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10" w:rsidRPr="007A0690" w:rsidRDefault="00AB5210" w:rsidP="00AB5210">
      <w:pPr>
        <w:autoSpaceDE w:val="0"/>
        <w:autoSpaceDN w:val="0"/>
        <w:adjustRightInd w:val="0"/>
        <w:ind w:right="708"/>
        <w:contextualSpacing/>
        <w:jc w:val="center"/>
        <w:rPr>
          <w:rFonts w:ascii="Times New Roman" w:hAnsi="Times New Roman"/>
          <w:b/>
        </w:rPr>
      </w:pPr>
      <w:bookmarkStart w:id="0" w:name="_GoBack"/>
      <w:r w:rsidRPr="007A0690">
        <w:rPr>
          <w:rFonts w:ascii="Times New Roman" w:hAnsi="Times New Roman"/>
          <w:b/>
        </w:rPr>
        <w:t xml:space="preserve">Заявление об участии в Маркетинговой программе по инструменту </w:t>
      </w:r>
      <w:r w:rsidRPr="007A0690">
        <w:rPr>
          <w:rFonts w:ascii="Times New Roman" w:hAnsi="Times New Roman"/>
          <w:b/>
          <w:lang w:val="en-US"/>
        </w:rPr>
        <w:t>USDRUB</w:t>
      </w:r>
      <w:r w:rsidRPr="007A0690">
        <w:rPr>
          <w:rFonts w:ascii="Times New Roman" w:hAnsi="Times New Roman"/>
          <w:b/>
        </w:rPr>
        <w:t>_</w:t>
      </w:r>
      <w:r w:rsidRPr="007A0690">
        <w:rPr>
          <w:rFonts w:ascii="Times New Roman" w:hAnsi="Times New Roman"/>
          <w:b/>
          <w:lang w:val="en-US"/>
        </w:rPr>
        <w:t>TOM</w:t>
      </w:r>
    </w:p>
    <w:bookmarkEnd w:id="0"/>
    <w:p w:rsidR="00AB5210" w:rsidRPr="00E50024" w:rsidRDefault="00AB5210" w:rsidP="00AB5210">
      <w:pPr>
        <w:tabs>
          <w:tab w:val="left" w:pos="142"/>
        </w:tabs>
        <w:ind w:right="708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2"/>
        <w:tblW w:w="10201" w:type="dxa"/>
        <w:tblLook w:val="04A0" w:firstRow="1" w:lastRow="0" w:firstColumn="1" w:lastColumn="0" w:noHBand="0" w:noVBand="1"/>
      </w:tblPr>
      <w:tblGrid>
        <w:gridCol w:w="2660"/>
        <w:gridCol w:w="7541"/>
      </w:tblGrid>
      <w:tr w:rsidR="00AB5210" w:rsidRPr="00E50024" w:rsidTr="00046F37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B5210" w:rsidRPr="00E50024" w:rsidRDefault="00AB5210" w:rsidP="00046F37">
            <w:pPr>
              <w:widowControl w:val="0"/>
              <w:ind w:right="5"/>
              <w:jc w:val="center"/>
              <w:rPr>
                <w:rFonts w:ascii="Times New Roman" w:hAnsi="Times New Roman"/>
              </w:rPr>
            </w:pPr>
            <w:r w:rsidRPr="00E50024">
              <w:rPr>
                <w:rFonts w:ascii="Times New Roman" w:hAnsi="Times New Roman"/>
              </w:rPr>
              <w:t xml:space="preserve">Участник </w:t>
            </w:r>
            <w:r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541" w:type="dxa"/>
            <w:vAlign w:val="center"/>
          </w:tcPr>
          <w:p w:rsidR="00AB5210" w:rsidRPr="00E50024" w:rsidRDefault="00AB5210" w:rsidP="00046F37">
            <w:pPr>
              <w:widowControl w:val="0"/>
              <w:ind w:right="708"/>
              <w:jc w:val="center"/>
              <w:rPr>
                <w:rFonts w:ascii="Times New Roman" w:hAnsi="Times New Roman"/>
              </w:rPr>
            </w:pPr>
            <w:r w:rsidRPr="00E50024">
              <w:rPr>
                <w:rFonts w:ascii="Times New Roman" w:hAnsi="Times New Roman"/>
                <w:i/>
              </w:rPr>
              <w:t xml:space="preserve">Указывается полное наименование Участника </w:t>
            </w:r>
            <w:r>
              <w:rPr>
                <w:rFonts w:ascii="Times New Roman" w:hAnsi="Times New Roman"/>
                <w:i/>
              </w:rPr>
              <w:t>Программы</w:t>
            </w:r>
            <w:r w:rsidRPr="00E50024">
              <w:rPr>
                <w:rFonts w:ascii="Times New Roman" w:hAnsi="Times New Roman"/>
              </w:rPr>
              <w:t xml:space="preserve"> </w:t>
            </w:r>
          </w:p>
        </w:tc>
      </w:tr>
      <w:tr w:rsidR="00AB5210" w:rsidRPr="00E50024" w:rsidTr="00046F37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AB5210" w:rsidRPr="00E50024" w:rsidRDefault="00AB5210" w:rsidP="00046F37">
            <w:pPr>
              <w:widowControl w:val="0"/>
              <w:ind w:right="147"/>
              <w:jc w:val="center"/>
              <w:rPr>
                <w:rFonts w:ascii="Times New Roman" w:hAnsi="Times New Roman"/>
              </w:rPr>
            </w:pPr>
            <w:r w:rsidRPr="00E50024">
              <w:rPr>
                <w:rFonts w:ascii="Times New Roman" w:hAnsi="Times New Roman"/>
              </w:rPr>
              <w:t>Идентификатор</w:t>
            </w:r>
          </w:p>
        </w:tc>
        <w:tc>
          <w:tcPr>
            <w:tcW w:w="7541" w:type="dxa"/>
            <w:vAlign w:val="center"/>
          </w:tcPr>
          <w:p w:rsidR="00AB5210" w:rsidRDefault="00AB5210" w:rsidP="00046F37">
            <w:pPr>
              <w:widowControl w:val="0"/>
              <w:ind w:right="708"/>
              <w:jc w:val="center"/>
              <w:rPr>
                <w:rFonts w:ascii="Times New Roman" w:hAnsi="Times New Roman"/>
                <w:i/>
              </w:rPr>
            </w:pPr>
            <w:r w:rsidRPr="00E50024">
              <w:rPr>
                <w:rFonts w:ascii="Times New Roman" w:hAnsi="Times New Roman"/>
                <w:i/>
              </w:rPr>
              <w:t>Указывается идентификатор (регистрационный код)</w:t>
            </w:r>
          </w:p>
          <w:p w:rsidR="00AB5210" w:rsidRPr="00E50024" w:rsidRDefault="00AB5210" w:rsidP="00046F37">
            <w:pPr>
              <w:widowControl w:val="0"/>
              <w:ind w:right="708"/>
              <w:jc w:val="center"/>
              <w:rPr>
                <w:rFonts w:ascii="Times New Roman" w:hAnsi="Times New Roman"/>
              </w:rPr>
            </w:pPr>
            <w:r w:rsidRPr="00E50024">
              <w:rPr>
                <w:rFonts w:ascii="Times New Roman" w:hAnsi="Times New Roman"/>
                <w:i/>
              </w:rPr>
              <w:t xml:space="preserve">Участника </w:t>
            </w:r>
            <w:r>
              <w:rPr>
                <w:rFonts w:ascii="Times New Roman" w:hAnsi="Times New Roman"/>
                <w:i/>
              </w:rPr>
              <w:t>Программы</w:t>
            </w:r>
          </w:p>
        </w:tc>
      </w:tr>
    </w:tbl>
    <w:p w:rsidR="00AB5210" w:rsidRDefault="00AB5210" w:rsidP="00AB5210">
      <w:pPr>
        <w:pStyle w:val="ConsPlusNonformat"/>
        <w:ind w:right="708"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AB5210" w:rsidRPr="007A0690" w:rsidRDefault="00AB5210" w:rsidP="00AB5210">
      <w:pPr>
        <w:pStyle w:val="ConsPlusNonformat"/>
        <w:ind w:right="708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A0690">
        <w:rPr>
          <w:rFonts w:ascii="Times New Roman" w:hAnsi="Times New Roman" w:cs="Times New Roman"/>
          <w:sz w:val="22"/>
          <w:szCs w:val="22"/>
        </w:rPr>
        <w:t xml:space="preserve">Настоящим заявляю, что в соответствии со </w:t>
      </w:r>
      <w:hyperlink r:id="rId6" w:history="1">
        <w:r w:rsidRPr="007A0690">
          <w:rPr>
            <w:rFonts w:ascii="Times New Roman" w:hAnsi="Times New Roman" w:cs="Times New Roman"/>
            <w:sz w:val="22"/>
            <w:szCs w:val="22"/>
          </w:rPr>
          <w:t>статьей 428</w:t>
        </w:r>
      </w:hyperlink>
      <w:r w:rsidRPr="007A0690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 ознакомлен и полностью согласен с условиями Маркетинговой программы по инструменту </w:t>
      </w:r>
      <w:r w:rsidRPr="007A0690">
        <w:rPr>
          <w:rFonts w:ascii="Times New Roman" w:hAnsi="Times New Roman" w:cs="Times New Roman"/>
          <w:sz w:val="22"/>
          <w:szCs w:val="22"/>
          <w:lang w:val="en-US"/>
        </w:rPr>
        <w:t>USDRUB</w:t>
      </w:r>
      <w:r w:rsidRPr="007A0690">
        <w:rPr>
          <w:rFonts w:ascii="Times New Roman" w:hAnsi="Times New Roman" w:cs="Times New Roman"/>
          <w:sz w:val="22"/>
          <w:szCs w:val="22"/>
        </w:rPr>
        <w:t>_</w:t>
      </w:r>
      <w:r w:rsidRPr="007A0690">
        <w:rPr>
          <w:rFonts w:ascii="Times New Roman" w:hAnsi="Times New Roman" w:cs="Times New Roman"/>
          <w:sz w:val="22"/>
          <w:szCs w:val="22"/>
          <w:lang w:val="en-US"/>
        </w:rPr>
        <w:t>TOM</w:t>
      </w:r>
      <w:r w:rsidRPr="007A0690">
        <w:rPr>
          <w:rFonts w:ascii="Times New Roman" w:hAnsi="Times New Roman" w:cs="Times New Roman"/>
          <w:sz w:val="22"/>
          <w:szCs w:val="22"/>
        </w:rPr>
        <w:t xml:space="preserve"> (далее – Программа).</w:t>
      </w:r>
    </w:p>
    <w:p w:rsidR="00AB5210" w:rsidRDefault="00AB5210" w:rsidP="00AB5210">
      <w:pPr>
        <w:pStyle w:val="ConsPlusNonformat"/>
        <w:ind w:right="708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A0690">
        <w:rPr>
          <w:rFonts w:ascii="Times New Roman" w:hAnsi="Times New Roman" w:cs="Times New Roman"/>
          <w:sz w:val="22"/>
          <w:szCs w:val="22"/>
        </w:rPr>
        <w:t>Подписание и передача настоящего Заявления на Биржу являются присоединением к Программе.</w:t>
      </w:r>
    </w:p>
    <w:p w:rsidR="00AB5210" w:rsidRPr="007A0690" w:rsidRDefault="00AB5210" w:rsidP="00AB5210">
      <w:pPr>
        <w:pStyle w:val="ConsPlusNonformat"/>
        <w:ind w:right="708" w:firstLine="42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5"/>
        <w:gridCol w:w="2552"/>
        <w:gridCol w:w="1559"/>
        <w:gridCol w:w="1559"/>
        <w:gridCol w:w="1559"/>
        <w:gridCol w:w="1701"/>
      </w:tblGrid>
      <w:tr w:rsidR="00AB5210" w:rsidRPr="00594EF9" w:rsidTr="00046F37">
        <w:trPr>
          <w:trHeight w:val="1690"/>
        </w:trPr>
        <w:tc>
          <w:tcPr>
            <w:tcW w:w="3857" w:type="dxa"/>
            <w:gridSpan w:val="2"/>
            <w:vMerge w:val="restart"/>
            <w:vAlign w:val="center"/>
          </w:tcPr>
          <w:p w:rsidR="00AB5210" w:rsidRPr="00594EF9" w:rsidRDefault="00AB5210" w:rsidP="00046F37">
            <w:pPr>
              <w:spacing w:after="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E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Расчетный код(-ы), по которому будет учитываться информация об обязательствах по сделкам, заключаемым по Маркетинговой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r w:rsidRPr="00594E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рограмме</w:t>
            </w:r>
            <w:r w:rsidRPr="00594EF9">
              <w:rPr>
                <w:rStyle w:val="a5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3118" w:type="dxa"/>
            <w:gridSpan w:val="2"/>
            <w:vAlign w:val="center"/>
          </w:tcPr>
          <w:p w:rsidR="00AB5210" w:rsidRPr="00594EF9" w:rsidRDefault="00AB5210" w:rsidP="00046F37">
            <w:pPr>
              <w:spacing w:after="60"/>
              <w:ind w:right="34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4E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Группа(-ы) Расчетных кодов (Группа), по которой будет учитываться информация об обязательствах по сделкам, заключаемым по Маркетинговой Программе</w:t>
            </w:r>
            <w:r w:rsidRPr="00594EF9">
              <w:rPr>
                <w:rStyle w:val="a5"/>
                <w:rFonts w:ascii="Times New Roman" w:hAnsi="Times New Roman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AB5210" w:rsidRPr="00594EF9" w:rsidRDefault="00AB5210" w:rsidP="00046F37">
            <w:pPr>
              <w:spacing w:after="60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cyan"/>
              </w:rPr>
            </w:pPr>
            <w:r w:rsidRPr="00594E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отказе от Программы</w:t>
            </w:r>
          </w:p>
        </w:tc>
        <w:tc>
          <w:tcPr>
            <w:tcW w:w="1701" w:type="dxa"/>
          </w:tcPr>
          <w:p w:rsidR="00AB5210" w:rsidRPr="00594EF9" w:rsidRDefault="00AB5210" w:rsidP="00046F37">
            <w:pPr>
              <w:spacing w:after="6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4EF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электронной почты для отправки ежедневных отчетов</w:t>
            </w:r>
          </w:p>
        </w:tc>
      </w:tr>
      <w:tr w:rsidR="00AB5210" w:rsidRPr="00594EF9" w:rsidTr="00046F37">
        <w:trPr>
          <w:trHeight w:val="536"/>
        </w:trPr>
        <w:tc>
          <w:tcPr>
            <w:tcW w:w="3857" w:type="dxa"/>
            <w:gridSpan w:val="2"/>
            <w:vMerge/>
          </w:tcPr>
          <w:p w:rsidR="00AB5210" w:rsidRPr="00594EF9" w:rsidRDefault="00AB5210" w:rsidP="00046F37">
            <w:pPr>
              <w:spacing w:after="60"/>
              <w:ind w:right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5210" w:rsidRPr="00594EF9" w:rsidRDefault="00AB5210" w:rsidP="00046F37">
            <w:pPr>
              <w:spacing w:after="6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EF9"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1559" w:type="dxa"/>
            <w:vAlign w:val="center"/>
          </w:tcPr>
          <w:p w:rsidR="00AB5210" w:rsidRPr="00594EF9" w:rsidRDefault="00AB5210" w:rsidP="00046F37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EF9">
              <w:rPr>
                <w:rFonts w:ascii="Times New Roman" w:hAnsi="Times New Roman"/>
                <w:sz w:val="20"/>
                <w:szCs w:val="20"/>
              </w:rPr>
              <w:t>Расчетные коды</w:t>
            </w:r>
            <w:r w:rsidRPr="00594EF9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1559" w:type="dxa"/>
          </w:tcPr>
          <w:p w:rsidR="00AB5210" w:rsidRPr="00594EF9" w:rsidRDefault="00AB5210" w:rsidP="00046F37">
            <w:pPr>
              <w:spacing w:after="60"/>
              <w:ind w:right="708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:rsidR="00AB5210" w:rsidRPr="00594EF9" w:rsidRDefault="00AB5210" w:rsidP="00046F37">
            <w:pPr>
              <w:spacing w:after="60"/>
              <w:ind w:right="708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AB5210" w:rsidRPr="00594EF9" w:rsidTr="00046F37">
        <w:trPr>
          <w:trHeight w:val="281"/>
        </w:trPr>
        <w:tc>
          <w:tcPr>
            <w:tcW w:w="1305" w:type="dxa"/>
            <w:vAlign w:val="center"/>
          </w:tcPr>
          <w:p w:rsidR="00AB5210" w:rsidRPr="00594EF9" w:rsidRDefault="00AB5210" w:rsidP="00046F37">
            <w:pPr>
              <w:spacing w:after="6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EF9">
              <w:rPr>
                <w:rFonts w:ascii="Times New Roman" w:hAnsi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552" w:type="dxa"/>
          </w:tcPr>
          <w:p w:rsidR="00AB5210" w:rsidRPr="00594EF9" w:rsidRDefault="00AB5210" w:rsidP="00046F37">
            <w:pPr>
              <w:spacing w:after="60"/>
              <w:ind w:right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5210" w:rsidRPr="00594EF9" w:rsidRDefault="00AB5210" w:rsidP="00046F37">
            <w:pPr>
              <w:spacing w:after="60"/>
              <w:ind w:right="708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</w:tcPr>
          <w:p w:rsidR="00AB5210" w:rsidRPr="00594EF9" w:rsidRDefault="00AB5210" w:rsidP="00046F37">
            <w:pPr>
              <w:spacing w:after="60"/>
              <w:ind w:right="708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</w:tcPr>
          <w:p w:rsidR="00AB5210" w:rsidRPr="00594EF9" w:rsidRDefault="00AB5210" w:rsidP="00046F37">
            <w:pPr>
              <w:spacing w:after="60"/>
              <w:ind w:right="708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701" w:type="dxa"/>
          </w:tcPr>
          <w:p w:rsidR="00AB5210" w:rsidRPr="00594EF9" w:rsidRDefault="00AB5210" w:rsidP="00046F37">
            <w:pPr>
              <w:spacing w:after="60"/>
              <w:ind w:right="708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</w:tbl>
    <w:p w:rsidR="00AB5210" w:rsidRPr="00F97285" w:rsidRDefault="00AB5210" w:rsidP="00AB5210">
      <w:pPr>
        <w:pStyle w:val="ConsPlusNonformat"/>
        <w:ind w:right="708" w:firstLine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B5210" w:rsidRPr="00F97285" w:rsidRDefault="00AB5210" w:rsidP="00AB5210">
      <w:pPr>
        <w:pStyle w:val="ConsPlusNonformat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97285">
        <w:rPr>
          <w:rFonts w:ascii="Times New Roman" w:hAnsi="Times New Roman" w:cs="Times New Roman"/>
          <w:bCs/>
          <w:sz w:val="22"/>
          <w:szCs w:val="22"/>
        </w:rPr>
        <w:t>Все споры и разногласия, возникающие в связи с исполнением обязательств по Программе, подлежат</w:t>
      </w:r>
      <w:r w:rsidRPr="00F97285">
        <w:rPr>
          <w:rFonts w:ascii="Times New Roman" w:hAnsi="Times New Roman" w:cs="Times New Roman"/>
          <w:sz w:val="22"/>
          <w:szCs w:val="22"/>
        </w:rPr>
        <w:t xml:space="preserve"> рассмотрению и разрешению в </w:t>
      </w:r>
      <w:r w:rsidRPr="00F97285">
        <w:rPr>
          <w:rFonts w:ascii="Times New Roman" w:hAnsi="Times New Roman" w:cs="Times New Roman"/>
          <w:bCs/>
          <w:sz w:val="22"/>
          <w:szCs w:val="22"/>
        </w:rPr>
        <w:t xml:space="preserve">порядке арбитража (третейского разбирательства), администрируемого Арбитражным центром при Российском союзе промышленников и предпринимателей (РСПП) (далее – Арбитражный центр) </w:t>
      </w:r>
      <w:r w:rsidRPr="00F97285">
        <w:rPr>
          <w:rFonts w:ascii="Times New Roman" w:hAnsi="Times New Roman" w:cs="Times New Roman"/>
          <w:sz w:val="22"/>
          <w:szCs w:val="22"/>
        </w:rPr>
        <w:t>в соответствии с его Регламентом и правилами, действующими на момент подачи искового заявления.</w:t>
      </w:r>
    </w:p>
    <w:p w:rsidR="00AB5210" w:rsidRPr="00F97285" w:rsidRDefault="00AB5210" w:rsidP="00AB5210">
      <w:pPr>
        <w:pStyle w:val="ConsPlusNonformat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97285">
        <w:rPr>
          <w:rFonts w:ascii="Times New Roman" w:hAnsi="Times New Roman" w:cs="Times New Roman"/>
          <w:bCs/>
          <w:sz w:val="22"/>
          <w:szCs w:val="22"/>
        </w:rPr>
        <w:t>Передача споров на разрешение в Арбитражный центр возможно только после соблюдения предварительного претензионного порядка урегулирования споров. В случае полного или частичного отказа в удовлетворении претензии или неполучения ответа в течение 7 (семи) дней с момента получения претензии заявитель вправе предъявить иск в Арбитражный центр.</w:t>
      </w:r>
    </w:p>
    <w:p w:rsidR="00AB5210" w:rsidRPr="00F97285" w:rsidRDefault="00AB5210" w:rsidP="00AB5210">
      <w:pPr>
        <w:pStyle w:val="ConsPlusNonformat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97285">
        <w:rPr>
          <w:rFonts w:ascii="Times New Roman" w:hAnsi="Times New Roman" w:cs="Times New Roman"/>
          <w:sz w:val="22"/>
          <w:szCs w:val="22"/>
        </w:rPr>
        <w:t xml:space="preserve">Решения Арбитражного центра являются для </w:t>
      </w:r>
      <w:r w:rsidRPr="00F97285">
        <w:rPr>
          <w:rFonts w:ascii="Times New Roman" w:hAnsi="Times New Roman" w:cs="Times New Roman"/>
          <w:bCs/>
          <w:sz w:val="22"/>
          <w:szCs w:val="22"/>
        </w:rPr>
        <w:t>спорящих сторон</w:t>
      </w:r>
      <w:r w:rsidRPr="00F97285" w:rsidDel="000E702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97285">
        <w:rPr>
          <w:rFonts w:ascii="Times New Roman" w:hAnsi="Times New Roman" w:cs="Times New Roman"/>
          <w:sz w:val="22"/>
          <w:szCs w:val="22"/>
        </w:rPr>
        <w:t>окончательными и обязательными для исполнения.</w:t>
      </w:r>
    </w:p>
    <w:p w:rsidR="00AB5210" w:rsidRPr="00F97285" w:rsidRDefault="00AB5210" w:rsidP="00AB5210">
      <w:pPr>
        <w:pStyle w:val="ConsPlusNonformat"/>
        <w:ind w:right="141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97285">
        <w:rPr>
          <w:rFonts w:ascii="Times New Roman" w:hAnsi="Times New Roman" w:cs="Times New Roman"/>
          <w:sz w:val="22"/>
          <w:szCs w:val="22"/>
        </w:rPr>
        <w:t>Неисполненное добровольно решение Арбитражного центра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</w:t>
      </w:r>
      <w:r w:rsidRPr="00F97285">
        <w:rPr>
          <w:rFonts w:ascii="Times New Roman" w:hAnsi="Times New Roman" w:cs="Times New Roman"/>
          <w:bCs/>
          <w:sz w:val="22"/>
          <w:szCs w:val="22"/>
        </w:rPr>
        <w:t>.</w:t>
      </w:r>
    </w:p>
    <w:p w:rsidR="00AB5210" w:rsidRPr="00F97285" w:rsidRDefault="00AB5210" w:rsidP="00AB5210">
      <w:pPr>
        <w:tabs>
          <w:tab w:val="left" w:pos="142"/>
        </w:tabs>
        <w:ind w:right="708"/>
        <w:contextualSpacing/>
        <w:jc w:val="both"/>
        <w:rPr>
          <w:rFonts w:ascii="Times New Roman" w:hAnsi="Times New Roman"/>
        </w:rPr>
      </w:pPr>
    </w:p>
    <w:p w:rsidR="00AB5210" w:rsidRPr="00F97285" w:rsidRDefault="00AB5210" w:rsidP="00AB5210">
      <w:pPr>
        <w:tabs>
          <w:tab w:val="left" w:pos="142"/>
        </w:tabs>
        <w:ind w:right="708"/>
        <w:contextualSpacing/>
        <w:jc w:val="both"/>
        <w:rPr>
          <w:rFonts w:ascii="Times New Roman" w:hAnsi="Times New Roman"/>
        </w:rPr>
      </w:pPr>
      <w:r w:rsidRPr="00F97285">
        <w:rPr>
          <w:rFonts w:ascii="Times New Roman" w:hAnsi="Times New Roman"/>
        </w:rPr>
        <w:t>Дата начала исполнения обязательств по Программе:</w:t>
      </w:r>
    </w:p>
    <w:p w:rsidR="00AB5210" w:rsidRPr="00F97285" w:rsidRDefault="00AB5210" w:rsidP="00AB5210">
      <w:pPr>
        <w:tabs>
          <w:tab w:val="left" w:pos="142"/>
        </w:tabs>
        <w:ind w:right="708"/>
        <w:contextualSpacing/>
        <w:jc w:val="both"/>
        <w:rPr>
          <w:rFonts w:ascii="Times New Roman" w:hAnsi="Times New Roman"/>
        </w:rPr>
      </w:pPr>
      <w:r w:rsidRPr="00F97285">
        <w:rPr>
          <w:rFonts w:ascii="Times New Roman" w:hAnsi="Times New Roman"/>
        </w:rPr>
        <w:t xml:space="preserve">«_____» __________ _______ г. </w:t>
      </w:r>
    </w:p>
    <w:p w:rsidR="00AB5210" w:rsidRPr="00E50024" w:rsidRDefault="00AB5210" w:rsidP="00AB5210">
      <w:pPr>
        <w:tabs>
          <w:tab w:val="left" w:pos="142"/>
        </w:tabs>
        <w:ind w:righ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517EF" w:rsidRDefault="00AB5210" w:rsidP="00AB5210">
      <w:r w:rsidRPr="005E348E">
        <w:rPr>
          <w:rFonts w:ascii="Times New Roman" w:hAnsi="Times New Roman"/>
          <w:sz w:val="24"/>
          <w:szCs w:val="24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>П</w:t>
      </w:r>
      <w:r w:rsidRPr="005E348E">
        <w:rPr>
          <w:rFonts w:ascii="Times New Roman" w:hAnsi="Times New Roman"/>
          <w:sz w:val="24"/>
          <w:szCs w:val="24"/>
        </w:rPr>
        <w:t>рограммы</w:t>
      </w:r>
      <w:r w:rsidRPr="005E348E">
        <w:rPr>
          <w:rFonts w:ascii="Times New Roman" w:hAnsi="Times New Roman"/>
          <w:sz w:val="24"/>
          <w:szCs w:val="24"/>
        </w:rPr>
        <w:tab/>
      </w:r>
      <w:r w:rsidRPr="005E348E">
        <w:rPr>
          <w:rFonts w:ascii="Times New Roman" w:hAnsi="Times New Roman"/>
          <w:sz w:val="24"/>
          <w:szCs w:val="24"/>
        </w:rPr>
        <w:tab/>
      </w:r>
      <w:r w:rsidRPr="005E348E">
        <w:rPr>
          <w:rFonts w:ascii="Times New Roman" w:hAnsi="Times New Roman"/>
          <w:sz w:val="24"/>
          <w:szCs w:val="24"/>
        </w:rPr>
        <w:tab/>
      </w:r>
      <w:r w:rsidRPr="005E348E">
        <w:rPr>
          <w:rFonts w:ascii="Times New Roman" w:hAnsi="Times New Roman"/>
          <w:sz w:val="24"/>
          <w:szCs w:val="24"/>
        </w:rPr>
        <w:tab/>
      </w:r>
      <w:r w:rsidRPr="005E348E">
        <w:rPr>
          <w:rFonts w:ascii="Times New Roman" w:hAnsi="Times New Roman"/>
          <w:sz w:val="24"/>
          <w:szCs w:val="24"/>
        </w:rPr>
        <w:tab/>
        <w:t>__________________________</w:t>
      </w:r>
    </w:p>
    <w:sectPr w:rsidR="000517EF" w:rsidSect="00AB521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10" w:rsidRDefault="00AB5210" w:rsidP="00AB5210">
      <w:pPr>
        <w:spacing w:after="0" w:line="240" w:lineRule="auto"/>
      </w:pPr>
      <w:r>
        <w:separator/>
      </w:r>
    </w:p>
  </w:endnote>
  <w:endnote w:type="continuationSeparator" w:id="0">
    <w:p w:rsidR="00AB5210" w:rsidRDefault="00AB5210" w:rsidP="00AB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10" w:rsidRDefault="00AB5210" w:rsidP="00AB5210">
      <w:pPr>
        <w:spacing w:after="0" w:line="240" w:lineRule="auto"/>
      </w:pPr>
      <w:r>
        <w:separator/>
      </w:r>
    </w:p>
  </w:footnote>
  <w:footnote w:type="continuationSeparator" w:id="0">
    <w:p w:rsidR="00AB5210" w:rsidRDefault="00AB5210" w:rsidP="00AB5210">
      <w:pPr>
        <w:spacing w:after="0" w:line="240" w:lineRule="auto"/>
      </w:pPr>
      <w:r>
        <w:continuationSeparator/>
      </w:r>
    </w:p>
  </w:footnote>
  <w:footnote w:id="1">
    <w:p w:rsidR="00AB5210" w:rsidRPr="0077073F" w:rsidRDefault="00AB5210" w:rsidP="00AB5210">
      <w:pPr>
        <w:pStyle w:val="a3"/>
        <w:ind w:right="141"/>
        <w:jc w:val="both"/>
      </w:pPr>
      <w:r w:rsidRPr="0077073F">
        <w:rPr>
          <w:rStyle w:val="a5"/>
        </w:rPr>
        <w:footnoteRef/>
      </w:r>
      <w:r>
        <w:t xml:space="preserve"> Участник П</w:t>
      </w:r>
      <w:r w:rsidRPr="0077073F">
        <w:t>рограммы вправе указать Расчетный код</w:t>
      </w:r>
      <w:r>
        <w:t xml:space="preserve"> </w:t>
      </w:r>
      <w:r w:rsidRPr="0077073F">
        <w:t>(</w:t>
      </w:r>
      <w:r>
        <w:t>коды</w:t>
      </w:r>
      <w:r w:rsidRPr="0077073F">
        <w:t xml:space="preserve">), по которому будет учитываться информация об обязательствах по </w:t>
      </w:r>
      <w:r>
        <w:t>сделкам,</w:t>
      </w:r>
      <w:r w:rsidRPr="0077073F">
        <w:t xml:space="preserve"> заключаемым по Программе. </w:t>
      </w:r>
    </w:p>
  </w:footnote>
  <w:footnote w:id="2">
    <w:p w:rsidR="00AB5210" w:rsidRPr="0077073F" w:rsidRDefault="00AB5210" w:rsidP="00AB5210">
      <w:pPr>
        <w:pStyle w:val="a3"/>
        <w:ind w:right="141"/>
        <w:jc w:val="both"/>
      </w:pPr>
      <w:r w:rsidRPr="0077073F">
        <w:rPr>
          <w:rStyle w:val="a5"/>
        </w:rPr>
        <w:footnoteRef/>
      </w:r>
      <w:r>
        <w:t xml:space="preserve"> Участник П</w:t>
      </w:r>
      <w:r w:rsidRPr="0077073F">
        <w:t xml:space="preserve">рограммы вправе указать Группу Расчетных кодов, по которой будет учитываться информация </w:t>
      </w:r>
      <w:r>
        <w:t>об</w:t>
      </w:r>
      <w:r w:rsidRPr="0077073F">
        <w:t xml:space="preserve"> обязательства</w:t>
      </w:r>
      <w:r>
        <w:t>х</w:t>
      </w:r>
      <w:r w:rsidRPr="0077073F">
        <w:t xml:space="preserve"> </w:t>
      </w:r>
      <w:r>
        <w:t xml:space="preserve">по сделкам, заключаемым по </w:t>
      </w:r>
      <w:r w:rsidRPr="0077073F">
        <w:t>Программ</w:t>
      </w:r>
      <w:r>
        <w:t>е</w:t>
      </w:r>
      <w:r w:rsidRPr="0077073F">
        <w:t>.</w:t>
      </w:r>
    </w:p>
  </w:footnote>
  <w:footnote w:id="3">
    <w:p w:rsidR="00AB5210" w:rsidRPr="0077073F" w:rsidRDefault="00AB5210" w:rsidP="00AB5210">
      <w:pPr>
        <w:pStyle w:val="a3"/>
        <w:ind w:right="141"/>
        <w:jc w:val="both"/>
      </w:pPr>
      <w:r w:rsidRPr="0077073F">
        <w:rPr>
          <w:rStyle w:val="a5"/>
        </w:rPr>
        <w:footnoteRef/>
      </w:r>
      <w:r w:rsidRPr="0077073F">
        <w:t xml:space="preserve"> Указываются Расчетные коды, объединяемые в соответствующую Группу Расчетных кодов.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10"/>
    <w:rsid w:val="000517EF"/>
    <w:rsid w:val="00A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D3A76-7387-4F76-A21E-9E531B6E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B521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B5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B5210"/>
    <w:rPr>
      <w:rFonts w:cs="Times New Roman"/>
      <w:vertAlign w:val="superscript"/>
    </w:rPr>
  </w:style>
  <w:style w:type="table" w:customStyle="1" w:styleId="2">
    <w:name w:val="Сетка таблицы2"/>
    <w:basedOn w:val="a1"/>
    <w:next w:val="a6"/>
    <w:uiPriority w:val="59"/>
    <w:rsid w:val="00AB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B5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AB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7D1434B3169E9CA5C18D8BAE405462B74F580333A7CA6D65D18A42AA51B6E46B6CC32F96667874A1R9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Апанасевич Александр Григорьевич</dc:creator>
  <cp:keywords/>
  <dc:description/>
  <cp:lastModifiedBy>Апанасевич Александр Григорьевич</cp:lastModifiedBy>
  <cp:revision>1</cp:revision>
  <dcterms:created xsi:type="dcterms:W3CDTF">2018-01-09T10:18:00Z</dcterms:created>
  <dcterms:modified xsi:type="dcterms:W3CDTF">2018-01-09T10:19:00Z</dcterms:modified>
</cp:coreProperties>
</file>