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A27C" w14:textId="77777777" w:rsidR="00592EB5" w:rsidRPr="00EE7AEC" w:rsidRDefault="00CC55A8" w:rsidP="005B0E6B">
      <w:pPr>
        <w:spacing w:after="0"/>
        <w:jc w:val="center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Futures</w:t>
      </w:r>
      <w:r w:rsidRPr="00CC55A8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14221D">
        <w:rPr>
          <w:rFonts w:ascii="Arial" w:hAnsi="Arial" w:cs="Arial"/>
          <w:b/>
          <w:sz w:val="21"/>
          <w:szCs w:val="21"/>
          <w:lang w:val="en-US"/>
        </w:rPr>
        <w:t xml:space="preserve">Settlement </w:t>
      </w:r>
      <w:r>
        <w:rPr>
          <w:rFonts w:ascii="Arial" w:hAnsi="Arial" w:cs="Arial"/>
          <w:b/>
          <w:sz w:val="21"/>
          <w:szCs w:val="21"/>
          <w:lang w:val="en-US"/>
        </w:rPr>
        <w:t>Price Discovery Algorithm</w:t>
      </w:r>
    </w:p>
    <w:p w14:paraId="286E4EBB" w14:textId="77777777" w:rsidR="00487E27" w:rsidRPr="00EE7AEC" w:rsidRDefault="00487E27" w:rsidP="005B0E6B">
      <w:pPr>
        <w:spacing w:after="0"/>
        <w:jc w:val="center"/>
        <w:rPr>
          <w:rFonts w:ascii="Arial" w:hAnsi="Arial" w:cs="Arial"/>
          <w:b/>
          <w:szCs w:val="20"/>
          <w:lang w:val="en-US"/>
        </w:rPr>
      </w:pPr>
    </w:p>
    <w:p w14:paraId="2ACF340D" w14:textId="77777777" w:rsidR="00487E27" w:rsidRPr="00EE7AEC" w:rsidRDefault="00487E27" w:rsidP="00487E27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6A0CA193" w14:textId="77777777" w:rsidR="004A52F6" w:rsidRPr="00CC55A8" w:rsidRDefault="0075335B" w:rsidP="00487E27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Settlement</w:t>
      </w:r>
      <w:r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futures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prices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are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defined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in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accordance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with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the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internal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documents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of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PJSC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Moscow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Exchange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and</w:t>
      </w:r>
      <w:r w:rsidR="00CC55A8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CC55A8">
        <w:rPr>
          <w:rFonts w:ascii="Arial" w:hAnsi="Arial" w:cs="Arial"/>
          <w:sz w:val="20"/>
          <w:szCs w:val="20"/>
          <w:lang w:val="en-US"/>
        </w:rPr>
        <w:t>JSC NCC.</w:t>
      </w:r>
    </w:p>
    <w:p w14:paraId="019F6FDB" w14:textId="77777777" w:rsidR="004A52F6" w:rsidRPr="00CC55A8" w:rsidRDefault="004A52F6" w:rsidP="00487E2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5C92C3CD" w14:textId="77777777" w:rsidR="00243033" w:rsidRPr="00CC55A8" w:rsidRDefault="00CC55A8" w:rsidP="00487E27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Parameters used to define </w:t>
      </w:r>
      <w:r w:rsidR="0075335B">
        <w:rPr>
          <w:rFonts w:ascii="Arial" w:hAnsi="Arial" w:cs="Arial"/>
          <w:sz w:val="20"/>
          <w:szCs w:val="20"/>
          <w:lang w:val="en-US"/>
        </w:rPr>
        <w:t xml:space="preserve">Settlement </w:t>
      </w:r>
      <w:r>
        <w:rPr>
          <w:rFonts w:ascii="Arial" w:hAnsi="Arial" w:cs="Arial"/>
          <w:sz w:val="20"/>
          <w:szCs w:val="20"/>
          <w:lang w:val="en-US"/>
        </w:rPr>
        <w:t>prices are as follows: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096"/>
        <w:gridCol w:w="2174"/>
        <w:gridCol w:w="2093"/>
        <w:gridCol w:w="2118"/>
        <w:gridCol w:w="1908"/>
      </w:tblGrid>
      <w:tr w:rsidR="00EC5F08" w:rsidRPr="003E29D8" w14:paraId="25CBC9B7" w14:textId="77777777" w:rsidTr="00EC5F08">
        <w:trPr>
          <w:trHeight w:val="424"/>
        </w:trPr>
        <w:tc>
          <w:tcPr>
            <w:tcW w:w="2122" w:type="dxa"/>
          </w:tcPr>
          <w:p w14:paraId="190E15A1" w14:textId="77777777" w:rsidR="00EC5F08" w:rsidRDefault="00EC5F08" w:rsidP="00EC5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29D3C9" w14:textId="501C6560" w:rsidR="00EC5F08" w:rsidRPr="007E3E7D" w:rsidRDefault="00EC5F08" w:rsidP="00EC5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Asset type</w:t>
            </w:r>
          </w:p>
        </w:tc>
        <w:tc>
          <w:tcPr>
            <w:tcW w:w="2096" w:type="dxa"/>
            <w:vAlign w:val="center"/>
          </w:tcPr>
          <w:p w14:paraId="7C122DEC" w14:textId="688A975A" w:rsidR="00EC5F08" w:rsidRPr="00CC55A8" w:rsidRDefault="00EC5F08" w:rsidP="00EC5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Time of collection of Market</w:t>
            </w:r>
            <w:r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data</w:t>
            </w:r>
            <w:r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for</w:t>
            </w:r>
            <w:r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the</w:t>
            </w:r>
            <w:r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day</w:t>
            </w:r>
            <w:r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clearing session</w:t>
            </w:r>
          </w:p>
          <w:p w14:paraId="6078B13E" w14:textId="77777777" w:rsidR="00EC5F08" w:rsidRPr="00DE0532" w:rsidRDefault="00EC5F08" w:rsidP="00EC5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E29D8">
              <w:rPr>
                <w:rFonts w:ascii="Arial" w:hAnsi="Arial" w:cs="Arial"/>
                <w:b/>
                <w:sz w:val="20"/>
                <w:szCs w:val="20"/>
              </w:rPr>
              <w:t>MDtimeIcl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174" w:type="dxa"/>
            <w:vAlign w:val="center"/>
          </w:tcPr>
          <w:p w14:paraId="113470C4" w14:textId="11958B20" w:rsidR="00EC5F08" w:rsidRPr="00CC55A8" w:rsidRDefault="00EC5F08" w:rsidP="00EC5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Time of collection of Market</w:t>
            </w:r>
            <w:r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data</w:t>
            </w:r>
            <w:r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for</w:t>
            </w:r>
            <w:r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the</w:t>
            </w:r>
            <w:r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evening</w:t>
            </w:r>
            <w:r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clearing session</w:t>
            </w:r>
          </w:p>
          <w:p w14:paraId="23D6CF7E" w14:textId="77777777" w:rsidR="00EC5F08" w:rsidRPr="00DE0532" w:rsidRDefault="00EC5F08" w:rsidP="00EC5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E29D8">
              <w:rPr>
                <w:rFonts w:ascii="Arial" w:hAnsi="Arial" w:cs="Arial"/>
                <w:b/>
                <w:sz w:val="20"/>
                <w:szCs w:val="20"/>
              </w:rPr>
              <w:t>MDtimeEcl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093" w:type="dxa"/>
            <w:vAlign w:val="center"/>
          </w:tcPr>
          <w:p w14:paraId="02E2E8C6" w14:textId="77777777" w:rsidR="00EC5F08" w:rsidRPr="00CC55A8" w:rsidRDefault="00EC5F08" w:rsidP="00EC5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Frequency of Market data collections</w:t>
            </w:r>
          </w:p>
          <w:p w14:paraId="560898CB" w14:textId="77777777" w:rsidR="00EC5F08" w:rsidRPr="00CC55A8" w:rsidRDefault="00EC5F08" w:rsidP="00EC5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CC55A8">
              <w:rPr>
                <w:rFonts w:ascii="Arial" w:hAnsi="Arial" w:cs="Arial"/>
                <w:b/>
                <w:sz w:val="20"/>
                <w:szCs w:val="20"/>
                <w:lang w:val="en-US"/>
              </w:rPr>
              <w:t>freq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118" w:type="dxa"/>
            <w:vAlign w:val="center"/>
          </w:tcPr>
          <w:p w14:paraId="22DA8BAD" w14:textId="77777777" w:rsidR="00EC5F08" w:rsidRPr="00CC55A8" w:rsidRDefault="00EC5F08" w:rsidP="00EC5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market data collections</w:t>
            </w:r>
          </w:p>
          <w:p w14:paraId="352D33DB" w14:textId="77777777" w:rsidR="00EC5F08" w:rsidRPr="00EE7AEC" w:rsidRDefault="00EC5F08" w:rsidP="00EC5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Pr="00EE7AEC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08" w:type="dxa"/>
          </w:tcPr>
          <w:p w14:paraId="222B2164" w14:textId="77777777" w:rsidR="00EC5F08" w:rsidRPr="0075335B" w:rsidRDefault="00EC5F08" w:rsidP="00EC5F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BACC215" w14:textId="77777777" w:rsidR="00EC5F08" w:rsidRPr="00DE0532" w:rsidRDefault="00EC5F08" w:rsidP="00EC5F0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DE053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Parameter for establishing priority of market data</w:t>
            </w:r>
          </w:p>
          <w:p w14:paraId="5D9E87C7" w14:textId="7187A3F7" w:rsidR="00EC5F08" w:rsidRPr="0075335B" w:rsidRDefault="00EC5F08" w:rsidP="00EC5F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35B">
              <w:rPr>
                <w:rFonts w:ascii="Arial" w:hAnsi="Arial" w:cs="Arial"/>
                <w:b/>
                <w:sz w:val="20"/>
                <w:szCs w:val="20"/>
                <w:lang w:val="en-US"/>
              </w:rPr>
              <w:t>(spread)</w:t>
            </w:r>
          </w:p>
        </w:tc>
      </w:tr>
      <w:tr w:rsidR="00EC5F08" w:rsidRPr="003E29D8" w14:paraId="799FA003" w14:textId="77777777" w:rsidTr="00AF6DF9">
        <w:trPr>
          <w:trHeight w:val="473"/>
        </w:trPr>
        <w:tc>
          <w:tcPr>
            <w:tcW w:w="2122" w:type="dxa"/>
          </w:tcPr>
          <w:p w14:paraId="2BECCFF5" w14:textId="693EAE51" w:rsidR="00EC5F08" w:rsidRPr="007E3E7D" w:rsidRDefault="00EC5F08" w:rsidP="00AF6D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All except Russian shares </w:t>
            </w:r>
          </w:p>
        </w:tc>
        <w:tc>
          <w:tcPr>
            <w:tcW w:w="2096" w:type="dxa"/>
            <w:vAlign w:val="center"/>
          </w:tcPr>
          <w:p w14:paraId="09900575" w14:textId="7BAA323D" w:rsidR="00EC5F08" w:rsidRPr="003E29D8" w:rsidRDefault="00EC5F08" w:rsidP="00EC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9D8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minutes</w:t>
            </w:r>
          </w:p>
        </w:tc>
        <w:tc>
          <w:tcPr>
            <w:tcW w:w="2174" w:type="dxa"/>
            <w:vAlign w:val="center"/>
          </w:tcPr>
          <w:p w14:paraId="752E118C" w14:textId="72CF9723" w:rsidR="00EC5F08" w:rsidRPr="00CC55A8" w:rsidRDefault="00EC5F08" w:rsidP="00EC5F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E29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minutes</w:t>
            </w:r>
          </w:p>
        </w:tc>
        <w:tc>
          <w:tcPr>
            <w:tcW w:w="2093" w:type="dxa"/>
            <w:vAlign w:val="center"/>
          </w:tcPr>
          <w:p w14:paraId="036422F8" w14:textId="77777777" w:rsidR="00EC5F08" w:rsidRPr="00CC55A8" w:rsidRDefault="00EC5F08" w:rsidP="00EC5F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29D8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seconds</w:t>
            </w:r>
          </w:p>
        </w:tc>
        <w:tc>
          <w:tcPr>
            <w:tcW w:w="2118" w:type="dxa"/>
            <w:vAlign w:val="center"/>
          </w:tcPr>
          <w:p w14:paraId="339E485B" w14:textId="77777777" w:rsidR="00EC5F08" w:rsidRPr="003E29D8" w:rsidRDefault="00EC5F08" w:rsidP="00EC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9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8" w:type="dxa"/>
            <w:vAlign w:val="center"/>
          </w:tcPr>
          <w:p w14:paraId="5A4A90BE" w14:textId="77777777" w:rsidR="00EC5F08" w:rsidRPr="0056450E" w:rsidRDefault="00EC5F08" w:rsidP="00EC5F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</w:p>
        </w:tc>
      </w:tr>
      <w:tr w:rsidR="00EC5F08" w:rsidRPr="003E29D8" w14:paraId="3044679C" w14:textId="77777777" w:rsidTr="00EC5F08">
        <w:trPr>
          <w:trHeight w:val="467"/>
        </w:trPr>
        <w:tc>
          <w:tcPr>
            <w:tcW w:w="2122" w:type="dxa"/>
          </w:tcPr>
          <w:p w14:paraId="043D3189" w14:textId="2F7668B8" w:rsidR="00AF6DF9" w:rsidRDefault="00EC5F08" w:rsidP="00AF6D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Russian share</w:t>
            </w:r>
            <w:r w:rsidR="00AF6DF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2096" w:type="dxa"/>
            <w:vAlign w:val="center"/>
          </w:tcPr>
          <w:p w14:paraId="3AA20F24" w14:textId="20EC1835" w:rsidR="00EC5F08" w:rsidRPr="003E29D8" w:rsidRDefault="00EC5F08" w:rsidP="00EC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9D8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minutes</w:t>
            </w:r>
          </w:p>
        </w:tc>
        <w:tc>
          <w:tcPr>
            <w:tcW w:w="2174" w:type="dxa"/>
            <w:vAlign w:val="center"/>
          </w:tcPr>
          <w:p w14:paraId="762B9EA8" w14:textId="0B01DEC2" w:rsidR="00EC5F08" w:rsidRDefault="00EC5F08" w:rsidP="00EC5F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3E29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minutes</w:t>
            </w:r>
          </w:p>
        </w:tc>
        <w:tc>
          <w:tcPr>
            <w:tcW w:w="2093" w:type="dxa"/>
            <w:vAlign w:val="center"/>
          </w:tcPr>
          <w:p w14:paraId="02729749" w14:textId="3C0FF4A6" w:rsidR="00EC5F08" w:rsidRPr="003E29D8" w:rsidRDefault="00EC5F08" w:rsidP="00EC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9D8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seconds</w:t>
            </w:r>
          </w:p>
        </w:tc>
        <w:tc>
          <w:tcPr>
            <w:tcW w:w="2118" w:type="dxa"/>
            <w:vAlign w:val="center"/>
          </w:tcPr>
          <w:p w14:paraId="01226F90" w14:textId="4E47C1E6" w:rsidR="00EC5F08" w:rsidRPr="003E29D8" w:rsidRDefault="00EC5F08" w:rsidP="00EC5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9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8" w:type="dxa"/>
            <w:vAlign w:val="center"/>
          </w:tcPr>
          <w:p w14:paraId="211EA8F4" w14:textId="6B72C2FA" w:rsidR="00EC5F08" w:rsidRDefault="00EC5F08" w:rsidP="00EC5F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</w:p>
        </w:tc>
      </w:tr>
    </w:tbl>
    <w:p w14:paraId="7BCA8EDE" w14:textId="355D731A" w:rsidR="00243033" w:rsidRDefault="00243033" w:rsidP="00487E27">
      <w:pPr>
        <w:spacing w:after="0"/>
        <w:rPr>
          <w:rFonts w:ascii="Arial" w:hAnsi="Arial" w:cs="Arial"/>
          <w:sz w:val="20"/>
          <w:szCs w:val="20"/>
        </w:rPr>
      </w:pPr>
    </w:p>
    <w:p w14:paraId="05E76ABC" w14:textId="6A853417" w:rsidR="009D49F4" w:rsidRPr="006E50C0" w:rsidRDefault="00C96A95" w:rsidP="00ED0F7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2D1F6" wp14:editId="0100EB17">
                <wp:simplePos x="0" y="0"/>
                <wp:positionH relativeFrom="column">
                  <wp:posOffset>5128260</wp:posOffset>
                </wp:positionH>
                <wp:positionV relativeFrom="paragraph">
                  <wp:posOffset>1673225</wp:posOffset>
                </wp:positionV>
                <wp:extent cx="1346200" cy="800100"/>
                <wp:effectExtent l="0" t="0" r="254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88A07" id="Прямоугольник 4" o:spid="_x0000_s1026" style="position:absolute;margin-left:403.8pt;margin-top:131.75pt;width:106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" fillcolor="white [3212]" strokecolor="white [3212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263C4" wp14:editId="0756817D">
                <wp:simplePos x="0" y="0"/>
                <wp:positionH relativeFrom="column">
                  <wp:posOffset>1686560</wp:posOffset>
                </wp:positionH>
                <wp:positionV relativeFrom="paragraph">
                  <wp:posOffset>1673225</wp:posOffset>
                </wp:positionV>
                <wp:extent cx="1397000" cy="736600"/>
                <wp:effectExtent l="0" t="0" r="127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73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E7124" id="Прямоугольник 3" o:spid="_x0000_s1026" style="position:absolute;margin-left:132.8pt;margin-top:131.75pt;width:110pt;height:5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" fillcolor="white [3212]" strokecolor="white [3212]" strokeweight="1pt"/>
            </w:pict>
          </mc:Fallback>
        </mc:AlternateContent>
      </w:r>
      <w:r w:rsidR="00957385" w:rsidRPr="0095738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B5C9D" wp14:editId="13BB80AB">
                <wp:simplePos x="0" y="0"/>
                <wp:positionH relativeFrom="column">
                  <wp:posOffset>2378710</wp:posOffset>
                </wp:positionH>
                <wp:positionV relativeFrom="paragraph">
                  <wp:posOffset>741680</wp:posOffset>
                </wp:positionV>
                <wp:extent cx="1206500" cy="630555"/>
                <wp:effectExtent l="0" t="0" r="0" b="0"/>
                <wp:wrapNone/>
                <wp:docPr id="41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6305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AE18E" w14:textId="0684C0EE" w:rsidR="00957385" w:rsidRPr="00F26B6B" w:rsidRDefault="00F26B6B" w:rsidP="0095738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Market data collection on derivatives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B5C9D" id="Прямоугольник 40" o:spid="_x0000_s1026" style="position:absolute;margin-left:187.3pt;margin-top:58.4pt;width:95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" fillcolor="#0070c0" stroked="f" strokeweight="1pt">
                <v:textbox>
                  <w:txbxContent>
                    <w:p w14:paraId="42AAE18E" w14:textId="0684C0EE" w:rsidR="00957385" w:rsidRPr="00F26B6B" w:rsidRDefault="00F26B6B" w:rsidP="00957385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16"/>
                          <w:szCs w:val="16"/>
                          <w:lang w:val="en-US"/>
                        </w:rPr>
                        <w:t xml:space="preserve">Market data collection on derivatives </w:t>
                      </w:r>
                    </w:p>
                  </w:txbxContent>
                </v:textbox>
              </v:rect>
            </w:pict>
          </mc:Fallback>
        </mc:AlternateContent>
      </w:r>
      <w:r w:rsidR="00957385" w:rsidRPr="00957385">
        <w:rPr>
          <w:noProof/>
        </w:rPr>
        <w:t xml:space="preserve"> </w:t>
      </w:r>
      <w:r w:rsidR="00957385" w:rsidRPr="00957385">
        <w:rPr>
          <w:rFonts w:ascii="Arial" w:hAnsi="Arial" w:cs="Arial"/>
          <w:sz w:val="20"/>
          <w:szCs w:val="20"/>
        </w:rPr>
        <w:t xml:space="preserve">  </w:t>
      </w:r>
      <w:r w:rsidR="00AE0423">
        <w:rPr>
          <w:noProof/>
        </w:rPr>
        <w:drawing>
          <wp:inline distT="0" distB="0" distL="0" distR="0" wp14:anchorId="132C36DE" wp14:editId="1E7D2AE1">
            <wp:extent cx="9251950" cy="247396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E7A8F" w14:textId="77777777" w:rsidR="006E50C0" w:rsidRDefault="006E50C0" w:rsidP="00ED0F7D">
      <w:pPr>
        <w:spacing w:after="0"/>
        <w:rPr>
          <w:rFonts w:ascii="Arial" w:hAnsi="Arial" w:cs="Arial"/>
          <w:sz w:val="20"/>
          <w:szCs w:val="20"/>
          <w:u w:val="single"/>
          <w:lang w:val="en-US"/>
        </w:rPr>
      </w:pPr>
    </w:p>
    <w:p w14:paraId="43070255" w14:textId="4D2B1341" w:rsidR="009D49F4" w:rsidRPr="00CC55A8" w:rsidRDefault="00CC55A8" w:rsidP="00ED0F7D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For</w:t>
      </w:r>
      <w:r w:rsidRPr="00CC55A8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0109BF">
        <w:rPr>
          <w:rFonts w:ascii="Arial" w:hAnsi="Arial" w:cs="Arial"/>
          <w:sz w:val="20"/>
          <w:szCs w:val="20"/>
          <w:u w:val="single"/>
          <w:lang w:val="en-US"/>
        </w:rPr>
        <w:t>active</w:t>
      </w:r>
      <w:r w:rsidR="000109BF" w:rsidRPr="00CC55A8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US"/>
        </w:rPr>
        <w:t>futures</w:t>
      </w:r>
      <w:r w:rsidR="00860F8C" w:rsidRPr="00CC55A8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market data priority </w:t>
      </w:r>
      <w:r w:rsidR="00860F8C" w:rsidRPr="00CC55A8">
        <w:rPr>
          <w:rFonts w:ascii="Arial" w:hAnsi="Arial" w:cs="Arial"/>
          <w:sz w:val="20"/>
          <w:szCs w:val="20"/>
          <w:u w:val="single"/>
          <w:lang w:val="en-US"/>
        </w:rPr>
        <w:t>= 1)</w:t>
      </w:r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3F86FD07" w14:textId="77777777" w:rsidR="00ED0F7D" w:rsidRPr="00CC55A8" w:rsidRDefault="00CC55A8" w:rsidP="00ED0F7D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Starting</w:t>
      </w:r>
      <w:r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from</w:t>
      </w:r>
      <w:r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moment</w:t>
      </w:r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D0F7D" w:rsidRPr="00CC55A8">
        <w:rPr>
          <w:rFonts w:ascii="Arial" w:hAnsi="Arial" w:cs="Arial"/>
          <w:b/>
          <w:i/>
          <w:sz w:val="20"/>
          <w:szCs w:val="20"/>
          <w:lang w:val="en-US"/>
        </w:rPr>
        <w:t>MDtime</w:t>
      </w:r>
      <w:proofErr w:type="spellEnd"/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before</w:t>
      </w:r>
      <w:r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 clearing session every</w:t>
      </w:r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D0F7D" w:rsidRPr="00CC55A8">
        <w:rPr>
          <w:rFonts w:ascii="Arial" w:hAnsi="Arial" w:cs="Arial"/>
          <w:b/>
          <w:i/>
          <w:sz w:val="20"/>
          <w:szCs w:val="20"/>
          <w:lang w:val="en-US"/>
        </w:rPr>
        <w:t>freq</w:t>
      </w:r>
      <w:proofErr w:type="spellEnd"/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seconds</w:t>
      </w:r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ED0F7D" w:rsidRPr="00CC55A8">
        <w:rPr>
          <w:rFonts w:ascii="Arial" w:hAnsi="Arial" w:cs="Arial"/>
          <w:b/>
          <w:i/>
          <w:sz w:val="20"/>
          <w:szCs w:val="20"/>
          <w:lang w:val="en-US"/>
        </w:rPr>
        <w:t>count</w:t>
      </w:r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number of times on all instruments best bids </w:t>
      </w:r>
      <w:r w:rsidR="00ED0F7D" w:rsidRPr="00CC55A8">
        <w:rPr>
          <w:rFonts w:ascii="Arial" w:hAnsi="Arial" w:cs="Arial"/>
          <w:b/>
          <w:i/>
          <w:sz w:val="20"/>
          <w:szCs w:val="20"/>
          <w:lang w:val="en-US"/>
        </w:rPr>
        <w:t>bid</w:t>
      </w:r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asks</w:t>
      </w:r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ED0F7D" w:rsidRPr="00CC55A8">
        <w:rPr>
          <w:rFonts w:ascii="Arial" w:hAnsi="Arial" w:cs="Arial"/>
          <w:b/>
          <w:i/>
          <w:sz w:val="20"/>
          <w:szCs w:val="20"/>
          <w:lang w:val="en-US"/>
        </w:rPr>
        <w:t>ask</w:t>
      </w:r>
      <w:proofErr w:type="gramEnd"/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 last prices</w:t>
      </w:r>
      <w:r w:rsidR="00ED0F7D" w:rsidRPr="00CC55A8">
        <w:rPr>
          <w:rFonts w:ascii="Arial" w:hAnsi="Arial" w:cs="Arial"/>
          <w:sz w:val="20"/>
          <w:szCs w:val="20"/>
          <w:lang w:val="en-US"/>
        </w:rPr>
        <w:t xml:space="preserve"> </w:t>
      </w:r>
      <w:r w:rsidR="00ED0F7D" w:rsidRPr="00CC55A8">
        <w:rPr>
          <w:rFonts w:ascii="Arial" w:hAnsi="Arial" w:cs="Arial"/>
          <w:b/>
          <w:i/>
          <w:sz w:val="20"/>
          <w:szCs w:val="20"/>
          <w:lang w:val="en-US"/>
        </w:rPr>
        <w:t>last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CC55A8">
        <w:rPr>
          <w:rFonts w:ascii="Arial" w:hAnsi="Arial" w:cs="Arial"/>
          <w:sz w:val="20"/>
          <w:szCs w:val="20"/>
          <w:lang w:val="en-US"/>
        </w:rPr>
        <w:t xml:space="preserve">are </w:t>
      </w:r>
      <w:r w:rsidR="0075335B">
        <w:rPr>
          <w:rFonts w:ascii="Arial" w:hAnsi="Arial" w:cs="Arial"/>
          <w:sz w:val="20"/>
          <w:szCs w:val="20"/>
          <w:lang w:val="en-US"/>
        </w:rPr>
        <w:t>collected</w:t>
      </w:r>
      <w:r w:rsidR="00ED0F7D" w:rsidRPr="00CC55A8">
        <w:rPr>
          <w:rFonts w:ascii="Arial" w:hAnsi="Arial" w:cs="Arial"/>
          <w:sz w:val="20"/>
          <w:szCs w:val="20"/>
          <w:lang w:val="en-US"/>
        </w:rPr>
        <w:t>.</w:t>
      </w:r>
    </w:p>
    <w:p w14:paraId="38A5CB30" w14:textId="77777777" w:rsidR="00ED0F7D" w:rsidRPr="00CC55A8" w:rsidRDefault="00ED0F7D" w:rsidP="00ED0F7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B70BB84" w14:textId="77777777" w:rsidR="00ED0F7D" w:rsidRPr="00BB757D" w:rsidRDefault="00CC55A8" w:rsidP="00ED0F7D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Filtered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values</w:t>
      </w:r>
      <w:r w:rsidR="00ED0F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ED0F7D" w:rsidRPr="00BB757D">
        <w:rPr>
          <w:rFonts w:ascii="Arial" w:hAnsi="Arial" w:cs="Arial"/>
          <w:b/>
          <w:i/>
          <w:sz w:val="20"/>
          <w:szCs w:val="20"/>
          <w:lang w:val="en-US"/>
        </w:rPr>
        <w:t>bid</w:t>
      </w:r>
      <w:r w:rsidR="00ED0F7D" w:rsidRPr="00BB757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="00ED0F7D" w:rsidRPr="00BB757D">
        <w:rPr>
          <w:rFonts w:ascii="Arial" w:hAnsi="Arial" w:cs="Arial"/>
          <w:b/>
          <w:i/>
          <w:sz w:val="20"/>
          <w:szCs w:val="20"/>
          <w:lang w:val="en-US"/>
        </w:rPr>
        <w:t>ask</w:t>
      </w:r>
      <w:proofErr w:type="gramEnd"/>
      <w:r w:rsidR="00ED0F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="00ED0F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ED0F7D" w:rsidRPr="00BB757D">
        <w:rPr>
          <w:rFonts w:ascii="Arial" w:hAnsi="Arial" w:cs="Arial"/>
          <w:b/>
          <w:i/>
          <w:sz w:val="20"/>
          <w:szCs w:val="20"/>
          <w:lang w:val="en-US"/>
        </w:rPr>
        <w:t>last</w:t>
      </w:r>
      <w:r w:rsidR="00ED0F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are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calculated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as a </w:t>
      </w:r>
      <w:r w:rsidR="00BB757D">
        <w:rPr>
          <w:rFonts w:ascii="Arial" w:hAnsi="Arial" w:cs="Arial"/>
          <w:sz w:val="20"/>
          <w:szCs w:val="20"/>
          <w:lang w:val="en-US"/>
        </w:rPr>
        <w:t>med</w:t>
      </w:r>
      <w:r w:rsidR="000109BF">
        <w:rPr>
          <w:rFonts w:ascii="Arial" w:hAnsi="Arial" w:cs="Arial"/>
          <w:sz w:val="20"/>
          <w:szCs w:val="20"/>
          <w:lang w:val="en-US"/>
        </w:rPr>
        <w:t>ian</w:t>
      </w:r>
      <w:r w:rsidR="00BB757D">
        <w:rPr>
          <w:rFonts w:ascii="Arial" w:hAnsi="Arial" w:cs="Arial"/>
          <w:sz w:val="20"/>
          <w:szCs w:val="20"/>
          <w:lang w:val="en-US"/>
        </w:rPr>
        <w:t xml:space="preserve"> of the downloaded data</w:t>
      </w:r>
      <w:r w:rsidR="00ED0F7D" w:rsidRPr="00BB757D">
        <w:rPr>
          <w:rFonts w:ascii="Arial" w:hAnsi="Arial" w:cs="Arial"/>
          <w:sz w:val="20"/>
          <w:szCs w:val="20"/>
          <w:lang w:val="en-US"/>
        </w:rPr>
        <w:t xml:space="preserve">. </w:t>
      </w:r>
      <w:r w:rsidR="0014221D">
        <w:rPr>
          <w:rFonts w:ascii="Arial" w:hAnsi="Arial" w:cs="Arial"/>
          <w:sz w:val="20"/>
          <w:szCs w:val="20"/>
          <w:lang w:val="en-US"/>
        </w:rPr>
        <w:t>Settlement</w:t>
      </w:r>
      <w:r w:rsidR="0014221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BB757D">
        <w:rPr>
          <w:rFonts w:ascii="Arial" w:hAnsi="Arial" w:cs="Arial"/>
          <w:sz w:val="20"/>
          <w:szCs w:val="20"/>
          <w:lang w:val="en-US"/>
        </w:rPr>
        <w:t>price</w:t>
      </w:r>
      <w:r w:rsidR="00BB75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BB757D">
        <w:rPr>
          <w:rFonts w:ascii="Arial" w:hAnsi="Arial" w:cs="Arial"/>
          <w:sz w:val="20"/>
          <w:szCs w:val="20"/>
          <w:lang w:val="en-US"/>
        </w:rPr>
        <w:t>is</w:t>
      </w:r>
      <w:r w:rsidR="00BB75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BB757D">
        <w:rPr>
          <w:rFonts w:ascii="Arial" w:hAnsi="Arial" w:cs="Arial"/>
          <w:sz w:val="20"/>
          <w:szCs w:val="20"/>
          <w:lang w:val="en-US"/>
        </w:rPr>
        <w:t>equal</w:t>
      </w:r>
      <w:r w:rsidR="00BB75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BB757D">
        <w:rPr>
          <w:rFonts w:ascii="Arial" w:hAnsi="Arial" w:cs="Arial"/>
          <w:sz w:val="20"/>
          <w:szCs w:val="20"/>
          <w:lang w:val="en-US"/>
        </w:rPr>
        <w:t>to</w:t>
      </w:r>
      <w:r w:rsidR="00BB75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BB757D">
        <w:rPr>
          <w:rFonts w:ascii="Arial" w:hAnsi="Arial" w:cs="Arial"/>
          <w:sz w:val="20"/>
          <w:szCs w:val="20"/>
          <w:lang w:val="en-US"/>
        </w:rPr>
        <w:t>the</w:t>
      </w:r>
      <w:r w:rsidR="00BB75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BB757D">
        <w:rPr>
          <w:rFonts w:ascii="Arial" w:hAnsi="Arial" w:cs="Arial"/>
          <w:sz w:val="20"/>
          <w:szCs w:val="20"/>
          <w:lang w:val="en-US"/>
        </w:rPr>
        <w:t>med</w:t>
      </w:r>
      <w:r w:rsidR="000109BF">
        <w:rPr>
          <w:rFonts w:ascii="Arial" w:hAnsi="Arial" w:cs="Arial"/>
          <w:sz w:val="20"/>
          <w:szCs w:val="20"/>
          <w:lang w:val="en-US"/>
        </w:rPr>
        <w:t>ian</w:t>
      </w:r>
      <w:r w:rsidR="00BB75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BB757D">
        <w:rPr>
          <w:rFonts w:ascii="Arial" w:hAnsi="Arial" w:cs="Arial"/>
          <w:sz w:val="20"/>
          <w:szCs w:val="20"/>
          <w:lang w:val="en-US"/>
        </w:rPr>
        <w:t>of</w:t>
      </w:r>
      <w:r w:rsidR="00BB75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BB757D">
        <w:rPr>
          <w:rFonts w:ascii="Arial" w:hAnsi="Arial" w:cs="Arial"/>
          <w:sz w:val="20"/>
          <w:szCs w:val="20"/>
          <w:lang w:val="en-US"/>
        </w:rPr>
        <w:t xml:space="preserve">the filtered values </w:t>
      </w:r>
      <w:r w:rsidR="00ED0F7D" w:rsidRPr="00BB757D">
        <w:rPr>
          <w:rFonts w:ascii="Arial" w:hAnsi="Arial" w:cs="Arial"/>
          <w:b/>
          <w:i/>
          <w:sz w:val="20"/>
          <w:szCs w:val="20"/>
          <w:lang w:val="en-US"/>
        </w:rPr>
        <w:t>bid</w:t>
      </w:r>
      <w:r w:rsidR="00ED0F7D" w:rsidRPr="00BB757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="00ED0F7D" w:rsidRPr="00BB757D">
        <w:rPr>
          <w:rFonts w:ascii="Arial" w:hAnsi="Arial" w:cs="Arial"/>
          <w:b/>
          <w:i/>
          <w:sz w:val="20"/>
          <w:szCs w:val="20"/>
          <w:lang w:val="en-US"/>
        </w:rPr>
        <w:t>ask</w:t>
      </w:r>
      <w:proofErr w:type="gramEnd"/>
      <w:r w:rsidR="00ED0F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BB757D">
        <w:rPr>
          <w:rFonts w:ascii="Arial" w:hAnsi="Arial" w:cs="Arial"/>
          <w:sz w:val="20"/>
          <w:szCs w:val="20"/>
          <w:lang w:val="en-US"/>
        </w:rPr>
        <w:t>and</w:t>
      </w:r>
      <w:r w:rsidR="00ED0F7D"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 w:rsidR="00ED0F7D" w:rsidRPr="00BB757D">
        <w:rPr>
          <w:rFonts w:ascii="Arial" w:hAnsi="Arial" w:cs="Arial"/>
          <w:b/>
          <w:i/>
          <w:sz w:val="20"/>
          <w:szCs w:val="20"/>
          <w:lang w:val="en-US"/>
        </w:rPr>
        <w:t>last.</w:t>
      </w:r>
    </w:p>
    <w:p w14:paraId="3ED690F1" w14:textId="77777777" w:rsidR="00441C2E" w:rsidRPr="00BB757D" w:rsidRDefault="00441C2E" w:rsidP="00ED0F7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8834D29" w14:textId="77777777" w:rsidR="00ED0F7D" w:rsidRPr="00BB757D" w:rsidRDefault="00BB757D" w:rsidP="00ED0F7D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Sample</w:t>
      </w:r>
      <w:r w:rsidR="00387C06" w:rsidRPr="00BB757D">
        <w:rPr>
          <w:rFonts w:ascii="Arial" w:hAnsi="Arial" w:cs="Arial"/>
          <w:sz w:val="20"/>
          <w:szCs w:val="20"/>
          <w:lang w:val="en-US"/>
        </w:rPr>
        <w:t xml:space="preserve"> 1: </w:t>
      </w:r>
      <w:r>
        <w:rPr>
          <w:rFonts w:ascii="Arial" w:hAnsi="Arial" w:cs="Arial"/>
          <w:sz w:val="20"/>
          <w:szCs w:val="20"/>
          <w:lang w:val="en-US"/>
        </w:rPr>
        <w:t>Med</w:t>
      </w:r>
      <w:r w:rsidR="000109BF">
        <w:rPr>
          <w:rFonts w:ascii="Arial" w:hAnsi="Arial" w:cs="Arial"/>
          <w:sz w:val="20"/>
          <w:szCs w:val="20"/>
          <w:lang w:val="en-US"/>
        </w:rPr>
        <w:t>ian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downloaded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data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used as </w:t>
      </w:r>
      <w:r w:rsidR="0014221D">
        <w:rPr>
          <w:rFonts w:ascii="Arial" w:hAnsi="Arial" w:cs="Arial"/>
          <w:sz w:val="20"/>
          <w:szCs w:val="20"/>
          <w:lang w:val="en-US"/>
        </w:rPr>
        <w:t xml:space="preserve">Settlement </w:t>
      </w:r>
      <w:r>
        <w:rPr>
          <w:rFonts w:ascii="Arial" w:hAnsi="Arial" w:cs="Arial"/>
          <w:sz w:val="20"/>
          <w:szCs w:val="20"/>
          <w:lang w:val="en-US"/>
        </w:rPr>
        <w:t>price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441C2E" w:rsidRPr="00441C2E" w14:paraId="136647F9" w14:textId="77777777" w:rsidTr="006A493A">
        <w:trPr>
          <w:trHeight w:val="33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EF0A" w14:textId="77777777" w:rsidR="00441C2E" w:rsidRPr="00BB757D" w:rsidRDefault="00BB757D" w:rsidP="0044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Market Data</w:t>
            </w:r>
          </w:p>
        </w:tc>
      </w:tr>
      <w:tr w:rsidR="00441C2E" w:rsidRPr="00441C2E" w14:paraId="3D70AD4F" w14:textId="77777777" w:rsidTr="00441C2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E051" w14:textId="77777777" w:rsidR="00441C2E" w:rsidRPr="00441C2E" w:rsidRDefault="00441C2E" w:rsidP="00441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Bid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5A7F" w14:textId="77777777" w:rsidR="00441C2E" w:rsidRPr="00441C2E" w:rsidRDefault="00441C2E" w:rsidP="00441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Last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028" w14:textId="77777777" w:rsidR="00441C2E" w:rsidRPr="00441C2E" w:rsidRDefault="00441C2E" w:rsidP="00441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C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Ask</w:t>
            </w:r>
            <w:proofErr w:type="spellEnd"/>
          </w:p>
        </w:tc>
      </w:tr>
      <w:tr w:rsidR="00441C2E" w:rsidRPr="00441C2E" w14:paraId="77309E2B" w14:textId="77777777" w:rsidTr="00441C2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966E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AE90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916C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118250</w:t>
            </w:r>
          </w:p>
        </w:tc>
      </w:tr>
      <w:tr w:rsidR="00441C2E" w:rsidRPr="00441C2E" w14:paraId="4814A464" w14:textId="77777777" w:rsidTr="00441C2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D1D5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95BF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912A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118760</w:t>
            </w:r>
          </w:p>
        </w:tc>
      </w:tr>
      <w:tr w:rsidR="00441C2E" w:rsidRPr="00441C2E" w14:paraId="363AB506" w14:textId="77777777" w:rsidTr="00441C2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69A4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28A633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C266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118570</w:t>
            </w:r>
          </w:p>
        </w:tc>
      </w:tr>
      <w:tr w:rsidR="00441C2E" w:rsidRPr="00441C2E" w14:paraId="5C09BDBF" w14:textId="77777777" w:rsidTr="00441C2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654D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1DDE56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7F41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118620</w:t>
            </w:r>
          </w:p>
        </w:tc>
      </w:tr>
      <w:tr w:rsidR="00441C2E" w:rsidRPr="00441C2E" w14:paraId="3A721782" w14:textId="77777777" w:rsidTr="00441C2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401E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C925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48DC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118400</w:t>
            </w:r>
          </w:p>
        </w:tc>
      </w:tr>
      <w:tr w:rsidR="00441C2E" w:rsidRPr="00441C2E" w14:paraId="5C2CA963" w14:textId="77777777" w:rsidTr="00441C2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AC2B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D494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118440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D4E9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118380</w:t>
            </w:r>
          </w:p>
        </w:tc>
      </w:tr>
      <w:tr w:rsidR="00441C2E" w:rsidRPr="00441C2E" w14:paraId="1450BDCE" w14:textId="77777777" w:rsidTr="00441C2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2464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D99D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01DF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118890</w:t>
            </w:r>
          </w:p>
        </w:tc>
      </w:tr>
      <w:tr w:rsidR="00441C2E" w:rsidRPr="00441C2E" w14:paraId="607FC334" w14:textId="77777777" w:rsidTr="00441C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3517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A879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D9D7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118700</w:t>
            </w:r>
          </w:p>
        </w:tc>
      </w:tr>
      <w:tr w:rsidR="00441C2E" w:rsidRPr="00441C2E" w14:paraId="00BE1B83" w14:textId="77777777" w:rsidTr="00441C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9848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B556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5A0A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118750</w:t>
            </w:r>
          </w:p>
        </w:tc>
      </w:tr>
      <w:tr w:rsidR="00441C2E" w:rsidRPr="00441C2E" w14:paraId="4532F0D6" w14:textId="77777777" w:rsidTr="00441C2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1708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485A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7DC0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118530</w:t>
            </w:r>
          </w:p>
        </w:tc>
      </w:tr>
      <w:tr w:rsidR="00441C2E" w:rsidRPr="00441C2E" w14:paraId="26B5A718" w14:textId="77777777" w:rsidTr="00441C2E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2386" w14:textId="77777777" w:rsidR="00441C2E" w:rsidRPr="00BB757D" w:rsidRDefault="00BB757D" w:rsidP="0044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Filtered Data</w:t>
            </w:r>
          </w:p>
        </w:tc>
      </w:tr>
      <w:tr w:rsidR="00441C2E" w:rsidRPr="00441C2E" w14:paraId="468A9E1B" w14:textId="77777777" w:rsidTr="00441C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0E46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A86300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F374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118595</w:t>
            </w:r>
          </w:p>
        </w:tc>
      </w:tr>
      <w:tr w:rsidR="00441C2E" w:rsidRPr="00441C2E" w14:paraId="3E46B5CC" w14:textId="77777777" w:rsidTr="00441C2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3A1D" w14:textId="77777777" w:rsidR="00441C2E" w:rsidRPr="00BB757D" w:rsidRDefault="0014221D" w:rsidP="0044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Settlement </w:t>
            </w:r>
            <w:r w:rsidR="00BB75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4F3E" w14:textId="77777777" w:rsidR="00441C2E" w:rsidRPr="00441C2E" w:rsidRDefault="00441C2E" w:rsidP="00441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C2E" w:rsidRPr="00441C2E" w14:paraId="3177A751" w14:textId="77777777" w:rsidTr="00441C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B91665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1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FEE1" w14:textId="77777777" w:rsidR="00441C2E" w:rsidRPr="00441C2E" w:rsidRDefault="00441C2E" w:rsidP="00441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BD93" w14:textId="77777777" w:rsidR="00441C2E" w:rsidRPr="00441C2E" w:rsidRDefault="00441C2E" w:rsidP="00441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65A8C17" w14:textId="77777777" w:rsidR="00ED0F7D" w:rsidRDefault="00ED0F7D" w:rsidP="00487E27">
      <w:pPr>
        <w:spacing w:after="0"/>
        <w:rPr>
          <w:rFonts w:ascii="Arial" w:hAnsi="Arial" w:cs="Arial"/>
          <w:sz w:val="20"/>
          <w:szCs w:val="20"/>
        </w:rPr>
      </w:pPr>
    </w:p>
    <w:p w14:paraId="6ABD3B00" w14:textId="77777777" w:rsidR="00387C06" w:rsidRPr="00BB757D" w:rsidRDefault="00BB757D" w:rsidP="00387C06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Sample</w:t>
      </w:r>
      <w:r w:rsidR="00387C06" w:rsidRPr="00BB757D">
        <w:rPr>
          <w:rFonts w:ascii="Arial" w:hAnsi="Arial" w:cs="Arial"/>
          <w:sz w:val="20"/>
          <w:szCs w:val="20"/>
          <w:lang w:val="en-US"/>
        </w:rPr>
        <w:t xml:space="preserve"> 2: </w:t>
      </w:r>
      <w:r w:rsidR="0014221D" w:rsidRPr="00EC5F08">
        <w:rPr>
          <w:rFonts w:ascii="Arial" w:hAnsi="Arial" w:cs="Arial"/>
          <w:sz w:val="20"/>
          <w:szCs w:val="20"/>
          <w:lang w:val="en-US"/>
        </w:rPr>
        <w:t xml:space="preserve">Settlement </w:t>
      </w:r>
      <w:r w:rsidRPr="00EC5F08">
        <w:rPr>
          <w:rFonts w:ascii="Arial" w:hAnsi="Arial" w:cs="Arial"/>
          <w:sz w:val="20"/>
          <w:szCs w:val="20"/>
          <w:lang w:val="en-US"/>
        </w:rPr>
        <w:t>price is based on the bid price as bids improve last price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788D575F" w14:textId="77777777" w:rsidR="00387C06" w:rsidRPr="00BB757D" w:rsidRDefault="00387C06" w:rsidP="00487E27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387C06" w:rsidRPr="00387C06" w14:paraId="684EB778" w14:textId="77777777" w:rsidTr="00B336B3">
        <w:trPr>
          <w:trHeight w:val="33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D8B0" w14:textId="77777777" w:rsidR="00387C06" w:rsidRPr="00387C06" w:rsidRDefault="00BB757D" w:rsidP="0038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Market Data</w:t>
            </w:r>
          </w:p>
        </w:tc>
      </w:tr>
      <w:tr w:rsidR="00387C06" w:rsidRPr="00387C06" w14:paraId="2E3A7335" w14:textId="77777777" w:rsidTr="00387C06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6723" w14:textId="77777777" w:rsidR="00387C06" w:rsidRPr="00387C06" w:rsidRDefault="00387C06" w:rsidP="0038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87C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Bid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7CD0" w14:textId="77777777" w:rsidR="00387C06" w:rsidRPr="00387C06" w:rsidRDefault="00387C06" w:rsidP="0038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87C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Last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FBE6" w14:textId="77777777" w:rsidR="00387C06" w:rsidRPr="00387C06" w:rsidRDefault="00387C06" w:rsidP="0038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87C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Ask</w:t>
            </w:r>
            <w:proofErr w:type="spellEnd"/>
          </w:p>
        </w:tc>
      </w:tr>
      <w:tr w:rsidR="00387C06" w:rsidRPr="00387C06" w14:paraId="104BB337" w14:textId="77777777" w:rsidTr="00387C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8B21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206B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81E3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118250</w:t>
            </w:r>
          </w:p>
        </w:tc>
      </w:tr>
      <w:tr w:rsidR="00387C06" w:rsidRPr="00387C06" w14:paraId="7B69BF86" w14:textId="77777777" w:rsidTr="00387C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26FEFA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86ED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FE39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118760</w:t>
            </w:r>
          </w:p>
        </w:tc>
      </w:tr>
      <w:tr w:rsidR="00387C06" w:rsidRPr="00387C06" w14:paraId="4E352868" w14:textId="77777777" w:rsidTr="00387C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E56A66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8220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F2DE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118570</w:t>
            </w:r>
          </w:p>
        </w:tc>
      </w:tr>
      <w:tr w:rsidR="00387C06" w:rsidRPr="00387C06" w14:paraId="611D3B24" w14:textId="77777777" w:rsidTr="00387C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FE10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9550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EE50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118620</w:t>
            </w:r>
          </w:p>
        </w:tc>
      </w:tr>
      <w:tr w:rsidR="00387C06" w:rsidRPr="00387C06" w14:paraId="48A9A5D6" w14:textId="77777777" w:rsidTr="00387C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CA3E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7129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F40E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118400</w:t>
            </w:r>
          </w:p>
        </w:tc>
      </w:tr>
      <w:tr w:rsidR="00387C06" w:rsidRPr="00387C06" w14:paraId="61A94B9D" w14:textId="77777777" w:rsidTr="00387C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DA09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5634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E94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118380</w:t>
            </w:r>
          </w:p>
        </w:tc>
      </w:tr>
      <w:tr w:rsidR="00387C06" w:rsidRPr="00387C06" w14:paraId="53A6493E" w14:textId="77777777" w:rsidTr="00387C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BCCC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B422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1D8B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118890</w:t>
            </w:r>
          </w:p>
        </w:tc>
      </w:tr>
      <w:tr w:rsidR="00387C06" w:rsidRPr="00387C06" w14:paraId="19D01620" w14:textId="77777777" w:rsidTr="00387C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BC78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257B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AA02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118700</w:t>
            </w:r>
          </w:p>
        </w:tc>
      </w:tr>
      <w:tr w:rsidR="00387C06" w:rsidRPr="00387C06" w14:paraId="0D8F54A2" w14:textId="77777777" w:rsidTr="00387C0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5CA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911D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F39C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118750</w:t>
            </w:r>
          </w:p>
        </w:tc>
      </w:tr>
      <w:tr w:rsidR="00387C06" w:rsidRPr="00387C06" w14:paraId="2720D19F" w14:textId="77777777" w:rsidTr="00387C0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DBA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2F3A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71B3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118530</w:t>
            </w:r>
          </w:p>
        </w:tc>
      </w:tr>
      <w:tr w:rsidR="00387C06" w:rsidRPr="00387C06" w14:paraId="47928185" w14:textId="77777777" w:rsidTr="00387C0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253" w14:textId="77777777" w:rsidR="00387C06" w:rsidRPr="00387C06" w:rsidRDefault="00BB757D" w:rsidP="0038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Filtered Data</w:t>
            </w:r>
          </w:p>
        </w:tc>
      </w:tr>
      <w:tr w:rsidR="00387C06" w:rsidRPr="00387C06" w14:paraId="76117FF6" w14:textId="77777777" w:rsidTr="00387C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7F9D36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118545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EE9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E8DE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118595</w:t>
            </w:r>
          </w:p>
        </w:tc>
      </w:tr>
      <w:tr w:rsidR="00387C06" w:rsidRPr="00387C06" w14:paraId="6140B2BE" w14:textId="77777777" w:rsidTr="00387C0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EF30" w14:textId="77777777" w:rsidR="00387C06" w:rsidRPr="00387C06" w:rsidRDefault="0014221D" w:rsidP="0038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Settlement </w:t>
            </w:r>
            <w:r w:rsidR="00BB75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D0CA" w14:textId="77777777" w:rsidR="00387C06" w:rsidRPr="00387C06" w:rsidRDefault="00387C06" w:rsidP="00387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7C06" w:rsidRPr="00387C06" w14:paraId="1FCAD594" w14:textId="77777777" w:rsidTr="00387C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16094E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C06">
              <w:rPr>
                <w:rFonts w:ascii="Calibri" w:eastAsia="Times New Roman" w:hAnsi="Calibri" w:cs="Times New Roman"/>
                <w:color w:val="000000"/>
                <w:lang w:eastAsia="ru-RU"/>
              </w:rPr>
              <w:t>118545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A67E" w14:textId="77777777" w:rsidR="00387C06" w:rsidRPr="00387C06" w:rsidRDefault="00387C06" w:rsidP="0038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E93E" w14:textId="77777777" w:rsidR="00387C06" w:rsidRPr="00387C06" w:rsidRDefault="00387C06" w:rsidP="0038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705187" w14:textId="77777777" w:rsidR="00387C06" w:rsidRDefault="00387C06" w:rsidP="0056450E">
      <w:pPr>
        <w:spacing w:after="0"/>
        <w:rPr>
          <w:rFonts w:ascii="Arial" w:hAnsi="Arial" w:cs="Arial"/>
          <w:sz w:val="20"/>
          <w:szCs w:val="20"/>
        </w:rPr>
      </w:pPr>
    </w:p>
    <w:p w14:paraId="46F47BD0" w14:textId="77777777" w:rsidR="00860F8C" w:rsidRDefault="00860F8C" w:rsidP="0056450E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C3EB740" w14:textId="77777777" w:rsidR="0056450E" w:rsidRPr="00BB757D" w:rsidRDefault="00BB757D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For</w:t>
      </w:r>
      <w:r w:rsidRPr="00BB757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0109BF">
        <w:rPr>
          <w:rFonts w:ascii="Arial" w:hAnsi="Arial" w:cs="Arial"/>
          <w:sz w:val="20"/>
          <w:szCs w:val="20"/>
          <w:u w:val="single"/>
          <w:lang w:val="en-US"/>
        </w:rPr>
        <w:t>non-active</w:t>
      </w:r>
      <w:r w:rsidR="000109BF" w:rsidRPr="00BB757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US"/>
        </w:rPr>
        <w:t>futures</w:t>
      </w:r>
      <w:r w:rsidR="00860F8C" w:rsidRPr="00BB757D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r>
        <w:rPr>
          <w:rFonts w:ascii="Arial" w:hAnsi="Arial" w:cs="Arial"/>
          <w:sz w:val="20"/>
          <w:szCs w:val="20"/>
          <w:u w:val="single"/>
          <w:lang w:val="en-US"/>
        </w:rPr>
        <w:t>market data priority</w:t>
      </w:r>
      <w:r w:rsidR="005E025D" w:rsidRPr="00BB757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860F8C" w:rsidRPr="00BB757D">
        <w:rPr>
          <w:rFonts w:ascii="Arial" w:hAnsi="Arial" w:cs="Arial"/>
          <w:sz w:val="20"/>
          <w:szCs w:val="20"/>
          <w:u w:val="single"/>
          <w:lang w:val="en-US"/>
        </w:rPr>
        <w:t>= 2)</w:t>
      </w:r>
      <w:r w:rsidR="0056450E" w:rsidRPr="00BB757D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7D08E02C" w14:textId="77777777" w:rsidR="00860F8C" w:rsidRPr="00BB757D" w:rsidRDefault="00860F8C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588CF497" w14:textId="77777777" w:rsidR="00860F8C" w:rsidRPr="00BB757D" w:rsidRDefault="00BB757D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another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futures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contract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with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this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underlying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asset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contains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first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priority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market</w:t>
      </w:r>
      <w:r w:rsidRPr="00BB75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da</w:t>
      </w:r>
      <w:r w:rsidR="0014221D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>a</w:t>
      </w:r>
      <w:r w:rsidR="00860F8C" w:rsidRPr="00BB757D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14221D">
        <w:rPr>
          <w:rFonts w:ascii="Arial" w:hAnsi="Arial" w:cs="Arial"/>
          <w:sz w:val="20"/>
          <w:szCs w:val="20"/>
          <w:lang w:val="en-US"/>
        </w:rPr>
        <w:t xml:space="preserve">settlement </w:t>
      </w:r>
      <w:r>
        <w:rPr>
          <w:rFonts w:ascii="Arial" w:hAnsi="Arial" w:cs="Arial"/>
          <w:sz w:val="20"/>
          <w:szCs w:val="20"/>
          <w:lang w:val="en-US"/>
        </w:rPr>
        <w:t xml:space="preserve">price of the </w:t>
      </w:r>
      <w:r w:rsidR="000109BF">
        <w:rPr>
          <w:rFonts w:ascii="Arial" w:hAnsi="Arial" w:cs="Arial"/>
          <w:sz w:val="20"/>
          <w:szCs w:val="20"/>
          <w:lang w:val="en-US"/>
        </w:rPr>
        <w:t xml:space="preserve">non-active </w:t>
      </w:r>
      <w:r>
        <w:rPr>
          <w:rFonts w:ascii="Arial" w:hAnsi="Arial" w:cs="Arial"/>
          <w:sz w:val="20"/>
          <w:szCs w:val="20"/>
          <w:lang w:val="en-US"/>
        </w:rPr>
        <w:t xml:space="preserve">futures is based on the </w:t>
      </w:r>
      <w:r w:rsidR="000109BF">
        <w:rPr>
          <w:rFonts w:ascii="Arial" w:hAnsi="Arial" w:cs="Arial"/>
          <w:sz w:val="20"/>
          <w:szCs w:val="20"/>
          <w:lang w:val="en-US"/>
        </w:rPr>
        <w:t xml:space="preserve">active </w:t>
      </w:r>
      <w:r>
        <w:rPr>
          <w:rFonts w:ascii="Arial" w:hAnsi="Arial" w:cs="Arial"/>
          <w:sz w:val="20"/>
          <w:szCs w:val="20"/>
          <w:lang w:val="en-US"/>
        </w:rPr>
        <w:t>futures price</w:t>
      </w:r>
      <w:r w:rsidR="00B73499">
        <w:rPr>
          <w:rFonts w:ascii="Arial" w:hAnsi="Arial" w:cs="Arial"/>
          <w:sz w:val="20"/>
          <w:szCs w:val="20"/>
          <w:lang w:val="en-US"/>
        </w:rPr>
        <w:t xml:space="preserve"> and the uploaded interest rate curve</w:t>
      </w:r>
      <w:r w:rsidR="00860F8C" w:rsidRPr="00BB757D">
        <w:rPr>
          <w:rFonts w:ascii="Arial" w:hAnsi="Arial" w:cs="Arial"/>
          <w:sz w:val="20"/>
          <w:szCs w:val="20"/>
          <w:lang w:val="en-US"/>
        </w:rPr>
        <w:t>.</w:t>
      </w:r>
    </w:p>
    <w:p w14:paraId="32902165" w14:textId="77777777" w:rsidR="00860F8C" w:rsidRPr="00BB757D" w:rsidRDefault="00860F8C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5E5DDFAE" w14:textId="77777777" w:rsidR="00304642" w:rsidRPr="00B73499" w:rsidRDefault="00B73499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Market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data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is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considered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be</w:t>
      </w:r>
      <w:proofErr w:type="gramEnd"/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second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priority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if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any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 filtered values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304642" w:rsidRPr="00B73499">
        <w:rPr>
          <w:rFonts w:ascii="Arial" w:hAnsi="Arial" w:cs="Arial"/>
          <w:b/>
          <w:i/>
          <w:sz w:val="20"/>
          <w:szCs w:val="20"/>
          <w:lang w:val="en-US"/>
        </w:rPr>
        <w:t>bid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, </w:t>
      </w:r>
      <w:r w:rsidR="00304642" w:rsidRPr="00B73499">
        <w:rPr>
          <w:rFonts w:ascii="Arial" w:hAnsi="Arial" w:cs="Arial"/>
          <w:b/>
          <w:i/>
          <w:sz w:val="20"/>
          <w:szCs w:val="20"/>
          <w:lang w:val="en-US"/>
        </w:rPr>
        <w:t>ask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or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304642" w:rsidRPr="00B73499">
        <w:rPr>
          <w:rFonts w:ascii="Arial" w:hAnsi="Arial" w:cs="Arial"/>
          <w:b/>
          <w:i/>
          <w:sz w:val="20"/>
          <w:szCs w:val="20"/>
          <w:lang w:val="en-US"/>
        </w:rPr>
        <w:t>last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B73499">
        <w:rPr>
          <w:rFonts w:ascii="Arial" w:hAnsi="Arial" w:cs="Arial"/>
          <w:sz w:val="20"/>
          <w:szCs w:val="20"/>
          <w:lang w:val="en-US"/>
        </w:rPr>
        <w:t>are missing</w:t>
      </w:r>
      <w:r w:rsidR="00304642" w:rsidRPr="00B73499">
        <w:rPr>
          <w:rFonts w:ascii="Arial" w:hAnsi="Arial" w:cs="Arial"/>
          <w:sz w:val="20"/>
          <w:szCs w:val="20"/>
          <w:lang w:val="en-US"/>
        </w:rPr>
        <w:t>,</w:t>
      </w:r>
      <w:r w:rsidR="00304642" w:rsidRPr="00B73499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or if the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304642">
        <w:rPr>
          <w:rFonts w:ascii="Arial" w:hAnsi="Arial" w:cs="Arial"/>
          <w:sz w:val="20"/>
          <w:szCs w:val="20"/>
          <w:lang w:val="en-US"/>
        </w:rPr>
        <w:t>bid</w:t>
      </w:r>
      <w:r w:rsidR="00304642" w:rsidRPr="00B73499">
        <w:rPr>
          <w:rFonts w:ascii="Arial" w:hAnsi="Arial" w:cs="Arial"/>
          <w:sz w:val="20"/>
          <w:szCs w:val="20"/>
          <w:lang w:val="en-US"/>
        </w:rPr>
        <w:t>/</w:t>
      </w:r>
      <w:r w:rsidR="00304642">
        <w:rPr>
          <w:rFonts w:ascii="Arial" w:hAnsi="Arial" w:cs="Arial"/>
          <w:sz w:val="20"/>
          <w:szCs w:val="20"/>
          <w:lang w:val="en-US"/>
        </w:rPr>
        <w:t>ask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spread is bigger than </w:t>
      </w:r>
      <w:r w:rsidR="00304642">
        <w:rPr>
          <w:rFonts w:ascii="Arial" w:hAnsi="Arial" w:cs="Arial"/>
          <w:b/>
          <w:sz w:val="20"/>
          <w:szCs w:val="20"/>
          <w:lang w:val="en-US"/>
        </w:rPr>
        <w:t>spread</w:t>
      </w:r>
      <w:r w:rsidR="00304642" w:rsidRPr="00B73499">
        <w:rPr>
          <w:rFonts w:ascii="Arial" w:hAnsi="Arial" w:cs="Arial"/>
          <w:b/>
          <w:sz w:val="20"/>
          <w:szCs w:val="20"/>
          <w:lang w:val="en-US"/>
        </w:rPr>
        <w:t>*</w:t>
      </w:r>
      <w:r w:rsidR="00304642">
        <w:rPr>
          <w:rFonts w:ascii="Arial" w:hAnsi="Arial" w:cs="Arial"/>
          <w:b/>
          <w:sz w:val="20"/>
          <w:szCs w:val="20"/>
          <w:lang w:val="en-US"/>
        </w:rPr>
        <w:t>MR</w:t>
      </w:r>
      <w:r w:rsidR="00304642" w:rsidRPr="00B73499">
        <w:rPr>
          <w:rFonts w:ascii="Arial" w:hAnsi="Arial" w:cs="Arial"/>
          <w:b/>
          <w:sz w:val="20"/>
          <w:szCs w:val="20"/>
          <w:lang w:val="en-US"/>
        </w:rPr>
        <w:t xml:space="preserve">1 </w:t>
      </w:r>
      <w:r>
        <w:rPr>
          <w:rFonts w:ascii="Arial" w:hAnsi="Arial" w:cs="Arial"/>
          <w:sz w:val="20"/>
          <w:szCs w:val="20"/>
          <w:lang w:val="en-US"/>
        </w:rPr>
        <w:t>% of the quote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where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304642">
        <w:rPr>
          <w:rFonts w:ascii="Arial" w:hAnsi="Arial" w:cs="Arial"/>
          <w:sz w:val="20"/>
          <w:szCs w:val="20"/>
          <w:lang w:val="en-US"/>
        </w:rPr>
        <w:t>MR</w:t>
      </w:r>
      <w:r w:rsidR="00304642" w:rsidRPr="00B73499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 xml:space="preserve"> is the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minimum restrictive level of the initial margin rate Level 1 for the underlying asset.</w:t>
      </w:r>
    </w:p>
    <w:p w14:paraId="525AF4B2" w14:textId="77777777" w:rsidR="00304642" w:rsidRPr="00B73499" w:rsidRDefault="00304642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66A2C61" w14:textId="77777777" w:rsidR="00860F8C" w:rsidRPr="00EE7AEC" w:rsidRDefault="00B73499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Example</w:t>
      </w:r>
      <w:r w:rsidR="00860F8C" w:rsidRPr="00EE7AEC">
        <w:rPr>
          <w:rFonts w:ascii="Arial" w:hAnsi="Arial" w:cs="Arial"/>
          <w:sz w:val="20"/>
          <w:szCs w:val="20"/>
          <w:lang w:val="en-US"/>
        </w:rPr>
        <w:t>:</w:t>
      </w:r>
    </w:p>
    <w:p w14:paraId="3235454E" w14:textId="77777777" w:rsidR="005933CA" w:rsidRPr="00EE7AEC" w:rsidRDefault="005933CA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0B0806D" w14:textId="77777777" w:rsidR="00860F8C" w:rsidRPr="00B73499" w:rsidRDefault="00B73499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futures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304642">
        <w:rPr>
          <w:rFonts w:ascii="Arial" w:hAnsi="Arial" w:cs="Arial"/>
          <w:sz w:val="20"/>
          <w:szCs w:val="20"/>
          <w:lang w:val="en-US"/>
        </w:rPr>
        <w:t>Num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= 2</w:t>
      </w:r>
      <w:r w:rsidR="00F83154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14221D">
        <w:rPr>
          <w:rFonts w:ascii="Arial" w:hAnsi="Arial" w:cs="Arial"/>
          <w:sz w:val="20"/>
          <w:szCs w:val="20"/>
          <w:lang w:val="en-US"/>
        </w:rPr>
        <w:t>non-active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, </w:t>
      </w:r>
      <w:r w:rsidR="00EE7AEC">
        <w:rPr>
          <w:rFonts w:ascii="Arial" w:hAnsi="Arial" w:cs="Arial"/>
          <w:sz w:val="20"/>
          <w:szCs w:val="20"/>
          <w:lang w:val="en-US"/>
        </w:rPr>
        <w:t xml:space="preserve">its </w:t>
      </w:r>
      <w:r w:rsidR="0014221D">
        <w:rPr>
          <w:rFonts w:ascii="Arial" w:hAnsi="Arial" w:cs="Arial"/>
          <w:sz w:val="20"/>
          <w:szCs w:val="20"/>
          <w:lang w:val="en-US"/>
        </w:rPr>
        <w:t>Settlement</w:t>
      </w:r>
      <w:r w:rsidR="0014221D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price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 discovered in the following way</w:t>
      </w:r>
      <w:r w:rsidR="00304642" w:rsidRPr="00B73499">
        <w:rPr>
          <w:rFonts w:ascii="Arial" w:hAnsi="Arial" w:cs="Arial"/>
          <w:sz w:val="20"/>
          <w:szCs w:val="20"/>
          <w:lang w:val="en-US"/>
        </w:rPr>
        <w:t>:</w:t>
      </w:r>
    </w:p>
    <w:p w14:paraId="4E3BAD30" w14:textId="77777777" w:rsidR="00304642" w:rsidRPr="00B73499" w:rsidRDefault="00304642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26FF13D" w14:textId="77777777" w:rsidR="00304642" w:rsidRPr="00B73499" w:rsidRDefault="0014221D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="00B73499">
        <w:rPr>
          <w:rFonts w:ascii="Arial" w:hAnsi="Arial" w:cs="Arial"/>
          <w:sz w:val="20"/>
          <w:szCs w:val="20"/>
          <w:lang w:val="en-US"/>
        </w:rPr>
        <w:t>P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(2) =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B73499">
        <w:rPr>
          <w:rFonts w:ascii="Arial" w:hAnsi="Arial" w:cs="Arial"/>
          <w:sz w:val="20"/>
          <w:szCs w:val="20"/>
          <w:lang w:val="en-US"/>
        </w:rPr>
        <w:t>P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(</w:t>
      </w:r>
      <w:r w:rsidR="00B73499">
        <w:rPr>
          <w:rFonts w:ascii="Arial" w:hAnsi="Arial" w:cs="Arial"/>
          <w:sz w:val="20"/>
          <w:szCs w:val="20"/>
          <w:lang w:val="en-US"/>
        </w:rPr>
        <w:t>spot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)* (1 + </w:t>
      </w:r>
      <w:r w:rsidR="00304642" w:rsidRPr="00304642">
        <w:rPr>
          <w:rFonts w:ascii="Arial" w:hAnsi="Arial" w:cs="Arial"/>
          <w:sz w:val="20"/>
          <w:szCs w:val="20"/>
          <w:lang w:val="en-US"/>
        </w:rPr>
        <w:t>r</w:t>
      </w:r>
      <w:r w:rsidR="00304642" w:rsidRPr="00B73499">
        <w:rPr>
          <w:rFonts w:ascii="Arial" w:hAnsi="Arial" w:cs="Arial"/>
          <w:sz w:val="20"/>
          <w:szCs w:val="20"/>
          <w:lang w:val="en-US"/>
        </w:rPr>
        <w:t xml:space="preserve"> * </w:t>
      </w:r>
      <w:r w:rsidR="00717AE0">
        <w:rPr>
          <w:rFonts w:ascii="Arial" w:hAnsi="Arial" w:cs="Arial"/>
          <w:sz w:val="20"/>
          <w:szCs w:val="20"/>
          <w:lang w:val="en-US"/>
        </w:rPr>
        <w:t>T</w:t>
      </w:r>
      <w:r w:rsidR="00304642" w:rsidRPr="00B73499">
        <w:rPr>
          <w:rFonts w:ascii="Arial" w:hAnsi="Arial" w:cs="Arial"/>
          <w:sz w:val="20"/>
          <w:szCs w:val="20"/>
          <w:lang w:val="en-US"/>
        </w:rPr>
        <w:t>)</w:t>
      </w:r>
      <w:r w:rsidR="00717AE0" w:rsidRPr="00B73499">
        <w:rPr>
          <w:rFonts w:ascii="Arial" w:hAnsi="Arial" w:cs="Arial"/>
          <w:sz w:val="20"/>
          <w:szCs w:val="20"/>
          <w:lang w:val="en-US"/>
        </w:rPr>
        <w:t xml:space="preserve">, </w:t>
      </w:r>
      <w:r w:rsidR="00B73499">
        <w:rPr>
          <w:rFonts w:ascii="Arial" w:hAnsi="Arial" w:cs="Arial"/>
          <w:sz w:val="20"/>
          <w:szCs w:val="20"/>
          <w:lang w:val="en-US"/>
        </w:rPr>
        <w:t>where</w:t>
      </w:r>
      <w:r w:rsidR="00B73499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B73499">
        <w:rPr>
          <w:rFonts w:ascii="Arial" w:hAnsi="Arial" w:cs="Arial"/>
          <w:sz w:val="20"/>
          <w:szCs w:val="20"/>
          <w:lang w:val="en-US"/>
        </w:rPr>
        <w:t>P</w:t>
      </w:r>
      <w:r w:rsidR="00B73499" w:rsidRPr="00B73499">
        <w:rPr>
          <w:rFonts w:ascii="Arial" w:hAnsi="Arial" w:cs="Arial"/>
          <w:sz w:val="20"/>
          <w:szCs w:val="20"/>
          <w:lang w:val="en-US"/>
        </w:rPr>
        <w:t xml:space="preserve"> (</w:t>
      </w:r>
      <w:r w:rsidR="00B73499">
        <w:rPr>
          <w:rFonts w:ascii="Arial" w:hAnsi="Arial" w:cs="Arial"/>
          <w:sz w:val="20"/>
          <w:szCs w:val="20"/>
          <w:lang w:val="en-US"/>
        </w:rPr>
        <w:t>spot</w:t>
      </w:r>
      <w:r w:rsidR="00B73499" w:rsidRPr="00B73499">
        <w:rPr>
          <w:rFonts w:ascii="Arial" w:hAnsi="Arial" w:cs="Arial"/>
          <w:sz w:val="20"/>
          <w:szCs w:val="20"/>
          <w:lang w:val="en-US"/>
        </w:rPr>
        <w:t xml:space="preserve">) </w:t>
      </w:r>
      <w:r w:rsidR="00B73499">
        <w:rPr>
          <w:rFonts w:ascii="Arial" w:hAnsi="Arial" w:cs="Arial"/>
          <w:sz w:val="20"/>
          <w:szCs w:val="20"/>
          <w:lang w:val="en-US"/>
        </w:rPr>
        <w:t>is</w:t>
      </w:r>
      <w:r w:rsidR="00B73499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B73499">
        <w:rPr>
          <w:rFonts w:ascii="Arial" w:hAnsi="Arial" w:cs="Arial"/>
          <w:sz w:val="20"/>
          <w:szCs w:val="20"/>
          <w:lang w:val="en-US"/>
        </w:rPr>
        <w:t>the</w:t>
      </w:r>
      <w:r w:rsidR="00B73499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B73499">
        <w:rPr>
          <w:rFonts w:ascii="Arial" w:hAnsi="Arial" w:cs="Arial"/>
          <w:sz w:val="20"/>
          <w:szCs w:val="20"/>
          <w:lang w:val="en-US"/>
        </w:rPr>
        <w:t xml:space="preserve">spot </w:t>
      </w:r>
      <w:r>
        <w:rPr>
          <w:rFonts w:ascii="Arial" w:hAnsi="Arial" w:cs="Arial"/>
          <w:sz w:val="20"/>
          <w:szCs w:val="20"/>
          <w:lang w:val="en-US"/>
        </w:rPr>
        <w:t xml:space="preserve">settlement </w:t>
      </w:r>
      <w:r w:rsidR="00B73499">
        <w:rPr>
          <w:rFonts w:ascii="Arial" w:hAnsi="Arial" w:cs="Arial"/>
          <w:sz w:val="20"/>
          <w:szCs w:val="20"/>
          <w:lang w:val="en-US"/>
        </w:rPr>
        <w:t>price</w:t>
      </w:r>
      <w:r w:rsidR="00717AE0" w:rsidRPr="00B73499">
        <w:rPr>
          <w:rFonts w:ascii="Arial" w:hAnsi="Arial" w:cs="Arial"/>
          <w:sz w:val="20"/>
          <w:szCs w:val="20"/>
          <w:lang w:val="en-US"/>
        </w:rPr>
        <w:t xml:space="preserve">, T – </w:t>
      </w:r>
      <w:r w:rsidR="00B73499">
        <w:rPr>
          <w:rFonts w:ascii="Arial" w:hAnsi="Arial" w:cs="Arial"/>
          <w:sz w:val="20"/>
          <w:szCs w:val="20"/>
          <w:lang w:val="en-US"/>
        </w:rPr>
        <w:t>time to futures expiration</w:t>
      </w:r>
      <w:r w:rsidR="00717AE0" w:rsidRPr="00B73499">
        <w:rPr>
          <w:rFonts w:ascii="Arial" w:hAnsi="Arial" w:cs="Arial"/>
          <w:sz w:val="20"/>
          <w:szCs w:val="20"/>
          <w:lang w:val="en-US"/>
        </w:rPr>
        <w:t xml:space="preserve">, </w:t>
      </w:r>
      <w:r w:rsidR="00717AE0">
        <w:rPr>
          <w:rFonts w:ascii="Arial" w:hAnsi="Arial" w:cs="Arial"/>
          <w:sz w:val="20"/>
          <w:szCs w:val="20"/>
          <w:lang w:val="en-US"/>
        </w:rPr>
        <w:t>r</w:t>
      </w:r>
      <w:r w:rsidR="00717AE0" w:rsidRPr="00B73499">
        <w:rPr>
          <w:rFonts w:ascii="Arial" w:hAnsi="Arial" w:cs="Arial"/>
          <w:sz w:val="20"/>
          <w:szCs w:val="20"/>
          <w:lang w:val="en-US"/>
        </w:rPr>
        <w:t xml:space="preserve"> – </w:t>
      </w:r>
      <w:r w:rsidR="00B73499">
        <w:rPr>
          <w:rFonts w:ascii="Arial" w:hAnsi="Arial" w:cs="Arial"/>
          <w:sz w:val="20"/>
          <w:szCs w:val="20"/>
          <w:lang w:val="en-US"/>
        </w:rPr>
        <w:t>interest rate for the underlying asset for period</w:t>
      </w:r>
      <w:r w:rsidR="00717AE0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717AE0">
        <w:rPr>
          <w:rFonts w:ascii="Arial" w:hAnsi="Arial" w:cs="Arial"/>
          <w:sz w:val="20"/>
          <w:szCs w:val="20"/>
          <w:lang w:val="en-US"/>
        </w:rPr>
        <w:t>T</w:t>
      </w:r>
      <w:r w:rsidR="00717AE0" w:rsidRPr="00B73499">
        <w:rPr>
          <w:rFonts w:ascii="Arial" w:hAnsi="Arial" w:cs="Arial"/>
          <w:sz w:val="20"/>
          <w:szCs w:val="20"/>
          <w:lang w:val="en-US"/>
        </w:rPr>
        <w:t>.</w:t>
      </w:r>
    </w:p>
    <w:p w14:paraId="7B869317" w14:textId="77777777" w:rsidR="00304642" w:rsidRPr="00B73499" w:rsidRDefault="00304642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4C5C2B4" w14:textId="4ACA755E" w:rsidR="00AF21A3" w:rsidRDefault="00B73499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Spot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 w:rsidR="0014221D">
        <w:rPr>
          <w:rFonts w:ascii="Arial" w:hAnsi="Arial" w:cs="Arial"/>
          <w:sz w:val="20"/>
          <w:szCs w:val="20"/>
          <w:lang w:val="en-US"/>
        </w:rPr>
        <w:t>settlement</w:t>
      </w:r>
      <w:r w:rsidR="0014221D"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price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based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on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market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data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if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asset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traded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EQ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or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FX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market</w:t>
      </w:r>
      <w:r w:rsidRPr="00B7349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 defined as per the futures algorithm </w:t>
      </w:r>
      <w:r w:rsidR="009601B8" w:rsidRPr="00B73499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>can be first or second priority</w:t>
      </w:r>
      <w:r w:rsidR="009601B8" w:rsidRPr="00B73499"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>. It</w:t>
      </w:r>
      <w:r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can</w:t>
      </w:r>
      <w:r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also</w:t>
      </w:r>
      <w:r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be</w:t>
      </w:r>
      <w:r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defined</w:t>
      </w:r>
      <w:r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by</w:t>
      </w:r>
      <w:r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haircutting</w:t>
      </w:r>
      <w:r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="00FF667C"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 w:rsidR="00FF667C">
        <w:rPr>
          <w:rFonts w:ascii="Arial" w:hAnsi="Arial" w:cs="Arial"/>
          <w:sz w:val="20"/>
          <w:szCs w:val="20"/>
          <w:lang w:val="en-US"/>
        </w:rPr>
        <w:t>futures</w:t>
      </w:r>
      <w:r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 w:rsidR="0014221D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FF667C">
        <w:rPr>
          <w:rFonts w:ascii="Arial" w:hAnsi="Arial" w:cs="Arial"/>
          <w:sz w:val="20"/>
          <w:szCs w:val="20"/>
          <w:lang w:val="en-US"/>
        </w:rPr>
        <w:t xml:space="preserve"> </w:t>
      </w:r>
      <w:r w:rsidR="00FF667C">
        <w:rPr>
          <w:rFonts w:ascii="Arial" w:hAnsi="Arial" w:cs="Arial"/>
          <w:sz w:val="20"/>
          <w:szCs w:val="20"/>
          <w:lang w:val="en-US"/>
        </w:rPr>
        <w:t xml:space="preserve">with </w:t>
      </w:r>
      <w:proofErr w:type="gramStart"/>
      <w:r w:rsidR="00FF667C">
        <w:rPr>
          <w:rFonts w:ascii="Arial" w:hAnsi="Arial" w:cs="Arial"/>
          <w:sz w:val="20"/>
          <w:szCs w:val="20"/>
          <w:lang w:val="en-US"/>
        </w:rPr>
        <w:t>first priority</w:t>
      </w:r>
      <w:proofErr w:type="gramEnd"/>
      <w:r w:rsidR="00FF667C">
        <w:rPr>
          <w:rFonts w:ascii="Arial" w:hAnsi="Arial" w:cs="Arial"/>
          <w:sz w:val="20"/>
          <w:szCs w:val="20"/>
          <w:lang w:val="en-US"/>
        </w:rPr>
        <w:t xml:space="preserve"> for the current date</w:t>
      </w:r>
      <w:r w:rsidR="00AF21A3" w:rsidRPr="00FF667C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4056586" w14:textId="6E149F5E" w:rsidR="009D49F4" w:rsidRDefault="009D49F4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832C340" w14:textId="3E792985" w:rsidR="009D49F4" w:rsidRDefault="009D49F4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93AA0CB" w14:textId="69375E8A" w:rsidR="009D49F4" w:rsidRDefault="009D49F4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C32C953" w14:textId="77777777" w:rsidR="009D49F4" w:rsidRPr="00FF667C" w:rsidRDefault="009D49F4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1CB5C37" w14:textId="334854BE" w:rsidR="0056450E" w:rsidRPr="00FF667C" w:rsidRDefault="0056450E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519D8850" w14:textId="77777777" w:rsidR="0056450E" w:rsidRPr="00FF667C" w:rsidRDefault="0056450E" w:rsidP="0056450E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56450E" w:rsidRPr="00FF667C" w:rsidSect="00D77B77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9C71" w14:textId="77777777" w:rsidR="00D65C0D" w:rsidRDefault="00D65C0D" w:rsidP="00A340FE">
      <w:pPr>
        <w:spacing w:after="0" w:line="240" w:lineRule="auto"/>
      </w:pPr>
      <w:r>
        <w:separator/>
      </w:r>
    </w:p>
  </w:endnote>
  <w:endnote w:type="continuationSeparator" w:id="0">
    <w:p w14:paraId="1203D9FB" w14:textId="77777777" w:rsidR="00D65C0D" w:rsidRDefault="00D65C0D" w:rsidP="00A3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124423"/>
      <w:docPartObj>
        <w:docPartGallery w:val="Page Numbers (Bottom of Page)"/>
        <w:docPartUnique/>
      </w:docPartObj>
    </w:sdtPr>
    <w:sdtEndPr/>
    <w:sdtContent>
      <w:p w14:paraId="5864EC1B" w14:textId="77777777" w:rsidR="00A340FE" w:rsidRDefault="00A340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532">
          <w:rPr>
            <w:noProof/>
          </w:rPr>
          <w:t>3</w:t>
        </w:r>
        <w:r>
          <w:fldChar w:fldCharType="end"/>
        </w:r>
      </w:p>
    </w:sdtContent>
  </w:sdt>
  <w:p w14:paraId="32C2BD26" w14:textId="77777777" w:rsidR="00A340FE" w:rsidRDefault="00A340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AADE" w14:textId="77777777" w:rsidR="00D65C0D" w:rsidRDefault="00D65C0D" w:rsidP="00A340FE">
      <w:pPr>
        <w:spacing w:after="0" w:line="240" w:lineRule="auto"/>
      </w:pPr>
      <w:r>
        <w:separator/>
      </w:r>
    </w:p>
  </w:footnote>
  <w:footnote w:type="continuationSeparator" w:id="0">
    <w:p w14:paraId="7BB0F044" w14:textId="77777777" w:rsidR="00D65C0D" w:rsidRDefault="00D65C0D" w:rsidP="00A3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C6"/>
    <w:rsid w:val="000109BF"/>
    <w:rsid w:val="000128A7"/>
    <w:rsid w:val="0003764A"/>
    <w:rsid w:val="0014221D"/>
    <w:rsid w:val="00243033"/>
    <w:rsid w:val="00304642"/>
    <w:rsid w:val="003361A8"/>
    <w:rsid w:val="00387C06"/>
    <w:rsid w:val="003E29D8"/>
    <w:rsid w:val="00404628"/>
    <w:rsid w:val="0043743C"/>
    <w:rsid w:val="00441C2E"/>
    <w:rsid w:val="00487E27"/>
    <w:rsid w:val="004A52F6"/>
    <w:rsid w:val="00507699"/>
    <w:rsid w:val="00507DD5"/>
    <w:rsid w:val="00540406"/>
    <w:rsid w:val="0054134D"/>
    <w:rsid w:val="0056450E"/>
    <w:rsid w:val="00592EB5"/>
    <w:rsid w:val="005933CA"/>
    <w:rsid w:val="005B0E6B"/>
    <w:rsid w:val="005E025D"/>
    <w:rsid w:val="00612A39"/>
    <w:rsid w:val="0063062B"/>
    <w:rsid w:val="006318A3"/>
    <w:rsid w:val="006E50C0"/>
    <w:rsid w:val="006F3980"/>
    <w:rsid w:val="00717AE0"/>
    <w:rsid w:val="0075335B"/>
    <w:rsid w:val="00766798"/>
    <w:rsid w:val="007E3E7D"/>
    <w:rsid w:val="007F31EC"/>
    <w:rsid w:val="00860F8C"/>
    <w:rsid w:val="00914E83"/>
    <w:rsid w:val="00916385"/>
    <w:rsid w:val="00957385"/>
    <w:rsid w:val="009601B8"/>
    <w:rsid w:val="009D49F4"/>
    <w:rsid w:val="009E4B62"/>
    <w:rsid w:val="00A1047F"/>
    <w:rsid w:val="00A30D3E"/>
    <w:rsid w:val="00A340FE"/>
    <w:rsid w:val="00A70465"/>
    <w:rsid w:val="00A713C6"/>
    <w:rsid w:val="00AA6176"/>
    <w:rsid w:val="00AC21DF"/>
    <w:rsid w:val="00AE0423"/>
    <w:rsid w:val="00AF21A3"/>
    <w:rsid w:val="00AF6DF9"/>
    <w:rsid w:val="00B73499"/>
    <w:rsid w:val="00B922AC"/>
    <w:rsid w:val="00BB757D"/>
    <w:rsid w:val="00C96A95"/>
    <w:rsid w:val="00CC55A8"/>
    <w:rsid w:val="00D65C0D"/>
    <w:rsid w:val="00D77B77"/>
    <w:rsid w:val="00DE0532"/>
    <w:rsid w:val="00EA3CB1"/>
    <w:rsid w:val="00EC5F08"/>
    <w:rsid w:val="00ED0F7D"/>
    <w:rsid w:val="00EE7AEC"/>
    <w:rsid w:val="00F26B6B"/>
    <w:rsid w:val="00F83154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3E6CE"/>
  <w15:chartTrackingRefBased/>
  <w15:docId w15:val="{680A2BF2-AB42-4E6D-9444-134527BD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52F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52F6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D0F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40FE"/>
  </w:style>
  <w:style w:type="paragraph" w:styleId="a9">
    <w:name w:val="footer"/>
    <w:basedOn w:val="a"/>
    <w:link w:val="aa"/>
    <w:uiPriority w:val="99"/>
    <w:unhideWhenUsed/>
    <w:rsid w:val="00A3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40FE"/>
  </w:style>
  <w:style w:type="character" w:customStyle="1" w:styleId="1">
    <w:name w:val="Неразрешенное упоминание1"/>
    <w:basedOn w:val="a0"/>
    <w:uiPriority w:val="99"/>
    <w:semiHidden/>
    <w:unhideWhenUsed/>
    <w:rsid w:val="00CC55A8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01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DE19-7293-4745-BFEA-5A31B381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Сергей Викторович</dc:creator>
  <cp:keywords/>
  <dc:description/>
  <cp:lastModifiedBy>Овчаров Артем Сергеевич</cp:lastModifiedBy>
  <cp:revision>2</cp:revision>
  <cp:lastPrinted>2018-05-24T11:30:00Z</cp:lastPrinted>
  <dcterms:created xsi:type="dcterms:W3CDTF">2023-11-23T07:20:00Z</dcterms:created>
  <dcterms:modified xsi:type="dcterms:W3CDTF">2023-11-23T07:20:00Z</dcterms:modified>
</cp:coreProperties>
</file>