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4C" w:rsidRPr="008E2B29" w:rsidRDefault="00B4534C" w:rsidP="00A56803">
      <w:pPr>
        <w:jc w:val="both"/>
        <w:rPr>
          <w:sz w:val="22"/>
          <w:szCs w:val="22"/>
        </w:rPr>
      </w:pPr>
    </w:p>
    <w:p w:rsidR="00183D01" w:rsidRPr="008E2B29" w:rsidRDefault="00183D01" w:rsidP="00A56803">
      <w:pPr>
        <w:jc w:val="both"/>
        <w:rPr>
          <w:sz w:val="22"/>
          <w:szCs w:val="22"/>
        </w:rPr>
      </w:pPr>
    </w:p>
    <w:p w:rsidR="0026075B" w:rsidRPr="008E2B29" w:rsidRDefault="0026075B" w:rsidP="00A56803">
      <w:pPr>
        <w:jc w:val="both"/>
        <w:rPr>
          <w:sz w:val="22"/>
          <w:szCs w:val="22"/>
        </w:rPr>
      </w:pPr>
    </w:p>
    <w:p w:rsidR="005B569B" w:rsidRPr="008E2B29" w:rsidRDefault="005B569B" w:rsidP="00A56803">
      <w:pPr>
        <w:jc w:val="both"/>
        <w:rPr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Pr="004F39C7" w:rsidRDefault="004F39C7" w:rsidP="004F39C7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b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E0892" w:rsidRDefault="00FE0892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на фондовом рынке ПА</w:t>
      </w:r>
      <w:r w:rsidR="009E230B">
        <w:rPr>
          <w:rFonts w:ascii="Tahoma" w:hAnsi="Tahoma" w:cs="Tahoma"/>
          <w:sz w:val="22"/>
          <w:szCs w:val="22"/>
        </w:rPr>
        <w:t>О Московская Биржа, утвержденными</w:t>
      </w:r>
      <w:r w:rsidR="00C31DC1" w:rsidRPr="009E230B">
        <w:rPr>
          <w:rFonts w:ascii="Tahoma" w:hAnsi="Tahoma" w:cs="Tahoma"/>
          <w:sz w:val="22"/>
          <w:szCs w:val="22"/>
        </w:rPr>
        <w:t xml:space="preserve"> </w:t>
      </w:r>
      <w:r w:rsidR="004F39C7" w:rsidRPr="004D58AC">
        <w:rPr>
          <w:rFonts w:ascii="Tahoma" w:hAnsi="Tahoma" w:cs="Tahoma"/>
          <w:sz w:val="22"/>
          <w:szCs w:val="22"/>
        </w:rPr>
        <w:t xml:space="preserve">Наблюдательным советом </w:t>
      </w:r>
      <w:r w:rsidR="004F39C7">
        <w:rPr>
          <w:rFonts w:ascii="Tahoma" w:hAnsi="Tahoma" w:cs="Tahoma"/>
          <w:sz w:val="22"/>
          <w:szCs w:val="22"/>
        </w:rPr>
        <w:t>3</w:t>
      </w:r>
      <w:r w:rsidR="00DA1ACC">
        <w:rPr>
          <w:rFonts w:ascii="Tahoma" w:hAnsi="Tahoma" w:cs="Tahoma"/>
          <w:sz w:val="22"/>
          <w:szCs w:val="22"/>
        </w:rPr>
        <w:t>1</w:t>
      </w:r>
      <w:r w:rsidR="004F39C7">
        <w:rPr>
          <w:rFonts w:ascii="Tahoma" w:hAnsi="Tahoma" w:cs="Tahoma"/>
          <w:sz w:val="22"/>
          <w:szCs w:val="22"/>
        </w:rPr>
        <w:t xml:space="preserve"> </w:t>
      </w:r>
      <w:r w:rsidR="00DA1ACC">
        <w:rPr>
          <w:rFonts w:ascii="Tahoma" w:hAnsi="Tahoma" w:cs="Tahoma"/>
          <w:sz w:val="22"/>
          <w:szCs w:val="22"/>
        </w:rPr>
        <w:t>мая</w:t>
      </w:r>
      <w:r w:rsidR="004F39C7" w:rsidRPr="004D58AC">
        <w:rPr>
          <w:rFonts w:ascii="Tahoma" w:hAnsi="Tahoma" w:cs="Tahoma"/>
          <w:sz w:val="22"/>
          <w:szCs w:val="22"/>
        </w:rPr>
        <w:t xml:space="preserve"> 201</w:t>
      </w:r>
      <w:r w:rsidR="00DA1ACC">
        <w:rPr>
          <w:rFonts w:ascii="Tahoma" w:hAnsi="Tahoma" w:cs="Tahoma"/>
          <w:sz w:val="22"/>
          <w:szCs w:val="22"/>
        </w:rPr>
        <w:t>9</w:t>
      </w:r>
      <w:r w:rsidR="004F39C7" w:rsidRPr="004D58AC">
        <w:rPr>
          <w:rFonts w:ascii="Tahoma" w:hAnsi="Tahoma" w:cs="Tahoma"/>
          <w:sz w:val="22"/>
          <w:szCs w:val="22"/>
        </w:rPr>
        <w:t xml:space="preserve"> года (Протокол № </w:t>
      </w:r>
      <w:r w:rsidR="00DA1ACC">
        <w:rPr>
          <w:rFonts w:ascii="Tahoma" w:hAnsi="Tahoma" w:cs="Tahoma"/>
          <w:sz w:val="22"/>
          <w:szCs w:val="22"/>
        </w:rPr>
        <w:t>3</w:t>
      </w:r>
      <w:r w:rsidR="004F39C7" w:rsidRPr="004D58AC">
        <w:rPr>
          <w:rFonts w:ascii="Tahoma" w:hAnsi="Tahoma" w:cs="Tahoma"/>
          <w:sz w:val="22"/>
          <w:szCs w:val="22"/>
        </w:rPr>
        <w:t>)</w:t>
      </w:r>
      <w:r w:rsidR="00C31DC1" w:rsidRPr="009E230B">
        <w:rPr>
          <w:rFonts w:ascii="Tahoma" w:hAnsi="Tahoma" w:cs="Tahoma"/>
          <w:sz w:val="22"/>
          <w:szCs w:val="22"/>
        </w:rPr>
        <w:t xml:space="preserve">,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5F7F24">
        <w:rPr>
          <w:rFonts w:ascii="Tahoma" w:hAnsi="Tahoma" w:cs="Tahoma"/>
          <w:sz w:val="22"/>
          <w:szCs w:val="22"/>
        </w:rPr>
        <w:t>ы</w:t>
      </w:r>
      <w:r>
        <w:rPr>
          <w:rFonts w:ascii="Tahoma" w:hAnsi="Tahoma" w:cs="Tahoma"/>
          <w:sz w:val="22"/>
          <w:szCs w:val="22"/>
        </w:rPr>
        <w:t>:</w:t>
      </w:r>
    </w:p>
    <w:p w:rsidR="004F39C7" w:rsidRPr="008479E3" w:rsidRDefault="008479E3" w:rsidP="001A7E2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426" w:hanging="142"/>
        <w:jc w:val="both"/>
        <w:textAlignment w:val="baseline"/>
        <w:rPr>
          <w:rFonts w:ascii="Tahoma" w:hAnsi="Tahoma" w:cs="Tahoma"/>
        </w:rPr>
      </w:pPr>
      <w:r w:rsidRPr="008479E3">
        <w:rPr>
          <w:rFonts w:ascii="Tahoma" w:hAnsi="Tahoma" w:cs="Tahoma"/>
        </w:rPr>
        <w:t>Следующие 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>, время, срок и порядок проведения размещения облигаций федерального займа для физических лиц выпуска 5300</w:t>
      </w:r>
      <w:r w:rsidR="00DA1ACC">
        <w:rPr>
          <w:rFonts w:ascii="Tahoma" w:hAnsi="Tahoma" w:cs="Tahoma"/>
        </w:rPr>
        <w:t>4</w:t>
      </w:r>
      <w:r w:rsidR="004F39C7" w:rsidRPr="008479E3">
        <w:rPr>
          <w:rFonts w:ascii="Tahoma" w:hAnsi="Tahoma" w:cs="Tahoma"/>
        </w:rPr>
        <w:t>RMFS (далее – ОФЗ-н):</w:t>
      </w:r>
    </w:p>
    <w:p w:rsidR="005F7F24" w:rsidRPr="00BD5B62" w:rsidRDefault="004F39C7" w:rsidP="00BD5B62">
      <w:pPr>
        <w:pStyle w:val="af1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BD5B62">
        <w:rPr>
          <w:rFonts w:ascii="Tahoma" w:hAnsi="Tahoma" w:cs="Tahoma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</w:t>
      </w:r>
      <w:r w:rsidR="005F7F24" w:rsidRPr="00BD5B62">
        <w:rPr>
          <w:rFonts w:ascii="Tahoma" w:hAnsi="Tahoma" w:cs="Tahoma"/>
        </w:rPr>
        <w:t xml:space="preserve">      </w:t>
      </w:r>
    </w:p>
    <w:p w:rsidR="00DA1ACC" w:rsidRPr="004D58AC" w:rsidRDefault="005F7F24" w:rsidP="00DA1ACC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DA1ACC" w:rsidRPr="00DA1ACC">
        <w:rPr>
          <w:rFonts w:ascii="Tahoma" w:hAnsi="Tahoma" w:cs="Tahoma"/>
          <w:sz w:val="22"/>
          <w:szCs w:val="22"/>
        </w:rPr>
        <w:t xml:space="preserve"> </w:t>
      </w:r>
      <w:r w:rsidR="00DA1ACC" w:rsidRPr="004D58AC">
        <w:rPr>
          <w:rFonts w:ascii="Tahoma" w:hAnsi="Tahoma" w:cs="Tahoma"/>
          <w:sz w:val="22"/>
          <w:szCs w:val="22"/>
        </w:rPr>
        <w:t xml:space="preserve">Дата начала размещения ОФЗ-н </w:t>
      </w:r>
      <w:r w:rsidR="00DA1ACC" w:rsidRPr="00E361C1">
        <w:rPr>
          <w:rFonts w:ascii="Tahoma" w:hAnsi="Tahoma" w:cs="Tahoma"/>
          <w:sz w:val="22"/>
          <w:szCs w:val="22"/>
        </w:rPr>
        <w:t>02</w:t>
      </w:r>
      <w:r w:rsidR="00DA1ACC">
        <w:rPr>
          <w:rFonts w:ascii="Tahoma" w:hAnsi="Tahoma" w:cs="Tahoma"/>
          <w:sz w:val="22"/>
          <w:szCs w:val="22"/>
        </w:rPr>
        <w:t xml:space="preserve"> сентября</w:t>
      </w:r>
      <w:r w:rsidR="00DA1ACC" w:rsidRPr="004D58AC">
        <w:rPr>
          <w:rFonts w:ascii="Tahoma" w:hAnsi="Tahoma" w:cs="Tahoma"/>
          <w:sz w:val="22"/>
          <w:szCs w:val="22"/>
        </w:rPr>
        <w:t xml:space="preserve"> 201</w:t>
      </w:r>
      <w:r w:rsidR="00DA1ACC">
        <w:rPr>
          <w:rFonts w:ascii="Tahoma" w:hAnsi="Tahoma" w:cs="Tahoma"/>
          <w:sz w:val="22"/>
          <w:szCs w:val="22"/>
        </w:rPr>
        <w:t>9</w:t>
      </w:r>
      <w:r w:rsidR="00DA1ACC" w:rsidRPr="004D58AC">
        <w:rPr>
          <w:rFonts w:ascii="Tahoma" w:hAnsi="Tahoma" w:cs="Tahoma"/>
          <w:sz w:val="22"/>
          <w:szCs w:val="22"/>
        </w:rPr>
        <w:t xml:space="preserve"> года. Датой окончания размещения ОФЗ-н является </w:t>
      </w:r>
      <w:r w:rsidR="00C07D63" w:rsidRPr="00E361C1">
        <w:rPr>
          <w:rFonts w:ascii="Tahoma" w:hAnsi="Tahoma" w:cs="Tahoma"/>
          <w:sz w:val="22"/>
          <w:szCs w:val="22"/>
        </w:rPr>
        <w:t xml:space="preserve">25 </w:t>
      </w:r>
      <w:r w:rsidR="00C07D63">
        <w:rPr>
          <w:rFonts w:ascii="Tahoma" w:hAnsi="Tahoma" w:cs="Tahoma"/>
          <w:sz w:val="22"/>
          <w:szCs w:val="22"/>
        </w:rPr>
        <w:t>февраля</w:t>
      </w:r>
      <w:r w:rsidR="00C07D63" w:rsidRPr="00E361C1">
        <w:rPr>
          <w:rFonts w:ascii="Tahoma" w:hAnsi="Tahoma" w:cs="Tahoma"/>
          <w:sz w:val="22"/>
          <w:szCs w:val="22"/>
        </w:rPr>
        <w:t xml:space="preserve"> 20</w:t>
      </w:r>
      <w:r w:rsidR="00C07D63">
        <w:rPr>
          <w:rFonts w:ascii="Tahoma" w:hAnsi="Tahoma" w:cs="Tahoma"/>
          <w:sz w:val="22"/>
          <w:szCs w:val="22"/>
        </w:rPr>
        <w:t>20</w:t>
      </w:r>
      <w:r w:rsidR="00C07D63">
        <w:rPr>
          <w:rFonts w:ascii="Tahoma" w:hAnsi="Tahoma" w:cs="Tahoma"/>
          <w:sz w:val="22"/>
          <w:szCs w:val="22"/>
        </w:rPr>
        <w:t xml:space="preserve"> </w:t>
      </w:r>
      <w:r w:rsidR="00C07D63" w:rsidRPr="004D58AC">
        <w:rPr>
          <w:rFonts w:ascii="Tahoma" w:hAnsi="Tahoma" w:cs="Tahoma"/>
          <w:sz w:val="22"/>
          <w:szCs w:val="22"/>
        </w:rPr>
        <w:t>года</w:t>
      </w:r>
      <w:r w:rsidR="00DA1ACC" w:rsidRPr="004D58AC">
        <w:rPr>
          <w:rFonts w:ascii="Tahoma" w:hAnsi="Tahoma" w:cs="Tahoma"/>
          <w:sz w:val="22"/>
          <w:szCs w:val="22"/>
        </w:rPr>
        <w:t>.</w:t>
      </w:r>
    </w:p>
    <w:p w:rsidR="00DA1ACC" w:rsidRDefault="00DA1ACC" w:rsidP="00DA1ACC">
      <w:pPr>
        <w:ind w:firstLine="708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 w:rsidRPr="004D58AC">
        <w:rPr>
          <w:rFonts w:ascii="Tahoma" w:hAnsi="Tahoma" w:cs="Tahoma"/>
          <w:color w:val="262626"/>
          <w:sz w:val="22"/>
          <w:szCs w:val="22"/>
        </w:rPr>
        <w:t>ПАО Сбербанк 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0002500000, краткое наименование – Сбербанк)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 w:rsidRPr="002F08D0">
        <w:rPr>
          <w:rFonts w:ascii="Tahoma" w:hAnsi="Tahoma" w:cs="Tahoma"/>
          <w:color w:val="262626"/>
          <w:sz w:val="22"/>
          <w:szCs w:val="22"/>
        </w:rPr>
        <w:t>Банк ВТБ (публичное акционерное общество)</w:t>
      </w:r>
      <w:r w:rsidRPr="004D58AC">
        <w:rPr>
          <w:rFonts w:ascii="Tahoma" w:hAnsi="Tahoma" w:cs="Tahoma"/>
          <w:color w:val="262626"/>
          <w:sz w:val="22"/>
          <w:szCs w:val="22"/>
        </w:rPr>
        <w:t> 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</w:t>
      </w:r>
      <w:r>
        <w:rPr>
          <w:rFonts w:ascii="Tahoma" w:hAnsi="Tahoma" w:cs="Tahoma"/>
          <w:color w:val="262626"/>
          <w:sz w:val="22"/>
          <w:szCs w:val="22"/>
        </w:rPr>
        <w:t>33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r w:rsidRPr="002F08D0">
        <w:rPr>
          <w:rFonts w:ascii="Tahoma" w:hAnsi="Tahoma" w:cs="Tahoma"/>
          <w:color w:val="262626"/>
          <w:sz w:val="22"/>
          <w:szCs w:val="22"/>
        </w:rPr>
        <w:t>ВТБ РФ</w:t>
      </w:r>
      <w:r>
        <w:rPr>
          <w:rFonts w:ascii="Tahoma" w:hAnsi="Tahoma" w:cs="Tahoma"/>
          <w:color w:val="262626"/>
          <w:sz w:val="22"/>
          <w:szCs w:val="22"/>
        </w:rPr>
        <w:t xml:space="preserve">); </w:t>
      </w:r>
    </w:p>
    <w:p w:rsidR="00DA1ACC" w:rsidRPr="004D58A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ПАО «Промсвязьбанк» </w:t>
      </w:r>
      <w:r w:rsidRPr="004D58AC">
        <w:rPr>
          <w:rFonts w:ascii="Tahoma" w:hAnsi="Tahoma" w:cs="Tahoma"/>
          <w:color w:val="262626"/>
          <w:sz w:val="22"/>
          <w:szCs w:val="22"/>
        </w:rPr>
        <w:t>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</w:t>
      </w:r>
      <w:r>
        <w:rPr>
          <w:rFonts w:ascii="Tahoma" w:hAnsi="Tahoma" w:cs="Tahoma"/>
          <w:color w:val="262626"/>
          <w:sz w:val="22"/>
          <w:szCs w:val="22"/>
        </w:rPr>
        <w:t>386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Промсвяз</w:t>
      </w:r>
      <w:proofErr w:type="spellEnd"/>
      <w:r w:rsidRPr="004D58AC">
        <w:rPr>
          <w:rFonts w:ascii="Tahoma" w:hAnsi="Tahoma" w:cs="Tahoma"/>
          <w:color w:val="262626"/>
          <w:sz w:val="22"/>
          <w:szCs w:val="22"/>
        </w:rPr>
        <w:t>).</w:t>
      </w:r>
    </w:p>
    <w:p w:rsidR="00DA1ACC" w:rsidRPr="00FF0657" w:rsidRDefault="00DA1ACC" w:rsidP="00DA1A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:rsidR="00DA1ACC" w:rsidRDefault="00DA1ACC" w:rsidP="00DA1A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:rsidR="004F39C7" w:rsidRPr="004F39C7" w:rsidRDefault="004F39C7" w:rsidP="00BD5B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Pr="00BD5B62" w:rsidRDefault="00CA21DA" w:rsidP="00BD5B62">
      <w:pPr>
        <w:pStyle w:val="af1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BD5B62">
        <w:rPr>
          <w:rFonts w:ascii="Tahoma" w:hAnsi="Tahoma" w:cs="Tahoma"/>
        </w:rPr>
        <w:t xml:space="preserve"> </w:t>
      </w:r>
      <w:r w:rsidR="004F39C7" w:rsidRPr="00BD5B62">
        <w:rPr>
          <w:rFonts w:ascii="Tahoma" w:hAnsi="Tahoma" w:cs="Tahoma"/>
        </w:rPr>
        <w:t>Определено следующее время проведения торгов при проведении размещения ОФЗ-н:</w:t>
      </w:r>
    </w:p>
    <w:p w:rsidR="004F39C7" w:rsidRPr="00CA21DA" w:rsidRDefault="004F39C7" w:rsidP="00CA21DA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ind w:hanging="48"/>
        <w:textAlignment w:val="baseline"/>
        <w:rPr>
          <w:rFonts w:ascii="Tahoma" w:hAnsi="Tahoma" w:cs="Tahoma"/>
          <w:sz w:val="22"/>
          <w:szCs w:val="22"/>
        </w:rPr>
      </w:pPr>
      <w:r w:rsidRPr="00CA21DA">
        <w:rPr>
          <w:rFonts w:ascii="Tahoma" w:hAnsi="Tahoma" w:cs="Tahoma"/>
          <w:sz w:val="22"/>
          <w:szCs w:val="22"/>
        </w:rPr>
        <w:t xml:space="preserve">время сбора заявок и заключения сделок при размещении ОФЗ-н: 10:00 - </w:t>
      </w:r>
      <w:r w:rsidRPr="00CA21DA">
        <w:rPr>
          <w:rFonts w:ascii="Tahoma" w:hAnsi="Tahoma" w:cs="Tahoma"/>
          <w:bCs/>
          <w:sz w:val="22"/>
          <w:szCs w:val="22"/>
        </w:rPr>
        <w:t>19:00</w:t>
      </w:r>
      <w:r w:rsidRPr="00CA21DA">
        <w:rPr>
          <w:rFonts w:ascii="Tahoma" w:hAnsi="Tahoma" w:cs="Tahoma"/>
          <w:sz w:val="22"/>
          <w:szCs w:val="22"/>
        </w:rPr>
        <w:t xml:space="preserve">.    </w:t>
      </w:r>
    </w:p>
    <w:p w:rsidR="004F39C7" w:rsidRPr="008479E3" w:rsidRDefault="004F39C7" w:rsidP="004F39C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Pr="008479E3" w:rsidRDefault="008479E3" w:rsidP="001A7E2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426" w:hanging="142"/>
        <w:jc w:val="both"/>
        <w:textAlignment w:val="baseline"/>
        <w:rPr>
          <w:rFonts w:ascii="Tahoma" w:hAnsi="Tahoma" w:cs="Tahoma"/>
        </w:rPr>
      </w:pPr>
      <w:r w:rsidRPr="008479E3">
        <w:rPr>
          <w:rFonts w:ascii="Tahoma" w:hAnsi="Tahoma" w:cs="Tahoma"/>
        </w:rPr>
        <w:t>Следующие ф</w:t>
      </w:r>
      <w:r w:rsidR="004F39C7" w:rsidRPr="008479E3">
        <w:rPr>
          <w:rFonts w:ascii="Tahoma" w:hAnsi="Tahoma" w:cs="Tahoma"/>
        </w:rPr>
        <w:t>орма, время, срок и порядок проведения приобретения (выкупа) ОФЗ-н:</w:t>
      </w:r>
    </w:p>
    <w:p w:rsidR="00DA1ACC" w:rsidRDefault="00DA1ACC" w:rsidP="00DA1ACC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Приобретение ОФЗ-н будет осуществляться в Режиме торгов «Выкуп: Адресные заявки» в период с </w:t>
      </w:r>
      <w:r>
        <w:rPr>
          <w:rFonts w:ascii="Tahoma" w:hAnsi="Tahoma" w:cs="Tahoma"/>
          <w:sz w:val="22"/>
          <w:szCs w:val="22"/>
        </w:rPr>
        <w:t xml:space="preserve">02 </w:t>
      </w:r>
      <w:r w:rsidR="00C676C7">
        <w:rPr>
          <w:rFonts w:ascii="Tahoma" w:hAnsi="Tahoma" w:cs="Tahoma"/>
          <w:sz w:val="22"/>
          <w:szCs w:val="22"/>
        </w:rPr>
        <w:t>сентября 2019</w:t>
      </w:r>
      <w:r>
        <w:rPr>
          <w:rFonts w:ascii="Tahoma" w:hAnsi="Tahoma" w:cs="Tahoma"/>
          <w:sz w:val="22"/>
          <w:szCs w:val="22"/>
        </w:rPr>
        <w:t xml:space="preserve"> года</w:t>
      </w:r>
      <w:r w:rsidRPr="004D58AC">
        <w:rPr>
          <w:rFonts w:ascii="Tahoma" w:hAnsi="Tahoma" w:cs="Tahoma"/>
          <w:sz w:val="22"/>
          <w:szCs w:val="22"/>
        </w:rPr>
        <w:t xml:space="preserve"> по </w:t>
      </w:r>
      <w:r w:rsidR="00C07D63">
        <w:rPr>
          <w:rFonts w:ascii="Tahoma" w:hAnsi="Tahoma" w:cs="Tahoma"/>
          <w:sz w:val="22"/>
          <w:szCs w:val="22"/>
        </w:rPr>
        <w:t>31</w:t>
      </w:r>
      <w:r w:rsidR="00C07D63" w:rsidRPr="0064048B">
        <w:rPr>
          <w:rFonts w:ascii="Tahoma" w:hAnsi="Tahoma" w:cs="Tahoma"/>
          <w:sz w:val="22"/>
          <w:szCs w:val="22"/>
        </w:rPr>
        <w:t xml:space="preserve"> </w:t>
      </w:r>
      <w:r w:rsidR="00C07D63">
        <w:rPr>
          <w:rFonts w:ascii="Tahoma" w:hAnsi="Tahoma" w:cs="Tahoma"/>
          <w:sz w:val="22"/>
          <w:szCs w:val="22"/>
        </w:rPr>
        <w:t>августа</w:t>
      </w:r>
      <w:r w:rsidR="00C07D63" w:rsidRPr="0064048B">
        <w:rPr>
          <w:rFonts w:ascii="Tahoma" w:hAnsi="Tahoma" w:cs="Tahoma"/>
          <w:sz w:val="22"/>
          <w:szCs w:val="22"/>
        </w:rPr>
        <w:t xml:space="preserve"> </w:t>
      </w:r>
      <w:r w:rsidR="00C07D63" w:rsidRPr="004D58AC">
        <w:rPr>
          <w:rFonts w:ascii="Tahoma" w:hAnsi="Tahoma" w:cs="Tahoma"/>
          <w:sz w:val="22"/>
          <w:szCs w:val="22"/>
        </w:rPr>
        <w:t>202</w:t>
      </w:r>
      <w:r w:rsidR="00C07D63">
        <w:rPr>
          <w:rFonts w:ascii="Tahoma" w:hAnsi="Tahoma" w:cs="Tahoma"/>
          <w:sz w:val="22"/>
          <w:szCs w:val="22"/>
        </w:rPr>
        <w:t>2</w:t>
      </w:r>
      <w:r w:rsidR="00C07D63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4D58AC">
        <w:rPr>
          <w:rFonts w:ascii="Tahoma" w:hAnsi="Tahoma" w:cs="Tahoma"/>
          <w:sz w:val="22"/>
          <w:szCs w:val="22"/>
        </w:rPr>
        <w:t>года включительно в порядке, предусмотренном в Подразделе 1.9. Проведение торгов по приобретению акций и выкупу облигаций Части II Правил торгов.</w:t>
      </w:r>
    </w:p>
    <w:p w:rsidR="00DA1ACC" w:rsidRDefault="00DA1ACC" w:rsidP="00DA1AC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ahoma" w:hAnsi="Tahoma" w:cs="Tahoma"/>
          <w:color w:val="262626"/>
          <w:sz w:val="22"/>
          <w:szCs w:val="22"/>
        </w:rPr>
      </w:pPr>
      <w:r w:rsidRPr="007576FF">
        <w:rPr>
          <w:rFonts w:ascii="Tahoma" w:hAnsi="Tahoma" w:cs="Tahoma"/>
          <w:color w:val="262626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7576FF"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 w:rsidRPr="004D58AC">
        <w:rPr>
          <w:rFonts w:ascii="Tahoma" w:hAnsi="Tahoma" w:cs="Tahoma"/>
          <w:color w:val="262626"/>
          <w:sz w:val="22"/>
          <w:szCs w:val="22"/>
        </w:rPr>
        <w:t>ПАО Сбербанк 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0002500000, краткое наименование – Сбербанк)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 w:rsidRPr="002F08D0">
        <w:rPr>
          <w:rFonts w:ascii="Tahoma" w:hAnsi="Tahoma" w:cs="Tahoma"/>
          <w:color w:val="262626"/>
          <w:sz w:val="22"/>
          <w:szCs w:val="22"/>
        </w:rPr>
        <w:t>Банк ВТБ (публичное акционерное общество)</w:t>
      </w:r>
      <w:r w:rsidRPr="004D58AC">
        <w:rPr>
          <w:rFonts w:ascii="Tahoma" w:hAnsi="Tahoma" w:cs="Tahoma"/>
          <w:color w:val="262626"/>
          <w:sz w:val="22"/>
          <w:szCs w:val="22"/>
        </w:rPr>
        <w:t> 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</w:t>
      </w:r>
      <w:r>
        <w:rPr>
          <w:rFonts w:ascii="Tahoma" w:hAnsi="Tahoma" w:cs="Tahoma"/>
          <w:color w:val="262626"/>
          <w:sz w:val="22"/>
          <w:szCs w:val="22"/>
        </w:rPr>
        <w:t>33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r w:rsidRPr="002F08D0">
        <w:rPr>
          <w:rFonts w:ascii="Tahoma" w:hAnsi="Tahoma" w:cs="Tahoma"/>
          <w:color w:val="262626"/>
          <w:sz w:val="22"/>
          <w:szCs w:val="22"/>
        </w:rPr>
        <w:t>ВТБ РФ</w:t>
      </w:r>
      <w:r>
        <w:rPr>
          <w:rFonts w:ascii="Tahoma" w:hAnsi="Tahoma" w:cs="Tahoma"/>
          <w:color w:val="262626"/>
          <w:sz w:val="22"/>
          <w:szCs w:val="22"/>
        </w:rPr>
        <w:t xml:space="preserve">); </w:t>
      </w:r>
    </w:p>
    <w:p w:rsidR="00DA1ACC" w:rsidRPr="004D58AC" w:rsidRDefault="00DA1ACC" w:rsidP="00DA1ACC">
      <w:pPr>
        <w:numPr>
          <w:ilvl w:val="0"/>
          <w:numId w:val="48"/>
        </w:numPr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ПАО «Промсвязьбанк» </w:t>
      </w:r>
      <w:r w:rsidRPr="004D58AC">
        <w:rPr>
          <w:rFonts w:ascii="Tahoma" w:hAnsi="Tahoma" w:cs="Tahoma"/>
          <w:color w:val="262626"/>
          <w:sz w:val="22"/>
          <w:szCs w:val="22"/>
        </w:rPr>
        <w:t>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</w:t>
      </w:r>
      <w:r>
        <w:rPr>
          <w:rFonts w:ascii="Tahoma" w:hAnsi="Tahoma" w:cs="Tahoma"/>
          <w:color w:val="262626"/>
          <w:sz w:val="22"/>
          <w:szCs w:val="22"/>
        </w:rPr>
        <w:t>386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Промсвяз</w:t>
      </w:r>
      <w:proofErr w:type="spellEnd"/>
      <w:r w:rsidRPr="004D58AC">
        <w:rPr>
          <w:rFonts w:ascii="Tahoma" w:hAnsi="Tahoma" w:cs="Tahoma"/>
          <w:color w:val="262626"/>
          <w:sz w:val="22"/>
          <w:szCs w:val="22"/>
        </w:rPr>
        <w:t>).</w:t>
      </w:r>
    </w:p>
    <w:p w:rsidR="00DA1ACC" w:rsidRPr="000D5856" w:rsidRDefault="00DA1ACC" w:rsidP="00DA1A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lastRenderedPageBreak/>
        <w:t>При приобретении ОФЗ-н допустимым кодом расчётов является только Т0.</w:t>
      </w:r>
    </w:p>
    <w:p w:rsidR="00DA1ACC" w:rsidRPr="004D58AC" w:rsidRDefault="00DA1ACC" w:rsidP="00DA1ACC">
      <w:pPr>
        <w:ind w:right="-17"/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:rsidR="00CA21DA" w:rsidRPr="008479E3" w:rsidRDefault="00CA21DA" w:rsidP="00CA2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479E3">
        <w:rPr>
          <w:rFonts w:ascii="Tahoma" w:hAnsi="Tahoma" w:cs="Tahoma"/>
          <w:sz w:val="22"/>
          <w:szCs w:val="22"/>
        </w:rPr>
        <w:t xml:space="preserve">      </w:t>
      </w:r>
    </w:p>
    <w:p w:rsidR="004F39C7" w:rsidRPr="008479E3" w:rsidRDefault="00CA21DA" w:rsidP="00CA2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479E3">
        <w:rPr>
          <w:rFonts w:ascii="Tahoma" w:hAnsi="Tahoma" w:cs="Tahoma"/>
          <w:sz w:val="22"/>
          <w:szCs w:val="22"/>
        </w:rPr>
        <w:t xml:space="preserve">    </w:t>
      </w:r>
      <w:r w:rsidR="00BD5B62">
        <w:rPr>
          <w:rFonts w:ascii="Tahoma" w:hAnsi="Tahoma" w:cs="Tahoma"/>
          <w:sz w:val="22"/>
          <w:szCs w:val="22"/>
        </w:rPr>
        <w:t xml:space="preserve">2.2. </w:t>
      </w:r>
      <w:r w:rsidR="004F39C7" w:rsidRPr="008479E3">
        <w:rPr>
          <w:rFonts w:ascii="Tahoma" w:hAnsi="Tahoma" w:cs="Tahoma"/>
          <w:sz w:val="22"/>
          <w:szCs w:val="22"/>
        </w:rPr>
        <w:t>Определ</w:t>
      </w:r>
      <w:r w:rsidRPr="008479E3">
        <w:rPr>
          <w:rFonts w:ascii="Tahoma" w:hAnsi="Tahoma" w:cs="Tahoma"/>
          <w:sz w:val="22"/>
          <w:szCs w:val="22"/>
        </w:rPr>
        <w:t>ено</w:t>
      </w:r>
      <w:r w:rsidR="004F39C7" w:rsidRPr="008479E3">
        <w:rPr>
          <w:rFonts w:ascii="Tahoma" w:hAnsi="Tahoma" w:cs="Tahoma"/>
          <w:sz w:val="22"/>
          <w:szCs w:val="22"/>
        </w:rPr>
        <w:t xml:space="preserve"> следующее время проведения торгов по выкупу ОФЗ-н:</w:t>
      </w:r>
    </w:p>
    <w:p w:rsidR="002B14FD" w:rsidRPr="004D58AC" w:rsidRDefault="004F39C7" w:rsidP="00CA21DA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ind w:firstLine="94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CA21DA">
        <w:rPr>
          <w:rFonts w:ascii="Tahoma" w:hAnsi="Tahoma" w:cs="Tahoma"/>
          <w:sz w:val="22"/>
          <w:szCs w:val="22"/>
        </w:rPr>
        <w:t>19:00</w:t>
      </w:r>
      <w:r w:rsidRPr="004D58AC">
        <w:rPr>
          <w:rFonts w:ascii="Tahoma" w:hAnsi="Tahoma" w:cs="Tahoma"/>
          <w:sz w:val="22"/>
          <w:szCs w:val="22"/>
        </w:rPr>
        <w:t>.</w:t>
      </w:r>
      <w:r w:rsidR="002B14FD" w:rsidRPr="004D58AC">
        <w:rPr>
          <w:rFonts w:ascii="Tahoma" w:hAnsi="Tahoma" w:cs="Tahoma"/>
          <w:sz w:val="22"/>
          <w:szCs w:val="22"/>
        </w:rPr>
        <w:t xml:space="preserve">    </w:t>
      </w:r>
    </w:p>
    <w:p w:rsidR="008479E3" w:rsidRDefault="001C5E42" w:rsidP="00CA21D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>  </w:t>
      </w:r>
      <w:r w:rsidR="00CA21DA">
        <w:rPr>
          <w:rFonts w:ascii="Tahoma" w:hAnsi="Tahoma" w:cs="Tahoma"/>
          <w:sz w:val="22"/>
          <w:szCs w:val="22"/>
        </w:rPr>
        <w:t xml:space="preserve">  </w:t>
      </w:r>
      <w:r w:rsidR="008479E3">
        <w:rPr>
          <w:rFonts w:ascii="Tahoma" w:hAnsi="Tahoma" w:cs="Tahoma"/>
          <w:sz w:val="22"/>
          <w:szCs w:val="22"/>
        </w:rPr>
        <w:t xml:space="preserve"> </w:t>
      </w:r>
    </w:p>
    <w:p w:rsidR="002B14FD" w:rsidRPr="002B14FD" w:rsidRDefault="008479E3" w:rsidP="00CA21D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B14FD" w:rsidRPr="002B14FD">
        <w:rPr>
          <w:rFonts w:ascii="Tahoma" w:hAnsi="Tahoma" w:cs="Tahoma"/>
          <w:sz w:val="22"/>
          <w:szCs w:val="22"/>
        </w:rPr>
        <w:t>При подаче заявок и совершении сделок с ОФЗ-н в Режиме торгов "Размещение: Адресные заявки" и Режиме торгов "Выкуп: Адресные заявки" величина шага цены, выраженной в процентах от номинальной стоимости облигации, устанавливается равной 0,0001 (ноль целых одна десятитысячная) процента.</w:t>
      </w:r>
    </w:p>
    <w:p w:rsidR="001C5E42" w:rsidRPr="004D58AC" w:rsidRDefault="001C5E42" w:rsidP="002B14FD">
      <w:pPr>
        <w:pStyle w:val="a3"/>
        <w:widowControl/>
        <w:overflowPunct w:val="0"/>
        <w:autoSpaceDE w:val="0"/>
        <w:autoSpaceDN w:val="0"/>
        <w:ind w:left="899"/>
        <w:textAlignment w:val="baseline"/>
        <w:rPr>
          <w:rFonts w:ascii="Tahoma" w:hAnsi="Tahoma" w:cs="Tahoma"/>
          <w:sz w:val="22"/>
          <w:szCs w:val="22"/>
        </w:rPr>
      </w:pPr>
    </w:p>
    <w:p w:rsidR="00C31DC1" w:rsidRDefault="00C31DC1" w:rsidP="001C5E4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</w:rPr>
      </w:pPr>
    </w:p>
    <w:p w:rsidR="00AF0300" w:rsidRPr="009515A1" w:rsidRDefault="00AF0300" w:rsidP="009E230B">
      <w:pPr>
        <w:jc w:val="both"/>
        <w:rPr>
          <w:rFonts w:ascii="Tahoma" w:hAnsi="Tahoma" w:cs="Tahoma"/>
        </w:rPr>
      </w:pPr>
    </w:p>
    <w:p w:rsidR="001C5E42" w:rsidRDefault="003E5C63" w:rsidP="001C5E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FE0892" w:rsidRPr="002643CA" w:rsidRDefault="00FE0892" w:rsidP="001C5E42">
      <w:pPr>
        <w:rPr>
          <w:rFonts w:ascii="Tahoma" w:hAnsi="Tahoma" w:cs="Tahoma"/>
          <w:sz w:val="22"/>
          <w:szCs w:val="22"/>
        </w:rPr>
      </w:pPr>
    </w:p>
    <w:sectPr w:rsidR="00FE0892" w:rsidRPr="002643CA" w:rsidSect="00BC3FE5">
      <w:footerReference w:type="default" r:id="rId8"/>
      <w:pgSz w:w="11906" w:h="16838"/>
      <w:pgMar w:top="851" w:right="567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0B" w:rsidRPr="004D328F" w:rsidRDefault="00A9640B" w:rsidP="00085031">
      <w:r>
        <w:separator/>
      </w:r>
    </w:p>
  </w:endnote>
  <w:endnote w:type="continuationSeparator" w:id="0">
    <w:p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4728"/>
      <w:docPartObj>
        <w:docPartGallery w:val="Page Numbers (Bottom of Page)"/>
        <w:docPartUnique/>
      </w:docPartObj>
    </w:sdtPr>
    <w:sdtEndPr/>
    <w:sdtContent>
      <w:p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0B" w:rsidRPr="004D328F" w:rsidRDefault="00A9640B" w:rsidP="00085031">
      <w:r>
        <w:separator/>
      </w:r>
    </w:p>
  </w:footnote>
  <w:footnote w:type="continuationSeparator" w:id="0">
    <w:p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AB7FA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4D75-17CC-411D-B455-6BF581D0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Андреева Ольга Александровна</cp:lastModifiedBy>
  <cp:revision>2</cp:revision>
  <cp:lastPrinted>2017-04-25T15:28:00Z</cp:lastPrinted>
  <dcterms:created xsi:type="dcterms:W3CDTF">2019-08-30T09:04:00Z</dcterms:created>
  <dcterms:modified xsi:type="dcterms:W3CDTF">2019-08-30T09:04:00Z</dcterms:modified>
</cp:coreProperties>
</file>