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2CEA7" w14:textId="52DD9977" w:rsidR="005E23F1" w:rsidRPr="004E0A83" w:rsidRDefault="008137AE" w:rsidP="00322D0A">
      <w:pPr>
        <w:spacing w:line="276" w:lineRule="auto"/>
        <w:jc w:val="center"/>
        <w:rPr>
          <w:rFonts w:ascii="Tahoma" w:eastAsia="Times New Roman" w:hAnsi="Tahoma" w:cs="Tahoma"/>
          <w:b/>
          <w:bCs/>
          <w:sz w:val="28"/>
          <w:szCs w:val="28"/>
          <w:lang w:eastAsia="ru-RU"/>
        </w:rPr>
      </w:pPr>
      <w:bookmarkStart w:id="0" w:name="_Hlk61204735"/>
      <w:r>
        <w:rPr>
          <w:rFonts w:ascii="Tahoma" w:eastAsia="Times New Roman" w:hAnsi="Tahoma" w:cs="Tahoma"/>
          <w:b/>
          <w:bCs/>
          <w:sz w:val="28"/>
          <w:szCs w:val="28"/>
          <w:lang w:eastAsia="ru-RU"/>
        </w:rPr>
        <w:t>Индексные отчеты</w:t>
      </w:r>
      <w:r w:rsidR="005E23F1" w:rsidRPr="004E0A83">
        <w:rPr>
          <w:rFonts w:ascii="Tahoma" w:eastAsia="Times New Roman" w:hAnsi="Tahoma" w:cs="Tahoma"/>
          <w:b/>
          <w:bCs/>
          <w:sz w:val="28"/>
          <w:szCs w:val="28"/>
          <w:lang w:eastAsia="ru-RU"/>
        </w:rPr>
        <w:t xml:space="preserve"> </w:t>
      </w:r>
      <w:r w:rsidR="005E23F1" w:rsidRPr="004E0A83">
        <w:rPr>
          <w:rFonts w:ascii="Tahoma" w:eastAsia="Times New Roman" w:hAnsi="Tahoma" w:cs="Tahoma"/>
          <w:b/>
          <w:bCs/>
          <w:sz w:val="28"/>
          <w:szCs w:val="28"/>
          <w:lang w:val="en-US" w:eastAsia="ru-RU"/>
        </w:rPr>
        <w:t>MOEX</w:t>
      </w:r>
      <w:r w:rsidR="005E23F1" w:rsidRPr="004E0A83">
        <w:rPr>
          <w:rFonts w:ascii="Tahoma" w:eastAsia="Times New Roman" w:hAnsi="Tahoma" w:cs="Tahoma"/>
          <w:b/>
          <w:bCs/>
          <w:sz w:val="28"/>
          <w:szCs w:val="28"/>
          <w:lang w:eastAsia="ru-RU"/>
        </w:rPr>
        <w:t xml:space="preserve"> </w:t>
      </w:r>
      <w:r w:rsidR="005E23F1" w:rsidRPr="003477EC">
        <w:rPr>
          <w:rFonts w:ascii="Tahoma" w:eastAsia="Times New Roman" w:hAnsi="Tahoma" w:cs="Tahoma"/>
          <w:b/>
          <w:bCs/>
          <w:sz w:val="28"/>
          <w:szCs w:val="28"/>
          <w:lang w:eastAsia="ru-RU"/>
        </w:rPr>
        <w:t>(памятка пользовател</w:t>
      </w:r>
      <w:r w:rsidR="005E23F1">
        <w:rPr>
          <w:rFonts w:ascii="Tahoma" w:eastAsia="Times New Roman" w:hAnsi="Tahoma" w:cs="Tahoma"/>
          <w:b/>
          <w:bCs/>
          <w:sz w:val="28"/>
          <w:szCs w:val="28"/>
          <w:lang w:eastAsia="ru-RU"/>
        </w:rPr>
        <w:t>ю</w:t>
      </w:r>
      <w:r w:rsidR="005E23F1" w:rsidRPr="003477EC">
        <w:rPr>
          <w:rFonts w:ascii="Tahoma" w:eastAsia="Times New Roman" w:hAnsi="Tahoma" w:cs="Tahoma"/>
          <w:b/>
          <w:bCs/>
          <w:sz w:val="28"/>
          <w:szCs w:val="28"/>
          <w:lang w:eastAsia="ru-RU"/>
        </w:rPr>
        <w:t>)</w:t>
      </w:r>
    </w:p>
    <w:bookmarkEnd w:id="0"/>
    <w:p w14:paraId="3DAA26B1" w14:textId="01868510" w:rsidR="005E23F1" w:rsidRDefault="005E23F1" w:rsidP="00322D0A">
      <w:pPr>
        <w:spacing w:line="276" w:lineRule="auto"/>
        <w:rPr>
          <w:rFonts w:ascii="Tahoma" w:hAnsi="Tahoma" w:cs="Tahoma"/>
          <w:sz w:val="20"/>
          <w:szCs w:val="20"/>
        </w:rPr>
      </w:pPr>
    </w:p>
    <w:p w14:paraId="1D2E4543" w14:textId="0858E26F" w:rsidR="004E7A9F" w:rsidRPr="000F101E" w:rsidRDefault="004E7A9F" w:rsidP="00322D0A">
      <w:pPr>
        <w:spacing w:line="276" w:lineRule="auto"/>
        <w:rPr>
          <w:rFonts w:ascii="Tahoma" w:eastAsia="Times New Roman" w:hAnsi="Tahoma" w:cs="Tahoma"/>
          <w:sz w:val="20"/>
          <w:szCs w:val="20"/>
          <w:lang w:eastAsia="ru-RU"/>
        </w:rPr>
      </w:pPr>
      <w:r w:rsidRPr="004E7A9F">
        <w:rPr>
          <w:rFonts w:ascii="Tahoma" w:hAnsi="Tahoma" w:cs="Tahoma"/>
          <w:sz w:val="20"/>
          <w:szCs w:val="20"/>
        </w:rPr>
        <w:t>Индексные отчеты формируются один раз в день по итогам торгового дня и содержат подробную информацию</w:t>
      </w:r>
      <w:r w:rsidRPr="004E7A9F">
        <w:rPr>
          <w:rFonts w:ascii="Tahoma" w:hAnsi="Tahoma" w:cs="Tahoma"/>
          <w:sz w:val="20"/>
          <w:szCs w:val="20"/>
          <w:shd w:val="clear" w:color="auto" w:fill="FFFFFF"/>
        </w:rPr>
        <w:t xml:space="preserve"> о составе индекса, весовых коэффициентах, ценах открытия и закрытия и др. Пример информации, включаемую в отчеты, а также ее формат и описание полей можно найти в </w:t>
      </w:r>
      <w:hyperlink r:id="rId4" w:history="1">
        <w:r w:rsidRPr="004E7A9F">
          <w:rPr>
            <w:rStyle w:val="a3"/>
            <w:rFonts w:ascii="Tahoma" w:hAnsi="Tahoma" w:cs="Tahoma"/>
            <w:color w:val="0052CC"/>
            <w:sz w:val="20"/>
            <w:szCs w:val="20"/>
            <w:shd w:val="clear" w:color="auto" w:fill="FFFFFF"/>
          </w:rPr>
          <w:t>примере бюллетени</w:t>
        </w:r>
      </w:hyperlink>
      <w:r w:rsidRPr="004E7A9F">
        <w:rPr>
          <w:rFonts w:ascii="Tahoma" w:hAnsi="Tahoma" w:cs="Tahoma"/>
          <w:sz w:val="20"/>
          <w:szCs w:val="20"/>
          <w:shd w:val="clear" w:color="auto" w:fill="FFFFFF"/>
        </w:rPr>
        <w:t>. Отчеты предоставляются в машиночитаемом формате.</w:t>
      </w:r>
    </w:p>
    <w:p w14:paraId="439B1916" w14:textId="77777777" w:rsidR="005E23F1" w:rsidRPr="00790AA6" w:rsidRDefault="005E23F1" w:rsidP="00322D0A">
      <w:pPr>
        <w:spacing w:line="276" w:lineRule="auto"/>
        <w:rPr>
          <w:rFonts w:ascii="Tahoma" w:eastAsia="Times New Roman" w:hAnsi="Tahoma" w:cs="Tahoma"/>
          <w:lang w:eastAsia="ru-RU"/>
        </w:rPr>
      </w:pPr>
    </w:p>
    <w:p w14:paraId="301E3118" w14:textId="77777777" w:rsidR="005E23F1" w:rsidRPr="004E0A83" w:rsidRDefault="005E23F1" w:rsidP="00322D0A">
      <w:pPr>
        <w:spacing w:line="276" w:lineRule="auto"/>
        <w:rPr>
          <w:rFonts w:ascii="Tahoma" w:eastAsia="Times New Roman" w:hAnsi="Tahoma" w:cs="Tahoma"/>
          <w:b/>
          <w:bCs/>
          <w:sz w:val="28"/>
          <w:szCs w:val="28"/>
          <w:lang w:eastAsia="ru-RU"/>
        </w:rPr>
      </w:pPr>
      <w:bookmarkStart w:id="1" w:name="_Hlk61204747"/>
      <w:r w:rsidRPr="003477EC">
        <w:rPr>
          <w:rFonts w:ascii="Tahoma" w:eastAsia="Times New Roman" w:hAnsi="Tahoma" w:cs="Tahoma"/>
          <w:b/>
          <w:bCs/>
          <w:sz w:val="28"/>
          <w:szCs w:val="28"/>
          <w:lang w:eastAsia="ru-RU"/>
        </w:rPr>
        <w:t xml:space="preserve">Получение данных </w:t>
      </w:r>
    </w:p>
    <w:p w14:paraId="114E1FDE" w14:textId="6590ABB7" w:rsidR="005E23F1" w:rsidRPr="000F101E" w:rsidRDefault="005E23F1" w:rsidP="00322D0A">
      <w:pPr>
        <w:spacing w:line="276" w:lineRule="auto"/>
        <w:rPr>
          <w:rFonts w:ascii="Tahoma" w:eastAsia="Times New Roman" w:hAnsi="Tahoma" w:cs="Tahoma"/>
          <w:sz w:val="20"/>
          <w:szCs w:val="20"/>
          <w:lang w:eastAsia="ru-RU"/>
        </w:rPr>
      </w:pPr>
      <w:r w:rsidRPr="003A0D3B">
        <w:rPr>
          <w:rFonts w:ascii="Tahoma" w:eastAsia="Times New Roman" w:hAnsi="Tahoma" w:cs="Tahoma"/>
          <w:sz w:val="20"/>
          <w:szCs w:val="20"/>
          <w:lang w:eastAsia="ru-RU"/>
        </w:rPr>
        <w:t>Данные доступны для просмотра и скачивания только после оформл</w:t>
      </w:r>
      <w:r w:rsidRPr="000F101E">
        <w:rPr>
          <w:rFonts w:ascii="Tahoma" w:eastAsia="Times New Roman" w:hAnsi="Tahoma" w:cs="Tahoma"/>
          <w:sz w:val="20"/>
          <w:szCs w:val="20"/>
          <w:lang w:eastAsia="ru-RU"/>
        </w:rPr>
        <w:t xml:space="preserve">ения </w:t>
      </w:r>
      <w:hyperlink r:id="rId5" w:history="1">
        <w:r w:rsidRPr="000F101E">
          <w:rPr>
            <w:rStyle w:val="a3"/>
            <w:rFonts w:ascii="Tahoma" w:eastAsia="Times New Roman" w:hAnsi="Tahoma" w:cs="Tahoma"/>
            <w:sz w:val="20"/>
            <w:szCs w:val="20"/>
            <w:lang w:eastAsia="ru-RU"/>
          </w:rPr>
          <w:t>подписки</w:t>
        </w:r>
      </w:hyperlink>
      <w:r w:rsidRPr="000F101E">
        <w:rPr>
          <w:rFonts w:ascii="Tahoma" w:eastAsia="Times New Roman" w:hAnsi="Tahoma" w:cs="Tahoma"/>
          <w:sz w:val="20"/>
          <w:szCs w:val="20"/>
          <w:lang w:eastAsia="ru-RU"/>
        </w:rPr>
        <w:t>.</w:t>
      </w:r>
    </w:p>
    <w:p w14:paraId="7D293953" w14:textId="77777777" w:rsidR="005E23F1" w:rsidRPr="003A0D3B" w:rsidRDefault="005E23F1" w:rsidP="00322D0A">
      <w:pPr>
        <w:spacing w:line="276" w:lineRule="auto"/>
        <w:rPr>
          <w:rFonts w:ascii="Tahoma" w:eastAsia="Times New Roman" w:hAnsi="Tahoma" w:cs="Tahoma"/>
          <w:sz w:val="20"/>
          <w:szCs w:val="20"/>
          <w:lang w:eastAsia="ru-RU"/>
        </w:rPr>
      </w:pPr>
      <w:r w:rsidRPr="000F101E">
        <w:rPr>
          <w:rFonts w:ascii="Tahoma" w:eastAsia="Times New Roman" w:hAnsi="Tahoma" w:cs="Tahoma"/>
          <w:sz w:val="20"/>
          <w:szCs w:val="20"/>
          <w:lang w:eastAsia="ru-RU"/>
        </w:rPr>
        <w:t xml:space="preserve">Для доступа к данным без задержки после оформления подписки </w:t>
      </w:r>
      <w:hyperlink r:id="rId6" w:history="1">
        <w:r w:rsidRPr="000F101E">
          <w:rPr>
            <w:rStyle w:val="a3"/>
            <w:rFonts w:ascii="Tahoma" w:eastAsia="Times New Roman" w:hAnsi="Tahoma" w:cs="Tahoma"/>
            <w:sz w:val="20"/>
            <w:szCs w:val="20"/>
            <w:lang w:eastAsia="ru-RU"/>
          </w:rPr>
          <w:t>войдите на сайт</w:t>
        </w:r>
      </w:hyperlink>
      <w:r w:rsidRPr="003A0D3B">
        <w:rPr>
          <w:rFonts w:ascii="Tahoma" w:eastAsia="Times New Roman" w:hAnsi="Tahoma" w:cs="Tahoma"/>
          <w:sz w:val="20"/>
          <w:szCs w:val="20"/>
          <w:lang w:eastAsia="ru-RU"/>
        </w:rPr>
        <w:t>.</w:t>
      </w:r>
    </w:p>
    <w:p w14:paraId="31890F67" w14:textId="77777777" w:rsidR="005E23F1" w:rsidRPr="003A0D3B" w:rsidRDefault="005E23F1" w:rsidP="00322D0A">
      <w:pPr>
        <w:spacing w:line="276" w:lineRule="auto"/>
        <w:rPr>
          <w:rFonts w:ascii="Tahoma" w:eastAsia="Times New Roman" w:hAnsi="Tahoma" w:cs="Tahoma"/>
          <w:sz w:val="20"/>
          <w:szCs w:val="20"/>
          <w:lang w:eastAsia="ru-RU"/>
        </w:rPr>
      </w:pPr>
      <w:r w:rsidRPr="003A0D3B">
        <w:rPr>
          <w:rFonts w:ascii="Tahoma" w:eastAsia="Times New Roman" w:hAnsi="Tahoma" w:cs="Tahoma"/>
          <w:sz w:val="20"/>
          <w:szCs w:val="20"/>
          <w:lang w:eastAsia="ru-RU"/>
        </w:rPr>
        <w:t xml:space="preserve">Для программного доступа необходимо использовать механизм авторизации, описанный в </w:t>
      </w:r>
      <w:hyperlink r:id="rId7" w:history="1">
        <w:r w:rsidRPr="003A0D3B">
          <w:rPr>
            <w:rStyle w:val="a3"/>
            <w:rFonts w:ascii="Tahoma" w:eastAsia="Times New Roman" w:hAnsi="Tahoma" w:cs="Tahoma"/>
            <w:sz w:val="20"/>
            <w:szCs w:val="20"/>
            <w:lang w:eastAsia="ru-RU"/>
          </w:rPr>
          <w:t>руководстве для разработчиков</w:t>
        </w:r>
      </w:hyperlink>
      <w:r w:rsidRPr="003A0D3B">
        <w:rPr>
          <w:rFonts w:ascii="Tahoma" w:eastAsia="Times New Roman" w:hAnsi="Tahoma" w:cs="Tahoma"/>
          <w:sz w:val="20"/>
          <w:szCs w:val="20"/>
          <w:lang w:eastAsia="ru-RU"/>
        </w:rPr>
        <w:t xml:space="preserve">. </w:t>
      </w:r>
    </w:p>
    <w:p w14:paraId="7220ABC5" w14:textId="77777777" w:rsidR="005E23F1" w:rsidRDefault="005E23F1" w:rsidP="00322D0A">
      <w:pPr>
        <w:spacing w:line="276" w:lineRule="auto"/>
        <w:rPr>
          <w:rFonts w:ascii="Tahoma" w:eastAsia="Times New Roman" w:hAnsi="Tahoma" w:cs="Tahoma"/>
          <w:sz w:val="22"/>
          <w:szCs w:val="22"/>
          <w:lang w:eastAsia="ru-RU"/>
        </w:rPr>
      </w:pPr>
    </w:p>
    <w:p w14:paraId="6A6A9E19" w14:textId="77777777" w:rsidR="005E23F1" w:rsidRPr="00CA7B50" w:rsidRDefault="005E23F1" w:rsidP="00322D0A">
      <w:pPr>
        <w:spacing w:line="276" w:lineRule="auto"/>
        <w:rPr>
          <w:rFonts w:ascii="Tahoma" w:eastAsia="Times New Roman" w:hAnsi="Tahoma" w:cs="Tahoma"/>
          <w:b/>
          <w:bCs/>
          <w:sz w:val="28"/>
          <w:szCs w:val="28"/>
          <w:lang w:eastAsia="ru-RU"/>
        </w:rPr>
      </w:pPr>
      <w:r w:rsidRPr="003477EC">
        <w:rPr>
          <w:rFonts w:ascii="Tahoma" w:eastAsia="Times New Roman" w:hAnsi="Tahoma" w:cs="Tahoma"/>
          <w:b/>
          <w:bCs/>
          <w:sz w:val="28"/>
          <w:szCs w:val="28"/>
          <w:lang w:eastAsia="ru-RU"/>
        </w:rPr>
        <w:t>Ссылки для просмотра в браузере</w:t>
      </w:r>
    </w:p>
    <w:p w14:paraId="341C2612" w14:textId="77777777" w:rsidR="00257FC2" w:rsidRPr="00514DF0" w:rsidRDefault="00257FC2" w:rsidP="00322D0A">
      <w:pPr>
        <w:spacing w:line="276" w:lineRule="auto"/>
        <w:rPr>
          <w:rFonts w:ascii="Tahoma" w:eastAsia="Times New Roman" w:hAnsi="Tahoma" w:cs="Tahoma"/>
          <w:lang w:eastAsia="ru-RU"/>
        </w:rPr>
      </w:pPr>
      <w:r>
        <w:rPr>
          <w:rFonts w:ascii="Tahoma" w:eastAsia="Times New Roman" w:hAnsi="Tahoma" w:cs="Tahoma"/>
          <w:lang w:eastAsia="ru-RU"/>
        </w:rPr>
        <w:t>Информация о составе индекса за определенную дату</w:t>
      </w:r>
    </w:p>
    <w:p w14:paraId="60584246" w14:textId="2B949FCD" w:rsidR="00257FC2" w:rsidRPr="00257FC2" w:rsidRDefault="00C32C9F" w:rsidP="00322D0A">
      <w:pPr>
        <w:spacing w:line="276" w:lineRule="auto"/>
        <w:rPr>
          <w:rFonts w:ascii="Tahoma" w:eastAsia="Times New Roman" w:hAnsi="Tahoma" w:cs="Tahoma"/>
          <w:sz w:val="20"/>
          <w:szCs w:val="20"/>
          <w:lang w:eastAsia="ru-RU"/>
        </w:rPr>
      </w:pPr>
      <w:hyperlink r:id="rId8" w:history="1">
        <w:r w:rsidR="00257FC2" w:rsidRPr="00257FC2">
          <w:rPr>
            <w:rStyle w:val="a3"/>
            <w:rFonts w:ascii="Tahoma" w:eastAsia="Times New Roman" w:hAnsi="Tahoma" w:cs="Tahoma"/>
            <w:sz w:val="20"/>
            <w:szCs w:val="20"/>
            <w:lang w:eastAsia="ru-RU"/>
          </w:rPr>
          <w:t>https://www.moex.com/ru/index/</w:t>
        </w:r>
        <w:r w:rsidR="00257FC2" w:rsidRPr="00257FC2">
          <w:rPr>
            <w:rStyle w:val="a3"/>
            <w:rFonts w:ascii="Tahoma" w:eastAsia="Times New Roman" w:hAnsi="Tahoma" w:cs="Tahoma"/>
            <w:sz w:val="20"/>
            <w:szCs w:val="20"/>
            <w:highlight w:val="yellow"/>
            <w:lang w:eastAsia="ru-RU"/>
          </w:rPr>
          <w:t>IMOEX</w:t>
        </w:r>
        <w:r w:rsidR="00257FC2" w:rsidRPr="00257FC2">
          <w:rPr>
            <w:rStyle w:val="a3"/>
            <w:rFonts w:ascii="Tahoma" w:eastAsia="Times New Roman" w:hAnsi="Tahoma" w:cs="Tahoma"/>
            <w:sz w:val="20"/>
            <w:szCs w:val="20"/>
            <w:lang w:eastAsia="ru-RU"/>
          </w:rPr>
          <w:t>/constituents/</w:t>
        </w:r>
      </w:hyperlink>
    </w:p>
    <w:p w14:paraId="17B19773" w14:textId="77777777" w:rsidR="005E23F1" w:rsidRPr="002940F4" w:rsidRDefault="005E23F1" w:rsidP="00322D0A">
      <w:pPr>
        <w:spacing w:line="276" w:lineRule="auto"/>
        <w:rPr>
          <w:rFonts w:ascii="Tahoma" w:hAnsi="Tahoma" w:cs="Tahoma"/>
          <w:sz w:val="22"/>
          <w:szCs w:val="22"/>
        </w:rPr>
      </w:pPr>
    </w:p>
    <w:p w14:paraId="130BE78E" w14:textId="77777777" w:rsidR="005E23F1" w:rsidRPr="00724A0F" w:rsidRDefault="005E23F1" w:rsidP="00322D0A">
      <w:pPr>
        <w:spacing w:line="276" w:lineRule="auto"/>
        <w:rPr>
          <w:rFonts w:ascii="Tahoma" w:eastAsia="Times New Roman" w:hAnsi="Tahoma" w:cs="Tahoma"/>
          <w:b/>
          <w:bCs/>
          <w:sz w:val="28"/>
          <w:szCs w:val="28"/>
          <w:lang w:eastAsia="ru-RU"/>
        </w:rPr>
      </w:pPr>
      <w:r w:rsidRPr="003477EC">
        <w:rPr>
          <w:rFonts w:ascii="Tahoma" w:eastAsia="Times New Roman" w:hAnsi="Tahoma" w:cs="Tahoma"/>
          <w:b/>
          <w:bCs/>
          <w:sz w:val="28"/>
          <w:szCs w:val="28"/>
          <w:lang w:eastAsia="ru-RU"/>
        </w:rPr>
        <w:t xml:space="preserve">Ссылки для </w:t>
      </w:r>
      <w:r>
        <w:rPr>
          <w:rFonts w:ascii="Tahoma" w:eastAsia="Times New Roman" w:hAnsi="Tahoma" w:cs="Tahoma"/>
          <w:b/>
          <w:bCs/>
          <w:sz w:val="28"/>
          <w:szCs w:val="28"/>
          <w:lang w:eastAsia="ru-RU"/>
        </w:rPr>
        <w:t>скачивания программно или вручную</w:t>
      </w:r>
    </w:p>
    <w:p w14:paraId="4ABEDEB8" w14:textId="77777777" w:rsidR="005E23F1" w:rsidRDefault="005E23F1" w:rsidP="00322D0A">
      <w:pPr>
        <w:spacing w:line="276" w:lineRule="auto"/>
        <w:rPr>
          <w:rFonts w:ascii="Tahoma" w:eastAsia="Times New Roman" w:hAnsi="Tahoma" w:cs="Tahoma"/>
          <w:sz w:val="20"/>
          <w:szCs w:val="20"/>
          <w:lang w:eastAsia="ru-RU"/>
        </w:rPr>
      </w:pPr>
      <w:r w:rsidRPr="003A0D3B">
        <w:rPr>
          <w:rFonts w:ascii="Tahoma" w:eastAsia="Times New Roman" w:hAnsi="Tahoma" w:cs="Tahoma"/>
          <w:sz w:val="20"/>
          <w:szCs w:val="20"/>
          <w:lang w:eastAsia="ru-RU"/>
        </w:rPr>
        <w:t xml:space="preserve">Особенности получения данных в четырех основных форматах описаны в руководстве для разработчиков. Ниже даны примеры для формата html. </w:t>
      </w:r>
    </w:p>
    <w:p w14:paraId="17731229" w14:textId="77777777" w:rsidR="005E23F1" w:rsidRPr="003A0D3B" w:rsidRDefault="005E23F1" w:rsidP="00322D0A">
      <w:pPr>
        <w:spacing w:line="276" w:lineRule="auto"/>
        <w:rPr>
          <w:rFonts w:ascii="Tahoma" w:eastAsia="Times New Roman" w:hAnsi="Tahoma" w:cs="Tahoma"/>
          <w:sz w:val="20"/>
          <w:szCs w:val="20"/>
          <w:lang w:eastAsia="ru-RU"/>
        </w:rPr>
      </w:pPr>
    </w:p>
    <w:p w14:paraId="176C8B01" w14:textId="488EF3AD" w:rsidR="005C3E96" w:rsidRPr="00A44B9C" w:rsidRDefault="005C3E96" w:rsidP="00322D0A">
      <w:pPr>
        <w:spacing w:line="276" w:lineRule="auto"/>
        <w:rPr>
          <w:rFonts w:ascii="Tahoma" w:eastAsia="Times New Roman" w:hAnsi="Tahoma" w:cs="Tahoma"/>
          <w:lang w:eastAsia="ru-RU"/>
        </w:rPr>
      </w:pPr>
      <w:r>
        <w:rPr>
          <w:rFonts w:ascii="Tahoma" w:eastAsia="Times New Roman" w:hAnsi="Tahoma" w:cs="Tahoma"/>
          <w:lang w:eastAsia="ru-RU"/>
        </w:rPr>
        <w:t>Список индексов фондового рынка</w:t>
      </w:r>
    </w:p>
    <w:p w14:paraId="352C1F9A" w14:textId="56FE5A46" w:rsidR="005E23F1" w:rsidRDefault="00C32C9F" w:rsidP="00322D0A">
      <w:pPr>
        <w:spacing w:line="276" w:lineRule="auto"/>
        <w:rPr>
          <w:rStyle w:val="a3"/>
          <w:rFonts w:ascii="Tahoma" w:hAnsi="Tahoma" w:cs="Tahoma"/>
          <w:sz w:val="20"/>
          <w:szCs w:val="20"/>
          <w:lang w:val="en-US"/>
        </w:rPr>
      </w:pPr>
      <w:hyperlink r:id="rId9" w:history="1">
        <w:r w:rsidR="00891C76" w:rsidRPr="0050404A">
          <w:rPr>
            <w:rStyle w:val="a3"/>
            <w:rFonts w:ascii="Tahoma" w:hAnsi="Tahoma" w:cs="Tahoma"/>
            <w:sz w:val="20"/>
            <w:szCs w:val="20"/>
            <w:lang w:val="en-US"/>
          </w:rPr>
          <w:t>https</w:t>
        </w:r>
        <w:r w:rsidR="00891C76" w:rsidRPr="00A44B9C">
          <w:rPr>
            <w:rStyle w:val="a3"/>
            <w:rFonts w:ascii="Tahoma" w:hAnsi="Tahoma" w:cs="Tahoma"/>
            <w:sz w:val="20"/>
            <w:szCs w:val="20"/>
          </w:rPr>
          <w:t>://</w:t>
        </w:r>
        <w:r w:rsidR="00891C76" w:rsidRPr="0050404A">
          <w:rPr>
            <w:rStyle w:val="a3"/>
            <w:rFonts w:ascii="Tahoma" w:hAnsi="Tahoma" w:cs="Tahoma"/>
            <w:sz w:val="20"/>
            <w:szCs w:val="20"/>
            <w:lang w:val="en-US"/>
          </w:rPr>
          <w:t>iss</w:t>
        </w:r>
        <w:r w:rsidR="00891C76" w:rsidRPr="00A44B9C">
          <w:rPr>
            <w:rStyle w:val="a3"/>
            <w:rFonts w:ascii="Tahoma" w:hAnsi="Tahoma" w:cs="Tahoma"/>
            <w:sz w:val="20"/>
            <w:szCs w:val="20"/>
          </w:rPr>
          <w:t>.</w:t>
        </w:r>
        <w:r w:rsidR="00891C76" w:rsidRPr="0050404A">
          <w:rPr>
            <w:rStyle w:val="a3"/>
            <w:rFonts w:ascii="Tahoma" w:hAnsi="Tahoma" w:cs="Tahoma"/>
            <w:sz w:val="20"/>
            <w:szCs w:val="20"/>
            <w:lang w:val="en-US"/>
          </w:rPr>
          <w:t>moex</w:t>
        </w:r>
        <w:r w:rsidR="00891C76" w:rsidRPr="00A44B9C">
          <w:rPr>
            <w:rStyle w:val="a3"/>
            <w:rFonts w:ascii="Tahoma" w:hAnsi="Tahoma" w:cs="Tahoma"/>
            <w:sz w:val="20"/>
            <w:szCs w:val="20"/>
          </w:rPr>
          <w:t>.</w:t>
        </w:r>
        <w:r w:rsidR="00891C76" w:rsidRPr="0050404A">
          <w:rPr>
            <w:rStyle w:val="a3"/>
            <w:rFonts w:ascii="Tahoma" w:hAnsi="Tahoma" w:cs="Tahoma"/>
            <w:sz w:val="20"/>
            <w:szCs w:val="20"/>
            <w:lang w:val="en-US"/>
          </w:rPr>
          <w:t>com</w:t>
        </w:r>
        <w:r w:rsidR="00891C76" w:rsidRPr="00A44B9C">
          <w:rPr>
            <w:rStyle w:val="a3"/>
            <w:rFonts w:ascii="Tahoma" w:hAnsi="Tahoma" w:cs="Tahoma"/>
            <w:sz w:val="20"/>
            <w:szCs w:val="20"/>
          </w:rPr>
          <w:t>/</w:t>
        </w:r>
        <w:r w:rsidR="00891C76" w:rsidRPr="0050404A">
          <w:rPr>
            <w:rStyle w:val="a3"/>
            <w:rFonts w:ascii="Tahoma" w:hAnsi="Tahoma" w:cs="Tahoma"/>
            <w:sz w:val="20"/>
            <w:szCs w:val="20"/>
            <w:lang w:val="en-US"/>
          </w:rPr>
          <w:t>iss</w:t>
        </w:r>
        <w:r w:rsidR="00891C76" w:rsidRPr="00A44B9C">
          <w:rPr>
            <w:rStyle w:val="a3"/>
            <w:rFonts w:ascii="Tahoma" w:hAnsi="Tahoma" w:cs="Tahoma"/>
            <w:sz w:val="20"/>
            <w:szCs w:val="20"/>
          </w:rPr>
          <w:t>/</w:t>
        </w:r>
        <w:r w:rsidR="00891C76" w:rsidRPr="0050404A">
          <w:rPr>
            <w:rStyle w:val="a3"/>
            <w:rFonts w:ascii="Tahoma" w:hAnsi="Tahoma" w:cs="Tahoma"/>
            <w:sz w:val="20"/>
            <w:szCs w:val="20"/>
            <w:lang w:val="en-US"/>
          </w:rPr>
          <w:t>statistics</w:t>
        </w:r>
        <w:r w:rsidR="00891C76" w:rsidRPr="00A44B9C">
          <w:rPr>
            <w:rStyle w:val="a3"/>
            <w:rFonts w:ascii="Tahoma" w:hAnsi="Tahoma" w:cs="Tahoma"/>
            <w:sz w:val="20"/>
            <w:szCs w:val="20"/>
          </w:rPr>
          <w:t>/</w:t>
        </w:r>
        <w:r w:rsidR="00891C76" w:rsidRPr="0050404A">
          <w:rPr>
            <w:rStyle w:val="a3"/>
            <w:rFonts w:ascii="Tahoma" w:hAnsi="Tahoma" w:cs="Tahoma"/>
            <w:sz w:val="20"/>
            <w:szCs w:val="20"/>
            <w:lang w:val="en-US"/>
          </w:rPr>
          <w:t>engines</w:t>
        </w:r>
        <w:r w:rsidR="00891C76" w:rsidRPr="00A44B9C">
          <w:rPr>
            <w:rStyle w:val="a3"/>
            <w:rFonts w:ascii="Tahoma" w:hAnsi="Tahoma" w:cs="Tahoma"/>
            <w:sz w:val="20"/>
            <w:szCs w:val="20"/>
          </w:rPr>
          <w:t>/</w:t>
        </w:r>
        <w:r w:rsidR="00891C76" w:rsidRPr="0050404A">
          <w:rPr>
            <w:rStyle w:val="a3"/>
            <w:rFonts w:ascii="Tahoma" w:hAnsi="Tahoma" w:cs="Tahoma"/>
            <w:sz w:val="20"/>
            <w:szCs w:val="20"/>
            <w:lang w:val="en-US"/>
          </w:rPr>
          <w:t>stock</w:t>
        </w:r>
        <w:r w:rsidR="00891C76" w:rsidRPr="00A44B9C">
          <w:rPr>
            <w:rStyle w:val="a3"/>
            <w:rFonts w:ascii="Tahoma" w:hAnsi="Tahoma" w:cs="Tahoma"/>
            <w:sz w:val="20"/>
            <w:szCs w:val="20"/>
          </w:rPr>
          <w:t>/</w:t>
        </w:r>
        <w:r w:rsidR="00891C76" w:rsidRPr="0050404A">
          <w:rPr>
            <w:rStyle w:val="a3"/>
            <w:rFonts w:ascii="Tahoma" w:hAnsi="Tahoma" w:cs="Tahoma"/>
            <w:sz w:val="20"/>
            <w:szCs w:val="20"/>
            <w:lang w:val="en-US"/>
          </w:rPr>
          <w:t>mar</w:t>
        </w:r>
        <w:r w:rsidR="00891C76" w:rsidRPr="0050404A">
          <w:rPr>
            <w:rStyle w:val="a3"/>
            <w:rFonts w:ascii="Tahoma" w:hAnsi="Tahoma" w:cs="Tahoma"/>
            <w:sz w:val="20"/>
            <w:szCs w:val="20"/>
            <w:lang w:val="en-US"/>
          </w:rPr>
          <w:t>k</w:t>
        </w:r>
        <w:r w:rsidR="00891C76" w:rsidRPr="0050404A">
          <w:rPr>
            <w:rStyle w:val="a3"/>
            <w:rFonts w:ascii="Tahoma" w:hAnsi="Tahoma" w:cs="Tahoma"/>
            <w:sz w:val="20"/>
            <w:szCs w:val="20"/>
            <w:lang w:val="en-US"/>
          </w:rPr>
          <w:t>ets</w:t>
        </w:r>
        <w:r w:rsidR="00891C76" w:rsidRPr="00A44B9C">
          <w:rPr>
            <w:rStyle w:val="a3"/>
            <w:rFonts w:ascii="Tahoma" w:hAnsi="Tahoma" w:cs="Tahoma"/>
            <w:sz w:val="20"/>
            <w:szCs w:val="20"/>
          </w:rPr>
          <w:t>/</w:t>
        </w:r>
        <w:r w:rsidR="00891C76" w:rsidRPr="0050404A">
          <w:rPr>
            <w:rStyle w:val="a3"/>
            <w:rFonts w:ascii="Tahoma" w:hAnsi="Tahoma" w:cs="Tahoma"/>
            <w:sz w:val="20"/>
            <w:szCs w:val="20"/>
            <w:lang w:val="en-US"/>
          </w:rPr>
          <w:t>index</w:t>
        </w:r>
        <w:r w:rsidR="00891C76" w:rsidRPr="00A44B9C">
          <w:rPr>
            <w:rStyle w:val="a3"/>
            <w:rFonts w:ascii="Tahoma" w:hAnsi="Tahoma" w:cs="Tahoma"/>
            <w:sz w:val="20"/>
            <w:szCs w:val="20"/>
          </w:rPr>
          <w:t>/</w:t>
        </w:r>
        <w:r w:rsidR="00891C76" w:rsidRPr="0050404A">
          <w:rPr>
            <w:rStyle w:val="a3"/>
            <w:rFonts w:ascii="Tahoma" w:hAnsi="Tahoma" w:cs="Tahoma"/>
            <w:sz w:val="20"/>
            <w:szCs w:val="20"/>
            <w:lang w:val="en-US"/>
          </w:rPr>
          <w:t>analytics</w:t>
        </w:r>
      </w:hyperlink>
    </w:p>
    <w:p w14:paraId="76DA18C7" w14:textId="76E4CC48" w:rsidR="001E3373" w:rsidRDefault="001E3373" w:rsidP="00322D0A">
      <w:pPr>
        <w:spacing w:line="276" w:lineRule="auto"/>
        <w:rPr>
          <w:rStyle w:val="a3"/>
          <w:rFonts w:ascii="Tahoma" w:hAnsi="Tahoma" w:cs="Tahoma"/>
          <w:sz w:val="20"/>
          <w:szCs w:val="20"/>
          <w:lang w:val="en-US"/>
        </w:rPr>
      </w:pPr>
    </w:p>
    <w:p w14:paraId="217C7A40" w14:textId="77777777" w:rsidR="005F24AD" w:rsidRDefault="001E3373" w:rsidP="00322D0A">
      <w:pPr>
        <w:spacing w:line="276" w:lineRule="auto"/>
        <w:rPr>
          <w:rFonts w:ascii="Tahoma" w:eastAsia="Times New Roman" w:hAnsi="Tahoma" w:cs="Tahoma"/>
          <w:lang w:eastAsia="ru-RU"/>
        </w:rPr>
      </w:pPr>
      <w:r w:rsidRPr="001E3373">
        <w:rPr>
          <w:rFonts w:ascii="Tahoma" w:eastAsia="Times New Roman" w:hAnsi="Tahoma" w:cs="Tahoma"/>
          <w:lang w:eastAsia="ru-RU"/>
        </w:rPr>
        <w:t xml:space="preserve">Список бюллетеней </w:t>
      </w:r>
    </w:p>
    <w:p w14:paraId="427DF066" w14:textId="7BB7CA51" w:rsidR="001E3373" w:rsidRPr="005F24AD" w:rsidRDefault="003C392B" w:rsidP="00322D0A">
      <w:pPr>
        <w:spacing w:line="276" w:lineRule="auto"/>
        <w:rPr>
          <w:rFonts w:ascii="Tahoma" w:hAnsi="Tahoma" w:cs="Tahoma"/>
          <w:sz w:val="20"/>
          <w:szCs w:val="20"/>
        </w:rPr>
      </w:pPr>
      <w:hyperlink r:id="rId10" w:history="1">
        <w:r w:rsidRPr="00054791">
          <w:rPr>
            <w:rStyle w:val="a3"/>
            <w:rFonts w:ascii="Tahoma" w:hAnsi="Tahoma" w:cs="Tahoma"/>
            <w:sz w:val="20"/>
            <w:szCs w:val="20"/>
          </w:rPr>
          <w:t>http://iss.moex.com/iss/statistics/engines/stock/markets/index/bulletins</w:t>
        </w:r>
      </w:hyperlink>
      <w:r w:rsidR="001E3373" w:rsidRPr="005F24AD">
        <w:rPr>
          <w:rFonts w:ascii="Tahoma" w:hAnsi="Tahoma" w:cs="Tahoma"/>
          <w:sz w:val="20"/>
          <w:szCs w:val="20"/>
        </w:rPr>
        <w:t xml:space="preserve">   </w:t>
      </w:r>
    </w:p>
    <w:p w14:paraId="728F9C03" w14:textId="5F942650" w:rsidR="001E3373" w:rsidRDefault="001E3373" w:rsidP="00322D0A">
      <w:pPr>
        <w:spacing w:line="276" w:lineRule="auto"/>
      </w:pPr>
    </w:p>
    <w:p w14:paraId="0AB30A8D" w14:textId="24E6B843" w:rsidR="001E3373" w:rsidRPr="001E3373" w:rsidRDefault="001E3373" w:rsidP="00322D0A">
      <w:pPr>
        <w:spacing w:line="276" w:lineRule="auto"/>
        <w:rPr>
          <w:rFonts w:ascii="Tahoma" w:eastAsia="Times New Roman" w:hAnsi="Tahoma" w:cs="Tahoma"/>
          <w:lang w:eastAsia="ru-RU"/>
        </w:rPr>
      </w:pPr>
      <w:r w:rsidRPr="001E3373">
        <w:rPr>
          <w:rFonts w:ascii="Tahoma" w:eastAsia="Times New Roman" w:hAnsi="Tahoma" w:cs="Tahoma"/>
          <w:lang w:eastAsia="ru-RU"/>
        </w:rPr>
        <w:t xml:space="preserve">Файл бюллетеня </w:t>
      </w:r>
    </w:p>
    <w:p w14:paraId="518EC352" w14:textId="37BD946E" w:rsidR="001E3373" w:rsidRPr="001E3373" w:rsidRDefault="001E3373" w:rsidP="00322D0A">
      <w:pPr>
        <w:spacing w:line="276" w:lineRule="auto"/>
        <w:rPr>
          <w:rFonts w:ascii="Tahoma" w:hAnsi="Tahoma" w:cs="Tahoma"/>
          <w:sz w:val="20"/>
          <w:szCs w:val="20"/>
        </w:rPr>
      </w:pPr>
      <w:hyperlink r:id="rId11" w:history="1">
        <w:r w:rsidRPr="001E3373">
          <w:rPr>
            <w:rStyle w:val="a3"/>
            <w:rFonts w:ascii="Tahoma" w:hAnsi="Tahoma" w:cs="Tahoma"/>
            <w:sz w:val="20"/>
            <w:szCs w:val="20"/>
          </w:rPr>
          <w:t>http://iss.moex.com/file/indices/</w:t>
        </w:r>
        <w:r w:rsidRPr="001E3373">
          <w:rPr>
            <w:rStyle w:val="a3"/>
            <w:rFonts w:ascii="Tahoma" w:hAnsi="Tahoma" w:cs="Tahoma"/>
            <w:sz w:val="20"/>
            <w:szCs w:val="20"/>
            <w:highlight w:val="yellow"/>
          </w:rPr>
          <w:t>20210303_EQ_IMOEX.TOD</w:t>
        </w:r>
      </w:hyperlink>
    </w:p>
    <w:p w14:paraId="7EF407BD" w14:textId="72D9DE4F" w:rsidR="001E3373" w:rsidRDefault="001E3373" w:rsidP="00322D0A">
      <w:pPr>
        <w:spacing w:line="276" w:lineRule="auto"/>
      </w:pPr>
    </w:p>
    <w:p w14:paraId="61689CF1" w14:textId="707DF1AE" w:rsidR="001E3373" w:rsidRPr="001E3373" w:rsidRDefault="001E3373" w:rsidP="00322D0A">
      <w:pPr>
        <w:spacing w:line="276" w:lineRule="auto"/>
        <w:rPr>
          <w:rFonts w:ascii="Tahoma" w:eastAsia="Times New Roman" w:hAnsi="Tahoma" w:cs="Tahoma"/>
          <w:lang w:eastAsia="ru-RU"/>
        </w:rPr>
      </w:pPr>
      <w:r>
        <w:rPr>
          <w:rFonts w:ascii="Tahoma" w:eastAsia="Times New Roman" w:hAnsi="Tahoma" w:cs="Tahoma"/>
          <w:lang w:eastAsia="ru-RU"/>
        </w:rPr>
        <w:t xml:space="preserve">Архив </w:t>
      </w:r>
      <w:r w:rsidRPr="001E3373">
        <w:rPr>
          <w:rFonts w:ascii="Tahoma" w:eastAsia="Times New Roman" w:hAnsi="Tahoma" w:cs="Tahoma"/>
          <w:lang w:eastAsia="ru-RU"/>
        </w:rPr>
        <w:t xml:space="preserve">бюллетеней по индексам одного типа за день </w:t>
      </w:r>
    </w:p>
    <w:p w14:paraId="2B327842" w14:textId="5E0E6045" w:rsidR="001E3373" w:rsidRPr="001E3373" w:rsidRDefault="001E3373" w:rsidP="00322D0A">
      <w:pPr>
        <w:spacing w:line="276" w:lineRule="auto"/>
        <w:rPr>
          <w:rFonts w:ascii="Tahoma" w:hAnsi="Tahoma" w:cs="Tahoma"/>
          <w:sz w:val="20"/>
          <w:szCs w:val="20"/>
        </w:rPr>
      </w:pPr>
      <w:hyperlink r:id="rId12" w:history="1">
        <w:r w:rsidRPr="001E3373">
          <w:rPr>
            <w:rStyle w:val="a3"/>
            <w:rFonts w:ascii="Tahoma" w:hAnsi="Tahoma" w:cs="Tahoma"/>
            <w:sz w:val="20"/>
            <w:szCs w:val="20"/>
            <w:lang w:val="en-US"/>
          </w:rPr>
          <w:t>http</w:t>
        </w:r>
        <w:r w:rsidRPr="001E3373">
          <w:rPr>
            <w:rStyle w:val="a3"/>
            <w:rFonts w:ascii="Tahoma" w:hAnsi="Tahoma" w:cs="Tahoma"/>
            <w:sz w:val="20"/>
            <w:szCs w:val="20"/>
          </w:rPr>
          <w:t>://</w:t>
        </w:r>
        <w:r w:rsidRPr="001E3373">
          <w:rPr>
            <w:rStyle w:val="a3"/>
            <w:rFonts w:ascii="Tahoma" w:hAnsi="Tahoma" w:cs="Tahoma"/>
            <w:sz w:val="20"/>
            <w:szCs w:val="20"/>
            <w:lang w:val="en-US"/>
          </w:rPr>
          <w:t>iss</w:t>
        </w:r>
        <w:r w:rsidRPr="001E3373">
          <w:rPr>
            <w:rStyle w:val="a3"/>
            <w:rFonts w:ascii="Tahoma" w:hAnsi="Tahoma" w:cs="Tahoma"/>
            <w:sz w:val="20"/>
            <w:szCs w:val="20"/>
          </w:rPr>
          <w:t>.</w:t>
        </w:r>
        <w:r w:rsidRPr="001E3373">
          <w:rPr>
            <w:rStyle w:val="a3"/>
            <w:rFonts w:ascii="Tahoma" w:hAnsi="Tahoma" w:cs="Tahoma"/>
            <w:sz w:val="20"/>
            <w:szCs w:val="20"/>
            <w:lang w:val="en-US"/>
          </w:rPr>
          <w:t>moex</w:t>
        </w:r>
        <w:r w:rsidRPr="001E3373">
          <w:rPr>
            <w:rStyle w:val="a3"/>
            <w:rFonts w:ascii="Tahoma" w:hAnsi="Tahoma" w:cs="Tahoma"/>
            <w:sz w:val="20"/>
            <w:szCs w:val="20"/>
          </w:rPr>
          <w:t>.</w:t>
        </w:r>
        <w:r w:rsidRPr="001E3373">
          <w:rPr>
            <w:rStyle w:val="a3"/>
            <w:rFonts w:ascii="Tahoma" w:hAnsi="Tahoma" w:cs="Tahoma"/>
            <w:sz w:val="20"/>
            <w:szCs w:val="20"/>
            <w:lang w:val="en-US"/>
          </w:rPr>
          <w:t>com</w:t>
        </w:r>
        <w:r w:rsidRPr="001E3373">
          <w:rPr>
            <w:rStyle w:val="a3"/>
            <w:rFonts w:ascii="Tahoma" w:hAnsi="Tahoma" w:cs="Tahoma"/>
            <w:sz w:val="20"/>
            <w:szCs w:val="20"/>
          </w:rPr>
          <w:t>/</w:t>
        </w:r>
        <w:r w:rsidRPr="001E3373">
          <w:rPr>
            <w:rStyle w:val="a3"/>
            <w:rFonts w:ascii="Tahoma" w:hAnsi="Tahoma" w:cs="Tahoma"/>
            <w:sz w:val="20"/>
            <w:szCs w:val="20"/>
            <w:lang w:val="en-US"/>
          </w:rPr>
          <w:t>file</w:t>
        </w:r>
        <w:r w:rsidRPr="001E3373">
          <w:rPr>
            <w:rStyle w:val="a3"/>
            <w:rFonts w:ascii="Tahoma" w:hAnsi="Tahoma" w:cs="Tahoma"/>
            <w:sz w:val="20"/>
            <w:szCs w:val="20"/>
          </w:rPr>
          <w:t>/</w:t>
        </w:r>
        <w:r w:rsidRPr="001E3373">
          <w:rPr>
            <w:rStyle w:val="a3"/>
            <w:rFonts w:ascii="Tahoma" w:hAnsi="Tahoma" w:cs="Tahoma"/>
            <w:sz w:val="20"/>
            <w:szCs w:val="20"/>
            <w:lang w:val="en-US"/>
          </w:rPr>
          <w:t>indices</w:t>
        </w:r>
        <w:r w:rsidRPr="001E3373">
          <w:rPr>
            <w:rStyle w:val="a3"/>
            <w:rFonts w:ascii="Tahoma" w:hAnsi="Tahoma" w:cs="Tahoma"/>
            <w:sz w:val="20"/>
            <w:szCs w:val="20"/>
          </w:rPr>
          <w:t>/</w:t>
        </w:r>
        <w:r w:rsidRPr="001E3373">
          <w:rPr>
            <w:rStyle w:val="a3"/>
            <w:rFonts w:ascii="Tahoma" w:hAnsi="Tahoma" w:cs="Tahoma"/>
            <w:sz w:val="20"/>
            <w:szCs w:val="20"/>
            <w:highlight w:val="yellow"/>
          </w:rPr>
          <w:t>20210303_</w:t>
        </w:r>
        <w:r w:rsidRPr="001E3373">
          <w:rPr>
            <w:rStyle w:val="a3"/>
            <w:rFonts w:ascii="Tahoma" w:hAnsi="Tahoma" w:cs="Tahoma"/>
            <w:sz w:val="20"/>
            <w:szCs w:val="20"/>
            <w:highlight w:val="yellow"/>
            <w:lang w:val="en-US"/>
          </w:rPr>
          <w:t>EQ</w:t>
        </w:r>
        <w:r w:rsidRPr="001E3373">
          <w:rPr>
            <w:rStyle w:val="a3"/>
            <w:rFonts w:ascii="Tahoma" w:hAnsi="Tahoma" w:cs="Tahoma"/>
            <w:sz w:val="20"/>
            <w:szCs w:val="20"/>
            <w:highlight w:val="yellow"/>
          </w:rPr>
          <w:t>.</w:t>
        </w:r>
        <w:r w:rsidRPr="001E3373">
          <w:rPr>
            <w:rStyle w:val="a3"/>
            <w:rFonts w:ascii="Tahoma" w:hAnsi="Tahoma" w:cs="Tahoma"/>
            <w:sz w:val="20"/>
            <w:szCs w:val="20"/>
            <w:highlight w:val="yellow"/>
            <w:lang w:val="en-US"/>
          </w:rPr>
          <w:t>ZIP</w:t>
        </w:r>
      </w:hyperlink>
    </w:p>
    <w:p w14:paraId="268B4F5C" w14:textId="77777777" w:rsidR="005C3E96" w:rsidRPr="00A44B9C" w:rsidRDefault="005C3E96" w:rsidP="00322D0A">
      <w:pPr>
        <w:spacing w:line="276" w:lineRule="auto"/>
        <w:rPr>
          <w:rFonts w:ascii="Segoe UI" w:hAnsi="Segoe UI" w:cs="Segoe UI"/>
          <w:sz w:val="21"/>
          <w:szCs w:val="21"/>
        </w:rPr>
      </w:pPr>
    </w:p>
    <w:p w14:paraId="3BC2F0AC" w14:textId="66314A3F" w:rsidR="005E23F1" w:rsidRPr="00514DF0" w:rsidRDefault="00E86CE9" w:rsidP="00322D0A">
      <w:pPr>
        <w:spacing w:line="276" w:lineRule="auto"/>
        <w:rPr>
          <w:rFonts w:ascii="Tahoma" w:eastAsia="Times New Roman" w:hAnsi="Tahoma" w:cs="Tahoma"/>
          <w:lang w:eastAsia="ru-RU"/>
        </w:rPr>
      </w:pPr>
      <w:r>
        <w:rPr>
          <w:rFonts w:ascii="Tahoma" w:eastAsia="Times New Roman" w:hAnsi="Tahoma" w:cs="Tahoma"/>
          <w:lang w:eastAsia="ru-RU"/>
        </w:rPr>
        <w:t>Информация о</w:t>
      </w:r>
      <w:r w:rsidR="00891C76">
        <w:rPr>
          <w:rFonts w:ascii="Tahoma" w:eastAsia="Times New Roman" w:hAnsi="Tahoma" w:cs="Tahoma"/>
          <w:lang w:eastAsia="ru-RU"/>
        </w:rPr>
        <w:t xml:space="preserve"> составе индекса</w:t>
      </w:r>
      <w:r>
        <w:rPr>
          <w:rFonts w:ascii="Tahoma" w:eastAsia="Times New Roman" w:hAnsi="Tahoma" w:cs="Tahoma"/>
          <w:lang w:eastAsia="ru-RU"/>
        </w:rPr>
        <w:t xml:space="preserve"> за определенную дату</w:t>
      </w:r>
    </w:p>
    <w:p w14:paraId="1A39DC2C" w14:textId="6A8990CD" w:rsidR="005E23F1" w:rsidRPr="00E86CE9" w:rsidRDefault="00C32C9F" w:rsidP="00322D0A">
      <w:pPr>
        <w:spacing w:line="276" w:lineRule="auto"/>
        <w:rPr>
          <w:rFonts w:ascii="Tahoma" w:hAnsi="Tahoma" w:cs="Tahoma"/>
          <w:sz w:val="20"/>
          <w:szCs w:val="20"/>
          <w:lang w:val="en-US"/>
        </w:rPr>
      </w:pPr>
      <w:hyperlink r:id="rId13" w:history="1">
        <w:r w:rsidR="00E86CE9" w:rsidRPr="00E86CE9">
          <w:rPr>
            <w:rStyle w:val="a3"/>
            <w:rFonts w:ascii="Tahoma" w:hAnsi="Tahoma" w:cs="Tahoma"/>
            <w:sz w:val="20"/>
            <w:szCs w:val="20"/>
            <w:lang w:val="en-US"/>
          </w:rPr>
          <w:t>iss.moex.com/iss/statistics/engines/stock/markets/index/analytics/</w:t>
        </w:r>
        <w:r w:rsidR="00E86CE9" w:rsidRPr="00E86CE9">
          <w:rPr>
            <w:rStyle w:val="a3"/>
            <w:rFonts w:ascii="Tahoma" w:hAnsi="Tahoma" w:cs="Tahoma"/>
            <w:sz w:val="20"/>
            <w:szCs w:val="20"/>
            <w:highlight w:val="yellow"/>
            <w:lang w:val="en-US"/>
          </w:rPr>
          <w:t>IMOEX</w:t>
        </w:r>
        <w:r w:rsidR="00E86CE9" w:rsidRPr="00E86CE9">
          <w:rPr>
            <w:rStyle w:val="a3"/>
            <w:rFonts w:ascii="Tahoma" w:hAnsi="Tahoma" w:cs="Tahoma"/>
            <w:sz w:val="20"/>
            <w:szCs w:val="20"/>
            <w:lang w:val="en-US"/>
          </w:rPr>
          <w:t>?date=</w:t>
        </w:r>
        <w:r w:rsidR="00E86CE9" w:rsidRPr="00E86CE9">
          <w:rPr>
            <w:rStyle w:val="a3"/>
            <w:rFonts w:ascii="Tahoma" w:hAnsi="Tahoma" w:cs="Tahoma"/>
            <w:sz w:val="20"/>
            <w:szCs w:val="20"/>
            <w:highlight w:val="yellow"/>
            <w:lang w:val="en-US"/>
          </w:rPr>
          <w:t>2021-02-10</w:t>
        </w:r>
      </w:hyperlink>
    </w:p>
    <w:p w14:paraId="3A850035" w14:textId="77777777" w:rsidR="00E86CE9" w:rsidRPr="00E86CE9" w:rsidRDefault="00E86CE9" w:rsidP="00322D0A">
      <w:pPr>
        <w:spacing w:line="276" w:lineRule="auto"/>
        <w:rPr>
          <w:rFonts w:ascii="Tahoma" w:hAnsi="Tahoma" w:cs="Tahoma"/>
          <w:sz w:val="22"/>
          <w:szCs w:val="22"/>
          <w:lang w:val="en-US"/>
        </w:rPr>
      </w:pPr>
    </w:p>
    <w:p w14:paraId="38C04DCA" w14:textId="4C79E21B" w:rsidR="005E23F1" w:rsidRPr="00891C76" w:rsidRDefault="005E23F1" w:rsidP="00322D0A">
      <w:pPr>
        <w:spacing w:line="276" w:lineRule="auto"/>
        <w:rPr>
          <w:rFonts w:ascii="Tahoma" w:eastAsia="Times New Roman" w:hAnsi="Tahoma" w:cs="Tahoma"/>
          <w:lang w:val="en-US" w:eastAsia="ru-RU"/>
        </w:rPr>
      </w:pPr>
      <w:r w:rsidRPr="00514DF0">
        <w:rPr>
          <w:rFonts w:ascii="Tahoma" w:eastAsia="Times New Roman" w:hAnsi="Tahoma" w:cs="Tahoma"/>
          <w:lang w:eastAsia="ru-RU"/>
        </w:rPr>
        <w:t>Исторические</w:t>
      </w:r>
      <w:r w:rsidRPr="00891C76">
        <w:rPr>
          <w:rFonts w:ascii="Tahoma" w:eastAsia="Times New Roman" w:hAnsi="Tahoma" w:cs="Tahoma"/>
          <w:lang w:val="en-US" w:eastAsia="ru-RU"/>
        </w:rPr>
        <w:t xml:space="preserve"> </w:t>
      </w:r>
      <w:r w:rsidRPr="00514DF0">
        <w:rPr>
          <w:rFonts w:ascii="Tahoma" w:eastAsia="Times New Roman" w:hAnsi="Tahoma" w:cs="Tahoma"/>
          <w:lang w:eastAsia="ru-RU"/>
        </w:rPr>
        <w:t>значения</w:t>
      </w:r>
      <w:r w:rsidRPr="00891C76">
        <w:rPr>
          <w:rFonts w:ascii="Tahoma" w:eastAsia="Times New Roman" w:hAnsi="Tahoma" w:cs="Tahoma"/>
          <w:lang w:val="en-US" w:eastAsia="ru-RU"/>
        </w:rPr>
        <w:t xml:space="preserve"> </w:t>
      </w:r>
      <w:r w:rsidR="00E86CE9">
        <w:rPr>
          <w:rFonts w:ascii="Tahoma" w:eastAsia="Times New Roman" w:hAnsi="Tahoma" w:cs="Tahoma"/>
          <w:lang w:eastAsia="ru-RU"/>
        </w:rPr>
        <w:t>индекса</w:t>
      </w:r>
      <w:r w:rsidR="00E86CE9" w:rsidRPr="00891C76">
        <w:rPr>
          <w:rFonts w:ascii="Tahoma" w:eastAsia="Times New Roman" w:hAnsi="Tahoma" w:cs="Tahoma"/>
          <w:lang w:val="en-US" w:eastAsia="ru-RU"/>
        </w:rPr>
        <w:t xml:space="preserve"> </w:t>
      </w:r>
      <w:r w:rsidRPr="00514DF0">
        <w:rPr>
          <w:rFonts w:ascii="Tahoma" w:eastAsia="Times New Roman" w:hAnsi="Tahoma" w:cs="Tahoma"/>
          <w:lang w:eastAsia="ru-RU"/>
        </w:rPr>
        <w:t>за</w:t>
      </w:r>
      <w:r w:rsidRPr="00891C76">
        <w:rPr>
          <w:rFonts w:ascii="Tahoma" w:eastAsia="Times New Roman" w:hAnsi="Tahoma" w:cs="Tahoma"/>
          <w:lang w:val="en-US" w:eastAsia="ru-RU"/>
        </w:rPr>
        <w:t xml:space="preserve"> </w:t>
      </w:r>
      <w:r w:rsidRPr="00514DF0">
        <w:rPr>
          <w:rFonts w:ascii="Tahoma" w:eastAsia="Times New Roman" w:hAnsi="Tahoma" w:cs="Tahoma"/>
          <w:lang w:eastAsia="ru-RU"/>
        </w:rPr>
        <w:t>период</w:t>
      </w:r>
    </w:p>
    <w:p w14:paraId="632CCA14" w14:textId="09034186" w:rsidR="00891C76" w:rsidRDefault="00C32C9F" w:rsidP="00322D0A">
      <w:pPr>
        <w:spacing w:line="276" w:lineRule="auto"/>
        <w:rPr>
          <w:rStyle w:val="a3"/>
          <w:rFonts w:ascii="Tahoma" w:hAnsi="Tahoma" w:cs="Tahoma"/>
          <w:sz w:val="20"/>
          <w:szCs w:val="20"/>
          <w:lang w:val="en-US"/>
        </w:rPr>
      </w:pPr>
      <w:hyperlink r:id="rId14" w:history="1">
        <w:r w:rsidR="00891C76" w:rsidRPr="00891C76">
          <w:rPr>
            <w:rStyle w:val="a3"/>
            <w:rFonts w:ascii="Tahoma" w:hAnsi="Tahoma" w:cs="Tahoma"/>
            <w:sz w:val="20"/>
            <w:szCs w:val="20"/>
            <w:lang w:val="en-US"/>
          </w:rPr>
          <w:t>iss.moex.com/iss/history/engines/stock/markets/index/securities/</w:t>
        </w:r>
        <w:r w:rsidR="00891C76" w:rsidRPr="00891C76">
          <w:rPr>
            <w:rStyle w:val="a3"/>
            <w:rFonts w:ascii="Tahoma" w:hAnsi="Tahoma" w:cs="Tahoma"/>
            <w:sz w:val="20"/>
            <w:szCs w:val="20"/>
            <w:highlight w:val="yellow"/>
            <w:lang w:val="en-US"/>
          </w:rPr>
          <w:t>IMOEX</w:t>
        </w:r>
        <w:r w:rsidR="00891C76" w:rsidRPr="00891C76">
          <w:rPr>
            <w:rStyle w:val="a3"/>
            <w:rFonts w:ascii="Tahoma" w:hAnsi="Tahoma" w:cs="Tahoma"/>
            <w:sz w:val="20"/>
            <w:szCs w:val="20"/>
            <w:lang w:val="en-US"/>
          </w:rPr>
          <w:t>?from=</w:t>
        </w:r>
        <w:r w:rsidR="00891C76" w:rsidRPr="00891C76">
          <w:rPr>
            <w:rStyle w:val="a3"/>
            <w:rFonts w:ascii="Tahoma" w:hAnsi="Tahoma" w:cs="Tahoma"/>
            <w:sz w:val="20"/>
            <w:szCs w:val="20"/>
            <w:highlight w:val="yellow"/>
            <w:lang w:val="en-US"/>
          </w:rPr>
          <w:t>2019-04-01</w:t>
        </w:r>
        <w:r w:rsidR="00891C76" w:rsidRPr="00891C76">
          <w:rPr>
            <w:rStyle w:val="a3"/>
            <w:rFonts w:ascii="Tahoma" w:hAnsi="Tahoma" w:cs="Tahoma"/>
            <w:sz w:val="20"/>
            <w:szCs w:val="20"/>
            <w:lang w:val="en-US"/>
          </w:rPr>
          <w:t>&amp;till=</w:t>
        </w:r>
        <w:r w:rsidR="00891C76" w:rsidRPr="00891C76">
          <w:rPr>
            <w:rStyle w:val="a3"/>
            <w:rFonts w:ascii="Tahoma" w:hAnsi="Tahoma" w:cs="Tahoma"/>
            <w:sz w:val="20"/>
            <w:szCs w:val="20"/>
            <w:highlight w:val="yellow"/>
            <w:lang w:val="en-US"/>
          </w:rPr>
          <w:t>2019-06-28</w:t>
        </w:r>
        <w:r w:rsidR="00891C76" w:rsidRPr="00891C76">
          <w:rPr>
            <w:rStyle w:val="a3"/>
            <w:rFonts w:ascii="Tahoma" w:hAnsi="Tahoma" w:cs="Tahoma"/>
            <w:sz w:val="20"/>
            <w:szCs w:val="20"/>
            <w:lang w:val="en-US"/>
          </w:rPr>
          <w:t>&amp;</w:t>
        </w:r>
        <w:r w:rsidR="00891C76" w:rsidRPr="00891C76">
          <w:rPr>
            <w:rStyle w:val="a3"/>
            <w:rFonts w:ascii="Tahoma" w:hAnsi="Tahoma" w:cs="Tahoma"/>
            <w:sz w:val="20"/>
            <w:szCs w:val="20"/>
            <w:highlight w:val="yellow"/>
            <w:lang w:val="en-US"/>
          </w:rPr>
          <w:t>start=20</w:t>
        </w:r>
      </w:hyperlink>
    </w:p>
    <w:p w14:paraId="5CF56BF4" w14:textId="4E3B5D77" w:rsidR="00A44B9C" w:rsidRDefault="00A44B9C" w:rsidP="00322D0A">
      <w:pPr>
        <w:spacing w:line="276" w:lineRule="auto"/>
        <w:rPr>
          <w:rStyle w:val="a3"/>
          <w:rFonts w:ascii="Tahoma" w:hAnsi="Tahoma" w:cs="Tahoma"/>
          <w:sz w:val="20"/>
          <w:szCs w:val="20"/>
          <w:lang w:val="en-US"/>
        </w:rPr>
      </w:pPr>
    </w:p>
    <w:p w14:paraId="4F06EA02" w14:textId="77777777" w:rsidR="001E3373" w:rsidRPr="001E3373" w:rsidRDefault="001E3373" w:rsidP="00322D0A">
      <w:pPr>
        <w:spacing w:line="276" w:lineRule="auto"/>
      </w:pPr>
    </w:p>
    <w:p w14:paraId="333C1FF8" w14:textId="68A62572" w:rsidR="00891C76" w:rsidRPr="00891C76" w:rsidRDefault="00BB66AE" w:rsidP="00322D0A">
      <w:pPr>
        <w:pStyle w:val="a4"/>
        <w:spacing w:line="276" w:lineRule="auto"/>
        <w:rPr>
          <w:rStyle w:val="a3"/>
          <w:rFonts w:ascii="Tahoma" w:hAnsi="Tahoma" w:cs="Tahoma"/>
          <w:color w:val="auto"/>
          <w:sz w:val="20"/>
          <w:szCs w:val="20"/>
          <w:u w:val="none"/>
        </w:rPr>
      </w:pPr>
      <w:r>
        <w:rPr>
          <w:rStyle w:val="a3"/>
          <w:rFonts w:ascii="Tahoma" w:hAnsi="Tahoma" w:cs="Tahoma"/>
          <w:color w:val="auto"/>
          <w:sz w:val="20"/>
          <w:szCs w:val="20"/>
          <w:u w:val="none"/>
        </w:rPr>
        <w:t xml:space="preserve">Из-за ограничений вывода значений на одну страницу для навигации используется параметр </w:t>
      </w:r>
      <w:r w:rsidR="00420C2D" w:rsidRPr="00420C2D">
        <w:rPr>
          <w:rStyle w:val="a3"/>
          <w:rFonts w:ascii="Tahoma" w:hAnsi="Tahoma" w:cs="Tahoma"/>
          <w:color w:val="auto"/>
          <w:sz w:val="20"/>
          <w:szCs w:val="20"/>
          <w:u w:val="none"/>
        </w:rPr>
        <w:t>“</w:t>
      </w:r>
      <w:r>
        <w:rPr>
          <w:rStyle w:val="a3"/>
          <w:rFonts w:ascii="Tahoma" w:hAnsi="Tahoma" w:cs="Tahoma"/>
          <w:color w:val="auto"/>
          <w:sz w:val="20"/>
          <w:szCs w:val="20"/>
          <w:u w:val="none"/>
          <w:lang w:val="en-US"/>
        </w:rPr>
        <w:t>start</w:t>
      </w:r>
      <w:r w:rsidR="00420C2D" w:rsidRPr="00420C2D">
        <w:rPr>
          <w:rStyle w:val="a3"/>
          <w:rFonts w:ascii="Tahoma" w:hAnsi="Tahoma" w:cs="Tahoma"/>
          <w:color w:val="auto"/>
          <w:sz w:val="20"/>
          <w:szCs w:val="20"/>
          <w:u w:val="none"/>
        </w:rPr>
        <w:t>”</w:t>
      </w:r>
      <w:r w:rsidR="00891C76" w:rsidRPr="00891C76">
        <w:rPr>
          <w:rStyle w:val="a3"/>
          <w:rFonts w:ascii="Tahoma" w:hAnsi="Tahoma" w:cs="Tahoma"/>
          <w:color w:val="auto"/>
          <w:sz w:val="20"/>
          <w:szCs w:val="20"/>
          <w:u w:val="none"/>
        </w:rPr>
        <w:t>.</w:t>
      </w:r>
    </w:p>
    <w:p w14:paraId="55DB439B" w14:textId="70E05061" w:rsidR="00257FC2" w:rsidRPr="00322D0A" w:rsidRDefault="005E23F1" w:rsidP="00322D0A">
      <w:pPr>
        <w:pStyle w:val="a4"/>
        <w:spacing w:line="276" w:lineRule="auto"/>
        <w:rPr>
          <w:rFonts w:ascii="Tahoma" w:hAnsi="Tahoma" w:cs="Tahoma"/>
          <w:sz w:val="20"/>
          <w:szCs w:val="20"/>
        </w:rPr>
      </w:pPr>
      <w:r w:rsidRPr="003A0D3B">
        <w:rPr>
          <w:rStyle w:val="a3"/>
          <w:rFonts w:ascii="Tahoma" w:hAnsi="Tahoma" w:cs="Tahoma"/>
          <w:color w:val="auto"/>
          <w:sz w:val="20"/>
          <w:szCs w:val="20"/>
          <w:u w:val="none"/>
        </w:rPr>
        <w:t>Параметры, выделенные цветом, можно менять.</w:t>
      </w:r>
      <w:bookmarkEnd w:id="1"/>
    </w:p>
    <w:p w14:paraId="3259DD55" w14:textId="3DA3F42D" w:rsidR="005E23F1" w:rsidRPr="00663F9E" w:rsidRDefault="005D3DDE" w:rsidP="00322D0A">
      <w:pPr>
        <w:spacing w:line="276" w:lineRule="auto"/>
        <w:jc w:val="center"/>
        <w:rPr>
          <w:rFonts w:ascii="Tahoma" w:eastAsia="Times New Roman" w:hAnsi="Tahoma" w:cs="Tahoma"/>
          <w:b/>
          <w:bCs/>
          <w:sz w:val="28"/>
          <w:szCs w:val="28"/>
          <w:lang w:val="en-US" w:eastAsia="ru-RU"/>
        </w:rPr>
      </w:pPr>
      <w:r>
        <w:rPr>
          <w:rFonts w:ascii="Tahoma" w:eastAsia="Times New Roman" w:hAnsi="Tahoma" w:cs="Tahoma"/>
          <w:b/>
          <w:bCs/>
          <w:sz w:val="28"/>
          <w:szCs w:val="28"/>
          <w:lang w:val="en-US" w:eastAsia="ru-RU"/>
        </w:rPr>
        <w:lastRenderedPageBreak/>
        <w:t>Index Reports</w:t>
      </w:r>
      <w:r w:rsidR="005E23F1" w:rsidRPr="00663F9E">
        <w:rPr>
          <w:rFonts w:ascii="Tahoma" w:hAnsi="Tahoma" w:cs="Tahoma"/>
          <w:sz w:val="20"/>
          <w:szCs w:val="20"/>
          <w:lang w:val="en-US"/>
        </w:rPr>
        <w:t xml:space="preserve"> </w:t>
      </w:r>
      <w:r w:rsidR="005E23F1" w:rsidRPr="00663F9E">
        <w:rPr>
          <w:rFonts w:ascii="Tahoma" w:eastAsia="Times New Roman" w:hAnsi="Tahoma" w:cs="Tahoma"/>
          <w:b/>
          <w:bCs/>
          <w:sz w:val="28"/>
          <w:szCs w:val="28"/>
          <w:lang w:val="en-US" w:eastAsia="ru-RU"/>
        </w:rPr>
        <w:t>(</w:t>
      </w:r>
      <w:r w:rsidR="005E23F1">
        <w:rPr>
          <w:rFonts w:ascii="Tahoma" w:eastAsia="Times New Roman" w:hAnsi="Tahoma" w:cs="Tahoma"/>
          <w:b/>
          <w:bCs/>
          <w:sz w:val="28"/>
          <w:szCs w:val="28"/>
          <w:lang w:val="en-US" w:eastAsia="ru-RU"/>
        </w:rPr>
        <w:t>user guide</w:t>
      </w:r>
      <w:r w:rsidR="005E23F1" w:rsidRPr="00663F9E">
        <w:rPr>
          <w:rFonts w:ascii="Tahoma" w:eastAsia="Times New Roman" w:hAnsi="Tahoma" w:cs="Tahoma"/>
          <w:b/>
          <w:bCs/>
          <w:sz w:val="28"/>
          <w:szCs w:val="28"/>
          <w:lang w:val="en-US" w:eastAsia="ru-RU"/>
        </w:rPr>
        <w:t>)</w:t>
      </w:r>
    </w:p>
    <w:p w14:paraId="3C8CC3FF" w14:textId="77777777" w:rsidR="005E23F1" w:rsidRPr="00663F9E" w:rsidRDefault="005E23F1" w:rsidP="00322D0A">
      <w:pPr>
        <w:spacing w:line="276" w:lineRule="auto"/>
        <w:rPr>
          <w:rFonts w:ascii="Tahoma" w:hAnsi="Tahoma" w:cs="Tahoma"/>
          <w:sz w:val="20"/>
          <w:szCs w:val="20"/>
          <w:lang w:val="en-US"/>
        </w:rPr>
      </w:pPr>
    </w:p>
    <w:p w14:paraId="7F47D75D" w14:textId="56135525" w:rsidR="005E23F1" w:rsidRDefault="007026F3" w:rsidP="00322D0A">
      <w:pPr>
        <w:spacing w:line="276" w:lineRule="auto"/>
        <w:rPr>
          <w:rFonts w:ascii="Tahoma" w:hAnsi="Tahoma" w:cs="Tahoma"/>
          <w:sz w:val="20"/>
          <w:szCs w:val="20"/>
          <w:lang w:val="en-US"/>
        </w:rPr>
      </w:pPr>
      <w:r>
        <w:rPr>
          <w:rFonts w:ascii="Tahoma" w:hAnsi="Tahoma" w:cs="Tahoma"/>
          <w:sz w:val="20"/>
          <w:szCs w:val="20"/>
          <w:lang w:val="en-US"/>
        </w:rPr>
        <w:t xml:space="preserve">Index reports are generated at the end of the day and contain detailed information </w:t>
      </w:r>
      <w:r w:rsidRPr="007026F3">
        <w:rPr>
          <w:rFonts w:ascii="Arial" w:hAnsi="Arial" w:cs="Arial"/>
          <w:color w:val="000000"/>
          <w:sz w:val="20"/>
          <w:szCs w:val="20"/>
          <w:lang w:val="en-US"/>
        </w:rPr>
        <w:t xml:space="preserve">about the composition of the index, weight coefficients, opening and closing prices, etc. An example of the information included in the reports, as well as its format and description of the fields, can be found in the </w:t>
      </w:r>
      <w:hyperlink r:id="rId15" w:history="1">
        <w:r w:rsidRPr="007026F3">
          <w:rPr>
            <w:rStyle w:val="a3"/>
            <w:rFonts w:ascii="Arial" w:hAnsi="Arial" w:cs="Arial"/>
            <w:sz w:val="20"/>
            <w:szCs w:val="20"/>
            <w:lang w:val="en-US"/>
          </w:rPr>
          <w:t>example bulletins</w:t>
        </w:r>
      </w:hyperlink>
      <w:r w:rsidRPr="007026F3">
        <w:rPr>
          <w:rFonts w:ascii="Arial" w:hAnsi="Arial" w:cs="Arial"/>
          <w:color w:val="000000"/>
          <w:sz w:val="20"/>
          <w:szCs w:val="20"/>
          <w:lang w:val="en-US"/>
        </w:rPr>
        <w:t>. Reports are provided in a machine-readable format.</w:t>
      </w:r>
    </w:p>
    <w:p w14:paraId="021E00CD" w14:textId="77777777" w:rsidR="005E23F1" w:rsidRDefault="005E23F1" w:rsidP="00322D0A">
      <w:pPr>
        <w:spacing w:line="276" w:lineRule="auto"/>
        <w:rPr>
          <w:rFonts w:ascii="Tahoma" w:hAnsi="Tahoma" w:cs="Tahoma"/>
          <w:sz w:val="20"/>
          <w:szCs w:val="20"/>
          <w:lang w:val="en-US"/>
        </w:rPr>
      </w:pPr>
    </w:p>
    <w:p w14:paraId="54116F3F" w14:textId="77777777" w:rsidR="005E23F1" w:rsidRPr="00663F9E" w:rsidRDefault="005E23F1" w:rsidP="00322D0A">
      <w:pPr>
        <w:spacing w:line="276" w:lineRule="auto"/>
        <w:rPr>
          <w:rFonts w:ascii="Tahoma" w:eastAsia="Times New Roman" w:hAnsi="Tahoma" w:cs="Tahoma"/>
          <w:b/>
          <w:bCs/>
          <w:sz w:val="28"/>
          <w:szCs w:val="28"/>
          <w:lang w:val="en-US" w:eastAsia="ru-RU"/>
        </w:rPr>
      </w:pPr>
      <w:r>
        <w:rPr>
          <w:rFonts w:ascii="Tahoma" w:eastAsia="Times New Roman" w:hAnsi="Tahoma" w:cs="Tahoma"/>
          <w:b/>
          <w:bCs/>
          <w:sz w:val="28"/>
          <w:szCs w:val="28"/>
          <w:lang w:val="en-US" w:eastAsia="ru-RU"/>
        </w:rPr>
        <w:t>Getting the data</w:t>
      </w:r>
    </w:p>
    <w:p w14:paraId="3BE59543" w14:textId="77384324" w:rsidR="005E23F1" w:rsidRPr="00D03B9E" w:rsidRDefault="005E23F1" w:rsidP="00322D0A">
      <w:pPr>
        <w:spacing w:line="276" w:lineRule="auto"/>
        <w:rPr>
          <w:rFonts w:ascii="Tahoma" w:eastAsia="Times New Roman" w:hAnsi="Tahoma" w:cs="Tahoma"/>
          <w:sz w:val="20"/>
          <w:szCs w:val="20"/>
          <w:lang w:val="en-US" w:eastAsia="ru-RU"/>
        </w:rPr>
      </w:pPr>
      <w:r w:rsidRPr="00D03B9E">
        <w:rPr>
          <w:rFonts w:ascii="Tahoma" w:eastAsia="Times New Roman" w:hAnsi="Tahoma" w:cs="Tahoma"/>
          <w:sz w:val="20"/>
          <w:szCs w:val="20"/>
          <w:lang w:val="en-US" w:eastAsia="ru-RU"/>
        </w:rPr>
        <w:t xml:space="preserve">The data is available for viewing and downloading only after </w:t>
      </w:r>
      <w:hyperlink r:id="rId16" w:history="1">
        <w:r w:rsidRPr="00D03B9E">
          <w:rPr>
            <w:rStyle w:val="a3"/>
            <w:rFonts w:ascii="Tahoma" w:eastAsia="Times New Roman" w:hAnsi="Tahoma" w:cs="Tahoma"/>
            <w:sz w:val="20"/>
            <w:szCs w:val="20"/>
            <w:lang w:val="en-US" w:eastAsia="ru-RU"/>
          </w:rPr>
          <w:t>subscribing</w:t>
        </w:r>
      </w:hyperlink>
      <w:r w:rsidRPr="00D03B9E">
        <w:rPr>
          <w:rFonts w:ascii="Tahoma" w:eastAsia="Times New Roman" w:hAnsi="Tahoma" w:cs="Tahoma"/>
          <w:sz w:val="20"/>
          <w:szCs w:val="20"/>
          <w:lang w:val="en-US" w:eastAsia="ru-RU"/>
        </w:rPr>
        <w:t>.</w:t>
      </w:r>
    </w:p>
    <w:p w14:paraId="719BFFDB" w14:textId="77777777" w:rsidR="005E23F1" w:rsidRPr="00D03B9E" w:rsidRDefault="005E23F1" w:rsidP="00322D0A">
      <w:pPr>
        <w:spacing w:line="276" w:lineRule="auto"/>
        <w:rPr>
          <w:rFonts w:ascii="Tahoma" w:eastAsia="Times New Roman" w:hAnsi="Tahoma" w:cs="Tahoma"/>
          <w:sz w:val="20"/>
          <w:szCs w:val="20"/>
          <w:lang w:val="en-US" w:eastAsia="ru-RU"/>
        </w:rPr>
      </w:pPr>
      <w:r w:rsidRPr="00D03B9E">
        <w:rPr>
          <w:rFonts w:ascii="Tahoma" w:eastAsia="Times New Roman" w:hAnsi="Tahoma" w:cs="Tahoma"/>
          <w:sz w:val="20"/>
          <w:szCs w:val="20"/>
          <w:lang w:val="en-US" w:eastAsia="ru-RU"/>
        </w:rPr>
        <w:t xml:space="preserve">To access your data without delay after subscribing, </w:t>
      </w:r>
      <w:hyperlink r:id="rId17" w:history="1">
        <w:r w:rsidRPr="00D03B9E">
          <w:rPr>
            <w:rStyle w:val="a3"/>
            <w:rFonts w:ascii="Tahoma" w:eastAsia="Times New Roman" w:hAnsi="Tahoma" w:cs="Tahoma"/>
            <w:sz w:val="20"/>
            <w:szCs w:val="20"/>
            <w:lang w:val="en-US" w:eastAsia="ru-RU"/>
          </w:rPr>
          <w:t>log in</w:t>
        </w:r>
      </w:hyperlink>
      <w:r w:rsidRPr="00D03B9E">
        <w:rPr>
          <w:rFonts w:ascii="Tahoma" w:eastAsia="Times New Roman" w:hAnsi="Tahoma" w:cs="Tahoma"/>
          <w:sz w:val="20"/>
          <w:szCs w:val="20"/>
          <w:lang w:val="en-US" w:eastAsia="ru-RU"/>
        </w:rPr>
        <w:t>.</w:t>
      </w:r>
    </w:p>
    <w:p w14:paraId="08B37092" w14:textId="77777777" w:rsidR="005E23F1" w:rsidRPr="00D03B9E" w:rsidRDefault="005E23F1" w:rsidP="00322D0A">
      <w:pPr>
        <w:spacing w:line="276" w:lineRule="auto"/>
        <w:rPr>
          <w:rFonts w:ascii="Tahoma" w:eastAsia="Times New Roman" w:hAnsi="Tahoma" w:cs="Tahoma"/>
          <w:sz w:val="20"/>
          <w:szCs w:val="20"/>
          <w:lang w:val="en-US" w:eastAsia="ru-RU"/>
        </w:rPr>
      </w:pPr>
      <w:r w:rsidRPr="00D03B9E">
        <w:rPr>
          <w:rFonts w:ascii="Tahoma" w:eastAsia="Times New Roman" w:hAnsi="Tahoma" w:cs="Tahoma"/>
          <w:sz w:val="20"/>
          <w:szCs w:val="20"/>
          <w:lang w:val="en-US" w:eastAsia="ru-RU"/>
        </w:rPr>
        <w:t xml:space="preserve">For programmatic access, you must use the authorization mechanism described in the </w:t>
      </w:r>
      <w:hyperlink r:id="rId18" w:history="1">
        <w:r w:rsidRPr="00D03B9E">
          <w:rPr>
            <w:rStyle w:val="a3"/>
            <w:rFonts w:ascii="Tahoma" w:eastAsia="Times New Roman" w:hAnsi="Tahoma" w:cs="Tahoma"/>
            <w:sz w:val="20"/>
            <w:szCs w:val="20"/>
            <w:lang w:val="en-US" w:eastAsia="ru-RU"/>
          </w:rPr>
          <w:t>Developer manual</w:t>
        </w:r>
      </w:hyperlink>
      <w:r w:rsidRPr="00D03B9E">
        <w:rPr>
          <w:rFonts w:ascii="Tahoma" w:eastAsia="Times New Roman" w:hAnsi="Tahoma" w:cs="Tahoma"/>
          <w:sz w:val="20"/>
          <w:szCs w:val="20"/>
          <w:lang w:val="en-US" w:eastAsia="ru-RU"/>
        </w:rPr>
        <w:t>.</w:t>
      </w:r>
    </w:p>
    <w:p w14:paraId="66F235D4" w14:textId="77777777" w:rsidR="005E23F1" w:rsidRPr="00D03B9E" w:rsidRDefault="005E23F1" w:rsidP="00322D0A">
      <w:pPr>
        <w:spacing w:line="276" w:lineRule="auto"/>
        <w:rPr>
          <w:rFonts w:ascii="Tahoma" w:eastAsia="Times New Roman" w:hAnsi="Tahoma" w:cs="Tahoma"/>
          <w:sz w:val="22"/>
          <w:szCs w:val="22"/>
          <w:lang w:val="en-US" w:eastAsia="ru-RU"/>
        </w:rPr>
      </w:pPr>
    </w:p>
    <w:p w14:paraId="7507E6F8" w14:textId="77777777" w:rsidR="005E23F1" w:rsidRPr="00D03B9E" w:rsidRDefault="005E23F1" w:rsidP="00322D0A">
      <w:pPr>
        <w:spacing w:line="276" w:lineRule="auto"/>
        <w:rPr>
          <w:rFonts w:ascii="Tahoma" w:eastAsia="Times New Roman" w:hAnsi="Tahoma" w:cs="Tahoma"/>
          <w:b/>
          <w:bCs/>
          <w:sz w:val="28"/>
          <w:szCs w:val="28"/>
          <w:lang w:val="en-US" w:eastAsia="ru-RU"/>
        </w:rPr>
      </w:pPr>
      <w:r>
        <w:rPr>
          <w:rFonts w:ascii="Tahoma" w:eastAsia="Times New Roman" w:hAnsi="Tahoma" w:cs="Tahoma"/>
          <w:b/>
          <w:bCs/>
          <w:sz w:val="28"/>
          <w:szCs w:val="28"/>
          <w:lang w:val="en-US" w:eastAsia="ru-RU"/>
        </w:rPr>
        <w:t>Links to view in the browser</w:t>
      </w:r>
    </w:p>
    <w:p w14:paraId="038E6C64" w14:textId="5CA16513" w:rsidR="00570921" w:rsidRPr="008C719E" w:rsidRDefault="00570921" w:rsidP="00322D0A">
      <w:pPr>
        <w:spacing w:line="276" w:lineRule="auto"/>
        <w:rPr>
          <w:rFonts w:ascii="Tahoma" w:eastAsia="Times New Roman" w:hAnsi="Tahoma" w:cs="Tahoma"/>
          <w:lang w:val="en-US" w:eastAsia="ru-RU"/>
        </w:rPr>
      </w:pPr>
      <w:r>
        <w:rPr>
          <w:rFonts w:ascii="Tahoma" w:eastAsia="Times New Roman" w:hAnsi="Tahoma" w:cs="Tahoma"/>
          <w:lang w:val="en-US" w:eastAsia="ru-RU"/>
        </w:rPr>
        <w:t xml:space="preserve">Information about the composition of </w:t>
      </w:r>
      <w:r w:rsidR="0045309A">
        <w:rPr>
          <w:rFonts w:ascii="Tahoma" w:eastAsia="Times New Roman" w:hAnsi="Tahoma" w:cs="Tahoma"/>
          <w:lang w:val="en-US" w:eastAsia="ru-RU"/>
        </w:rPr>
        <w:t>an</w:t>
      </w:r>
      <w:r>
        <w:rPr>
          <w:rFonts w:ascii="Tahoma" w:eastAsia="Times New Roman" w:hAnsi="Tahoma" w:cs="Tahoma"/>
          <w:lang w:val="en-US" w:eastAsia="ru-RU"/>
        </w:rPr>
        <w:t xml:space="preserve"> index at a particular date</w:t>
      </w:r>
    </w:p>
    <w:p w14:paraId="05C160C3" w14:textId="77777777" w:rsidR="00570921" w:rsidRPr="00570921" w:rsidRDefault="00C32C9F" w:rsidP="00322D0A">
      <w:pPr>
        <w:spacing w:line="276" w:lineRule="auto"/>
        <w:rPr>
          <w:rFonts w:ascii="Tahoma" w:eastAsia="Times New Roman" w:hAnsi="Tahoma" w:cs="Tahoma"/>
          <w:sz w:val="20"/>
          <w:szCs w:val="20"/>
          <w:lang w:val="en-US" w:eastAsia="ru-RU"/>
        </w:rPr>
      </w:pPr>
      <w:hyperlink r:id="rId19" w:history="1">
        <w:r w:rsidR="00570921" w:rsidRPr="00570921">
          <w:rPr>
            <w:rStyle w:val="a3"/>
            <w:rFonts w:ascii="Tahoma" w:eastAsia="Times New Roman" w:hAnsi="Tahoma" w:cs="Tahoma"/>
            <w:sz w:val="20"/>
            <w:szCs w:val="20"/>
            <w:lang w:val="en-US" w:eastAsia="ru-RU"/>
          </w:rPr>
          <w:t>https://www.moex.com/ru/index/</w:t>
        </w:r>
        <w:r w:rsidR="00570921" w:rsidRPr="00570921">
          <w:rPr>
            <w:rStyle w:val="a3"/>
            <w:rFonts w:ascii="Tahoma" w:eastAsia="Times New Roman" w:hAnsi="Tahoma" w:cs="Tahoma"/>
            <w:sz w:val="20"/>
            <w:szCs w:val="20"/>
            <w:highlight w:val="yellow"/>
            <w:lang w:val="en-US" w:eastAsia="ru-RU"/>
          </w:rPr>
          <w:t>IMOEX</w:t>
        </w:r>
        <w:r w:rsidR="00570921" w:rsidRPr="00570921">
          <w:rPr>
            <w:rStyle w:val="a3"/>
            <w:rFonts w:ascii="Tahoma" w:eastAsia="Times New Roman" w:hAnsi="Tahoma" w:cs="Tahoma"/>
            <w:sz w:val="20"/>
            <w:szCs w:val="20"/>
            <w:lang w:val="en-US" w:eastAsia="ru-RU"/>
          </w:rPr>
          <w:t>/constituents/</w:t>
        </w:r>
      </w:hyperlink>
    </w:p>
    <w:p w14:paraId="4D0E9C31" w14:textId="77777777" w:rsidR="005D3DDE" w:rsidRPr="005D3DDE" w:rsidRDefault="005D3DDE" w:rsidP="00322D0A">
      <w:pPr>
        <w:spacing w:line="276" w:lineRule="auto"/>
        <w:rPr>
          <w:lang w:val="en-US"/>
        </w:rPr>
      </w:pPr>
    </w:p>
    <w:p w14:paraId="0394FAAE" w14:textId="77777777" w:rsidR="005E23F1" w:rsidRPr="00860F09" w:rsidRDefault="005E23F1" w:rsidP="00322D0A">
      <w:pPr>
        <w:spacing w:line="276" w:lineRule="auto"/>
        <w:rPr>
          <w:rFonts w:ascii="Tahoma" w:eastAsia="Times New Roman" w:hAnsi="Tahoma" w:cs="Tahoma"/>
          <w:b/>
          <w:bCs/>
          <w:sz w:val="28"/>
          <w:szCs w:val="28"/>
          <w:lang w:val="en-US" w:eastAsia="ru-RU"/>
        </w:rPr>
      </w:pPr>
      <w:r>
        <w:rPr>
          <w:rFonts w:ascii="Tahoma" w:eastAsia="Times New Roman" w:hAnsi="Tahoma" w:cs="Tahoma"/>
          <w:b/>
          <w:bCs/>
          <w:sz w:val="28"/>
          <w:szCs w:val="28"/>
          <w:lang w:val="en-US" w:eastAsia="ru-RU"/>
        </w:rPr>
        <w:t>Links</w:t>
      </w:r>
      <w:r w:rsidRPr="00860F09">
        <w:rPr>
          <w:rFonts w:ascii="Tahoma" w:eastAsia="Times New Roman" w:hAnsi="Tahoma" w:cs="Tahoma"/>
          <w:b/>
          <w:bCs/>
          <w:sz w:val="28"/>
          <w:szCs w:val="28"/>
          <w:lang w:val="en-US" w:eastAsia="ru-RU"/>
        </w:rPr>
        <w:t xml:space="preserve"> </w:t>
      </w:r>
      <w:r>
        <w:rPr>
          <w:rFonts w:ascii="Tahoma" w:eastAsia="Times New Roman" w:hAnsi="Tahoma" w:cs="Tahoma"/>
          <w:b/>
          <w:bCs/>
          <w:sz w:val="28"/>
          <w:szCs w:val="28"/>
          <w:lang w:val="en-US" w:eastAsia="ru-RU"/>
        </w:rPr>
        <w:t>to</w:t>
      </w:r>
      <w:r w:rsidRPr="00860F09">
        <w:rPr>
          <w:rFonts w:ascii="Tahoma" w:eastAsia="Times New Roman" w:hAnsi="Tahoma" w:cs="Tahoma"/>
          <w:b/>
          <w:bCs/>
          <w:sz w:val="28"/>
          <w:szCs w:val="28"/>
          <w:lang w:val="en-US" w:eastAsia="ru-RU"/>
        </w:rPr>
        <w:t xml:space="preserve"> </w:t>
      </w:r>
      <w:r>
        <w:rPr>
          <w:rFonts w:ascii="Tahoma" w:eastAsia="Times New Roman" w:hAnsi="Tahoma" w:cs="Tahoma"/>
          <w:b/>
          <w:bCs/>
          <w:sz w:val="28"/>
          <w:szCs w:val="28"/>
          <w:lang w:val="en-US" w:eastAsia="ru-RU"/>
        </w:rPr>
        <w:t>download</w:t>
      </w:r>
      <w:r w:rsidRPr="00860F09">
        <w:rPr>
          <w:rFonts w:ascii="Tahoma" w:eastAsia="Times New Roman" w:hAnsi="Tahoma" w:cs="Tahoma"/>
          <w:b/>
          <w:bCs/>
          <w:sz w:val="28"/>
          <w:szCs w:val="28"/>
          <w:lang w:val="en-US" w:eastAsia="ru-RU"/>
        </w:rPr>
        <w:t xml:space="preserve"> </w:t>
      </w:r>
      <w:r>
        <w:rPr>
          <w:rFonts w:ascii="Tahoma" w:eastAsia="Times New Roman" w:hAnsi="Tahoma" w:cs="Tahoma"/>
          <w:b/>
          <w:bCs/>
          <w:sz w:val="28"/>
          <w:szCs w:val="28"/>
          <w:lang w:val="en-US" w:eastAsia="ru-RU"/>
        </w:rPr>
        <w:t>manually</w:t>
      </w:r>
      <w:r w:rsidRPr="00860F09">
        <w:rPr>
          <w:rFonts w:ascii="Tahoma" w:eastAsia="Times New Roman" w:hAnsi="Tahoma" w:cs="Tahoma"/>
          <w:b/>
          <w:bCs/>
          <w:sz w:val="28"/>
          <w:szCs w:val="28"/>
          <w:lang w:val="en-US" w:eastAsia="ru-RU"/>
        </w:rPr>
        <w:t xml:space="preserve"> </w:t>
      </w:r>
      <w:r>
        <w:rPr>
          <w:rFonts w:ascii="Tahoma" w:eastAsia="Times New Roman" w:hAnsi="Tahoma" w:cs="Tahoma"/>
          <w:b/>
          <w:bCs/>
          <w:sz w:val="28"/>
          <w:szCs w:val="28"/>
          <w:lang w:val="en-US" w:eastAsia="ru-RU"/>
        </w:rPr>
        <w:t>or</w:t>
      </w:r>
      <w:r w:rsidRPr="00860F09">
        <w:rPr>
          <w:rFonts w:ascii="Tahoma" w:eastAsia="Times New Roman" w:hAnsi="Tahoma" w:cs="Tahoma"/>
          <w:b/>
          <w:bCs/>
          <w:sz w:val="28"/>
          <w:szCs w:val="28"/>
          <w:lang w:val="en-US" w:eastAsia="ru-RU"/>
        </w:rPr>
        <w:t xml:space="preserve"> </w:t>
      </w:r>
      <w:r>
        <w:rPr>
          <w:rFonts w:ascii="Tahoma" w:eastAsia="Times New Roman" w:hAnsi="Tahoma" w:cs="Tahoma"/>
          <w:b/>
          <w:bCs/>
          <w:sz w:val="28"/>
          <w:szCs w:val="28"/>
          <w:lang w:val="en-US" w:eastAsia="ru-RU"/>
        </w:rPr>
        <w:t>via</w:t>
      </w:r>
      <w:r w:rsidRPr="00860F09">
        <w:rPr>
          <w:rFonts w:ascii="Tahoma" w:eastAsia="Times New Roman" w:hAnsi="Tahoma" w:cs="Tahoma"/>
          <w:b/>
          <w:bCs/>
          <w:sz w:val="28"/>
          <w:szCs w:val="28"/>
          <w:lang w:val="en-US" w:eastAsia="ru-RU"/>
        </w:rPr>
        <w:t xml:space="preserve"> </w:t>
      </w:r>
      <w:r>
        <w:rPr>
          <w:rFonts w:ascii="Tahoma" w:eastAsia="Times New Roman" w:hAnsi="Tahoma" w:cs="Tahoma"/>
          <w:b/>
          <w:bCs/>
          <w:sz w:val="28"/>
          <w:szCs w:val="28"/>
          <w:lang w:val="en-US" w:eastAsia="ru-RU"/>
        </w:rPr>
        <w:t>API</w:t>
      </w:r>
    </w:p>
    <w:p w14:paraId="05618DFA" w14:textId="77777777" w:rsidR="005E23F1" w:rsidRPr="00D03B9E" w:rsidRDefault="005E23F1" w:rsidP="00322D0A">
      <w:pPr>
        <w:spacing w:line="276" w:lineRule="auto"/>
        <w:rPr>
          <w:rFonts w:ascii="Tahoma" w:eastAsia="Times New Roman" w:hAnsi="Tahoma" w:cs="Tahoma"/>
          <w:sz w:val="20"/>
          <w:szCs w:val="20"/>
          <w:lang w:val="en-US" w:eastAsia="ru-RU"/>
        </w:rPr>
      </w:pPr>
      <w:r w:rsidRPr="00D03B9E">
        <w:rPr>
          <w:rFonts w:ascii="Tahoma" w:eastAsia="Times New Roman" w:hAnsi="Tahoma" w:cs="Tahoma"/>
          <w:sz w:val="20"/>
          <w:szCs w:val="20"/>
          <w:lang w:val="en-US" w:eastAsia="ru-RU"/>
        </w:rPr>
        <w:t xml:space="preserve">Features of obtaining data in the four main formats are described in the developer </w:t>
      </w:r>
      <w:r>
        <w:rPr>
          <w:rFonts w:ascii="Tahoma" w:eastAsia="Times New Roman" w:hAnsi="Tahoma" w:cs="Tahoma"/>
          <w:sz w:val="20"/>
          <w:szCs w:val="20"/>
          <w:lang w:val="en-US" w:eastAsia="ru-RU"/>
        </w:rPr>
        <w:t>manual</w:t>
      </w:r>
      <w:r w:rsidRPr="00D03B9E">
        <w:rPr>
          <w:rFonts w:ascii="Tahoma" w:eastAsia="Times New Roman" w:hAnsi="Tahoma" w:cs="Tahoma"/>
          <w:sz w:val="20"/>
          <w:szCs w:val="20"/>
          <w:lang w:val="en-US" w:eastAsia="ru-RU"/>
        </w:rPr>
        <w:t>. Examples for the html format are given below.</w:t>
      </w:r>
    </w:p>
    <w:p w14:paraId="0A905C1B" w14:textId="77777777" w:rsidR="005E23F1" w:rsidRPr="00D03B9E" w:rsidRDefault="005E23F1" w:rsidP="00322D0A">
      <w:pPr>
        <w:spacing w:line="276" w:lineRule="auto"/>
        <w:rPr>
          <w:rFonts w:ascii="Tahoma" w:eastAsia="Times New Roman" w:hAnsi="Tahoma" w:cs="Tahoma"/>
          <w:sz w:val="20"/>
          <w:szCs w:val="20"/>
          <w:lang w:val="en-US" w:eastAsia="ru-RU"/>
        </w:rPr>
      </w:pPr>
    </w:p>
    <w:p w14:paraId="5F2A38B2" w14:textId="060F5B7F" w:rsidR="005E23F1" w:rsidRPr="00D03B9E" w:rsidRDefault="005D3DDE" w:rsidP="00322D0A">
      <w:pPr>
        <w:spacing w:line="276" w:lineRule="auto"/>
        <w:rPr>
          <w:rFonts w:ascii="Tahoma" w:eastAsia="Times New Roman" w:hAnsi="Tahoma" w:cs="Tahoma"/>
          <w:lang w:val="en-US" w:eastAsia="ru-RU"/>
        </w:rPr>
      </w:pPr>
      <w:r>
        <w:rPr>
          <w:rFonts w:ascii="Tahoma" w:eastAsia="Times New Roman" w:hAnsi="Tahoma" w:cs="Tahoma"/>
          <w:lang w:val="en-US" w:eastAsia="ru-RU"/>
        </w:rPr>
        <w:t xml:space="preserve">List of </w:t>
      </w:r>
      <w:r w:rsidR="00891C76">
        <w:rPr>
          <w:rFonts w:ascii="Tahoma" w:eastAsia="Times New Roman" w:hAnsi="Tahoma" w:cs="Tahoma"/>
          <w:lang w:val="en-US" w:eastAsia="ru-RU"/>
        </w:rPr>
        <w:t>equity market indices</w:t>
      </w:r>
    </w:p>
    <w:p w14:paraId="2AE6FEBB" w14:textId="02B3E12D" w:rsidR="00891C76" w:rsidRDefault="00C32C9F" w:rsidP="00322D0A">
      <w:pPr>
        <w:spacing w:line="276" w:lineRule="auto"/>
        <w:rPr>
          <w:rStyle w:val="a3"/>
          <w:rFonts w:ascii="Tahoma" w:hAnsi="Tahoma" w:cs="Tahoma"/>
          <w:sz w:val="20"/>
          <w:szCs w:val="20"/>
          <w:lang w:val="en-US"/>
        </w:rPr>
      </w:pPr>
      <w:hyperlink r:id="rId20" w:history="1">
        <w:r w:rsidR="00891C76" w:rsidRPr="00891C76">
          <w:rPr>
            <w:rStyle w:val="a3"/>
            <w:rFonts w:ascii="Tahoma" w:hAnsi="Tahoma" w:cs="Tahoma"/>
            <w:sz w:val="20"/>
            <w:szCs w:val="20"/>
            <w:lang w:val="en-US"/>
          </w:rPr>
          <w:t>https://iss.moex.com/iss/statistics/engines/stock/markets/index/analytics</w:t>
        </w:r>
      </w:hyperlink>
    </w:p>
    <w:p w14:paraId="49D233B2" w14:textId="2015FDEC" w:rsidR="00E510BE" w:rsidRDefault="00E510BE" w:rsidP="00322D0A">
      <w:pPr>
        <w:spacing w:line="276" w:lineRule="auto"/>
        <w:rPr>
          <w:rStyle w:val="a3"/>
          <w:rFonts w:ascii="Tahoma" w:hAnsi="Tahoma" w:cs="Tahoma"/>
          <w:sz w:val="20"/>
          <w:szCs w:val="20"/>
          <w:lang w:val="en-US"/>
        </w:rPr>
      </w:pPr>
    </w:p>
    <w:p w14:paraId="13E45264" w14:textId="77777777" w:rsidR="00E510BE" w:rsidRDefault="00E510BE" w:rsidP="00322D0A">
      <w:pPr>
        <w:spacing w:line="276" w:lineRule="auto"/>
        <w:rPr>
          <w:rFonts w:ascii="Tahoma" w:eastAsia="Times New Roman" w:hAnsi="Tahoma" w:cs="Tahoma"/>
          <w:lang w:val="en-US" w:eastAsia="ru-RU"/>
        </w:rPr>
      </w:pPr>
      <w:r>
        <w:rPr>
          <w:rFonts w:ascii="Tahoma" w:eastAsia="Times New Roman" w:hAnsi="Tahoma" w:cs="Tahoma"/>
          <w:lang w:val="en-US" w:eastAsia="ru-RU"/>
        </w:rPr>
        <w:t>List</w:t>
      </w:r>
      <w:r w:rsidRPr="00E510BE">
        <w:rPr>
          <w:rFonts w:ascii="Tahoma" w:eastAsia="Times New Roman" w:hAnsi="Tahoma" w:cs="Tahoma"/>
          <w:lang w:val="en-US" w:eastAsia="ru-RU"/>
        </w:rPr>
        <w:t xml:space="preserve"> </w:t>
      </w:r>
      <w:r>
        <w:rPr>
          <w:rFonts w:ascii="Tahoma" w:eastAsia="Times New Roman" w:hAnsi="Tahoma" w:cs="Tahoma"/>
          <w:lang w:val="en-US" w:eastAsia="ru-RU"/>
        </w:rPr>
        <w:t>of</w:t>
      </w:r>
      <w:r w:rsidRPr="00E510BE">
        <w:rPr>
          <w:rFonts w:ascii="Tahoma" w:eastAsia="Times New Roman" w:hAnsi="Tahoma" w:cs="Tahoma"/>
          <w:lang w:val="en-US" w:eastAsia="ru-RU"/>
        </w:rPr>
        <w:t xml:space="preserve"> </w:t>
      </w:r>
      <w:r>
        <w:rPr>
          <w:rFonts w:ascii="Tahoma" w:eastAsia="Times New Roman" w:hAnsi="Tahoma" w:cs="Tahoma"/>
          <w:lang w:val="en-US" w:eastAsia="ru-RU"/>
        </w:rPr>
        <w:t>bulletins</w:t>
      </w:r>
    </w:p>
    <w:p w14:paraId="5198D332" w14:textId="73AB763F" w:rsidR="00E510BE" w:rsidRPr="00322D0A" w:rsidRDefault="00E510BE" w:rsidP="00322D0A">
      <w:pPr>
        <w:spacing w:line="276" w:lineRule="auto"/>
        <w:rPr>
          <w:rFonts w:ascii="Tahoma" w:hAnsi="Tahoma" w:cs="Tahoma"/>
          <w:sz w:val="20"/>
          <w:szCs w:val="20"/>
          <w:lang w:val="en-US"/>
        </w:rPr>
      </w:pPr>
      <w:hyperlink r:id="rId21" w:history="1">
        <w:r w:rsidRPr="00322D0A">
          <w:rPr>
            <w:rStyle w:val="a3"/>
            <w:rFonts w:ascii="Tahoma" w:hAnsi="Tahoma" w:cs="Tahoma"/>
            <w:sz w:val="20"/>
            <w:szCs w:val="20"/>
            <w:lang w:val="en-US"/>
          </w:rPr>
          <w:t>http://iss.moex.com/iss/statistics/engines/stock/markets/index/bulletins</w:t>
        </w:r>
      </w:hyperlink>
      <w:r w:rsidRPr="00322D0A">
        <w:rPr>
          <w:rFonts w:ascii="Tahoma" w:hAnsi="Tahoma" w:cs="Tahoma"/>
          <w:sz w:val="20"/>
          <w:szCs w:val="20"/>
          <w:lang w:val="en-US"/>
        </w:rPr>
        <w:t xml:space="preserve">   </w:t>
      </w:r>
    </w:p>
    <w:p w14:paraId="6EEB1960" w14:textId="77777777" w:rsidR="00E510BE" w:rsidRPr="00E510BE" w:rsidRDefault="00E510BE" w:rsidP="00322D0A">
      <w:pPr>
        <w:spacing w:line="276" w:lineRule="auto"/>
        <w:rPr>
          <w:lang w:val="en-US"/>
        </w:rPr>
      </w:pPr>
    </w:p>
    <w:p w14:paraId="4C396D83" w14:textId="284720D7" w:rsidR="00E510BE" w:rsidRPr="001E3373" w:rsidRDefault="0062053D" w:rsidP="00322D0A">
      <w:pPr>
        <w:spacing w:line="276" w:lineRule="auto"/>
        <w:rPr>
          <w:rFonts w:ascii="Tahoma" w:eastAsia="Times New Roman" w:hAnsi="Tahoma" w:cs="Tahoma"/>
          <w:lang w:eastAsia="ru-RU"/>
        </w:rPr>
      </w:pPr>
      <w:r>
        <w:rPr>
          <w:rFonts w:ascii="Tahoma" w:eastAsia="Times New Roman" w:hAnsi="Tahoma" w:cs="Tahoma"/>
          <w:lang w:val="en-US" w:eastAsia="ru-RU"/>
        </w:rPr>
        <w:t>Bulletin file</w:t>
      </w:r>
      <w:r w:rsidR="00E510BE" w:rsidRPr="001E3373">
        <w:rPr>
          <w:rFonts w:ascii="Tahoma" w:eastAsia="Times New Roman" w:hAnsi="Tahoma" w:cs="Tahoma"/>
          <w:lang w:eastAsia="ru-RU"/>
        </w:rPr>
        <w:t xml:space="preserve"> </w:t>
      </w:r>
    </w:p>
    <w:p w14:paraId="522B1B52" w14:textId="77777777" w:rsidR="00E510BE" w:rsidRPr="001E3373" w:rsidRDefault="00E510BE" w:rsidP="00322D0A">
      <w:pPr>
        <w:spacing w:line="276" w:lineRule="auto"/>
        <w:rPr>
          <w:rFonts w:ascii="Tahoma" w:hAnsi="Tahoma" w:cs="Tahoma"/>
          <w:sz w:val="20"/>
          <w:szCs w:val="20"/>
        </w:rPr>
      </w:pPr>
      <w:hyperlink r:id="rId22" w:history="1">
        <w:r w:rsidRPr="001E3373">
          <w:rPr>
            <w:rStyle w:val="a3"/>
            <w:rFonts w:ascii="Tahoma" w:hAnsi="Tahoma" w:cs="Tahoma"/>
            <w:sz w:val="20"/>
            <w:szCs w:val="20"/>
          </w:rPr>
          <w:t>http://iss.moex.com/file/indices/</w:t>
        </w:r>
        <w:r w:rsidRPr="001E3373">
          <w:rPr>
            <w:rStyle w:val="a3"/>
            <w:rFonts w:ascii="Tahoma" w:hAnsi="Tahoma" w:cs="Tahoma"/>
            <w:sz w:val="20"/>
            <w:szCs w:val="20"/>
            <w:highlight w:val="yellow"/>
          </w:rPr>
          <w:t>20210303_EQ_IMOEX.TOD</w:t>
        </w:r>
      </w:hyperlink>
    </w:p>
    <w:p w14:paraId="5AC405BC" w14:textId="77777777" w:rsidR="00E510BE" w:rsidRDefault="00E510BE" w:rsidP="00322D0A">
      <w:pPr>
        <w:spacing w:line="276" w:lineRule="auto"/>
      </w:pPr>
    </w:p>
    <w:p w14:paraId="2D1CDB2F" w14:textId="3AAEF5FB" w:rsidR="00E510BE" w:rsidRPr="0062053D" w:rsidRDefault="0062053D" w:rsidP="00322D0A">
      <w:pPr>
        <w:spacing w:line="276" w:lineRule="auto"/>
        <w:rPr>
          <w:rFonts w:ascii="Tahoma" w:eastAsia="Times New Roman" w:hAnsi="Tahoma" w:cs="Tahoma"/>
          <w:lang w:val="en-US" w:eastAsia="ru-RU"/>
        </w:rPr>
      </w:pPr>
      <w:r w:rsidRPr="0062053D">
        <w:rPr>
          <w:rFonts w:ascii="Tahoma" w:eastAsia="Times New Roman" w:hAnsi="Tahoma" w:cs="Tahoma"/>
          <w:lang w:val="en-US" w:eastAsia="ru-RU"/>
        </w:rPr>
        <w:t>Archive of bulletins for one ty</w:t>
      </w:r>
      <w:r>
        <w:rPr>
          <w:rFonts w:ascii="Tahoma" w:eastAsia="Times New Roman" w:hAnsi="Tahoma" w:cs="Tahoma"/>
          <w:lang w:val="en-US" w:eastAsia="ru-RU"/>
        </w:rPr>
        <w:t>pe of</w:t>
      </w:r>
      <w:r w:rsidRPr="0062053D">
        <w:rPr>
          <w:rFonts w:ascii="Tahoma" w:eastAsia="Times New Roman" w:hAnsi="Tahoma" w:cs="Tahoma"/>
          <w:lang w:val="en-US" w:eastAsia="ru-RU"/>
        </w:rPr>
        <w:t xml:space="preserve"> index</w:t>
      </w:r>
      <w:r>
        <w:rPr>
          <w:rFonts w:ascii="Tahoma" w:eastAsia="Times New Roman" w:hAnsi="Tahoma" w:cs="Tahoma"/>
          <w:lang w:val="en-US" w:eastAsia="ru-RU"/>
        </w:rPr>
        <w:t xml:space="preserve"> (one day)</w:t>
      </w:r>
      <w:r w:rsidR="00E510BE" w:rsidRPr="0062053D">
        <w:rPr>
          <w:rFonts w:ascii="Tahoma" w:eastAsia="Times New Roman" w:hAnsi="Tahoma" w:cs="Tahoma"/>
          <w:lang w:val="en-US" w:eastAsia="ru-RU"/>
        </w:rPr>
        <w:t xml:space="preserve"> </w:t>
      </w:r>
    </w:p>
    <w:p w14:paraId="47116467" w14:textId="77777777" w:rsidR="00E510BE" w:rsidRPr="001E3373" w:rsidRDefault="00E510BE" w:rsidP="00322D0A">
      <w:pPr>
        <w:spacing w:line="276" w:lineRule="auto"/>
        <w:rPr>
          <w:rFonts w:ascii="Tahoma" w:hAnsi="Tahoma" w:cs="Tahoma"/>
          <w:sz w:val="20"/>
          <w:szCs w:val="20"/>
        </w:rPr>
      </w:pPr>
      <w:hyperlink r:id="rId23" w:history="1">
        <w:r w:rsidRPr="001E3373">
          <w:rPr>
            <w:rStyle w:val="a3"/>
            <w:rFonts w:ascii="Tahoma" w:hAnsi="Tahoma" w:cs="Tahoma"/>
            <w:sz w:val="20"/>
            <w:szCs w:val="20"/>
            <w:lang w:val="en-US"/>
          </w:rPr>
          <w:t>http</w:t>
        </w:r>
        <w:r w:rsidRPr="001E3373">
          <w:rPr>
            <w:rStyle w:val="a3"/>
            <w:rFonts w:ascii="Tahoma" w:hAnsi="Tahoma" w:cs="Tahoma"/>
            <w:sz w:val="20"/>
            <w:szCs w:val="20"/>
          </w:rPr>
          <w:t>://</w:t>
        </w:r>
        <w:r w:rsidRPr="001E3373">
          <w:rPr>
            <w:rStyle w:val="a3"/>
            <w:rFonts w:ascii="Tahoma" w:hAnsi="Tahoma" w:cs="Tahoma"/>
            <w:sz w:val="20"/>
            <w:szCs w:val="20"/>
            <w:lang w:val="en-US"/>
          </w:rPr>
          <w:t>iss</w:t>
        </w:r>
        <w:r w:rsidRPr="001E3373">
          <w:rPr>
            <w:rStyle w:val="a3"/>
            <w:rFonts w:ascii="Tahoma" w:hAnsi="Tahoma" w:cs="Tahoma"/>
            <w:sz w:val="20"/>
            <w:szCs w:val="20"/>
          </w:rPr>
          <w:t>.</w:t>
        </w:r>
        <w:r w:rsidRPr="001E3373">
          <w:rPr>
            <w:rStyle w:val="a3"/>
            <w:rFonts w:ascii="Tahoma" w:hAnsi="Tahoma" w:cs="Tahoma"/>
            <w:sz w:val="20"/>
            <w:szCs w:val="20"/>
            <w:lang w:val="en-US"/>
          </w:rPr>
          <w:t>moex</w:t>
        </w:r>
        <w:r w:rsidRPr="001E3373">
          <w:rPr>
            <w:rStyle w:val="a3"/>
            <w:rFonts w:ascii="Tahoma" w:hAnsi="Tahoma" w:cs="Tahoma"/>
            <w:sz w:val="20"/>
            <w:szCs w:val="20"/>
          </w:rPr>
          <w:t>.</w:t>
        </w:r>
        <w:r w:rsidRPr="001E3373">
          <w:rPr>
            <w:rStyle w:val="a3"/>
            <w:rFonts w:ascii="Tahoma" w:hAnsi="Tahoma" w:cs="Tahoma"/>
            <w:sz w:val="20"/>
            <w:szCs w:val="20"/>
            <w:lang w:val="en-US"/>
          </w:rPr>
          <w:t>com</w:t>
        </w:r>
        <w:r w:rsidRPr="001E3373">
          <w:rPr>
            <w:rStyle w:val="a3"/>
            <w:rFonts w:ascii="Tahoma" w:hAnsi="Tahoma" w:cs="Tahoma"/>
            <w:sz w:val="20"/>
            <w:szCs w:val="20"/>
          </w:rPr>
          <w:t>/</w:t>
        </w:r>
        <w:r w:rsidRPr="001E3373">
          <w:rPr>
            <w:rStyle w:val="a3"/>
            <w:rFonts w:ascii="Tahoma" w:hAnsi="Tahoma" w:cs="Tahoma"/>
            <w:sz w:val="20"/>
            <w:szCs w:val="20"/>
            <w:lang w:val="en-US"/>
          </w:rPr>
          <w:t>file</w:t>
        </w:r>
        <w:r w:rsidRPr="001E3373">
          <w:rPr>
            <w:rStyle w:val="a3"/>
            <w:rFonts w:ascii="Tahoma" w:hAnsi="Tahoma" w:cs="Tahoma"/>
            <w:sz w:val="20"/>
            <w:szCs w:val="20"/>
          </w:rPr>
          <w:t>/</w:t>
        </w:r>
        <w:r w:rsidRPr="001E3373">
          <w:rPr>
            <w:rStyle w:val="a3"/>
            <w:rFonts w:ascii="Tahoma" w:hAnsi="Tahoma" w:cs="Tahoma"/>
            <w:sz w:val="20"/>
            <w:szCs w:val="20"/>
            <w:lang w:val="en-US"/>
          </w:rPr>
          <w:t>indices</w:t>
        </w:r>
        <w:r w:rsidRPr="001E3373">
          <w:rPr>
            <w:rStyle w:val="a3"/>
            <w:rFonts w:ascii="Tahoma" w:hAnsi="Tahoma" w:cs="Tahoma"/>
            <w:sz w:val="20"/>
            <w:szCs w:val="20"/>
          </w:rPr>
          <w:t>/</w:t>
        </w:r>
        <w:r w:rsidRPr="001E3373">
          <w:rPr>
            <w:rStyle w:val="a3"/>
            <w:rFonts w:ascii="Tahoma" w:hAnsi="Tahoma" w:cs="Tahoma"/>
            <w:sz w:val="20"/>
            <w:szCs w:val="20"/>
            <w:highlight w:val="yellow"/>
          </w:rPr>
          <w:t>20210303_</w:t>
        </w:r>
        <w:r w:rsidRPr="001E3373">
          <w:rPr>
            <w:rStyle w:val="a3"/>
            <w:rFonts w:ascii="Tahoma" w:hAnsi="Tahoma" w:cs="Tahoma"/>
            <w:sz w:val="20"/>
            <w:szCs w:val="20"/>
            <w:highlight w:val="yellow"/>
            <w:lang w:val="en-US"/>
          </w:rPr>
          <w:t>EQ</w:t>
        </w:r>
        <w:r w:rsidRPr="001E3373">
          <w:rPr>
            <w:rStyle w:val="a3"/>
            <w:rFonts w:ascii="Tahoma" w:hAnsi="Tahoma" w:cs="Tahoma"/>
            <w:sz w:val="20"/>
            <w:szCs w:val="20"/>
            <w:highlight w:val="yellow"/>
          </w:rPr>
          <w:t>.</w:t>
        </w:r>
        <w:r w:rsidRPr="001E3373">
          <w:rPr>
            <w:rStyle w:val="a3"/>
            <w:rFonts w:ascii="Tahoma" w:hAnsi="Tahoma" w:cs="Tahoma"/>
            <w:sz w:val="20"/>
            <w:szCs w:val="20"/>
            <w:highlight w:val="yellow"/>
            <w:lang w:val="en-US"/>
          </w:rPr>
          <w:t>ZIP</w:t>
        </w:r>
      </w:hyperlink>
    </w:p>
    <w:p w14:paraId="06BB1171" w14:textId="77777777" w:rsidR="00E510BE" w:rsidRPr="00E510BE" w:rsidRDefault="00E510BE" w:rsidP="00322D0A">
      <w:pPr>
        <w:spacing w:line="276" w:lineRule="auto"/>
        <w:rPr>
          <w:rFonts w:ascii="Tahoma" w:hAnsi="Tahoma" w:cs="Tahoma"/>
          <w:sz w:val="20"/>
          <w:szCs w:val="20"/>
        </w:rPr>
      </w:pPr>
    </w:p>
    <w:p w14:paraId="0398789F" w14:textId="77777777" w:rsidR="005E23F1" w:rsidRPr="00E510BE" w:rsidRDefault="005E23F1" w:rsidP="00322D0A">
      <w:pPr>
        <w:spacing w:line="276" w:lineRule="auto"/>
        <w:rPr>
          <w:rFonts w:ascii="Segoe UI" w:hAnsi="Segoe UI" w:cs="Segoe UI"/>
          <w:sz w:val="21"/>
          <w:szCs w:val="21"/>
        </w:rPr>
      </w:pPr>
    </w:p>
    <w:p w14:paraId="0B583053" w14:textId="3E1A4199" w:rsidR="005E23F1" w:rsidRPr="008C719E" w:rsidRDefault="00891C76" w:rsidP="00322D0A">
      <w:pPr>
        <w:spacing w:line="276" w:lineRule="auto"/>
        <w:rPr>
          <w:rFonts w:ascii="Tahoma" w:eastAsia="Times New Roman" w:hAnsi="Tahoma" w:cs="Tahoma"/>
          <w:lang w:val="en-US" w:eastAsia="ru-RU"/>
        </w:rPr>
      </w:pPr>
      <w:r>
        <w:rPr>
          <w:rFonts w:ascii="Tahoma" w:eastAsia="Times New Roman" w:hAnsi="Tahoma" w:cs="Tahoma"/>
          <w:lang w:val="en-US" w:eastAsia="ru-RU"/>
        </w:rPr>
        <w:t xml:space="preserve">Information about </w:t>
      </w:r>
      <w:r w:rsidR="00570921">
        <w:rPr>
          <w:rFonts w:ascii="Tahoma" w:eastAsia="Times New Roman" w:hAnsi="Tahoma" w:cs="Tahoma"/>
          <w:lang w:val="en-US" w:eastAsia="ru-RU"/>
        </w:rPr>
        <w:t xml:space="preserve">the </w:t>
      </w:r>
      <w:r>
        <w:rPr>
          <w:rFonts w:ascii="Tahoma" w:eastAsia="Times New Roman" w:hAnsi="Tahoma" w:cs="Tahoma"/>
          <w:lang w:val="en-US" w:eastAsia="ru-RU"/>
        </w:rPr>
        <w:t>composition</w:t>
      </w:r>
      <w:r w:rsidR="00570921">
        <w:rPr>
          <w:rFonts w:ascii="Tahoma" w:eastAsia="Times New Roman" w:hAnsi="Tahoma" w:cs="Tahoma"/>
          <w:lang w:val="en-US" w:eastAsia="ru-RU"/>
        </w:rPr>
        <w:t xml:space="preserve"> of </w:t>
      </w:r>
      <w:r w:rsidR="0045309A">
        <w:rPr>
          <w:rFonts w:ascii="Tahoma" w:eastAsia="Times New Roman" w:hAnsi="Tahoma" w:cs="Tahoma"/>
          <w:lang w:val="en-US" w:eastAsia="ru-RU"/>
        </w:rPr>
        <w:t>an</w:t>
      </w:r>
      <w:r w:rsidR="00570921">
        <w:rPr>
          <w:rFonts w:ascii="Tahoma" w:eastAsia="Times New Roman" w:hAnsi="Tahoma" w:cs="Tahoma"/>
          <w:lang w:val="en-US" w:eastAsia="ru-RU"/>
        </w:rPr>
        <w:t xml:space="preserve"> index</w:t>
      </w:r>
      <w:r>
        <w:rPr>
          <w:rFonts w:ascii="Tahoma" w:eastAsia="Times New Roman" w:hAnsi="Tahoma" w:cs="Tahoma"/>
          <w:lang w:val="en-US" w:eastAsia="ru-RU"/>
        </w:rPr>
        <w:t xml:space="preserve"> at a particular date</w:t>
      </w:r>
    </w:p>
    <w:p w14:paraId="6C42011E" w14:textId="77777777" w:rsidR="00891C76" w:rsidRPr="00E86CE9" w:rsidRDefault="00C32C9F" w:rsidP="00322D0A">
      <w:pPr>
        <w:spacing w:line="276" w:lineRule="auto"/>
        <w:rPr>
          <w:rFonts w:ascii="Tahoma" w:hAnsi="Tahoma" w:cs="Tahoma"/>
          <w:sz w:val="20"/>
          <w:szCs w:val="20"/>
          <w:lang w:val="en-US"/>
        </w:rPr>
      </w:pPr>
      <w:hyperlink r:id="rId24" w:history="1">
        <w:r w:rsidR="00891C76" w:rsidRPr="00E86CE9">
          <w:rPr>
            <w:rStyle w:val="a3"/>
            <w:rFonts w:ascii="Tahoma" w:hAnsi="Tahoma" w:cs="Tahoma"/>
            <w:sz w:val="20"/>
            <w:szCs w:val="20"/>
            <w:lang w:val="en-US"/>
          </w:rPr>
          <w:t>iss.moex.com/iss/statistics/engines/stock/markets/index/analytics/</w:t>
        </w:r>
        <w:r w:rsidR="00891C76" w:rsidRPr="00E86CE9">
          <w:rPr>
            <w:rStyle w:val="a3"/>
            <w:rFonts w:ascii="Tahoma" w:hAnsi="Tahoma" w:cs="Tahoma"/>
            <w:sz w:val="20"/>
            <w:szCs w:val="20"/>
            <w:highlight w:val="yellow"/>
            <w:lang w:val="en-US"/>
          </w:rPr>
          <w:t>IMOEX</w:t>
        </w:r>
        <w:r w:rsidR="00891C76" w:rsidRPr="00E86CE9">
          <w:rPr>
            <w:rStyle w:val="a3"/>
            <w:rFonts w:ascii="Tahoma" w:hAnsi="Tahoma" w:cs="Tahoma"/>
            <w:sz w:val="20"/>
            <w:szCs w:val="20"/>
            <w:lang w:val="en-US"/>
          </w:rPr>
          <w:t>?date=</w:t>
        </w:r>
        <w:r w:rsidR="00891C76" w:rsidRPr="00E86CE9">
          <w:rPr>
            <w:rStyle w:val="a3"/>
            <w:rFonts w:ascii="Tahoma" w:hAnsi="Tahoma" w:cs="Tahoma"/>
            <w:sz w:val="20"/>
            <w:szCs w:val="20"/>
            <w:highlight w:val="yellow"/>
            <w:lang w:val="en-US"/>
          </w:rPr>
          <w:t>2021-02-10</w:t>
        </w:r>
      </w:hyperlink>
    </w:p>
    <w:p w14:paraId="034E6BD8" w14:textId="77777777" w:rsidR="005E23F1" w:rsidRPr="008C719E" w:rsidRDefault="005E23F1" w:rsidP="00322D0A">
      <w:pPr>
        <w:spacing w:line="276" w:lineRule="auto"/>
        <w:rPr>
          <w:rFonts w:ascii="Tahoma" w:hAnsi="Tahoma" w:cs="Tahoma"/>
          <w:sz w:val="22"/>
          <w:szCs w:val="22"/>
          <w:lang w:val="en-US"/>
        </w:rPr>
      </w:pPr>
    </w:p>
    <w:p w14:paraId="728BEE05" w14:textId="49AC6E9B" w:rsidR="005E23F1" w:rsidRPr="008C719E" w:rsidRDefault="005E23F1" w:rsidP="00322D0A">
      <w:pPr>
        <w:spacing w:line="276" w:lineRule="auto"/>
        <w:rPr>
          <w:rFonts w:ascii="Tahoma" w:eastAsia="Times New Roman" w:hAnsi="Tahoma" w:cs="Tahoma"/>
          <w:lang w:val="en-US" w:eastAsia="ru-RU"/>
        </w:rPr>
      </w:pPr>
      <w:r>
        <w:rPr>
          <w:rFonts w:ascii="Tahoma" w:eastAsia="Times New Roman" w:hAnsi="Tahoma" w:cs="Tahoma"/>
          <w:lang w:val="en-US" w:eastAsia="ru-RU"/>
        </w:rPr>
        <w:t>Historical</w:t>
      </w:r>
      <w:r w:rsidRPr="008C719E">
        <w:rPr>
          <w:rFonts w:ascii="Tahoma" w:eastAsia="Times New Roman" w:hAnsi="Tahoma" w:cs="Tahoma"/>
          <w:lang w:val="en-US" w:eastAsia="ru-RU"/>
        </w:rPr>
        <w:t xml:space="preserve"> </w:t>
      </w:r>
      <w:r>
        <w:rPr>
          <w:rFonts w:ascii="Tahoma" w:eastAsia="Times New Roman" w:hAnsi="Tahoma" w:cs="Tahoma"/>
          <w:lang w:val="en-US" w:eastAsia="ru-RU"/>
        </w:rPr>
        <w:t>values</w:t>
      </w:r>
      <w:r w:rsidRPr="008C719E">
        <w:rPr>
          <w:rFonts w:ascii="Tahoma" w:eastAsia="Times New Roman" w:hAnsi="Tahoma" w:cs="Tahoma"/>
          <w:lang w:val="en-US" w:eastAsia="ru-RU"/>
        </w:rPr>
        <w:t xml:space="preserve"> </w:t>
      </w:r>
      <w:r>
        <w:rPr>
          <w:rFonts w:ascii="Tahoma" w:eastAsia="Times New Roman" w:hAnsi="Tahoma" w:cs="Tahoma"/>
          <w:lang w:val="en-US" w:eastAsia="ru-RU"/>
        </w:rPr>
        <w:t>of</w:t>
      </w:r>
      <w:r w:rsidRPr="008C719E">
        <w:rPr>
          <w:rFonts w:ascii="Tahoma" w:eastAsia="Times New Roman" w:hAnsi="Tahoma" w:cs="Tahoma"/>
          <w:lang w:val="en-US" w:eastAsia="ru-RU"/>
        </w:rPr>
        <w:t xml:space="preserve"> </w:t>
      </w:r>
      <w:r w:rsidR="00891C76">
        <w:rPr>
          <w:rFonts w:ascii="Tahoma" w:eastAsia="Times New Roman" w:hAnsi="Tahoma" w:cs="Tahoma"/>
          <w:lang w:val="en-US" w:eastAsia="ru-RU"/>
        </w:rPr>
        <w:t xml:space="preserve">an index </w:t>
      </w:r>
      <w:r>
        <w:rPr>
          <w:rFonts w:ascii="Tahoma" w:eastAsia="Times New Roman" w:hAnsi="Tahoma" w:cs="Tahoma"/>
          <w:lang w:val="en-US" w:eastAsia="ru-RU"/>
        </w:rPr>
        <w:t>for a specific period</w:t>
      </w:r>
    </w:p>
    <w:p w14:paraId="2B70147D" w14:textId="2F040D3E" w:rsidR="00891C76" w:rsidRPr="00A44B9C" w:rsidRDefault="00C32C9F" w:rsidP="00322D0A">
      <w:pPr>
        <w:spacing w:line="276" w:lineRule="auto"/>
        <w:rPr>
          <w:rFonts w:ascii="Tahoma" w:hAnsi="Tahoma" w:cs="Tahoma"/>
          <w:sz w:val="20"/>
          <w:szCs w:val="20"/>
          <w:lang w:val="en-US"/>
        </w:rPr>
      </w:pPr>
      <w:hyperlink r:id="rId25" w:history="1">
        <w:r w:rsidR="00891C76" w:rsidRPr="00891C76">
          <w:rPr>
            <w:rStyle w:val="a3"/>
            <w:rFonts w:ascii="Tahoma" w:hAnsi="Tahoma" w:cs="Tahoma"/>
            <w:sz w:val="20"/>
            <w:szCs w:val="20"/>
            <w:lang w:val="en-US"/>
          </w:rPr>
          <w:t>iss.moex.com/iss/history/engines/stock/markets/index/securities/</w:t>
        </w:r>
        <w:r w:rsidR="00891C76" w:rsidRPr="00891C76">
          <w:rPr>
            <w:rStyle w:val="a3"/>
            <w:rFonts w:ascii="Tahoma" w:hAnsi="Tahoma" w:cs="Tahoma"/>
            <w:sz w:val="20"/>
            <w:szCs w:val="20"/>
            <w:highlight w:val="yellow"/>
            <w:lang w:val="en-US"/>
          </w:rPr>
          <w:t>IMOEX</w:t>
        </w:r>
        <w:r w:rsidR="00891C76" w:rsidRPr="00891C76">
          <w:rPr>
            <w:rStyle w:val="a3"/>
            <w:rFonts w:ascii="Tahoma" w:hAnsi="Tahoma" w:cs="Tahoma"/>
            <w:sz w:val="20"/>
            <w:szCs w:val="20"/>
            <w:lang w:val="en-US"/>
          </w:rPr>
          <w:t>?from=</w:t>
        </w:r>
        <w:r w:rsidR="00891C76" w:rsidRPr="00891C76">
          <w:rPr>
            <w:rStyle w:val="a3"/>
            <w:rFonts w:ascii="Tahoma" w:hAnsi="Tahoma" w:cs="Tahoma"/>
            <w:sz w:val="20"/>
            <w:szCs w:val="20"/>
            <w:highlight w:val="yellow"/>
            <w:lang w:val="en-US"/>
          </w:rPr>
          <w:t>2019-04-01</w:t>
        </w:r>
        <w:r w:rsidR="00891C76" w:rsidRPr="00891C76">
          <w:rPr>
            <w:rStyle w:val="a3"/>
            <w:rFonts w:ascii="Tahoma" w:hAnsi="Tahoma" w:cs="Tahoma"/>
            <w:sz w:val="20"/>
            <w:szCs w:val="20"/>
            <w:lang w:val="en-US"/>
          </w:rPr>
          <w:t>&amp;till=</w:t>
        </w:r>
        <w:r w:rsidR="00891C76" w:rsidRPr="00891C76">
          <w:rPr>
            <w:rStyle w:val="a3"/>
            <w:rFonts w:ascii="Tahoma" w:hAnsi="Tahoma" w:cs="Tahoma"/>
            <w:sz w:val="20"/>
            <w:szCs w:val="20"/>
            <w:highlight w:val="yellow"/>
            <w:lang w:val="en-US"/>
          </w:rPr>
          <w:t>2019-06-28</w:t>
        </w:r>
        <w:r w:rsidR="00891C76" w:rsidRPr="00891C76">
          <w:rPr>
            <w:rStyle w:val="a3"/>
            <w:rFonts w:ascii="Tahoma" w:hAnsi="Tahoma" w:cs="Tahoma"/>
            <w:sz w:val="20"/>
            <w:szCs w:val="20"/>
            <w:lang w:val="en-US"/>
          </w:rPr>
          <w:t>&amp;</w:t>
        </w:r>
        <w:r w:rsidR="00891C76" w:rsidRPr="00891C76">
          <w:rPr>
            <w:rStyle w:val="a3"/>
            <w:rFonts w:ascii="Tahoma" w:hAnsi="Tahoma" w:cs="Tahoma"/>
            <w:sz w:val="20"/>
            <w:szCs w:val="20"/>
            <w:highlight w:val="yellow"/>
            <w:lang w:val="en-US"/>
          </w:rPr>
          <w:t>start=20</w:t>
        </w:r>
      </w:hyperlink>
    </w:p>
    <w:p w14:paraId="497CD7AB" w14:textId="77777777" w:rsidR="00C770FD" w:rsidRPr="00A44B9C" w:rsidRDefault="00C770FD" w:rsidP="00322D0A">
      <w:pPr>
        <w:spacing w:line="276" w:lineRule="auto"/>
        <w:rPr>
          <w:rFonts w:ascii="Tahoma" w:hAnsi="Tahoma" w:cs="Tahoma"/>
          <w:sz w:val="20"/>
          <w:szCs w:val="20"/>
          <w:lang w:val="en-US"/>
        </w:rPr>
      </w:pPr>
    </w:p>
    <w:p w14:paraId="30584479" w14:textId="3BE25405" w:rsidR="00420C2D" w:rsidRDefault="00420C2D" w:rsidP="00322D0A">
      <w:pPr>
        <w:spacing w:line="276" w:lineRule="auto"/>
        <w:rPr>
          <w:rFonts w:ascii="Tahoma" w:hAnsi="Tahoma" w:cs="Tahoma"/>
          <w:sz w:val="20"/>
          <w:szCs w:val="20"/>
          <w:lang w:val="en-US"/>
        </w:rPr>
      </w:pPr>
      <w:r>
        <w:rPr>
          <w:rFonts w:ascii="Tahoma" w:hAnsi="Tahoma" w:cs="Tahoma"/>
          <w:sz w:val="20"/>
          <w:szCs w:val="20"/>
          <w:lang w:val="en-US"/>
        </w:rPr>
        <w:t>Due to the limitations of displaying per one page the parameter “start” is used.</w:t>
      </w:r>
    </w:p>
    <w:p w14:paraId="74BE114A" w14:textId="77777777" w:rsidR="00570921" w:rsidRDefault="00570921" w:rsidP="00322D0A">
      <w:pPr>
        <w:spacing w:line="276" w:lineRule="auto"/>
        <w:rPr>
          <w:rFonts w:ascii="Tahoma" w:hAnsi="Tahoma" w:cs="Tahoma"/>
          <w:sz w:val="20"/>
          <w:szCs w:val="20"/>
          <w:lang w:val="en-US"/>
        </w:rPr>
      </w:pPr>
    </w:p>
    <w:p w14:paraId="5B4445D3" w14:textId="7F5F759C" w:rsidR="00690D43" w:rsidRPr="00C770FD" w:rsidRDefault="005E23F1" w:rsidP="00322D0A">
      <w:pPr>
        <w:spacing w:line="276" w:lineRule="auto"/>
        <w:rPr>
          <w:rFonts w:ascii="Tahoma" w:hAnsi="Tahoma" w:cs="Tahoma"/>
          <w:sz w:val="20"/>
          <w:szCs w:val="20"/>
          <w:lang w:val="en-US"/>
        </w:rPr>
      </w:pPr>
      <w:r>
        <w:rPr>
          <w:rFonts w:ascii="Tahoma" w:hAnsi="Tahoma" w:cs="Tahoma"/>
          <w:sz w:val="20"/>
          <w:szCs w:val="20"/>
          <w:lang w:val="en-US"/>
        </w:rPr>
        <w:t>The highlighted parameters can be changed.</w:t>
      </w:r>
    </w:p>
    <w:sectPr w:rsidR="00690D43" w:rsidRPr="00C770FD" w:rsidSect="00BD055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F85"/>
    <w:rsid w:val="001E3373"/>
    <w:rsid w:val="00257FC2"/>
    <w:rsid w:val="00322D0A"/>
    <w:rsid w:val="00361F85"/>
    <w:rsid w:val="003C392B"/>
    <w:rsid w:val="00420C2D"/>
    <w:rsid w:val="0045309A"/>
    <w:rsid w:val="004E7A9F"/>
    <w:rsid w:val="004F5F7D"/>
    <w:rsid w:val="00570921"/>
    <w:rsid w:val="005C3E96"/>
    <w:rsid w:val="005D3DDE"/>
    <w:rsid w:val="005E23F1"/>
    <w:rsid w:val="005F24AD"/>
    <w:rsid w:val="0062053D"/>
    <w:rsid w:val="00690D43"/>
    <w:rsid w:val="007026F3"/>
    <w:rsid w:val="007F3066"/>
    <w:rsid w:val="008137AE"/>
    <w:rsid w:val="00891C76"/>
    <w:rsid w:val="00A44B9C"/>
    <w:rsid w:val="00BB66AE"/>
    <w:rsid w:val="00BF3AA9"/>
    <w:rsid w:val="00C32C9F"/>
    <w:rsid w:val="00C770FD"/>
    <w:rsid w:val="00D45E14"/>
    <w:rsid w:val="00E510BE"/>
    <w:rsid w:val="00E86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4B4F"/>
  <w15:chartTrackingRefBased/>
  <w15:docId w15:val="{AD1ED326-E07F-4E85-92FE-F6133FAA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23F1"/>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23F1"/>
    <w:rPr>
      <w:color w:val="0563C1" w:themeColor="hyperlink"/>
      <w:u w:val="single"/>
    </w:rPr>
  </w:style>
  <w:style w:type="paragraph" w:styleId="a4">
    <w:name w:val="Normal (Web)"/>
    <w:basedOn w:val="a"/>
    <w:uiPriority w:val="99"/>
    <w:unhideWhenUsed/>
    <w:rsid w:val="005E23F1"/>
    <w:pPr>
      <w:spacing w:before="100" w:beforeAutospacing="1" w:after="100" w:afterAutospacing="1"/>
    </w:pPr>
    <w:rPr>
      <w:rFonts w:ascii="Times New Roman" w:eastAsia="Times New Roman" w:hAnsi="Times New Roman" w:cs="Times New Roman"/>
      <w:lang w:eastAsia="ru-RU"/>
    </w:rPr>
  </w:style>
  <w:style w:type="character" w:styleId="a5">
    <w:name w:val="Emphasis"/>
    <w:basedOn w:val="a0"/>
    <w:uiPriority w:val="20"/>
    <w:qFormat/>
    <w:rsid w:val="005E23F1"/>
    <w:rPr>
      <w:i/>
      <w:iCs/>
    </w:rPr>
  </w:style>
  <w:style w:type="character" w:styleId="a6">
    <w:name w:val="FollowedHyperlink"/>
    <w:basedOn w:val="a0"/>
    <w:uiPriority w:val="99"/>
    <w:semiHidden/>
    <w:unhideWhenUsed/>
    <w:rsid w:val="008137AE"/>
    <w:rPr>
      <w:color w:val="954F72" w:themeColor="followedHyperlink"/>
      <w:u w:val="single"/>
    </w:rPr>
  </w:style>
  <w:style w:type="character" w:styleId="a7">
    <w:name w:val="Unresolved Mention"/>
    <w:basedOn w:val="a0"/>
    <w:uiPriority w:val="99"/>
    <w:semiHidden/>
    <w:unhideWhenUsed/>
    <w:rsid w:val="00813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41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ex.com/ru/index/IMOEX/constituents/" TargetMode="External"/><Relationship Id="rId13" Type="http://schemas.openxmlformats.org/officeDocument/2006/relationships/hyperlink" Target="http://iss.moex.com/iss/statistics/engines/stock/markets/index/analytics/IMOEX?date=2021-02-10" TargetMode="External"/><Relationship Id="rId18" Type="http://schemas.openxmlformats.org/officeDocument/2006/relationships/hyperlink" Target="https://www.moex.com/a292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iss.moex.com/iss/statistics/engines/stock/markets/index/bulletins" TargetMode="External"/><Relationship Id="rId7" Type="http://schemas.openxmlformats.org/officeDocument/2006/relationships/hyperlink" Target="https://www.moex.com/a2193" TargetMode="External"/><Relationship Id="rId12" Type="http://schemas.openxmlformats.org/officeDocument/2006/relationships/hyperlink" Target="http://iss.moex.com/file/indices/20210303_EQ.ZIP" TargetMode="External"/><Relationship Id="rId17" Type="http://schemas.openxmlformats.org/officeDocument/2006/relationships/hyperlink" Target="https://passport.moex.com/en/login" TargetMode="External"/><Relationship Id="rId25" Type="http://schemas.openxmlformats.org/officeDocument/2006/relationships/hyperlink" Target="http://iss.moex.com/iss/history/engines/stock/markets/index/securities/IMOEX?from=2019-04-01&amp;till=2019-06-28&amp;start=20" TargetMode="External"/><Relationship Id="rId2" Type="http://schemas.openxmlformats.org/officeDocument/2006/relationships/settings" Target="settings.xml"/><Relationship Id="rId16" Type="http://schemas.openxmlformats.org/officeDocument/2006/relationships/hyperlink" Target="https://www.moex.com/en/orders?indices" TargetMode="External"/><Relationship Id="rId20" Type="http://schemas.openxmlformats.org/officeDocument/2006/relationships/hyperlink" Target="https://iss.moex.com//iss/statistics/engines/stock/markets/index/analytics" TargetMode="External"/><Relationship Id="rId1" Type="http://schemas.openxmlformats.org/officeDocument/2006/relationships/styles" Target="styles.xml"/><Relationship Id="rId6" Type="http://schemas.openxmlformats.org/officeDocument/2006/relationships/hyperlink" Target="https://passport.moex.com/login" TargetMode="External"/><Relationship Id="rId11" Type="http://schemas.openxmlformats.org/officeDocument/2006/relationships/hyperlink" Target="http://iss.moex.com/file/indices/20210303_EQ_IMOEX.TOD" TargetMode="External"/><Relationship Id="rId24" Type="http://schemas.openxmlformats.org/officeDocument/2006/relationships/hyperlink" Target="http://iss.moex.com/iss/statistics/engines/stock/markets/index/analytics/IMOEX?date=2021-02-10" TargetMode="External"/><Relationship Id="rId5" Type="http://schemas.openxmlformats.org/officeDocument/2006/relationships/hyperlink" Target="https://www.moex.com/ru/orders?indices" TargetMode="External"/><Relationship Id="rId15" Type="http://schemas.openxmlformats.org/officeDocument/2006/relationships/hyperlink" Target="https://fs.moex.com/f/10487/fb-indices-moex-russia-index-20181203.xls" TargetMode="External"/><Relationship Id="rId23" Type="http://schemas.openxmlformats.org/officeDocument/2006/relationships/hyperlink" Target="http://iss.moex.com/file/indices/20210303_EQ.ZIP" TargetMode="External"/><Relationship Id="rId10" Type="http://schemas.openxmlformats.org/officeDocument/2006/relationships/hyperlink" Target="http://iss.moex.com/iss/statistics/engines/stock/markets/index/bulletins" TargetMode="External"/><Relationship Id="rId19" Type="http://schemas.openxmlformats.org/officeDocument/2006/relationships/hyperlink" Target="https://www.moex.com/ru/index/IMOEX/constituents/" TargetMode="External"/><Relationship Id="rId4" Type="http://schemas.openxmlformats.org/officeDocument/2006/relationships/hyperlink" Target="https://fs.moex.com/f/10487/fb-indices-moex-russia-index-20181203.xls" TargetMode="External"/><Relationship Id="rId9" Type="http://schemas.openxmlformats.org/officeDocument/2006/relationships/hyperlink" Target="https://iss.moex.com/iss/statistics/engines/stock/markets/index/analytics" TargetMode="External"/><Relationship Id="rId14" Type="http://schemas.openxmlformats.org/officeDocument/2006/relationships/hyperlink" Target="http://iss.moex.com/iss/history/engines/stock/markets/index/securities/IMOEX?from=2019-04-01&amp;till=2019-06-28&amp;start=20" TargetMode="External"/><Relationship Id="rId22" Type="http://schemas.openxmlformats.org/officeDocument/2006/relationships/hyperlink" Target="http://iss.moex.com/file/indices/20210303_EQ_IMOEX.TO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18746</TotalTime>
  <Pages>2</Pages>
  <Words>791</Words>
  <Characters>4515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Стерелюхин Дмитрий Сергеевич</dc:creator>
  <cp:keywords/>
  <dc:description/>
  <cp:lastModifiedBy>Стерелюхин Дмитрий Сергеевич</cp:lastModifiedBy>
  <cp:revision>24</cp:revision>
  <dcterms:created xsi:type="dcterms:W3CDTF">2021-02-15T08:50:00Z</dcterms:created>
  <dcterms:modified xsi:type="dcterms:W3CDTF">2021-03-04T10:34:00Z</dcterms:modified>
</cp:coreProperties>
</file>