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6353B">
      <w:pPr>
        <w:jc w:val="center"/>
        <w:divId w:val="495456293"/>
        <w:rPr>
          <w:rFonts w:ascii="Tahoma" w:eastAsia="Times New Roman" w:hAnsi="Tahoma" w:cs="Tahoma"/>
          <w:sz w:val="22"/>
          <w:szCs w:val="22"/>
        </w:rPr>
      </w:pPr>
    </w:p>
    <w:p w:rsidR="00000000" w:rsidRDefault="0006353B">
      <w:pPr>
        <w:spacing w:before="100" w:beforeAutospacing="1" w:after="100" w:afterAutospacing="1"/>
        <w:jc w:val="right"/>
        <w:divId w:val="495456293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Участникам торгов</w:t>
      </w:r>
    </w:p>
    <w:p w:rsidR="00000000" w:rsidRDefault="0006353B">
      <w:pPr>
        <w:spacing w:after="240"/>
        <w:jc w:val="center"/>
        <w:divId w:val="495456293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br/>
      </w:r>
      <w:r>
        <w:rPr>
          <w:rFonts w:ascii="Tahoma" w:eastAsia="Times New Roman" w:hAnsi="Tahoma" w:cs="Tahoma"/>
          <w:sz w:val="22"/>
          <w:szCs w:val="22"/>
        </w:rPr>
        <w:br/>
      </w:r>
      <w:r>
        <w:rPr>
          <w:rFonts w:ascii="Tahoma" w:eastAsia="Times New Roman" w:hAnsi="Tahoma" w:cs="Tahoma"/>
          <w:sz w:val="22"/>
          <w:szCs w:val="22"/>
        </w:rPr>
        <w:br/>
      </w:r>
      <w:r>
        <w:rPr>
          <w:rFonts w:ascii="Tahoma" w:eastAsia="Times New Roman" w:hAnsi="Tahoma" w:cs="Tahoma"/>
          <w:sz w:val="22"/>
          <w:szCs w:val="22"/>
        </w:rPr>
        <w:br/>
      </w:r>
      <w:r>
        <w:rPr>
          <w:rFonts w:ascii="Tahoma" w:eastAsia="Times New Roman" w:hAnsi="Tahoma" w:cs="Tahoma"/>
          <w:sz w:val="22"/>
          <w:szCs w:val="22"/>
        </w:rPr>
        <w:br/>
      </w:r>
    </w:p>
    <w:p w:rsidR="00000000" w:rsidRDefault="0006353B">
      <w:pPr>
        <w:divId w:val="495456293"/>
        <w:rPr>
          <w:rFonts w:ascii="Tahoma" w:eastAsia="Times New Roman" w:hAnsi="Tahoma" w:cs="Tahoma"/>
          <w:sz w:val="22"/>
          <w:szCs w:val="22"/>
        </w:rPr>
      </w:pPr>
    </w:p>
    <w:p w:rsidR="00000000" w:rsidRDefault="0006353B">
      <w:pPr>
        <w:pStyle w:val="formtext"/>
        <w:divId w:val="4954562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В соответствии с Правилами проведения торгов на фондовом рынке и рынке депозитов Публичного акционерного общества «Московская Биржа ММВБ-РТС», </w:t>
      </w:r>
      <w:r>
        <w:rPr>
          <w:rFonts w:ascii="Tahoma" w:hAnsi="Tahoma" w:cs="Tahoma"/>
          <w:sz w:val="22"/>
          <w:szCs w:val="22"/>
        </w:rPr>
        <w:t>приказами установлены форма, время, срок и порядок проведения размещения и обращения следующих ценных бумаг:</w:t>
      </w:r>
    </w:p>
    <w:p w:rsidR="00000000" w:rsidRDefault="0006353B">
      <w:pPr>
        <w:pStyle w:val="formtext"/>
        <w:divId w:val="4954562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1.1. Форма, время, срок и порядок проведения размещения: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6"/>
        <w:gridCol w:w="6113"/>
      </w:tblGrid>
      <w:tr w:rsidR="00000000">
        <w:trPr>
          <w:divId w:val="495456293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Наименование Эмитента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Общество с ограниченной ответственностью "Альфа-Лизинг"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Наименовани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е ценной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биржевые облигации процентные неконвертируемые бездокументарные с централизованным учетом прав серии БО-01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Идентификационный/регистрационный номер выпуска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4B02-01-00578-R от 29.06.2021 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Дата начала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27 июля 2021 г. 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Дата начала торгов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27 июля 2021 г. 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Информация о размещении (Режим торгов, форма размещения)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Режим торгов «Размещение: Адресные заявки» путем заключения сделок на основании адресных заявок по фиксированной цене (доходности).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(Расчеты: Рубль) 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Объем вып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уска (в валюте номинала)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1 000 000 000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Торговый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RU000A103FT7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ISIN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RU000A103FT7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Дата окончания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Датой окончания размещения облигаций является наиболее ранняя из следующих дат: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а)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</w:rPr>
              <w:t>29.07.2021 ;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б) дата размещения последней облигации. 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Ко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 расчетов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Z0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Время проведения торгов в дату начала размещения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u w:val="single"/>
              </w:rPr>
              <w:t>Время проведения торгов: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  <w:p w:rsidR="00000000" w:rsidRDefault="0006353B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● период сбора заявок: 10:00 - 13:00;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период удовлетворения заявок: 13:15 - 16:30. 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  <w:u w:val="single"/>
              </w:rPr>
              <w:t>После окончания периода удовлетворения: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br/>
              <w:t>● период сбора и удовлетворения заяво</w:t>
            </w:r>
            <w:r>
              <w:rPr>
                <w:rFonts w:ascii="Tahoma" w:hAnsi="Tahoma" w:cs="Tahoma"/>
                <w:sz w:val="16"/>
                <w:szCs w:val="16"/>
              </w:rPr>
              <w:t xml:space="preserve">к: 16:45 - 18:30.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При этом подача заявок на заключение сделок не допускается с 17:29 до получения информации от НКО НКЦ (АО) об окончании обработки отчета о сводном поручении ДЕПО. 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Время проведения торгов при размещении в период кроме даты начала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● время сбора заявок и заключения сделок: 10:00 - 18:30. </w:t>
            </w:r>
            <w:r>
              <w:rPr>
                <w:rFonts w:ascii="Tahoma" w:hAnsi="Tahoma" w:cs="Tahoma"/>
                <w:sz w:val="16"/>
                <w:szCs w:val="16"/>
              </w:rPr>
              <w:br/>
              <w:t>При этом подача заявок на заключение сделок не допускается с 17:29 до получения информации от НКО НКЦ (АО) об окончании о</w:t>
            </w:r>
            <w:r>
              <w:rPr>
                <w:rFonts w:ascii="Tahoma" w:hAnsi="Tahoma" w:cs="Tahoma"/>
                <w:sz w:val="16"/>
                <w:szCs w:val="16"/>
              </w:rPr>
              <w:t xml:space="preserve">бработки отчета о сводном поручении ДЕПО. </w:t>
            </w:r>
          </w:p>
        </w:tc>
      </w:tr>
    </w:tbl>
    <w:p w:rsidR="00000000" w:rsidRDefault="0006353B">
      <w:pPr>
        <w:divId w:val="495456293"/>
        <w:rPr>
          <w:rFonts w:ascii="Tahoma" w:eastAsia="Times New Roman" w:hAnsi="Tahoma" w:cs="Tahoma"/>
          <w:sz w:val="22"/>
          <w:szCs w:val="22"/>
        </w:rPr>
      </w:pPr>
    </w:p>
    <w:p w:rsidR="00000000" w:rsidRDefault="0006353B">
      <w:pPr>
        <w:pStyle w:val="formtext"/>
        <w:divId w:val="4954562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1.2. </w:t>
      </w:r>
      <w:r w:rsidR="00F557EF">
        <w:rPr>
          <w:rFonts w:ascii="Tahoma" w:hAnsi="Tahoma" w:cs="Tahoma"/>
          <w:sz w:val="22"/>
          <w:szCs w:val="22"/>
        </w:rPr>
        <w:t>Определ</w:t>
      </w:r>
      <w:r w:rsidR="00F557EF">
        <w:rPr>
          <w:rFonts w:ascii="Tahoma" w:hAnsi="Tahoma" w:cs="Tahoma"/>
          <w:sz w:val="22"/>
          <w:szCs w:val="22"/>
        </w:rPr>
        <w:t>ены</w:t>
      </w:r>
      <w:r w:rsidR="00F557E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дополнительные условия проведения торгов для облигаций, </w:t>
      </w:r>
      <w:r>
        <w:rPr>
          <w:rFonts w:ascii="Tahoma" w:hAnsi="Tahoma" w:cs="Tahoma"/>
          <w:sz w:val="22"/>
          <w:szCs w:val="22"/>
        </w:rPr>
        <w:t xml:space="preserve">с 27 июля 2021 г. </w:t>
      </w:r>
      <w:r w:rsidR="00F557EF">
        <w:rPr>
          <w:rFonts w:ascii="Tahoma" w:hAnsi="Tahoma" w:cs="Tahoma"/>
          <w:sz w:val="22"/>
          <w:szCs w:val="22"/>
        </w:rPr>
        <w:t>дополн</w:t>
      </w:r>
      <w:r w:rsidR="00F557EF">
        <w:rPr>
          <w:rFonts w:ascii="Tahoma" w:hAnsi="Tahoma" w:cs="Tahoma"/>
          <w:sz w:val="22"/>
          <w:szCs w:val="22"/>
        </w:rPr>
        <w:t>ены</w:t>
      </w:r>
      <w:r>
        <w:rPr>
          <w:rFonts w:ascii="Tahoma" w:hAnsi="Tahoma" w:cs="Tahoma"/>
          <w:sz w:val="22"/>
          <w:szCs w:val="22"/>
        </w:rPr>
        <w:t xml:space="preserve">: </w:t>
      </w:r>
    </w:p>
    <w:p w:rsidR="00000000" w:rsidRDefault="0006353B">
      <w:pPr>
        <w:divId w:val="495456293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Symbol" w:cs="Tahoma"/>
          <w:sz w:val="22"/>
          <w:szCs w:val="22"/>
        </w:rPr>
        <w:t></w:t>
      </w:r>
      <w:r>
        <w:rPr>
          <w:rFonts w:ascii="Tahoma" w:eastAsia="Times New Roman" w:hAnsi="Tahoma" w:cs="Tahoma"/>
          <w:sz w:val="22"/>
          <w:szCs w:val="22"/>
        </w:rPr>
        <w:t xml:space="preserve">  </w:t>
      </w:r>
      <w:r w:rsidR="00F557EF">
        <w:rPr>
          <w:rFonts w:ascii="Tahoma" w:eastAsia="Times New Roman" w:hAnsi="Tahoma" w:cs="Tahoma"/>
          <w:sz w:val="22"/>
          <w:szCs w:val="22"/>
        </w:rPr>
        <w:t>Таблиц</w:t>
      </w:r>
      <w:r w:rsidR="00F557EF">
        <w:rPr>
          <w:rFonts w:ascii="Tahoma" w:eastAsia="Times New Roman" w:hAnsi="Tahoma" w:cs="Tahoma"/>
          <w:sz w:val="22"/>
          <w:szCs w:val="22"/>
        </w:rPr>
        <w:t>а</w:t>
      </w:r>
      <w:r w:rsidR="00F557EF">
        <w:rPr>
          <w:rFonts w:ascii="Tahoma" w:eastAsia="Times New Roman" w:hAnsi="Tahoma" w:cs="Tahoma"/>
          <w:sz w:val="22"/>
          <w:szCs w:val="22"/>
        </w:rPr>
        <w:t xml:space="preserve"> </w:t>
      </w:r>
      <w:r>
        <w:rPr>
          <w:rFonts w:ascii="Tahoma" w:eastAsia="Times New Roman" w:hAnsi="Tahoma" w:cs="Tahoma"/>
          <w:sz w:val="22"/>
          <w:szCs w:val="22"/>
        </w:rPr>
        <w:t xml:space="preserve">1-О (Облигации Т+) «Режимы торгов, доступные для </w:t>
      </w:r>
      <w:r>
        <w:rPr>
          <w:rFonts w:ascii="Tahoma" w:eastAsia="Times New Roman" w:hAnsi="Tahoma" w:cs="Tahoma"/>
          <w:sz w:val="22"/>
          <w:szCs w:val="22"/>
        </w:rPr>
        <w:t xml:space="preserve">облигаций и КСУ при заключении сделок в Секции фондового рынка и Секции рынка РЕПО» приложения к Дополнительным условиям проведения торгов на фондовом рынке, утвержденным Приказом № МБ-П-2021-1662 от 24.06.2021 года (с изменениями и дополнениями), строкой </w:t>
      </w:r>
      <w:r>
        <w:rPr>
          <w:rFonts w:ascii="Tahoma" w:eastAsia="Times New Roman" w:hAnsi="Tahoma" w:cs="Tahoma"/>
          <w:sz w:val="22"/>
          <w:szCs w:val="22"/>
        </w:rPr>
        <w:t xml:space="preserve">следующего содержания: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1113"/>
        <w:gridCol w:w="1256"/>
        <w:gridCol w:w="1508"/>
        <w:gridCol w:w="857"/>
        <w:gridCol w:w="503"/>
        <w:gridCol w:w="865"/>
        <w:gridCol w:w="852"/>
        <w:gridCol w:w="849"/>
        <w:gridCol w:w="918"/>
        <w:gridCol w:w="1106"/>
      </w:tblGrid>
      <w:tr w:rsidR="00000000" w:rsidTr="00F557EF">
        <w:trPr>
          <w:divId w:val="495456293"/>
        </w:trPr>
        <w:tc>
          <w:tcPr>
            <w:tcW w:w="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№ п/п</w:t>
            </w:r>
          </w:p>
        </w:tc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Торговый код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Регистрационный номер</w:t>
            </w:r>
          </w:p>
        </w:tc>
        <w:tc>
          <w:tcPr>
            <w:tcW w:w="48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Проведение торгов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Особенности</w:t>
            </w:r>
          </w:p>
        </w:tc>
      </w:tr>
      <w:tr w:rsidR="00000000" w:rsidTr="00F557EF">
        <w:trPr>
          <w:divId w:val="4954562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«Режим основных торгов Т+»  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«РПС с ЦК»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«РЕПО с ЦК – Адресные заявки»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«РЕПО с ЦК – Без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 xml:space="preserve">адресные заявки»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Режим пере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 xml:space="preserve">говорных сделок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«Меж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 xml:space="preserve">дилерское РЕПО»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000000" w:rsidTr="00F557EF">
        <w:trPr>
          <w:divId w:val="4954562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8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Допустимые коды расчетов для отдельных режимов торгов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F557EF" w:rsidTr="00F557EF">
        <w:trPr>
          <w:divId w:val="4954562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Y1 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Y0-Y7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Pr="009C62F3" w:rsidRDefault="00F557EF" w:rsidP="00F557EF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2"/>
                <w:szCs w:val="12"/>
                <w:lang w:val="en-US"/>
              </w:rPr>
            </w:pP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T0/Yn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vertAlign w:val="superscript"/>
                <w:lang w:val="en-US"/>
              </w:rPr>
              <w:t>1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, Y0/Yn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vertAlign w:val="superscript"/>
                <w:lang w:val="en-US"/>
              </w:rPr>
              <w:t>1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, Y1/Yn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vertAlign w:val="superscript"/>
                <w:lang w:val="en-US"/>
              </w:rPr>
              <w:t>2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, Y2/Yn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vertAlign w:val="superscript"/>
                <w:lang w:val="en-US"/>
              </w:rPr>
              <w:t>2</w:t>
            </w:r>
          </w:p>
          <w:p w:rsidR="00F557EF" w:rsidRPr="00F557EF" w:rsidRDefault="00F557EF" w:rsidP="00F557E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Y0/Y1,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>Y0/Y1W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T0,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>В0-В30,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>Z0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S0-S2,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Rb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,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>Z0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F557EF" w:rsidTr="00F557EF">
        <w:trPr>
          <w:divId w:val="495456293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1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RU000A103FT7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Облигация биржевая БО-01 ООО "Альфа-Лизинг"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4B02-01-00578-R от 29.06.2021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*</w:t>
            </w:r>
          </w:p>
        </w:tc>
      </w:tr>
    </w:tbl>
    <w:p w:rsidR="00000000" w:rsidRDefault="0006353B">
      <w:pPr>
        <w:pStyle w:val="formremark"/>
        <w:divId w:val="495456293"/>
        <w:rPr>
          <w:rFonts w:ascii="Tahoma" w:hAnsi="Tahoma" w:cs="Tahoma"/>
        </w:rPr>
      </w:pPr>
      <w:r>
        <w:rPr>
          <w:rFonts w:ascii="Tahoma" w:hAnsi="Tahoma" w:cs="Tahoma"/>
        </w:rPr>
        <w:t xml:space="preserve">1,2-значение "n" определено следующим образом: https://fs.moex.com/files/2190 </w:t>
      </w:r>
      <w:r>
        <w:rPr>
          <w:rFonts w:ascii="Tahoma" w:hAnsi="Tahoma" w:cs="Tahoma"/>
        </w:rPr>
        <w:br/>
      </w:r>
      <w:r w:rsidR="00F557EF">
        <w:rPr>
          <w:rFonts w:ascii="Tahoma" w:hAnsi="Tahoma" w:cs="Tahoma"/>
        </w:rPr>
        <w:t>*</w:t>
      </w:r>
      <w:r w:rsidR="00F557E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- Торги не проводятся в дату погашения облигаций. </w:t>
      </w:r>
    </w:p>
    <w:p w:rsidR="00000000" w:rsidRDefault="0006353B">
      <w:pPr>
        <w:pStyle w:val="formtext"/>
        <w:divId w:val="4954562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• </w:t>
      </w:r>
      <w:r w:rsidR="00F557EF">
        <w:rPr>
          <w:rFonts w:ascii="Tahoma" w:hAnsi="Tahoma" w:cs="Tahoma"/>
          <w:sz w:val="22"/>
          <w:szCs w:val="22"/>
        </w:rPr>
        <w:t>Таблиц</w:t>
      </w:r>
      <w:r w:rsidR="00F557EF">
        <w:rPr>
          <w:rFonts w:ascii="Tahoma" w:hAnsi="Tahoma" w:cs="Tahoma"/>
          <w:sz w:val="22"/>
          <w:szCs w:val="22"/>
        </w:rPr>
        <w:t>а</w:t>
      </w:r>
      <w:bookmarkStart w:id="0" w:name="_GoBack"/>
      <w:bookmarkEnd w:id="0"/>
      <w:r w:rsidR="00F557E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2-О «Перечень облигаций, с которыми допускается заключение сделок РЕПО в иностранной валюте» приложения к Дополнительным условиям проведения торгов на фондовом рынке, утвержденным Приказом № МБ-П-2021-1662 от 24.06.2021 года (с изменениями и допо</w:t>
      </w:r>
      <w:r>
        <w:rPr>
          <w:rFonts w:ascii="Tahoma" w:hAnsi="Tahoma" w:cs="Tahoma"/>
          <w:sz w:val="22"/>
          <w:szCs w:val="22"/>
        </w:rPr>
        <w:t xml:space="preserve">лнениями), строкой следующего содержания: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1864"/>
        <w:gridCol w:w="1864"/>
        <w:gridCol w:w="2106"/>
        <w:gridCol w:w="1443"/>
        <w:gridCol w:w="2327"/>
      </w:tblGrid>
      <w:tr w:rsidR="00000000">
        <w:trPr>
          <w:divId w:val="495456293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№ п/п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Торговый код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ISIN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Валюта номинала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Валюта торгов </w:t>
            </w:r>
          </w:p>
        </w:tc>
      </w:tr>
      <w:tr w:rsidR="00000000">
        <w:trPr>
          <w:divId w:val="495456293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1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RU000A103FT7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RU000A103FT7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Облигация биржевая серии БО-01 ООО "Альфа-Лизинг"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RUB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RUB/USD/EUR/CNY </w:t>
            </w:r>
          </w:p>
        </w:tc>
      </w:tr>
    </w:tbl>
    <w:p w:rsidR="00000000" w:rsidRDefault="0006353B">
      <w:pPr>
        <w:divId w:val="495456293"/>
        <w:rPr>
          <w:rFonts w:ascii="Tahoma" w:eastAsia="Times New Roman" w:hAnsi="Tahoma" w:cs="Tahoma"/>
          <w:sz w:val="22"/>
          <w:szCs w:val="22"/>
        </w:rPr>
      </w:pPr>
    </w:p>
    <w:p w:rsidR="00000000" w:rsidRDefault="0006353B">
      <w:pPr>
        <w:pStyle w:val="formtext"/>
        <w:divId w:val="4954562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2.1. Форма, время, срок и порядо</w:t>
      </w:r>
      <w:r>
        <w:rPr>
          <w:rFonts w:ascii="Tahoma" w:hAnsi="Tahoma" w:cs="Tahoma"/>
          <w:sz w:val="22"/>
          <w:szCs w:val="22"/>
        </w:rPr>
        <w:t>к проведения размещения: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6"/>
        <w:gridCol w:w="6113"/>
      </w:tblGrid>
      <w:tr w:rsidR="00000000">
        <w:trPr>
          <w:divId w:val="495456293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Наименование Эмитента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"МОСКОВСКИЙ КРЕДИТНЫЙ БАНК" (публичное акционерное общество)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Наименование ценной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Биржевые облигации процентные неконвертируемые бездокументарные с централизованным учетом прав серии 001P-03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Идентификационный/регистрационный номер выпуска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4B02-26-01978-B-001P от 21.07.2021 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Дата начала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27 июля 2021 г. 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Дата начала торгов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27 июля 2021 г. 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Информация о размещении (Режим торгов, форма размещения)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Режим торгов «Размещение: Адресные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заявки» путем заключения сделок на основании адресных заявок по фиксированной цене (доходности).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(Расчеты: Рубль) 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Объем выпуска (в валюте номинала)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10 000 000 000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Торговый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RU000A103FP5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ISIN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RU000A103FP5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Дата окончания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27.07.2021 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Код расчетов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Z0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Время проведения торгов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u w:val="single"/>
              </w:rPr>
              <w:t>Время проведения торгов: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  <w:p w:rsidR="00000000" w:rsidRDefault="0006353B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● период сбора заявок: 10:00 - 13:00;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период удовлетворения заявок: 14:00 - 16:30. 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  <w:u w:val="single"/>
              </w:rPr>
              <w:t>После окончания периода удовлетворения: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период сбора и удовлетворения заявок: 16:45 - 18:30.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При </w:t>
            </w:r>
            <w:r>
              <w:rPr>
                <w:rFonts w:ascii="Tahoma" w:hAnsi="Tahoma" w:cs="Tahoma"/>
                <w:sz w:val="16"/>
                <w:szCs w:val="16"/>
              </w:rPr>
              <w:t xml:space="preserve">этом подача заявок на заключение сделок не допускается с 17:29 до получения информации от НКО НКЦ (АО) об окончании обработки отчета о сводном поручении ДЕПО. </w:t>
            </w:r>
          </w:p>
        </w:tc>
      </w:tr>
    </w:tbl>
    <w:p w:rsidR="00000000" w:rsidRDefault="0006353B">
      <w:pPr>
        <w:divId w:val="495456293"/>
        <w:rPr>
          <w:rFonts w:ascii="Tahoma" w:eastAsia="Times New Roman" w:hAnsi="Tahoma" w:cs="Tahoma"/>
          <w:sz w:val="22"/>
          <w:szCs w:val="22"/>
        </w:rPr>
      </w:pPr>
    </w:p>
    <w:p w:rsidR="00000000" w:rsidRDefault="0006353B">
      <w:pPr>
        <w:pStyle w:val="formtext"/>
        <w:divId w:val="4954562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2.2. </w:t>
      </w:r>
      <w:r w:rsidR="00F557EF">
        <w:rPr>
          <w:rFonts w:ascii="Tahoma" w:hAnsi="Tahoma" w:cs="Tahoma"/>
          <w:sz w:val="22"/>
          <w:szCs w:val="22"/>
        </w:rPr>
        <w:t>Определ</w:t>
      </w:r>
      <w:r w:rsidR="00F557EF">
        <w:rPr>
          <w:rFonts w:ascii="Tahoma" w:hAnsi="Tahoma" w:cs="Tahoma"/>
          <w:sz w:val="22"/>
          <w:szCs w:val="22"/>
        </w:rPr>
        <w:t>ены</w:t>
      </w:r>
      <w:r w:rsidR="00F557E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дополнительные условия проведения торгов для облигаций, </w:t>
      </w:r>
      <w:r>
        <w:rPr>
          <w:rFonts w:ascii="Tahoma" w:hAnsi="Tahoma" w:cs="Tahoma"/>
          <w:sz w:val="22"/>
          <w:szCs w:val="22"/>
        </w:rPr>
        <w:t>с 27 июля 20</w:t>
      </w:r>
      <w:r>
        <w:rPr>
          <w:rFonts w:ascii="Tahoma" w:hAnsi="Tahoma" w:cs="Tahoma"/>
          <w:sz w:val="22"/>
          <w:szCs w:val="22"/>
        </w:rPr>
        <w:t>21 г.</w:t>
      </w:r>
      <w:r w:rsidR="00F557EF" w:rsidRPr="00F557EF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F557EF">
        <w:rPr>
          <w:rFonts w:ascii="Tahoma" w:hAnsi="Tahoma" w:cs="Tahoma"/>
          <w:sz w:val="22"/>
          <w:szCs w:val="22"/>
        </w:rPr>
        <w:t>дополн</w:t>
      </w:r>
      <w:r w:rsidR="00F557EF">
        <w:rPr>
          <w:rFonts w:ascii="Tahoma" w:hAnsi="Tahoma" w:cs="Tahoma"/>
          <w:sz w:val="22"/>
          <w:szCs w:val="22"/>
        </w:rPr>
        <w:t>ены</w:t>
      </w:r>
      <w:r>
        <w:rPr>
          <w:rFonts w:ascii="Tahoma" w:hAnsi="Tahoma" w:cs="Tahoma"/>
          <w:sz w:val="22"/>
          <w:szCs w:val="22"/>
        </w:rPr>
        <w:t xml:space="preserve"> :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</w:p>
    <w:p w:rsidR="00000000" w:rsidRDefault="0006353B">
      <w:pPr>
        <w:divId w:val="495456293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Symbol" w:cs="Tahoma"/>
          <w:sz w:val="22"/>
          <w:szCs w:val="22"/>
        </w:rPr>
        <w:t></w:t>
      </w:r>
      <w:r>
        <w:rPr>
          <w:rFonts w:ascii="Tahoma" w:eastAsia="Times New Roman" w:hAnsi="Tahoma" w:cs="Tahoma"/>
          <w:sz w:val="22"/>
          <w:szCs w:val="22"/>
        </w:rPr>
        <w:t xml:space="preserve">  </w:t>
      </w:r>
      <w:r w:rsidR="00F557EF">
        <w:rPr>
          <w:rFonts w:ascii="Tahoma" w:eastAsia="Times New Roman" w:hAnsi="Tahoma" w:cs="Tahoma"/>
          <w:sz w:val="22"/>
          <w:szCs w:val="22"/>
        </w:rPr>
        <w:t>Таблиц</w:t>
      </w:r>
      <w:r w:rsidR="00F557EF">
        <w:rPr>
          <w:rFonts w:ascii="Tahoma" w:eastAsia="Times New Roman" w:hAnsi="Tahoma" w:cs="Tahoma"/>
          <w:sz w:val="22"/>
          <w:szCs w:val="22"/>
        </w:rPr>
        <w:t>а</w:t>
      </w:r>
      <w:r w:rsidR="00F557EF">
        <w:rPr>
          <w:rFonts w:ascii="Tahoma" w:eastAsia="Times New Roman" w:hAnsi="Tahoma" w:cs="Tahoma"/>
          <w:sz w:val="22"/>
          <w:szCs w:val="22"/>
        </w:rPr>
        <w:t xml:space="preserve"> </w:t>
      </w:r>
      <w:r>
        <w:rPr>
          <w:rFonts w:ascii="Tahoma" w:eastAsia="Times New Roman" w:hAnsi="Tahoma" w:cs="Tahoma"/>
          <w:sz w:val="22"/>
          <w:szCs w:val="22"/>
        </w:rPr>
        <w:t>1-О (Облигации Т+) «Режимы торгов, доступные для облигаций и КСУ при заключении сделок в Секции фондового рынка и Секции рынка РЕПО» приложения к Дополнительным условиям проведения торгов на фондовом рынке, утвержденным Приказом № МБ-П-</w:t>
      </w:r>
      <w:r>
        <w:rPr>
          <w:rFonts w:ascii="Tahoma" w:eastAsia="Times New Roman" w:hAnsi="Tahoma" w:cs="Tahoma"/>
          <w:sz w:val="22"/>
          <w:szCs w:val="22"/>
        </w:rPr>
        <w:t xml:space="preserve">2021-1662 от 24.06.2021 года (с изменениями и дополнениями), строкой следующего содержания: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110"/>
        <w:gridCol w:w="1256"/>
        <w:gridCol w:w="1509"/>
        <w:gridCol w:w="857"/>
        <w:gridCol w:w="503"/>
        <w:gridCol w:w="865"/>
        <w:gridCol w:w="852"/>
        <w:gridCol w:w="850"/>
        <w:gridCol w:w="918"/>
        <w:gridCol w:w="1106"/>
      </w:tblGrid>
      <w:tr w:rsidR="00000000" w:rsidTr="00F557EF">
        <w:trPr>
          <w:divId w:val="495456293"/>
        </w:trPr>
        <w:tc>
          <w:tcPr>
            <w:tcW w:w="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№ п/п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Торговый код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Регистрационный номер</w:t>
            </w:r>
          </w:p>
        </w:tc>
        <w:tc>
          <w:tcPr>
            <w:tcW w:w="4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Проведение торгов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Особенности</w:t>
            </w:r>
          </w:p>
        </w:tc>
      </w:tr>
      <w:tr w:rsidR="00000000" w:rsidTr="00F557EF">
        <w:trPr>
          <w:divId w:val="4954562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«Режим основных торгов Т+»  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«РПС с ЦК»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«РЕПО с ЦК – Адресные заявки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»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«РЕПО с ЦК – Без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 xml:space="preserve">адресные заявки»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Режим пере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 xml:space="preserve">говорных сделок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«Меж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 xml:space="preserve">дилерское РЕПО»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000000" w:rsidTr="00F557EF">
        <w:trPr>
          <w:divId w:val="4954562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Допустимые коды расчетов для отдельных режимов торгов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F557EF" w:rsidTr="00F557EF">
        <w:trPr>
          <w:divId w:val="4954562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Y1 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Y0-Y7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Pr="009C62F3" w:rsidRDefault="00F557EF" w:rsidP="00F557EF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2"/>
                <w:szCs w:val="12"/>
                <w:lang w:val="en-US"/>
              </w:rPr>
            </w:pP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T0/Yn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vertAlign w:val="superscript"/>
                <w:lang w:val="en-US"/>
              </w:rPr>
              <w:t>1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, Y0/Yn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vertAlign w:val="superscript"/>
                <w:lang w:val="en-US"/>
              </w:rPr>
              <w:t>1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, Y1/Yn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vertAlign w:val="superscript"/>
                <w:lang w:val="en-US"/>
              </w:rPr>
              <w:t>2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, Y2/Yn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vertAlign w:val="superscript"/>
                <w:lang w:val="en-US"/>
              </w:rPr>
              <w:t>2</w:t>
            </w:r>
          </w:p>
          <w:p w:rsidR="00F557EF" w:rsidRPr="00F557EF" w:rsidRDefault="00F557EF" w:rsidP="00F557E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Y0/Y1,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>Y0/Y1W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T0,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>В0-В30,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>Z0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S0-S2,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Rb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,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>Z0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F557EF" w:rsidTr="00F557EF">
        <w:trPr>
          <w:divId w:val="495456293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1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RU000A103FP5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Облигация биржевая 001P-03 ПАО "МОСКОВСКИЙ КРЕДИТНЫЙ БАНК"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4B02-26-01978-B-001P от 21.07.2021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7EF" w:rsidRDefault="00F557EF" w:rsidP="00F557EF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*</w:t>
            </w:r>
          </w:p>
        </w:tc>
      </w:tr>
    </w:tbl>
    <w:p w:rsidR="00000000" w:rsidRDefault="0006353B">
      <w:pPr>
        <w:pStyle w:val="formremark"/>
        <w:divId w:val="495456293"/>
        <w:rPr>
          <w:rFonts w:ascii="Tahoma" w:hAnsi="Tahoma" w:cs="Tahoma"/>
        </w:rPr>
      </w:pPr>
      <w:r>
        <w:rPr>
          <w:rFonts w:ascii="Tahoma" w:hAnsi="Tahoma" w:cs="Tahoma"/>
        </w:rPr>
        <w:t xml:space="preserve">1,2-значение "n" определено следующим образом: https://fs.moex.com/files/2190 </w:t>
      </w:r>
      <w:r>
        <w:rPr>
          <w:rFonts w:ascii="Tahoma" w:hAnsi="Tahoma" w:cs="Tahoma"/>
        </w:rPr>
        <w:br/>
      </w:r>
      <w:r w:rsidR="00F557EF">
        <w:rPr>
          <w:rFonts w:ascii="Tahoma" w:hAnsi="Tahoma" w:cs="Tahoma"/>
        </w:rPr>
        <w:t>*</w:t>
      </w:r>
      <w:r w:rsidR="00F557E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- Торги не проводятся в дату погашения облигаций. </w:t>
      </w:r>
    </w:p>
    <w:p w:rsidR="00000000" w:rsidRDefault="0006353B">
      <w:pPr>
        <w:pStyle w:val="formtext"/>
        <w:divId w:val="4954562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• </w:t>
      </w:r>
      <w:r w:rsidR="00F557EF">
        <w:rPr>
          <w:rFonts w:ascii="Tahoma" w:hAnsi="Tahoma" w:cs="Tahoma"/>
          <w:sz w:val="22"/>
          <w:szCs w:val="22"/>
        </w:rPr>
        <w:t>Таблиц</w:t>
      </w:r>
      <w:r w:rsidR="00F557EF">
        <w:rPr>
          <w:rFonts w:ascii="Tahoma" w:hAnsi="Tahoma" w:cs="Tahoma"/>
          <w:sz w:val="22"/>
          <w:szCs w:val="22"/>
        </w:rPr>
        <w:t>а</w:t>
      </w:r>
      <w:r w:rsidR="00F557E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2-О «Перечень облигаций, с которыми допускается заключение сделок РЕПО в </w:t>
      </w:r>
      <w:r>
        <w:rPr>
          <w:rFonts w:ascii="Tahoma" w:hAnsi="Tahoma" w:cs="Tahoma"/>
          <w:sz w:val="22"/>
          <w:szCs w:val="22"/>
        </w:rPr>
        <w:t xml:space="preserve">иностранной валюте» приложения к Дополнительным условиям проведения торгов на фондовом рынке, утвержденным Приказом № МБ-П-2021-1662 от 24.06.2021 года (с изменениями и дополнениями), строкой следующего содержания: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1859"/>
        <w:gridCol w:w="1859"/>
        <w:gridCol w:w="2110"/>
        <w:gridCol w:w="1445"/>
        <w:gridCol w:w="2331"/>
      </w:tblGrid>
      <w:tr w:rsidR="00000000">
        <w:trPr>
          <w:divId w:val="495456293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№ п/п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Торговый код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ISIN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Валюта номинала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Валюта торгов </w:t>
            </w:r>
          </w:p>
        </w:tc>
      </w:tr>
      <w:tr w:rsidR="00000000">
        <w:trPr>
          <w:divId w:val="495456293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1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RU000A103FP5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RU000A103FP5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Облигация биржевая серии 001P-03 ПАО "МОСКОВСКИЙ КРЕДИТНЫЙ БАНК"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RUB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RUB/USD/EUR/CNY </w:t>
            </w:r>
          </w:p>
        </w:tc>
      </w:tr>
    </w:tbl>
    <w:p w:rsidR="00000000" w:rsidRDefault="0006353B">
      <w:pPr>
        <w:divId w:val="495456293"/>
        <w:rPr>
          <w:rFonts w:ascii="Tahoma" w:eastAsia="Times New Roman" w:hAnsi="Tahoma" w:cs="Tahoma"/>
          <w:sz w:val="22"/>
          <w:szCs w:val="22"/>
        </w:rPr>
      </w:pPr>
    </w:p>
    <w:p w:rsidR="00000000" w:rsidRDefault="0006353B">
      <w:pPr>
        <w:divId w:val="495456293"/>
        <w:rPr>
          <w:rFonts w:ascii="Tahoma" w:eastAsia="Times New Roman" w:hAnsi="Tahoma" w:cs="Tahoma"/>
          <w:sz w:val="22"/>
          <w:szCs w:val="22"/>
        </w:rPr>
      </w:pPr>
    </w:p>
    <w:p w:rsidR="00000000" w:rsidRDefault="00F557EF">
      <w:pPr>
        <w:pStyle w:val="formtext"/>
        <w:divId w:val="4954562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06353B">
        <w:rPr>
          <w:rFonts w:ascii="Tahoma" w:hAnsi="Tahoma" w:cs="Tahoma"/>
          <w:sz w:val="22"/>
          <w:szCs w:val="22"/>
        </w:rPr>
        <w:t>.</w:t>
      </w:r>
      <w:r w:rsidR="0006353B">
        <w:rPr>
          <w:rFonts w:ascii="Tahoma" w:hAnsi="Tahoma" w:cs="Tahoma"/>
          <w:sz w:val="22"/>
          <w:szCs w:val="22"/>
        </w:rPr>
        <w:t xml:space="preserve"> Форма, время, срок и порядок проведения размещения: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6"/>
        <w:gridCol w:w="6113"/>
      </w:tblGrid>
      <w:tr w:rsidR="00000000">
        <w:trPr>
          <w:divId w:val="495456293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Наименование Эмитента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Банк ВТБ (публичное акционерное общество)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Наименование ценной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биржевые облигации дисконтные неконвертируемые бездокументарные с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централизованным учетом прав серии КС-4-59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Идентификационный/регистрационный номер выпуска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4B02-59-01000-B-005P от 07.07.2021 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Дата начала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27 июля 2021 г. 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Дата окончания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27 июля 2021 г. 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Информация о размещении (Режим торгов, фор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ма размещения)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Режим торгов «Размещение: Адресные заявки» путем заключения сделок на основании адресных заявок по фиксированной цене (доходности).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(расчёты: Рубль РФ) 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Дополнительные условия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Цена размещения определяется эмитентом, и устанавли</w:t>
            </w:r>
            <w:r>
              <w:rPr>
                <w:rFonts w:ascii="Tahoma" w:hAnsi="Tahoma" w:cs="Tahoma"/>
                <w:sz w:val="16"/>
                <w:szCs w:val="16"/>
              </w:rPr>
              <w:t>вается на основании информации, полученной от эмитента. Величина шага цены, выраженной в процентах от номинальной стоимости облигации, устанавливается равной 0,0001 (одна десятитысячная) процента. Размер стандартного лота устанавливается равным 10 (десяти)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ценным бумагам. 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Объем выпуска (в валюте номинала)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50 000 000 000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Торговый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RU000A103FR1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ISIN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RU000A103FR1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Код расчетов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B0</w:t>
            </w:r>
          </w:p>
        </w:tc>
      </w:tr>
      <w:tr w:rsidR="00000000">
        <w:trPr>
          <w:divId w:val="495456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Время проведения торгов в дату начала размещения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063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Время проведения торгов в дату начала размещения:</w:t>
            </w:r>
          </w:p>
          <w:p w:rsidR="00000000" w:rsidRDefault="0006353B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● период сбора заявок: 16:00 - 16:30;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период удовлетворения заявок: 16:30 - 16:45. </w:t>
            </w:r>
          </w:p>
        </w:tc>
      </w:tr>
    </w:tbl>
    <w:p w:rsidR="0006353B" w:rsidRDefault="0006353B">
      <w:pPr>
        <w:divId w:val="495456293"/>
        <w:rPr>
          <w:rFonts w:ascii="Tahoma" w:eastAsia="Times New Roman" w:hAnsi="Tahoma" w:cs="Tahoma"/>
          <w:sz w:val="22"/>
          <w:szCs w:val="22"/>
        </w:rPr>
      </w:pPr>
    </w:p>
    <w:sectPr w:rsidR="0006353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EF"/>
    <w:rsid w:val="0006353B"/>
    <w:rsid w:val="00F5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17DAB"/>
  <w15:chartTrackingRefBased/>
  <w15:docId w15:val="{EC177D1F-332F-4D11-8B89-CEEC7641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formheader">
    <w:name w:val="form_header"/>
    <w:basedOn w:val="a"/>
    <w:pPr>
      <w:spacing w:before="100" w:beforeAutospacing="1" w:after="100" w:afterAutospacing="1"/>
      <w:jc w:val="center"/>
    </w:pPr>
  </w:style>
  <w:style w:type="paragraph" w:customStyle="1" w:styleId="formleftheader">
    <w:name w:val="form_left_header"/>
    <w:basedOn w:val="a"/>
    <w:pPr>
      <w:spacing w:before="100" w:beforeAutospacing="1" w:after="100" w:afterAutospacing="1" w:line="216" w:lineRule="auto"/>
      <w:jc w:val="both"/>
    </w:pPr>
    <w:rPr>
      <w:b/>
      <w:bCs/>
    </w:rPr>
  </w:style>
  <w:style w:type="paragraph" w:customStyle="1" w:styleId="formleftorder">
    <w:name w:val="form_left_order"/>
    <w:basedOn w:val="a"/>
    <w:pPr>
      <w:spacing w:before="100" w:beforeAutospacing="1" w:after="100" w:afterAutospacing="1"/>
      <w:jc w:val="both"/>
    </w:pPr>
    <w:rPr>
      <w:b/>
      <w:bCs/>
    </w:rPr>
  </w:style>
  <w:style w:type="paragraph" w:customStyle="1" w:styleId="formtext">
    <w:name w:val="form_text"/>
    <w:basedOn w:val="a"/>
    <w:pPr>
      <w:spacing w:before="15" w:after="15"/>
      <w:ind w:left="15" w:right="15" w:firstLine="375"/>
      <w:jc w:val="both"/>
    </w:pPr>
  </w:style>
  <w:style w:type="paragraph" w:customStyle="1" w:styleId="formremark">
    <w:name w:val="form_remark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leftorder">
    <w:name w:val="left_order"/>
    <w:basedOn w:val="a"/>
    <w:pPr>
      <w:spacing w:before="100" w:beforeAutospacing="1" w:after="100" w:afterAutospacing="1"/>
    </w:pPr>
  </w:style>
  <w:style w:type="paragraph" w:customStyle="1" w:styleId="signorder">
    <w:name w:val="sign_order"/>
    <w:basedOn w:val="a"/>
    <w:pPr>
      <w:spacing w:before="100" w:beforeAutospacing="1" w:after="100" w:afterAutospacing="1"/>
    </w:pPr>
  </w:style>
  <w:style w:type="paragraph" w:customStyle="1" w:styleId="leftorder1">
    <w:name w:val="left_order1"/>
    <w:basedOn w:val="a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/>
      <w:ind w:firstLine="375"/>
      <w:jc w:val="both"/>
    </w:pPr>
    <w:rPr>
      <w:b/>
      <w:bCs/>
      <w:sz w:val="22"/>
      <w:szCs w:val="22"/>
    </w:rPr>
  </w:style>
  <w:style w:type="paragraph" w:customStyle="1" w:styleId="signorder1">
    <w:name w:val="sign_order1"/>
    <w:basedOn w:val="a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/>
      <w:jc w:val="both"/>
    </w:pPr>
    <w:rPr>
      <w:b/>
      <w:bCs/>
      <w:sz w:val="22"/>
      <w:szCs w:val="22"/>
    </w:rPr>
  </w:style>
  <w:style w:type="paragraph" w:customStyle="1" w:styleId="signorder2">
    <w:name w:val="sign_order2"/>
    <w:basedOn w:val="a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240" w:after="100" w:afterAutospacing="1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557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7E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562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OfficeProPlus2019x32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Ольга Александровна</dc:creator>
  <cp:keywords/>
  <dc:description/>
  <cp:lastModifiedBy>Андреева Ольга Александровна</cp:lastModifiedBy>
  <cp:revision>2</cp:revision>
  <dcterms:created xsi:type="dcterms:W3CDTF">2021-07-26T14:43:00Z</dcterms:created>
  <dcterms:modified xsi:type="dcterms:W3CDTF">2021-07-26T14:43:00Z</dcterms:modified>
</cp:coreProperties>
</file>