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5" w:rsidRPr="00F70C19" w:rsidRDefault="00002175" w:rsidP="00002175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F70C19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Фондовая биржа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ФБ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 </w:t>
      </w:r>
      <w:r w:rsidR="00503F68" w:rsidRPr="00F70C19">
        <w:rPr>
          <w:rFonts w:ascii="Times New Roman" w:hAnsi="Times New Roman"/>
          <w:sz w:val="22"/>
          <w:szCs w:val="22"/>
        </w:rPr>
        <w:br/>
      </w:r>
      <w:r w:rsidRPr="00F70C19">
        <w:rPr>
          <w:rFonts w:ascii="Times New Roman" w:hAnsi="Times New Roman"/>
          <w:sz w:val="22"/>
          <w:szCs w:val="22"/>
        </w:rPr>
        <w:t xml:space="preserve">27 сентября 2013 г. (Протокол № 8) и Правилами проведения торгов по ценным бумагам в Закрытом акционерном обществе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Фондовая биржа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="007C57AD" w:rsidRPr="00F70C19">
        <w:rPr>
          <w:rFonts w:ascii="Times New Roman" w:hAnsi="Times New Roman"/>
          <w:sz w:val="22"/>
          <w:szCs w:val="22"/>
        </w:rPr>
        <w:t xml:space="preserve"> «</w:t>
      </w:r>
      <w:r w:rsidRPr="00F70C19">
        <w:rPr>
          <w:rFonts w:ascii="Times New Roman" w:hAnsi="Times New Roman"/>
          <w:sz w:val="22"/>
          <w:szCs w:val="22"/>
        </w:rPr>
        <w:t>ФБ</w:t>
      </w:r>
      <w:r w:rsidR="007C57AD" w:rsidRPr="00F70C19">
        <w:rPr>
          <w:rFonts w:ascii="Times New Roman" w:hAnsi="Times New Roman"/>
          <w:sz w:val="22"/>
          <w:szCs w:val="22"/>
        </w:rPr>
        <w:t xml:space="preserve"> </w:t>
      </w:r>
      <w:r w:rsidRPr="00F70C19">
        <w:rPr>
          <w:rFonts w:ascii="Times New Roman" w:hAnsi="Times New Roman"/>
          <w:sz w:val="22"/>
          <w:szCs w:val="22"/>
        </w:rPr>
        <w:t>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 18 октября 2013 года (Протокол № 10) (далее – Правила торгов), Распоряжени</w:t>
      </w:r>
      <w:r w:rsidR="00954F3B" w:rsidRPr="00F70C19">
        <w:rPr>
          <w:rFonts w:ascii="Times New Roman" w:hAnsi="Times New Roman"/>
          <w:sz w:val="22"/>
          <w:szCs w:val="22"/>
        </w:rPr>
        <w:t>ем</w:t>
      </w:r>
      <w:r w:rsidR="00E160A2" w:rsidRPr="00F70C19">
        <w:rPr>
          <w:rFonts w:ascii="Times New Roman" w:hAnsi="Times New Roman"/>
          <w:sz w:val="22"/>
          <w:szCs w:val="22"/>
        </w:rPr>
        <w:t xml:space="preserve"> ЗАО 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F70C19">
        <w:rPr>
          <w:rFonts w:ascii="Times New Roman" w:hAnsi="Times New Roman"/>
          <w:sz w:val="22"/>
          <w:szCs w:val="22"/>
        </w:rPr>
        <w:t>ФБ ММВБ</w:t>
      </w:r>
      <w:r w:rsidR="007C57AD" w:rsidRPr="00F70C19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F70C19">
        <w:rPr>
          <w:rFonts w:ascii="Times New Roman" w:hAnsi="Times New Roman"/>
          <w:sz w:val="22"/>
          <w:szCs w:val="22"/>
        </w:rPr>
        <w:t xml:space="preserve"> №</w:t>
      </w:r>
      <w:r w:rsidR="00F70C19" w:rsidRPr="00F70C19">
        <w:rPr>
          <w:rFonts w:ascii="Times New Roman" w:hAnsi="Times New Roman"/>
          <w:sz w:val="22"/>
          <w:szCs w:val="22"/>
        </w:rPr>
        <w:t xml:space="preserve"> 2</w:t>
      </w:r>
      <w:r w:rsidR="00A0297B">
        <w:rPr>
          <w:rFonts w:ascii="Times New Roman" w:hAnsi="Times New Roman"/>
          <w:sz w:val="22"/>
          <w:szCs w:val="22"/>
        </w:rPr>
        <w:t>52</w:t>
      </w:r>
      <w:r w:rsidRPr="00F70C19">
        <w:rPr>
          <w:rFonts w:ascii="Times New Roman" w:hAnsi="Times New Roman"/>
          <w:sz w:val="22"/>
          <w:szCs w:val="22"/>
        </w:rPr>
        <w:t>-р</w:t>
      </w:r>
      <w:proofErr w:type="gramEnd"/>
      <w:r w:rsidRPr="00F70C19">
        <w:rPr>
          <w:rFonts w:ascii="Times New Roman" w:hAnsi="Times New Roman"/>
          <w:sz w:val="22"/>
          <w:szCs w:val="22"/>
        </w:rPr>
        <w:t xml:space="preserve"> от </w:t>
      </w:r>
      <w:r w:rsidR="00A0297B">
        <w:rPr>
          <w:rFonts w:ascii="Times New Roman" w:hAnsi="Times New Roman"/>
          <w:sz w:val="22"/>
          <w:szCs w:val="22"/>
        </w:rPr>
        <w:t>«04»</w:t>
      </w:r>
      <w:r w:rsidRPr="00F70C19">
        <w:rPr>
          <w:rFonts w:ascii="Times New Roman" w:hAnsi="Times New Roman"/>
          <w:sz w:val="22"/>
          <w:szCs w:val="22"/>
        </w:rPr>
        <w:t xml:space="preserve"> </w:t>
      </w:r>
      <w:r w:rsidR="00A0297B">
        <w:rPr>
          <w:rFonts w:ascii="Times New Roman" w:hAnsi="Times New Roman"/>
          <w:sz w:val="22"/>
          <w:szCs w:val="22"/>
        </w:rPr>
        <w:t>марта</w:t>
      </w:r>
      <w:r w:rsidRPr="00F70C19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E160A2" w:rsidRPr="00F70C19" w:rsidRDefault="00E160A2" w:rsidP="00E160A2">
      <w:pPr>
        <w:tabs>
          <w:tab w:val="left" w:pos="360"/>
        </w:tabs>
        <w:jc w:val="both"/>
        <w:rPr>
          <w:sz w:val="22"/>
          <w:szCs w:val="22"/>
        </w:rPr>
      </w:pPr>
    </w:p>
    <w:p w:rsidR="00A0297B" w:rsidRPr="00A0297B" w:rsidRDefault="00A0297B" w:rsidP="00A0297B">
      <w:pPr>
        <w:numPr>
          <w:ilvl w:val="0"/>
          <w:numId w:val="29"/>
        </w:numPr>
        <w:tabs>
          <w:tab w:val="num" w:pos="252"/>
        </w:tabs>
        <w:ind w:left="0" w:firstLine="0"/>
        <w:jc w:val="both"/>
        <w:rPr>
          <w:b/>
          <w:sz w:val="22"/>
          <w:szCs w:val="22"/>
        </w:rPr>
      </w:pPr>
      <w:r w:rsidRPr="00A0297B">
        <w:rPr>
          <w:b/>
          <w:sz w:val="22"/>
          <w:szCs w:val="22"/>
        </w:rPr>
        <w:t xml:space="preserve">Прекратить с «05» марта 2014 года торги в ЗАО «ФБ ММВБ» следующими ценными бумагами, включенными </w:t>
      </w:r>
      <w:proofErr w:type="gramStart"/>
      <w:r w:rsidRPr="00A0297B">
        <w:rPr>
          <w:b/>
          <w:sz w:val="22"/>
          <w:szCs w:val="22"/>
        </w:rPr>
        <w:t>в</w:t>
      </w:r>
      <w:proofErr w:type="gramEnd"/>
      <w:r w:rsidRPr="00A0297B">
        <w:rPr>
          <w:b/>
          <w:sz w:val="22"/>
          <w:szCs w:val="22"/>
        </w:rPr>
        <w:t>:</w:t>
      </w:r>
    </w:p>
    <w:p w:rsidR="00A0297B" w:rsidRPr="00A0297B" w:rsidRDefault="00A0297B" w:rsidP="00A0297B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A0297B" w:rsidRPr="00A0297B" w:rsidRDefault="00A0297B" w:rsidP="00A0297B">
      <w:pPr>
        <w:tabs>
          <w:tab w:val="num" w:pos="900"/>
        </w:tabs>
        <w:jc w:val="both"/>
        <w:rPr>
          <w:b/>
          <w:sz w:val="22"/>
          <w:szCs w:val="22"/>
        </w:rPr>
      </w:pPr>
      <w:r w:rsidRPr="00A0297B">
        <w:rPr>
          <w:b/>
          <w:iCs/>
          <w:snapToGrid w:val="0"/>
          <w:sz w:val="22"/>
          <w:szCs w:val="22"/>
        </w:rPr>
        <w:t>«</w:t>
      </w:r>
      <w:r w:rsidRPr="00A0297B">
        <w:rPr>
          <w:b/>
          <w:sz w:val="22"/>
          <w:szCs w:val="22"/>
        </w:rPr>
        <w:t xml:space="preserve">Перечень </w:t>
      </w:r>
      <w:proofErr w:type="spellStart"/>
      <w:r w:rsidRPr="00A0297B">
        <w:rPr>
          <w:b/>
          <w:sz w:val="22"/>
          <w:szCs w:val="22"/>
        </w:rPr>
        <w:t>внесписочных</w:t>
      </w:r>
      <w:proofErr w:type="spellEnd"/>
      <w:r w:rsidRPr="00A0297B">
        <w:rPr>
          <w:b/>
          <w:sz w:val="22"/>
          <w:szCs w:val="22"/>
        </w:rPr>
        <w:t xml:space="preserve"> ценных бумаг</w:t>
      </w:r>
      <w:r w:rsidRPr="00A0297B">
        <w:rPr>
          <w:b/>
          <w:iCs/>
          <w:snapToGrid w:val="0"/>
          <w:sz w:val="22"/>
          <w:szCs w:val="22"/>
        </w:rPr>
        <w:t>»</w:t>
      </w:r>
      <w:r w:rsidRPr="00A0297B">
        <w:rPr>
          <w:b/>
          <w:sz w:val="22"/>
          <w:szCs w:val="22"/>
        </w:rPr>
        <w:t xml:space="preserve"> Списка ценных бумаг, допущенных к торгам в </w:t>
      </w:r>
      <w:r w:rsidRPr="00A0297B">
        <w:rPr>
          <w:b/>
          <w:sz w:val="22"/>
          <w:szCs w:val="22"/>
        </w:rPr>
        <w:br/>
        <w:t xml:space="preserve">ЗАО </w:t>
      </w:r>
      <w:r w:rsidRPr="00A0297B">
        <w:rPr>
          <w:b/>
          <w:iCs/>
          <w:snapToGrid w:val="0"/>
          <w:sz w:val="22"/>
          <w:szCs w:val="22"/>
        </w:rPr>
        <w:t>«</w:t>
      </w:r>
      <w:r w:rsidRPr="00A0297B">
        <w:rPr>
          <w:b/>
          <w:sz w:val="22"/>
          <w:szCs w:val="22"/>
        </w:rPr>
        <w:t>ФБ ММВБ</w:t>
      </w:r>
      <w:r w:rsidRPr="00A0297B">
        <w:rPr>
          <w:b/>
          <w:iCs/>
          <w:snapToGrid w:val="0"/>
          <w:sz w:val="22"/>
          <w:szCs w:val="22"/>
        </w:rPr>
        <w:t>»</w:t>
      </w:r>
      <w:r w:rsidRPr="00A0297B">
        <w:rPr>
          <w:b/>
          <w:sz w:val="22"/>
          <w:szCs w:val="22"/>
        </w:rPr>
        <w:t xml:space="preserve">, </w:t>
      </w:r>
    </w:p>
    <w:p w:rsidR="00A0297B" w:rsidRPr="00A0297B" w:rsidRDefault="00A0297B" w:rsidP="00A0297B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A0297B" w:rsidRPr="00A0297B" w:rsidRDefault="00A0297B" w:rsidP="00A0297B">
      <w:pPr>
        <w:tabs>
          <w:tab w:val="num" w:pos="900"/>
        </w:tabs>
        <w:jc w:val="both"/>
        <w:rPr>
          <w:b/>
          <w:sz w:val="22"/>
          <w:szCs w:val="22"/>
        </w:rPr>
      </w:pPr>
      <w:r w:rsidRPr="00A0297B">
        <w:rPr>
          <w:b/>
          <w:sz w:val="22"/>
          <w:szCs w:val="22"/>
        </w:rPr>
        <w:t>в связи с прекращением паевых инвестиционных фондов:</w:t>
      </w:r>
    </w:p>
    <w:p w:rsidR="00A0297B" w:rsidRPr="00A0297B" w:rsidRDefault="00A0297B" w:rsidP="00A0297B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A0297B" w:rsidRPr="00A0297B" w:rsidRDefault="00A0297B" w:rsidP="00A0297B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Инвестиционными паями Открытого паевого инвестиционного фонда смешанных инвестиций «ТРИНФИКО Сбалансированные инвестиции» под управлением Закрытого акционерного общества «Управляющая компания ТРИНФИКО» со следующими параметрами: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A0297B">
        <w:rPr>
          <w:iCs/>
          <w:snapToGrid w:val="0"/>
          <w:sz w:val="22"/>
          <w:szCs w:val="22"/>
        </w:rPr>
        <w:t>открытого</w:t>
      </w:r>
      <w:proofErr w:type="gramEnd"/>
      <w:r w:rsidRPr="00A0297B">
        <w:rPr>
          <w:iCs/>
          <w:snapToGrid w:val="0"/>
          <w:sz w:val="22"/>
          <w:szCs w:val="22"/>
        </w:rPr>
        <w:t xml:space="preserve"> </w:t>
      </w:r>
      <w:proofErr w:type="spellStart"/>
      <w:r w:rsidRPr="00A0297B">
        <w:rPr>
          <w:iCs/>
          <w:snapToGrid w:val="0"/>
          <w:sz w:val="22"/>
          <w:szCs w:val="22"/>
        </w:rPr>
        <w:t>ПИФа</w:t>
      </w:r>
      <w:proofErr w:type="spellEnd"/>
      <w:r w:rsidRPr="00A0297B">
        <w:rPr>
          <w:iCs/>
          <w:snapToGrid w:val="0"/>
          <w:sz w:val="22"/>
          <w:szCs w:val="22"/>
        </w:rPr>
        <w:t>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A0297B">
        <w:rPr>
          <w:iCs/>
          <w:snapToGrid w:val="0"/>
          <w:sz w:val="22"/>
          <w:szCs w:val="22"/>
        </w:rPr>
        <w:br/>
        <w:t>0212-72769203 от 12.05.2004;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торговый код – RU000A0JQ5U7;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ISIN код – RU000A0JQ5U7.</w:t>
      </w:r>
    </w:p>
    <w:p w:rsidR="00A0297B" w:rsidRPr="00A0297B" w:rsidRDefault="00A0297B" w:rsidP="00A0297B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A0297B" w:rsidRPr="00A0297B" w:rsidRDefault="00A0297B" w:rsidP="00A0297B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 xml:space="preserve">Инвестиционными паями Открытого паевого инвестиционного фонда акций </w:t>
      </w:r>
      <w:r w:rsidRPr="00A0297B">
        <w:rPr>
          <w:iCs/>
          <w:snapToGrid w:val="0"/>
          <w:sz w:val="22"/>
          <w:szCs w:val="22"/>
        </w:rPr>
        <w:br/>
        <w:t xml:space="preserve">«ТРИНФИКО Фонд роста» под управлением Закрытого акционерного общества </w:t>
      </w:r>
      <w:r w:rsidRPr="00A0297B">
        <w:rPr>
          <w:iCs/>
          <w:snapToGrid w:val="0"/>
          <w:sz w:val="22"/>
          <w:szCs w:val="22"/>
        </w:rPr>
        <w:br/>
        <w:t>«Управляющая компания ТРИНФИКО» со следующими параметрами: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A0297B">
        <w:rPr>
          <w:iCs/>
          <w:snapToGrid w:val="0"/>
          <w:sz w:val="22"/>
          <w:szCs w:val="22"/>
        </w:rPr>
        <w:t>открытого</w:t>
      </w:r>
      <w:proofErr w:type="gramEnd"/>
      <w:r w:rsidRPr="00A0297B">
        <w:rPr>
          <w:iCs/>
          <w:snapToGrid w:val="0"/>
          <w:sz w:val="22"/>
          <w:szCs w:val="22"/>
        </w:rPr>
        <w:t xml:space="preserve"> </w:t>
      </w:r>
      <w:proofErr w:type="spellStart"/>
      <w:r w:rsidRPr="00A0297B">
        <w:rPr>
          <w:iCs/>
          <w:snapToGrid w:val="0"/>
          <w:sz w:val="22"/>
          <w:szCs w:val="22"/>
        </w:rPr>
        <w:t>ПИФа</w:t>
      </w:r>
      <w:proofErr w:type="spellEnd"/>
      <w:r w:rsidRPr="00A0297B">
        <w:rPr>
          <w:iCs/>
          <w:snapToGrid w:val="0"/>
          <w:sz w:val="22"/>
          <w:szCs w:val="22"/>
        </w:rPr>
        <w:t>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A0297B">
        <w:rPr>
          <w:iCs/>
          <w:snapToGrid w:val="0"/>
          <w:sz w:val="22"/>
          <w:szCs w:val="22"/>
        </w:rPr>
        <w:br/>
        <w:t>0249-74051757 от 18.08.2004;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торговый код – RU000A0JQ5V5;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ISIN код – RU000A0JQ5V5.</w:t>
      </w:r>
    </w:p>
    <w:p w:rsidR="00A0297B" w:rsidRPr="00A0297B" w:rsidRDefault="00A0297B" w:rsidP="00A0297B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A0297B" w:rsidRPr="00A0297B" w:rsidRDefault="00A0297B" w:rsidP="00A0297B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Инвестиционными паями Открытого паевого инвестиционного фонда смешанных инвестиций «ТРИНФИКО Пенсионные Сбережения» под управлением Закрытого акционерного общества «Управляющая компания ТРИНФИКО» со следующими параметрами: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A0297B">
        <w:rPr>
          <w:iCs/>
          <w:snapToGrid w:val="0"/>
          <w:sz w:val="22"/>
          <w:szCs w:val="22"/>
        </w:rPr>
        <w:t>открытого</w:t>
      </w:r>
      <w:proofErr w:type="gramEnd"/>
      <w:r w:rsidRPr="00A0297B">
        <w:rPr>
          <w:iCs/>
          <w:snapToGrid w:val="0"/>
          <w:sz w:val="22"/>
          <w:szCs w:val="22"/>
        </w:rPr>
        <w:t xml:space="preserve"> </w:t>
      </w:r>
      <w:proofErr w:type="spellStart"/>
      <w:r w:rsidRPr="00A0297B">
        <w:rPr>
          <w:iCs/>
          <w:snapToGrid w:val="0"/>
          <w:sz w:val="22"/>
          <w:szCs w:val="22"/>
        </w:rPr>
        <w:t>ПИФа</w:t>
      </w:r>
      <w:proofErr w:type="spellEnd"/>
      <w:r w:rsidRPr="00A0297B">
        <w:rPr>
          <w:iCs/>
          <w:snapToGrid w:val="0"/>
          <w:sz w:val="22"/>
          <w:szCs w:val="22"/>
        </w:rPr>
        <w:t>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A0297B">
        <w:rPr>
          <w:iCs/>
          <w:snapToGrid w:val="0"/>
          <w:sz w:val="22"/>
          <w:szCs w:val="22"/>
        </w:rPr>
        <w:br/>
        <w:t>0971-94127103 от 13.09.2007;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торговый код – RU000A0JQ5T9;</w:t>
      </w:r>
    </w:p>
    <w:p w:rsidR="00A0297B" w:rsidRPr="00A0297B" w:rsidRDefault="00A0297B" w:rsidP="00A029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A0297B">
        <w:rPr>
          <w:iCs/>
          <w:snapToGrid w:val="0"/>
          <w:sz w:val="22"/>
          <w:szCs w:val="22"/>
        </w:rPr>
        <w:t>ISIN код – RU000A0JQ5T9.</w:t>
      </w:r>
    </w:p>
    <w:p w:rsidR="00A0297B" w:rsidRPr="00A0297B" w:rsidRDefault="00A0297B" w:rsidP="00A0297B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A0297B" w:rsidRPr="00A0297B" w:rsidRDefault="00A0297B" w:rsidP="00A0297B">
      <w:pPr>
        <w:ind w:right="567"/>
        <w:jc w:val="both"/>
        <w:rPr>
          <w:sz w:val="22"/>
          <w:szCs w:val="22"/>
        </w:rPr>
      </w:pPr>
      <w:r w:rsidRPr="00A0297B">
        <w:rPr>
          <w:sz w:val="22"/>
          <w:szCs w:val="22"/>
        </w:rPr>
        <w:t xml:space="preserve">В </w:t>
      </w:r>
      <w:proofErr w:type="gramStart"/>
      <w:r w:rsidRPr="00A0297B">
        <w:rPr>
          <w:sz w:val="22"/>
          <w:szCs w:val="22"/>
        </w:rPr>
        <w:t>соответствии</w:t>
      </w:r>
      <w:proofErr w:type="gramEnd"/>
      <w:r w:rsidRPr="00A0297B">
        <w:rPr>
          <w:sz w:val="22"/>
          <w:szCs w:val="22"/>
        </w:rPr>
        <w:t xml:space="preserve"> с п. 1.2.7. Правил торгов, с 05 марта 2014 года исключить:</w:t>
      </w:r>
    </w:p>
    <w:p w:rsidR="00A0297B" w:rsidRDefault="00A0297B" w:rsidP="00A0297B">
      <w:pPr>
        <w:ind w:right="567"/>
        <w:jc w:val="both"/>
        <w:rPr>
          <w:sz w:val="22"/>
          <w:szCs w:val="22"/>
        </w:rPr>
      </w:pPr>
    </w:p>
    <w:p w:rsidR="00466453" w:rsidRPr="00A0297B" w:rsidRDefault="00466453" w:rsidP="00A0297B">
      <w:pPr>
        <w:ind w:right="567"/>
        <w:jc w:val="both"/>
        <w:rPr>
          <w:sz w:val="22"/>
          <w:szCs w:val="22"/>
        </w:rPr>
      </w:pPr>
      <w:bookmarkStart w:id="0" w:name="_GoBack"/>
      <w:bookmarkEnd w:id="0"/>
    </w:p>
    <w:p w:rsidR="00A0297B" w:rsidRPr="00A0297B" w:rsidRDefault="00A0297B" w:rsidP="00A0297B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A0297B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 w:rsidRPr="00A0297B">
        <w:rPr>
          <w:sz w:val="22"/>
          <w:szCs w:val="22"/>
        </w:rPr>
        <w:br/>
        <w:t>ЗАО «ФБ ММВБ» от 20.01.2014 № 37-р строки следующего содержания:</w:t>
      </w:r>
    </w:p>
    <w:p w:rsidR="00A0297B" w:rsidRDefault="00A0297B" w:rsidP="00A0297B">
      <w:pPr>
        <w:ind w:left="720" w:right="567"/>
        <w:jc w:val="both"/>
      </w:pPr>
    </w:p>
    <w:p w:rsidR="00466453" w:rsidRDefault="00466453" w:rsidP="00A0297B">
      <w:pPr>
        <w:ind w:left="720" w:right="567"/>
        <w:jc w:val="both"/>
      </w:pPr>
    </w:p>
    <w:p w:rsidR="00466453" w:rsidRDefault="00466453" w:rsidP="00A0297B">
      <w:pPr>
        <w:ind w:left="720" w:right="567"/>
        <w:jc w:val="both"/>
      </w:pPr>
    </w:p>
    <w:p w:rsidR="00466453" w:rsidRDefault="00466453" w:rsidP="00A0297B">
      <w:pPr>
        <w:ind w:left="720" w:right="567"/>
        <w:jc w:val="both"/>
      </w:pPr>
    </w:p>
    <w:p w:rsidR="00466453" w:rsidRDefault="00466453" w:rsidP="00A0297B">
      <w:pPr>
        <w:ind w:left="720" w:right="567"/>
        <w:jc w:val="both"/>
      </w:pPr>
    </w:p>
    <w:p w:rsidR="00466453" w:rsidRDefault="00466453" w:rsidP="00A0297B">
      <w:pPr>
        <w:ind w:left="720" w:right="567"/>
        <w:jc w:val="both"/>
      </w:pPr>
    </w:p>
    <w:tbl>
      <w:tblPr>
        <w:tblW w:w="9838" w:type="dxa"/>
        <w:jc w:val="center"/>
        <w:tblInd w:w="-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603"/>
        <w:gridCol w:w="3544"/>
        <w:gridCol w:w="2835"/>
        <w:gridCol w:w="1374"/>
      </w:tblGrid>
      <w:tr w:rsidR="00A0297B" w:rsidRPr="00A0297B" w:rsidTr="00AC6997">
        <w:trPr>
          <w:trHeight w:val="1193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rPr>
                <w:sz w:val="18"/>
                <w:szCs w:val="18"/>
              </w:rPr>
            </w:pPr>
            <w:r w:rsidRPr="00A0297B">
              <w:rPr>
                <w:sz w:val="18"/>
                <w:szCs w:val="18"/>
              </w:rPr>
              <w:lastRenderedPageBreak/>
              <w:t>№</w:t>
            </w:r>
          </w:p>
          <w:p w:rsidR="00A0297B" w:rsidRPr="00A0297B" w:rsidRDefault="00A0297B" w:rsidP="00A0297B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  <w:r w:rsidRPr="00A0297B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  <w:r w:rsidRPr="00A0297B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jc w:val="center"/>
              <w:rPr>
                <w:sz w:val="18"/>
                <w:szCs w:val="18"/>
              </w:rPr>
            </w:pPr>
            <w:r w:rsidRPr="00A0297B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  <w:r w:rsidRPr="00A0297B">
              <w:rPr>
                <w:sz w:val="18"/>
                <w:szCs w:val="18"/>
              </w:rPr>
              <w:t>Допустимые коды расчётов</w:t>
            </w:r>
          </w:p>
          <w:p w:rsidR="00A0297B" w:rsidRPr="00A0297B" w:rsidRDefault="00A0297B" w:rsidP="00A0297B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A0297B" w:rsidRPr="00A0297B" w:rsidTr="00AC6997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contextualSpacing/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123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RU000A0JQ5U7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Инвестиционный пай Открытого паевого инвестиционного фонда смешанных инвестиций «ТРИНФИКО Сбалансированные инвестиции» под управлением Закрытого акционерного общества «Управляющая Компания ТРИНФИКО»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0212-72769203 от 12.05.2004 г.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  <w:lang w:val="en-US"/>
              </w:rPr>
              <w:t>Т0, В0-В30, Z0</w:t>
            </w:r>
            <w:r w:rsidRPr="00A0297B">
              <w:rPr>
                <w:sz w:val="16"/>
                <w:szCs w:val="16"/>
              </w:rPr>
              <w:t>, Y0,Y1,Y2</w:t>
            </w:r>
          </w:p>
        </w:tc>
      </w:tr>
      <w:tr w:rsidR="00A0297B" w:rsidRPr="00A0297B" w:rsidTr="00AC6997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contextualSpacing/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124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RU000A0JQ5V5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Инвестиционный пай Открытого паевого инвестиционного фонда акций «ТРИНФИКО Фонд роста» под управлением Закрытого акционерного общества «Управляющая Компания ТРИНФИКО»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0249-74051757 от 18.08.2004 г.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  <w:lang w:val="en-US"/>
              </w:rPr>
            </w:pPr>
            <w:r w:rsidRPr="00A0297B">
              <w:rPr>
                <w:sz w:val="16"/>
                <w:szCs w:val="16"/>
                <w:lang w:val="en-US"/>
              </w:rPr>
              <w:t>Т0, В0-В30, Z0</w:t>
            </w:r>
            <w:r w:rsidRPr="00A0297B">
              <w:rPr>
                <w:sz w:val="16"/>
                <w:szCs w:val="16"/>
              </w:rPr>
              <w:t>, Y0,Y1,Y2</w:t>
            </w:r>
          </w:p>
        </w:tc>
      </w:tr>
      <w:tr w:rsidR="00A0297B" w:rsidRPr="00A0297B" w:rsidTr="00AC6997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7B" w:rsidRPr="00A0297B" w:rsidRDefault="00A0297B" w:rsidP="00A0297B">
            <w:pPr>
              <w:contextualSpacing/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122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RU000A0JQ5T9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Инвестиционный пай Открытого паевого инвестиционного фонда смешанных инвестиций «ТРИНФИКО Пенсионные Сбережения» под управлением Закрытого акционерного общества «Управляющая Компания ТРИНФИКО»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>0971-94127103 от 13.09.2007 г.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  <w:lang w:val="en-US"/>
              </w:rPr>
            </w:pPr>
            <w:r w:rsidRPr="00A0297B">
              <w:rPr>
                <w:sz w:val="16"/>
                <w:szCs w:val="16"/>
                <w:lang w:val="en-US"/>
              </w:rPr>
              <w:t>Т0, В0-В30, Z0</w:t>
            </w:r>
            <w:r w:rsidRPr="00A0297B">
              <w:rPr>
                <w:sz w:val="16"/>
                <w:szCs w:val="16"/>
              </w:rPr>
              <w:t>, Y0,Y1,Y2</w:t>
            </w:r>
          </w:p>
        </w:tc>
      </w:tr>
    </w:tbl>
    <w:p w:rsidR="00A0297B" w:rsidRPr="00A0297B" w:rsidRDefault="00A0297B" w:rsidP="00A0297B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sz w:val="22"/>
          <w:szCs w:val="22"/>
        </w:rPr>
      </w:pPr>
    </w:p>
    <w:p w:rsidR="00A0297B" w:rsidRPr="00A0297B" w:rsidRDefault="00A0297B" w:rsidP="00A0297B">
      <w:pPr>
        <w:numPr>
          <w:ilvl w:val="0"/>
          <w:numId w:val="27"/>
        </w:num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sz w:val="22"/>
          <w:szCs w:val="22"/>
        </w:rPr>
      </w:pPr>
      <w:r w:rsidRPr="00A0297B">
        <w:rPr>
          <w:sz w:val="22"/>
          <w:szCs w:val="22"/>
        </w:rPr>
        <w:t>из Таблицы 8 «Режимы торгов, доступные для ценных бумаг, допущенных к обращению в Секторе рынка Основной рынок» Приложения к Распоряжению ЗАО «ФБ ММВБ» от 20.01.2014 № 37-р строки следующего содержания:</w:t>
      </w:r>
    </w:p>
    <w:p w:rsidR="00A0297B" w:rsidRPr="00A0297B" w:rsidRDefault="00A0297B" w:rsidP="00A0297B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sz w:val="22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A0297B" w:rsidRPr="00A0297B" w:rsidTr="00AC6997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A0297B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A0297B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A0297B" w:rsidRPr="00A0297B" w:rsidTr="00AC6997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297B" w:rsidRPr="00A0297B" w:rsidRDefault="00A0297B" w:rsidP="00A0297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97B" w:rsidRPr="00A0297B" w:rsidRDefault="00A0297B" w:rsidP="00A0297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97B" w:rsidRPr="00A0297B" w:rsidRDefault="00A0297B" w:rsidP="00A0297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97B" w:rsidRPr="00A0297B" w:rsidRDefault="00A0297B" w:rsidP="00A0297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 w:rsidRPr="00A0297B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A0297B">
              <w:rPr>
                <w:b/>
                <w:bCs/>
                <w:color w:val="000000"/>
                <w:sz w:val="14"/>
                <w:szCs w:val="14"/>
              </w:rPr>
              <w:t xml:space="preserve">+»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7B" w:rsidRPr="00A0297B" w:rsidRDefault="00A0297B" w:rsidP="00A029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0297B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A0297B" w:rsidRPr="00A0297B" w:rsidTr="00AC6997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4"/>
                <w:szCs w:val="14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RU000A0JQ5U7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Инвестиционный пай Открытого паевого инвестиционного фонда смешанных инвестиций «ТРИНФИКО Сбалансированные инвестиции» под управлением Закрытого акционерного общества «Управляющая Компания ТРИНФИКО»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0212-72769203 от 12.05.2004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297B" w:rsidRPr="00A0297B" w:rsidTr="00AC6997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4"/>
                <w:szCs w:val="14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RU000A0JQ5V5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Инвестиционный пай Открытого паевого инвестиционного фонда акций «ТРИНФИКО Фонд роста» под управлением Закрытого акционерного общества «Управляющая Компания ТРИНФИКО»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0249-74051757 от 18.08.2004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297B" w:rsidRPr="00A0297B" w:rsidTr="00AC699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rPr>
                <w:color w:val="000000"/>
                <w:sz w:val="14"/>
                <w:szCs w:val="14"/>
              </w:rPr>
            </w:pPr>
            <w:r w:rsidRPr="00A0297B"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RU000A0JQ5T9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Инвестиционный пай Открытого паевого инвестиционного фонда смешанных инвестиций «ТРИНФИКО Пенсионные Сбережения» под управлением Закрытого акционерного общества «Управляющая Компания ТРИНФИКО»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0971-94127103 от 13.09.2007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sz w:val="16"/>
                <w:szCs w:val="16"/>
              </w:rPr>
            </w:pPr>
            <w:r w:rsidRPr="00A0297B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color w:val="000000"/>
                <w:sz w:val="16"/>
                <w:szCs w:val="16"/>
              </w:rPr>
            </w:pPr>
            <w:r w:rsidRPr="00A029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0297B" w:rsidRPr="00A0297B" w:rsidRDefault="00A0297B" w:rsidP="00A0297B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A0297B" w:rsidRPr="00A0297B" w:rsidRDefault="00A0297B" w:rsidP="00A0297B">
      <w:pPr>
        <w:numPr>
          <w:ilvl w:val="0"/>
          <w:numId w:val="29"/>
        </w:numPr>
        <w:tabs>
          <w:tab w:val="num" w:pos="252"/>
        </w:tabs>
        <w:ind w:left="0" w:firstLine="0"/>
        <w:jc w:val="both"/>
        <w:rPr>
          <w:iCs/>
          <w:snapToGrid w:val="0"/>
          <w:szCs w:val="22"/>
        </w:rPr>
      </w:pPr>
      <w:r w:rsidRPr="00A0297B">
        <w:rPr>
          <w:b/>
          <w:sz w:val="22"/>
          <w:szCs w:val="22"/>
        </w:rPr>
        <w:t xml:space="preserve">В </w:t>
      </w:r>
      <w:proofErr w:type="gramStart"/>
      <w:r w:rsidRPr="00A0297B">
        <w:rPr>
          <w:b/>
          <w:sz w:val="22"/>
          <w:szCs w:val="22"/>
        </w:rPr>
        <w:t>соответствии</w:t>
      </w:r>
      <w:proofErr w:type="gramEnd"/>
      <w:r w:rsidRPr="00A0297B">
        <w:rPr>
          <w:b/>
          <w:sz w:val="22"/>
          <w:szCs w:val="22"/>
        </w:rPr>
        <w:t xml:space="preserve"> с пунктом 1.8.3 Подраздела 1.8 «Стандартный лот» Правил торгов, внести с 05 марта 2014 года следующие изменения в Распоряжение ЗАО «ФБ ММВБ» № 3-Р от </w:t>
      </w:r>
      <w:r w:rsidRPr="00A0297B">
        <w:rPr>
          <w:b/>
          <w:sz w:val="22"/>
          <w:szCs w:val="22"/>
        </w:rPr>
        <w:br/>
        <w:t>09 января 2014 г.:</w:t>
      </w:r>
    </w:p>
    <w:p w:rsidR="00A0297B" w:rsidRPr="00A0297B" w:rsidRDefault="00A0297B" w:rsidP="00A0297B">
      <w:pPr>
        <w:jc w:val="both"/>
        <w:rPr>
          <w:sz w:val="22"/>
          <w:szCs w:val="22"/>
        </w:rPr>
      </w:pPr>
    </w:p>
    <w:p w:rsidR="00A0297B" w:rsidRPr="00A0297B" w:rsidRDefault="00A0297B" w:rsidP="00A0297B">
      <w:pPr>
        <w:ind w:firstLine="720"/>
        <w:jc w:val="both"/>
        <w:rPr>
          <w:rFonts w:ascii="Baltica" w:hAnsi="Baltica"/>
          <w:sz w:val="22"/>
          <w:szCs w:val="22"/>
        </w:rPr>
      </w:pPr>
      <w:r w:rsidRPr="00A0297B">
        <w:rPr>
          <w:sz w:val="22"/>
          <w:szCs w:val="22"/>
        </w:rPr>
        <w:lastRenderedPageBreak/>
        <w:t xml:space="preserve"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№ 3-Р от </w:t>
      </w:r>
      <w:r w:rsidRPr="00A0297B">
        <w:rPr>
          <w:sz w:val="22"/>
          <w:szCs w:val="22"/>
        </w:rPr>
        <w:br/>
        <w:t>09 января 2014 года строки №№ 148-150 следующего содержания:</w:t>
      </w:r>
    </w:p>
    <w:p w:rsidR="00A0297B" w:rsidRPr="00A0297B" w:rsidRDefault="00A0297B" w:rsidP="00A0297B">
      <w:pPr>
        <w:jc w:val="both"/>
        <w:rPr>
          <w:i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2126"/>
        <w:gridCol w:w="1843"/>
        <w:gridCol w:w="1559"/>
      </w:tblGrid>
      <w:tr w:rsidR="00A0297B" w:rsidRPr="00A0297B" w:rsidTr="00AC699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7B" w:rsidRPr="00A0297B" w:rsidRDefault="00A0297B" w:rsidP="00A0297B">
            <w:pPr>
              <w:ind w:left="-70" w:firstLine="70"/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A0297B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A0297B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 xml:space="preserve">Тип, </w:t>
            </w:r>
            <w:r w:rsidRPr="00A0297B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>Государственный</w:t>
            </w:r>
          </w:p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>регистрационный</w:t>
            </w:r>
          </w:p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 xml:space="preserve">номер </w:t>
            </w:r>
          </w:p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B" w:rsidRPr="00A0297B" w:rsidRDefault="00A0297B" w:rsidP="00A0297B">
            <w:pPr>
              <w:jc w:val="center"/>
              <w:rPr>
                <w:b/>
                <w:color w:val="000000"/>
                <w:sz w:val="20"/>
              </w:rPr>
            </w:pPr>
            <w:r w:rsidRPr="00A0297B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A0297B" w:rsidRPr="00A0297B" w:rsidTr="00AC699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jc w:val="right"/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ЗАО "УК ТРИНФИКО"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0971-94127103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RU000A0JQ5T9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jc w:val="right"/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10</w:t>
            </w:r>
          </w:p>
        </w:tc>
      </w:tr>
      <w:tr w:rsidR="00A0297B" w:rsidRPr="00A0297B" w:rsidTr="00AC699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jc w:val="right"/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ЗАО "УК ТРИНФИКО"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0212-72769203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RU000A0JQ5U7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jc w:val="right"/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10</w:t>
            </w:r>
          </w:p>
        </w:tc>
      </w:tr>
      <w:tr w:rsidR="00A0297B" w:rsidRPr="00A0297B" w:rsidTr="00AC699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jc w:val="right"/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ЗАО "УК ТРИНФИКО"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0249-74051757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RU000A0JQ5V5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97B" w:rsidRPr="00A0297B" w:rsidRDefault="00A0297B" w:rsidP="00A0297B">
            <w:pPr>
              <w:jc w:val="right"/>
              <w:rPr>
                <w:sz w:val="22"/>
                <w:szCs w:val="22"/>
              </w:rPr>
            </w:pPr>
            <w:r w:rsidRPr="00A0297B">
              <w:rPr>
                <w:sz w:val="22"/>
                <w:szCs w:val="22"/>
              </w:rPr>
              <w:t>10</w:t>
            </w:r>
          </w:p>
        </w:tc>
      </w:tr>
    </w:tbl>
    <w:p w:rsidR="00A0297B" w:rsidRPr="00A0297B" w:rsidRDefault="00A0297B" w:rsidP="00A0297B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A0297B" w:rsidRPr="00A0297B" w:rsidRDefault="00A0297B" w:rsidP="00A0297B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503F68" w:rsidRPr="00503F68" w:rsidRDefault="00503F68" w:rsidP="00A0297B">
      <w:pPr>
        <w:pStyle w:val="2"/>
        <w:ind w:firstLine="0"/>
        <w:rPr>
          <w:iCs/>
          <w:snapToGrid w:val="0"/>
          <w:sz w:val="22"/>
          <w:szCs w:val="22"/>
        </w:rPr>
      </w:pPr>
    </w:p>
    <w:sectPr w:rsidR="00503F68" w:rsidRPr="00503F68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5" type="#_x0000_t75" style="width:11.25pt;height:11.25pt" o:bullet="t">
        <v:imagedata r:id="rId1" o:title="mso73"/>
      </v:shape>
    </w:pict>
  </w:numPicBullet>
  <w:numPicBullet w:numPicBulletId="1">
    <w:pict>
      <v:shape id="_x0000_i1636" type="#_x0000_t75" style="width:3in;height:3in" o:bullet="t"/>
    </w:pict>
  </w:numPicBullet>
  <w:numPicBullet w:numPicBulletId="2">
    <w:pict>
      <v:shape id="_x0000_i1637" type="#_x0000_t75" style="width:3in;height:3in" o:bullet="t"/>
    </w:pict>
  </w:numPicBullet>
  <w:numPicBullet w:numPicBulletId="3">
    <w:pict>
      <v:shape id="_x0000_i1638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7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3"/>
  </w:num>
  <w:num w:numId="7">
    <w:abstractNumId w:val="23"/>
  </w:num>
  <w:num w:numId="8">
    <w:abstractNumId w:val="8"/>
  </w:num>
  <w:num w:numId="9">
    <w:abstractNumId w:val="22"/>
  </w:num>
  <w:num w:numId="10">
    <w:abstractNumId w:val="18"/>
  </w:num>
  <w:num w:numId="11">
    <w:abstractNumId w:val="24"/>
  </w:num>
  <w:num w:numId="12">
    <w:abstractNumId w:val="27"/>
  </w:num>
  <w:num w:numId="13">
    <w:abstractNumId w:val="28"/>
  </w:num>
  <w:num w:numId="14">
    <w:abstractNumId w:val="2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0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6"/>
  </w:num>
  <w:num w:numId="30">
    <w:abstractNumId w:val="17"/>
  </w:num>
  <w:num w:numId="31">
    <w:abstractNumId w:val="2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004E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453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06D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3FAE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754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4F3B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310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297B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0205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C19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627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674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145</cp:revision>
  <cp:lastPrinted>2012-05-10T13:57:00Z</cp:lastPrinted>
  <dcterms:created xsi:type="dcterms:W3CDTF">2012-05-28T07:52:00Z</dcterms:created>
  <dcterms:modified xsi:type="dcterms:W3CDTF">2014-03-04T08:33:00Z</dcterms:modified>
</cp:coreProperties>
</file>