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8D" w:rsidRPr="00683FEB" w:rsidRDefault="00110C8D" w:rsidP="00110C8D">
      <w:pPr>
        <w:spacing w:after="0" w:line="240" w:lineRule="auto"/>
        <w:jc w:val="both"/>
        <w:textAlignment w:val="top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Об изменении с 17</w:t>
      </w:r>
      <w:r w:rsidRPr="00DA5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 2014 г. ставок обеспечения</w:t>
      </w:r>
      <w:r w:rsidRPr="00DA5B2C">
        <w:rPr>
          <w:b/>
          <w:sz w:val="24"/>
          <w:szCs w:val="24"/>
        </w:rPr>
        <w:t xml:space="preserve"> </w:t>
      </w:r>
      <w:r w:rsidRPr="00E76388">
        <w:rPr>
          <w:b/>
          <w:sz w:val="24"/>
          <w:szCs w:val="24"/>
        </w:rPr>
        <w:t>на рынке</w:t>
      </w:r>
      <w:r w:rsidRPr="00683FEB">
        <w:rPr>
          <w:b/>
          <w:sz w:val="24"/>
          <w:szCs w:val="24"/>
        </w:rPr>
        <w:t xml:space="preserve"> ценных бумаг</w:t>
      </w:r>
    </w:p>
    <w:p w:rsidR="00110C8D" w:rsidRPr="006A0983" w:rsidRDefault="00110C8D" w:rsidP="00110C8D">
      <w:pPr>
        <w:spacing w:after="0" w:line="240" w:lineRule="auto"/>
        <w:jc w:val="both"/>
        <w:textAlignment w:val="top"/>
        <w:rPr>
          <w:sz w:val="24"/>
          <w:szCs w:val="24"/>
        </w:rPr>
      </w:pPr>
    </w:p>
    <w:p w:rsidR="00110C8D" w:rsidRDefault="00110C8D" w:rsidP="00110C8D">
      <w:pPr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F3A6E">
        <w:rPr>
          <w:sz w:val="24"/>
          <w:szCs w:val="24"/>
        </w:rPr>
        <w:t xml:space="preserve">связи с решением </w:t>
      </w:r>
      <w:r>
        <w:rPr>
          <w:sz w:val="24"/>
          <w:szCs w:val="24"/>
        </w:rPr>
        <w:t>Клирингового центра с 17 декабря 2014 года</w:t>
      </w:r>
      <w:r w:rsidRPr="004F3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установлены следующие значения </w:t>
      </w:r>
      <w:proofErr w:type="gramStart"/>
      <w:r>
        <w:rPr>
          <w:sz w:val="24"/>
          <w:szCs w:val="24"/>
        </w:rPr>
        <w:t>риск-параметров</w:t>
      </w:r>
      <w:proofErr w:type="gramEnd"/>
      <w:r>
        <w:rPr>
          <w:sz w:val="24"/>
          <w:szCs w:val="24"/>
        </w:rPr>
        <w:t>:</w:t>
      </w:r>
      <w:bookmarkStart w:id="0" w:name="_GoBack"/>
      <w:bookmarkEnd w:id="0"/>
    </w:p>
    <w:p w:rsidR="00110C8D" w:rsidRPr="00683FEB" w:rsidRDefault="00110C8D" w:rsidP="00110C8D">
      <w:pPr>
        <w:spacing w:after="0" w:line="240" w:lineRule="auto"/>
        <w:jc w:val="both"/>
        <w:textAlignment w:val="top"/>
      </w:pPr>
    </w:p>
    <w:tbl>
      <w:tblPr>
        <w:tblW w:w="9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153"/>
        <w:gridCol w:w="1301"/>
        <w:gridCol w:w="1062"/>
        <w:gridCol w:w="1062"/>
        <w:gridCol w:w="1062"/>
      </w:tblGrid>
      <w:tr w:rsidR="00110C8D" w:rsidRPr="00683FEB" w:rsidTr="001F4279">
        <w:trPr>
          <w:trHeight w:val="96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ценной бумаги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Торговый код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Минимальные ограничительные уровни Ставок рыночного риска, %</w:t>
            </w:r>
          </w:p>
        </w:tc>
      </w:tr>
      <w:tr w:rsidR="00110C8D" w:rsidRPr="00683FEB" w:rsidTr="001F4279">
        <w:trPr>
          <w:trHeight w:val="915"/>
        </w:trPr>
        <w:tc>
          <w:tcPr>
            <w:tcW w:w="460" w:type="dxa"/>
            <w:vMerge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1-ый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S_1_min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2-ой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S_2_min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3-ий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S_3_min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АК АЛРОСА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АК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, ап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Акрон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АНК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Башнефть</w:t>
            </w:r>
            <w:proofErr w:type="gram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,а</w:t>
            </w:r>
            <w:proofErr w:type="gram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BANE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АНК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Башнефть</w:t>
            </w:r>
            <w:proofErr w:type="gram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,а</w:t>
            </w:r>
            <w:proofErr w:type="gram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АФК Система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Аэрофлот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Банк ВТБ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Газпром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ГМК Норильский Никель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Группа компаний ПИК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Группа ЛСР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ДИКСИ Групп,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Компания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М.видео</w:t>
            </w:r>
            <w:proofErr w:type="spell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Корпорация ВСМПО-АВИСМА,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Магнит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«Мегафон»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MFON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ММК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59%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Московская Биржа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МОСТОТРЕСТ,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МТС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НК ЛУКОЙЛ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НК Роснефть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НЛМК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НМТП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НОВАТЭК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"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Россети</w:t>
            </w:r>
            <w:proofErr w:type="spell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RSTI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Ростелеком,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Ростелеком, ап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РусГидро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Сбербанк России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«Сбербанк России»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SBERP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15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Северсталь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СОЛЛЕРС,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Сургутнефтегаз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Сургутнефтегаз, ап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Татнефть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Татнефть, ап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ТМК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"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Интер</w:t>
            </w:r>
            <w:proofErr w:type="spell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 РАО"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78%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Уралкалий 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28%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Фармстанд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ФосАгро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85%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ОАО ФСК ЕЭС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75%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ОАО Э.ОН Россия,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ао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65%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95%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Polymetal International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plc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POLY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40%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50%</w:t>
            </w:r>
          </w:p>
        </w:tc>
      </w:tr>
      <w:tr w:rsidR="00110C8D" w:rsidRPr="00683FEB" w:rsidTr="001F4279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  <w:t xml:space="preserve">PLLC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  <w:t xml:space="preserve"> N.V. class A </w:t>
            </w:r>
            <w:proofErr w:type="spellStart"/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val="en-US" w:eastAsia="ru-RU"/>
              </w:rPr>
              <w:t>shs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683F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YNDX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25%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0C8D" w:rsidRPr="00683FEB" w:rsidRDefault="00110C8D" w:rsidP="001F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color w:val="000000"/>
                <w:lang w:eastAsia="ru-RU"/>
              </w:rPr>
              <w:t>35%</w:t>
            </w:r>
          </w:p>
        </w:tc>
      </w:tr>
    </w:tbl>
    <w:p w:rsidR="00110C8D" w:rsidRDefault="00110C8D" w:rsidP="00110C8D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731"/>
        <w:gridCol w:w="1246"/>
        <w:gridCol w:w="1276"/>
        <w:gridCol w:w="1276"/>
      </w:tblGrid>
      <w:tr w:rsidR="00110C8D" w:rsidRPr="000A5658" w:rsidTr="001F4279">
        <w:trPr>
          <w:trHeight w:val="596"/>
        </w:trPr>
        <w:tc>
          <w:tcPr>
            <w:tcW w:w="3417" w:type="dxa"/>
            <w:vMerge w:val="restart"/>
            <w:shd w:val="clear" w:color="auto" w:fill="auto"/>
            <w:noWrap/>
            <w:vAlign w:val="center"/>
            <w:hideMark/>
          </w:tcPr>
          <w:p w:rsidR="00110C8D" w:rsidRPr="000A5658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0A5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Облигация</w:t>
            </w:r>
          </w:p>
        </w:tc>
        <w:tc>
          <w:tcPr>
            <w:tcW w:w="1731" w:type="dxa"/>
            <w:vMerge w:val="restart"/>
            <w:shd w:val="clear" w:color="auto" w:fill="auto"/>
            <w:noWrap/>
            <w:vAlign w:val="center"/>
            <w:hideMark/>
          </w:tcPr>
          <w:p w:rsidR="00110C8D" w:rsidRPr="000A5658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ISIN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  <w:hideMark/>
          </w:tcPr>
          <w:p w:rsidR="00110C8D" w:rsidRPr="000A5658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Минимальные ограничительные уровни Ставок рыночного риска, %</w:t>
            </w:r>
          </w:p>
        </w:tc>
      </w:tr>
      <w:tr w:rsidR="00110C8D" w:rsidRPr="000A5658" w:rsidTr="001F4279">
        <w:trPr>
          <w:trHeight w:val="915"/>
        </w:trPr>
        <w:tc>
          <w:tcPr>
            <w:tcW w:w="3417" w:type="dxa"/>
            <w:vMerge/>
            <w:vAlign w:val="center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1-ый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S_1_min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2-ой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S_2_min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683FEB" w:rsidRDefault="00110C8D" w:rsidP="001F4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3-ий уровень, </w:t>
            </w:r>
            <w:r w:rsidRPr="00683FE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br/>
            </w:r>
            <w:r w:rsidRPr="00683FEB"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  <w:t>S_3_min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25075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RU000A0JQYN4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25077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RU000A0JR7G1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25079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RU000A0JRHZ1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25080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RU000A0JS751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25081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RU000A0JTKZ1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25082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RU000A0JTWW3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11.5%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RU000A0JQCL4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RU000A0JQZ18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RU000A0JRCJ6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RU000A0JREQ7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RU000A0JRJU8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RU000A0JS3W6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RU000A0JS4M5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RU000A0JSMA2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RU000A0JTG59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RU000A0JTJL3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RU000A0JTK38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RU000A0JTYA5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RU000A0JU4L3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26216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RU000A0JU9V1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RU0002867631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RU0002867839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RU0002867854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RU0002868001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RU0002868076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RU000A0DY8K8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8.5%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RU000A0D0G29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RU000A0JNHJ4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RU000A0GN9A7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21.0%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ОФЗ 46021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RU000A0JP2S9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46022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RU000A0JPLH5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23.5%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46023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RU000A0JRTL6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22.5%</w:t>
            </w:r>
          </w:p>
        </w:tc>
      </w:tr>
      <w:tr w:rsidR="00110C8D" w:rsidRPr="000A5658" w:rsidTr="001F4279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ОФЗ 48001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RU000A0DGJ32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16.0%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RU000A0JR5F7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RU000A0JRF37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RU000A0JPJE6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RU000A0JRDY3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RU000A0JPLU8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25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RU000A0JTW83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RU000A0JS488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24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RU000A0JTDX1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16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RU000A0JQXG0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АИЖК, БО-01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RU000A0JU5T3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 БО-3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RU000A0JT213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01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RU000A0JR7S6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02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RU000A0JRZB4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БО-07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RU000A0JSW35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БО-09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RU000A0JU2T0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БО-04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RU000A0JU849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Альфа-Банк,  БО-8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RU000A0JTP41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RU000A0JS4Z7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RU000A0JR3G0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RU000A0JRTN2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RU000A0JR3H8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RU000A0JRCX7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RU000A0JT403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RU000A0JT6B2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Внешэкономбанк, БО-14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RU000A0JU6K0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RU000A0JS1P4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RU000A0JSX00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RU000A0JS1M1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RU000A0JS1T6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RU000A0JTK20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RU000A0JNGU3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RU000A0JS1U4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RU000A0JT3E3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RU000A0JT3C7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ВТБ, БО-22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RU000A0JTN01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RU000A0JRUY7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RU000A0JREW5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RU000A0JRV52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RU000A0JREX3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RU000A0JREZ8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RU000A0JS389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RU000A0JTQU9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ВЭБ-Лизинг,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RU000A0JTQS3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RU000A0JU9S7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ВЭБ-Лизинг, 13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RU000A0JU9T5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Капитал, 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RU000A0JTNC4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Капитал,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RU000A0JTND2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Капитал, 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RU000A0JTNB6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RU000A0JS3B0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RU000A0JTDY9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RU000A0JR860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RU000A0JR878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RU000A0JR852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 нефть, 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RU000A0JQ557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RU000A0JSD38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БО-03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RU000A0JS322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БО-04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RU000A0JS173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БО-08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RU000A0JUMH3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БО-09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RU000A0JUQ39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БО-10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RU000A0JUV08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RU000A0JT6J5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RU000A0JT6D8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RU000A0JT6G1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Газпромбанк, 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RU000A0JT767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Евразийский банк развития,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RU000A0JS8Y1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Евразийский банк развития, 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RU000A0JS8Z8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44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RU000A0E6TK0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49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RU000A0JNYP6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56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RU000A0JPZ50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64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RU000A0JQHJ7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48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RU000A0JNYN1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Москва, 67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RU000A0JTXW1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НЛМК, 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RU000A0JSZU2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НЛМК,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RU000A0JTED1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НЛМК, БО-13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RU000A0JU7E1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RU000A0JQ4U0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23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RU000A0JQRD9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RU000A0JQ7W9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RU000A0JQ5Q5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RU000A0JQ6S9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RU000A0JQ656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RU000A0JQ177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RU000A0JQ7Z2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РЖД, 28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RU000A0JTU85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Росбанк, БО-04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RU000A0JSYR1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Росбанк, БО-05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RU000A0JRW93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Росбанк, БО-06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RU000A0JTKE6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Росбанк, БО-07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RU000A0JTQ32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Роснефть, БО-05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RU000A0JUCS1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Роснефть, БО-06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RU000A0JUCR3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RU000A0JRMC0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RU000A0JPMT8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RU000A0JQK64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RU000A0JPTE5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БО-02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RU000A0JS371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RU000A0JT874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RU000A0JT7M7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RU000A0JQK72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RU000A0JRMB2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RU000A0JP2G4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RU000A0JQS09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RU000A0JQS74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БО-03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RU000A0JS3D6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RU000A0JRLE8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RU000A0JS6N8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15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RU000A0JRVN8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RU000A0JQ1H3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20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RU000A0JTVJ2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RU000A0JU1Q8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Россельхозбанк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, 22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RU000A0JU6A1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RU000A0JR209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RU000A0JR1Y7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RU000A0JRUS9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13.0%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18.0%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28.0%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RU000A0JRZK5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30.0%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БО-01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RU000A0JT7U0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RU000A0JR1Z4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RU000A0JR3M8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RU000A0JR217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25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RU000A0JT2K2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RU000A0JS7H8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RU000A0JR3L0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RU000A0JT7T2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RU000A0JRMX6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47.0%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13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RU000A0JRL96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ФСК ЕЭС, 24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RU000A0JTKA4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34.0%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39.0%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49.0%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RU000A0JTP58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RU000A0JTP33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RU000A0JT8V6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RU000A0JT9F7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RU000A0JTMN3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RU000A0JTMP8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17.0%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22.0%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32.0%</w:t>
            </w:r>
          </w:p>
        </w:tc>
      </w:tr>
      <w:tr w:rsidR="00110C8D" w:rsidRPr="000A5658" w:rsidTr="001F4279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ЮниКредит</w:t>
            </w:r>
            <w:proofErr w:type="spellEnd"/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Банк, БО-10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:rsidR="00110C8D" w:rsidRPr="000A5658" w:rsidRDefault="00110C8D" w:rsidP="001F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A5658">
              <w:rPr>
                <w:rFonts w:ascii="Calibri" w:eastAsia="Times New Roman" w:hAnsi="Calibri" w:cs="Calibri"/>
                <w:color w:val="000000"/>
                <w:lang w:eastAsia="ru-RU"/>
              </w:rPr>
              <w:t>RU000A0JUAJ4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20.0%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Pr="00BE0B0D" w:rsidRDefault="00110C8D" w:rsidP="001F4279">
            <w:pPr>
              <w:spacing w:after="0" w:line="240" w:lineRule="auto"/>
              <w:jc w:val="center"/>
            </w:pPr>
            <w:r w:rsidRPr="00BE0B0D">
              <w:t>25.0%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C8D" w:rsidRDefault="00110C8D" w:rsidP="001F4279">
            <w:pPr>
              <w:spacing w:after="0" w:line="240" w:lineRule="auto"/>
              <w:jc w:val="center"/>
            </w:pPr>
            <w:r w:rsidRPr="00BE0B0D">
              <w:t>35.0%</w:t>
            </w:r>
          </w:p>
        </w:tc>
      </w:tr>
    </w:tbl>
    <w:p w:rsidR="00110C8D" w:rsidRDefault="00110C8D" w:rsidP="00110C8D">
      <w:pPr>
        <w:rPr>
          <w:lang w:val="en-US"/>
        </w:rPr>
      </w:pPr>
    </w:p>
    <w:p w:rsidR="00110C8D" w:rsidRPr="000A5658" w:rsidRDefault="00110C8D" w:rsidP="00110C8D">
      <w:pPr>
        <w:rPr>
          <w:lang w:val="en-US"/>
        </w:rPr>
      </w:pPr>
    </w:p>
    <w:p w:rsidR="00C24ED8" w:rsidRPr="00110C8D" w:rsidRDefault="004E56AE" w:rsidP="00110C8D">
      <w:r w:rsidRPr="00110C8D">
        <w:lastRenderedPageBreak/>
        <w:t xml:space="preserve"> </w:t>
      </w:r>
    </w:p>
    <w:sectPr w:rsidR="00C24ED8" w:rsidRPr="001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AE"/>
    <w:rsid w:val="00110C8D"/>
    <w:rsid w:val="00203438"/>
    <w:rsid w:val="003C5880"/>
    <w:rsid w:val="004E56AE"/>
    <w:rsid w:val="008C4373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C8D"/>
    <w:rPr>
      <w:color w:val="800080"/>
      <w:u w:val="single"/>
    </w:rPr>
  </w:style>
  <w:style w:type="paragraph" w:customStyle="1" w:styleId="xl65">
    <w:name w:val="xl65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0C8D"/>
    <w:pPr>
      <w:pBdr>
        <w:top w:val="single" w:sz="4" w:space="0" w:color="3F3F3F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1">
    <w:name w:val="xl71"/>
    <w:basedOn w:val="a"/>
    <w:rsid w:val="00110C8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2">
    <w:name w:val="xl72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0C8D"/>
    <w:pPr>
      <w:pBdr>
        <w:top w:val="single" w:sz="4" w:space="0" w:color="3F3F3F"/>
        <w:left w:val="single" w:sz="8" w:space="0" w:color="auto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4">
    <w:name w:val="xl74"/>
    <w:basedOn w:val="a"/>
    <w:rsid w:val="00110C8D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5">
    <w:name w:val="xl75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0C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0C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0C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0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0C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0C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0C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0C8D"/>
    <w:pPr>
      <w:pBdr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89">
    <w:name w:val="xl89"/>
    <w:basedOn w:val="a"/>
    <w:rsid w:val="00110C8D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0">
    <w:name w:val="xl90"/>
    <w:basedOn w:val="a"/>
    <w:rsid w:val="00110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0C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5">
    <w:name w:val="xl95"/>
    <w:basedOn w:val="a"/>
    <w:rsid w:val="00110C8D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6">
    <w:name w:val="xl96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0C8D"/>
    <w:rPr>
      <w:color w:val="800080"/>
      <w:u w:val="single"/>
    </w:rPr>
  </w:style>
  <w:style w:type="paragraph" w:customStyle="1" w:styleId="xl65">
    <w:name w:val="xl65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10C8D"/>
    <w:pPr>
      <w:pBdr>
        <w:top w:val="single" w:sz="4" w:space="0" w:color="3F3F3F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1">
    <w:name w:val="xl71"/>
    <w:basedOn w:val="a"/>
    <w:rsid w:val="00110C8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2">
    <w:name w:val="xl72"/>
    <w:basedOn w:val="a"/>
    <w:rsid w:val="0011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0C8D"/>
    <w:pPr>
      <w:pBdr>
        <w:top w:val="single" w:sz="4" w:space="0" w:color="3F3F3F"/>
        <w:left w:val="single" w:sz="8" w:space="0" w:color="auto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4">
    <w:name w:val="xl74"/>
    <w:basedOn w:val="a"/>
    <w:rsid w:val="00110C8D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75">
    <w:name w:val="xl75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0C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0C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0C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0C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0C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10C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10C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0C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0C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0C8D"/>
    <w:pPr>
      <w:pBdr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89">
    <w:name w:val="xl89"/>
    <w:basedOn w:val="a"/>
    <w:rsid w:val="00110C8D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0">
    <w:name w:val="xl90"/>
    <w:basedOn w:val="a"/>
    <w:rsid w:val="00110C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0C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10C8D"/>
    <w:pPr>
      <w:pBdr>
        <w:top w:val="single" w:sz="8" w:space="0" w:color="auto"/>
        <w:left w:val="single" w:sz="8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5">
    <w:name w:val="xl95"/>
    <w:basedOn w:val="a"/>
    <w:rsid w:val="00110C8D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  <w:sz w:val="24"/>
      <w:szCs w:val="24"/>
      <w:lang w:eastAsia="ru-RU"/>
    </w:rPr>
  </w:style>
  <w:style w:type="paragraph" w:customStyle="1" w:styleId="xl96">
    <w:name w:val="xl96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0C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Лев Сергеевич</dc:creator>
  <cp:lastModifiedBy>Быстров Лев Сергеевич</cp:lastModifiedBy>
  <cp:revision>1</cp:revision>
  <dcterms:created xsi:type="dcterms:W3CDTF">2014-12-16T15:02:00Z</dcterms:created>
  <dcterms:modified xsi:type="dcterms:W3CDTF">2014-12-16T17:07:00Z</dcterms:modified>
</cp:coreProperties>
</file>