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E7" w:rsidRPr="00915C22" w:rsidRDefault="000E33E7" w:rsidP="000E33E7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Ключевые положения новой</w:t>
      </w:r>
      <w:r w:rsidRPr="00915C22">
        <w:rPr>
          <w:rFonts w:ascii="Tahoma" w:hAnsi="Tahoma" w:cs="Tahoma"/>
          <w:b/>
          <w:sz w:val="20"/>
          <w:szCs w:val="20"/>
        </w:rPr>
        <w:t xml:space="preserve"> редакции </w:t>
      </w:r>
      <w:r>
        <w:rPr>
          <w:rFonts w:ascii="Tahoma" w:hAnsi="Tahoma" w:cs="Tahoma"/>
          <w:b/>
          <w:sz w:val="20"/>
          <w:szCs w:val="20"/>
        </w:rPr>
        <w:t>Методики расчета индикативных валютных курсов П</w:t>
      </w:r>
      <w:r w:rsidRPr="00915C22">
        <w:rPr>
          <w:rFonts w:ascii="Tahoma" w:hAnsi="Tahoma" w:cs="Tahoma"/>
          <w:b/>
          <w:sz w:val="20"/>
          <w:szCs w:val="20"/>
        </w:rPr>
        <w:t>АО Московская Биржа</w:t>
      </w:r>
    </w:p>
    <w:p w:rsidR="000E33E7" w:rsidRPr="000E33E7" w:rsidRDefault="000E33E7" w:rsidP="000E33E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0E33E7">
        <w:rPr>
          <w:rFonts w:ascii="Tahoma" w:hAnsi="Tahoma" w:cs="Tahoma"/>
          <w:sz w:val="20"/>
          <w:szCs w:val="20"/>
        </w:rPr>
        <w:t xml:space="preserve">Новая редакция Методики разработана в связи с изменением порядка определения индикативного курса на доллар США – украинская гривна (далее - курс USD/UAH), используемого для целей расчета вариационной маржи и цены исполнения фьючерсного контракта на курс доллар </w:t>
      </w:r>
      <w:proofErr w:type="gramStart"/>
      <w:r w:rsidRPr="000E33E7">
        <w:rPr>
          <w:rFonts w:ascii="Tahoma" w:hAnsi="Tahoma" w:cs="Tahoma"/>
          <w:sz w:val="20"/>
          <w:szCs w:val="20"/>
        </w:rPr>
        <w:t>США-украинская</w:t>
      </w:r>
      <w:proofErr w:type="gramEnd"/>
      <w:r w:rsidRPr="000E33E7">
        <w:rPr>
          <w:rFonts w:ascii="Tahoma" w:hAnsi="Tahoma" w:cs="Tahoma"/>
          <w:sz w:val="20"/>
          <w:szCs w:val="20"/>
        </w:rPr>
        <w:t xml:space="preserve"> гривна в случае отсутствия курса EMTA</w:t>
      </w:r>
      <w:r w:rsidRPr="000E33E7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spellStart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>Trade</w:t>
      </w:r>
      <w:proofErr w:type="spellEnd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>Association</w:t>
      </w:r>
      <w:proofErr w:type="spellEnd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>for</w:t>
      </w:r>
      <w:proofErr w:type="spellEnd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>the</w:t>
      </w:r>
      <w:proofErr w:type="spellEnd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>Emerging</w:t>
      </w:r>
      <w:proofErr w:type="spellEnd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>Markets</w:t>
      </w:r>
      <w:proofErr w:type="spellEnd"/>
      <w:r w:rsidRPr="000E33E7">
        <w:rPr>
          <w:rFonts w:ascii="Tahoma" w:eastAsia="Times New Roman" w:hAnsi="Tahoma" w:cs="Tahoma"/>
          <w:sz w:val="20"/>
          <w:szCs w:val="20"/>
          <w:lang w:eastAsia="ru-RU"/>
        </w:rPr>
        <w:t>)</w:t>
      </w:r>
      <w:r w:rsidRPr="000E33E7">
        <w:rPr>
          <w:rFonts w:ascii="Tahoma" w:hAnsi="Tahoma" w:cs="Tahoma"/>
          <w:sz w:val="20"/>
          <w:szCs w:val="20"/>
        </w:rPr>
        <w:t>.</w:t>
      </w:r>
    </w:p>
    <w:p w:rsidR="000E33E7" w:rsidRPr="000E33E7" w:rsidRDefault="000E33E7" w:rsidP="000E33E7">
      <w:pPr>
        <w:spacing w:before="120" w:after="0" w:line="240" w:lineRule="auto"/>
        <w:ind w:left="567"/>
        <w:jc w:val="both"/>
        <w:rPr>
          <w:rFonts w:ascii="Tahoma" w:eastAsia="Times New Roman" w:hAnsi="Tahoma" w:cs="Tahoma"/>
          <w:b/>
          <w:bCs/>
          <w:sz w:val="18"/>
          <w:szCs w:val="20"/>
          <w:lang w:eastAsia="ru-RU"/>
        </w:rPr>
      </w:pP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В связи с тем, что с 1 октября 2014 года ассоциация EMTA приостановила расчет и публикацию курса USD/UAH, данный вопрос был рассмотрен на очном заседании Комитета по срочному рынку 13 ноября 2014. </w:t>
      </w:r>
      <w:proofErr w:type="gramStart"/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По итогам обсуждения было принято решение 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создать Рабочую группу при Комитете</w:t>
      </w:r>
      <w:r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по срочному рынку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(далее – Рабочая группа) с привлечением участников торгов фьючерсом на курс 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val="en-US" w:eastAsia="ru-RU"/>
        </w:rPr>
        <w:t>USD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/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val="en-US" w:eastAsia="ru-RU"/>
        </w:rPr>
        <w:t>UAH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для выбора альтернативного источника информации о рыночном курсе 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val="en-US" w:eastAsia="ru-RU"/>
        </w:rPr>
        <w:t>USD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/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val="en-US" w:eastAsia="ru-RU"/>
        </w:rPr>
        <w:t>UAH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в целях использования его в качестве цены исполнения соответствующего фьючерса в случае отсутствия на момент исполнения </w:t>
      </w:r>
      <w:proofErr w:type="spellStart"/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фиксинга</w:t>
      </w:r>
      <w:proofErr w:type="spellEnd"/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val="en-US" w:eastAsia="ru-RU"/>
        </w:rPr>
        <w:t>EMTA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val="en-US" w:eastAsia="ru-RU"/>
        </w:rPr>
        <w:t>UAH</w:t>
      </w:r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. </w:t>
      </w:r>
      <w:proofErr w:type="gramEnd"/>
    </w:p>
    <w:p w:rsidR="000E33E7" w:rsidRPr="000E33E7" w:rsidRDefault="000E33E7" w:rsidP="000E33E7">
      <w:pPr>
        <w:spacing w:before="120" w:after="0" w:line="240" w:lineRule="auto"/>
        <w:ind w:left="567"/>
        <w:jc w:val="both"/>
        <w:rPr>
          <w:rFonts w:ascii="Tahoma" w:eastAsia="Times New Roman" w:hAnsi="Tahoma" w:cs="Tahoma"/>
          <w:b/>
          <w:bCs/>
          <w:sz w:val="18"/>
          <w:szCs w:val="20"/>
          <w:lang w:eastAsia="ru-RU"/>
        </w:rPr>
      </w:pPr>
      <w:proofErr w:type="gramStart"/>
      <w:r w:rsidRPr="000E33E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26 ноября 2014 года Рабочей группой были выработаны рекомендации использовать </w:t>
      </w:r>
      <w:r w:rsidRPr="000E33E7">
        <w:rPr>
          <w:rFonts w:ascii="Tahoma" w:hAnsi="Tahoma" w:cs="Tahoma"/>
          <w:color w:val="000000"/>
          <w:sz w:val="18"/>
          <w:szCs w:val="20"/>
        </w:rPr>
        <w:t xml:space="preserve">при определении цены исполнения по фьючерсам на курс доллар США-украинская гривна курс </w:t>
      </w:r>
      <w:r w:rsidRPr="000E33E7">
        <w:rPr>
          <w:rFonts w:ascii="Tahoma" w:hAnsi="Tahoma" w:cs="Tahoma"/>
          <w:color w:val="000000"/>
          <w:sz w:val="18"/>
          <w:szCs w:val="20"/>
          <w:lang w:val="en-US"/>
        </w:rPr>
        <w:t>USD</w:t>
      </w:r>
      <w:r w:rsidRPr="000E33E7">
        <w:rPr>
          <w:rFonts w:ascii="Tahoma" w:hAnsi="Tahoma" w:cs="Tahoma"/>
          <w:color w:val="000000"/>
          <w:sz w:val="18"/>
          <w:szCs w:val="20"/>
        </w:rPr>
        <w:t>/</w:t>
      </w:r>
      <w:r w:rsidRPr="000E33E7">
        <w:rPr>
          <w:rFonts w:ascii="Tahoma" w:hAnsi="Tahoma" w:cs="Tahoma"/>
          <w:color w:val="000000"/>
          <w:sz w:val="18"/>
          <w:szCs w:val="20"/>
          <w:lang w:val="en-US"/>
        </w:rPr>
        <w:t>UAH</w:t>
      </w:r>
      <w:r w:rsidRPr="000E33E7">
        <w:rPr>
          <w:rFonts w:ascii="Tahoma" w:hAnsi="Tahoma" w:cs="Tahoma"/>
          <w:color w:val="000000"/>
          <w:sz w:val="18"/>
          <w:szCs w:val="20"/>
        </w:rPr>
        <w:t xml:space="preserve">, рассчитанный  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на основе информации о спот-котировках курса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USD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>/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UAH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, объявляемых голосовыми брокерами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GFI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Brokers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Ltd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. и BGC </w:t>
      </w:r>
      <w:proofErr w:type="spellStart"/>
      <w:r w:rsidRPr="000E33E7">
        <w:rPr>
          <w:rFonts w:ascii="Tahoma" w:eastAsia="Times New Roman" w:hAnsi="Tahoma" w:cs="Tahoma"/>
          <w:sz w:val="18"/>
          <w:szCs w:val="20"/>
          <w:lang w:eastAsia="ru-RU"/>
        </w:rPr>
        <w:t>Partners</w:t>
      </w:r>
      <w:proofErr w:type="spellEnd"/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</w:t>
      </w:r>
      <w:proofErr w:type="spellStart"/>
      <w:r w:rsidRPr="000E33E7">
        <w:rPr>
          <w:rFonts w:ascii="Tahoma" w:eastAsia="Times New Roman" w:hAnsi="Tahoma" w:cs="Tahoma"/>
          <w:sz w:val="18"/>
          <w:szCs w:val="20"/>
          <w:lang w:eastAsia="ru-RU"/>
        </w:rPr>
        <w:t>Inc</w:t>
      </w:r>
      <w:proofErr w:type="spellEnd"/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. и публикуемых в системе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Thomson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Reuters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под кодами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GFIU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,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BGCUAH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по состоянию на 11:30 по киевскому</w:t>
      </w:r>
      <w:proofErr w:type="gramEnd"/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времени в дату исполнения данного фьючерса, а также информации о курсе Национального банка Украины. Данный подход к определению курса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USD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>/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UAH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</w:t>
      </w:r>
      <w:bookmarkStart w:id="0" w:name="_GoBack"/>
      <w:bookmarkEnd w:id="0"/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применяется, начиная с исполнения фьючерсов на курс 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USD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>/</w:t>
      </w:r>
      <w:r w:rsidRPr="000E33E7">
        <w:rPr>
          <w:rFonts w:ascii="Tahoma" w:eastAsia="Times New Roman" w:hAnsi="Tahoma" w:cs="Tahoma"/>
          <w:sz w:val="18"/>
          <w:szCs w:val="20"/>
          <w:lang w:val="en-US" w:eastAsia="ru-RU"/>
        </w:rPr>
        <w:t>UAH</w:t>
      </w:r>
      <w:r w:rsidRPr="000E33E7">
        <w:rPr>
          <w:rFonts w:ascii="Tahoma" w:eastAsia="Times New Roman" w:hAnsi="Tahoma" w:cs="Tahoma"/>
          <w:sz w:val="18"/>
          <w:szCs w:val="20"/>
          <w:lang w:eastAsia="ru-RU"/>
        </w:rPr>
        <w:t xml:space="preserve"> в декабре 2014. При этом для целей расчета вариационной маржи используется </w:t>
      </w:r>
      <w:r w:rsidRPr="000E33E7">
        <w:rPr>
          <w:rFonts w:ascii="Tahoma" w:hAnsi="Tahoma" w:cs="Tahoma"/>
          <w:sz w:val="18"/>
          <w:szCs w:val="20"/>
        </w:rPr>
        <w:t xml:space="preserve">Курс сделок </w:t>
      </w:r>
      <w:proofErr w:type="spellStart"/>
      <w:r w:rsidRPr="000E33E7">
        <w:rPr>
          <w:rFonts w:ascii="Tahoma" w:hAnsi="Tahoma" w:cs="Tahoma"/>
          <w:sz w:val="18"/>
          <w:szCs w:val="20"/>
        </w:rPr>
        <w:t>Reuters</w:t>
      </w:r>
      <w:proofErr w:type="spellEnd"/>
      <w:r w:rsidRPr="000E33E7">
        <w:rPr>
          <w:rFonts w:ascii="Tahoma" w:hAnsi="Tahoma" w:cs="Tahoma"/>
          <w:sz w:val="18"/>
          <w:szCs w:val="20"/>
        </w:rPr>
        <w:t xml:space="preserve"> по инструменту UAH=D1, определяемый в соответствии с Методикой. </w:t>
      </w:r>
    </w:p>
    <w:p w:rsidR="000E33E7" w:rsidRPr="000E33E7" w:rsidRDefault="000E33E7" w:rsidP="000E3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E33E7" w:rsidRPr="000E33E7" w:rsidRDefault="000E33E7" w:rsidP="000E33E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0E33E7">
        <w:rPr>
          <w:rFonts w:ascii="Tahoma" w:hAnsi="Tahoma" w:cs="Tahoma"/>
          <w:sz w:val="20"/>
          <w:szCs w:val="20"/>
        </w:rPr>
        <w:t xml:space="preserve">В связи с переходом с 31 марта 2015 года Национального банка Украины (НБУ) к свободному ценообразованию курса </w:t>
      </w:r>
      <w:r w:rsidRPr="000E33E7">
        <w:rPr>
          <w:rFonts w:ascii="Tahoma" w:hAnsi="Tahoma" w:cs="Tahoma"/>
          <w:sz w:val="20"/>
          <w:szCs w:val="20"/>
          <w:lang w:val="en-US"/>
        </w:rPr>
        <w:t>USD</w:t>
      </w:r>
      <w:r w:rsidRPr="000E33E7">
        <w:rPr>
          <w:rFonts w:ascii="Tahoma" w:hAnsi="Tahoma" w:cs="Tahoma"/>
          <w:sz w:val="20"/>
          <w:szCs w:val="20"/>
        </w:rPr>
        <w:t>/</w:t>
      </w:r>
      <w:r w:rsidRPr="000E33E7">
        <w:rPr>
          <w:rFonts w:ascii="Tahoma" w:hAnsi="Tahoma" w:cs="Tahoma"/>
          <w:sz w:val="20"/>
          <w:szCs w:val="20"/>
          <w:lang w:val="en-US"/>
        </w:rPr>
        <w:t>UAH</w:t>
      </w:r>
      <w:r w:rsidRPr="000E33E7">
        <w:rPr>
          <w:rFonts w:ascii="Tahoma" w:hAnsi="Tahoma" w:cs="Tahoma"/>
          <w:sz w:val="20"/>
          <w:szCs w:val="20"/>
        </w:rPr>
        <w:t xml:space="preserve"> и приближением его к реальным рыночным значениям, с учетом того, что публикация курса </w:t>
      </w:r>
      <w:r w:rsidRPr="000E33E7">
        <w:rPr>
          <w:rFonts w:ascii="Tahoma" w:hAnsi="Tahoma" w:cs="Tahoma"/>
          <w:sz w:val="20"/>
          <w:szCs w:val="20"/>
          <w:lang w:val="en-US"/>
        </w:rPr>
        <w:t>USD</w:t>
      </w:r>
      <w:r w:rsidRPr="000E33E7">
        <w:rPr>
          <w:rFonts w:ascii="Tahoma" w:hAnsi="Tahoma" w:cs="Tahoma"/>
          <w:sz w:val="20"/>
          <w:szCs w:val="20"/>
        </w:rPr>
        <w:t>/</w:t>
      </w:r>
      <w:r w:rsidRPr="000E33E7">
        <w:rPr>
          <w:rFonts w:ascii="Tahoma" w:hAnsi="Tahoma" w:cs="Tahoma"/>
          <w:sz w:val="20"/>
          <w:szCs w:val="20"/>
          <w:lang w:val="en-US"/>
        </w:rPr>
        <w:t>UAH</w:t>
      </w:r>
      <w:r w:rsidRPr="000E33E7">
        <w:rPr>
          <w:rFonts w:ascii="Tahoma" w:hAnsi="Tahoma" w:cs="Tahoma"/>
          <w:sz w:val="20"/>
          <w:szCs w:val="20"/>
        </w:rPr>
        <w:t xml:space="preserve"> ассоциацией </w:t>
      </w:r>
      <w:r w:rsidRPr="000E33E7">
        <w:rPr>
          <w:rFonts w:ascii="Tahoma" w:hAnsi="Tahoma" w:cs="Tahoma"/>
          <w:sz w:val="20"/>
          <w:szCs w:val="20"/>
          <w:lang w:val="en-US"/>
        </w:rPr>
        <w:t>EMTA</w:t>
      </w:r>
      <w:r w:rsidRPr="000E33E7">
        <w:rPr>
          <w:rFonts w:ascii="Tahoma" w:hAnsi="Tahoma" w:cs="Tahoma"/>
          <w:sz w:val="20"/>
          <w:szCs w:val="20"/>
        </w:rPr>
        <w:t xml:space="preserve"> не возобновлена, </w:t>
      </w:r>
      <w:r>
        <w:rPr>
          <w:rFonts w:ascii="Tahoma" w:hAnsi="Tahoma" w:cs="Tahoma"/>
          <w:sz w:val="20"/>
          <w:szCs w:val="20"/>
        </w:rPr>
        <w:t xml:space="preserve">16 апреля 2015 года </w:t>
      </w:r>
      <w:r w:rsidRPr="000E33E7">
        <w:rPr>
          <w:rFonts w:ascii="Tahoma" w:hAnsi="Tahoma" w:cs="Tahoma"/>
          <w:sz w:val="20"/>
          <w:szCs w:val="20"/>
        </w:rPr>
        <w:t xml:space="preserve">Рабочей группой было предложено изменить подход к определению курса </w:t>
      </w:r>
      <w:r w:rsidRPr="000E33E7">
        <w:rPr>
          <w:rFonts w:ascii="Tahoma" w:hAnsi="Tahoma" w:cs="Tahoma"/>
          <w:sz w:val="20"/>
          <w:szCs w:val="20"/>
          <w:lang w:val="en-US"/>
        </w:rPr>
        <w:t>USD</w:t>
      </w:r>
      <w:r w:rsidRPr="000E33E7">
        <w:rPr>
          <w:rFonts w:ascii="Tahoma" w:hAnsi="Tahoma" w:cs="Tahoma"/>
          <w:sz w:val="20"/>
          <w:szCs w:val="20"/>
        </w:rPr>
        <w:t>/</w:t>
      </w:r>
      <w:r w:rsidRPr="000E33E7">
        <w:rPr>
          <w:rFonts w:ascii="Tahoma" w:hAnsi="Tahoma" w:cs="Tahoma"/>
          <w:sz w:val="20"/>
          <w:szCs w:val="20"/>
          <w:lang w:val="en-US"/>
        </w:rPr>
        <w:t>UAH</w:t>
      </w:r>
      <w:r w:rsidRPr="000E33E7">
        <w:rPr>
          <w:rFonts w:ascii="Tahoma" w:hAnsi="Tahoma" w:cs="Tahoma"/>
          <w:sz w:val="20"/>
          <w:szCs w:val="20"/>
        </w:rPr>
        <w:t xml:space="preserve"> для целей определения цены исполнения фьючерса на</w:t>
      </w:r>
      <w:proofErr w:type="gramEnd"/>
      <w:r w:rsidRPr="000E33E7">
        <w:rPr>
          <w:rFonts w:ascii="Tahoma" w:hAnsi="Tahoma" w:cs="Tahoma"/>
          <w:sz w:val="20"/>
          <w:szCs w:val="20"/>
        </w:rPr>
        <w:t xml:space="preserve"> курс </w:t>
      </w:r>
      <w:r w:rsidRPr="000E33E7">
        <w:rPr>
          <w:rFonts w:ascii="Tahoma" w:hAnsi="Tahoma" w:cs="Tahoma"/>
          <w:sz w:val="20"/>
          <w:szCs w:val="20"/>
          <w:lang w:val="en-US"/>
        </w:rPr>
        <w:t>USD</w:t>
      </w:r>
      <w:r w:rsidRPr="000E33E7">
        <w:rPr>
          <w:rFonts w:ascii="Tahoma" w:hAnsi="Tahoma" w:cs="Tahoma"/>
          <w:sz w:val="20"/>
          <w:szCs w:val="20"/>
        </w:rPr>
        <w:t>/</w:t>
      </w:r>
      <w:r w:rsidRPr="000E33E7">
        <w:rPr>
          <w:rFonts w:ascii="Tahoma" w:hAnsi="Tahoma" w:cs="Tahoma"/>
          <w:sz w:val="20"/>
          <w:szCs w:val="20"/>
          <w:lang w:val="en-US"/>
        </w:rPr>
        <w:t>UAH</w:t>
      </w:r>
      <w:r w:rsidRPr="000E33E7">
        <w:rPr>
          <w:rFonts w:ascii="Tahoma" w:hAnsi="Tahoma" w:cs="Tahoma"/>
          <w:sz w:val="20"/>
          <w:szCs w:val="20"/>
        </w:rPr>
        <w:t xml:space="preserve">, и распространить его также в целях применения к расчету вариационной маржи. </w:t>
      </w:r>
    </w:p>
    <w:p w:rsidR="000E33E7" w:rsidRPr="000E33E7" w:rsidRDefault="000E33E7" w:rsidP="000E33E7">
      <w:pPr>
        <w:spacing w:after="0" w:line="240" w:lineRule="auto"/>
        <w:jc w:val="both"/>
        <w:rPr>
          <w:rFonts w:ascii="Calibri" w:hAnsi="Calibri" w:cs="Times New Roman"/>
        </w:rPr>
      </w:pPr>
    </w:p>
    <w:p w:rsidR="000E33E7" w:rsidRPr="000E33E7" w:rsidRDefault="000E33E7" w:rsidP="000E33E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E33E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На основании пунктов 2.4. и 5.1 Спецификации фьючерсов на курс </w:t>
      </w:r>
      <w:r w:rsidRPr="000E33E7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USD</w:t>
      </w:r>
      <w:r w:rsidRPr="000E33E7">
        <w:rPr>
          <w:rFonts w:ascii="Tahoma" w:eastAsia="Times New Roman" w:hAnsi="Tahoma" w:cs="Tahoma"/>
          <w:bCs/>
          <w:sz w:val="20"/>
          <w:szCs w:val="20"/>
          <w:lang w:eastAsia="ru-RU"/>
        </w:rPr>
        <w:t>/</w:t>
      </w:r>
      <w:r w:rsidRPr="000E33E7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UAH</w:t>
      </w:r>
      <w:r w:rsidRPr="000E33E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, в случае отсутствия курса </w:t>
      </w:r>
      <w:r w:rsidRPr="000E33E7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EMTA</w:t>
      </w:r>
      <w:r w:rsidRPr="000E33E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, для целей определения цены исполнения применяется курс, значение которого определяется в соответствии с Методикой. </w:t>
      </w:r>
    </w:p>
    <w:p w:rsidR="000E33E7" w:rsidRPr="000E33E7" w:rsidRDefault="000E33E7" w:rsidP="000E33E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0E33E7" w:rsidRPr="000E33E7" w:rsidRDefault="000E33E7" w:rsidP="000E33E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33E7">
        <w:rPr>
          <w:rFonts w:ascii="Tahoma" w:hAnsi="Tahoma" w:cs="Tahoma"/>
          <w:sz w:val="20"/>
          <w:szCs w:val="20"/>
        </w:rPr>
        <w:t xml:space="preserve">В случае отсутствия курса EMTA, новый порядок определения индикативного курса USD/UAH предусматривает вместо использования Курса сделок </w:t>
      </w:r>
      <w:proofErr w:type="spellStart"/>
      <w:r w:rsidRPr="000E33E7">
        <w:rPr>
          <w:rFonts w:ascii="Tahoma" w:hAnsi="Tahoma" w:cs="Tahoma"/>
          <w:sz w:val="20"/>
          <w:szCs w:val="20"/>
        </w:rPr>
        <w:t>Reuters</w:t>
      </w:r>
      <w:proofErr w:type="spellEnd"/>
      <w:r w:rsidRPr="000E33E7">
        <w:rPr>
          <w:rFonts w:ascii="Tahoma" w:hAnsi="Tahoma" w:cs="Tahoma"/>
          <w:sz w:val="20"/>
          <w:szCs w:val="20"/>
        </w:rPr>
        <w:t xml:space="preserve"> по инструменту UAH=D1 использование:</w:t>
      </w:r>
    </w:p>
    <w:p w:rsidR="000E33E7" w:rsidRPr="000E33E7" w:rsidRDefault="000E33E7" w:rsidP="000E33E7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0E33E7">
        <w:rPr>
          <w:rFonts w:ascii="Tahoma" w:eastAsia="Calibri" w:hAnsi="Tahoma" w:cs="Tahoma"/>
          <w:sz w:val="20"/>
          <w:szCs w:val="20"/>
        </w:rPr>
        <w:t>значения средневзвешенного курса USD/UAH, который определяется на основании данных межбанковского валютного рынка по состоянию на 16</w:t>
      </w:r>
      <w:r>
        <w:rPr>
          <w:rFonts w:ascii="Tahoma" w:eastAsia="Calibri" w:hAnsi="Tahoma" w:cs="Tahoma"/>
          <w:sz w:val="20"/>
          <w:szCs w:val="20"/>
        </w:rPr>
        <w:t>:</w:t>
      </w:r>
      <w:r w:rsidRPr="000E33E7">
        <w:rPr>
          <w:rFonts w:ascii="Tahoma" w:eastAsia="Calibri" w:hAnsi="Tahoma" w:cs="Tahoma"/>
          <w:sz w:val="20"/>
          <w:szCs w:val="20"/>
        </w:rPr>
        <w:t xml:space="preserve">00 по киевскому времени, и публикуется Национальным Банком Украины (далее – НБУ) на сайте НБУ </w:t>
      </w:r>
      <w:hyperlink r:id="rId6" w:history="1">
        <w:r w:rsidRPr="000E33E7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http://www.bank.gov.ua/control/uk/publish/article?art_id=9628619&amp;cat_id=9628618</w:t>
        </w:r>
      </w:hyperlink>
      <w:r w:rsidRPr="000E33E7">
        <w:rPr>
          <w:rFonts w:ascii="Tahoma" w:eastAsia="Calibri" w:hAnsi="Tahoma" w:cs="Tahoma"/>
          <w:sz w:val="20"/>
          <w:szCs w:val="20"/>
        </w:rPr>
        <w:t xml:space="preserve"> (далее </w:t>
      </w:r>
      <w:r>
        <w:rPr>
          <w:rFonts w:ascii="Tahoma" w:eastAsia="Calibri" w:hAnsi="Tahoma" w:cs="Tahoma"/>
          <w:sz w:val="20"/>
          <w:szCs w:val="20"/>
        </w:rPr>
        <w:t>–</w:t>
      </w:r>
      <w:r w:rsidRPr="000E33E7">
        <w:rPr>
          <w:rFonts w:ascii="Tahoma" w:eastAsia="Calibri" w:hAnsi="Tahoma" w:cs="Tahoma"/>
          <w:sz w:val="20"/>
          <w:szCs w:val="20"/>
        </w:rPr>
        <w:t xml:space="preserve"> курс МБК);</w:t>
      </w:r>
    </w:p>
    <w:p w:rsidR="000E33E7" w:rsidRPr="000E33E7" w:rsidRDefault="000E33E7" w:rsidP="000E33E7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0E33E7">
        <w:rPr>
          <w:rFonts w:ascii="Tahoma" w:eastAsia="Calibri" w:hAnsi="Tahoma" w:cs="Tahoma"/>
          <w:sz w:val="20"/>
          <w:szCs w:val="20"/>
        </w:rPr>
        <w:t xml:space="preserve">значения официального курса USD/UAH, который определяется НБУ в текущий торговый день с датой вступления в силу на следующий торговый день и публикуется на сайте НБУ по адресу </w:t>
      </w:r>
      <w:hyperlink r:id="rId7" w:history="1">
        <w:r w:rsidRPr="000E33E7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http://www.bank.gov.ua/control/uk/curmetal/detail/currency?period=daily</w:t>
        </w:r>
      </w:hyperlink>
      <w:r w:rsidRPr="000E33E7">
        <w:rPr>
          <w:rFonts w:ascii="Tahoma" w:eastAsia="Calibri" w:hAnsi="Tahoma" w:cs="Tahoma"/>
          <w:sz w:val="20"/>
          <w:szCs w:val="20"/>
        </w:rPr>
        <w:t xml:space="preserve"> (далее – курс НБУ) – в случае невозможности получить информацию о значении курса МБК (в том числе, в случае приостановления/прекращения опубликования</w:t>
      </w:r>
      <w:proofErr w:type="gramEnd"/>
      <w:r w:rsidRPr="000E33E7">
        <w:rPr>
          <w:rFonts w:ascii="Tahoma" w:eastAsia="Calibri" w:hAnsi="Tahoma" w:cs="Tahoma"/>
          <w:sz w:val="20"/>
          <w:szCs w:val="20"/>
        </w:rPr>
        <w:t xml:space="preserve"> </w:t>
      </w:r>
      <w:proofErr w:type="gramStart"/>
      <w:r w:rsidRPr="000E33E7">
        <w:rPr>
          <w:rFonts w:ascii="Tahoma" w:eastAsia="Calibri" w:hAnsi="Tahoma" w:cs="Tahoma"/>
          <w:sz w:val="20"/>
          <w:szCs w:val="20"/>
        </w:rPr>
        <w:t>НБУ курса МБК);</w:t>
      </w:r>
      <w:proofErr w:type="gramEnd"/>
    </w:p>
    <w:p w:rsidR="000E33E7" w:rsidRDefault="000E33E7" w:rsidP="000E33E7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0E33E7">
        <w:rPr>
          <w:rFonts w:ascii="Tahoma" w:eastAsia="Calibri" w:hAnsi="Tahoma" w:cs="Tahoma"/>
          <w:sz w:val="20"/>
          <w:szCs w:val="20"/>
        </w:rPr>
        <w:t xml:space="preserve">значения официального курса USD/UAH, который определен НБУ в предыдущий торговый день с датой вступления в силу в текущий торговый день и опубликован на сайте НБУ по адресу </w:t>
      </w:r>
      <w:hyperlink r:id="rId8" w:history="1">
        <w:r w:rsidRPr="000E33E7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http://www.bank.gov.ua/control/uk/curmetal/detail/currency?period=daily</w:t>
        </w:r>
      </w:hyperlink>
      <w:r w:rsidRPr="000E33E7">
        <w:rPr>
          <w:rFonts w:ascii="Tahoma" w:eastAsia="Calibri" w:hAnsi="Tahoma" w:cs="Tahoma"/>
          <w:sz w:val="20"/>
          <w:szCs w:val="20"/>
        </w:rPr>
        <w:t xml:space="preserve"> – в случае невозможности получить информацию о курсе НБУ по состоянию на 18:00 по московскому времени (в том числе, в</w:t>
      </w:r>
      <w:proofErr w:type="gramEnd"/>
      <w:r w:rsidRPr="000E33E7">
        <w:rPr>
          <w:rFonts w:ascii="Tahoma" w:eastAsia="Calibri" w:hAnsi="Tahoma" w:cs="Tahoma"/>
          <w:sz w:val="20"/>
          <w:szCs w:val="20"/>
        </w:rPr>
        <w:t xml:space="preserve"> </w:t>
      </w:r>
      <w:proofErr w:type="gramStart"/>
      <w:r w:rsidRPr="000E33E7">
        <w:rPr>
          <w:rFonts w:ascii="Tahoma" w:eastAsia="Calibri" w:hAnsi="Tahoma" w:cs="Tahoma"/>
          <w:sz w:val="20"/>
          <w:szCs w:val="20"/>
        </w:rPr>
        <w:t>случае</w:t>
      </w:r>
      <w:proofErr w:type="gramEnd"/>
      <w:r w:rsidRPr="000E33E7">
        <w:rPr>
          <w:rFonts w:ascii="Tahoma" w:eastAsia="Calibri" w:hAnsi="Tahoma" w:cs="Tahoma"/>
          <w:sz w:val="20"/>
          <w:szCs w:val="20"/>
        </w:rPr>
        <w:t xml:space="preserve"> приостановления/прекращения опубликования НБУ курса НБУ).</w:t>
      </w:r>
    </w:p>
    <w:p w:rsidR="000E33E7" w:rsidRDefault="000E33E7" w:rsidP="000E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E33E7" w:rsidRPr="000E33E7" w:rsidRDefault="000E33E7" w:rsidP="000E33E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0E33E7">
        <w:rPr>
          <w:rFonts w:ascii="Tahoma" w:hAnsi="Tahoma" w:cs="Tahoma"/>
          <w:sz w:val="20"/>
          <w:szCs w:val="20"/>
        </w:rPr>
        <w:t>Новый порядок будет применяться с 16 июня 2015 года как в отношении контрактов с исполнением в сентябре 2015 года, заключаемых после 16 июня 2015 года, так и в отношении контрактов с исполнением в сентябре 2015 года, заключенных до 16 июня 2015 года (</w:t>
      </w:r>
      <w:r w:rsidRPr="000E33E7">
        <w:rPr>
          <w:rFonts w:ascii="Tahoma" w:hAnsi="Tahoma" w:cs="Tahoma"/>
          <w:sz w:val="20"/>
          <w:szCs w:val="20"/>
          <w:lang w:val="en-US"/>
        </w:rPr>
        <w:t>UUAH</w:t>
      </w:r>
      <w:r w:rsidRPr="000E33E7">
        <w:rPr>
          <w:rFonts w:ascii="Tahoma" w:hAnsi="Tahoma" w:cs="Tahoma"/>
          <w:sz w:val="20"/>
          <w:szCs w:val="20"/>
        </w:rPr>
        <w:t>-9.15), а также впоследствии будет распространен на фьючерсные контракты с последующими сроками исполнения.</w:t>
      </w:r>
      <w:proofErr w:type="gramEnd"/>
    </w:p>
    <w:sectPr w:rsidR="000E33E7" w:rsidRPr="000E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0B5A"/>
    <w:multiLevelType w:val="hybridMultilevel"/>
    <w:tmpl w:val="8388965A"/>
    <w:lvl w:ilvl="0" w:tplc="203E5E98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E7"/>
    <w:rsid w:val="000E33E7"/>
    <w:rsid w:val="006115A4"/>
    <w:rsid w:val="0089427A"/>
    <w:rsid w:val="00C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.gov.ua/control/uk/curmetal/detail/currency?period=dail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.gov.ua/control/uk/curmetal/detail/currency?period=da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.gov.ua/control/uk/publish/article?art_id=9628619&amp;cat_id=96286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Евстратова Ульяна Александровна</cp:lastModifiedBy>
  <cp:revision>2</cp:revision>
  <dcterms:created xsi:type="dcterms:W3CDTF">2015-06-15T14:29:00Z</dcterms:created>
  <dcterms:modified xsi:type="dcterms:W3CDTF">2015-06-15T14:29:00Z</dcterms:modified>
</cp:coreProperties>
</file>