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DD" w:rsidRPr="0095705A" w:rsidRDefault="00EA14DD" w:rsidP="00EA14DD">
      <w:pPr>
        <w:jc w:val="center"/>
        <w:rPr>
          <w:b/>
          <w:sz w:val="28"/>
          <w:szCs w:val="28"/>
        </w:rPr>
      </w:pPr>
      <w:r w:rsidRPr="0095705A">
        <w:rPr>
          <w:b/>
          <w:sz w:val="28"/>
          <w:szCs w:val="28"/>
        </w:rPr>
        <w:t>Банк «Национальный Клиринговый Центр»</w:t>
      </w:r>
    </w:p>
    <w:p w:rsidR="00EA14DD" w:rsidRPr="0095705A" w:rsidRDefault="00EA14DD" w:rsidP="00EA14DD">
      <w:pPr>
        <w:jc w:val="center"/>
        <w:rPr>
          <w:b/>
          <w:sz w:val="28"/>
          <w:szCs w:val="28"/>
        </w:rPr>
      </w:pPr>
      <w:r w:rsidRPr="0095705A">
        <w:rPr>
          <w:b/>
          <w:sz w:val="28"/>
          <w:szCs w:val="28"/>
        </w:rPr>
        <w:t>(Акционерное общество)</w:t>
      </w:r>
    </w:p>
    <w:p w:rsidR="00EA14DD" w:rsidRPr="0095705A" w:rsidRDefault="00EA14DD" w:rsidP="00EA14DD">
      <w:pPr>
        <w:jc w:val="center"/>
        <w:rPr>
          <w:b/>
          <w:sz w:val="28"/>
          <w:szCs w:val="28"/>
        </w:rPr>
      </w:pPr>
      <w:r w:rsidRPr="0095705A">
        <w:rPr>
          <w:b/>
          <w:sz w:val="28"/>
          <w:szCs w:val="28"/>
        </w:rPr>
        <w:t>Банк НКЦ (АО)</w:t>
      </w:r>
    </w:p>
    <w:p w:rsidR="00633A33" w:rsidRPr="00B308C6" w:rsidRDefault="00633A33" w:rsidP="00633A33">
      <w:pPr>
        <w:jc w:val="center"/>
        <w:rPr>
          <w:rFonts w:ascii="Verdana" w:hAnsi="Verdana" w:cs="Arial"/>
          <w:b/>
          <w:sz w:val="22"/>
          <w:szCs w:val="22"/>
        </w:rPr>
      </w:pPr>
      <w:r w:rsidRPr="00B308C6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F76C" wp14:editId="7D3CBCE0">
                <wp:simplePos x="0" y="0"/>
                <wp:positionH relativeFrom="column">
                  <wp:posOffset>203835</wp:posOffset>
                </wp:positionH>
                <wp:positionV relativeFrom="paragraph">
                  <wp:posOffset>114935</wp:posOffset>
                </wp:positionV>
                <wp:extent cx="57054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9.05pt" to="465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" strokeweight="1.5pt"/>
            </w:pict>
          </mc:Fallback>
        </mc:AlternateContent>
      </w:r>
    </w:p>
    <w:p w:rsidR="00633A33" w:rsidRPr="00B308C6" w:rsidRDefault="00633A33" w:rsidP="00633A33">
      <w:pPr>
        <w:jc w:val="center"/>
        <w:rPr>
          <w:rFonts w:ascii="Verdana" w:hAnsi="Verdana" w:cs="Arial"/>
          <w:b/>
        </w:rPr>
      </w:pPr>
    </w:p>
    <w:p w:rsidR="00633A33" w:rsidRPr="000F283D" w:rsidRDefault="0051284F" w:rsidP="00571E10">
      <w:pPr>
        <w:spacing w:before="240" w:after="360"/>
        <w:jc w:val="center"/>
        <w:outlineLvl w:val="0"/>
        <w:rPr>
          <w:b/>
          <w:sz w:val="28"/>
          <w:szCs w:val="28"/>
        </w:rPr>
      </w:pPr>
      <w:r w:rsidRPr="000F283D">
        <w:rPr>
          <w:b/>
          <w:sz w:val="28"/>
          <w:szCs w:val="28"/>
        </w:rPr>
        <w:t>РАСПОРЯЖЕНИЕ</w:t>
      </w:r>
      <w:r w:rsidR="00633A33" w:rsidRPr="000F283D">
        <w:rPr>
          <w:b/>
          <w:sz w:val="28"/>
          <w:szCs w:val="28"/>
        </w:rPr>
        <w:t xml:space="preserve"> №</w:t>
      </w:r>
      <w:r w:rsidR="00E23825">
        <w:rPr>
          <w:b/>
          <w:sz w:val="28"/>
          <w:szCs w:val="28"/>
        </w:rPr>
        <w:t xml:space="preserve">01-02/247 </w:t>
      </w:r>
    </w:p>
    <w:p w:rsidR="00633A33" w:rsidRDefault="00633A33" w:rsidP="00B308C6">
      <w:pPr>
        <w:spacing w:after="480"/>
      </w:pPr>
      <w:r w:rsidRPr="0095705A">
        <w:t>«</w:t>
      </w:r>
      <w:r w:rsidR="00E23825">
        <w:t>16</w:t>
      </w:r>
      <w:r w:rsidRPr="0095705A">
        <w:t xml:space="preserve">» </w:t>
      </w:r>
      <w:r w:rsidR="00E23825">
        <w:t xml:space="preserve">июня </w:t>
      </w:r>
      <w:r w:rsidRPr="0095705A">
        <w:t xml:space="preserve"> 20</w:t>
      </w:r>
      <w:r w:rsidR="00E23825">
        <w:t>1</w:t>
      </w:r>
      <w:r w:rsidR="002A2CE1">
        <w:t>5</w:t>
      </w:r>
      <w:r w:rsidRPr="0095705A">
        <w:t xml:space="preserve"> года                      </w:t>
      </w:r>
      <w:r w:rsidR="0095705A" w:rsidRPr="00D126F3">
        <w:t xml:space="preserve"> </w:t>
      </w:r>
      <w:r w:rsidR="00E23825">
        <w:t xml:space="preserve">                           </w:t>
      </w:r>
      <w:r w:rsidR="0095705A" w:rsidRPr="00D126F3">
        <w:t xml:space="preserve">                                     </w:t>
      </w:r>
      <w:r w:rsidRPr="0095705A">
        <w:t xml:space="preserve">                           г. Москва</w:t>
      </w:r>
    </w:p>
    <w:p w:rsidR="00E23825" w:rsidRPr="00E23825" w:rsidRDefault="00E23825" w:rsidP="00E23825">
      <w:pPr>
        <w:rPr>
          <w:rFonts w:eastAsia="Calibri"/>
          <w:szCs w:val="22"/>
        </w:rPr>
      </w:pPr>
      <w:r w:rsidRPr="00E23825">
        <w:rPr>
          <w:rFonts w:eastAsia="Calibri"/>
          <w:szCs w:val="22"/>
        </w:rPr>
        <w:t xml:space="preserve">О продлении периода </w:t>
      </w:r>
    </w:p>
    <w:p w:rsidR="00E23825" w:rsidRPr="00E23825" w:rsidRDefault="00E23825" w:rsidP="00E23825">
      <w:pPr>
        <w:rPr>
          <w:rFonts w:eastAsia="Calibri"/>
          <w:szCs w:val="22"/>
        </w:rPr>
      </w:pPr>
      <w:r w:rsidRPr="00E23825">
        <w:rPr>
          <w:rFonts w:eastAsia="Calibri"/>
          <w:szCs w:val="22"/>
        </w:rPr>
        <w:t xml:space="preserve">исполнения Срочных контрактов </w:t>
      </w:r>
    </w:p>
    <w:p w:rsidR="00E23825" w:rsidRPr="00E23825" w:rsidRDefault="00E23825" w:rsidP="00E23825">
      <w:pPr>
        <w:rPr>
          <w:rFonts w:eastAsia="Calibri"/>
          <w:szCs w:val="22"/>
        </w:rPr>
      </w:pPr>
      <w:r w:rsidRPr="00E23825">
        <w:rPr>
          <w:rFonts w:eastAsia="Calibri"/>
          <w:szCs w:val="22"/>
        </w:rPr>
        <w:t xml:space="preserve">и </w:t>
      </w:r>
      <w:proofErr w:type="gramStart"/>
      <w:r w:rsidRPr="00E23825">
        <w:rPr>
          <w:rFonts w:eastAsia="Calibri"/>
          <w:szCs w:val="22"/>
        </w:rPr>
        <w:t>проведении</w:t>
      </w:r>
      <w:proofErr w:type="gramEnd"/>
      <w:r w:rsidRPr="00E23825">
        <w:rPr>
          <w:rFonts w:eastAsia="Calibri"/>
          <w:szCs w:val="22"/>
        </w:rPr>
        <w:t xml:space="preserve"> корректировочных расчетов</w:t>
      </w:r>
    </w:p>
    <w:p w:rsidR="00E23825" w:rsidRPr="00E23825" w:rsidRDefault="00E23825" w:rsidP="00E23825">
      <w:pPr>
        <w:rPr>
          <w:rFonts w:eastAsia="Calibri"/>
          <w:szCs w:val="22"/>
        </w:rPr>
      </w:pPr>
      <w:r w:rsidRPr="00E23825">
        <w:rPr>
          <w:rFonts w:eastAsia="Calibri"/>
          <w:szCs w:val="22"/>
        </w:rPr>
        <w:t>по Срочным контрактам</w:t>
      </w:r>
    </w:p>
    <w:p w:rsidR="00E23825" w:rsidRPr="0095705A" w:rsidRDefault="00E23825" w:rsidP="00B308C6">
      <w:pPr>
        <w:spacing w:after="480"/>
      </w:pPr>
    </w:p>
    <w:p w:rsidR="00E23825" w:rsidRPr="00E23825" w:rsidRDefault="00E23825" w:rsidP="00E23825">
      <w:pPr>
        <w:spacing w:before="120"/>
        <w:ind w:right="11"/>
        <w:jc w:val="both"/>
        <w:rPr>
          <w:rFonts w:eastAsia="Calibri"/>
          <w:bCs/>
        </w:rPr>
      </w:pPr>
      <w:proofErr w:type="gramStart"/>
      <w:r w:rsidRPr="00E23825">
        <w:rPr>
          <w:rFonts w:eastAsia="Calibri"/>
        </w:rPr>
        <w:t>В связи с изменением 16 июня 2015 года ПАО Московская Биржа текущей (последней) Расчетной цены (цены исполнения), определенной  в отношении отдельных фьючерсных контрактов на акции российских эмитентов, последним днем заключения которых являлось 15 июня 2015 года, (Приказ ПАО Московская Биржа об изменении текущей (последней) Расчетной цены и (или) определении порядка расчета и перечисления вариационной маржи  №95 от 16 июня 2015</w:t>
      </w:r>
      <w:proofErr w:type="gramEnd"/>
      <w:r w:rsidRPr="00E23825">
        <w:rPr>
          <w:rFonts w:eastAsia="Calibri"/>
        </w:rPr>
        <w:t xml:space="preserve"> года; далее </w:t>
      </w:r>
      <w:r>
        <w:rPr>
          <w:rFonts w:eastAsia="Calibri"/>
        </w:rPr>
        <w:t xml:space="preserve">– </w:t>
      </w:r>
      <w:r w:rsidRPr="00E23825">
        <w:rPr>
          <w:rFonts w:eastAsia="Calibri"/>
        </w:rPr>
        <w:t>Приказ) (далее – Срочные контракты), на основании пункта 1.4 Временного регламента Банка НКЦ (АО) (</w:t>
      </w:r>
      <w:proofErr w:type="spellStart"/>
      <w:r w:rsidRPr="00E23825">
        <w:rPr>
          <w:rFonts w:eastAsia="Calibri"/>
        </w:rPr>
        <w:t>утв</w:t>
      </w:r>
      <w:proofErr w:type="gramStart"/>
      <w:r w:rsidRPr="00E23825">
        <w:rPr>
          <w:rFonts w:eastAsia="Calibri"/>
        </w:rPr>
        <w:t>.р</w:t>
      </w:r>
      <w:proofErr w:type="gramEnd"/>
      <w:r w:rsidRPr="00E23825">
        <w:rPr>
          <w:rFonts w:eastAsia="Calibri"/>
        </w:rPr>
        <w:t>ешением</w:t>
      </w:r>
      <w:proofErr w:type="spellEnd"/>
      <w:r w:rsidRPr="00E23825">
        <w:rPr>
          <w:rFonts w:eastAsia="Calibri"/>
        </w:rPr>
        <w:t xml:space="preserve"> Правления Банка «Национальный Клиринговый Центр» (Акционерное общество), Протокол №16 от 20.05.2015г.), </w:t>
      </w:r>
      <w:r w:rsidRPr="00E23825">
        <w:rPr>
          <w:rFonts w:eastAsia="Calibri"/>
          <w:bCs/>
        </w:rPr>
        <w:t>приказываю:</w:t>
      </w:r>
    </w:p>
    <w:p w:rsidR="00E23825" w:rsidRPr="00E23825" w:rsidRDefault="00E23825" w:rsidP="00E23825">
      <w:pPr>
        <w:rPr>
          <w:rFonts w:eastAsia="Calibri"/>
        </w:rPr>
      </w:pPr>
    </w:p>
    <w:p w:rsidR="00E23825" w:rsidRPr="00E23825" w:rsidRDefault="00E23825" w:rsidP="00E23825">
      <w:pPr>
        <w:numPr>
          <w:ilvl w:val="0"/>
          <w:numId w:val="3"/>
        </w:numPr>
        <w:spacing w:before="120"/>
        <w:ind w:right="11"/>
        <w:jc w:val="both"/>
        <w:rPr>
          <w:rFonts w:eastAsia="Calibri"/>
        </w:rPr>
      </w:pPr>
      <w:r w:rsidRPr="00E23825">
        <w:rPr>
          <w:rFonts w:eastAsia="Calibri"/>
        </w:rPr>
        <w:t>Продлить время исполнения Срочных контрактов 16 июня 2015 года до 1</w:t>
      </w:r>
      <w:r w:rsidR="00A83DC4">
        <w:rPr>
          <w:rFonts w:eastAsia="Calibri"/>
        </w:rPr>
        <w:t>3</w:t>
      </w:r>
      <w:bookmarkStart w:id="0" w:name="_GoBack"/>
      <w:bookmarkEnd w:id="0"/>
      <w:r>
        <w:rPr>
          <w:rFonts w:eastAsia="Calibri"/>
        </w:rPr>
        <w:t>:</w:t>
      </w:r>
      <w:r w:rsidRPr="00E23825">
        <w:rPr>
          <w:rFonts w:eastAsia="Calibri"/>
        </w:rPr>
        <w:t xml:space="preserve">00 </w:t>
      </w:r>
      <w:r>
        <w:rPr>
          <w:rFonts w:eastAsia="Calibri"/>
        </w:rPr>
        <w:t>МСК</w:t>
      </w:r>
      <w:r w:rsidRPr="00E23825">
        <w:rPr>
          <w:rFonts w:eastAsia="Calibri"/>
        </w:rPr>
        <w:t xml:space="preserve">. </w:t>
      </w:r>
    </w:p>
    <w:p w:rsidR="00E23825" w:rsidRPr="00E23825" w:rsidRDefault="00E23825" w:rsidP="00E23825">
      <w:pPr>
        <w:numPr>
          <w:ilvl w:val="0"/>
          <w:numId w:val="3"/>
        </w:numPr>
        <w:spacing w:before="120"/>
        <w:ind w:right="11"/>
        <w:jc w:val="both"/>
        <w:rPr>
          <w:rFonts w:eastAsia="Calibri"/>
        </w:rPr>
      </w:pPr>
      <w:proofErr w:type="gramStart"/>
      <w:r w:rsidRPr="00E23825">
        <w:rPr>
          <w:rFonts w:eastAsia="Calibri"/>
        </w:rPr>
        <w:t>Провести в вечернюю клиринговую сессию 16 июня 2015 года корректировочные расчет и уплату вариационной маржи по Срочным контрактам на основании цен, указанных в Приказе.</w:t>
      </w:r>
      <w:proofErr w:type="gramEnd"/>
    </w:p>
    <w:p w:rsidR="00E23825" w:rsidRPr="00E23825" w:rsidRDefault="00E23825" w:rsidP="00E23825">
      <w:pPr>
        <w:numPr>
          <w:ilvl w:val="0"/>
          <w:numId w:val="3"/>
        </w:numPr>
        <w:spacing w:before="120"/>
        <w:ind w:right="11"/>
        <w:jc w:val="both"/>
        <w:rPr>
          <w:rFonts w:eastAsia="Calibri"/>
        </w:rPr>
      </w:pPr>
      <w:bookmarkStart w:id="1" w:name="ap2"/>
      <w:r w:rsidRPr="00E23825">
        <w:rPr>
          <w:rFonts w:eastAsia="Calibri"/>
        </w:rPr>
        <w:t>Директору Департамента клиринга Горбаченко С.Г. обеспечить 16 июня 2015 года оповещение Участников клиринга Срочного рынка о продлении времени исполнения Срочных контрактов и проведении корректировочных расчетов по Срочным контрактам согласно пунктам 1-2 настоящего Распоряжения.</w:t>
      </w:r>
    </w:p>
    <w:p w:rsidR="00E23825" w:rsidRPr="00E23825" w:rsidRDefault="00E23825" w:rsidP="00E23825">
      <w:pPr>
        <w:jc w:val="both"/>
        <w:rPr>
          <w:rFonts w:eastAsia="Calibri"/>
        </w:rPr>
      </w:pPr>
    </w:p>
    <w:bookmarkEnd w:id="1"/>
    <w:p w:rsidR="00E23825" w:rsidRPr="00E23825" w:rsidRDefault="00E23825" w:rsidP="00E23825">
      <w:pPr>
        <w:ind w:left="360"/>
        <w:jc w:val="both"/>
        <w:rPr>
          <w:rFonts w:eastAsia="Calibri"/>
          <w:highlight w:val="yellow"/>
        </w:rPr>
      </w:pPr>
    </w:p>
    <w:p w:rsidR="00E23825" w:rsidRPr="00E23825" w:rsidRDefault="00E23825" w:rsidP="00E23825">
      <w:pPr>
        <w:ind w:left="360"/>
        <w:jc w:val="both"/>
        <w:rPr>
          <w:rFonts w:eastAsia="Calibri"/>
        </w:rPr>
      </w:pPr>
      <w:r w:rsidRPr="00E23825">
        <w:rPr>
          <w:rFonts w:eastAsia="Calibri"/>
        </w:rPr>
        <w:t>Председатель</w:t>
      </w:r>
    </w:p>
    <w:p w:rsidR="00E23825" w:rsidRPr="00E23825" w:rsidRDefault="00E23825" w:rsidP="00E23825">
      <w:pPr>
        <w:ind w:left="360"/>
        <w:jc w:val="both"/>
        <w:rPr>
          <w:rFonts w:eastAsia="Calibri"/>
        </w:rPr>
      </w:pPr>
      <w:r w:rsidRPr="00E23825">
        <w:rPr>
          <w:rFonts w:eastAsia="Calibri"/>
        </w:rPr>
        <w:t xml:space="preserve">Правления </w:t>
      </w:r>
      <w:r w:rsidRPr="00E23825">
        <w:rPr>
          <w:rFonts w:eastAsia="Calibri"/>
        </w:rPr>
        <w:tab/>
      </w:r>
      <w:r w:rsidRPr="00E23825">
        <w:rPr>
          <w:rFonts w:eastAsia="Calibri"/>
        </w:rPr>
        <w:tab/>
        <w:t xml:space="preserve">                                      </w:t>
      </w:r>
      <w:r w:rsidRPr="00E23825">
        <w:rPr>
          <w:rFonts w:eastAsia="Calibri"/>
        </w:rPr>
        <w:tab/>
      </w:r>
      <w:r w:rsidRPr="00E23825">
        <w:rPr>
          <w:rFonts w:eastAsia="Calibri"/>
        </w:rPr>
        <w:tab/>
      </w:r>
      <w:r w:rsidRPr="00E23825">
        <w:rPr>
          <w:rFonts w:eastAsia="Calibri"/>
        </w:rPr>
        <w:tab/>
        <w:t xml:space="preserve">   А.С. Хавин</w:t>
      </w:r>
    </w:p>
    <w:p w:rsidR="00E23825" w:rsidRPr="00E23825" w:rsidRDefault="00E23825" w:rsidP="00E23825">
      <w:pPr>
        <w:rPr>
          <w:rFonts w:eastAsia="Calibri"/>
        </w:rPr>
      </w:pPr>
    </w:p>
    <w:p w:rsidR="006F64ED" w:rsidRPr="0095705A" w:rsidRDefault="006F64ED" w:rsidP="001C133A">
      <w:pPr>
        <w:widowControl w:val="0"/>
        <w:tabs>
          <w:tab w:val="left" w:pos="1144"/>
        </w:tabs>
        <w:ind w:right="20"/>
        <w:jc w:val="both"/>
        <w:rPr>
          <w:rFonts w:eastAsia="Verdana"/>
          <w:color w:val="000000"/>
          <w:spacing w:val="-9"/>
          <w:sz w:val="28"/>
          <w:szCs w:val="28"/>
        </w:rPr>
      </w:pPr>
    </w:p>
    <w:p w:rsidR="006F64ED" w:rsidRPr="006F64ED" w:rsidRDefault="006F64ED" w:rsidP="006F64ED">
      <w:pPr>
        <w:widowControl w:val="0"/>
        <w:spacing w:after="210" w:line="210" w:lineRule="exact"/>
        <w:ind w:left="80"/>
        <w:jc w:val="both"/>
        <w:rPr>
          <w:rFonts w:ascii="Verdana" w:eastAsia="Verdana" w:hAnsi="Verdana" w:cs="Verdana"/>
          <w:bCs/>
          <w:color w:val="000000"/>
          <w:spacing w:val="-5"/>
          <w:sz w:val="22"/>
          <w:szCs w:val="22"/>
        </w:rPr>
      </w:pPr>
    </w:p>
    <w:p w:rsidR="006F64ED" w:rsidRPr="006F64ED" w:rsidRDefault="006F64ED" w:rsidP="006F64ED">
      <w:pPr>
        <w:pStyle w:val="8"/>
        <w:shd w:val="clear" w:color="auto" w:fill="auto"/>
        <w:spacing w:after="362" w:line="288" w:lineRule="exact"/>
        <w:ind w:left="80" w:right="20" w:firstLine="720"/>
        <w:jc w:val="both"/>
        <w:rPr>
          <w:sz w:val="22"/>
          <w:szCs w:val="22"/>
        </w:rPr>
      </w:pPr>
    </w:p>
    <w:p w:rsidR="006F64ED" w:rsidRPr="006F64ED" w:rsidRDefault="006F64ED" w:rsidP="006F64ED">
      <w:pPr>
        <w:pStyle w:val="20"/>
        <w:shd w:val="clear" w:color="auto" w:fill="auto"/>
        <w:spacing w:after="0" w:line="210" w:lineRule="exact"/>
        <w:ind w:left="80"/>
        <w:jc w:val="both"/>
        <w:rPr>
          <w:sz w:val="22"/>
          <w:szCs w:val="22"/>
        </w:rPr>
      </w:pPr>
    </w:p>
    <w:p w:rsidR="004E5402" w:rsidRPr="006F64ED" w:rsidRDefault="00A83DC4">
      <w:pPr>
        <w:rPr>
          <w:rFonts w:ascii="Verdana" w:hAnsi="Verdana"/>
        </w:rPr>
      </w:pPr>
    </w:p>
    <w:sectPr w:rsidR="004E5402" w:rsidRPr="006F64ED" w:rsidSect="00633A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530"/>
    <w:multiLevelType w:val="multilevel"/>
    <w:tmpl w:val="0EB0CF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B6B11"/>
    <w:multiLevelType w:val="hybridMultilevel"/>
    <w:tmpl w:val="0A90A5A4"/>
    <w:lvl w:ilvl="0" w:tplc="C090043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DB55EA"/>
    <w:multiLevelType w:val="hybridMultilevel"/>
    <w:tmpl w:val="BB06689E"/>
    <w:lvl w:ilvl="0" w:tplc="EFA4FEE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33"/>
    <w:rsid w:val="000B55EC"/>
    <w:rsid w:val="000F283D"/>
    <w:rsid w:val="000F786C"/>
    <w:rsid w:val="001C133A"/>
    <w:rsid w:val="002A2CE1"/>
    <w:rsid w:val="002E698F"/>
    <w:rsid w:val="0033593C"/>
    <w:rsid w:val="00353C99"/>
    <w:rsid w:val="003C6300"/>
    <w:rsid w:val="004F08FA"/>
    <w:rsid w:val="004F2B48"/>
    <w:rsid w:val="0051284F"/>
    <w:rsid w:val="00540685"/>
    <w:rsid w:val="00571E10"/>
    <w:rsid w:val="00633A33"/>
    <w:rsid w:val="006F64ED"/>
    <w:rsid w:val="007B367E"/>
    <w:rsid w:val="00861246"/>
    <w:rsid w:val="00896935"/>
    <w:rsid w:val="008D2596"/>
    <w:rsid w:val="00905EF4"/>
    <w:rsid w:val="00935ADD"/>
    <w:rsid w:val="009442A3"/>
    <w:rsid w:val="0095705A"/>
    <w:rsid w:val="009725EC"/>
    <w:rsid w:val="00A83DC4"/>
    <w:rsid w:val="00B308C6"/>
    <w:rsid w:val="00B92B92"/>
    <w:rsid w:val="00C57E59"/>
    <w:rsid w:val="00D126F3"/>
    <w:rsid w:val="00E033F0"/>
    <w:rsid w:val="00E222F0"/>
    <w:rsid w:val="00E23825"/>
    <w:rsid w:val="00E850E2"/>
    <w:rsid w:val="00EA14DD"/>
    <w:rsid w:val="00ED5779"/>
    <w:rsid w:val="00FA258D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64ED"/>
    <w:rPr>
      <w:rFonts w:ascii="Verdana" w:eastAsia="Verdana" w:hAnsi="Verdana" w:cs="Verdana"/>
      <w:b/>
      <w:bCs/>
      <w:spacing w:val="-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ED"/>
    <w:pPr>
      <w:widowControl w:val="0"/>
      <w:shd w:val="clear" w:color="auto" w:fill="FFFFFF"/>
      <w:spacing w:after="420" w:line="0" w:lineRule="atLeast"/>
      <w:jc w:val="center"/>
    </w:pPr>
    <w:rPr>
      <w:rFonts w:ascii="Verdana" w:eastAsia="Verdana" w:hAnsi="Verdana" w:cs="Verdana"/>
      <w:b/>
      <w:bCs/>
      <w:spacing w:val="-5"/>
      <w:sz w:val="21"/>
      <w:szCs w:val="21"/>
      <w:lang w:eastAsia="en-US"/>
    </w:rPr>
  </w:style>
  <w:style w:type="character" w:customStyle="1" w:styleId="a3">
    <w:name w:val="Основной текст_"/>
    <w:basedOn w:val="a0"/>
    <w:link w:val="8"/>
    <w:rsid w:val="006F64ED"/>
    <w:rPr>
      <w:rFonts w:ascii="Verdana" w:eastAsia="Verdana" w:hAnsi="Verdana" w:cs="Verdana"/>
      <w:spacing w:val="-9"/>
      <w:sz w:val="21"/>
      <w:szCs w:val="21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6F64ED"/>
    <w:rPr>
      <w:rFonts w:ascii="Verdana" w:eastAsia="Verdana" w:hAnsi="Verdana" w:cs="Verdana"/>
      <w:i/>
      <w:iCs/>
      <w:color w:val="000000"/>
      <w:spacing w:val="-2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6F64ED"/>
    <w:pPr>
      <w:widowControl w:val="0"/>
      <w:shd w:val="clear" w:color="auto" w:fill="FFFFFF"/>
      <w:spacing w:line="331" w:lineRule="exact"/>
      <w:ind w:hanging="520"/>
    </w:pPr>
    <w:rPr>
      <w:rFonts w:ascii="Verdana" w:eastAsia="Verdana" w:hAnsi="Verdana" w:cs="Verdana"/>
      <w:spacing w:val="-9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F64ED"/>
    <w:pPr>
      <w:ind w:left="720"/>
      <w:contextualSpacing/>
    </w:pPr>
  </w:style>
  <w:style w:type="table" w:styleId="a5">
    <w:name w:val="Table Grid"/>
    <w:basedOn w:val="a1"/>
    <w:uiPriority w:val="59"/>
    <w:rsid w:val="000F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64ED"/>
    <w:rPr>
      <w:rFonts w:ascii="Verdana" w:eastAsia="Verdana" w:hAnsi="Verdana" w:cs="Verdana"/>
      <w:b/>
      <w:bCs/>
      <w:spacing w:val="-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ED"/>
    <w:pPr>
      <w:widowControl w:val="0"/>
      <w:shd w:val="clear" w:color="auto" w:fill="FFFFFF"/>
      <w:spacing w:after="420" w:line="0" w:lineRule="atLeast"/>
      <w:jc w:val="center"/>
    </w:pPr>
    <w:rPr>
      <w:rFonts w:ascii="Verdana" w:eastAsia="Verdana" w:hAnsi="Verdana" w:cs="Verdana"/>
      <w:b/>
      <w:bCs/>
      <w:spacing w:val="-5"/>
      <w:sz w:val="21"/>
      <w:szCs w:val="21"/>
      <w:lang w:eastAsia="en-US"/>
    </w:rPr>
  </w:style>
  <w:style w:type="character" w:customStyle="1" w:styleId="a3">
    <w:name w:val="Основной текст_"/>
    <w:basedOn w:val="a0"/>
    <w:link w:val="8"/>
    <w:rsid w:val="006F64ED"/>
    <w:rPr>
      <w:rFonts w:ascii="Verdana" w:eastAsia="Verdana" w:hAnsi="Verdana" w:cs="Verdana"/>
      <w:spacing w:val="-9"/>
      <w:sz w:val="21"/>
      <w:szCs w:val="21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6F64ED"/>
    <w:rPr>
      <w:rFonts w:ascii="Verdana" w:eastAsia="Verdana" w:hAnsi="Verdana" w:cs="Verdana"/>
      <w:i/>
      <w:iCs/>
      <w:color w:val="000000"/>
      <w:spacing w:val="-2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6F64ED"/>
    <w:pPr>
      <w:widowControl w:val="0"/>
      <w:shd w:val="clear" w:color="auto" w:fill="FFFFFF"/>
      <w:spacing w:line="331" w:lineRule="exact"/>
      <w:ind w:hanging="520"/>
    </w:pPr>
    <w:rPr>
      <w:rFonts w:ascii="Verdana" w:eastAsia="Verdana" w:hAnsi="Verdana" w:cs="Verdana"/>
      <w:spacing w:val="-9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F64ED"/>
    <w:pPr>
      <w:ind w:left="720"/>
      <w:contextualSpacing/>
    </w:pPr>
  </w:style>
  <w:style w:type="table" w:styleId="a5">
    <w:name w:val="Table Grid"/>
    <w:basedOn w:val="a1"/>
    <w:uiPriority w:val="59"/>
    <w:rsid w:val="000F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58BA-0633-4E9D-91F1-2A38BFBD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Матюхова Валерия Игоревна</dc:creator>
  <cp:lastModifiedBy>Людиновскова Светлана Сергеевна</cp:lastModifiedBy>
  <cp:revision>5</cp:revision>
  <cp:lastPrinted>2014-11-25T12:29:00Z</cp:lastPrinted>
  <dcterms:created xsi:type="dcterms:W3CDTF">2015-06-16T10:28:00Z</dcterms:created>
  <dcterms:modified xsi:type="dcterms:W3CDTF">2015-06-16T11:06:00Z</dcterms:modified>
</cp:coreProperties>
</file>