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О прекращении торгов</w:t>
      </w:r>
    </w:p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ценными бумагами</w:t>
      </w:r>
    </w:p>
    <w:p w:rsidR="00DB7027" w:rsidRDefault="00DB7027" w:rsidP="008B6939">
      <w:pPr>
        <w:ind w:right="-1" w:firstLine="180"/>
        <w:rPr>
          <w:szCs w:val="24"/>
        </w:rPr>
      </w:pPr>
    </w:p>
    <w:p w:rsidR="006D42AE" w:rsidRPr="00EA4425" w:rsidRDefault="006D42AE" w:rsidP="006D42AE">
      <w:pPr>
        <w:ind w:right="-1" w:firstLine="720"/>
        <w:rPr>
          <w:szCs w:val="24"/>
        </w:rPr>
      </w:pPr>
    </w:p>
    <w:p w:rsidR="000F7612" w:rsidRPr="00EA4425" w:rsidRDefault="000F7612" w:rsidP="000F7612">
      <w:pPr>
        <w:pStyle w:val="a3"/>
        <w:ind w:right="41"/>
        <w:rPr>
          <w:b w:val="0"/>
          <w:color w:val="auto"/>
          <w:sz w:val="24"/>
          <w:szCs w:val="24"/>
        </w:rPr>
      </w:pPr>
      <w:proofErr w:type="gramStart"/>
      <w:r w:rsidRPr="00EA4425">
        <w:rPr>
          <w:b w:val="0"/>
          <w:color w:val="auto"/>
          <w:sz w:val="24"/>
          <w:szCs w:val="24"/>
        </w:rPr>
        <w:t>Извещаем Вас, что в соответствии с Правилами листинга, допуска к размещению и обращению ценных бумаг в Закрытом акционерном обществе «Фондовая биржа ММВБ»</w:t>
      </w:r>
      <w:r w:rsidRPr="004F308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и </w:t>
      </w:r>
      <w:r w:rsidRPr="00EE1037">
        <w:rPr>
          <w:b w:val="0"/>
          <w:color w:val="auto"/>
          <w:sz w:val="24"/>
          <w:szCs w:val="24"/>
        </w:rPr>
        <w:t>Правил</w:t>
      </w:r>
      <w:r>
        <w:rPr>
          <w:b w:val="0"/>
          <w:color w:val="auto"/>
          <w:sz w:val="24"/>
          <w:szCs w:val="24"/>
        </w:rPr>
        <w:t>ами</w:t>
      </w:r>
      <w:r w:rsidRPr="00EE1037">
        <w:rPr>
          <w:b w:val="0"/>
          <w:color w:val="auto"/>
          <w:sz w:val="24"/>
          <w:szCs w:val="24"/>
        </w:rPr>
        <w:t xml:space="preserve"> проведения торгов по ценным бумагам в Закрытом акционерном обществе «Фондовая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>биржа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 xml:space="preserve">ММВБ», утвержденных Советом директоров ЗАО «ФБ ММВБ» </w:t>
      </w:r>
      <w:r w:rsidR="00734F5C" w:rsidRPr="00E90A64">
        <w:rPr>
          <w:b w:val="0"/>
          <w:color w:val="auto"/>
          <w:sz w:val="24"/>
          <w:szCs w:val="24"/>
        </w:rPr>
        <w:t>26</w:t>
      </w:r>
      <w:r w:rsidR="00734F5C">
        <w:rPr>
          <w:b w:val="0"/>
          <w:color w:val="auto"/>
          <w:sz w:val="24"/>
          <w:szCs w:val="24"/>
        </w:rPr>
        <w:t> </w:t>
      </w:r>
      <w:r w:rsidR="00734F5C" w:rsidRPr="00E90A64">
        <w:rPr>
          <w:b w:val="0"/>
          <w:color w:val="auto"/>
          <w:sz w:val="24"/>
          <w:szCs w:val="24"/>
        </w:rPr>
        <w:t>октября</w:t>
      </w:r>
      <w:r w:rsidR="00734F5C">
        <w:rPr>
          <w:b w:val="0"/>
          <w:color w:val="auto"/>
          <w:sz w:val="24"/>
          <w:szCs w:val="24"/>
        </w:rPr>
        <w:t> </w:t>
      </w:r>
      <w:r w:rsidR="00734F5C" w:rsidRPr="00E90A64">
        <w:rPr>
          <w:b w:val="0"/>
          <w:color w:val="auto"/>
          <w:sz w:val="24"/>
          <w:szCs w:val="24"/>
        </w:rPr>
        <w:t>2012 года (Протокол №8)</w:t>
      </w:r>
      <w:r>
        <w:rPr>
          <w:b w:val="0"/>
          <w:color w:val="auto"/>
          <w:sz w:val="24"/>
          <w:szCs w:val="24"/>
        </w:rPr>
        <w:t xml:space="preserve"> (далее – Правила торгов), </w:t>
      </w:r>
      <w:r w:rsidRPr="00BD7000">
        <w:rPr>
          <w:b w:val="0"/>
          <w:color w:val="auto"/>
          <w:sz w:val="24"/>
          <w:szCs w:val="24"/>
        </w:rPr>
        <w:t>Распоряжениями  ЗАО «ФБ</w:t>
      </w:r>
      <w:r w:rsidR="00A52371">
        <w:rPr>
          <w:b w:val="0"/>
          <w:color w:val="auto"/>
          <w:sz w:val="24"/>
          <w:szCs w:val="24"/>
        </w:rPr>
        <w:t> </w:t>
      </w:r>
      <w:r w:rsidRPr="00BD7000">
        <w:rPr>
          <w:b w:val="0"/>
          <w:color w:val="auto"/>
          <w:sz w:val="24"/>
          <w:szCs w:val="24"/>
        </w:rPr>
        <w:t>ММВБ» №</w:t>
      </w:r>
      <w:r w:rsidR="008F36F0">
        <w:rPr>
          <w:b w:val="0"/>
          <w:color w:val="auto"/>
          <w:sz w:val="24"/>
          <w:szCs w:val="24"/>
        </w:rPr>
        <w:t xml:space="preserve"> </w:t>
      </w:r>
      <w:r w:rsidR="00734F5C">
        <w:rPr>
          <w:b w:val="0"/>
          <w:color w:val="auto"/>
          <w:sz w:val="24"/>
          <w:szCs w:val="24"/>
        </w:rPr>
        <w:t>3</w:t>
      </w:r>
      <w:r w:rsidR="008F36F0">
        <w:rPr>
          <w:b w:val="0"/>
          <w:color w:val="auto"/>
          <w:sz w:val="24"/>
          <w:szCs w:val="24"/>
        </w:rPr>
        <w:t>0</w:t>
      </w:r>
      <w:r w:rsidR="00734F5C">
        <w:rPr>
          <w:b w:val="0"/>
          <w:color w:val="auto"/>
          <w:sz w:val="24"/>
          <w:szCs w:val="24"/>
        </w:rPr>
        <w:t>-</w:t>
      </w:r>
      <w:r w:rsidRPr="00BD7000">
        <w:rPr>
          <w:b w:val="0"/>
          <w:color w:val="auto"/>
          <w:sz w:val="24"/>
          <w:szCs w:val="24"/>
        </w:rPr>
        <w:t>р</w:t>
      </w:r>
      <w:r w:rsidR="00D410A0">
        <w:rPr>
          <w:b w:val="0"/>
          <w:color w:val="auto"/>
          <w:sz w:val="24"/>
          <w:szCs w:val="24"/>
        </w:rPr>
        <w:t xml:space="preserve"> и</w:t>
      </w:r>
      <w:r w:rsidR="00B80C79">
        <w:rPr>
          <w:b w:val="0"/>
          <w:color w:val="auto"/>
          <w:sz w:val="24"/>
          <w:szCs w:val="24"/>
        </w:rPr>
        <w:t xml:space="preserve"> №</w:t>
      </w:r>
      <w:r w:rsidR="008F36F0">
        <w:rPr>
          <w:b w:val="0"/>
          <w:color w:val="auto"/>
          <w:sz w:val="24"/>
          <w:szCs w:val="24"/>
        </w:rPr>
        <w:t xml:space="preserve"> 32</w:t>
      </w:r>
      <w:r w:rsidR="00B80C79">
        <w:rPr>
          <w:b w:val="0"/>
          <w:color w:val="auto"/>
          <w:sz w:val="24"/>
          <w:szCs w:val="24"/>
        </w:rPr>
        <w:t>-р</w:t>
      </w:r>
      <w:r w:rsidR="00BD7000">
        <w:rPr>
          <w:b w:val="0"/>
          <w:color w:val="auto"/>
          <w:sz w:val="24"/>
          <w:szCs w:val="24"/>
        </w:rPr>
        <w:t xml:space="preserve"> </w:t>
      </w:r>
      <w:r w:rsidR="00734F5C">
        <w:rPr>
          <w:b w:val="0"/>
          <w:color w:val="auto"/>
          <w:sz w:val="24"/>
          <w:szCs w:val="24"/>
        </w:rPr>
        <w:t>от «16</w:t>
      </w:r>
      <w:proofErr w:type="gramEnd"/>
      <w:r w:rsidRPr="00BD7000">
        <w:rPr>
          <w:b w:val="0"/>
          <w:color w:val="auto"/>
          <w:sz w:val="24"/>
          <w:szCs w:val="24"/>
        </w:rPr>
        <w:t xml:space="preserve">» </w:t>
      </w:r>
      <w:r w:rsidR="00734F5C">
        <w:rPr>
          <w:b w:val="0"/>
          <w:color w:val="auto"/>
          <w:sz w:val="24"/>
          <w:szCs w:val="24"/>
        </w:rPr>
        <w:t>января 2013</w:t>
      </w:r>
      <w:r w:rsidRPr="00BD7000">
        <w:rPr>
          <w:b w:val="0"/>
          <w:color w:val="auto"/>
          <w:sz w:val="24"/>
          <w:szCs w:val="24"/>
        </w:rPr>
        <w:t xml:space="preserve"> г. приняты следующие решения:</w:t>
      </w:r>
    </w:p>
    <w:p w:rsidR="000F7612" w:rsidRPr="00DD204E" w:rsidRDefault="000F7612" w:rsidP="000F7612">
      <w:pPr>
        <w:tabs>
          <w:tab w:val="left" w:pos="360"/>
        </w:tabs>
        <w:jc w:val="both"/>
        <w:rPr>
          <w:sz w:val="22"/>
          <w:szCs w:val="22"/>
        </w:rPr>
      </w:pPr>
    </w:p>
    <w:p w:rsidR="00734F5C" w:rsidRDefault="00734F5C" w:rsidP="00734F5C">
      <w:pPr>
        <w:pStyle w:val="2"/>
        <w:ind w:firstLine="0"/>
        <w:rPr>
          <w:b/>
          <w:bCs/>
        </w:rPr>
      </w:pPr>
      <w:r w:rsidRPr="001379C0">
        <w:rPr>
          <w:b/>
        </w:rPr>
        <w:t xml:space="preserve">1. Прекратить с </w:t>
      </w:r>
      <w:r w:rsidRPr="001379C0">
        <w:rPr>
          <w:b/>
          <w:iCs/>
          <w:snapToGrid w:val="0"/>
        </w:rPr>
        <w:t>«</w:t>
      </w:r>
      <w:r>
        <w:rPr>
          <w:b/>
          <w:iCs/>
          <w:snapToGrid w:val="0"/>
        </w:rPr>
        <w:t>17</w:t>
      </w:r>
      <w:r w:rsidRPr="001379C0">
        <w:rPr>
          <w:b/>
          <w:iCs/>
          <w:snapToGrid w:val="0"/>
        </w:rPr>
        <w:t xml:space="preserve">» </w:t>
      </w:r>
      <w:r>
        <w:rPr>
          <w:b/>
          <w:iCs/>
          <w:snapToGrid w:val="0"/>
        </w:rPr>
        <w:t>янва</w:t>
      </w:r>
      <w:r w:rsidRPr="001379C0">
        <w:rPr>
          <w:b/>
          <w:iCs/>
          <w:snapToGrid w:val="0"/>
        </w:rPr>
        <w:t>ря 201</w:t>
      </w:r>
      <w:r>
        <w:rPr>
          <w:b/>
          <w:iCs/>
          <w:snapToGrid w:val="0"/>
        </w:rPr>
        <w:t>3</w:t>
      </w:r>
      <w:r w:rsidRPr="001379C0">
        <w:rPr>
          <w:rStyle w:val="SUBST"/>
          <w:i w:val="0"/>
          <w:iCs w:val="0"/>
          <w:sz w:val="24"/>
          <w:szCs w:val="24"/>
        </w:rPr>
        <w:t xml:space="preserve"> </w:t>
      </w:r>
      <w:r w:rsidRPr="001379C0">
        <w:rPr>
          <w:b/>
        </w:rPr>
        <w:t>года торги в ЗАО «ФБ ММВБ» следующими ценными</w:t>
      </w:r>
      <w:r w:rsidRPr="00EA4425">
        <w:rPr>
          <w:b/>
        </w:rPr>
        <w:t xml:space="preserve"> </w:t>
      </w:r>
      <w:r w:rsidRPr="00645710">
        <w:rPr>
          <w:b/>
        </w:rPr>
        <w:t xml:space="preserve">бумагами, включенными в раздел </w:t>
      </w:r>
      <w:r w:rsidRPr="00645710">
        <w:rPr>
          <w:b/>
          <w:iCs/>
          <w:snapToGrid w:val="0"/>
        </w:rPr>
        <w:t>«</w:t>
      </w:r>
      <w:r>
        <w:rPr>
          <w:b/>
          <w:iCs/>
          <w:snapToGrid w:val="0"/>
        </w:rPr>
        <w:t>Котировальный список «Б»</w:t>
      </w:r>
      <w:r w:rsidRPr="00645710">
        <w:rPr>
          <w:b/>
        </w:rPr>
        <w:t xml:space="preserve"> Списка</w:t>
      </w:r>
      <w:r w:rsidRPr="00645710">
        <w:rPr>
          <w:b/>
          <w:bCs/>
        </w:rPr>
        <w:t xml:space="preserve"> ценных бумаг, допущенных к торгам в ЗАО «ФБ ММВБ»</w:t>
      </w:r>
      <w:r>
        <w:rPr>
          <w:b/>
          <w:bCs/>
        </w:rPr>
        <w:t xml:space="preserve">, </w:t>
      </w:r>
      <w:r w:rsidRPr="007C72E2">
        <w:rPr>
          <w:b/>
          <w:bCs/>
        </w:rPr>
        <w:t xml:space="preserve">в связи с </w:t>
      </w:r>
      <w:r>
        <w:rPr>
          <w:b/>
          <w:bCs/>
        </w:rPr>
        <w:t>досрочным погашением выпуска соответствующей ценной бумаги в соответствии с условиями выпуска:</w:t>
      </w:r>
    </w:p>
    <w:p w:rsidR="00734F5C" w:rsidRDefault="00734F5C" w:rsidP="00734F5C">
      <w:pPr>
        <w:pStyle w:val="2"/>
        <w:ind w:firstLine="709"/>
        <w:rPr>
          <w:b/>
          <w:bCs/>
        </w:rPr>
      </w:pPr>
    </w:p>
    <w:p w:rsidR="00734F5C" w:rsidRPr="00AB4676" w:rsidRDefault="00734F5C" w:rsidP="00734F5C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noProof/>
          <w:color w:val="auto"/>
          <w:szCs w:val="22"/>
        </w:rPr>
      </w:pPr>
      <w:r w:rsidRPr="00AB4676">
        <w:rPr>
          <w:b w:val="0"/>
          <w:iCs/>
          <w:snapToGrid w:val="0"/>
          <w:color w:val="auto"/>
          <w:szCs w:val="22"/>
        </w:rPr>
        <w:t>Документарны</w:t>
      </w:r>
      <w:r>
        <w:rPr>
          <w:b w:val="0"/>
          <w:iCs/>
          <w:snapToGrid w:val="0"/>
          <w:color w:val="auto"/>
          <w:szCs w:val="22"/>
        </w:rPr>
        <w:t>ми</w:t>
      </w:r>
      <w:r w:rsidRPr="00AB4676">
        <w:rPr>
          <w:b w:val="0"/>
          <w:iCs/>
          <w:snapToGrid w:val="0"/>
          <w:color w:val="auto"/>
          <w:szCs w:val="22"/>
        </w:rPr>
        <w:t xml:space="preserve"> неконвертируемы</w:t>
      </w:r>
      <w:r>
        <w:rPr>
          <w:b w:val="0"/>
          <w:iCs/>
          <w:snapToGrid w:val="0"/>
          <w:color w:val="auto"/>
          <w:szCs w:val="22"/>
        </w:rPr>
        <w:t>ми</w:t>
      </w:r>
      <w:r w:rsidRPr="00AB4676">
        <w:rPr>
          <w:b w:val="0"/>
          <w:iCs/>
          <w:snapToGrid w:val="0"/>
          <w:color w:val="auto"/>
          <w:szCs w:val="22"/>
        </w:rPr>
        <w:t xml:space="preserve"> процентны</w:t>
      </w:r>
      <w:r>
        <w:rPr>
          <w:b w:val="0"/>
          <w:iCs/>
          <w:snapToGrid w:val="0"/>
          <w:color w:val="auto"/>
          <w:szCs w:val="22"/>
        </w:rPr>
        <w:t>ми</w:t>
      </w:r>
      <w:r w:rsidRPr="00AB4676">
        <w:rPr>
          <w:b w:val="0"/>
          <w:iCs/>
          <w:snapToGrid w:val="0"/>
          <w:color w:val="auto"/>
          <w:szCs w:val="22"/>
        </w:rPr>
        <w:t xml:space="preserve"> облигаци</w:t>
      </w:r>
      <w:r>
        <w:rPr>
          <w:b w:val="0"/>
          <w:iCs/>
          <w:snapToGrid w:val="0"/>
          <w:color w:val="auto"/>
          <w:szCs w:val="22"/>
        </w:rPr>
        <w:t>ями</w:t>
      </w:r>
      <w:r w:rsidRPr="00AB4676">
        <w:rPr>
          <w:b w:val="0"/>
          <w:iCs/>
          <w:snapToGrid w:val="0"/>
          <w:color w:val="auto"/>
          <w:szCs w:val="22"/>
        </w:rPr>
        <w:t xml:space="preserve"> на предъявителя с обязательным централизованным хранением серии 03 Открытого акционерного общества «Газпром нефть»</w:t>
      </w:r>
      <w:r w:rsidRPr="00AB4676">
        <w:rPr>
          <w:b w:val="0"/>
          <w:color w:val="auto"/>
          <w:szCs w:val="22"/>
        </w:rPr>
        <w:t xml:space="preserve"> со следующими параметрами выпуска</w:t>
      </w:r>
      <w:r w:rsidRPr="00AB4676">
        <w:rPr>
          <w:b w:val="0"/>
          <w:noProof/>
          <w:color w:val="auto"/>
          <w:szCs w:val="22"/>
        </w:rPr>
        <w:t>:</w:t>
      </w:r>
    </w:p>
    <w:p w:rsidR="00734F5C" w:rsidRPr="00FB768B" w:rsidRDefault="00734F5C" w:rsidP="00734F5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B768B">
        <w:rPr>
          <w:sz w:val="22"/>
          <w:szCs w:val="22"/>
        </w:rPr>
        <w:t xml:space="preserve">государственный регистрационный номер выпуска – </w:t>
      </w:r>
      <w:r w:rsidRPr="00FB768B">
        <w:rPr>
          <w:bCs/>
          <w:sz w:val="22"/>
          <w:szCs w:val="22"/>
        </w:rPr>
        <w:t>4-03-00146-</w:t>
      </w:r>
      <w:r w:rsidRPr="00FB768B">
        <w:rPr>
          <w:bCs/>
          <w:sz w:val="22"/>
          <w:szCs w:val="22"/>
          <w:lang w:val="en-US"/>
        </w:rPr>
        <w:t>A</w:t>
      </w:r>
      <w:r w:rsidRPr="00FB768B">
        <w:rPr>
          <w:sz w:val="22"/>
          <w:szCs w:val="22"/>
        </w:rPr>
        <w:t xml:space="preserve"> от </w:t>
      </w:r>
      <w:r w:rsidRPr="00FB768B">
        <w:rPr>
          <w:bCs/>
          <w:sz w:val="22"/>
          <w:szCs w:val="22"/>
        </w:rPr>
        <w:t>14.08.2008</w:t>
      </w:r>
      <w:r w:rsidRPr="00FB768B">
        <w:rPr>
          <w:sz w:val="22"/>
          <w:szCs w:val="22"/>
        </w:rPr>
        <w:t>;</w:t>
      </w:r>
    </w:p>
    <w:p w:rsidR="00734F5C" w:rsidRPr="00FB768B" w:rsidRDefault="00734F5C" w:rsidP="00734F5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B768B">
        <w:rPr>
          <w:sz w:val="22"/>
          <w:szCs w:val="22"/>
        </w:rPr>
        <w:t>номинальная стоимость - 1 000 руб.;</w:t>
      </w:r>
    </w:p>
    <w:p w:rsidR="00734F5C" w:rsidRPr="00FB768B" w:rsidRDefault="00734F5C" w:rsidP="00734F5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B768B">
        <w:rPr>
          <w:sz w:val="22"/>
          <w:szCs w:val="22"/>
        </w:rPr>
        <w:t>количество ценных бумаг в выпуске – 8 000 000 штук;</w:t>
      </w:r>
    </w:p>
    <w:p w:rsidR="00734F5C" w:rsidRDefault="00734F5C" w:rsidP="00734F5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дата досрочного погашения</w:t>
      </w:r>
      <w:r w:rsidRPr="00FB768B">
        <w:rPr>
          <w:sz w:val="22"/>
          <w:szCs w:val="22"/>
        </w:rPr>
        <w:t xml:space="preserve"> – </w:t>
      </w:r>
      <w:r>
        <w:rPr>
          <w:sz w:val="22"/>
          <w:szCs w:val="22"/>
        </w:rPr>
        <w:t>15.01.2013</w:t>
      </w:r>
      <w:r w:rsidRPr="00143D5F">
        <w:rPr>
          <w:sz w:val="22"/>
          <w:szCs w:val="22"/>
        </w:rPr>
        <w:t>.</w:t>
      </w:r>
    </w:p>
    <w:p w:rsidR="0001360F" w:rsidRDefault="00734F5C" w:rsidP="00734F5C">
      <w:pPr>
        <w:widowControl w:val="0"/>
        <w:overflowPunct w:val="0"/>
        <w:autoSpaceDE w:val="0"/>
        <w:autoSpaceDN w:val="0"/>
        <w:adjustRightInd w:val="0"/>
        <w:ind w:left="1418" w:right="41"/>
        <w:jc w:val="both"/>
        <w:textAlignment w:val="baseline"/>
        <w:rPr>
          <w:sz w:val="22"/>
          <w:szCs w:val="22"/>
        </w:rPr>
      </w:pPr>
      <w:r w:rsidRPr="00B22E0E">
        <w:rPr>
          <w:sz w:val="22"/>
          <w:szCs w:val="22"/>
        </w:rPr>
        <w:t>торговый</w:t>
      </w:r>
      <w:r w:rsidRPr="00B22E0E">
        <w:rPr>
          <w:sz w:val="22"/>
          <w:szCs w:val="22"/>
          <w:lang w:val="en-US"/>
        </w:rPr>
        <w:t xml:space="preserve"> </w:t>
      </w:r>
      <w:r w:rsidRPr="00B22E0E">
        <w:rPr>
          <w:sz w:val="22"/>
          <w:szCs w:val="22"/>
        </w:rPr>
        <w:t>код</w:t>
      </w:r>
      <w:r w:rsidRPr="00B22E0E">
        <w:rPr>
          <w:sz w:val="22"/>
          <w:szCs w:val="22"/>
          <w:lang w:val="en-US"/>
        </w:rPr>
        <w:t xml:space="preserve"> – RU000A0JQ8H8.</w:t>
      </w:r>
    </w:p>
    <w:p w:rsidR="00785F8D" w:rsidRPr="00785F8D" w:rsidRDefault="00785F8D" w:rsidP="00734F5C">
      <w:pPr>
        <w:widowControl w:val="0"/>
        <w:overflowPunct w:val="0"/>
        <w:autoSpaceDE w:val="0"/>
        <w:autoSpaceDN w:val="0"/>
        <w:adjustRightInd w:val="0"/>
        <w:ind w:left="1418" w:right="41"/>
        <w:jc w:val="both"/>
        <w:textAlignment w:val="baseline"/>
        <w:rPr>
          <w:sz w:val="22"/>
          <w:szCs w:val="22"/>
        </w:rPr>
      </w:pPr>
    </w:p>
    <w:p w:rsidR="008F36F0" w:rsidRPr="0089225A" w:rsidRDefault="008F36F0" w:rsidP="008F36F0">
      <w:pPr>
        <w:pStyle w:val="2"/>
        <w:numPr>
          <w:ilvl w:val="0"/>
          <w:numId w:val="2"/>
        </w:numPr>
        <w:rPr>
          <w:b/>
        </w:rPr>
      </w:pPr>
      <w:r w:rsidRPr="0089225A">
        <w:rPr>
          <w:b/>
        </w:rPr>
        <w:t xml:space="preserve">В </w:t>
      </w:r>
      <w:proofErr w:type="gramStart"/>
      <w:r w:rsidRPr="0089225A">
        <w:rPr>
          <w:b/>
        </w:rPr>
        <w:t>соответствии</w:t>
      </w:r>
      <w:proofErr w:type="gramEnd"/>
      <w:r w:rsidRPr="0089225A">
        <w:rPr>
          <w:b/>
        </w:rPr>
        <w:t xml:space="preserve"> с п. 1.2.7 Правил торгов с 17 января 2013 года из Таблицы 2 «Перечень облигаций, допущенных к обращению (торгам) в Секторе рынка Основной рынок ЗАО</w:t>
      </w:r>
      <w:r>
        <w:rPr>
          <w:b/>
        </w:rPr>
        <w:t> </w:t>
      </w:r>
      <w:r w:rsidRPr="0089225A">
        <w:rPr>
          <w:b/>
        </w:rPr>
        <w:t>«ФБ ММВБ» Приложения к Распоряжению Генерального директора ЗАО</w:t>
      </w:r>
      <w:r>
        <w:rPr>
          <w:b/>
        </w:rPr>
        <w:t> </w:t>
      </w:r>
      <w:r w:rsidRPr="0089225A">
        <w:rPr>
          <w:b/>
        </w:rPr>
        <w:t>«ФБ</w:t>
      </w:r>
      <w:r>
        <w:rPr>
          <w:b/>
        </w:rPr>
        <w:t> </w:t>
      </w:r>
      <w:r w:rsidRPr="0089225A">
        <w:rPr>
          <w:b/>
        </w:rPr>
        <w:t>ММВБ» от 28.11.2012 № 1533-р будет исключена строка № 145 следующего содержания: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37"/>
        <w:gridCol w:w="1449"/>
        <w:gridCol w:w="1700"/>
        <w:gridCol w:w="1274"/>
        <w:gridCol w:w="1275"/>
        <w:gridCol w:w="1700"/>
        <w:gridCol w:w="1133"/>
        <w:gridCol w:w="1417"/>
      </w:tblGrid>
      <w:tr w:rsidR="008F36F0" w:rsidTr="00424C18">
        <w:trPr>
          <w:trHeight w:val="16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Код облигации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облигаций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Период приостановки торгов в связи с выплатой купонного дохода</w:t>
            </w:r>
          </w:p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(количество дней до выплаты купона)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Государственный регистрационный номер выпуска (для биржевых облигаци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й-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идентификационный номер</w:t>
            </w:r>
            <w:r>
              <w:rPr>
                <w:bCs/>
                <w:color w:val="000000"/>
                <w:sz w:val="16"/>
                <w:szCs w:val="16"/>
              </w:rPr>
              <w:t>)  и дата его присвоения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Допустимые коды расчётов</w:t>
            </w:r>
          </w:p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36F0" w:rsidRDefault="008F36F0" w:rsidP="00424C18">
            <w:pPr>
              <w:pStyle w:val="a6"/>
              <w:widowControl w:val="0"/>
              <w:spacing w:line="0" w:lineRule="atLeast"/>
              <w:ind w:left="0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8F36F0" w:rsidTr="00424C18">
        <w:trPr>
          <w:trHeight w:hRule="exact" w:val="1048"/>
        </w:trPr>
        <w:tc>
          <w:tcPr>
            <w:tcW w:w="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6F0" w:rsidRDefault="008F36F0" w:rsidP="00424C18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145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6F0" w:rsidRPr="004F1942" w:rsidRDefault="008F36F0" w:rsidP="00424C18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4F1942">
              <w:rPr>
                <w:sz w:val="16"/>
                <w:szCs w:val="16"/>
              </w:rPr>
              <w:t>RU000A0JQ8H8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6F0" w:rsidRPr="004F1942" w:rsidRDefault="008F36F0" w:rsidP="00424C18">
            <w:pPr>
              <w:jc w:val="center"/>
              <w:rPr>
                <w:sz w:val="16"/>
                <w:szCs w:val="16"/>
              </w:rPr>
            </w:pPr>
            <w:r w:rsidRPr="004F1942">
              <w:rPr>
                <w:sz w:val="16"/>
                <w:szCs w:val="16"/>
              </w:rPr>
              <w:t>Облигации серии 03 ОАО «Газпром нефть»</w:t>
            </w:r>
          </w:p>
          <w:p w:rsidR="008F36F0" w:rsidRPr="004F1942" w:rsidRDefault="008F36F0" w:rsidP="00424C18">
            <w:pPr>
              <w:jc w:val="center"/>
              <w:rPr>
                <w:iCs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6F0" w:rsidRPr="004F1942" w:rsidRDefault="008F36F0" w:rsidP="00424C1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F1942">
              <w:rPr>
                <w:sz w:val="16"/>
                <w:szCs w:val="16"/>
              </w:rPr>
              <w:t>3 (рабочих дня)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6F0" w:rsidRPr="004F1942" w:rsidRDefault="008F36F0" w:rsidP="00424C1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F1942">
              <w:rPr>
                <w:sz w:val="16"/>
                <w:szCs w:val="16"/>
              </w:rPr>
              <w:t>3 (рабочих дня)*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6F0" w:rsidRPr="004F1942" w:rsidRDefault="008F36F0" w:rsidP="00424C18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sz w:val="16"/>
                <w:szCs w:val="16"/>
                <w:highlight w:val="yellow"/>
              </w:rPr>
            </w:pPr>
            <w:r w:rsidRPr="004F1942">
              <w:rPr>
                <w:sz w:val="16"/>
                <w:szCs w:val="16"/>
              </w:rPr>
              <w:t>4-03-00146-Aот 14.08.2008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6F0" w:rsidRPr="004F1942" w:rsidRDefault="008F36F0" w:rsidP="00424C18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F1942">
              <w:rPr>
                <w:sz w:val="16"/>
                <w:szCs w:val="16"/>
              </w:rPr>
              <w:t>Т</w:t>
            </w:r>
            <w:proofErr w:type="gramStart"/>
            <w:r w:rsidRPr="004F1942">
              <w:rPr>
                <w:sz w:val="16"/>
                <w:szCs w:val="16"/>
              </w:rPr>
              <w:t>0</w:t>
            </w:r>
            <w:proofErr w:type="gramEnd"/>
            <w:r w:rsidRPr="004F1942">
              <w:rPr>
                <w:sz w:val="16"/>
                <w:szCs w:val="16"/>
              </w:rPr>
              <w:t>, В0-В30, S0-S2, Rb,Z0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36F0" w:rsidRPr="004F1942" w:rsidRDefault="008F36F0" w:rsidP="00424C18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F1942">
              <w:rPr>
                <w:sz w:val="16"/>
                <w:szCs w:val="16"/>
              </w:rPr>
              <w:t>не предусмотрены</w:t>
            </w:r>
          </w:p>
        </w:tc>
      </w:tr>
    </w:tbl>
    <w:p w:rsidR="008F36F0" w:rsidRDefault="008F36F0" w:rsidP="008F36F0">
      <w:pPr>
        <w:rPr>
          <w:szCs w:val="24"/>
        </w:rPr>
      </w:pPr>
      <w:r w:rsidRPr="001C161F"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p w:rsidR="008F36F0" w:rsidRDefault="008F36F0" w:rsidP="008F36F0">
      <w:pPr>
        <w:rPr>
          <w:szCs w:val="24"/>
        </w:rPr>
      </w:pPr>
    </w:p>
    <w:p w:rsidR="00734F5C" w:rsidRPr="00734F5C" w:rsidRDefault="00734F5C" w:rsidP="00734F5C">
      <w:pPr>
        <w:widowControl w:val="0"/>
        <w:overflowPunct w:val="0"/>
        <w:autoSpaceDE w:val="0"/>
        <w:autoSpaceDN w:val="0"/>
        <w:adjustRightInd w:val="0"/>
        <w:ind w:right="41"/>
        <w:jc w:val="both"/>
        <w:textAlignment w:val="baseline"/>
        <w:rPr>
          <w:szCs w:val="24"/>
        </w:rPr>
      </w:pPr>
    </w:p>
    <w:sectPr w:rsidR="00734F5C" w:rsidRPr="00734F5C" w:rsidSect="000351F0">
      <w:type w:val="continuous"/>
      <w:pgSz w:w="11906" w:h="16838"/>
      <w:pgMar w:top="1843" w:right="74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73"/>
      </v:shape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abstractNum w:abstractNumId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F66AE"/>
    <w:multiLevelType w:val="multilevel"/>
    <w:tmpl w:val="2494938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2.4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5"/>
  </w:num>
  <w:num w:numId="9">
    <w:abstractNumId w:val="15"/>
  </w:num>
  <w:num w:numId="10">
    <w:abstractNumId w:val="12"/>
  </w:num>
  <w:num w:numId="11">
    <w:abstractNumId w:val="17"/>
  </w:num>
  <w:num w:numId="12">
    <w:abstractNumId w:val="18"/>
  </w:num>
  <w:num w:numId="13">
    <w:abstractNumId w:val="19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4"/>
  </w:num>
  <w:num w:numId="19">
    <w:abstractNumId w:val="3"/>
  </w:num>
  <w:num w:numId="2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253E85"/>
    <w:rsid w:val="0000116F"/>
    <w:rsid w:val="000031C4"/>
    <w:rsid w:val="00003252"/>
    <w:rsid w:val="00003AC6"/>
    <w:rsid w:val="000050D4"/>
    <w:rsid w:val="0001255B"/>
    <w:rsid w:val="0001360F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0F7612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4D61"/>
    <w:rsid w:val="0014654F"/>
    <w:rsid w:val="00146926"/>
    <w:rsid w:val="0015112A"/>
    <w:rsid w:val="0015117E"/>
    <w:rsid w:val="00151EA7"/>
    <w:rsid w:val="0015215C"/>
    <w:rsid w:val="00154343"/>
    <w:rsid w:val="00161BF4"/>
    <w:rsid w:val="00161F5B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501"/>
    <w:rsid w:val="001E67AB"/>
    <w:rsid w:val="001E725B"/>
    <w:rsid w:val="001F06A9"/>
    <w:rsid w:val="001F4121"/>
    <w:rsid w:val="001F6673"/>
    <w:rsid w:val="00200F3C"/>
    <w:rsid w:val="00200FAD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DC7"/>
    <w:rsid w:val="002260A8"/>
    <w:rsid w:val="0022687C"/>
    <w:rsid w:val="00226E29"/>
    <w:rsid w:val="00227A6A"/>
    <w:rsid w:val="00230BD3"/>
    <w:rsid w:val="0023118D"/>
    <w:rsid w:val="002318C8"/>
    <w:rsid w:val="00232ECB"/>
    <w:rsid w:val="002345D9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32D"/>
    <w:rsid w:val="0030522E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4691"/>
    <w:rsid w:val="0034471E"/>
    <w:rsid w:val="0034476D"/>
    <w:rsid w:val="00345F20"/>
    <w:rsid w:val="00346DEF"/>
    <w:rsid w:val="00351D7F"/>
    <w:rsid w:val="0035240F"/>
    <w:rsid w:val="00353242"/>
    <w:rsid w:val="003538B7"/>
    <w:rsid w:val="00353BC0"/>
    <w:rsid w:val="00353D63"/>
    <w:rsid w:val="00355850"/>
    <w:rsid w:val="00355FCF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571A"/>
    <w:rsid w:val="004D57F4"/>
    <w:rsid w:val="004D6B7D"/>
    <w:rsid w:val="004D79F4"/>
    <w:rsid w:val="004E05A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700ED"/>
    <w:rsid w:val="005705BA"/>
    <w:rsid w:val="00573E4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329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2C8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630"/>
    <w:rsid w:val="006B7784"/>
    <w:rsid w:val="006B7FAD"/>
    <w:rsid w:val="006C26D5"/>
    <w:rsid w:val="006C7793"/>
    <w:rsid w:val="006C795F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4F5C"/>
    <w:rsid w:val="007351C3"/>
    <w:rsid w:val="007359C0"/>
    <w:rsid w:val="00737704"/>
    <w:rsid w:val="00737907"/>
    <w:rsid w:val="00737DA7"/>
    <w:rsid w:val="00741585"/>
    <w:rsid w:val="00742B32"/>
    <w:rsid w:val="00742BFE"/>
    <w:rsid w:val="007435FF"/>
    <w:rsid w:val="00743D51"/>
    <w:rsid w:val="00743E7A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5F8D"/>
    <w:rsid w:val="007866D2"/>
    <w:rsid w:val="00787BD8"/>
    <w:rsid w:val="00790005"/>
    <w:rsid w:val="007905C3"/>
    <w:rsid w:val="00790BCB"/>
    <w:rsid w:val="0079150A"/>
    <w:rsid w:val="00791850"/>
    <w:rsid w:val="00791BDD"/>
    <w:rsid w:val="0079754A"/>
    <w:rsid w:val="007A04AC"/>
    <w:rsid w:val="007A08E9"/>
    <w:rsid w:val="007A145B"/>
    <w:rsid w:val="007A1869"/>
    <w:rsid w:val="007A1BB2"/>
    <w:rsid w:val="007A1C86"/>
    <w:rsid w:val="007A722A"/>
    <w:rsid w:val="007B0321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A30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6F0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98C"/>
    <w:rsid w:val="0096768F"/>
    <w:rsid w:val="00971FAA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FB8"/>
    <w:rsid w:val="00994F2B"/>
    <w:rsid w:val="00995862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1E6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1889"/>
    <w:rsid w:val="00A2199B"/>
    <w:rsid w:val="00A21E6E"/>
    <w:rsid w:val="00A22890"/>
    <w:rsid w:val="00A22C48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2371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DAB"/>
    <w:rsid w:val="00A66492"/>
    <w:rsid w:val="00A702D0"/>
    <w:rsid w:val="00A70C65"/>
    <w:rsid w:val="00A7311F"/>
    <w:rsid w:val="00A73F49"/>
    <w:rsid w:val="00A74C4F"/>
    <w:rsid w:val="00A75369"/>
    <w:rsid w:val="00A75B5B"/>
    <w:rsid w:val="00A76C73"/>
    <w:rsid w:val="00A80E19"/>
    <w:rsid w:val="00A8144D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4BEB"/>
    <w:rsid w:val="00AC5926"/>
    <w:rsid w:val="00AC675C"/>
    <w:rsid w:val="00AC74BE"/>
    <w:rsid w:val="00AD02AE"/>
    <w:rsid w:val="00AD052A"/>
    <w:rsid w:val="00AD1DDF"/>
    <w:rsid w:val="00AD20E3"/>
    <w:rsid w:val="00AD2679"/>
    <w:rsid w:val="00AD2965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124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3ED1"/>
    <w:rsid w:val="00B77374"/>
    <w:rsid w:val="00B775D5"/>
    <w:rsid w:val="00B80C79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5DA3"/>
    <w:rsid w:val="00BD5ED6"/>
    <w:rsid w:val="00BD7000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4827"/>
    <w:rsid w:val="00BF5D36"/>
    <w:rsid w:val="00BF68FC"/>
    <w:rsid w:val="00BF725D"/>
    <w:rsid w:val="00BF7C86"/>
    <w:rsid w:val="00C0030F"/>
    <w:rsid w:val="00C01356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890"/>
    <w:rsid w:val="00CB38D8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E0AAB"/>
    <w:rsid w:val="00CE3D25"/>
    <w:rsid w:val="00CE7CB8"/>
    <w:rsid w:val="00CF063A"/>
    <w:rsid w:val="00CF156F"/>
    <w:rsid w:val="00CF2A05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7CCB"/>
    <w:rsid w:val="00D3248D"/>
    <w:rsid w:val="00D340E1"/>
    <w:rsid w:val="00D34AAD"/>
    <w:rsid w:val="00D35E91"/>
    <w:rsid w:val="00D37150"/>
    <w:rsid w:val="00D37252"/>
    <w:rsid w:val="00D40E19"/>
    <w:rsid w:val="00D410A0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4D23"/>
    <w:rsid w:val="00D5552D"/>
    <w:rsid w:val="00D556E4"/>
    <w:rsid w:val="00D55A0E"/>
    <w:rsid w:val="00D55D31"/>
    <w:rsid w:val="00D575D3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8FF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35B"/>
    <w:rsid w:val="00DD5FF0"/>
    <w:rsid w:val="00DD7797"/>
    <w:rsid w:val="00DD7838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31AE"/>
    <w:rsid w:val="00E6400A"/>
    <w:rsid w:val="00E64284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2A5"/>
    <w:rsid w:val="00E93235"/>
    <w:rsid w:val="00E93704"/>
    <w:rsid w:val="00E93C3D"/>
    <w:rsid w:val="00EA25BB"/>
    <w:rsid w:val="00EA4425"/>
    <w:rsid w:val="00EA4A11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914"/>
    <w:rsid w:val="00ED2094"/>
    <w:rsid w:val="00ED5722"/>
    <w:rsid w:val="00ED7931"/>
    <w:rsid w:val="00ED7D7E"/>
    <w:rsid w:val="00EE1404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946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6F5B"/>
    <w:rsid w:val="00FC7066"/>
    <w:rsid w:val="00FD000F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1748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,Основной текст 1 Знак1,Body Text Indent Знак1,Нумерованный список !! Знак1"/>
    <w:link w:val="a6"/>
    <w:rsid w:val="00E8178B"/>
    <w:rPr>
      <w:sz w:val="24"/>
    </w:rPr>
  </w:style>
  <w:style w:type="paragraph" w:styleId="af5">
    <w:name w:val="No Spacing"/>
    <w:uiPriority w:val="1"/>
    <w:qFormat/>
    <w:rsid w:val="006D42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Kokoreva</cp:lastModifiedBy>
  <cp:revision>72</cp:revision>
  <cp:lastPrinted>2012-05-10T13:57:00Z</cp:lastPrinted>
  <dcterms:created xsi:type="dcterms:W3CDTF">2012-05-28T07:52:00Z</dcterms:created>
  <dcterms:modified xsi:type="dcterms:W3CDTF">2013-01-16T11:17:00Z</dcterms:modified>
</cp:coreProperties>
</file>