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11"/>
        <w:gridCol w:w="4775"/>
      </w:tblGrid>
      <w:tr w:rsidR="00092998" w:rsidRPr="00B63FCE">
        <w:tc>
          <w:tcPr>
            <w:tcW w:w="4785" w:type="dxa"/>
          </w:tcPr>
          <w:p w:rsidR="00092998" w:rsidRPr="00B63FCE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  <w:p w:rsidR="00092998" w:rsidRPr="00B63FCE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  <w:p w:rsidR="00092998" w:rsidRPr="00B63FCE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  <w:tc>
          <w:tcPr>
            <w:tcW w:w="4786" w:type="dxa"/>
            <w:gridSpan w:val="2"/>
          </w:tcPr>
          <w:p w:rsidR="00092998" w:rsidRPr="00B63FCE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  <w:tr w:rsidR="00092998" w:rsidRPr="00B63FCE">
        <w:tc>
          <w:tcPr>
            <w:tcW w:w="9571" w:type="dxa"/>
            <w:gridSpan w:val="3"/>
          </w:tcPr>
          <w:p w:rsidR="00092998" w:rsidRPr="00B63FCE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  <w:tr w:rsidR="00092998" w:rsidRPr="00B63FCE">
        <w:tc>
          <w:tcPr>
            <w:tcW w:w="9571" w:type="dxa"/>
            <w:gridSpan w:val="3"/>
          </w:tcPr>
          <w:p w:rsidR="00092998" w:rsidRPr="00B63FCE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  <w:tr w:rsidR="00092998" w:rsidRPr="00B63FCE">
        <w:tc>
          <w:tcPr>
            <w:tcW w:w="9571" w:type="dxa"/>
            <w:gridSpan w:val="3"/>
          </w:tcPr>
          <w:p w:rsidR="00092998" w:rsidRPr="00B63FCE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  <w:tr w:rsidR="00092998" w:rsidRPr="00B63FCE">
        <w:tc>
          <w:tcPr>
            <w:tcW w:w="9571" w:type="dxa"/>
            <w:gridSpan w:val="3"/>
          </w:tcPr>
          <w:p w:rsidR="00092998" w:rsidRPr="00B63FCE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  <w:tr w:rsidR="00092998" w:rsidRPr="00F05362">
        <w:tc>
          <w:tcPr>
            <w:tcW w:w="4796" w:type="dxa"/>
            <w:gridSpan w:val="2"/>
          </w:tcPr>
          <w:p w:rsidR="00092998" w:rsidRPr="00B63FCE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  <w:tc>
          <w:tcPr>
            <w:tcW w:w="4775" w:type="dxa"/>
          </w:tcPr>
          <w:p w:rsidR="00092998" w:rsidRPr="00F05362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  <w:r w:rsidRPr="00F05362">
              <w:rPr>
                <w:b/>
                <w:bCs/>
                <w:sz w:val="22"/>
                <w:szCs w:val="22"/>
              </w:rPr>
              <w:t xml:space="preserve">Руководителю </w:t>
            </w:r>
            <w:r w:rsidRPr="00F05362">
              <w:rPr>
                <w:b/>
                <w:sz w:val="22"/>
                <w:szCs w:val="22"/>
              </w:rPr>
              <w:t>фондового  подразделения Участника  торгов ФБ ММВБ</w:t>
            </w:r>
          </w:p>
        </w:tc>
      </w:tr>
      <w:tr w:rsidR="00092998" w:rsidRPr="00F05362">
        <w:tc>
          <w:tcPr>
            <w:tcW w:w="4796" w:type="dxa"/>
            <w:gridSpan w:val="2"/>
          </w:tcPr>
          <w:p w:rsidR="00092998" w:rsidRPr="00F05362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  <w:tc>
          <w:tcPr>
            <w:tcW w:w="4775" w:type="dxa"/>
          </w:tcPr>
          <w:p w:rsidR="00092998" w:rsidRPr="00F05362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  <w:tr w:rsidR="00092998" w:rsidRPr="00F05362">
        <w:tc>
          <w:tcPr>
            <w:tcW w:w="9571" w:type="dxa"/>
            <w:gridSpan w:val="3"/>
          </w:tcPr>
          <w:p w:rsidR="00092998" w:rsidRPr="00F05362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  <w:tr w:rsidR="00092998" w:rsidRPr="00F05362">
        <w:tc>
          <w:tcPr>
            <w:tcW w:w="9571" w:type="dxa"/>
            <w:gridSpan w:val="3"/>
          </w:tcPr>
          <w:p w:rsidR="00092998" w:rsidRPr="00F05362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  <w:tr w:rsidR="00092998" w:rsidRPr="00F05362">
        <w:tc>
          <w:tcPr>
            <w:tcW w:w="9571" w:type="dxa"/>
            <w:gridSpan w:val="3"/>
          </w:tcPr>
          <w:p w:rsidR="00092998" w:rsidRPr="00F05362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  <w:tr w:rsidR="00092998" w:rsidRPr="00F05362">
        <w:tc>
          <w:tcPr>
            <w:tcW w:w="9571" w:type="dxa"/>
            <w:gridSpan w:val="3"/>
          </w:tcPr>
          <w:p w:rsidR="00092998" w:rsidRPr="00F05362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  <w:tr w:rsidR="00092998" w:rsidRPr="00F05362">
        <w:tc>
          <w:tcPr>
            <w:tcW w:w="4785" w:type="dxa"/>
          </w:tcPr>
          <w:p w:rsidR="00092998" w:rsidRPr="00F05362" w:rsidRDefault="00092998" w:rsidP="00B63FCE">
            <w:pPr>
              <w:pStyle w:val="Iauiue3"/>
              <w:keepLines w:val="0"/>
              <w:widowControl/>
              <w:ind w:right="1149" w:firstLine="0"/>
              <w:rPr>
                <w:sz w:val="22"/>
                <w:szCs w:val="22"/>
              </w:rPr>
            </w:pPr>
          </w:p>
        </w:tc>
        <w:tc>
          <w:tcPr>
            <w:tcW w:w="4786" w:type="dxa"/>
            <w:gridSpan w:val="2"/>
          </w:tcPr>
          <w:p w:rsidR="00092998" w:rsidRPr="00F05362" w:rsidRDefault="00092998" w:rsidP="00B63FCE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</w:tbl>
    <w:p w:rsidR="00092998" w:rsidRPr="00F05362" w:rsidRDefault="00092998" w:rsidP="00143C5A">
      <w:pPr>
        <w:jc w:val="both"/>
      </w:pPr>
    </w:p>
    <w:p w:rsidR="00092998" w:rsidRPr="00F05362" w:rsidRDefault="00092998" w:rsidP="00143C5A">
      <w:pPr>
        <w:jc w:val="both"/>
      </w:pPr>
    </w:p>
    <w:p w:rsidR="00092998" w:rsidRPr="008957A5" w:rsidRDefault="00092998" w:rsidP="00E67BD8">
      <w:pPr>
        <w:pStyle w:val="Iauiue"/>
        <w:spacing w:after="120" w:line="276" w:lineRule="auto"/>
        <w:ind w:right="-6" w:firstLine="709"/>
        <w:jc w:val="both"/>
        <w:rPr>
          <w:sz w:val="24"/>
          <w:szCs w:val="24"/>
        </w:rPr>
      </w:pPr>
      <w:proofErr w:type="gramStart"/>
      <w:r w:rsidRPr="008957A5">
        <w:rPr>
          <w:sz w:val="24"/>
          <w:szCs w:val="24"/>
        </w:rPr>
        <w:t xml:space="preserve">Информируем Вас о том, что в соответствии с </w:t>
      </w:r>
      <w:r w:rsidR="00232ACA" w:rsidRPr="008957A5">
        <w:rPr>
          <w:sz w:val="24"/>
          <w:szCs w:val="24"/>
        </w:rPr>
        <w:t>письмом</w:t>
      </w:r>
      <w:r w:rsidR="00232ACA">
        <w:rPr>
          <w:sz w:val="24"/>
          <w:szCs w:val="24"/>
        </w:rPr>
        <w:t>,</w:t>
      </w:r>
      <w:r w:rsidR="00232ACA" w:rsidRPr="008957A5">
        <w:rPr>
          <w:sz w:val="24"/>
          <w:szCs w:val="24"/>
        </w:rPr>
        <w:t xml:space="preserve"> </w:t>
      </w:r>
      <w:r w:rsidRPr="008957A5">
        <w:rPr>
          <w:sz w:val="24"/>
          <w:szCs w:val="24"/>
        </w:rPr>
        <w:t xml:space="preserve">полученным </w:t>
      </w:r>
      <w:r w:rsidR="00232ACA">
        <w:rPr>
          <w:sz w:val="24"/>
          <w:szCs w:val="24"/>
        </w:rPr>
        <w:t xml:space="preserve">от </w:t>
      </w:r>
      <w:r w:rsidR="00313F88">
        <w:rPr>
          <w:sz w:val="24"/>
          <w:szCs w:val="24"/>
        </w:rPr>
        <w:t>ОАО</w:t>
      </w:r>
      <w:r w:rsidRPr="008957A5">
        <w:rPr>
          <w:sz w:val="24"/>
          <w:szCs w:val="24"/>
        </w:rPr>
        <w:t xml:space="preserve"> </w:t>
      </w:r>
      <w:r w:rsidR="00313F88">
        <w:rPr>
          <w:sz w:val="24"/>
          <w:szCs w:val="24"/>
        </w:rPr>
        <w:t>Московская Биржа</w:t>
      </w:r>
      <w:r w:rsidRPr="008957A5">
        <w:rPr>
          <w:sz w:val="24"/>
          <w:szCs w:val="24"/>
        </w:rPr>
        <w:t xml:space="preserve">, а также в соответствии с Правилами  проведения торгов по ценным бумагам в Закрытом акционерном обществе «Фондовая биржа ММВБ», </w:t>
      </w:r>
      <w:r w:rsidRPr="00A30BE9">
        <w:rPr>
          <w:sz w:val="24"/>
          <w:szCs w:val="24"/>
        </w:rPr>
        <w:t xml:space="preserve">утвержденными Советом директоров ЗАО «ФБ ММВБ» </w:t>
      </w:r>
      <w:r w:rsidR="001A3EBE">
        <w:rPr>
          <w:sz w:val="24"/>
          <w:szCs w:val="24"/>
        </w:rPr>
        <w:t xml:space="preserve">26.10.2012 </w:t>
      </w:r>
      <w:r w:rsidRPr="00A30BE9">
        <w:rPr>
          <w:sz w:val="24"/>
          <w:szCs w:val="24"/>
        </w:rPr>
        <w:t>г.</w:t>
      </w:r>
      <w:r w:rsidRPr="00A30BE9">
        <w:rPr>
          <w:sz w:val="24"/>
        </w:rPr>
        <w:t xml:space="preserve"> (Протокол № </w:t>
      </w:r>
      <w:r w:rsidR="001A3EBE">
        <w:rPr>
          <w:sz w:val="24"/>
        </w:rPr>
        <w:t>8</w:t>
      </w:r>
      <w:r w:rsidRPr="00A30BE9">
        <w:rPr>
          <w:sz w:val="24"/>
        </w:rPr>
        <w:t>)</w:t>
      </w:r>
      <w:r w:rsidRPr="00A30BE9">
        <w:rPr>
          <w:sz w:val="24"/>
          <w:szCs w:val="24"/>
        </w:rPr>
        <w:t>,</w:t>
      </w:r>
      <w:r w:rsidRPr="008957A5">
        <w:rPr>
          <w:sz w:val="24"/>
          <w:szCs w:val="24"/>
        </w:rPr>
        <w:t xml:space="preserve"> </w:t>
      </w:r>
      <w:r w:rsidR="00670D29" w:rsidRPr="008957A5">
        <w:rPr>
          <w:sz w:val="24"/>
          <w:szCs w:val="24"/>
        </w:rPr>
        <w:t>Распоряжени</w:t>
      </w:r>
      <w:r w:rsidR="00736F91">
        <w:rPr>
          <w:sz w:val="24"/>
          <w:szCs w:val="24"/>
        </w:rPr>
        <w:t>ем</w:t>
      </w:r>
      <w:r w:rsidR="00670D29" w:rsidRPr="008957A5">
        <w:rPr>
          <w:sz w:val="24"/>
          <w:szCs w:val="24"/>
        </w:rPr>
        <w:t xml:space="preserve"> </w:t>
      </w:r>
      <w:r w:rsidRPr="008957A5">
        <w:rPr>
          <w:sz w:val="24"/>
          <w:szCs w:val="24"/>
        </w:rPr>
        <w:t>Генерального директора ЗАО «ФБ ММ</w:t>
      </w:r>
      <w:r w:rsidR="001A3EBE">
        <w:rPr>
          <w:sz w:val="24"/>
          <w:szCs w:val="24"/>
        </w:rPr>
        <w:t>ВБ» на период с 0</w:t>
      </w:r>
      <w:r w:rsidR="001B2C7F">
        <w:rPr>
          <w:sz w:val="24"/>
          <w:szCs w:val="24"/>
        </w:rPr>
        <w:t>4</w:t>
      </w:r>
      <w:r w:rsidR="001A3EBE">
        <w:rPr>
          <w:sz w:val="24"/>
          <w:szCs w:val="24"/>
        </w:rPr>
        <w:t>.02</w:t>
      </w:r>
      <w:r>
        <w:rPr>
          <w:sz w:val="24"/>
          <w:szCs w:val="24"/>
        </w:rPr>
        <w:t>.201</w:t>
      </w:r>
      <w:r w:rsidR="001A3EBE">
        <w:rPr>
          <w:sz w:val="24"/>
          <w:szCs w:val="24"/>
        </w:rPr>
        <w:t>3</w:t>
      </w:r>
      <w:r w:rsidRPr="008957A5">
        <w:rPr>
          <w:sz w:val="24"/>
          <w:szCs w:val="24"/>
        </w:rPr>
        <w:t xml:space="preserve"> </w:t>
      </w:r>
      <w:r w:rsidR="00313F88">
        <w:rPr>
          <w:sz w:val="24"/>
          <w:szCs w:val="24"/>
        </w:rPr>
        <w:t xml:space="preserve">г. </w:t>
      </w:r>
      <w:r w:rsidRPr="008957A5">
        <w:rPr>
          <w:sz w:val="24"/>
          <w:szCs w:val="24"/>
        </w:rPr>
        <w:t xml:space="preserve">по </w:t>
      </w:r>
      <w:r w:rsidR="001A3EBE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1A3EBE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1A3EBE">
        <w:rPr>
          <w:sz w:val="24"/>
          <w:szCs w:val="24"/>
        </w:rPr>
        <w:t>3</w:t>
      </w:r>
      <w:r w:rsidRPr="008957A5">
        <w:rPr>
          <w:sz w:val="24"/>
          <w:szCs w:val="24"/>
        </w:rPr>
        <w:t xml:space="preserve"> </w:t>
      </w:r>
      <w:r w:rsidR="001B2C7F">
        <w:rPr>
          <w:sz w:val="24"/>
          <w:szCs w:val="24"/>
        </w:rPr>
        <w:t>г.</w:t>
      </w:r>
      <w:r w:rsidRPr="008957A5">
        <w:rPr>
          <w:sz w:val="24"/>
          <w:szCs w:val="24"/>
        </w:rPr>
        <w:t xml:space="preserve"> включительно</w:t>
      </w:r>
      <w:r w:rsidR="00313F88">
        <w:rPr>
          <w:sz w:val="24"/>
          <w:szCs w:val="24"/>
        </w:rPr>
        <w:t>,</w:t>
      </w:r>
      <w:r w:rsidRPr="008957A5">
        <w:rPr>
          <w:sz w:val="24"/>
          <w:szCs w:val="24"/>
        </w:rPr>
        <w:t xml:space="preserve"> установлены следующие условия</w:t>
      </w:r>
      <w:proofErr w:type="gramEnd"/>
      <w:r w:rsidRPr="008957A5">
        <w:rPr>
          <w:sz w:val="24"/>
          <w:szCs w:val="24"/>
        </w:rPr>
        <w:t xml:space="preserve">, время и порядок заключения сделок с </w:t>
      </w:r>
      <w:r w:rsidR="00313F88" w:rsidRPr="008957A5">
        <w:rPr>
          <w:sz w:val="24"/>
          <w:szCs w:val="24"/>
        </w:rPr>
        <w:t>акци</w:t>
      </w:r>
      <w:r w:rsidR="00313F88">
        <w:rPr>
          <w:sz w:val="24"/>
          <w:szCs w:val="24"/>
        </w:rPr>
        <w:t>ями</w:t>
      </w:r>
      <w:r w:rsidR="00313F88" w:rsidRPr="008957A5">
        <w:rPr>
          <w:sz w:val="24"/>
          <w:szCs w:val="24"/>
        </w:rPr>
        <w:t xml:space="preserve"> </w:t>
      </w:r>
      <w:r w:rsidR="00313F88" w:rsidRPr="00A55D9C">
        <w:rPr>
          <w:sz w:val="24"/>
          <w:szCs w:val="24"/>
        </w:rPr>
        <w:t>обыкновенны</w:t>
      </w:r>
      <w:r w:rsidR="00313F88">
        <w:rPr>
          <w:sz w:val="24"/>
          <w:szCs w:val="24"/>
        </w:rPr>
        <w:t>ми</w:t>
      </w:r>
      <w:r w:rsidR="00594214">
        <w:rPr>
          <w:sz w:val="24"/>
          <w:szCs w:val="24"/>
        </w:rPr>
        <w:t xml:space="preserve"> ОАО </w:t>
      </w:r>
      <w:proofErr w:type="gramStart"/>
      <w:r w:rsidR="00313F88">
        <w:rPr>
          <w:sz w:val="24"/>
          <w:szCs w:val="24"/>
        </w:rPr>
        <w:t>Московская</w:t>
      </w:r>
      <w:proofErr w:type="gramEnd"/>
      <w:r w:rsidR="00313F88">
        <w:rPr>
          <w:sz w:val="24"/>
          <w:szCs w:val="24"/>
        </w:rPr>
        <w:t xml:space="preserve"> биржа</w:t>
      </w:r>
      <w:r w:rsidR="00313F88" w:rsidRPr="008957A5">
        <w:rPr>
          <w:sz w:val="24"/>
          <w:szCs w:val="24"/>
        </w:rPr>
        <w:t xml:space="preserve">, (государственный регистрационный номер выпуска ценных бумаг – </w:t>
      </w:r>
      <w:r w:rsidR="00313F88">
        <w:rPr>
          <w:sz w:val="24"/>
        </w:rPr>
        <w:t>1-05-08443-H</w:t>
      </w:r>
      <w:r w:rsidR="00313F88" w:rsidRPr="008957A5">
        <w:rPr>
          <w:sz w:val="24"/>
          <w:szCs w:val="24"/>
        </w:rPr>
        <w:t xml:space="preserve"> от </w:t>
      </w:r>
      <w:r w:rsidR="00313F88">
        <w:rPr>
          <w:sz w:val="24"/>
        </w:rPr>
        <w:t>16.09.2011</w:t>
      </w:r>
      <w:r w:rsidR="00313F88">
        <w:rPr>
          <w:sz w:val="24"/>
          <w:szCs w:val="24"/>
        </w:rPr>
        <w:t xml:space="preserve"> </w:t>
      </w:r>
      <w:r w:rsidR="00313F88" w:rsidRPr="008957A5">
        <w:rPr>
          <w:sz w:val="24"/>
          <w:szCs w:val="24"/>
        </w:rPr>
        <w:t>г.) (далее – Акции)</w:t>
      </w:r>
      <w:r w:rsidRPr="008957A5">
        <w:rPr>
          <w:sz w:val="24"/>
          <w:szCs w:val="24"/>
        </w:rPr>
        <w:t xml:space="preserve"> в </w:t>
      </w:r>
      <w:r>
        <w:rPr>
          <w:sz w:val="24"/>
          <w:szCs w:val="24"/>
        </w:rPr>
        <w:t>Секторе рынка Основной рынок</w:t>
      </w:r>
      <w:r w:rsidRPr="008957A5">
        <w:rPr>
          <w:sz w:val="24"/>
          <w:szCs w:val="24"/>
        </w:rPr>
        <w:t>:</w:t>
      </w:r>
    </w:p>
    <w:p w:rsidR="00092998" w:rsidRPr="008957A5" w:rsidRDefault="00092998" w:rsidP="00E67BD8">
      <w:pPr>
        <w:pStyle w:val="Iauiue"/>
        <w:spacing w:after="120" w:line="276" w:lineRule="auto"/>
        <w:ind w:right="284"/>
        <w:jc w:val="both"/>
        <w:rPr>
          <w:sz w:val="24"/>
          <w:szCs w:val="24"/>
        </w:rPr>
      </w:pPr>
    </w:p>
    <w:p w:rsidR="00092998" w:rsidRPr="008957A5" w:rsidRDefault="00092998" w:rsidP="00E67BD8">
      <w:pPr>
        <w:pStyle w:val="2"/>
        <w:widowControl/>
        <w:numPr>
          <w:ilvl w:val="0"/>
          <w:numId w:val="23"/>
        </w:numPr>
        <w:spacing w:line="276" w:lineRule="auto"/>
        <w:ind w:firstLine="720"/>
        <w:rPr>
          <w:b w:val="0"/>
        </w:rPr>
      </w:pPr>
      <w:r w:rsidRPr="008957A5">
        <w:rPr>
          <w:b w:val="0"/>
        </w:rPr>
        <w:t>В Режиме торгов «Размещение: Адресные заявки» ОАО «Сбербанк России» (идентификатор Участника торгов ЗАО «ФБ ММВБ» в Системе торгов ЗАО «ФБ ММВБ» – MC0002500000</w:t>
      </w:r>
      <w:r>
        <w:rPr>
          <w:b w:val="0"/>
        </w:rPr>
        <w:t xml:space="preserve">, краткое наименование - </w:t>
      </w:r>
      <w:r w:rsidRPr="00082A37">
        <w:rPr>
          <w:b w:val="0"/>
        </w:rPr>
        <w:t>Сбербанк</w:t>
      </w:r>
      <w:r w:rsidRPr="008957A5">
        <w:rPr>
          <w:b w:val="0"/>
        </w:rPr>
        <w:t>) (далее – Продавец) будет осуществлять продажу пакета Акций в следующем порядке:</w:t>
      </w:r>
    </w:p>
    <w:p w:rsidR="00DC2400" w:rsidRDefault="00DC2400" w:rsidP="00E67BD8">
      <w:pPr>
        <w:pStyle w:val="2"/>
        <w:widowControl/>
        <w:numPr>
          <w:ilvl w:val="1"/>
          <w:numId w:val="29"/>
        </w:numPr>
        <w:tabs>
          <w:tab w:val="clear" w:pos="1349"/>
          <w:tab w:val="num" w:pos="0"/>
        </w:tabs>
        <w:spacing w:line="276" w:lineRule="auto"/>
        <w:ind w:left="0" w:firstLine="704"/>
        <w:rPr>
          <w:b w:val="0"/>
        </w:rPr>
      </w:pPr>
      <w:r w:rsidRPr="008957A5">
        <w:rPr>
          <w:b w:val="0"/>
        </w:rPr>
        <w:t>Участники торгов ЗАО «ФБ ММВБ» будут направлять в адрес Продавца в Системе торгов</w:t>
      </w:r>
      <w:r w:rsidRPr="008957A5" w:rsidDel="0094160B">
        <w:rPr>
          <w:b w:val="0"/>
        </w:rPr>
        <w:t xml:space="preserve"> </w:t>
      </w:r>
      <w:r w:rsidRPr="008957A5">
        <w:rPr>
          <w:b w:val="0"/>
        </w:rPr>
        <w:t>ЗАО «ФБ ММВБ» адресные заявки с</w:t>
      </w:r>
      <w:r w:rsidR="00F73420">
        <w:rPr>
          <w:b w:val="0"/>
        </w:rPr>
        <w:t xml:space="preserve"> указанием</w:t>
      </w:r>
      <w:r w:rsidRPr="008957A5">
        <w:rPr>
          <w:b w:val="0"/>
        </w:rPr>
        <w:t xml:space="preserve"> </w:t>
      </w:r>
      <w:r w:rsidR="00F73420">
        <w:rPr>
          <w:b w:val="0"/>
        </w:rPr>
        <w:t>д</w:t>
      </w:r>
      <w:r w:rsidRPr="008957A5">
        <w:rPr>
          <w:b w:val="0"/>
        </w:rPr>
        <w:t>ат</w:t>
      </w:r>
      <w:r w:rsidR="00F73420">
        <w:rPr>
          <w:b w:val="0"/>
        </w:rPr>
        <w:t>ы</w:t>
      </w:r>
      <w:r w:rsidRPr="008957A5">
        <w:rPr>
          <w:b w:val="0"/>
        </w:rPr>
        <w:t xml:space="preserve"> активации</w:t>
      </w:r>
      <w:r w:rsidR="0004693F">
        <w:rPr>
          <w:b w:val="0"/>
        </w:rPr>
        <w:t>.</w:t>
      </w:r>
    </w:p>
    <w:p w:rsidR="00092998" w:rsidRPr="008957A5" w:rsidRDefault="00092998" w:rsidP="00E67BD8">
      <w:pPr>
        <w:pStyle w:val="2"/>
        <w:widowControl/>
        <w:numPr>
          <w:ilvl w:val="1"/>
          <w:numId w:val="29"/>
        </w:numPr>
        <w:tabs>
          <w:tab w:val="clear" w:pos="1349"/>
          <w:tab w:val="num" w:pos="0"/>
        </w:tabs>
        <w:spacing w:line="276" w:lineRule="auto"/>
        <w:ind w:left="0" w:firstLine="704"/>
        <w:rPr>
          <w:b w:val="0"/>
        </w:rPr>
      </w:pPr>
      <w:r w:rsidRPr="008957A5">
        <w:rPr>
          <w:b w:val="0"/>
        </w:rPr>
        <w:t>Датой</w:t>
      </w:r>
      <w:r w:rsidR="00DC2400" w:rsidRPr="008957A5">
        <w:rPr>
          <w:b w:val="0"/>
        </w:rPr>
        <w:t xml:space="preserve"> активации заявок является </w:t>
      </w:r>
      <w:r w:rsidR="001A3EBE">
        <w:rPr>
          <w:b w:val="0"/>
        </w:rPr>
        <w:t>15</w:t>
      </w:r>
      <w:r w:rsidR="00B03A7E">
        <w:rPr>
          <w:b w:val="0"/>
        </w:rPr>
        <w:t xml:space="preserve"> </w:t>
      </w:r>
      <w:r w:rsidR="001A3EBE">
        <w:rPr>
          <w:b w:val="0"/>
        </w:rPr>
        <w:t>февраля</w:t>
      </w:r>
      <w:r w:rsidR="00DC2400">
        <w:rPr>
          <w:b w:val="0"/>
        </w:rPr>
        <w:t xml:space="preserve"> </w:t>
      </w:r>
      <w:r w:rsidR="00DC2400" w:rsidRPr="008957A5">
        <w:rPr>
          <w:b w:val="0"/>
        </w:rPr>
        <w:t>201</w:t>
      </w:r>
      <w:r w:rsidR="001A3EBE">
        <w:rPr>
          <w:b w:val="0"/>
        </w:rPr>
        <w:t>3</w:t>
      </w:r>
      <w:r w:rsidR="00DC2400" w:rsidRPr="008957A5">
        <w:rPr>
          <w:b w:val="0"/>
        </w:rPr>
        <w:t xml:space="preserve"> г. Время активации заявок </w:t>
      </w:r>
      <w:proofErr w:type="gramStart"/>
      <w:r w:rsidR="001A3EBE">
        <w:rPr>
          <w:b w:val="0"/>
        </w:rPr>
        <w:t>–</w:t>
      </w:r>
      <w:r w:rsidR="00DC2400" w:rsidRPr="008957A5">
        <w:rPr>
          <w:b w:val="0"/>
        </w:rPr>
        <w:t xml:space="preserve"> </w:t>
      </w:r>
      <w:r w:rsidR="001A3EBE">
        <w:rPr>
          <w:b w:val="0"/>
        </w:rPr>
        <w:t>09:30</w:t>
      </w:r>
      <w:r w:rsidR="00DC2400" w:rsidRPr="008957A5">
        <w:rPr>
          <w:b w:val="0"/>
        </w:rPr>
        <w:t xml:space="preserve"> по </w:t>
      </w:r>
      <w:proofErr w:type="spellStart"/>
      <w:r w:rsidR="00DC2400" w:rsidRPr="008957A5">
        <w:rPr>
          <w:b w:val="0"/>
        </w:rPr>
        <w:t>мск</w:t>
      </w:r>
      <w:proofErr w:type="spellEnd"/>
      <w:r w:rsidR="00DC2400" w:rsidRPr="008957A5">
        <w:rPr>
          <w:b w:val="0"/>
        </w:rPr>
        <w:t>. времени</w:t>
      </w:r>
      <w:r w:rsidR="00DC2400" w:rsidRPr="008957A5" w:rsidDel="00C67C86">
        <w:rPr>
          <w:b w:val="0"/>
        </w:rPr>
        <w:t xml:space="preserve"> </w:t>
      </w:r>
      <w:r w:rsidR="001A3EBE">
        <w:rPr>
          <w:b w:val="0"/>
        </w:rPr>
        <w:t>15 февраля</w:t>
      </w:r>
      <w:r w:rsidR="00DC2400">
        <w:rPr>
          <w:b w:val="0"/>
        </w:rPr>
        <w:t xml:space="preserve"> </w:t>
      </w:r>
      <w:r w:rsidR="00DC2400" w:rsidRPr="008957A5">
        <w:rPr>
          <w:b w:val="0"/>
        </w:rPr>
        <w:t>20</w:t>
      </w:r>
      <w:r w:rsidR="001A3EBE">
        <w:rPr>
          <w:b w:val="0"/>
        </w:rPr>
        <w:t>13</w:t>
      </w:r>
      <w:r w:rsidR="00DC2400" w:rsidRPr="008957A5">
        <w:rPr>
          <w:b w:val="0"/>
        </w:rPr>
        <w:t xml:space="preserve"> г. </w:t>
      </w:r>
      <w:r w:rsidRPr="008957A5">
        <w:rPr>
          <w:b w:val="0"/>
        </w:rPr>
        <w:t>При наступлении указанного времени осуществляется проверка</w:t>
      </w:r>
      <w:r w:rsidR="0004693F">
        <w:rPr>
          <w:b w:val="0"/>
        </w:rPr>
        <w:t xml:space="preserve"> и блокировка</w:t>
      </w:r>
      <w:r w:rsidRPr="008957A5">
        <w:rPr>
          <w:b w:val="0"/>
        </w:rPr>
        <w:t xml:space="preserve"> обеспечения </w:t>
      </w:r>
      <w:r w:rsidR="0004693F">
        <w:rPr>
          <w:b w:val="0"/>
        </w:rPr>
        <w:t xml:space="preserve">по заявкам </w:t>
      </w:r>
      <w:r w:rsidRPr="008957A5">
        <w:rPr>
          <w:b w:val="0"/>
        </w:rPr>
        <w:t>в соответствии с Правилами клиринг</w:t>
      </w:r>
      <w:r w:rsidR="001A3EBE">
        <w:rPr>
          <w:b w:val="0"/>
        </w:rPr>
        <w:t>а</w:t>
      </w:r>
      <w:r w:rsidRPr="008957A5">
        <w:rPr>
          <w:b w:val="0"/>
        </w:rPr>
        <w:t xml:space="preserve"> ЗАО АКБ «Национальный Клиринговый Центр» на рынке ценных бумаг, утвержденными решением Наблюдательного совета ЗАО </w:t>
      </w:r>
      <w:r w:rsidRPr="00A30BE9">
        <w:rPr>
          <w:b w:val="0"/>
        </w:rPr>
        <w:t xml:space="preserve">АКБ «Национальный Клиринговый Центр» от </w:t>
      </w:r>
      <w:r w:rsidR="001A3EBE">
        <w:rPr>
          <w:b w:val="0"/>
        </w:rPr>
        <w:t>11.12.</w:t>
      </w:r>
      <w:r w:rsidRPr="00A30BE9">
        <w:rPr>
          <w:b w:val="0"/>
        </w:rPr>
        <w:t>2012</w:t>
      </w:r>
      <w:r w:rsidR="0004693F">
        <w:rPr>
          <w:b w:val="0"/>
        </w:rPr>
        <w:t xml:space="preserve"> </w:t>
      </w:r>
      <w:r w:rsidRPr="00A30BE9">
        <w:rPr>
          <w:b w:val="0"/>
        </w:rPr>
        <w:t xml:space="preserve">г. (Протокол № </w:t>
      </w:r>
      <w:r w:rsidR="001A3EBE">
        <w:rPr>
          <w:b w:val="0"/>
        </w:rPr>
        <w:t>9</w:t>
      </w:r>
      <w:r w:rsidRPr="00A30BE9">
        <w:rPr>
          <w:b w:val="0"/>
        </w:rPr>
        <w:t>), по итогам</w:t>
      </w:r>
      <w:r w:rsidRPr="008957A5">
        <w:rPr>
          <w:b w:val="0"/>
        </w:rPr>
        <w:t xml:space="preserve"> которой возможна регистрация сделок на основании таких адресных заявок.</w:t>
      </w:r>
      <w:proofErr w:type="gramEnd"/>
    </w:p>
    <w:p w:rsidR="00092998" w:rsidRPr="008957A5" w:rsidRDefault="00092998" w:rsidP="00E67BD8">
      <w:pPr>
        <w:pStyle w:val="2"/>
        <w:widowControl/>
        <w:numPr>
          <w:ilvl w:val="1"/>
          <w:numId w:val="29"/>
        </w:numPr>
        <w:tabs>
          <w:tab w:val="clear" w:pos="1349"/>
          <w:tab w:val="num" w:pos="0"/>
        </w:tabs>
        <w:spacing w:line="276" w:lineRule="auto"/>
        <w:ind w:left="0" w:firstLine="704"/>
        <w:rPr>
          <w:b w:val="0"/>
        </w:rPr>
      </w:pPr>
      <w:r w:rsidRPr="008957A5">
        <w:rPr>
          <w:b w:val="0"/>
        </w:rPr>
        <w:t>Определены следующие особенности подачи адресных заявок с датой активации по Акциям в Режиме торгов «Размещение: Адресные заявки»:</w:t>
      </w:r>
    </w:p>
    <w:p w:rsidR="00092998" w:rsidRPr="008957A5" w:rsidRDefault="00092998" w:rsidP="00E67BD8">
      <w:pPr>
        <w:pStyle w:val="2"/>
        <w:widowControl/>
        <w:numPr>
          <w:ilvl w:val="2"/>
          <w:numId w:val="29"/>
        </w:numPr>
        <w:tabs>
          <w:tab w:val="clear" w:pos="2488"/>
          <w:tab w:val="num" w:pos="0"/>
        </w:tabs>
        <w:spacing w:line="276" w:lineRule="auto"/>
        <w:ind w:left="0" w:firstLine="1276"/>
        <w:rPr>
          <w:b w:val="0"/>
        </w:rPr>
      </w:pPr>
      <w:r w:rsidRPr="008957A5">
        <w:rPr>
          <w:b w:val="0"/>
        </w:rPr>
        <w:t xml:space="preserve">допустимым кодом расчётов является только </w:t>
      </w:r>
      <w:r>
        <w:rPr>
          <w:b w:val="0"/>
        </w:rPr>
        <w:t>Т0</w:t>
      </w:r>
      <w:r w:rsidRPr="008957A5">
        <w:rPr>
          <w:b w:val="0"/>
        </w:rPr>
        <w:t>;</w:t>
      </w:r>
    </w:p>
    <w:p w:rsidR="00F13A44" w:rsidRDefault="00F13A44" w:rsidP="00E67BD8">
      <w:pPr>
        <w:pStyle w:val="2"/>
        <w:widowControl/>
        <w:numPr>
          <w:ilvl w:val="2"/>
          <w:numId w:val="29"/>
        </w:numPr>
        <w:tabs>
          <w:tab w:val="clear" w:pos="2488"/>
          <w:tab w:val="num" w:pos="0"/>
        </w:tabs>
        <w:spacing w:line="276" w:lineRule="auto"/>
        <w:ind w:left="0" w:firstLine="1276"/>
        <w:rPr>
          <w:b w:val="0"/>
        </w:rPr>
      </w:pPr>
      <w:r w:rsidRPr="00146C7E">
        <w:rPr>
          <w:b w:val="0"/>
        </w:rPr>
        <w:t>для заяв</w:t>
      </w:r>
      <w:r>
        <w:rPr>
          <w:b w:val="0"/>
        </w:rPr>
        <w:t>ок</w:t>
      </w:r>
      <w:r w:rsidRPr="00146C7E">
        <w:rPr>
          <w:b w:val="0"/>
        </w:rPr>
        <w:t xml:space="preserve"> на покупку определенного количества лотов в поле «Цена» указывается цена, не хуже которой инвестор желает приобрести акции. </w:t>
      </w:r>
      <w:r w:rsidR="001B2C7F" w:rsidRPr="001B2C7F">
        <w:rPr>
          <w:b w:val="0"/>
        </w:rPr>
        <w:t xml:space="preserve">Заявки с незаполненным полем «Цена», заявки с заполненным полем «Цена» и с присутствующим реквизитом «по цене контрагента», а также заявки на покупку определенного количества </w:t>
      </w:r>
      <w:r w:rsidR="001B2C7F" w:rsidRPr="001B2C7F">
        <w:rPr>
          <w:b w:val="0"/>
        </w:rPr>
        <w:lastRenderedPageBreak/>
        <w:t>лотов с указанием «по цене контрагента» и заявки с указанием суммы денежных средств не регистрируются в Системе торгов ЗАО «ФБ ММВБ»</w:t>
      </w:r>
      <w:r w:rsidRPr="00146C7E">
        <w:rPr>
          <w:b w:val="0"/>
        </w:rPr>
        <w:t>;</w:t>
      </w:r>
    </w:p>
    <w:p w:rsidR="00092998" w:rsidRPr="00DC7242" w:rsidRDefault="0004693F" w:rsidP="00E67BD8">
      <w:pPr>
        <w:pStyle w:val="2"/>
        <w:widowControl/>
        <w:numPr>
          <w:ilvl w:val="2"/>
          <w:numId w:val="29"/>
        </w:numPr>
        <w:tabs>
          <w:tab w:val="clear" w:pos="2488"/>
          <w:tab w:val="num" w:pos="0"/>
        </w:tabs>
        <w:spacing w:line="276" w:lineRule="auto"/>
        <w:ind w:left="0" w:firstLine="1276"/>
        <w:rPr>
          <w:rFonts w:cs="Arial"/>
          <w:b w:val="0"/>
        </w:rPr>
      </w:pPr>
      <w:r>
        <w:rPr>
          <w:b w:val="0"/>
        </w:rPr>
        <w:t>Р</w:t>
      </w:r>
      <w:r w:rsidR="00092998" w:rsidRPr="008957A5">
        <w:rPr>
          <w:b w:val="0"/>
        </w:rPr>
        <w:t>азмер 1-го лота</w:t>
      </w:r>
      <w:r>
        <w:rPr>
          <w:b w:val="0"/>
        </w:rPr>
        <w:t xml:space="preserve"> по Акциям</w:t>
      </w:r>
      <w:r w:rsidR="00092998" w:rsidRPr="008957A5">
        <w:rPr>
          <w:b w:val="0"/>
        </w:rPr>
        <w:t xml:space="preserve"> в режиме «Размещение: Адресные заявки» равен 1</w:t>
      </w:r>
      <w:r w:rsidR="00053082" w:rsidRPr="00053082">
        <w:rPr>
          <w:b w:val="0"/>
        </w:rPr>
        <w:t>0</w:t>
      </w:r>
      <w:r w:rsidR="00053082">
        <w:rPr>
          <w:b w:val="0"/>
        </w:rPr>
        <w:t>-ти</w:t>
      </w:r>
      <w:r w:rsidR="00092998" w:rsidRPr="008957A5">
        <w:rPr>
          <w:b w:val="0"/>
        </w:rPr>
        <w:t xml:space="preserve"> ак</w:t>
      </w:r>
      <w:r w:rsidR="00053082">
        <w:rPr>
          <w:b w:val="0"/>
        </w:rPr>
        <w:t>циям</w:t>
      </w:r>
      <w:r w:rsidR="00092998" w:rsidRPr="008957A5">
        <w:rPr>
          <w:b w:val="0"/>
        </w:rPr>
        <w:t xml:space="preserve"> ОАО </w:t>
      </w:r>
      <w:r w:rsidR="001B2C7F">
        <w:rPr>
          <w:b w:val="0"/>
        </w:rPr>
        <w:t>Московская биржа</w:t>
      </w:r>
      <w:r w:rsidR="00092998" w:rsidRPr="008957A5">
        <w:rPr>
          <w:b w:val="0"/>
        </w:rPr>
        <w:t xml:space="preserve">; </w:t>
      </w:r>
    </w:p>
    <w:p w:rsidR="00374240" w:rsidRDefault="00AF2083" w:rsidP="00E67BD8">
      <w:pPr>
        <w:pStyle w:val="2"/>
        <w:widowControl/>
        <w:numPr>
          <w:ilvl w:val="1"/>
          <w:numId w:val="29"/>
        </w:numPr>
        <w:tabs>
          <w:tab w:val="clear" w:pos="1349"/>
          <w:tab w:val="num" w:pos="0"/>
        </w:tabs>
        <w:spacing w:line="276" w:lineRule="auto"/>
        <w:ind w:left="0" w:firstLine="704"/>
        <w:rPr>
          <w:b w:val="0"/>
        </w:rPr>
      </w:pPr>
      <w:r>
        <w:rPr>
          <w:b w:val="0"/>
        </w:rPr>
        <w:t xml:space="preserve">После получения от ЗАО «ФБ ММВБ» </w:t>
      </w:r>
      <w:r w:rsidR="00DC2400">
        <w:rPr>
          <w:b w:val="0"/>
        </w:rPr>
        <w:t>в дат</w:t>
      </w:r>
      <w:r w:rsidR="0004693F">
        <w:rPr>
          <w:b w:val="0"/>
        </w:rPr>
        <w:t>у</w:t>
      </w:r>
      <w:r w:rsidR="00DC2400">
        <w:rPr>
          <w:b w:val="0"/>
        </w:rPr>
        <w:t xml:space="preserve"> активации заявок</w:t>
      </w:r>
      <w:r>
        <w:rPr>
          <w:b w:val="0"/>
        </w:rPr>
        <w:t xml:space="preserve"> </w:t>
      </w:r>
      <w:r w:rsidR="00092998" w:rsidRPr="008957A5">
        <w:rPr>
          <w:b w:val="0"/>
        </w:rPr>
        <w:t>С</w:t>
      </w:r>
      <w:r>
        <w:rPr>
          <w:b w:val="0"/>
        </w:rPr>
        <w:t>водного реестра заявок, содержащего перечень активных и обеспеченных заявок на момент проверки обеспечения, Продавец принимает решение о заявках, подлежащих удовлетворению и их объемах, и заключает сделки.</w:t>
      </w:r>
    </w:p>
    <w:p w:rsidR="00372295" w:rsidRDefault="00AF2083" w:rsidP="00E67BD8">
      <w:pPr>
        <w:pStyle w:val="2"/>
        <w:widowControl/>
        <w:numPr>
          <w:ilvl w:val="1"/>
          <w:numId w:val="29"/>
        </w:numPr>
        <w:tabs>
          <w:tab w:val="clear" w:pos="1349"/>
          <w:tab w:val="num" w:pos="0"/>
        </w:tabs>
        <w:spacing w:line="276" w:lineRule="auto"/>
        <w:ind w:left="0" w:firstLine="704"/>
        <w:rPr>
          <w:b w:val="0"/>
        </w:rPr>
      </w:pPr>
      <w:r>
        <w:rPr>
          <w:b w:val="0"/>
        </w:rPr>
        <w:t>О</w:t>
      </w:r>
      <w:r w:rsidR="00092998" w:rsidRPr="008957A5">
        <w:rPr>
          <w:b w:val="0"/>
        </w:rPr>
        <w:t xml:space="preserve">пределено следующее время проведения торгов Акциями в Режиме торгов «Размещение: Адресные заявки»: </w:t>
      </w:r>
    </w:p>
    <w:p w:rsidR="00372295" w:rsidRDefault="000431CA" w:rsidP="00E67BD8">
      <w:pPr>
        <w:pStyle w:val="2"/>
        <w:widowControl/>
        <w:numPr>
          <w:ilvl w:val="0"/>
          <w:numId w:val="36"/>
        </w:numPr>
        <w:spacing w:line="276" w:lineRule="auto"/>
      </w:pPr>
      <w:r w:rsidRPr="001E3DD5">
        <w:rPr>
          <w:b w:val="0"/>
        </w:rPr>
        <w:t xml:space="preserve">Период сбора адресных заявок на покупку Акций от Участников торгов ЗАО «ФБ ММВБ», подаваемых в адрес Продавца </w:t>
      </w:r>
      <w:r w:rsidR="001B2C7F">
        <w:rPr>
          <w:b w:val="0"/>
        </w:rPr>
        <w:t>с 04 февраля 2013 г по 14 февраля 2013г.</w:t>
      </w:r>
      <w:r w:rsidRPr="001E3DD5">
        <w:rPr>
          <w:b w:val="0"/>
        </w:rPr>
        <w:t xml:space="preserve"> с 10:00 - 19:00 по московскому времени. Снятие ранее поданных заявок возможно в </w:t>
      </w:r>
      <w:r w:rsidR="001B2C7F">
        <w:rPr>
          <w:b w:val="0"/>
        </w:rPr>
        <w:t xml:space="preserve">течение всего </w:t>
      </w:r>
      <w:r w:rsidR="00B81ED8">
        <w:rPr>
          <w:b w:val="0"/>
        </w:rPr>
        <w:t xml:space="preserve">периода </w:t>
      </w:r>
      <w:r w:rsidR="001B2C7F">
        <w:rPr>
          <w:b w:val="0"/>
        </w:rPr>
        <w:t>сбора заявок.</w:t>
      </w:r>
    </w:p>
    <w:p w:rsidR="00372295" w:rsidRDefault="000431CA" w:rsidP="00E67BD8">
      <w:pPr>
        <w:pStyle w:val="2"/>
        <w:widowControl/>
        <w:numPr>
          <w:ilvl w:val="0"/>
          <w:numId w:val="36"/>
        </w:numPr>
        <w:spacing w:line="276" w:lineRule="auto"/>
      </w:pPr>
      <w:r w:rsidRPr="000431CA">
        <w:rPr>
          <w:b w:val="0"/>
        </w:rPr>
        <w:t xml:space="preserve">период заключения сделок в </w:t>
      </w:r>
      <w:r w:rsidR="00F73420">
        <w:rPr>
          <w:b w:val="0"/>
        </w:rPr>
        <w:t>д</w:t>
      </w:r>
      <w:r w:rsidRPr="000431CA">
        <w:rPr>
          <w:b w:val="0"/>
        </w:rPr>
        <w:t>ату активации</w:t>
      </w:r>
      <w:r w:rsidR="0004693F">
        <w:rPr>
          <w:b w:val="0"/>
        </w:rPr>
        <w:t xml:space="preserve"> заявок</w:t>
      </w:r>
      <w:r w:rsidRPr="000431CA">
        <w:rPr>
          <w:b w:val="0"/>
        </w:rPr>
        <w:t xml:space="preserve">:  </w:t>
      </w:r>
      <w:r w:rsidR="002547A2">
        <w:rPr>
          <w:b w:val="0"/>
        </w:rPr>
        <w:t>10</w:t>
      </w:r>
      <w:r w:rsidRPr="000431CA">
        <w:rPr>
          <w:b w:val="0"/>
        </w:rPr>
        <w:t>:</w:t>
      </w:r>
      <w:r w:rsidR="002547A2">
        <w:rPr>
          <w:b w:val="0"/>
        </w:rPr>
        <w:t>3</w:t>
      </w:r>
      <w:r w:rsidR="00DA1C32">
        <w:rPr>
          <w:b w:val="0"/>
        </w:rPr>
        <w:t>0</w:t>
      </w:r>
      <w:r w:rsidRPr="000431CA">
        <w:rPr>
          <w:b w:val="0"/>
        </w:rPr>
        <w:t xml:space="preserve"> – </w:t>
      </w:r>
      <w:r w:rsidR="00CA34D5">
        <w:rPr>
          <w:b w:val="0"/>
        </w:rPr>
        <w:t>1</w:t>
      </w:r>
      <w:r w:rsidR="002547A2">
        <w:rPr>
          <w:b w:val="0"/>
        </w:rPr>
        <w:t>1</w:t>
      </w:r>
      <w:r w:rsidR="00762A8E">
        <w:rPr>
          <w:b w:val="0"/>
        </w:rPr>
        <w:t>:</w:t>
      </w:r>
      <w:r w:rsidR="002547A2">
        <w:rPr>
          <w:b w:val="0"/>
        </w:rPr>
        <w:t>00</w:t>
      </w:r>
      <w:bookmarkStart w:id="0" w:name="_GoBack"/>
      <w:bookmarkEnd w:id="0"/>
      <w:r w:rsidRPr="000431CA">
        <w:rPr>
          <w:b w:val="0"/>
        </w:rPr>
        <w:t xml:space="preserve"> по московскому времени.</w:t>
      </w:r>
    </w:p>
    <w:p w:rsidR="00092998" w:rsidRPr="008957A5" w:rsidRDefault="00092998" w:rsidP="00E67BD8">
      <w:pPr>
        <w:pStyle w:val="2"/>
        <w:widowControl/>
        <w:numPr>
          <w:ilvl w:val="1"/>
          <w:numId w:val="29"/>
        </w:numPr>
        <w:tabs>
          <w:tab w:val="clear" w:pos="1349"/>
          <w:tab w:val="num" w:pos="0"/>
        </w:tabs>
        <w:spacing w:line="276" w:lineRule="auto"/>
        <w:ind w:left="0" w:firstLine="704"/>
        <w:rPr>
          <w:b w:val="0"/>
        </w:rPr>
      </w:pPr>
      <w:r w:rsidRPr="008957A5">
        <w:rPr>
          <w:b w:val="0"/>
        </w:rPr>
        <w:t xml:space="preserve">Величина шага цены, выраженной в российских рублях при подаче заявок и совершении сделок с Акциями в Режиме торгов «Размещение: Адресные заявки», устанавливается </w:t>
      </w:r>
      <w:r w:rsidRPr="00933A8A">
        <w:rPr>
          <w:b w:val="0"/>
        </w:rPr>
        <w:t>равной 1 (одной) копейке</w:t>
      </w:r>
      <w:r w:rsidRPr="008957A5">
        <w:rPr>
          <w:b w:val="0"/>
        </w:rPr>
        <w:t>.</w:t>
      </w:r>
    </w:p>
    <w:p w:rsidR="0055144F" w:rsidRDefault="0055144F" w:rsidP="0055144F">
      <w:pPr>
        <w:numPr>
          <w:ilvl w:val="0"/>
          <w:numId w:val="32"/>
        </w:numPr>
        <w:spacing w:line="276" w:lineRule="auto"/>
        <w:jc w:val="both"/>
      </w:pPr>
      <w:r w:rsidRPr="0055144F">
        <w:t>С 04 февраля по 14 февраля 2013 года огранич</w:t>
      </w:r>
      <w:r>
        <w:t>ен</w:t>
      </w:r>
      <w:r w:rsidRPr="0055144F">
        <w:t xml:space="preserve"> перечень доступных Режимов торгов для Акций Режимом торгов «Размещение: Адресные заявки».</w:t>
      </w:r>
    </w:p>
    <w:p w:rsidR="00DA1C32" w:rsidRPr="00DA1C32" w:rsidRDefault="00DA1C32" w:rsidP="00DA1C32">
      <w:pPr>
        <w:numPr>
          <w:ilvl w:val="0"/>
          <w:numId w:val="32"/>
        </w:numPr>
        <w:spacing w:line="276" w:lineRule="auto"/>
      </w:pPr>
      <w:r w:rsidRPr="00DA1C32">
        <w:t>Обращение акций в дату активации заявок.</w:t>
      </w:r>
    </w:p>
    <w:p w:rsidR="00DA1C32" w:rsidRPr="00DA1C32" w:rsidRDefault="00DA1C32" w:rsidP="00DA1C32">
      <w:pPr>
        <w:numPr>
          <w:ilvl w:val="1"/>
          <w:numId w:val="32"/>
        </w:numPr>
        <w:spacing w:line="276" w:lineRule="auto"/>
      </w:pPr>
      <w:r w:rsidRPr="00DA1C32">
        <w:t>Торги Акциями в дату активации в Режиме основных торгов происходит по следующему регламенту:</w:t>
      </w:r>
    </w:p>
    <w:p w:rsidR="00DA1C32" w:rsidRPr="00DA1C32" w:rsidRDefault="00DA1C32" w:rsidP="00DA1C32">
      <w:pPr>
        <w:numPr>
          <w:ilvl w:val="0"/>
          <w:numId w:val="40"/>
        </w:numPr>
        <w:spacing w:line="276" w:lineRule="auto"/>
      </w:pPr>
      <w:r w:rsidRPr="00DA1C32">
        <w:t>предторговый период: 1</w:t>
      </w:r>
      <w:r w:rsidR="00CA34D5">
        <w:t>2</w:t>
      </w:r>
      <w:r w:rsidRPr="00DA1C32">
        <w:t>:00 – 1</w:t>
      </w:r>
      <w:r w:rsidR="00CA34D5">
        <w:t>2</w:t>
      </w:r>
      <w:r w:rsidRPr="00DA1C32">
        <w:t>:</w:t>
      </w:r>
      <w:r w:rsidR="002547A2">
        <w:t>05</w:t>
      </w:r>
      <w:r w:rsidRPr="00DA1C32">
        <w:t>;</w:t>
      </w:r>
    </w:p>
    <w:p w:rsidR="00DA1C32" w:rsidRPr="00DA1C32" w:rsidRDefault="00DA1C32" w:rsidP="00DA1C32">
      <w:pPr>
        <w:numPr>
          <w:ilvl w:val="0"/>
          <w:numId w:val="40"/>
        </w:numPr>
        <w:spacing w:line="276" w:lineRule="auto"/>
      </w:pPr>
      <w:r w:rsidRPr="00DA1C32">
        <w:t>торговый период: с 1</w:t>
      </w:r>
      <w:r w:rsidR="002547A2">
        <w:t>2</w:t>
      </w:r>
      <w:r w:rsidRPr="00DA1C32">
        <w:t>:</w:t>
      </w:r>
      <w:r w:rsidR="002547A2">
        <w:t>05</w:t>
      </w:r>
      <w:r w:rsidRPr="00DA1C32">
        <w:t xml:space="preserve"> далее по стандартному расписанию торгов в Режиме основных торгов.</w:t>
      </w:r>
    </w:p>
    <w:p w:rsidR="00DA1C32" w:rsidRPr="0055144F" w:rsidRDefault="0055144F" w:rsidP="0055144F">
      <w:pPr>
        <w:numPr>
          <w:ilvl w:val="1"/>
          <w:numId w:val="32"/>
        </w:numPr>
        <w:spacing w:line="276" w:lineRule="auto"/>
        <w:jc w:val="both"/>
      </w:pPr>
      <w:r w:rsidRPr="0055144F">
        <w:t>Торги Акциями в дату активации в Режимах торгов «Режим переговорных сделок» и «РЕПО с акциями» проводятся в период с 12:00 по стандартному расписанию торгов в соответствующем режиме во всех режимах торгов, доступных для акций, обращающихся в ЗАО «ФБ ММВБ» за исключением режима торгов «Неполные лоты»</w:t>
      </w:r>
      <w:r w:rsidR="00DA1C32" w:rsidRPr="0055144F">
        <w:t>.</w:t>
      </w:r>
    </w:p>
    <w:p w:rsidR="0055144F" w:rsidRPr="0055144F" w:rsidRDefault="0055144F" w:rsidP="00B81ED8">
      <w:pPr>
        <w:numPr>
          <w:ilvl w:val="0"/>
          <w:numId w:val="32"/>
        </w:numPr>
        <w:spacing w:line="276" w:lineRule="auto"/>
        <w:jc w:val="both"/>
      </w:pPr>
      <w:r w:rsidRPr="0055144F">
        <w:t>С 18 февраля 2013 года огранич</w:t>
      </w:r>
      <w:r w:rsidR="003B2053">
        <w:t>ен</w:t>
      </w:r>
      <w:r w:rsidRPr="0055144F">
        <w:t xml:space="preserve"> перечень доступных Режимов торгов для Акций Режимом торгов «Режим основных торгов», Режимом торгов «Режим переговорных сделок», Режимом торгов «РЕПО с акциями».</w:t>
      </w:r>
    </w:p>
    <w:p w:rsidR="00092998" w:rsidRDefault="00B81ED8" w:rsidP="00B81ED8">
      <w:pPr>
        <w:numPr>
          <w:ilvl w:val="0"/>
          <w:numId w:val="32"/>
        </w:numPr>
        <w:spacing w:line="276" w:lineRule="auto"/>
        <w:jc w:val="both"/>
      </w:pPr>
      <w:r>
        <w:t>По заявкам на заключение сделок с Акциями Участниками торгов</w:t>
      </w:r>
      <w:r w:rsidRPr="002D76BF">
        <w:t xml:space="preserve"> упла</w:t>
      </w:r>
      <w:r>
        <w:t>чивается</w:t>
      </w:r>
      <w:r w:rsidRPr="002D76BF">
        <w:t xml:space="preserve"> неустойк</w:t>
      </w:r>
      <w:r>
        <w:t>а</w:t>
      </w:r>
      <w:r w:rsidRPr="002D76BF">
        <w:t xml:space="preserve"> за ненадлежащее выполнение обязанности по обеспечению наличия денежных сре</w:t>
      </w:r>
      <w:proofErr w:type="gramStart"/>
      <w:r w:rsidRPr="002D76BF">
        <w:t>дств в к</w:t>
      </w:r>
      <w:proofErr w:type="gramEnd"/>
      <w:r w:rsidRPr="002D76BF">
        <w:t xml:space="preserve">оличестве, достаточном для заключения сделки по заявке в момент проведения процедуры контроля ее обеспечения, </w:t>
      </w:r>
      <w:r>
        <w:t>в</w:t>
      </w:r>
      <w:r w:rsidRPr="002D76BF">
        <w:t xml:space="preserve"> размер</w:t>
      </w:r>
      <w:r>
        <w:t>е</w:t>
      </w:r>
      <w:r w:rsidRPr="002D76BF">
        <w:t xml:space="preserve"> 3% от объема заявки. Неустойка подлежит уплате в пользу Биржи.</w:t>
      </w:r>
    </w:p>
    <w:p w:rsidR="00B81ED8" w:rsidRPr="0083099B" w:rsidRDefault="00B81ED8" w:rsidP="00E67BD8">
      <w:pPr>
        <w:spacing w:line="276" w:lineRule="auto"/>
        <w:rPr>
          <w:b/>
        </w:rPr>
      </w:pPr>
    </w:p>
    <w:p w:rsidR="00092998" w:rsidRPr="008957A5" w:rsidRDefault="00092998" w:rsidP="00E67BD8">
      <w:pPr>
        <w:pStyle w:val="2"/>
        <w:widowControl/>
        <w:spacing w:line="276" w:lineRule="auto"/>
        <w:ind w:left="-360"/>
        <w:rPr>
          <w:b w:val="0"/>
        </w:rPr>
      </w:pPr>
      <w:r w:rsidRPr="008957A5">
        <w:rPr>
          <w:b w:val="0"/>
        </w:rPr>
        <w:t>Дополнительная информация.</w:t>
      </w:r>
    </w:p>
    <w:p w:rsidR="00E67BD8" w:rsidRPr="00E67BD8" w:rsidRDefault="00E67BD8" w:rsidP="00E67BD8">
      <w:pPr>
        <w:pStyle w:val="2"/>
        <w:widowControl/>
        <w:numPr>
          <w:ilvl w:val="0"/>
          <w:numId w:val="37"/>
        </w:numPr>
        <w:spacing w:line="276" w:lineRule="auto"/>
        <w:ind w:left="0" w:firstLine="709"/>
        <w:rPr>
          <w:b w:val="0"/>
        </w:rPr>
      </w:pPr>
      <w:r w:rsidRPr="00E67BD8">
        <w:rPr>
          <w:b w:val="0"/>
        </w:rPr>
        <w:t>В случае если объем обеспеченных заявок превышает общий объем акций</w:t>
      </w:r>
      <w:r w:rsidR="008405D1">
        <w:rPr>
          <w:b w:val="0"/>
        </w:rPr>
        <w:t>,</w:t>
      </w:r>
      <w:r w:rsidRPr="00E67BD8">
        <w:rPr>
          <w:b w:val="0"/>
        </w:rPr>
        <w:t xml:space="preserve"> реализуемых через ЗАО «ФБ ММВБ», то заявки, соответствующие условиям размещения, удовлетворяются на </w:t>
      </w:r>
      <w:r w:rsidR="00DA1C32">
        <w:rPr>
          <w:b w:val="0"/>
        </w:rPr>
        <w:t>следующих условиях</w:t>
      </w:r>
      <w:r w:rsidRPr="00E67BD8">
        <w:rPr>
          <w:b w:val="0"/>
        </w:rPr>
        <w:t>:</w:t>
      </w:r>
    </w:p>
    <w:p w:rsidR="00DA1C32" w:rsidRDefault="00DA1C32" w:rsidP="00DA1C32">
      <w:pPr>
        <w:numPr>
          <w:ilvl w:val="0"/>
          <w:numId w:val="39"/>
        </w:numPr>
        <w:spacing w:line="276" w:lineRule="auto"/>
        <w:jc w:val="both"/>
      </w:pPr>
      <w:r>
        <w:t>приоритет имеют заявки с большей ценой;</w:t>
      </w:r>
    </w:p>
    <w:p w:rsidR="00E67BD8" w:rsidRDefault="00DA1C32" w:rsidP="00E67BD8">
      <w:pPr>
        <w:numPr>
          <w:ilvl w:val="0"/>
          <w:numId w:val="39"/>
        </w:numPr>
        <w:spacing w:line="276" w:lineRule="auto"/>
        <w:jc w:val="both"/>
      </w:pPr>
      <w:r>
        <w:t xml:space="preserve">в случае равенства цен приоритет имеют </w:t>
      </w:r>
      <w:proofErr w:type="gramStart"/>
      <w:r>
        <w:t>заявки</w:t>
      </w:r>
      <w:proofErr w:type="gramEnd"/>
      <w:r>
        <w:t xml:space="preserve"> поданные ранее по времени.</w:t>
      </w:r>
    </w:p>
    <w:p w:rsidR="00E67BD8" w:rsidRDefault="00DA1C32" w:rsidP="00E67BD8">
      <w:pPr>
        <w:tabs>
          <w:tab w:val="num" w:pos="0"/>
        </w:tabs>
        <w:spacing w:line="276" w:lineRule="auto"/>
        <w:ind w:firstLine="720"/>
        <w:jc w:val="both"/>
      </w:pPr>
      <w:proofErr w:type="gramStart"/>
      <w:r w:rsidRPr="00DA1C32">
        <w:t>Удовлетворение заявок объемом 150 млн. рублей и более осуществляется в объеме, определяемом на индивидуальной основе организаторами размещения, после полного удовлетворения подлежащих удовлетворению заявок с объемом менее 150 млн. рублей, При этом объем нескольких заявок, поданных одним участником торгов за свой счет, либо одним участником торгов за счет одного и того же конечного клиента суммируется и, в случае, если суммарный объем</w:t>
      </w:r>
      <w:proofErr w:type="gramEnd"/>
      <w:r w:rsidRPr="00DA1C32">
        <w:t xml:space="preserve"> таких заявок превышает 150 млн. рублей, такие заявки удовлетворяются в порядке, предусмотренном для удовлетворения заявок объемом более 150 млн. рублей</w:t>
      </w:r>
      <w:r w:rsidR="00E67BD8" w:rsidRPr="00530773">
        <w:t>.</w:t>
      </w:r>
    </w:p>
    <w:p w:rsidR="001E3DD5" w:rsidRDefault="001E3DD5" w:rsidP="00E67BD8">
      <w:pPr>
        <w:tabs>
          <w:tab w:val="num" w:pos="0"/>
        </w:tabs>
        <w:spacing w:line="276" w:lineRule="auto"/>
        <w:ind w:firstLine="720"/>
        <w:jc w:val="both"/>
        <w:rPr>
          <w:b/>
        </w:rPr>
      </w:pPr>
      <w:r w:rsidRPr="008957A5">
        <w:t>Заявки, которые не подлежат удовлетворению, отклоняются Продавцо</w:t>
      </w:r>
      <w:r>
        <w:t>м</w:t>
      </w:r>
      <w:r w:rsidRPr="008957A5">
        <w:t xml:space="preserve"> до </w:t>
      </w:r>
      <w:r w:rsidR="00DA1C32">
        <w:t>1</w:t>
      </w:r>
      <w:r w:rsidR="00342CFF">
        <w:t>1</w:t>
      </w:r>
      <w:r w:rsidRPr="008957A5">
        <w:t>:</w:t>
      </w:r>
      <w:r w:rsidR="00DA1C32">
        <w:t>00</w:t>
      </w:r>
      <w:r w:rsidRPr="00F213D9">
        <w:t xml:space="preserve"> </w:t>
      </w:r>
      <w:r w:rsidRPr="008957A5">
        <w:t>по московскому времени</w:t>
      </w:r>
      <w:r>
        <w:t xml:space="preserve"> даты активации заявок</w:t>
      </w:r>
      <w:r w:rsidRPr="008957A5">
        <w:t>.</w:t>
      </w:r>
    </w:p>
    <w:p w:rsidR="00E67BD8" w:rsidRDefault="00E67BD8" w:rsidP="00E67BD8">
      <w:pPr>
        <w:spacing w:line="276" w:lineRule="auto"/>
        <w:ind w:left="-360"/>
      </w:pPr>
    </w:p>
    <w:p w:rsidR="00E67BD8" w:rsidRDefault="00E67BD8" w:rsidP="00E67BD8">
      <w:pPr>
        <w:spacing w:line="276" w:lineRule="auto"/>
        <w:ind w:left="-360"/>
      </w:pPr>
    </w:p>
    <w:p w:rsidR="00E67BD8" w:rsidRDefault="00E67BD8" w:rsidP="00E67BD8">
      <w:pPr>
        <w:spacing w:line="276" w:lineRule="auto"/>
        <w:ind w:left="-360"/>
      </w:pPr>
    </w:p>
    <w:p w:rsidR="00E67BD8" w:rsidRDefault="00E67BD8" w:rsidP="00E67BD8">
      <w:pPr>
        <w:spacing w:line="276" w:lineRule="auto"/>
        <w:ind w:left="-360"/>
      </w:pPr>
    </w:p>
    <w:p w:rsidR="00E67BD8" w:rsidRDefault="00E67BD8" w:rsidP="00E67BD8">
      <w:pPr>
        <w:spacing w:line="276" w:lineRule="auto"/>
        <w:ind w:left="-360"/>
      </w:pPr>
      <w:r>
        <w:t>С уважением,</w:t>
      </w:r>
    </w:p>
    <w:p w:rsidR="00092998" w:rsidRPr="00E67BD8" w:rsidRDefault="00933A8A" w:rsidP="00E67BD8">
      <w:pPr>
        <w:spacing w:line="276" w:lineRule="auto"/>
        <w:ind w:left="-360"/>
      </w:pPr>
      <w:r>
        <w:t>Заместитель</w:t>
      </w:r>
      <w:r w:rsidR="00E67BD8">
        <w:t xml:space="preserve"> Генерального директора</w:t>
      </w:r>
      <w:r w:rsidR="00E67BD8">
        <w:tab/>
      </w:r>
      <w:r w:rsidR="00E67BD8">
        <w:tab/>
      </w:r>
      <w:r w:rsidR="00E67BD8">
        <w:tab/>
      </w:r>
      <w:r w:rsidR="00E67BD8">
        <w:tab/>
      </w:r>
      <w:r w:rsidR="00E67BD8">
        <w:tab/>
      </w:r>
      <w:r w:rsidR="00E67BD8">
        <w:tab/>
        <w:t>А.В. Кузнецова</w:t>
      </w:r>
    </w:p>
    <w:p w:rsidR="00E67BD8" w:rsidRDefault="00E67BD8" w:rsidP="00E67BD8">
      <w:pPr>
        <w:spacing w:line="276" w:lineRule="auto"/>
        <w:ind w:left="-360"/>
        <w:rPr>
          <w:i/>
        </w:rPr>
      </w:pPr>
    </w:p>
    <w:p w:rsidR="00E67BD8" w:rsidRDefault="00E67BD8" w:rsidP="00E67BD8">
      <w:pPr>
        <w:spacing w:line="276" w:lineRule="auto"/>
        <w:ind w:left="-360"/>
        <w:rPr>
          <w:i/>
        </w:rPr>
      </w:pPr>
    </w:p>
    <w:p w:rsidR="00B5295B" w:rsidRPr="00B5295B" w:rsidRDefault="00B5295B" w:rsidP="00B5295B">
      <w:pPr>
        <w:pStyle w:val="ac"/>
        <w:shd w:val="clear" w:color="auto" w:fill="FFFFFF"/>
        <w:spacing w:before="0" w:beforeAutospacing="0"/>
        <w:jc w:val="both"/>
        <w:rPr>
          <w:lang w:val="ru-RU" w:eastAsia="ru-RU"/>
        </w:rPr>
      </w:pPr>
      <w:r w:rsidRPr="00B5295B">
        <w:rPr>
          <w:b/>
          <w:bCs/>
          <w:lang w:val="ru-RU" w:eastAsia="ru-RU"/>
        </w:rPr>
        <w:t>НЕ ДЛЯ ПУБЛИКАЦИИ ИЛИ РАСПРОСТРАНЕНИЯ ПОЛНОСТЬЮ ИЛИ В ЧАСТИ В США, АВСТРАЛИИ, КАНАДЕ ИЛИ ЯПОНИИ</w:t>
      </w:r>
    </w:p>
    <w:p w:rsidR="00B5295B" w:rsidRPr="00B5295B" w:rsidRDefault="00B5295B" w:rsidP="00B5295B">
      <w:pPr>
        <w:pStyle w:val="ac"/>
        <w:shd w:val="clear" w:color="auto" w:fill="FFFFFF"/>
        <w:spacing w:before="0" w:beforeAutospacing="0"/>
        <w:jc w:val="both"/>
        <w:rPr>
          <w:lang w:val="ru-RU" w:eastAsia="ru-RU"/>
        </w:rPr>
      </w:pPr>
      <w:r w:rsidRPr="00B5295B">
        <w:rPr>
          <w:lang w:val="ru-RU" w:eastAsia="ru-RU"/>
        </w:rPr>
        <w:t>Данные материалы не предназначены, прямо или косвенно, для распространения в Соединенных Штатах Америки ("США"), включая зависимые и иные территории, принадлежащие США, любой штат США и округ Колумбия. Данные материалы не являются офертой и не составляют часть какой-либо оферты или предложения приобрести или осуществить подписку на ценные бумаги в США. Ценные бумаги, о которых идет речь в данном документе, не были и не будут зарегистрированы в соответствии с Законом о ценных бумагах США 1933 г. (с изменениями и дополнениями) ("Закон о ценных бумагах").</w:t>
      </w:r>
    </w:p>
    <w:p w:rsidR="00B5295B" w:rsidRPr="00B5295B" w:rsidRDefault="00B5295B" w:rsidP="00B5295B">
      <w:pPr>
        <w:pStyle w:val="ac"/>
        <w:shd w:val="clear" w:color="auto" w:fill="FFFFFF"/>
        <w:spacing w:before="0" w:beforeAutospacing="0"/>
        <w:jc w:val="both"/>
        <w:rPr>
          <w:lang w:val="ru-RU" w:eastAsia="ru-RU"/>
        </w:rPr>
      </w:pPr>
      <w:r w:rsidRPr="00B5295B">
        <w:rPr>
          <w:lang w:val="ru-RU" w:eastAsia="ru-RU"/>
        </w:rPr>
        <w:t>Ценные бумаги, о которых идет речь в данном документе, не могут предлагаться для продажи или продаваться в США (в значении данного термина в соответствии с Положением S Закона о ценных бумагах), кроме случаев и сделок, в отношении которых существует исключение из требований о регистрации, содержащихся в Законе о ценных бумагах. Данные ценные бумаги не будут публично предлагаться в США.</w:t>
      </w:r>
    </w:p>
    <w:p w:rsidR="00B5295B" w:rsidRPr="00B5295B" w:rsidRDefault="00B5295B" w:rsidP="00B5295B">
      <w:pPr>
        <w:pStyle w:val="ac"/>
        <w:shd w:val="clear" w:color="auto" w:fill="FFFFFF"/>
        <w:spacing w:before="0" w:beforeAutospacing="0"/>
        <w:jc w:val="both"/>
        <w:rPr>
          <w:lang w:val="ru-RU" w:eastAsia="ru-RU"/>
        </w:rPr>
      </w:pPr>
      <w:r w:rsidRPr="00B5295B">
        <w:rPr>
          <w:lang w:val="ru-RU" w:eastAsia="ru-RU"/>
        </w:rPr>
        <w:t>Информация, содержащаяся в данном документе, не является офертой или приглашением делать оферты, предложением о продаже, покупке, обмене или передаче ценных бумаг в Российской Федерации или какому-либо российскому лицу или в пользу такого лица, и не представляет собой рекламу ценных бумаг в Российской Федерации.</w:t>
      </w:r>
    </w:p>
    <w:p w:rsidR="00092998" w:rsidRPr="00D0245B" w:rsidRDefault="00B5295B" w:rsidP="0057019E">
      <w:pPr>
        <w:shd w:val="clear" w:color="auto" w:fill="FFFFFF"/>
        <w:spacing w:after="100" w:afterAutospacing="1"/>
        <w:jc w:val="both"/>
        <w:rPr>
          <w:i/>
        </w:rPr>
      </w:pPr>
      <w:r w:rsidRPr="00B5295B">
        <w:t>За дополнительной информацией обращайтесь в пресс-службу Московской Биржи </w:t>
      </w:r>
      <w:proofErr w:type="gramStart"/>
      <w:r w:rsidRPr="00B5295B">
        <w:t>по</w:t>
      </w:r>
      <w:proofErr w:type="gramEnd"/>
      <w:r w:rsidRPr="00B5295B">
        <w:t xml:space="preserve"> тел: +7-495-363-3232.</w:t>
      </w:r>
    </w:p>
    <w:sectPr w:rsidR="00092998" w:rsidRPr="00D0245B" w:rsidSect="00DA45F4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3F" w:rsidRDefault="0004693F" w:rsidP="00F213D9">
      <w:r>
        <w:separator/>
      </w:r>
    </w:p>
  </w:endnote>
  <w:endnote w:type="continuationSeparator" w:id="0">
    <w:p w:rsidR="0004693F" w:rsidRDefault="0004693F" w:rsidP="00F2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3F" w:rsidRDefault="0004693F" w:rsidP="00F213D9">
      <w:r>
        <w:separator/>
      </w:r>
    </w:p>
  </w:footnote>
  <w:footnote w:type="continuationSeparator" w:id="0">
    <w:p w:rsidR="0004693F" w:rsidRDefault="0004693F" w:rsidP="00F21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FFF"/>
    <w:multiLevelType w:val="hybridMultilevel"/>
    <w:tmpl w:val="BCE2DCB0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1C1872F1"/>
    <w:multiLevelType w:val="multilevel"/>
    <w:tmpl w:val="B2A844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CA22D4D"/>
    <w:multiLevelType w:val="hybridMultilevel"/>
    <w:tmpl w:val="1818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2B89"/>
    <w:multiLevelType w:val="multilevel"/>
    <w:tmpl w:val="E05CC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cs="Times New Roman" w:hint="default"/>
      </w:rPr>
    </w:lvl>
  </w:abstractNum>
  <w:abstractNum w:abstractNumId="4">
    <w:nsid w:val="21CB2D0D"/>
    <w:multiLevelType w:val="multilevel"/>
    <w:tmpl w:val="FE6646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32F6C4F"/>
    <w:multiLevelType w:val="hybridMultilevel"/>
    <w:tmpl w:val="1E4A7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B502F"/>
    <w:multiLevelType w:val="multilevel"/>
    <w:tmpl w:val="9CD05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AF64A6E"/>
    <w:multiLevelType w:val="multilevel"/>
    <w:tmpl w:val="67C6B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5D6817"/>
    <w:multiLevelType w:val="hybridMultilevel"/>
    <w:tmpl w:val="4B1A830A"/>
    <w:lvl w:ilvl="0" w:tplc="7F183E00">
      <w:numFmt w:val="bullet"/>
      <w:lvlText w:val="-"/>
      <w:lvlJc w:val="left"/>
      <w:pPr>
        <w:ind w:left="14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>
    <w:nsid w:val="35E25316"/>
    <w:multiLevelType w:val="hybridMultilevel"/>
    <w:tmpl w:val="4C42CE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CD57B0"/>
    <w:multiLevelType w:val="hybridMultilevel"/>
    <w:tmpl w:val="04D84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C4443"/>
    <w:multiLevelType w:val="hybridMultilevel"/>
    <w:tmpl w:val="E36889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7C047A7"/>
    <w:multiLevelType w:val="multilevel"/>
    <w:tmpl w:val="FE6646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D213D9B"/>
    <w:multiLevelType w:val="hybridMultilevel"/>
    <w:tmpl w:val="4DB0BF98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>
    <w:nsid w:val="4F0248CE"/>
    <w:multiLevelType w:val="hybridMultilevel"/>
    <w:tmpl w:val="B8AC1DE0"/>
    <w:lvl w:ilvl="0" w:tplc="BAC4856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29271CF"/>
    <w:multiLevelType w:val="hybridMultilevel"/>
    <w:tmpl w:val="B1989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43652D8"/>
    <w:multiLevelType w:val="hybridMultilevel"/>
    <w:tmpl w:val="B9FC7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AB650F"/>
    <w:multiLevelType w:val="multilevel"/>
    <w:tmpl w:val="339410D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349"/>
        </w:tabs>
        <w:ind w:left="1349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64"/>
        </w:tabs>
        <w:ind w:left="74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28"/>
        </w:tabs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52"/>
        </w:tabs>
        <w:ind w:left="9952" w:hanging="1800"/>
      </w:pPr>
      <w:rPr>
        <w:rFonts w:cs="Times New Roman" w:hint="default"/>
      </w:rPr>
    </w:lvl>
  </w:abstractNum>
  <w:abstractNum w:abstractNumId="19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64C7532"/>
    <w:multiLevelType w:val="multilevel"/>
    <w:tmpl w:val="951A8870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49"/>
        </w:tabs>
        <w:ind w:left="1349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64"/>
        </w:tabs>
        <w:ind w:left="74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28"/>
        </w:tabs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52"/>
        </w:tabs>
        <w:ind w:left="9952" w:hanging="1800"/>
      </w:pPr>
      <w:rPr>
        <w:rFonts w:cs="Times New Roman" w:hint="default"/>
      </w:rPr>
    </w:lvl>
  </w:abstractNum>
  <w:abstractNum w:abstractNumId="22">
    <w:nsid w:val="59863443"/>
    <w:multiLevelType w:val="hybridMultilevel"/>
    <w:tmpl w:val="B9F472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AD276D4"/>
    <w:multiLevelType w:val="multilevel"/>
    <w:tmpl w:val="FEF478EE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4">
    <w:nsid w:val="5C89499B"/>
    <w:multiLevelType w:val="multilevel"/>
    <w:tmpl w:val="07D82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3504696"/>
    <w:multiLevelType w:val="multilevel"/>
    <w:tmpl w:val="4C002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3893F60"/>
    <w:multiLevelType w:val="hybridMultilevel"/>
    <w:tmpl w:val="145A2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2B177E"/>
    <w:multiLevelType w:val="multilevel"/>
    <w:tmpl w:val="18CEE9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>
    <w:nsid w:val="643B78AA"/>
    <w:multiLevelType w:val="multilevel"/>
    <w:tmpl w:val="B33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7F74691"/>
    <w:multiLevelType w:val="hybridMultilevel"/>
    <w:tmpl w:val="C5FAB078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6D175472"/>
    <w:multiLevelType w:val="hybridMultilevel"/>
    <w:tmpl w:val="6BC4A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A0263"/>
    <w:multiLevelType w:val="hybridMultilevel"/>
    <w:tmpl w:val="7F78BE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6EDD5F39"/>
    <w:multiLevelType w:val="multilevel"/>
    <w:tmpl w:val="AEF438E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9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34">
    <w:nsid w:val="6EF618D4"/>
    <w:multiLevelType w:val="hybridMultilevel"/>
    <w:tmpl w:val="488E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134F5"/>
    <w:multiLevelType w:val="hybridMultilevel"/>
    <w:tmpl w:val="BCE05B1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6">
    <w:nsid w:val="751324BC"/>
    <w:multiLevelType w:val="multilevel"/>
    <w:tmpl w:val="013C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79F630AB"/>
    <w:multiLevelType w:val="hybridMultilevel"/>
    <w:tmpl w:val="A63CCC0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>
    <w:nsid w:val="7BF24E3F"/>
    <w:multiLevelType w:val="multilevel"/>
    <w:tmpl w:val="1D56D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auto"/>
      </w:rPr>
    </w:lvl>
  </w:abstractNum>
  <w:abstractNum w:abstractNumId="39">
    <w:nsid w:val="7F0B2F63"/>
    <w:multiLevelType w:val="hybridMultilevel"/>
    <w:tmpl w:val="3C42060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25"/>
  </w:num>
  <w:num w:numId="5">
    <w:abstractNumId w:val="8"/>
  </w:num>
  <w:num w:numId="6">
    <w:abstractNumId w:val="26"/>
  </w:num>
  <w:num w:numId="7">
    <w:abstractNumId w:val="36"/>
  </w:num>
  <w:num w:numId="8">
    <w:abstractNumId w:val="7"/>
  </w:num>
  <w:num w:numId="9">
    <w:abstractNumId w:val="32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1"/>
  </w:num>
  <w:num w:numId="15">
    <w:abstractNumId w:val="10"/>
  </w:num>
  <w:num w:numId="16">
    <w:abstractNumId w:val="13"/>
  </w:num>
  <w:num w:numId="17">
    <w:abstractNumId w:val="23"/>
  </w:num>
  <w:num w:numId="18">
    <w:abstractNumId w:val="17"/>
  </w:num>
  <w:num w:numId="19">
    <w:abstractNumId w:val="24"/>
  </w:num>
  <w:num w:numId="20">
    <w:abstractNumId w:val="3"/>
  </w:num>
  <w:num w:numId="21">
    <w:abstractNumId w:val="29"/>
  </w:num>
  <w:num w:numId="22">
    <w:abstractNumId w:val="31"/>
  </w:num>
  <w:num w:numId="23">
    <w:abstractNumId w:val="18"/>
  </w:num>
  <w:num w:numId="24">
    <w:abstractNumId w:val="38"/>
  </w:num>
  <w:num w:numId="25">
    <w:abstractNumId w:val="33"/>
  </w:num>
  <w:num w:numId="26">
    <w:abstractNumId w:val="27"/>
  </w:num>
  <w:num w:numId="27">
    <w:abstractNumId w:val="2"/>
  </w:num>
  <w:num w:numId="28">
    <w:abstractNumId w:val="16"/>
  </w:num>
  <w:num w:numId="29">
    <w:abstractNumId w:val="21"/>
  </w:num>
  <w:num w:numId="30">
    <w:abstractNumId w:val="0"/>
  </w:num>
  <w:num w:numId="31">
    <w:abstractNumId w:val="30"/>
  </w:num>
  <w:num w:numId="32">
    <w:abstractNumId w:val="28"/>
  </w:num>
  <w:num w:numId="33">
    <w:abstractNumId w:val="34"/>
  </w:num>
  <w:num w:numId="34">
    <w:abstractNumId w:val="35"/>
  </w:num>
  <w:num w:numId="35">
    <w:abstractNumId w:val="9"/>
  </w:num>
  <w:num w:numId="36">
    <w:abstractNumId w:val="39"/>
  </w:num>
  <w:num w:numId="37">
    <w:abstractNumId w:val="14"/>
  </w:num>
  <w:num w:numId="38">
    <w:abstractNumId w:val="5"/>
  </w:num>
  <w:num w:numId="39">
    <w:abstractNumId w:val="11"/>
  </w:num>
  <w:num w:numId="40">
    <w:abstractNumId w:val="3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C5A"/>
    <w:rsid w:val="00014978"/>
    <w:rsid w:val="00023887"/>
    <w:rsid w:val="00030A9A"/>
    <w:rsid w:val="00036DDC"/>
    <w:rsid w:val="000431CA"/>
    <w:rsid w:val="0004693F"/>
    <w:rsid w:val="00053082"/>
    <w:rsid w:val="00074FD0"/>
    <w:rsid w:val="00082A37"/>
    <w:rsid w:val="00092998"/>
    <w:rsid w:val="000D4138"/>
    <w:rsid w:val="001020AF"/>
    <w:rsid w:val="00104B3A"/>
    <w:rsid w:val="00124F87"/>
    <w:rsid w:val="0013079C"/>
    <w:rsid w:val="001324B5"/>
    <w:rsid w:val="00140920"/>
    <w:rsid w:val="001418CF"/>
    <w:rsid w:val="00143C5A"/>
    <w:rsid w:val="00150C86"/>
    <w:rsid w:val="00152305"/>
    <w:rsid w:val="001556EB"/>
    <w:rsid w:val="00160111"/>
    <w:rsid w:val="0016238B"/>
    <w:rsid w:val="00167399"/>
    <w:rsid w:val="001A3EBE"/>
    <w:rsid w:val="001B2C7F"/>
    <w:rsid w:val="001E3DD5"/>
    <w:rsid w:val="001F3C89"/>
    <w:rsid w:val="002175FB"/>
    <w:rsid w:val="00227E6A"/>
    <w:rsid w:val="00232ACA"/>
    <w:rsid w:val="002526D3"/>
    <w:rsid w:val="002547A2"/>
    <w:rsid w:val="00257042"/>
    <w:rsid w:val="002602D5"/>
    <w:rsid w:val="00285068"/>
    <w:rsid w:val="00295BCC"/>
    <w:rsid w:val="002A088B"/>
    <w:rsid w:val="002B3FA0"/>
    <w:rsid w:val="002C72CC"/>
    <w:rsid w:val="002F3840"/>
    <w:rsid w:val="003019DA"/>
    <w:rsid w:val="00304F71"/>
    <w:rsid w:val="003056F3"/>
    <w:rsid w:val="00311B26"/>
    <w:rsid w:val="00313F88"/>
    <w:rsid w:val="003418C7"/>
    <w:rsid w:val="00342CFF"/>
    <w:rsid w:val="003468C9"/>
    <w:rsid w:val="00364191"/>
    <w:rsid w:val="00365A13"/>
    <w:rsid w:val="00370322"/>
    <w:rsid w:val="00372295"/>
    <w:rsid w:val="00374240"/>
    <w:rsid w:val="003901F5"/>
    <w:rsid w:val="003B2053"/>
    <w:rsid w:val="003C2870"/>
    <w:rsid w:val="003F35E5"/>
    <w:rsid w:val="00414BA2"/>
    <w:rsid w:val="004341BF"/>
    <w:rsid w:val="004465FC"/>
    <w:rsid w:val="0046235C"/>
    <w:rsid w:val="00471DC9"/>
    <w:rsid w:val="00494586"/>
    <w:rsid w:val="004B5D72"/>
    <w:rsid w:val="004C3FAC"/>
    <w:rsid w:val="004D06A8"/>
    <w:rsid w:val="004D2725"/>
    <w:rsid w:val="004F4C8F"/>
    <w:rsid w:val="00507EE4"/>
    <w:rsid w:val="00542719"/>
    <w:rsid w:val="0055144F"/>
    <w:rsid w:val="00553763"/>
    <w:rsid w:val="005644D6"/>
    <w:rsid w:val="0057019E"/>
    <w:rsid w:val="00574A77"/>
    <w:rsid w:val="00590D4F"/>
    <w:rsid w:val="00594214"/>
    <w:rsid w:val="005C3A52"/>
    <w:rsid w:val="00601FAB"/>
    <w:rsid w:val="00605F12"/>
    <w:rsid w:val="0061339D"/>
    <w:rsid w:val="00613875"/>
    <w:rsid w:val="00613F4E"/>
    <w:rsid w:val="00656719"/>
    <w:rsid w:val="00670D29"/>
    <w:rsid w:val="00670FA7"/>
    <w:rsid w:val="00671D04"/>
    <w:rsid w:val="006811D3"/>
    <w:rsid w:val="00684DDF"/>
    <w:rsid w:val="006D4241"/>
    <w:rsid w:val="006D5041"/>
    <w:rsid w:val="006E1C68"/>
    <w:rsid w:val="00703952"/>
    <w:rsid w:val="00726134"/>
    <w:rsid w:val="00733B48"/>
    <w:rsid w:val="00736F91"/>
    <w:rsid w:val="00762A8E"/>
    <w:rsid w:val="0078179A"/>
    <w:rsid w:val="0079518A"/>
    <w:rsid w:val="007B743F"/>
    <w:rsid w:val="007E1D2C"/>
    <w:rsid w:val="007F3831"/>
    <w:rsid w:val="008000B5"/>
    <w:rsid w:val="00800769"/>
    <w:rsid w:val="0080166C"/>
    <w:rsid w:val="008141E5"/>
    <w:rsid w:val="0082244E"/>
    <w:rsid w:val="0083099B"/>
    <w:rsid w:val="008405D1"/>
    <w:rsid w:val="008631CA"/>
    <w:rsid w:val="008957A5"/>
    <w:rsid w:val="008B0FF9"/>
    <w:rsid w:val="008B77C0"/>
    <w:rsid w:val="008C3979"/>
    <w:rsid w:val="008D188E"/>
    <w:rsid w:val="008E50E5"/>
    <w:rsid w:val="008E5B7B"/>
    <w:rsid w:val="008E6BF9"/>
    <w:rsid w:val="00903A03"/>
    <w:rsid w:val="00933A8A"/>
    <w:rsid w:val="009377C4"/>
    <w:rsid w:val="0094160B"/>
    <w:rsid w:val="00963B8E"/>
    <w:rsid w:val="00981CBF"/>
    <w:rsid w:val="009B1158"/>
    <w:rsid w:val="009C6D37"/>
    <w:rsid w:val="009D0C0F"/>
    <w:rsid w:val="009F167D"/>
    <w:rsid w:val="009F4559"/>
    <w:rsid w:val="00A10E85"/>
    <w:rsid w:val="00A174E6"/>
    <w:rsid w:val="00A30BE9"/>
    <w:rsid w:val="00A46829"/>
    <w:rsid w:val="00A51BB5"/>
    <w:rsid w:val="00A5324D"/>
    <w:rsid w:val="00A55D9C"/>
    <w:rsid w:val="00AA4302"/>
    <w:rsid w:val="00AB2A54"/>
    <w:rsid w:val="00AC380A"/>
    <w:rsid w:val="00AD4E0E"/>
    <w:rsid w:val="00AD681F"/>
    <w:rsid w:val="00AD7602"/>
    <w:rsid w:val="00AD7D2D"/>
    <w:rsid w:val="00AE3259"/>
    <w:rsid w:val="00AF2083"/>
    <w:rsid w:val="00B03A7E"/>
    <w:rsid w:val="00B15112"/>
    <w:rsid w:val="00B5295B"/>
    <w:rsid w:val="00B63FCE"/>
    <w:rsid w:val="00B77CD0"/>
    <w:rsid w:val="00B81ED8"/>
    <w:rsid w:val="00B87DDF"/>
    <w:rsid w:val="00BA4023"/>
    <w:rsid w:val="00C01DA6"/>
    <w:rsid w:val="00C16EA4"/>
    <w:rsid w:val="00C357AA"/>
    <w:rsid w:val="00C45B66"/>
    <w:rsid w:val="00C67C86"/>
    <w:rsid w:val="00C9027C"/>
    <w:rsid w:val="00C9076A"/>
    <w:rsid w:val="00C9613C"/>
    <w:rsid w:val="00CA1E8E"/>
    <w:rsid w:val="00CA34D5"/>
    <w:rsid w:val="00CA6B31"/>
    <w:rsid w:val="00D013F8"/>
    <w:rsid w:val="00D0233D"/>
    <w:rsid w:val="00D0245B"/>
    <w:rsid w:val="00D033B1"/>
    <w:rsid w:val="00D14F91"/>
    <w:rsid w:val="00D440C1"/>
    <w:rsid w:val="00D45475"/>
    <w:rsid w:val="00D840E1"/>
    <w:rsid w:val="00D848DA"/>
    <w:rsid w:val="00D94195"/>
    <w:rsid w:val="00DA1C32"/>
    <w:rsid w:val="00DA45F4"/>
    <w:rsid w:val="00DC2400"/>
    <w:rsid w:val="00DC6778"/>
    <w:rsid w:val="00DC7242"/>
    <w:rsid w:val="00DD3AAA"/>
    <w:rsid w:val="00DD3C55"/>
    <w:rsid w:val="00DD5C99"/>
    <w:rsid w:val="00DE587A"/>
    <w:rsid w:val="00E042DF"/>
    <w:rsid w:val="00E22A21"/>
    <w:rsid w:val="00E23CA2"/>
    <w:rsid w:val="00E26724"/>
    <w:rsid w:val="00E27226"/>
    <w:rsid w:val="00E51094"/>
    <w:rsid w:val="00E64CB2"/>
    <w:rsid w:val="00E67BD8"/>
    <w:rsid w:val="00E7716F"/>
    <w:rsid w:val="00E85B74"/>
    <w:rsid w:val="00E933FE"/>
    <w:rsid w:val="00E935EC"/>
    <w:rsid w:val="00EA60BA"/>
    <w:rsid w:val="00EB1498"/>
    <w:rsid w:val="00ED6C64"/>
    <w:rsid w:val="00F05362"/>
    <w:rsid w:val="00F06396"/>
    <w:rsid w:val="00F13A44"/>
    <w:rsid w:val="00F213D9"/>
    <w:rsid w:val="00F24C43"/>
    <w:rsid w:val="00F25FEB"/>
    <w:rsid w:val="00F5089E"/>
    <w:rsid w:val="00F5266D"/>
    <w:rsid w:val="00F6177B"/>
    <w:rsid w:val="00F7316E"/>
    <w:rsid w:val="00F73420"/>
    <w:rsid w:val="00F82537"/>
    <w:rsid w:val="00F8546C"/>
    <w:rsid w:val="00F9394B"/>
    <w:rsid w:val="00FA3D9E"/>
    <w:rsid w:val="00FB1927"/>
    <w:rsid w:val="00FB1E0F"/>
    <w:rsid w:val="00FB2705"/>
    <w:rsid w:val="00FB4241"/>
    <w:rsid w:val="00FB4E97"/>
    <w:rsid w:val="00FB6413"/>
    <w:rsid w:val="00FC44B1"/>
    <w:rsid w:val="00FF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143C5A"/>
  </w:style>
  <w:style w:type="paragraph" w:customStyle="1" w:styleId="Iauiue3">
    <w:name w:val="Iau?iue3"/>
    <w:uiPriority w:val="99"/>
    <w:rsid w:val="00143C5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1">
    <w:name w:val="Iau?iue1"/>
    <w:uiPriority w:val="99"/>
    <w:rsid w:val="00143C5A"/>
    <w:pPr>
      <w:widowControl w:val="0"/>
    </w:pPr>
  </w:style>
  <w:style w:type="paragraph" w:customStyle="1" w:styleId="iauiue30">
    <w:name w:val="iauiue3"/>
    <w:basedOn w:val="a"/>
    <w:uiPriority w:val="99"/>
    <w:rsid w:val="00143C5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2C7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77"/>
    <w:rPr>
      <w:sz w:val="0"/>
      <w:szCs w:val="0"/>
    </w:rPr>
  </w:style>
  <w:style w:type="table" w:styleId="a5">
    <w:name w:val="Table Grid"/>
    <w:basedOn w:val="a1"/>
    <w:uiPriority w:val="99"/>
    <w:rsid w:val="00613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uiPriority w:val="99"/>
    <w:rsid w:val="003901F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6">
    <w:name w:val="Body Text"/>
    <w:aliases w:val="bt,Bodytext,AvtalBr"/>
    <w:basedOn w:val="a"/>
    <w:link w:val="a7"/>
    <w:rsid w:val="008E50E5"/>
    <w:rPr>
      <w:szCs w:val="20"/>
      <w:lang w:eastAsia="ja-JP"/>
    </w:rPr>
  </w:style>
  <w:style w:type="character" w:customStyle="1" w:styleId="a7">
    <w:name w:val="Основной текст Знак"/>
    <w:aliases w:val="bt Знак,Bodytext Знак,AvtalBr Знак"/>
    <w:basedOn w:val="a0"/>
    <w:link w:val="a6"/>
    <w:locked/>
    <w:rsid w:val="008E50E5"/>
    <w:rPr>
      <w:sz w:val="24"/>
    </w:rPr>
  </w:style>
  <w:style w:type="paragraph" w:customStyle="1" w:styleId="2">
    <w:name w:val="???????? ????? 2"/>
    <w:basedOn w:val="a"/>
    <w:rsid w:val="00C01DA6"/>
    <w:pPr>
      <w:widowControl w:val="0"/>
      <w:jc w:val="both"/>
    </w:pPr>
    <w:rPr>
      <w:b/>
    </w:rPr>
  </w:style>
  <w:style w:type="character" w:customStyle="1" w:styleId="docsmdescr1">
    <w:name w:val="docsmdescr1"/>
    <w:uiPriority w:val="99"/>
    <w:rsid w:val="005644D6"/>
    <w:rPr>
      <w:color w:val="636363"/>
      <w:sz w:val="18"/>
    </w:rPr>
  </w:style>
  <w:style w:type="character" w:customStyle="1" w:styleId="SUBST">
    <w:name w:val="__SUBST"/>
    <w:rsid w:val="00AD7D2D"/>
    <w:rPr>
      <w:b/>
      <w:i/>
      <w:sz w:val="22"/>
    </w:rPr>
  </w:style>
  <w:style w:type="paragraph" w:styleId="a8">
    <w:name w:val="header"/>
    <w:basedOn w:val="a"/>
    <w:link w:val="a9"/>
    <w:rsid w:val="00F21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F213D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21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13D9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F213D9"/>
    <w:pPr>
      <w:spacing w:before="100" w:beforeAutospacing="1" w:after="100" w:afterAutospacing="1"/>
    </w:pPr>
    <w:rPr>
      <w:lang w:val="en-GB" w:eastAsia="en-GB"/>
    </w:rPr>
  </w:style>
  <w:style w:type="character" w:styleId="ad">
    <w:name w:val="annotation reference"/>
    <w:basedOn w:val="a0"/>
    <w:uiPriority w:val="99"/>
    <w:semiHidden/>
    <w:unhideWhenUsed/>
    <w:rsid w:val="002547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47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47A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47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47A2"/>
    <w:rPr>
      <w:b/>
      <w:bCs/>
    </w:rPr>
  </w:style>
  <w:style w:type="character" w:styleId="af2">
    <w:name w:val="Strong"/>
    <w:basedOn w:val="a0"/>
    <w:uiPriority w:val="22"/>
    <w:qFormat/>
    <w:locked/>
    <w:rsid w:val="00B52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143C5A"/>
  </w:style>
  <w:style w:type="paragraph" w:customStyle="1" w:styleId="Iauiue3">
    <w:name w:val="Iau?iue3"/>
    <w:uiPriority w:val="99"/>
    <w:rsid w:val="00143C5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1">
    <w:name w:val="Iau?iue1"/>
    <w:uiPriority w:val="99"/>
    <w:rsid w:val="00143C5A"/>
    <w:pPr>
      <w:widowControl w:val="0"/>
    </w:pPr>
  </w:style>
  <w:style w:type="paragraph" w:customStyle="1" w:styleId="iauiue30">
    <w:name w:val="iauiue3"/>
    <w:basedOn w:val="a"/>
    <w:uiPriority w:val="99"/>
    <w:rsid w:val="00143C5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2C7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77"/>
    <w:rPr>
      <w:sz w:val="0"/>
      <w:szCs w:val="0"/>
    </w:rPr>
  </w:style>
  <w:style w:type="table" w:styleId="a5">
    <w:name w:val="Table Grid"/>
    <w:basedOn w:val="a1"/>
    <w:uiPriority w:val="99"/>
    <w:rsid w:val="00613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uiPriority w:val="99"/>
    <w:rsid w:val="003901F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6">
    <w:name w:val="Body Text"/>
    <w:aliases w:val="bt,Bodytext,AvtalBr"/>
    <w:basedOn w:val="a"/>
    <w:link w:val="a7"/>
    <w:rsid w:val="008E50E5"/>
    <w:rPr>
      <w:szCs w:val="20"/>
      <w:lang w:eastAsia="ja-JP"/>
    </w:rPr>
  </w:style>
  <w:style w:type="character" w:customStyle="1" w:styleId="a7">
    <w:name w:val="Основной текст Знак"/>
    <w:aliases w:val="bt Знак,Bodytext Знак,AvtalBr Знак"/>
    <w:basedOn w:val="a0"/>
    <w:link w:val="a6"/>
    <w:locked/>
    <w:rsid w:val="008E50E5"/>
    <w:rPr>
      <w:sz w:val="24"/>
    </w:rPr>
  </w:style>
  <w:style w:type="paragraph" w:customStyle="1" w:styleId="2">
    <w:name w:val="???????? ????? 2"/>
    <w:basedOn w:val="a"/>
    <w:rsid w:val="00C01DA6"/>
    <w:pPr>
      <w:widowControl w:val="0"/>
      <w:jc w:val="both"/>
    </w:pPr>
    <w:rPr>
      <w:b/>
    </w:rPr>
  </w:style>
  <w:style w:type="character" w:customStyle="1" w:styleId="docsmdescr1">
    <w:name w:val="docsmdescr1"/>
    <w:uiPriority w:val="99"/>
    <w:rsid w:val="005644D6"/>
    <w:rPr>
      <w:color w:val="636363"/>
      <w:sz w:val="18"/>
    </w:rPr>
  </w:style>
  <w:style w:type="character" w:customStyle="1" w:styleId="SUBST">
    <w:name w:val="__SUBST"/>
    <w:rsid w:val="00AD7D2D"/>
    <w:rPr>
      <w:b/>
      <w:i/>
      <w:sz w:val="22"/>
    </w:rPr>
  </w:style>
  <w:style w:type="paragraph" w:styleId="a8">
    <w:name w:val="header"/>
    <w:basedOn w:val="a"/>
    <w:link w:val="a9"/>
    <w:rsid w:val="00F21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F213D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21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13D9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F213D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____/3200                                                           Руководителю фондового подразделения</vt:lpstr>
    </vt:vector>
  </TitlesOfParts>
  <Company>MICEX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____/3200                                                           Руководителю фондового подразделения</dc:title>
  <dc:creator>Kurkina</dc:creator>
  <cp:lastModifiedBy>mikhaylova</cp:lastModifiedBy>
  <cp:revision>6</cp:revision>
  <cp:lastPrinted>2012-09-14T17:21:00Z</cp:lastPrinted>
  <dcterms:created xsi:type="dcterms:W3CDTF">2013-02-02T12:16:00Z</dcterms:created>
  <dcterms:modified xsi:type="dcterms:W3CDTF">2013-02-14T09:17:00Z</dcterms:modified>
</cp:coreProperties>
</file>