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97" w:rsidRPr="00F100D0" w:rsidRDefault="00262997" w:rsidP="00262997">
      <w:pPr>
        <w:autoSpaceDE w:val="0"/>
        <w:autoSpaceDN w:val="0"/>
        <w:ind w:left="5387" w:right="-81"/>
        <w:rPr>
          <w:rFonts w:ascii="Tahoma" w:hAnsi="Tahoma" w:cs="Tahoma"/>
          <w:b/>
          <w:sz w:val="20"/>
          <w:szCs w:val="20"/>
          <w:lang w:val="x-none" w:eastAsia="x-none"/>
        </w:rPr>
      </w:pPr>
      <w:r w:rsidRPr="00F100D0">
        <w:rPr>
          <w:rFonts w:ascii="Tahoma" w:hAnsi="Tahoma" w:cs="Tahoma"/>
          <w:b/>
          <w:sz w:val="20"/>
          <w:szCs w:val="20"/>
          <w:lang w:val="x-none" w:eastAsia="x-none"/>
        </w:rPr>
        <w:t>УТВЕРЖДЕНО</w:t>
      </w:r>
    </w:p>
    <w:p w:rsidR="00262997" w:rsidRPr="00F100D0" w:rsidRDefault="00262997" w:rsidP="00262997">
      <w:pPr>
        <w:tabs>
          <w:tab w:val="left" w:pos="4962"/>
        </w:tabs>
        <w:autoSpaceDE w:val="0"/>
        <w:autoSpaceDN w:val="0"/>
        <w:ind w:left="5387" w:right="-81"/>
        <w:rPr>
          <w:rFonts w:ascii="Tahoma" w:hAnsi="Tahoma" w:cs="Tahoma"/>
          <w:bCs/>
          <w:sz w:val="20"/>
          <w:szCs w:val="20"/>
          <w:lang w:val="x-none" w:eastAsia="x-none"/>
        </w:rPr>
      </w:pPr>
      <w:r w:rsidRPr="00F100D0">
        <w:rPr>
          <w:rFonts w:ascii="Tahoma" w:hAnsi="Tahoma" w:cs="Tahoma"/>
          <w:bCs/>
          <w:sz w:val="20"/>
          <w:szCs w:val="20"/>
          <w:lang w:val="x-none" w:eastAsia="x-none"/>
        </w:rPr>
        <w:t xml:space="preserve">решением </w:t>
      </w:r>
      <w:r w:rsidRPr="00F100D0">
        <w:rPr>
          <w:rFonts w:ascii="Tahoma" w:hAnsi="Tahoma" w:cs="Tahoma"/>
          <w:bCs/>
          <w:sz w:val="20"/>
          <w:szCs w:val="20"/>
          <w:lang w:eastAsia="x-none"/>
        </w:rPr>
        <w:t>Правления</w:t>
      </w:r>
      <w:r w:rsidRPr="00F100D0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</w:p>
    <w:p w:rsidR="00262997" w:rsidRPr="00F100D0" w:rsidRDefault="007B7CF2" w:rsidP="00262997">
      <w:pPr>
        <w:tabs>
          <w:tab w:val="left" w:pos="4962"/>
        </w:tabs>
        <w:autoSpaceDE w:val="0"/>
        <w:autoSpaceDN w:val="0"/>
        <w:ind w:left="5387" w:right="-81"/>
        <w:rPr>
          <w:rFonts w:ascii="Tahoma" w:hAnsi="Tahoma" w:cs="Tahoma"/>
          <w:bCs/>
          <w:sz w:val="20"/>
          <w:szCs w:val="20"/>
          <w:lang w:eastAsia="x-none"/>
        </w:rPr>
      </w:pPr>
      <w:proofErr w:type="spellStart"/>
      <w:r w:rsidRPr="00F100D0">
        <w:rPr>
          <w:rFonts w:ascii="Tahoma" w:hAnsi="Tahoma" w:cs="Tahoma"/>
          <w:bCs/>
          <w:sz w:val="20"/>
          <w:szCs w:val="20"/>
          <w:lang w:eastAsia="x-none"/>
        </w:rPr>
        <w:t>Публичн</w:t>
      </w:r>
      <w:proofErr w:type="spellEnd"/>
      <w:r w:rsidRPr="00F100D0">
        <w:rPr>
          <w:rFonts w:ascii="Tahoma" w:hAnsi="Tahoma" w:cs="Tahoma"/>
          <w:bCs/>
          <w:sz w:val="20"/>
          <w:szCs w:val="20"/>
          <w:lang w:val="x-none" w:eastAsia="x-none"/>
        </w:rPr>
        <w:t xml:space="preserve">ого </w:t>
      </w:r>
      <w:r w:rsidR="00262997" w:rsidRPr="00F100D0">
        <w:rPr>
          <w:rFonts w:ascii="Tahoma" w:hAnsi="Tahoma" w:cs="Tahoma"/>
          <w:bCs/>
          <w:sz w:val="20"/>
          <w:szCs w:val="20"/>
          <w:lang w:val="x-none" w:eastAsia="x-none"/>
        </w:rPr>
        <w:t xml:space="preserve">акционерного общества </w:t>
      </w:r>
      <w:r w:rsidR="00262997" w:rsidRPr="00F100D0">
        <w:rPr>
          <w:rFonts w:ascii="Tahoma" w:hAnsi="Tahoma" w:cs="Tahoma"/>
          <w:bCs/>
          <w:sz w:val="20"/>
          <w:szCs w:val="20"/>
          <w:lang w:eastAsia="x-none"/>
        </w:rPr>
        <w:t>«Московская Биржа</w:t>
      </w:r>
      <w:r w:rsidR="00262997" w:rsidRPr="00F100D0">
        <w:rPr>
          <w:rFonts w:ascii="Tahoma" w:hAnsi="Tahoma" w:cs="Tahoma"/>
          <w:bCs/>
          <w:sz w:val="20"/>
          <w:szCs w:val="20"/>
          <w:lang w:val="x-none" w:eastAsia="x-none"/>
        </w:rPr>
        <w:t xml:space="preserve"> </w:t>
      </w:r>
      <w:r w:rsidR="00262997" w:rsidRPr="00F100D0">
        <w:rPr>
          <w:rFonts w:ascii="Tahoma" w:hAnsi="Tahoma" w:cs="Tahoma"/>
          <w:bCs/>
          <w:sz w:val="20"/>
          <w:szCs w:val="20"/>
          <w:lang w:eastAsia="x-none"/>
        </w:rPr>
        <w:t>ММВБ-</w:t>
      </w:r>
      <w:r w:rsidR="00262997" w:rsidRPr="00F100D0">
        <w:rPr>
          <w:rFonts w:ascii="Tahoma" w:hAnsi="Tahoma" w:cs="Tahoma"/>
          <w:bCs/>
          <w:sz w:val="20"/>
          <w:szCs w:val="20"/>
          <w:lang w:val="x-none" w:eastAsia="x-none"/>
        </w:rPr>
        <w:t>РТС</w:t>
      </w:r>
      <w:r w:rsidR="00262997" w:rsidRPr="00F100D0">
        <w:rPr>
          <w:rFonts w:ascii="Tahoma" w:hAnsi="Tahoma" w:cs="Tahoma"/>
          <w:bCs/>
          <w:sz w:val="20"/>
          <w:szCs w:val="20"/>
          <w:lang w:eastAsia="x-none"/>
        </w:rPr>
        <w:t>»</w:t>
      </w:r>
    </w:p>
    <w:p w:rsidR="00557C33" w:rsidRPr="00557C33" w:rsidRDefault="00557C33" w:rsidP="00557C33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  <w:lang w:val="ru-RU"/>
        </w:rPr>
      </w:pPr>
      <w:r>
        <w:rPr>
          <w:rFonts w:ascii="Tahoma" w:hAnsi="Tahoma" w:cs="Tahoma"/>
          <w:sz w:val="20"/>
          <w:szCs w:val="20"/>
        </w:rPr>
        <w:t>(Протокол №</w:t>
      </w:r>
      <w:r w:rsidRPr="00557C33">
        <w:rPr>
          <w:rFonts w:ascii="Tahoma" w:hAnsi="Tahoma" w:cs="Tahoma"/>
          <w:sz w:val="20"/>
          <w:szCs w:val="20"/>
          <w:lang w:val="ru-RU"/>
        </w:rPr>
        <w:t>44</w:t>
      </w:r>
      <w:r>
        <w:rPr>
          <w:rFonts w:ascii="Tahoma" w:hAnsi="Tahoma" w:cs="Tahoma"/>
          <w:sz w:val="20"/>
          <w:szCs w:val="20"/>
        </w:rPr>
        <w:t xml:space="preserve"> от</w:t>
      </w:r>
      <w:r w:rsidRPr="00557C33">
        <w:rPr>
          <w:rFonts w:ascii="Tahoma" w:hAnsi="Tahoma" w:cs="Tahoma"/>
          <w:sz w:val="20"/>
          <w:szCs w:val="20"/>
          <w:lang w:val="ru-RU"/>
        </w:rPr>
        <w:t xml:space="preserve"> 07 </w:t>
      </w:r>
      <w:r>
        <w:rPr>
          <w:rFonts w:ascii="Tahoma" w:hAnsi="Tahoma" w:cs="Tahoma"/>
          <w:sz w:val="20"/>
          <w:szCs w:val="20"/>
        </w:rPr>
        <w:t>августа 2015 г.)</w:t>
      </w:r>
    </w:p>
    <w:p w:rsidR="00767CFB" w:rsidRPr="00557C33" w:rsidRDefault="00767CFB" w:rsidP="00767CFB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  <w:lang w:val="ru-RU"/>
        </w:rPr>
      </w:pPr>
    </w:p>
    <w:p w:rsidR="00767CFB" w:rsidRDefault="00767CFB" w:rsidP="00767CFB">
      <w:pPr>
        <w:pStyle w:val="af"/>
        <w:tabs>
          <w:tab w:val="left" w:pos="4962"/>
        </w:tabs>
        <w:spacing w:after="0"/>
        <w:ind w:left="5387" w:right="2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Pr="00557C33">
        <w:rPr>
          <w:rFonts w:ascii="Tahoma" w:hAnsi="Tahoma" w:cs="Tahoma"/>
          <w:sz w:val="20"/>
          <w:szCs w:val="20"/>
          <w:lang w:val="ru-RU"/>
        </w:rPr>
        <w:t>____</w:t>
      </w:r>
      <w:r>
        <w:rPr>
          <w:rFonts w:ascii="Tahoma" w:hAnsi="Tahoma" w:cs="Tahoma"/>
          <w:sz w:val="20"/>
          <w:szCs w:val="20"/>
        </w:rPr>
        <w:t>____</w:t>
      </w:r>
      <w:r w:rsidRPr="00557C33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</w:rPr>
        <w:t>/Пестов К.М./</w:t>
      </w:r>
    </w:p>
    <w:p w:rsidR="00262997" w:rsidRPr="00F100D0" w:rsidRDefault="00262997" w:rsidP="00262997">
      <w:pPr>
        <w:pStyle w:val="a7"/>
        <w:spacing w:before="0" w:after="0"/>
        <w:ind w:right="99"/>
        <w:jc w:val="center"/>
        <w:rPr>
          <w:b/>
          <w:bCs/>
          <w:color w:val="auto"/>
        </w:rPr>
      </w:pPr>
      <w:bookmarkStart w:id="0" w:name="_GoBack"/>
      <w:bookmarkEnd w:id="0"/>
    </w:p>
    <w:p w:rsidR="00924B8F" w:rsidRPr="00F100D0" w:rsidRDefault="00262997" w:rsidP="00262997">
      <w:pPr>
        <w:pStyle w:val="3"/>
        <w:rPr>
          <w:rFonts w:ascii="Tahoma" w:hAnsi="Tahoma" w:cs="Tahoma"/>
        </w:rPr>
      </w:pPr>
      <w:r w:rsidRPr="00F100D0">
        <w:rPr>
          <w:rFonts w:ascii="Tahoma" w:hAnsi="Tahoma" w:cs="Tahoma"/>
        </w:rPr>
        <w:t>СПЕЦИФИКАЦИЯ</w:t>
      </w:r>
    </w:p>
    <w:p w:rsidR="00262997" w:rsidRPr="00F100D0" w:rsidRDefault="00262997" w:rsidP="00262997">
      <w:pPr>
        <w:pStyle w:val="3"/>
        <w:rPr>
          <w:rFonts w:ascii="Tahoma" w:hAnsi="Tahoma" w:cs="Tahoma"/>
        </w:rPr>
      </w:pPr>
      <w:r w:rsidRPr="00F100D0">
        <w:rPr>
          <w:rFonts w:ascii="Tahoma" w:hAnsi="Tahoma" w:cs="Tahoma"/>
        </w:rPr>
        <w:t xml:space="preserve">ФЬЮЧЕРСНОГО КОНТРАКТА </w:t>
      </w:r>
    </w:p>
    <w:p w:rsidR="00924B8F" w:rsidRPr="00F100D0" w:rsidRDefault="00924B8F" w:rsidP="00262997">
      <w:pPr>
        <w:pStyle w:val="3"/>
        <w:rPr>
          <w:rFonts w:ascii="Tahoma" w:hAnsi="Tahoma" w:cs="Tahoma"/>
        </w:rPr>
      </w:pPr>
      <w:r w:rsidRPr="00F100D0">
        <w:rPr>
          <w:rFonts w:ascii="Tahoma" w:hAnsi="Tahoma" w:cs="Tahoma"/>
        </w:rPr>
        <w:t xml:space="preserve">на </w:t>
      </w:r>
      <w:r w:rsidR="00F827F0" w:rsidRPr="00F100D0">
        <w:rPr>
          <w:rFonts w:ascii="Tahoma" w:hAnsi="Tahoma" w:cs="Tahoma"/>
        </w:rPr>
        <w:t xml:space="preserve">ставку </w:t>
      </w:r>
      <w:r w:rsidR="0061369B" w:rsidRPr="00F100D0">
        <w:rPr>
          <w:rFonts w:ascii="Tahoma" w:hAnsi="Tahoma" w:cs="Tahoma"/>
          <w:lang w:val="en-US"/>
        </w:rPr>
        <w:t>MOEXREPO</w:t>
      </w:r>
      <w:r w:rsidRPr="00F100D0">
        <w:rPr>
          <w:rFonts w:ascii="Tahoma" w:hAnsi="Tahoma" w:cs="Tahoma"/>
        </w:rPr>
        <w:t xml:space="preserve"> </w:t>
      </w:r>
    </w:p>
    <w:p w:rsidR="00924B8F" w:rsidRPr="00F100D0" w:rsidRDefault="000521F1" w:rsidP="00262997">
      <w:pPr>
        <w:pStyle w:val="ad"/>
        <w:spacing w:before="120"/>
        <w:rPr>
          <w:rFonts w:ascii="Tahoma" w:hAnsi="Tahoma" w:cs="Tahoma"/>
          <w:lang w:val="ru-RU"/>
        </w:rPr>
      </w:pPr>
      <w:r w:rsidRPr="00F100D0">
        <w:rPr>
          <w:rFonts w:ascii="Tahoma" w:hAnsi="Tahoma" w:cs="Tahoma"/>
          <w:lang w:val="ru-RU"/>
        </w:rPr>
        <w:t xml:space="preserve">Настоящая </w:t>
      </w:r>
      <w:r w:rsidR="00F63745" w:rsidRPr="00F100D0">
        <w:rPr>
          <w:rFonts w:ascii="Tahoma" w:hAnsi="Tahoma" w:cs="Tahoma"/>
          <w:lang w:val="ru-RU"/>
        </w:rPr>
        <w:t>с</w:t>
      </w:r>
      <w:r w:rsidR="00D95817" w:rsidRPr="00F100D0">
        <w:rPr>
          <w:rFonts w:ascii="Tahoma" w:hAnsi="Tahoma" w:cs="Tahoma"/>
          <w:lang w:val="ru-RU"/>
        </w:rPr>
        <w:t>пецификация</w:t>
      </w:r>
      <w:r w:rsidR="00EB717D" w:rsidRPr="00F100D0">
        <w:rPr>
          <w:rFonts w:ascii="Tahoma" w:hAnsi="Tahoma" w:cs="Tahoma"/>
          <w:lang w:val="ru-RU"/>
        </w:rPr>
        <w:t xml:space="preserve"> </w:t>
      </w:r>
      <w:r w:rsidRPr="00F100D0">
        <w:rPr>
          <w:rFonts w:ascii="Tahoma" w:hAnsi="Tahoma" w:cs="Tahoma"/>
          <w:lang w:val="ru-RU"/>
        </w:rPr>
        <w:t>определяет</w:t>
      </w:r>
      <w:r w:rsidRPr="00F100D0">
        <w:rPr>
          <w:rFonts w:ascii="Tahoma" w:hAnsi="Tahoma" w:cs="Tahoma"/>
          <w:color w:val="000000"/>
          <w:lang w:val="ru-RU"/>
        </w:rPr>
        <w:t xml:space="preserve"> стандартные условия </w:t>
      </w:r>
      <w:r w:rsidR="003332B8" w:rsidRPr="00F100D0">
        <w:rPr>
          <w:rFonts w:ascii="Tahoma" w:hAnsi="Tahoma" w:cs="Tahoma"/>
          <w:color w:val="000000"/>
          <w:lang w:val="ru-RU"/>
        </w:rPr>
        <w:t xml:space="preserve">расчетного </w:t>
      </w:r>
      <w:r w:rsidRPr="00F100D0">
        <w:rPr>
          <w:rFonts w:ascii="Tahoma" w:hAnsi="Tahoma" w:cs="Tahoma"/>
          <w:color w:val="000000"/>
          <w:lang w:val="ru-RU"/>
        </w:rPr>
        <w:t xml:space="preserve">фьючерсного контракта на </w:t>
      </w:r>
      <w:r w:rsidR="00F827F0" w:rsidRPr="00F100D0">
        <w:rPr>
          <w:rFonts w:ascii="Tahoma" w:hAnsi="Tahoma" w:cs="Tahoma"/>
          <w:lang w:val="ru-RU"/>
        </w:rPr>
        <w:t xml:space="preserve">ставку </w:t>
      </w:r>
      <w:r w:rsidR="0061369B" w:rsidRPr="00F100D0">
        <w:rPr>
          <w:rFonts w:ascii="Tahoma" w:hAnsi="Tahoma" w:cs="Tahoma"/>
        </w:rPr>
        <w:t>MOEXREPO</w:t>
      </w:r>
      <w:r w:rsidR="00EB717D" w:rsidRPr="00F100D0">
        <w:rPr>
          <w:rFonts w:ascii="Tahoma" w:hAnsi="Tahoma" w:cs="Tahoma"/>
          <w:lang w:val="ru-RU"/>
        </w:rPr>
        <w:t xml:space="preserve"> (далее – Спецификация)</w:t>
      </w:r>
      <w:r w:rsidR="00924B8F" w:rsidRPr="00F100D0">
        <w:rPr>
          <w:rFonts w:ascii="Tahoma" w:hAnsi="Tahoma" w:cs="Tahoma"/>
          <w:lang w:val="ru-RU"/>
        </w:rPr>
        <w:t>.</w:t>
      </w:r>
    </w:p>
    <w:p w:rsidR="00924B8F" w:rsidRPr="00F100D0" w:rsidRDefault="00D95817" w:rsidP="00262997">
      <w:pPr>
        <w:pStyle w:val="ad"/>
        <w:spacing w:before="120"/>
        <w:rPr>
          <w:rFonts w:ascii="Tahoma" w:hAnsi="Tahoma" w:cs="Tahoma"/>
          <w:lang w:val="ru-RU"/>
        </w:rPr>
      </w:pPr>
      <w:r w:rsidRPr="00F100D0">
        <w:rPr>
          <w:rFonts w:ascii="Tahoma" w:hAnsi="Tahoma" w:cs="Tahoma"/>
          <w:lang w:val="ru-RU"/>
        </w:rPr>
        <w:t>С</w:t>
      </w:r>
      <w:r w:rsidR="00D43965" w:rsidRPr="00F100D0">
        <w:rPr>
          <w:rFonts w:ascii="Tahoma" w:hAnsi="Tahoma" w:cs="Tahoma"/>
          <w:lang w:val="ru-RU"/>
        </w:rPr>
        <w:t xml:space="preserve">пецификация совместно с правилами, регулирующими порядок оказания клиринговых услуг на </w:t>
      </w:r>
      <w:r w:rsidR="00EB717D" w:rsidRPr="00F100D0">
        <w:rPr>
          <w:rFonts w:ascii="Tahoma" w:hAnsi="Tahoma" w:cs="Tahoma"/>
          <w:lang w:val="ru-RU"/>
        </w:rPr>
        <w:t>с</w:t>
      </w:r>
      <w:r w:rsidR="00D43965" w:rsidRPr="00F100D0">
        <w:rPr>
          <w:rFonts w:ascii="Tahoma" w:hAnsi="Tahoma" w:cs="Tahoma"/>
          <w:lang w:val="ru-RU"/>
        </w:rPr>
        <w:t xml:space="preserve">рочном рынке </w:t>
      </w:r>
      <w:r w:rsidR="007B7CF2" w:rsidRPr="00F100D0">
        <w:rPr>
          <w:rFonts w:ascii="Tahoma" w:hAnsi="Tahoma" w:cs="Tahoma"/>
          <w:lang w:val="ru-RU"/>
        </w:rPr>
        <w:t xml:space="preserve">ПАО </w:t>
      </w:r>
      <w:r w:rsidRPr="00F100D0">
        <w:rPr>
          <w:rFonts w:ascii="Tahoma" w:hAnsi="Tahoma" w:cs="Tahoma"/>
          <w:lang w:val="ru-RU"/>
        </w:rPr>
        <w:t xml:space="preserve">Московская Биржа </w:t>
      </w:r>
      <w:r w:rsidR="00D43965" w:rsidRPr="00F100D0">
        <w:rPr>
          <w:rFonts w:ascii="Tahoma" w:hAnsi="Tahoma" w:cs="Tahoma"/>
          <w:lang w:val="ru-RU"/>
        </w:rPr>
        <w:t xml:space="preserve">(далее – Правила клиринга), правилами, регулирующими порядок проведения торгов на </w:t>
      </w:r>
      <w:r w:rsidR="00EB717D" w:rsidRPr="00F100D0">
        <w:rPr>
          <w:rFonts w:ascii="Tahoma" w:hAnsi="Tahoma" w:cs="Tahoma"/>
          <w:lang w:val="ru-RU"/>
        </w:rPr>
        <w:t>с</w:t>
      </w:r>
      <w:r w:rsidR="00D43965" w:rsidRPr="00F100D0">
        <w:rPr>
          <w:rFonts w:ascii="Tahoma" w:hAnsi="Tahoma" w:cs="Tahoma"/>
          <w:lang w:val="ru-RU"/>
        </w:rPr>
        <w:t xml:space="preserve">рочном рынке </w:t>
      </w:r>
      <w:r w:rsidR="007B7CF2" w:rsidRPr="00F100D0">
        <w:rPr>
          <w:rFonts w:ascii="Tahoma" w:hAnsi="Tahoma" w:cs="Tahoma"/>
          <w:lang w:val="ru-RU"/>
        </w:rPr>
        <w:t xml:space="preserve">ПАО </w:t>
      </w:r>
      <w:r w:rsidRPr="00F100D0">
        <w:rPr>
          <w:rFonts w:ascii="Tahoma" w:hAnsi="Tahoma" w:cs="Tahoma"/>
          <w:lang w:val="ru-RU"/>
        </w:rPr>
        <w:t xml:space="preserve">Московская Биржа </w:t>
      </w:r>
      <w:r w:rsidR="00D43965" w:rsidRPr="00F100D0">
        <w:rPr>
          <w:rFonts w:ascii="Tahoma" w:hAnsi="Tahoma" w:cs="Tahoma"/>
          <w:lang w:val="ru-RU"/>
        </w:rPr>
        <w:t>(далее – Правила торгов)</w:t>
      </w:r>
      <w:r w:rsidRPr="00F100D0">
        <w:rPr>
          <w:rFonts w:ascii="Tahoma" w:hAnsi="Tahoma" w:cs="Tahoma"/>
          <w:lang w:val="ru-RU"/>
        </w:rPr>
        <w:t xml:space="preserve"> </w:t>
      </w:r>
      <w:r w:rsidR="00D43965" w:rsidRPr="00F100D0">
        <w:rPr>
          <w:rFonts w:ascii="Tahoma" w:hAnsi="Tahoma" w:cs="Tahoma"/>
          <w:lang w:val="ru-RU"/>
        </w:rPr>
        <w:t xml:space="preserve">определяет порядок возникновения, изменения и прекращения обязательств по фьючерсному </w:t>
      </w:r>
      <w:r w:rsidR="00D43965" w:rsidRPr="00F100D0">
        <w:rPr>
          <w:rFonts w:ascii="Tahoma" w:eastAsia="Arial Unicode MS" w:hAnsi="Tahoma" w:cs="Tahoma"/>
          <w:bCs/>
          <w:lang w:val="ru-RU"/>
        </w:rPr>
        <w:t xml:space="preserve">контракту на </w:t>
      </w:r>
      <w:r w:rsidR="008E1E83" w:rsidRPr="00F100D0">
        <w:rPr>
          <w:rFonts w:ascii="Tahoma" w:hAnsi="Tahoma" w:cs="Tahoma"/>
          <w:lang w:val="ru-RU"/>
        </w:rPr>
        <w:t xml:space="preserve">ставку </w:t>
      </w:r>
      <w:r w:rsidR="0061369B" w:rsidRPr="00F100D0">
        <w:rPr>
          <w:rFonts w:ascii="Tahoma" w:hAnsi="Tahoma" w:cs="Tahoma"/>
        </w:rPr>
        <w:t>MOEXREPO</w:t>
      </w:r>
      <w:r w:rsidR="00924B8F" w:rsidRPr="00F100D0">
        <w:rPr>
          <w:rFonts w:ascii="Tahoma" w:hAnsi="Tahoma" w:cs="Tahoma"/>
          <w:lang w:val="ru-RU"/>
        </w:rPr>
        <w:t xml:space="preserve"> (далее – Контракт)</w:t>
      </w:r>
      <w:r w:rsidR="00D43965" w:rsidRPr="00F100D0">
        <w:rPr>
          <w:rFonts w:ascii="Tahoma" w:hAnsi="Tahoma" w:cs="Tahoma"/>
          <w:lang w:val="ru-RU"/>
        </w:rPr>
        <w:t xml:space="preserve">. </w:t>
      </w:r>
    </w:p>
    <w:p w:rsidR="00EB717D" w:rsidRPr="00F100D0" w:rsidRDefault="00EB717D" w:rsidP="000271E6">
      <w:pPr>
        <w:pStyle w:val="a"/>
        <w:numPr>
          <w:ilvl w:val="0"/>
          <w:numId w:val="0"/>
        </w:numPr>
        <w:spacing w:before="120"/>
        <w:rPr>
          <w:rFonts w:ascii="Tahoma" w:hAnsi="Tahoma" w:cs="Tahoma"/>
        </w:rPr>
      </w:pPr>
      <w:proofErr w:type="gramStart"/>
      <w:r w:rsidRPr="00F100D0">
        <w:rPr>
          <w:rFonts w:ascii="Tahoma" w:hAnsi="Tahoma" w:cs="Tahoma"/>
        </w:rPr>
        <w:t xml:space="preserve">Базовым активом Контракта является </w:t>
      </w:r>
      <w:r w:rsidR="00CB276C" w:rsidRPr="00F100D0">
        <w:rPr>
          <w:rFonts w:ascii="Tahoma" w:hAnsi="Tahoma" w:cs="Tahoma"/>
        </w:rPr>
        <w:t xml:space="preserve">Ставка </w:t>
      </w:r>
      <w:r w:rsidR="004C726D" w:rsidRPr="00F100D0">
        <w:rPr>
          <w:rFonts w:ascii="Tahoma" w:hAnsi="Tahoma" w:cs="Tahoma"/>
        </w:rPr>
        <w:t xml:space="preserve">Московской Биржи рынка </w:t>
      </w:r>
      <w:r w:rsidR="00300C40" w:rsidRPr="00F100D0">
        <w:rPr>
          <w:rFonts w:ascii="Tahoma" w:hAnsi="Tahoma" w:cs="Tahoma"/>
        </w:rPr>
        <w:t>«</w:t>
      </w:r>
      <w:r w:rsidR="004C726D" w:rsidRPr="00F100D0">
        <w:rPr>
          <w:rFonts w:ascii="Tahoma" w:hAnsi="Tahoma" w:cs="Tahoma"/>
        </w:rPr>
        <w:t>РЕПО с ЦК облигации</w:t>
      </w:r>
      <w:r w:rsidR="00300C40" w:rsidRPr="00F100D0">
        <w:rPr>
          <w:rFonts w:ascii="Tahoma" w:hAnsi="Tahoma" w:cs="Tahoma"/>
        </w:rPr>
        <w:t>»</w:t>
      </w:r>
      <w:r w:rsidR="00CB276C" w:rsidRPr="00F100D0">
        <w:rPr>
          <w:rFonts w:ascii="Tahoma" w:hAnsi="Tahoma" w:cs="Tahoma"/>
        </w:rPr>
        <w:t xml:space="preserve"> (код индикатора:</w:t>
      </w:r>
      <w:proofErr w:type="gramEnd"/>
      <w:r w:rsidR="00CB276C" w:rsidRPr="00F100D0">
        <w:rPr>
          <w:rFonts w:ascii="Tahoma" w:hAnsi="Tahoma" w:cs="Tahoma"/>
        </w:rPr>
        <w:t xml:space="preserve"> MOEXREPO</w:t>
      </w:r>
      <w:r w:rsidR="00371CB4" w:rsidRPr="00F100D0">
        <w:rPr>
          <w:rFonts w:ascii="Tahoma" w:hAnsi="Tahoma" w:cs="Tahoma"/>
        </w:rPr>
        <w:t>,</w:t>
      </w:r>
      <w:r w:rsidR="00510D31" w:rsidRPr="00F100D0">
        <w:rPr>
          <w:rFonts w:ascii="Tahoma" w:hAnsi="Tahoma" w:cs="Tahoma"/>
        </w:rPr>
        <w:t xml:space="preserve"> время расчета – 12:30</w:t>
      </w:r>
      <w:r w:rsidR="00734C35" w:rsidRPr="00F100D0">
        <w:rPr>
          <w:rFonts w:ascii="Tahoma" w:hAnsi="Tahoma" w:cs="Tahoma"/>
        </w:rPr>
        <w:t xml:space="preserve"> </w:t>
      </w:r>
      <w:proofErr w:type="gramStart"/>
      <w:r w:rsidR="00734C35" w:rsidRPr="00F100D0">
        <w:rPr>
          <w:rFonts w:ascii="Tahoma" w:hAnsi="Tahoma" w:cs="Tahoma"/>
        </w:rPr>
        <w:t>МСК</w:t>
      </w:r>
      <w:proofErr w:type="gramEnd"/>
      <w:r w:rsidR="00CB276C" w:rsidRPr="00F100D0">
        <w:rPr>
          <w:rFonts w:ascii="Tahoma" w:hAnsi="Tahoma" w:cs="Tahoma"/>
        </w:rPr>
        <w:t>)</w:t>
      </w:r>
      <w:r w:rsidRPr="00F100D0">
        <w:rPr>
          <w:rFonts w:ascii="Tahoma" w:hAnsi="Tahoma" w:cs="Tahoma"/>
          <w:color w:val="000000"/>
        </w:rPr>
        <w:t>, рассчитываем</w:t>
      </w:r>
      <w:r w:rsidR="00963D1C" w:rsidRPr="00F100D0">
        <w:rPr>
          <w:rFonts w:ascii="Tahoma" w:hAnsi="Tahoma" w:cs="Tahoma"/>
          <w:color w:val="000000"/>
        </w:rPr>
        <w:t>ая ЗАО «ФБ «ММВБ» в соответствии с утвержденной ею методикой</w:t>
      </w:r>
      <w:r w:rsidRPr="00F100D0">
        <w:rPr>
          <w:rFonts w:ascii="Tahoma" w:hAnsi="Tahoma" w:cs="Tahoma"/>
          <w:color w:val="000000"/>
        </w:rPr>
        <w:t xml:space="preserve"> и публикуемая </w:t>
      </w:r>
      <w:r w:rsidR="00963D1C" w:rsidRPr="00F100D0">
        <w:rPr>
          <w:rFonts w:ascii="Tahoma" w:hAnsi="Tahoma" w:cs="Tahoma"/>
          <w:color w:val="000000"/>
        </w:rPr>
        <w:t xml:space="preserve">на сайте </w:t>
      </w:r>
      <w:r w:rsidR="004C726D" w:rsidRPr="00F100D0">
        <w:rPr>
          <w:rFonts w:ascii="Tahoma" w:hAnsi="Tahoma" w:cs="Tahoma"/>
          <w:color w:val="000000"/>
        </w:rPr>
        <w:t xml:space="preserve">ПАО Московская Биржа </w:t>
      </w:r>
      <w:r w:rsidRPr="00F100D0">
        <w:rPr>
          <w:rFonts w:ascii="Tahoma" w:hAnsi="Tahoma" w:cs="Tahoma"/>
          <w:color w:val="000000"/>
        </w:rPr>
        <w:t>(далее –</w:t>
      </w:r>
      <w:r w:rsidR="00300C40" w:rsidRPr="00F100D0">
        <w:rPr>
          <w:rFonts w:ascii="Tahoma" w:hAnsi="Tahoma" w:cs="Tahoma"/>
          <w:color w:val="000000"/>
        </w:rPr>
        <w:t xml:space="preserve"> </w:t>
      </w:r>
      <w:r w:rsidR="00963D1C" w:rsidRPr="00F100D0">
        <w:rPr>
          <w:rFonts w:ascii="Tahoma" w:hAnsi="Tahoma" w:cs="Tahoma"/>
          <w:color w:val="000000"/>
        </w:rPr>
        <w:t>Ставка</w:t>
      </w:r>
      <w:r w:rsidRPr="00F100D0">
        <w:rPr>
          <w:rFonts w:ascii="Tahoma" w:hAnsi="Tahoma" w:cs="Tahoma"/>
          <w:color w:val="000000"/>
        </w:rPr>
        <w:t>).</w:t>
      </w:r>
    </w:p>
    <w:p w:rsidR="00EB717D" w:rsidRPr="00F100D0" w:rsidRDefault="00EB717D" w:rsidP="000271E6">
      <w:pPr>
        <w:tabs>
          <w:tab w:val="left" w:pos="0"/>
        </w:tabs>
        <w:autoSpaceDE w:val="0"/>
        <w:autoSpaceDN w:val="0"/>
        <w:spacing w:before="120"/>
        <w:jc w:val="both"/>
        <w:rPr>
          <w:rFonts w:ascii="Tahoma" w:hAnsi="Tahoma" w:cs="Tahoma"/>
          <w:sz w:val="20"/>
          <w:szCs w:val="20"/>
        </w:rPr>
      </w:pPr>
      <w:r w:rsidRPr="00F100D0">
        <w:rPr>
          <w:rFonts w:ascii="Tahoma" w:hAnsi="Tahoma" w:cs="Tahoma"/>
          <w:sz w:val="20"/>
          <w:szCs w:val="20"/>
        </w:rPr>
        <w:t>Термины и определения, прямо не определенные в Спецификации, понимаются в соответствии с законодательством Российской Федерации, Правилами торгов, Правилами клиринга.</w:t>
      </w:r>
    </w:p>
    <w:p w:rsidR="00AE6956" w:rsidRPr="00F100D0" w:rsidRDefault="00271A51" w:rsidP="000271E6">
      <w:pPr>
        <w:pStyle w:val="a"/>
        <w:numPr>
          <w:ilvl w:val="0"/>
          <w:numId w:val="4"/>
        </w:numPr>
        <w:spacing w:before="240"/>
        <w:ind w:left="357" w:hanging="357"/>
        <w:rPr>
          <w:rFonts w:ascii="Tahoma" w:hAnsi="Tahoma" w:cs="Tahoma"/>
          <w:b/>
        </w:rPr>
      </w:pPr>
      <w:r w:rsidRPr="00F100D0">
        <w:rPr>
          <w:rFonts w:ascii="Tahoma" w:hAnsi="Tahoma" w:cs="Tahoma"/>
          <w:b/>
        </w:rPr>
        <w:t xml:space="preserve">Заключение </w:t>
      </w:r>
      <w:r w:rsidR="00447819" w:rsidRPr="00F100D0">
        <w:rPr>
          <w:rFonts w:ascii="Tahoma" w:hAnsi="Tahoma" w:cs="Tahoma"/>
          <w:b/>
        </w:rPr>
        <w:t>Контракта</w:t>
      </w:r>
    </w:p>
    <w:p w:rsidR="00A95F64" w:rsidRPr="00F100D0" w:rsidRDefault="00AE6956" w:rsidP="000271E6">
      <w:pPr>
        <w:pStyle w:val="a"/>
        <w:numPr>
          <w:ilvl w:val="1"/>
          <w:numId w:val="4"/>
        </w:numPr>
        <w:tabs>
          <w:tab w:val="clear" w:pos="1080"/>
          <w:tab w:val="num" w:pos="426"/>
        </w:tabs>
        <w:spacing w:before="120"/>
        <w:ind w:left="426" w:hanging="425"/>
        <w:rPr>
          <w:rFonts w:ascii="Tahoma" w:hAnsi="Tahoma" w:cs="Tahoma"/>
        </w:rPr>
      </w:pPr>
      <w:bookmarkStart w:id="1" w:name="_Ref249185749"/>
      <w:r w:rsidRPr="00F100D0">
        <w:rPr>
          <w:rFonts w:ascii="Tahoma" w:hAnsi="Tahoma" w:cs="Tahoma"/>
        </w:rPr>
        <w:t>Возмо</w:t>
      </w:r>
      <w:r w:rsidR="006A10D1" w:rsidRPr="00F100D0">
        <w:rPr>
          <w:rFonts w:ascii="Tahoma" w:hAnsi="Tahoma" w:cs="Tahoma"/>
        </w:rPr>
        <w:t>жность заключения Контракта на Т</w:t>
      </w:r>
      <w:r w:rsidRPr="00F100D0">
        <w:rPr>
          <w:rFonts w:ascii="Tahoma" w:hAnsi="Tahoma" w:cs="Tahoma"/>
        </w:rPr>
        <w:t>оргах устанавливается решением</w:t>
      </w:r>
      <w:r w:rsidR="00F57B56" w:rsidRPr="00F100D0">
        <w:rPr>
          <w:rFonts w:ascii="Tahoma" w:hAnsi="Tahoma" w:cs="Tahoma"/>
        </w:rPr>
        <w:t xml:space="preserve"> </w:t>
      </w:r>
      <w:r w:rsidR="007B7CF2" w:rsidRPr="00F100D0">
        <w:rPr>
          <w:rFonts w:ascii="Tahoma" w:hAnsi="Tahoma" w:cs="Tahoma"/>
        </w:rPr>
        <w:t xml:space="preserve">ПАО </w:t>
      </w:r>
      <w:r w:rsidR="00F57B56" w:rsidRPr="00F100D0">
        <w:rPr>
          <w:rFonts w:ascii="Tahoma" w:hAnsi="Tahoma" w:cs="Tahoma"/>
        </w:rPr>
        <w:t xml:space="preserve">Московская </w:t>
      </w:r>
      <w:r w:rsidRPr="00F100D0">
        <w:rPr>
          <w:rFonts w:ascii="Tahoma" w:hAnsi="Tahoma" w:cs="Tahoma"/>
        </w:rPr>
        <w:t>Бирж</w:t>
      </w:r>
      <w:r w:rsidR="00F57B56" w:rsidRPr="00F100D0">
        <w:rPr>
          <w:rFonts w:ascii="Tahoma" w:hAnsi="Tahoma" w:cs="Tahoma"/>
        </w:rPr>
        <w:t>а</w:t>
      </w:r>
      <w:r w:rsidR="00963D1C" w:rsidRPr="00F100D0">
        <w:rPr>
          <w:rFonts w:ascii="Tahoma" w:hAnsi="Tahoma" w:cs="Tahoma"/>
        </w:rPr>
        <w:t xml:space="preserve"> (далее – Биржа)</w:t>
      </w:r>
      <w:r w:rsidRPr="00F100D0">
        <w:rPr>
          <w:rFonts w:ascii="Tahoma" w:hAnsi="Tahoma" w:cs="Tahoma"/>
        </w:rPr>
        <w:t>, которое должно содержать:</w:t>
      </w:r>
      <w:bookmarkEnd w:id="1"/>
    </w:p>
    <w:p w:rsidR="00AE6956" w:rsidRPr="00F100D0" w:rsidRDefault="00872AC1" w:rsidP="00C970DD">
      <w:pPr>
        <w:pStyle w:val="a2"/>
        <w:rPr>
          <w:rFonts w:ascii="Tahoma" w:hAnsi="Tahoma" w:cs="Tahoma"/>
        </w:rPr>
      </w:pPr>
      <w:r w:rsidRPr="00F100D0">
        <w:rPr>
          <w:rFonts w:ascii="Tahoma" w:hAnsi="Tahoma" w:cs="Tahoma"/>
        </w:rPr>
        <w:t>к</w:t>
      </w:r>
      <w:r w:rsidR="00AE6956" w:rsidRPr="00F100D0">
        <w:rPr>
          <w:rFonts w:ascii="Tahoma" w:hAnsi="Tahoma" w:cs="Tahoma"/>
        </w:rPr>
        <w:t>од (обозначение) Контракта;</w:t>
      </w:r>
    </w:p>
    <w:p w:rsidR="00BE3366" w:rsidRPr="00F100D0" w:rsidRDefault="00BE3366" w:rsidP="00C970DD">
      <w:pPr>
        <w:pStyle w:val="a2"/>
        <w:spacing w:before="0"/>
        <w:rPr>
          <w:rFonts w:ascii="Tahoma" w:hAnsi="Tahoma" w:cs="Tahoma"/>
        </w:rPr>
      </w:pPr>
      <w:r w:rsidRPr="00F100D0">
        <w:rPr>
          <w:rFonts w:ascii="Tahoma" w:hAnsi="Tahoma" w:cs="Tahoma"/>
        </w:rPr>
        <w:t>дату первого Торгового дня, в который может быть заключен Контракт (далее – первый день заключения Контракта);</w:t>
      </w:r>
    </w:p>
    <w:p w:rsidR="005948A4" w:rsidRPr="00F100D0" w:rsidRDefault="005948A4" w:rsidP="00C970DD">
      <w:pPr>
        <w:pStyle w:val="a2"/>
        <w:spacing w:before="0"/>
        <w:rPr>
          <w:rFonts w:ascii="Tahoma" w:hAnsi="Tahoma" w:cs="Tahoma"/>
        </w:rPr>
      </w:pPr>
      <w:r w:rsidRPr="00F100D0">
        <w:rPr>
          <w:rFonts w:ascii="Tahoma" w:hAnsi="Tahoma" w:cs="Tahoma"/>
        </w:rPr>
        <w:t>время, начиная с которого может быть заключен Контракт (</w:t>
      </w:r>
      <w:r w:rsidR="00CB276C" w:rsidRPr="00F100D0">
        <w:rPr>
          <w:rFonts w:ascii="Tahoma" w:hAnsi="Tahoma" w:cs="Tahoma"/>
        </w:rPr>
        <w:t xml:space="preserve">далее </w:t>
      </w:r>
      <w:r w:rsidR="00AF5D7E" w:rsidRPr="00F100D0">
        <w:rPr>
          <w:rFonts w:ascii="Tahoma" w:hAnsi="Tahoma" w:cs="Tahoma"/>
        </w:rPr>
        <w:t>–</w:t>
      </w:r>
      <w:r w:rsidR="00CB276C" w:rsidRPr="00F100D0">
        <w:rPr>
          <w:rFonts w:ascii="Tahoma" w:hAnsi="Tahoma" w:cs="Tahoma"/>
        </w:rPr>
        <w:t xml:space="preserve"> </w:t>
      </w:r>
      <w:r w:rsidRPr="00F100D0">
        <w:rPr>
          <w:rFonts w:ascii="Tahoma" w:hAnsi="Tahoma" w:cs="Tahoma"/>
        </w:rPr>
        <w:t xml:space="preserve">момент начала Торгов Контрактом); </w:t>
      </w:r>
    </w:p>
    <w:p w:rsidR="006A10D1" w:rsidRPr="00F100D0" w:rsidRDefault="006A10D1" w:rsidP="00C970DD">
      <w:pPr>
        <w:pStyle w:val="a2"/>
        <w:spacing w:before="0"/>
        <w:rPr>
          <w:rFonts w:ascii="Tahoma" w:hAnsi="Tahoma" w:cs="Tahoma"/>
        </w:rPr>
      </w:pPr>
      <w:r w:rsidRPr="00F100D0">
        <w:rPr>
          <w:rFonts w:ascii="Tahoma" w:hAnsi="Tahoma" w:cs="Tahoma"/>
        </w:rPr>
        <w:t>начальную Расчетную цену Контракта;</w:t>
      </w:r>
    </w:p>
    <w:p w:rsidR="006A10D1" w:rsidRPr="00F100D0" w:rsidRDefault="006A10D1" w:rsidP="00C970DD">
      <w:pPr>
        <w:pStyle w:val="a2"/>
        <w:spacing w:before="0"/>
        <w:rPr>
          <w:rFonts w:ascii="Tahoma" w:hAnsi="Tahoma" w:cs="Tahoma"/>
        </w:rPr>
      </w:pPr>
      <w:r w:rsidRPr="00F100D0">
        <w:rPr>
          <w:rFonts w:ascii="Tahoma" w:hAnsi="Tahoma" w:cs="Tahoma"/>
        </w:rPr>
        <w:t>начальный лимит колебаний цены Контракта.</w:t>
      </w:r>
    </w:p>
    <w:p w:rsidR="003332B8" w:rsidRPr="00F100D0" w:rsidRDefault="003332B8" w:rsidP="005156FE">
      <w:pPr>
        <w:pStyle w:val="a"/>
        <w:numPr>
          <w:ilvl w:val="1"/>
          <w:numId w:val="4"/>
        </w:numPr>
        <w:tabs>
          <w:tab w:val="clear" w:pos="108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F100D0">
        <w:rPr>
          <w:rFonts w:ascii="Tahoma" w:hAnsi="Tahoma" w:cs="Tahoma"/>
        </w:rPr>
        <w:t>Код (обозначение) Контракта, формируется по следующим правилам:</w:t>
      </w:r>
    </w:p>
    <w:p w:rsidR="003332B8" w:rsidRPr="00F100D0" w:rsidRDefault="003332B8" w:rsidP="000271E6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F100D0">
        <w:rPr>
          <w:rFonts w:ascii="Tahoma" w:hAnsi="Tahoma" w:cs="Tahoma"/>
        </w:rPr>
        <w:t>R</w:t>
      </w:r>
      <w:r w:rsidR="004C726D" w:rsidRPr="00F100D0">
        <w:rPr>
          <w:rFonts w:ascii="Tahoma" w:hAnsi="Tahoma" w:cs="Tahoma"/>
          <w:lang w:val="en-US"/>
        </w:rPr>
        <w:t>EPO</w:t>
      </w:r>
      <w:r w:rsidRPr="00F100D0">
        <w:rPr>
          <w:rFonts w:ascii="Tahoma" w:hAnsi="Tahoma" w:cs="Tahoma"/>
        </w:rPr>
        <w:t>-&lt;месяц исполнения&gt;.&lt;год исполнения&gt;.</w:t>
      </w:r>
    </w:p>
    <w:p w:rsidR="003332B8" w:rsidRPr="00F100D0" w:rsidRDefault="003332B8" w:rsidP="000271E6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426"/>
        <w:rPr>
          <w:rFonts w:ascii="Tahoma" w:hAnsi="Tahoma" w:cs="Tahoma"/>
        </w:rPr>
      </w:pPr>
      <w:r w:rsidRPr="00F100D0">
        <w:rPr>
          <w:rFonts w:ascii="Tahoma" w:hAnsi="Tahoma" w:cs="Tahoma"/>
        </w:rPr>
        <w:t xml:space="preserve">Месяц и год исполнения в коде (обозначении) Контракта (далее – месяц и год исполнения Контракта соответственно) указываются арабскими цифрами и используются для определения последнего Торгового дня, в ходе которого может быть заключен Контракт (далее – последний день заключения Контракта) и дня исполнения Контракта. </w:t>
      </w:r>
    </w:p>
    <w:p w:rsidR="007D0B6C" w:rsidRPr="00F100D0" w:rsidRDefault="00DB1AC4" w:rsidP="005156FE">
      <w:pPr>
        <w:pStyle w:val="a"/>
        <w:numPr>
          <w:ilvl w:val="1"/>
          <w:numId w:val="4"/>
        </w:numPr>
        <w:tabs>
          <w:tab w:val="clear" w:pos="1080"/>
          <w:tab w:val="clear" w:pos="9000"/>
          <w:tab w:val="left" w:pos="426"/>
        </w:tabs>
        <w:spacing w:before="120"/>
        <w:ind w:left="426" w:hanging="426"/>
        <w:rPr>
          <w:rFonts w:ascii="Tahoma" w:hAnsi="Tahoma" w:cs="Tahoma"/>
        </w:rPr>
      </w:pPr>
      <w:r w:rsidRPr="00F100D0">
        <w:rPr>
          <w:rFonts w:ascii="Tahoma" w:hAnsi="Tahoma" w:cs="Tahoma"/>
        </w:rPr>
        <w:t>Цена Контракта.</w:t>
      </w:r>
    </w:p>
    <w:p w:rsidR="00DF52B1" w:rsidRPr="00F100D0" w:rsidRDefault="001F70A3" w:rsidP="00785818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1134" w:hanging="709"/>
        <w:rPr>
          <w:rFonts w:ascii="Tahoma" w:hAnsi="Tahoma" w:cs="Tahoma"/>
          <w:u w:val="single"/>
        </w:rPr>
      </w:pPr>
      <w:r w:rsidRPr="00F100D0">
        <w:rPr>
          <w:rFonts w:ascii="Tahoma" w:hAnsi="Tahoma" w:cs="Tahoma"/>
        </w:rPr>
        <w:t xml:space="preserve">Цена Контракта в </w:t>
      </w:r>
      <w:r w:rsidR="00AE54A6" w:rsidRPr="00F100D0">
        <w:rPr>
          <w:rFonts w:ascii="Tahoma" w:hAnsi="Tahoma" w:cs="Tahoma"/>
        </w:rPr>
        <w:t>ходе Торгов</w:t>
      </w:r>
      <w:r w:rsidRPr="00F100D0">
        <w:rPr>
          <w:rFonts w:ascii="Tahoma" w:hAnsi="Tahoma" w:cs="Tahoma"/>
        </w:rPr>
        <w:t xml:space="preserve"> при подаче заявки и заключении Контракта указывается</w:t>
      </w:r>
      <w:r w:rsidR="007D10F4" w:rsidRPr="00F100D0">
        <w:rPr>
          <w:rFonts w:ascii="Tahoma" w:hAnsi="Tahoma" w:cs="Tahoma"/>
        </w:rPr>
        <w:t xml:space="preserve"> в процентах </w:t>
      </w:r>
      <w:r w:rsidR="00D93A10" w:rsidRPr="00F100D0">
        <w:rPr>
          <w:rFonts w:ascii="Tahoma" w:hAnsi="Tahoma" w:cs="Tahoma"/>
        </w:rPr>
        <w:t>как 100</w:t>
      </w:r>
      <w:r w:rsidR="00690984" w:rsidRPr="00F100D0">
        <w:rPr>
          <w:rFonts w:ascii="Tahoma" w:hAnsi="Tahoma" w:cs="Tahoma"/>
        </w:rPr>
        <w:t>% (сто</w:t>
      </w:r>
      <w:r w:rsidR="00D93A10" w:rsidRPr="00F100D0">
        <w:rPr>
          <w:rFonts w:ascii="Tahoma" w:hAnsi="Tahoma" w:cs="Tahoma"/>
        </w:rPr>
        <w:t xml:space="preserve"> процентов</w:t>
      </w:r>
      <w:r w:rsidR="00690984" w:rsidRPr="00F100D0">
        <w:rPr>
          <w:rFonts w:ascii="Tahoma" w:hAnsi="Tahoma" w:cs="Tahoma"/>
        </w:rPr>
        <w:t>)</w:t>
      </w:r>
      <w:r w:rsidR="00D93A10" w:rsidRPr="00F100D0">
        <w:rPr>
          <w:rFonts w:ascii="Tahoma" w:hAnsi="Tahoma" w:cs="Tahoma"/>
        </w:rPr>
        <w:t xml:space="preserve"> минус </w:t>
      </w:r>
      <w:r w:rsidR="00CB276C" w:rsidRPr="00F100D0">
        <w:rPr>
          <w:rFonts w:ascii="Tahoma" w:hAnsi="Tahoma" w:cs="Tahoma"/>
        </w:rPr>
        <w:t>ожидаемое средне</w:t>
      </w:r>
      <w:r w:rsidR="00D93A10" w:rsidRPr="00F100D0">
        <w:rPr>
          <w:rFonts w:ascii="Tahoma" w:hAnsi="Tahoma" w:cs="Tahoma"/>
        </w:rPr>
        <w:t>арифметическ</w:t>
      </w:r>
      <w:r w:rsidR="00CB276C" w:rsidRPr="00F100D0">
        <w:rPr>
          <w:rFonts w:ascii="Tahoma" w:hAnsi="Tahoma" w:cs="Tahoma"/>
        </w:rPr>
        <w:t>ое значение</w:t>
      </w:r>
      <w:r w:rsidR="00300C40" w:rsidRPr="00F100D0">
        <w:rPr>
          <w:rFonts w:ascii="Tahoma" w:hAnsi="Tahoma" w:cs="Tahoma"/>
        </w:rPr>
        <w:t xml:space="preserve"> </w:t>
      </w:r>
      <w:proofErr w:type="gramStart"/>
      <w:r w:rsidR="00300C40" w:rsidRPr="00F100D0">
        <w:rPr>
          <w:rFonts w:ascii="Tahoma" w:hAnsi="Tahoma" w:cs="Tahoma"/>
          <w:lang w:val="en-US"/>
        </w:rPr>
        <w:t>C</w:t>
      </w:r>
      <w:proofErr w:type="spellStart"/>
      <w:proofErr w:type="gramEnd"/>
      <w:r w:rsidR="00CB276C" w:rsidRPr="00F100D0">
        <w:rPr>
          <w:rFonts w:ascii="Tahoma" w:hAnsi="Tahoma" w:cs="Tahoma"/>
        </w:rPr>
        <w:t>тавки</w:t>
      </w:r>
      <w:proofErr w:type="spellEnd"/>
      <w:r w:rsidR="00CB276C" w:rsidRPr="00F100D0">
        <w:rPr>
          <w:rFonts w:ascii="Tahoma" w:hAnsi="Tahoma" w:cs="Tahoma"/>
        </w:rPr>
        <w:t xml:space="preserve"> </w:t>
      </w:r>
      <w:r w:rsidR="00D93A10" w:rsidRPr="00F100D0">
        <w:rPr>
          <w:rFonts w:ascii="Tahoma" w:hAnsi="Tahoma" w:cs="Tahoma"/>
        </w:rPr>
        <w:t>за расчетный месяц</w:t>
      </w:r>
      <w:r w:rsidR="00183A94" w:rsidRPr="00F100D0">
        <w:rPr>
          <w:rFonts w:ascii="Tahoma" w:hAnsi="Tahoma" w:cs="Tahoma"/>
        </w:rPr>
        <w:t xml:space="preserve"> в процентах годовых</w:t>
      </w:r>
      <w:r w:rsidR="00D93A10" w:rsidRPr="00F100D0">
        <w:rPr>
          <w:rFonts w:ascii="Tahoma" w:hAnsi="Tahoma" w:cs="Tahoma"/>
        </w:rPr>
        <w:t xml:space="preserve">. </w:t>
      </w:r>
    </w:p>
    <w:p w:rsidR="00271004" w:rsidRPr="00F100D0" w:rsidRDefault="00D93A10" w:rsidP="00DF52B1">
      <w:pPr>
        <w:pStyle w:val="a"/>
        <w:numPr>
          <w:ilvl w:val="0"/>
          <w:numId w:val="0"/>
        </w:numPr>
        <w:tabs>
          <w:tab w:val="clear" w:pos="9000"/>
        </w:tabs>
        <w:spacing w:before="120"/>
        <w:ind w:left="1134"/>
        <w:rPr>
          <w:rFonts w:ascii="Tahoma" w:hAnsi="Tahoma" w:cs="Tahoma"/>
          <w:u w:val="single"/>
        </w:rPr>
      </w:pPr>
      <w:r w:rsidRPr="00F100D0">
        <w:rPr>
          <w:rFonts w:ascii="Tahoma" w:hAnsi="Tahoma" w:cs="Tahoma"/>
        </w:rPr>
        <w:t xml:space="preserve">Расчетным месяцем является период времени с последнего Торгового дня </w:t>
      </w:r>
      <w:r w:rsidR="00CB276C" w:rsidRPr="00F100D0">
        <w:rPr>
          <w:rFonts w:ascii="Tahoma" w:hAnsi="Tahoma" w:cs="Tahoma"/>
        </w:rPr>
        <w:t xml:space="preserve">ближайшего </w:t>
      </w:r>
      <w:r w:rsidRPr="00F100D0">
        <w:rPr>
          <w:rFonts w:ascii="Tahoma" w:hAnsi="Tahoma" w:cs="Tahoma"/>
        </w:rPr>
        <w:t>месяца, предшествующего месяцу исполнения Контракта</w:t>
      </w:r>
      <w:r w:rsidR="00300C40" w:rsidRPr="00F100D0">
        <w:rPr>
          <w:rFonts w:ascii="Tahoma" w:hAnsi="Tahoma" w:cs="Tahoma"/>
        </w:rPr>
        <w:t>,</w:t>
      </w:r>
      <w:r w:rsidRPr="00F100D0">
        <w:rPr>
          <w:rFonts w:ascii="Tahoma" w:hAnsi="Tahoma" w:cs="Tahoma"/>
        </w:rPr>
        <w:t xml:space="preserve"> </w:t>
      </w:r>
      <w:r w:rsidR="00F3477C" w:rsidRPr="00F100D0">
        <w:rPr>
          <w:rFonts w:ascii="Tahoma" w:hAnsi="Tahoma" w:cs="Tahoma"/>
        </w:rPr>
        <w:t>до</w:t>
      </w:r>
      <w:r w:rsidRPr="00F100D0">
        <w:rPr>
          <w:rFonts w:ascii="Tahoma" w:hAnsi="Tahoma" w:cs="Tahoma"/>
        </w:rPr>
        <w:t xml:space="preserve"> </w:t>
      </w:r>
      <w:r w:rsidR="00F3477C" w:rsidRPr="00F100D0">
        <w:rPr>
          <w:rFonts w:ascii="Tahoma" w:hAnsi="Tahoma" w:cs="Tahoma"/>
        </w:rPr>
        <w:t>пред</w:t>
      </w:r>
      <w:r w:rsidRPr="00F100D0">
        <w:rPr>
          <w:rFonts w:ascii="Tahoma" w:hAnsi="Tahoma" w:cs="Tahoma"/>
        </w:rPr>
        <w:t>последн</w:t>
      </w:r>
      <w:r w:rsidR="00F3477C" w:rsidRPr="00F100D0">
        <w:rPr>
          <w:rFonts w:ascii="Tahoma" w:hAnsi="Tahoma" w:cs="Tahoma"/>
        </w:rPr>
        <w:t>его</w:t>
      </w:r>
      <w:r w:rsidRPr="00F100D0">
        <w:rPr>
          <w:rFonts w:ascii="Tahoma" w:hAnsi="Tahoma" w:cs="Tahoma"/>
        </w:rPr>
        <w:t xml:space="preserve"> Торгов</w:t>
      </w:r>
      <w:r w:rsidR="00F3477C" w:rsidRPr="00F100D0">
        <w:rPr>
          <w:rFonts w:ascii="Tahoma" w:hAnsi="Tahoma" w:cs="Tahoma"/>
        </w:rPr>
        <w:t>ого</w:t>
      </w:r>
      <w:r w:rsidRPr="00F100D0">
        <w:rPr>
          <w:rFonts w:ascii="Tahoma" w:hAnsi="Tahoma" w:cs="Tahoma"/>
        </w:rPr>
        <w:t xml:space="preserve"> дн</w:t>
      </w:r>
      <w:r w:rsidR="00F3477C" w:rsidRPr="00F100D0">
        <w:rPr>
          <w:rFonts w:ascii="Tahoma" w:hAnsi="Tahoma" w:cs="Tahoma"/>
        </w:rPr>
        <w:t>я</w:t>
      </w:r>
      <w:r w:rsidRPr="00F100D0">
        <w:rPr>
          <w:rFonts w:ascii="Tahoma" w:hAnsi="Tahoma" w:cs="Tahoma"/>
        </w:rPr>
        <w:t xml:space="preserve"> месяца исполнения Контракта (включая указанны</w:t>
      </w:r>
      <w:r w:rsidR="00300C40" w:rsidRPr="00F100D0">
        <w:rPr>
          <w:rFonts w:ascii="Tahoma" w:hAnsi="Tahoma" w:cs="Tahoma"/>
        </w:rPr>
        <w:t>е</w:t>
      </w:r>
      <w:r w:rsidRPr="00F100D0">
        <w:rPr>
          <w:rFonts w:ascii="Tahoma" w:hAnsi="Tahoma" w:cs="Tahoma"/>
        </w:rPr>
        <w:t xml:space="preserve"> д</w:t>
      </w:r>
      <w:r w:rsidR="00183A94" w:rsidRPr="00F100D0">
        <w:rPr>
          <w:rFonts w:ascii="Tahoma" w:hAnsi="Tahoma" w:cs="Tahoma"/>
        </w:rPr>
        <w:t>н</w:t>
      </w:r>
      <w:r w:rsidR="00300C40" w:rsidRPr="00F100D0">
        <w:rPr>
          <w:rFonts w:ascii="Tahoma" w:hAnsi="Tahoma" w:cs="Tahoma"/>
        </w:rPr>
        <w:t>и</w:t>
      </w:r>
      <w:r w:rsidRPr="00F100D0">
        <w:rPr>
          <w:rFonts w:ascii="Tahoma" w:hAnsi="Tahoma" w:cs="Tahoma"/>
        </w:rPr>
        <w:t>)</w:t>
      </w:r>
      <w:r w:rsidR="007D10F4" w:rsidRPr="00F100D0">
        <w:rPr>
          <w:rFonts w:ascii="Tahoma" w:hAnsi="Tahoma" w:cs="Tahoma"/>
        </w:rPr>
        <w:t xml:space="preserve">. </w:t>
      </w:r>
    </w:p>
    <w:p w:rsidR="00271004" w:rsidRPr="00F100D0" w:rsidRDefault="007D10F4" w:rsidP="00785818">
      <w:pPr>
        <w:pStyle w:val="a"/>
        <w:numPr>
          <w:ilvl w:val="2"/>
          <w:numId w:val="31"/>
        </w:numPr>
        <w:tabs>
          <w:tab w:val="clear" w:pos="9000"/>
        </w:tabs>
        <w:spacing w:before="120"/>
        <w:ind w:left="1134" w:hanging="709"/>
        <w:rPr>
          <w:rFonts w:ascii="Tahoma" w:hAnsi="Tahoma" w:cs="Tahoma"/>
          <w:u w:val="single"/>
        </w:rPr>
      </w:pPr>
      <w:r w:rsidRPr="00F100D0">
        <w:rPr>
          <w:rFonts w:ascii="Tahoma" w:hAnsi="Tahoma" w:cs="Tahoma"/>
        </w:rPr>
        <w:t xml:space="preserve">Минимальное изменение цены Контракта в </w:t>
      </w:r>
      <w:r w:rsidR="00AE54A6" w:rsidRPr="00F100D0">
        <w:rPr>
          <w:rFonts w:ascii="Tahoma" w:hAnsi="Tahoma" w:cs="Tahoma"/>
        </w:rPr>
        <w:t>ходе</w:t>
      </w:r>
      <w:r w:rsidRPr="00F100D0">
        <w:rPr>
          <w:rFonts w:ascii="Tahoma" w:hAnsi="Tahoma" w:cs="Tahoma"/>
        </w:rPr>
        <w:t xml:space="preserve"> </w:t>
      </w:r>
      <w:r w:rsidR="00AE54A6" w:rsidRPr="00F100D0">
        <w:rPr>
          <w:rFonts w:ascii="Tahoma" w:hAnsi="Tahoma" w:cs="Tahoma"/>
        </w:rPr>
        <w:t>Т</w:t>
      </w:r>
      <w:r w:rsidRPr="00F100D0">
        <w:rPr>
          <w:rFonts w:ascii="Tahoma" w:hAnsi="Tahoma" w:cs="Tahoma"/>
        </w:rPr>
        <w:t xml:space="preserve">оргов (далее – минимальный шаг цены) </w:t>
      </w:r>
      <w:r w:rsidR="006A10D1" w:rsidRPr="00F100D0">
        <w:rPr>
          <w:rFonts w:ascii="Tahoma" w:hAnsi="Tahoma" w:cs="Tahoma"/>
        </w:rPr>
        <w:t>составляет</w:t>
      </w:r>
      <w:r w:rsidRPr="00F100D0">
        <w:rPr>
          <w:rFonts w:ascii="Tahoma" w:hAnsi="Tahoma" w:cs="Tahoma"/>
        </w:rPr>
        <w:t xml:space="preserve"> 0,01% (одн</w:t>
      </w:r>
      <w:r w:rsidR="00872AC1" w:rsidRPr="00F100D0">
        <w:rPr>
          <w:rFonts w:ascii="Tahoma" w:hAnsi="Tahoma" w:cs="Tahoma"/>
        </w:rPr>
        <w:t>у</w:t>
      </w:r>
      <w:r w:rsidRPr="00F100D0">
        <w:rPr>
          <w:rFonts w:ascii="Tahoma" w:hAnsi="Tahoma" w:cs="Tahoma"/>
        </w:rPr>
        <w:t xml:space="preserve"> сот</w:t>
      </w:r>
      <w:r w:rsidR="00872AC1" w:rsidRPr="00F100D0">
        <w:rPr>
          <w:rFonts w:ascii="Tahoma" w:hAnsi="Tahoma" w:cs="Tahoma"/>
        </w:rPr>
        <w:t>ую</w:t>
      </w:r>
      <w:r w:rsidRPr="00F100D0">
        <w:rPr>
          <w:rFonts w:ascii="Tahoma" w:hAnsi="Tahoma" w:cs="Tahoma"/>
        </w:rPr>
        <w:t xml:space="preserve"> процента</w:t>
      </w:r>
      <w:r w:rsidR="00690984" w:rsidRPr="00F100D0">
        <w:rPr>
          <w:rFonts w:ascii="Tahoma" w:hAnsi="Tahoma" w:cs="Tahoma"/>
        </w:rPr>
        <w:t>)</w:t>
      </w:r>
      <w:r w:rsidRPr="00F100D0">
        <w:rPr>
          <w:rFonts w:ascii="Tahoma" w:hAnsi="Tahoma" w:cs="Tahoma"/>
        </w:rPr>
        <w:t>.</w:t>
      </w:r>
    </w:p>
    <w:p w:rsidR="00CF47C3" w:rsidRPr="00F100D0" w:rsidRDefault="00D91576" w:rsidP="00785818">
      <w:pPr>
        <w:pStyle w:val="a"/>
        <w:numPr>
          <w:ilvl w:val="2"/>
          <w:numId w:val="31"/>
        </w:numPr>
        <w:spacing w:before="120"/>
        <w:ind w:left="1134" w:hanging="709"/>
        <w:rPr>
          <w:rFonts w:ascii="Tahoma" w:hAnsi="Tahoma" w:cs="Tahoma"/>
        </w:rPr>
      </w:pPr>
      <w:r w:rsidRPr="00F100D0">
        <w:rPr>
          <w:rFonts w:ascii="Tahoma" w:hAnsi="Tahoma" w:cs="Tahoma"/>
        </w:rPr>
        <w:lastRenderedPageBreak/>
        <w:t xml:space="preserve">Стоимость минимального шага цены определяется </w:t>
      </w:r>
      <w:r w:rsidR="00D93A10" w:rsidRPr="00F100D0">
        <w:rPr>
          <w:rFonts w:ascii="Tahoma" w:hAnsi="Tahoma" w:cs="Tahoma"/>
        </w:rPr>
        <w:t xml:space="preserve">в </w:t>
      </w:r>
      <w:r w:rsidR="00690984" w:rsidRPr="00F100D0">
        <w:rPr>
          <w:rFonts w:ascii="Tahoma" w:hAnsi="Tahoma" w:cs="Tahoma"/>
        </w:rPr>
        <w:t xml:space="preserve">российских </w:t>
      </w:r>
      <w:r w:rsidR="00D93A10" w:rsidRPr="00F100D0">
        <w:rPr>
          <w:rFonts w:ascii="Tahoma" w:hAnsi="Tahoma" w:cs="Tahoma"/>
        </w:rPr>
        <w:t xml:space="preserve">рублях </w:t>
      </w:r>
      <w:r w:rsidRPr="00F100D0">
        <w:rPr>
          <w:rFonts w:ascii="Tahoma" w:hAnsi="Tahoma" w:cs="Tahoma"/>
        </w:rPr>
        <w:t>по следующей формуле</w:t>
      </w:r>
      <w:r w:rsidR="00CF47C3" w:rsidRPr="00F100D0">
        <w:rPr>
          <w:rFonts w:ascii="Tahoma" w:hAnsi="Tahoma" w:cs="Tahoma"/>
        </w:rPr>
        <w:t>:</w:t>
      </w:r>
    </w:p>
    <w:p w:rsidR="00F519D7" w:rsidRPr="00F100D0" w:rsidRDefault="00F519D7" w:rsidP="00F96F15">
      <w:pPr>
        <w:pStyle w:val="a"/>
        <w:numPr>
          <w:ilvl w:val="0"/>
          <w:numId w:val="0"/>
        </w:numPr>
        <w:spacing w:before="120" w:after="120"/>
        <w:ind w:left="1134"/>
        <w:rPr>
          <w:rFonts w:ascii="Tahoma" w:hAnsi="Tahoma" w:cs="Tahoma"/>
          <w:b/>
          <w:sz w:val="22"/>
          <w:szCs w:val="24"/>
          <w:lang w:val="en-US"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 xml:space="preserve">W = Round </m:t>
          </m:r>
          <m:d>
            <m:dPr>
              <m:ctrlPr>
                <w:rPr>
                  <w:rFonts w:ascii="Cambria Math" w:hAnsi="Cambria Math" w:cs="Tahoma"/>
                  <w:b/>
                  <w:iCs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T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365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 xml:space="preserve"> * </m:t>
              </m:r>
              <m:f>
                <m:fPr>
                  <m:ctrlPr>
                    <w:rPr>
                      <w:rFonts w:ascii="Cambria Math" w:hAnsi="Cambria Math" w:cs="Tahoma"/>
                      <w:b/>
                      <w:sz w:val="22"/>
                      <w:szCs w:val="24"/>
                      <w:lang w:val="en-US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N * R</m:t>
                  </m:r>
                </m:num>
                <m:den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100%</m:t>
                  </m:r>
                </m:den>
              </m:f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 ; 5</m:t>
              </m:r>
            </m:e>
          </m:d>
          <m:r>
            <m:rPr>
              <m:sty m:val="b"/>
            </m:rPr>
            <w:rPr>
              <w:rFonts w:ascii="Cambria Math" w:hAnsi="Cambria Math" w:cs="Tahoma"/>
              <w:sz w:val="22"/>
              <w:szCs w:val="24"/>
              <w:lang w:val="en-US"/>
            </w:rPr>
            <m:t xml:space="preserve"> </m:t>
          </m:r>
        </m:oMath>
      </m:oMathPara>
    </w:p>
    <w:p w:rsidR="00D93A10" w:rsidRPr="00F100D0" w:rsidRDefault="004950B2" w:rsidP="00785818">
      <w:pPr>
        <w:pStyle w:val="a"/>
        <w:numPr>
          <w:ilvl w:val="0"/>
          <w:numId w:val="0"/>
        </w:numPr>
        <w:spacing w:before="120" w:after="120"/>
        <w:ind w:left="1134"/>
        <w:rPr>
          <w:rFonts w:ascii="Tahoma" w:hAnsi="Tahoma" w:cs="Tahoma"/>
          <w:lang w:val="en-US"/>
        </w:rPr>
      </w:pPr>
      <w:r w:rsidRPr="00F100D0">
        <w:rPr>
          <w:rFonts w:ascii="Tahoma" w:hAnsi="Tahoma" w:cs="Tahoma"/>
        </w:rPr>
        <w:t>где</w:t>
      </w:r>
      <w:r w:rsidR="00CF47C3" w:rsidRPr="00F100D0">
        <w:rPr>
          <w:rFonts w:ascii="Tahoma" w:hAnsi="Tahoma" w:cs="Tahoma"/>
          <w:lang w:val="en-US"/>
        </w:rPr>
        <w:t>:</w:t>
      </w:r>
      <w:r w:rsidRPr="00F100D0">
        <w:rPr>
          <w:rFonts w:ascii="Tahoma" w:hAnsi="Tahoma" w:cs="Tahoma"/>
          <w:lang w:val="en-US"/>
        </w:rPr>
        <w:t xml:space="preserve"> </w:t>
      </w:r>
    </w:p>
    <w:tbl>
      <w:tblPr>
        <w:tblW w:w="7938" w:type="dxa"/>
        <w:tblInd w:w="1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4"/>
        <w:gridCol w:w="7014"/>
      </w:tblGrid>
      <w:tr w:rsidR="00F31CEF" w:rsidRPr="00F100D0" w:rsidTr="00F96F15">
        <w:tc>
          <w:tcPr>
            <w:tcW w:w="709" w:type="dxa"/>
            <w:vAlign w:val="center"/>
          </w:tcPr>
          <w:p w:rsidR="00F31CEF" w:rsidRPr="00F100D0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szCs w:val="24"/>
              </w:rPr>
            </w:pPr>
            <w:r w:rsidRPr="00F100D0">
              <w:rPr>
                <w:rFonts w:ascii="Tahoma" w:hAnsi="Tahoma" w:cs="Tahoma"/>
                <w:b/>
                <w:iCs/>
                <w:szCs w:val="24"/>
                <w:lang w:val="en-US"/>
              </w:rPr>
              <w:t>W</w:t>
            </w:r>
          </w:p>
        </w:tc>
        <w:tc>
          <w:tcPr>
            <w:tcW w:w="7229" w:type="dxa"/>
            <w:vAlign w:val="center"/>
          </w:tcPr>
          <w:p w:rsidR="00F31CEF" w:rsidRPr="00F100D0" w:rsidRDefault="00FC0E37" w:rsidP="00F9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F100D0">
              <w:rPr>
                <w:rFonts w:ascii="Tahoma" w:hAnsi="Tahoma" w:cs="Tahoma"/>
              </w:rPr>
              <w:t>стоимость минимального шага цены</w:t>
            </w:r>
            <w:r w:rsidR="00F31CEF" w:rsidRPr="00F100D0">
              <w:rPr>
                <w:rFonts w:ascii="Tahoma" w:hAnsi="Tahoma" w:cs="Tahoma"/>
              </w:rPr>
              <w:t>;</w:t>
            </w:r>
          </w:p>
        </w:tc>
      </w:tr>
      <w:tr w:rsidR="00F31CEF" w:rsidRPr="00F100D0" w:rsidTr="00F96F15">
        <w:tc>
          <w:tcPr>
            <w:tcW w:w="709" w:type="dxa"/>
            <w:vAlign w:val="center"/>
          </w:tcPr>
          <w:p w:rsidR="00F31CEF" w:rsidRPr="00F100D0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Cs w:val="24"/>
                <w:lang w:val="en-US"/>
              </w:rPr>
            </w:pPr>
            <w:r w:rsidRPr="00F100D0">
              <w:rPr>
                <w:rFonts w:ascii="Tahoma" w:hAnsi="Tahoma" w:cs="Tahoma"/>
                <w:b/>
                <w:iCs/>
                <w:szCs w:val="24"/>
                <w:lang w:val="en-US"/>
              </w:rPr>
              <w:t>T</w:t>
            </w:r>
          </w:p>
        </w:tc>
        <w:tc>
          <w:tcPr>
            <w:tcW w:w="7229" w:type="dxa"/>
            <w:vAlign w:val="center"/>
          </w:tcPr>
          <w:p w:rsidR="00F31CEF" w:rsidRPr="00F100D0" w:rsidRDefault="00F31CEF" w:rsidP="00F9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F100D0">
              <w:rPr>
                <w:rFonts w:ascii="Tahoma" w:hAnsi="Tahoma" w:cs="Tahoma"/>
              </w:rPr>
              <w:t xml:space="preserve">количество календарных дней в </w:t>
            </w:r>
            <w:r w:rsidR="00CB276C" w:rsidRPr="00F100D0">
              <w:rPr>
                <w:rFonts w:ascii="Tahoma" w:hAnsi="Tahoma" w:cs="Tahoma"/>
              </w:rPr>
              <w:t xml:space="preserve">Расчетном </w:t>
            </w:r>
            <w:r w:rsidRPr="00F100D0">
              <w:rPr>
                <w:rFonts w:ascii="Tahoma" w:hAnsi="Tahoma" w:cs="Tahoma"/>
              </w:rPr>
              <w:t>месяце</w:t>
            </w:r>
            <w:r w:rsidR="00E27138" w:rsidRPr="00F100D0">
              <w:rPr>
                <w:rFonts w:ascii="Tahoma" w:hAnsi="Tahoma" w:cs="Tahoma"/>
              </w:rPr>
              <w:t>;</w:t>
            </w:r>
          </w:p>
        </w:tc>
      </w:tr>
      <w:tr w:rsidR="00F31CEF" w:rsidRPr="00F100D0" w:rsidTr="00F96F15">
        <w:tc>
          <w:tcPr>
            <w:tcW w:w="709" w:type="dxa"/>
            <w:vAlign w:val="center"/>
          </w:tcPr>
          <w:p w:rsidR="00F31CEF" w:rsidRPr="00F100D0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Cs w:val="24"/>
              </w:rPr>
            </w:pPr>
            <w:r w:rsidRPr="00F100D0">
              <w:rPr>
                <w:rFonts w:ascii="Tahoma" w:hAnsi="Tahoma" w:cs="Tahoma"/>
                <w:b/>
                <w:iCs/>
                <w:szCs w:val="24"/>
                <w:lang w:val="en-US"/>
              </w:rPr>
              <w:t>N</w:t>
            </w:r>
          </w:p>
        </w:tc>
        <w:tc>
          <w:tcPr>
            <w:tcW w:w="7229" w:type="dxa"/>
            <w:vAlign w:val="center"/>
          </w:tcPr>
          <w:p w:rsidR="00F31CEF" w:rsidRPr="00F100D0" w:rsidRDefault="004D0CA3" w:rsidP="00F9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F100D0">
              <w:rPr>
                <w:rFonts w:ascii="Tahoma" w:hAnsi="Tahoma" w:cs="Tahoma"/>
              </w:rPr>
              <w:t>номинал Контракта, равный 1</w:t>
            </w:r>
            <w:r w:rsidR="00690984" w:rsidRPr="00F100D0">
              <w:rPr>
                <w:rFonts w:ascii="Tahoma" w:hAnsi="Tahoma" w:cs="Tahoma"/>
              </w:rPr>
              <w:t> </w:t>
            </w:r>
            <w:r w:rsidRPr="00F100D0">
              <w:rPr>
                <w:rFonts w:ascii="Tahoma" w:hAnsi="Tahoma" w:cs="Tahoma"/>
              </w:rPr>
              <w:t>000</w:t>
            </w:r>
            <w:r w:rsidR="00690984" w:rsidRPr="00F100D0">
              <w:rPr>
                <w:rFonts w:ascii="Tahoma" w:hAnsi="Tahoma" w:cs="Tahoma"/>
              </w:rPr>
              <w:t> </w:t>
            </w:r>
            <w:r w:rsidRPr="00F100D0">
              <w:rPr>
                <w:rFonts w:ascii="Tahoma" w:hAnsi="Tahoma" w:cs="Tahoma"/>
              </w:rPr>
              <w:t xml:space="preserve">000 (одному миллиону) </w:t>
            </w:r>
            <w:r w:rsidR="00690984" w:rsidRPr="00F100D0">
              <w:rPr>
                <w:rFonts w:ascii="Tahoma" w:hAnsi="Tahoma" w:cs="Tahoma"/>
              </w:rPr>
              <w:t xml:space="preserve">российских </w:t>
            </w:r>
            <w:r w:rsidRPr="00F100D0">
              <w:rPr>
                <w:rFonts w:ascii="Tahoma" w:hAnsi="Tahoma" w:cs="Tahoma"/>
              </w:rPr>
              <w:t>рублей;</w:t>
            </w:r>
          </w:p>
        </w:tc>
      </w:tr>
      <w:tr w:rsidR="004D0CA3" w:rsidRPr="00F100D0" w:rsidTr="00F96F15">
        <w:tc>
          <w:tcPr>
            <w:tcW w:w="709" w:type="dxa"/>
            <w:vAlign w:val="center"/>
          </w:tcPr>
          <w:p w:rsidR="004D0CA3" w:rsidRPr="00F100D0" w:rsidDel="004D0CA3" w:rsidRDefault="00CF47C3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Cs w:val="24"/>
                <w:lang w:val="en-US"/>
              </w:rPr>
            </w:pPr>
            <w:r w:rsidRPr="00F100D0">
              <w:rPr>
                <w:rFonts w:ascii="Tahoma" w:hAnsi="Tahoma" w:cs="Tahoma"/>
                <w:b/>
                <w:iCs/>
                <w:szCs w:val="24"/>
                <w:lang w:val="en-US"/>
              </w:rPr>
              <w:t>R</w:t>
            </w:r>
          </w:p>
        </w:tc>
        <w:tc>
          <w:tcPr>
            <w:tcW w:w="7229" w:type="dxa"/>
            <w:vAlign w:val="center"/>
          </w:tcPr>
          <w:p w:rsidR="004D0CA3" w:rsidRPr="00F100D0" w:rsidDel="004D0CA3" w:rsidRDefault="004D0CA3" w:rsidP="00F9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lang w:val="en-US"/>
              </w:rPr>
            </w:pPr>
            <w:r w:rsidRPr="00F100D0">
              <w:rPr>
                <w:rFonts w:ascii="Tahoma" w:hAnsi="Tahoma" w:cs="Tahoma"/>
              </w:rPr>
              <w:t>минимальный шаг цены</w:t>
            </w:r>
            <w:r w:rsidR="00F519D7" w:rsidRPr="00F100D0">
              <w:rPr>
                <w:rFonts w:ascii="Tahoma" w:hAnsi="Tahoma" w:cs="Tahoma"/>
              </w:rPr>
              <w:t>;</w:t>
            </w:r>
          </w:p>
        </w:tc>
      </w:tr>
      <w:tr w:rsidR="00F519D7" w:rsidRPr="00F100D0" w:rsidTr="00F96F15">
        <w:tc>
          <w:tcPr>
            <w:tcW w:w="709" w:type="dxa"/>
            <w:vAlign w:val="center"/>
          </w:tcPr>
          <w:p w:rsidR="00F519D7" w:rsidRPr="00F100D0" w:rsidRDefault="00F519D7" w:rsidP="00F406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  <w:b/>
                <w:iCs/>
                <w:szCs w:val="24"/>
                <w:lang w:val="en-US"/>
              </w:rPr>
            </w:pPr>
            <w:r w:rsidRPr="00F100D0">
              <w:rPr>
                <w:rFonts w:ascii="Tahoma" w:hAnsi="Tahoma" w:cs="Tahoma"/>
                <w:b/>
                <w:iCs/>
                <w:szCs w:val="24"/>
                <w:lang w:val="en-US"/>
              </w:rPr>
              <w:t>Round</w:t>
            </w:r>
          </w:p>
        </w:tc>
        <w:tc>
          <w:tcPr>
            <w:tcW w:w="7229" w:type="dxa"/>
            <w:vAlign w:val="center"/>
          </w:tcPr>
          <w:p w:rsidR="00F519D7" w:rsidRPr="00F100D0" w:rsidRDefault="00F519D7" w:rsidP="00F96F15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</w:rPr>
            </w:pPr>
            <w:r w:rsidRPr="00F100D0">
              <w:rPr>
                <w:rFonts w:ascii="Tahoma" w:hAnsi="Tahoma" w:cs="Tahoma"/>
              </w:rPr>
              <w:t>функция математического округления с заданной точностью.</w:t>
            </w:r>
          </w:p>
        </w:tc>
      </w:tr>
    </w:tbl>
    <w:p w:rsidR="00C91BA9" w:rsidRPr="00F100D0" w:rsidRDefault="00690984" w:rsidP="005156FE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bookmarkStart w:id="2" w:name="_Ref152992412"/>
      <w:r w:rsidRPr="00F100D0">
        <w:rPr>
          <w:rFonts w:ascii="Tahoma" w:hAnsi="Tahoma" w:cs="Tahoma"/>
          <w:bCs/>
        </w:rPr>
        <w:t>П</w:t>
      </w:r>
      <w:r w:rsidR="00102B57" w:rsidRPr="00F100D0">
        <w:rPr>
          <w:rFonts w:ascii="Tahoma" w:hAnsi="Tahoma" w:cs="Tahoma"/>
        </w:rPr>
        <w:t>оследним днем заключения Контракта является</w:t>
      </w:r>
      <w:r w:rsidR="006A10D1" w:rsidRPr="00F100D0">
        <w:rPr>
          <w:rFonts w:ascii="Tahoma" w:hAnsi="Tahoma" w:cs="Tahoma"/>
        </w:rPr>
        <w:t xml:space="preserve"> </w:t>
      </w:r>
      <w:r w:rsidR="00183A94" w:rsidRPr="00F100D0">
        <w:rPr>
          <w:rFonts w:ascii="Tahoma" w:hAnsi="Tahoma" w:cs="Tahoma"/>
        </w:rPr>
        <w:t>пред</w:t>
      </w:r>
      <w:r w:rsidR="00D5163F" w:rsidRPr="00F100D0">
        <w:rPr>
          <w:rFonts w:ascii="Tahoma" w:hAnsi="Tahoma" w:cs="Tahoma"/>
        </w:rPr>
        <w:t xml:space="preserve">последний </w:t>
      </w:r>
      <w:r w:rsidR="005223D0" w:rsidRPr="00F100D0">
        <w:rPr>
          <w:rFonts w:ascii="Tahoma" w:hAnsi="Tahoma" w:cs="Tahoma"/>
        </w:rPr>
        <w:t>Торговый</w:t>
      </w:r>
      <w:r w:rsidR="00D5163F" w:rsidRPr="00F100D0">
        <w:rPr>
          <w:rFonts w:ascii="Tahoma" w:hAnsi="Tahoma" w:cs="Tahoma"/>
        </w:rPr>
        <w:t xml:space="preserve"> день </w:t>
      </w:r>
      <w:r w:rsidR="0091337D" w:rsidRPr="00F100D0">
        <w:rPr>
          <w:rFonts w:ascii="Tahoma" w:hAnsi="Tahoma" w:cs="Tahoma"/>
        </w:rPr>
        <w:t>месяца и года исполнения Контракта</w:t>
      </w:r>
      <w:r w:rsidR="00924B8F" w:rsidRPr="00F100D0">
        <w:rPr>
          <w:rFonts w:ascii="Tahoma" w:hAnsi="Tahoma" w:cs="Tahoma"/>
        </w:rPr>
        <w:t>.</w:t>
      </w:r>
      <w:bookmarkEnd w:id="2"/>
    </w:p>
    <w:p w:rsidR="00690984" w:rsidRPr="00F100D0" w:rsidRDefault="00690984" w:rsidP="005156FE">
      <w:pPr>
        <w:pStyle w:val="a"/>
        <w:numPr>
          <w:ilvl w:val="0"/>
          <w:numId w:val="0"/>
        </w:numPr>
        <w:spacing w:before="120"/>
        <w:ind w:left="426"/>
        <w:rPr>
          <w:rFonts w:ascii="Tahoma" w:hAnsi="Tahoma" w:cs="Tahoma"/>
        </w:rPr>
      </w:pPr>
      <w:r w:rsidRPr="00F100D0">
        <w:rPr>
          <w:rFonts w:ascii="Tahoma" w:hAnsi="Tahoma" w:cs="Tahoma"/>
        </w:rPr>
        <w:t xml:space="preserve">Биржа вправе по согласованию с Клиринговым центром установить иную дату последнего дня заключения Контракта, отличную </w:t>
      </w:r>
      <w:proofErr w:type="gramStart"/>
      <w:r w:rsidRPr="00F100D0">
        <w:rPr>
          <w:rFonts w:ascii="Tahoma" w:hAnsi="Tahoma" w:cs="Tahoma"/>
        </w:rPr>
        <w:t>от</w:t>
      </w:r>
      <w:proofErr w:type="gramEnd"/>
      <w:r w:rsidRPr="00F100D0">
        <w:rPr>
          <w:rFonts w:ascii="Tahoma" w:hAnsi="Tahoma" w:cs="Tahoma"/>
        </w:rPr>
        <w:t xml:space="preserve"> определяемой в соответствии с настоящим пунктом.</w:t>
      </w:r>
    </w:p>
    <w:p w:rsidR="00690984" w:rsidRPr="00F100D0" w:rsidRDefault="00690984" w:rsidP="005156FE">
      <w:pPr>
        <w:pStyle w:val="a"/>
        <w:numPr>
          <w:ilvl w:val="1"/>
          <w:numId w:val="31"/>
        </w:numPr>
        <w:spacing w:before="120"/>
        <w:ind w:left="426" w:hanging="426"/>
        <w:rPr>
          <w:rFonts w:ascii="Tahoma" w:hAnsi="Tahoma" w:cs="Tahoma"/>
        </w:rPr>
      </w:pPr>
      <w:r w:rsidRPr="00F100D0">
        <w:rPr>
          <w:rFonts w:ascii="Tahoma" w:hAnsi="Tahoma" w:cs="Tahoma"/>
        </w:rPr>
        <w:t>Днем исполнения Контракта считается последний день заключения Контракта, за исключением случаев, предусмотренных пункт</w:t>
      </w:r>
      <w:r w:rsidR="009524A7" w:rsidRPr="00F100D0">
        <w:rPr>
          <w:rFonts w:ascii="Tahoma" w:hAnsi="Tahoma" w:cs="Tahoma"/>
        </w:rPr>
        <w:t>ами</w:t>
      </w:r>
      <w:r w:rsidRPr="00F100D0">
        <w:rPr>
          <w:rFonts w:ascii="Tahoma" w:hAnsi="Tahoma" w:cs="Tahoma"/>
        </w:rPr>
        <w:t xml:space="preserve"> </w:t>
      </w:r>
      <w:r w:rsidR="009524A7" w:rsidRPr="00F100D0">
        <w:rPr>
          <w:rFonts w:ascii="Tahoma" w:hAnsi="Tahoma" w:cs="Tahoma"/>
        </w:rPr>
        <w:t>5</w:t>
      </w:r>
      <w:r w:rsidRPr="00F100D0">
        <w:rPr>
          <w:rFonts w:ascii="Tahoma" w:hAnsi="Tahoma" w:cs="Tahoma"/>
        </w:rPr>
        <w:t>.1</w:t>
      </w:r>
      <w:r w:rsidR="009524A7" w:rsidRPr="00F100D0">
        <w:rPr>
          <w:rFonts w:ascii="Tahoma" w:hAnsi="Tahoma" w:cs="Tahoma"/>
        </w:rPr>
        <w:t xml:space="preserve"> и 5.2</w:t>
      </w:r>
      <w:r w:rsidRPr="00F100D0">
        <w:rPr>
          <w:rFonts w:ascii="Tahoma" w:hAnsi="Tahoma" w:cs="Tahoma"/>
        </w:rPr>
        <w:t xml:space="preserve"> Спецификации.</w:t>
      </w:r>
    </w:p>
    <w:p w:rsidR="00CF47C3" w:rsidRPr="00F100D0" w:rsidRDefault="00991A93" w:rsidP="000271E6">
      <w:pPr>
        <w:pStyle w:val="a"/>
        <w:numPr>
          <w:ilvl w:val="0"/>
          <w:numId w:val="31"/>
        </w:numPr>
        <w:spacing w:before="240"/>
        <w:ind w:left="357" w:hanging="357"/>
        <w:rPr>
          <w:rFonts w:ascii="Tahoma" w:hAnsi="Tahoma" w:cs="Tahoma"/>
          <w:b/>
        </w:rPr>
      </w:pPr>
      <w:r w:rsidRPr="00F100D0">
        <w:rPr>
          <w:rFonts w:ascii="Tahoma" w:hAnsi="Tahoma" w:cs="Tahoma"/>
          <w:b/>
        </w:rPr>
        <w:t xml:space="preserve">Обязательства по </w:t>
      </w:r>
      <w:r w:rsidR="009F17EB" w:rsidRPr="00F100D0">
        <w:rPr>
          <w:rFonts w:ascii="Tahoma" w:hAnsi="Tahoma" w:cs="Tahoma"/>
          <w:b/>
        </w:rPr>
        <w:t>К</w:t>
      </w:r>
      <w:r w:rsidRPr="00F100D0">
        <w:rPr>
          <w:rFonts w:ascii="Tahoma" w:hAnsi="Tahoma" w:cs="Tahoma"/>
          <w:b/>
        </w:rPr>
        <w:t>онтракту</w:t>
      </w:r>
    </w:p>
    <w:p w:rsidR="00CF47C3" w:rsidRPr="00F100D0" w:rsidRDefault="00CF47C3" w:rsidP="000271E6">
      <w:pPr>
        <w:pStyle w:val="a"/>
        <w:numPr>
          <w:ilvl w:val="0"/>
          <w:numId w:val="0"/>
        </w:numPr>
        <w:spacing w:before="120"/>
        <w:ind w:left="709" w:hanging="709"/>
        <w:rPr>
          <w:rFonts w:ascii="Tahoma" w:hAnsi="Tahoma" w:cs="Tahoma"/>
        </w:rPr>
      </w:pPr>
      <w:r w:rsidRPr="00F100D0">
        <w:rPr>
          <w:rFonts w:ascii="Tahoma" w:hAnsi="Tahoma" w:cs="Tahoma"/>
        </w:rPr>
        <w:t>2.1. Обязательств</w:t>
      </w:r>
      <w:r w:rsidR="00785818" w:rsidRPr="00F100D0">
        <w:rPr>
          <w:rFonts w:ascii="Tahoma" w:hAnsi="Tahoma" w:cs="Tahoma"/>
        </w:rPr>
        <w:t>о</w:t>
      </w:r>
      <w:r w:rsidRPr="00F100D0">
        <w:rPr>
          <w:rFonts w:ascii="Tahoma" w:hAnsi="Tahoma" w:cs="Tahoma"/>
        </w:rPr>
        <w:t xml:space="preserve"> по уплате вариационной маржи</w:t>
      </w:r>
      <w:r w:rsidR="00785818" w:rsidRPr="00F100D0">
        <w:rPr>
          <w:rFonts w:ascii="Tahoma" w:hAnsi="Tahoma" w:cs="Tahoma"/>
        </w:rPr>
        <w:t>.</w:t>
      </w:r>
    </w:p>
    <w:p w:rsidR="009F17EB" w:rsidRPr="00F100D0" w:rsidRDefault="001D599D" w:rsidP="00785818">
      <w:pPr>
        <w:pStyle w:val="a"/>
        <w:numPr>
          <w:ilvl w:val="2"/>
          <w:numId w:val="32"/>
        </w:numPr>
        <w:spacing w:before="120"/>
        <w:ind w:left="1134"/>
        <w:rPr>
          <w:rFonts w:ascii="Tahoma" w:hAnsi="Tahoma" w:cs="Tahoma"/>
          <w:b/>
        </w:rPr>
      </w:pPr>
      <w:r w:rsidRPr="00F100D0">
        <w:rPr>
          <w:rFonts w:ascii="Tahoma" w:hAnsi="Tahoma" w:cs="Tahoma"/>
        </w:rPr>
        <w:t>Стороны Контракта обязаны уплачивать друг другу денежные средства (вариационную маржу) в сумме, размер которой зависит от изменения значений базового актива.</w:t>
      </w:r>
    </w:p>
    <w:p w:rsidR="00924B8F" w:rsidRPr="00F100D0" w:rsidRDefault="00924B8F" w:rsidP="00785818">
      <w:pPr>
        <w:pStyle w:val="a"/>
        <w:numPr>
          <w:ilvl w:val="2"/>
          <w:numId w:val="32"/>
        </w:numPr>
        <w:spacing w:before="120"/>
        <w:ind w:left="1134"/>
        <w:rPr>
          <w:rFonts w:ascii="Tahoma" w:hAnsi="Tahoma" w:cs="Tahoma"/>
        </w:rPr>
      </w:pPr>
      <w:r w:rsidRPr="00F100D0">
        <w:rPr>
          <w:rFonts w:ascii="Tahoma" w:hAnsi="Tahoma" w:cs="Tahoma"/>
        </w:rPr>
        <w:t xml:space="preserve">Вариационная маржа рассчитывается и </w:t>
      </w:r>
      <w:r w:rsidR="00321E7B" w:rsidRPr="00F100D0">
        <w:rPr>
          <w:rFonts w:ascii="Tahoma" w:hAnsi="Tahoma" w:cs="Tahoma"/>
        </w:rPr>
        <w:t>уплачивается</w:t>
      </w:r>
      <w:r w:rsidRPr="00F100D0">
        <w:rPr>
          <w:rFonts w:ascii="Tahoma" w:hAnsi="Tahoma" w:cs="Tahoma"/>
        </w:rPr>
        <w:t xml:space="preserve"> в период с первого дня заключения Контракта до дня </w:t>
      </w:r>
      <w:r w:rsidR="00321E7B" w:rsidRPr="00F100D0">
        <w:rPr>
          <w:rFonts w:ascii="Tahoma" w:hAnsi="Tahoma" w:cs="Tahoma"/>
        </w:rPr>
        <w:t xml:space="preserve">исполнения </w:t>
      </w:r>
      <w:r w:rsidRPr="00F100D0">
        <w:rPr>
          <w:rFonts w:ascii="Tahoma" w:hAnsi="Tahoma" w:cs="Tahoma"/>
        </w:rPr>
        <w:t>Контракта включительно</w:t>
      </w:r>
      <w:r w:rsidR="00321E7B" w:rsidRPr="00F100D0">
        <w:rPr>
          <w:rFonts w:ascii="Tahoma" w:hAnsi="Tahoma" w:cs="Tahoma"/>
        </w:rPr>
        <w:t>.</w:t>
      </w:r>
      <w:r w:rsidRPr="00F100D0">
        <w:rPr>
          <w:rFonts w:ascii="Tahoma" w:hAnsi="Tahoma" w:cs="Tahoma"/>
        </w:rPr>
        <w:t xml:space="preserve"> </w:t>
      </w:r>
    </w:p>
    <w:p w:rsidR="00F16F00" w:rsidRPr="00F100D0" w:rsidRDefault="001A01E3" w:rsidP="00785818">
      <w:pPr>
        <w:pStyle w:val="a"/>
        <w:numPr>
          <w:ilvl w:val="2"/>
          <w:numId w:val="32"/>
        </w:numPr>
        <w:spacing w:before="120"/>
        <w:ind w:left="1134"/>
        <w:rPr>
          <w:rFonts w:ascii="Tahoma" w:hAnsi="Tahoma" w:cs="Tahoma"/>
        </w:rPr>
      </w:pPr>
      <w:bookmarkStart w:id="3" w:name="_Ref249247496"/>
      <w:r w:rsidRPr="00F100D0">
        <w:rPr>
          <w:rFonts w:ascii="Tahoma" w:hAnsi="Tahoma" w:cs="Tahoma"/>
        </w:rPr>
        <w:t>Вариационная маржа рассчитывается по следующим формулам:</w:t>
      </w:r>
      <w:bookmarkEnd w:id="3"/>
    </w:p>
    <w:p w:rsidR="005B5E02" w:rsidRPr="00F100D0" w:rsidRDefault="005B5E02" w:rsidP="00F96F15">
      <w:pPr>
        <w:pStyle w:val="a"/>
        <w:numPr>
          <w:ilvl w:val="0"/>
          <w:numId w:val="0"/>
        </w:numPr>
        <w:spacing w:before="120" w:after="120"/>
        <w:ind w:left="1134" w:hanging="639"/>
        <w:rPr>
          <w:rFonts w:ascii="Cambria Math" w:hAnsi="Cambria Math" w:cs="Tahoma"/>
          <w:sz w:val="22"/>
          <w:szCs w:val="24"/>
          <w:lang w:val="en-US"/>
          <w:oMath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ВМо</m:t>
          </m:r>
          <w:proofErr w:type="spellEnd"/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(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</w:rPr>
                <m:t>Рцт</m:t>
              </m:r>
              <w:proofErr w:type="spellEnd"/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lang w:val="en-US"/>
                </w:rPr>
                <m:t>–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w:proofErr w:type="spellStart"/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</w:rPr>
                <m:t>Цо</m:t>
              </m:r>
              <w:proofErr w:type="spellEnd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*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sz w:val="22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sz w:val="22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hAnsi="Tahoma" w:cs="Tahoma"/>
                          <w:b/>
                          <w:sz w:val="22"/>
                          <w:szCs w:val="24"/>
                          <w:lang w:val="en-US"/>
                        </w:rPr>
                        <m:t xml:space="preserve"> </m:t>
                      </m:r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;</m:t>
                  </m:r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5</m:t>
                  </m:r>
                </m:e>
              </m:d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;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2</m:t>
              </m:r>
            </m:e>
          </m:d>
          <m:r>
            <m:rPr>
              <m:sty m:val="p"/>
            </m:rPr>
            <w:rPr>
              <w:rFonts w:ascii="Cambria Math" w:hAnsi="Cambria Math" w:cs="Tahoma"/>
              <w:sz w:val="22"/>
              <w:szCs w:val="24"/>
              <w:lang w:val="en-US"/>
            </w:rPr>
            <m:t>,</m:t>
          </m:r>
        </m:oMath>
      </m:oMathPara>
    </w:p>
    <w:p w:rsidR="005B5E02" w:rsidRPr="00F100D0" w:rsidRDefault="005B5E02" w:rsidP="005B5E02">
      <w:pPr>
        <w:pStyle w:val="a"/>
        <w:numPr>
          <w:ilvl w:val="0"/>
          <w:numId w:val="0"/>
        </w:numPr>
        <w:spacing w:before="120" w:after="120"/>
        <w:ind w:left="1134"/>
        <w:rPr>
          <w:rFonts w:ascii="Cambria Math" w:hAnsi="Cambria Math" w:cs="Tahoma"/>
          <w:sz w:val="22"/>
          <w:szCs w:val="24"/>
          <w:lang w:val="en-US"/>
          <w:oMath/>
        </w:rPr>
      </w:pPr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ВМт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Round</m:t>
          </m:r>
          <m:d>
            <m:dPr>
              <m:ctrlPr>
                <w:rPr>
                  <w:rFonts w:ascii="Cambria Math" w:hAnsi="Cambria Math" w:cs="Tahoma"/>
                  <w:b/>
                  <w:iCs/>
                  <w:sz w:val="22"/>
                  <w:szCs w:val="24"/>
                  <w:lang w:val="en-US"/>
                </w:rPr>
              </m:ctrlPr>
            </m:dPr>
            <m:e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(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</w:rPr>
                <m:t>РЦ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</w:rPr>
                <m:t>т</m:t>
              </m:r>
              <m:r>
                <m:rPr>
                  <m:nor/>
                </m:rPr>
                <w:rPr>
                  <w:rFonts w:ascii="Tahoma" w:hAnsi="Tahoma" w:cs="Tahoma"/>
                  <w:lang w:val="en-US"/>
                </w:rPr>
                <m:t>–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</w:rPr>
                <m:t>РЦ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</w:rPr>
                <m:t>п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*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Round</m:t>
              </m:r>
              <m:d>
                <m:dPr>
                  <m:ctrlPr>
                    <w:rPr>
                      <w:rFonts w:ascii="Cambria Math" w:hAnsi="Cambria Math" w:cs="Tahoma"/>
                      <w:b/>
                      <w:iCs/>
                      <w:sz w:val="22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ahoma"/>
                          <w:b/>
                          <w:iCs/>
                          <w:sz w:val="22"/>
                          <w:szCs w:val="24"/>
                          <w:lang w:val="en-US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n-US"/>
                        </w:rPr>
                        <m:t>W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Tahoma" w:hAnsi="Tahoma" w:cs="Tahoma"/>
                          <w:b/>
                          <w:sz w:val="22"/>
                          <w:szCs w:val="24"/>
                          <w:lang w:val="en-US"/>
                        </w:rPr>
                        <m:t>R</m:t>
                      </m:r>
                    </m:den>
                  </m:f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 xml:space="preserve">; </m:t>
                  </m:r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5</m:t>
                  </m:r>
                </m:e>
              </m:d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;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2</m:t>
              </m:r>
            </m:e>
          </m:d>
        </m:oMath>
      </m:oMathPara>
    </w:p>
    <w:p w:rsidR="00676554" w:rsidRPr="00F100D0" w:rsidRDefault="00676554" w:rsidP="00785818">
      <w:pPr>
        <w:pStyle w:val="a"/>
        <w:numPr>
          <w:ilvl w:val="0"/>
          <w:numId w:val="0"/>
        </w:numPr>
        <w:spacing w:before="120" w:after="120"/>
        <w:ind w:left="1134"/>
        <w:rPr>
          <w:rFonts w:ascii="Tahoma" w:hAnsi="Tahoma" w:cs="Tahoma"/>
        </w:rPr>
      </w:pPr>
      <w:r w:rsidRPr="00F100D0">
        <w:rPr>
          <w:rFonts w:ascii="Tahoma" w:hAnsi="Tahoma" w:cs="Tahoma"/>
        </w:rPr>
        <w:t>где:</w:t>
      </w:r>
    </w:p>
    <w:tbl>
      <w:tblPr>
        <w:tblW w:w="7938" w:type="dxa"/>
        <w:tblInd w:w="1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6804"/>
      </w:tblGrid>
      <w:tr w:rsidR="00F31CEF" w:rsidRPr="00F100D0" w:rsidTr="00F96F15">
        <w:tc>
          <w:tcPr>
            <w:tcW w:w="1134" w:type="dxa"/>
            <w:vAlign w:val="center"/>
          </w:tcPr>
          <w:p w:rsidR="00F31CEF" w:rsidRPr="00F100D0" w:rsidRDefault="00C737B4" w:rsidP="00B747E1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F100D0">
              <w:rPr>
                <w:rFonts w:ascii="Tahoma" w:hAnsi="Tahoma" w:cs="Tahoma"/>
                <w:b/>
                <w:sz w:val="20"/>
              </w:rPr>
              <w:t>ВМ</w:t>
            </w:r>
            <w:r w:rsidRPr="00F100D0">
              <w:rPr>
                <w:rFonts w:ascii="Tahoma" w:hAnsi="Tahoma" w:cs="Tahoma"/>
                <w:b/>
                <w:sz w:val="20"/>
                <w:vertAlign w:val="subscript"/>
              </w:rPr>
              <w:t>О</w:t>
            </w:r>
            <w:r w:rsidRPr="00F100D0" w:rsidDel="00C737B4">
              <w:rPr>
                <w:rFonts w:ascii="Tahoma" w:hAnsi="Tahoma" w:cs="Tahoma"/>
                <w:b/>
                <w:iCs/>
                <w:sz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F31CEF" w:rsidRPr="00F100D0" w:rsidRDefault="00F31CEF" w:rsidP="00B747E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F100D0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ранее не осуществлялся;</w:t>
            </w:r>
          </w:p>
        </w:tc>
      </w:tr>
      <w:tr w:rsidR="00F31CEF" w:rsidRPr="00F100D0" w:rsidTr="00F96F15">
        <w:tc>
          <w:tcPr>
            <w:tcW w:w="1134" w:type="dxa"/>
            <w:vAlign w:val="center"/>
          </w:tcPr>
          <w:p w:rsidR="00F31CEF" w:rsidRPr="00F100D0" w:rsidRDefault="00C737B4" w:rsidP="00B747E1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F100D0">
              <w:rPr>
                <w:rFonts w:ascii="Tahoma" w:hAnsi="Tahoma" w:cs="Tahoma"/>
                <w:b/>
                <w:sz w:val="20"/>
              </w:rPr>
              <w:t>ВМ</w:t>
            </w:r>
            <w:r w:rsidRPr="00F100D0">
              <w:rPr>
                <w:rFonts w:ascii="Tahoma" w:hAnsi="Tahoma" w:cs="Tahoma"/>
                <w:b/>
                <w:sz w:val="20"/>
                <w:vertAlign w:val="subscript"/>
              </w:rPr>
              <w:t>Т</w:t>
            </w:r>
            <w:r w:rsidRPr="00F100D0" w:rsidDel="00C737B4">
              <w:rPr>
                <w:rFonts w:ascii="Tahoma" w:hAnsi="Tahoma" w:cs="Tahoma"/>
                <w:b/>
                <w:iCs/>
                <w:sz w:val="20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:rsidR="00F31CEF" w:rsidRPr="00F100D0" w:rsidRDefault="00F31CEF" w:rsidP="00D5163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F100D0">
              <w:rPr>
                <w:rFonts w:ascii="Tahoma" w:hAnsi="Tahoma" w:cs="Tahoma"/>
                <w:sz w:val="20"/>
                <w:szCs w:val="20"/>
              </w:rPr>
              <w:t>вариационная маржа по Контракту, по которому расчет вариационной маржи осуществлялся ранее;</w:t>
            </w:r>
          </w:p>
        </w:tc>
      </w:tr>
      <w:tr w:rsidR="00F31CEF" w:rsidRPr="00F100D0" w:rsidTr="00F96F15">
        <w:tc>
          <w:tcPr>
            <w:tcW w:w="1134" w:type="dxa"/>
            <w:vAlign w:val="center"/>
          </w:tcPr>
          <w:p w:rsidR="00F31CEF" w:rsidRPr="00F100D0" w:rsidRDefault="00C737B4" w:rsidP="00B747E1">
            <w:pPr>
              <w:spacing w:before="60" w:after="60"/>
              <w:rPr>
                <w:rFonts w:ascii="Tahoma" w:hAnsi="Tahoma" w:cs="Tahoma"/>
                <w:b/>
                <w:iCs/>
                <w:sz w:val="20"/>
              </w:rPr>
            </w:pPr>
            <w:r w:rsidRPr="00F100D0">
              <w:rPr>
                <w:rFonts w:ascii="Tahoma" w:hAnsi="Tahoma" w:cs="Tahoma"/>
                <w:b/>
                <w:sz w:val="20"/>
              </w:rPr>
              <w:t>Ц</w:t>
            </w:r>
            <w:r w:rsidRPr="00F100D0">
              <w:rPr>
                <w:rFonts w:ascii="Tahoma" w:hAnsi="Tahoma" w:cs="Tahoma"/>
                <w:b/>
                <w:sz w:val="20"/>
                <w:vertAlign w:val="subscript"/>
              </w:rPr>
              <w:t>О</w:t>
            </w:r>
          </w:p>
        </w:tc>
        <w:tc>
          <w:tcPr>
            <w:tcW w:w="6804" w:type="dxa"/>
            <w:vAlign w:val="center"/>
          </w:tcPr>
          <w:p w:rsidR="00F31CEF" w:rsidRPr="00F100D0" w:rsidRDefault="00F31CEF" w:rsidP="00D5163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F100D0">
              <w:rPr>
                <w:rFonts w:ascii="Tahoma" w:hAnsi="Tahoma" w:cs="Tahoma"/>
                <w:sz w:val="20"/>
                <w:szCs w:val="20"/>
              </w:rPr>
              <w:t xml:space="preserve">цена заключения </w:t>
            </w:r>
            <w:r w:rsidR="00022AFC" w:rsidRPr="00F100D0">
              <w:rPr>
                <w:rFonts w:ascii="Tahoma" w:hAnsi="Tahoma" w:cs="Tahoma"/>
                <w:sz w:val="20"/>
                <w:szCs w:val="20"/>
              </w:rPr>
              <w:t>К</w:t>
            </w:r>
            <w:r w:rsidRPr="00F100D0">
              <w:rPr>
                <w:rFonts w:ascii="Tahoma" w:hAnsi="Tahoma" w:cs="Tahoma"/>
                <w:sz w:val="20"/>
                <w:szCs w:val="20"/>
              </w:rPr>
              <w:t>онтракта</w:t>
            </w:r>
            <w:r w:rsidR="00022AFC" w:rsidRPr="00F100D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F31CEF" w:rsidRPr="00F100D0" w:rsidTr="00F96F15">
        <w:tc>
          <w:tcPr>
            <w:tcW w:w="1134" w:type="dxa"/>
            <w:vAlign w:val="center"/>
          </w:tcPr>
          <w:p w:rsidR="00F31CEF" w:rsidRPr="00F100D0" w:rsidRDefault="00C737B4" w:rsidP="00C269BC">
            <w:pPr>
              <w:spacing w:before="60" w:after="60"/>
              <w:rPr>
                <w:rFonts w:ascii="Tahoma" w:hAnsi="Tahoma" w:cs="Tahoma"/>
                <w:b/>
                <w:sz w:val="20"/>
              </w:rPr>
            </w:pPr>
            <w:r w:rsidRPr="00F100D0">
              <w:rPr>
                <w:rFonts w:ascii="Tahoma" w:hAnsi="Tahoma" w:cs="Tahoma"/>
                <w:b/>
                <w:sz w:val="20"/>
              </w:rPr>
              <w:t>РЦ</w:t>
            </w:r>
            <w:r w:rsidR="005B5E02" w:rsidRPr="00F100D0">
              <w:rPr>
                <w:rFonts w:ascii="Tahoma" w:hAnsi="Tahoma" w:cs="Tahoma"/>
                <w:b/>
                <w:sz w:val="20"/>
                <w:vertAlign w:val="subscript"/>
              </w:rPr>
              <w:t>Т</w:t>
            </w:r>
          </w:p>
        </w:tc>
        <w:tc>
          <w:tcPr>
            <w:tcW w:w="6804" w:type="dxa"/>
            <w:vAlign w:val="center"/>
          </w:tcPr>
          <w:p w:rsidR="00F31CEF" w:rsidRPr="00F100D0" w:rsidRDefault="00F31CEF" w:rsidP="00C269B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F100D0">
              <w:rPr>
                <w:rFonts w:ascii="Tahoma" w:hAnsi="Tahoma" w:cs="Tahoma"/>
                <w:sz w:val="20"/>
                <w:szCs w:val="20"/>
              </w:rPr>
              <w:t xml:space="preserve">текущая </w:t>
            </w:r>
            <w:r w:rsidR="00C737B4" w:rsidRPr="00F100D0">
              <w:rPr>
                <w:rFonts w:ascii="Tahoma" w:hAnsi="Tahoma" w:cs="Tahoma"/>
                <w:sz w:val="20"/>
                <w:szCs w:val="20"/>
              </w:rPr>
              <w:t xml:space="preserve">(последняя) </w:t>
            </w:r>
            <w:r w:rsidRPr="00F100D0">
              <w:rPr>
                <w:rFonts w:ascii="Tahoma" w:hAnsi="Tahoma" w:cs="Tahoma"/>
                <w:sz w:val="20"/>
                <w:szCs w:val="20"/>
              </w:rPr>
              <w:t>Расчетная цена Контракта</w:t>
            </w:r>
            <w:r w:rsidR="00022AFC" w:rsidRPr="00F100D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F31CEF" w:rsidRPr="00F100D0" w:rsidTr="00F96F15">
        <w:tc>
          <w:tcPr>
            <w:tcW w:w="1134" w:type="dxa"/>
            <w:vAlign w:val="center"/>
          </w:tcPr>
          <w:p w:rsidR="00F31CEF" w:rsidRPr="00F100D0" w:rsidRDefault="00C737B4" w:rsidP="00C269BC">
            <w:pPr>
              <w:spacing w:before="60" w:after="60"/>
              <w:rPr>
                <w:rFonts w:ascii="Tahoma" w:hAnsi="Tahoma" w:cs="Tahoma"/>
                <w:b/>
                <w:iCs/>
                <w:sz w:val="20"/>
              </w:rPr>
            </w:pPr>
            <w:r w:rsidRPr="00F100D0">
              <w:rPr>
                <w:rFonts w:ascii="Tahoma" w:hAnsi="Tahoma" w:cs="Tahoma"/>
                <w:b/>
                <w:sz w:val="20"/>
              </w:rPr>
              <w:t>РЦ</w:t>
            </w:r>
            <w:r w:rsidR="005B5E02" w:rsidRPr="00F100D0">
              <w:rPr>
                <w:rFonts w:ascii="Tahoma" w:hAnsi="Tahoma" w:cs="Tahoma"/>
                <w:b/>
                <w:sz w:val="20"/>
                <w:vertAlign w:val="subscript"/>
              </w:rPr>
              <w:t>П</w:t>
            </w:r>
          </w:p>
        </w:tc>
        <w:tc>
          <w:tcPr>
            <w:tcW w:w="6804" w:type="dxa"/>
            <w:vAlign w:val="center"/>
          </w:tcPr>
          <w:p w:rsidR="00F31CEF" w:rsidRPr="00F100D0" w:rsidRDefault="00F31CEF" w:rsidP="00C269BC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F100D0">
              <w:rPr>
                <w:rFonts w:ascii="Tahoma" w:hAnsi="Tahoma" w:cs="Tahoma"/>
                <w:sz w:val="20"/>
                <w:szCs w:val="20"/>
              </w:rPr>
              <w:t>предыдущая Расчетная цена Контракта</w:t>
            </w:r>
            <w:r w:rsidR="00022AFC" w:rsidRPr="00F100D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F31CEF" w:rsidRPr="00F100D0" w:rsidTr="00F96F15">
        <w:tc>
          <w:tcPr>
            <w:tcW w:w="1134" w:type="dxa"/>
            <w:vAlign w:val="center"/>
          </w:tcPr>
          <w:p w:rsidR="00F31CEF" w:rsidRPr="00F100D0" w:rsidRDefault="00F31CEF" w:rsidP="00B747E1">
            <w:pPr>
              <w:spacing w:before="60" w:after="60"/>
              <w:rPr>
                <w:rFonts w:ascii="Tahoma" w:hAnsi="Tahoma" w:cs="Tahoma"/>
                <w:b/>
                <w:iCs/>
                <w:sz w:val="20"/>
              </w:rPr>
            </w:pPr>
            <w:r w:rsidRPr="00F100D0">
              <w:rPr>
                <w:rFonts w:ascii="Tahoma" w:hAnsi="Tahoma" w:cs="Tahoma"/>
                <w:b/>
                <w:sz w:val="20"/>
                <w:lang w:val="en-US"/>
              </w:rPr>
              <w:t>W</w:t>
            </w:r>
          </w:p>
        </w:tc>
        <w:tc>
          <w:tcPr>
            <w:tcW w:w="6804" w:type="dxa"/>
            <w:vAlign w:val="center"/>
          </w:tcPr>
          <w:p w:rsidR="00F31CEF" w:rsidRPr="00F100D0" w:rsidRDefault="00F31CEF" w:rsidP="007B7CF2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F100D0">
              <w:rPr>
                <w:rFonts w:ascii="Tahoma" w:hAnsi="Tahoma" w:cs="Tahoma"/>
                <w:sz w:val="20"/>
                <w:szCs w:val="20"/>
              </w:rPr>
              <w:t>стоимость минимального шага цены</w:t>
            </w:r>
            <w:r w:rsidR="00022AFC" w:rsidRPr="00F100D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F31CEF" w:rsidRPr="00F100D0" w:rsidTr="00F96F15">
        <w:tc>
          <w:tcPr>
            <w:tcW w:w="1134" w:type="dxa"/>
            <w:vAlign w:val="center"/>
          </w:tcPr>
          <w:p w:rsidR="00F31CEF" w:rsidRPr="00F100D0" w:rsidRDefault="00F31CEF" w:rsidP="00B747E1">
            <w:pPr>
              <w:spacing w:before="60" w:after="60"/>
              <w:rPr>
                <w:rFonts w:ascii="Tahoma" w:hAnsi="Tahoma" w:cs="Tahoma"/>
                <w:b/>
                <w:iCs/>
                <w:sz w:val="20"/>
                <w:lang w:val="en-US"/>
              </w:rPr>
            </w:pPr>
            <w:r w:rsidRPr="00F100D0">
              <w:rPr>
                <w:rFonts w:ascii="Tahoma" w:hAnsi="Tahoma" w:cs="Tahoma"/>
                <w:b/>
                <w:sz w:val="20"/>
                <w:lang w:val="en-US"/>
              </w:rPr>
              <w:t>R</w:t>
            </w:r>
          </w:p>
        </w:tc>
        <w:tc>
          <w:tcPr>
            <w:tcW w:w="6804" w:type="dxa"/>
            <w:vAlign w:val="center"/>
          </w:tcPr>
          <w:p w:rsidR="00F31CEF" w:rsidRPr="00F100D0" w:rsidRDefault="00F31CEF" w:rsidP="00B747E1">
            <w:pPr>
              <w:spacing w:before="60" w:after="6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100D0">
              <w:rPr>
                <w:rFonts w:ascii="Tahoma" w:hAnsi="Tahoma" w:cs="Tahoma"/>
                <w:sz w:val="20"/>
                <w:szCs w:val="20"/>
              </w:rPr>
              <w:t>минимальный шаг цены</w:t>
            </w:r>
            <w:r w:rsidR="005B5E02" w:rsidRPr="00F100D0">
              <w:rPr>
                <w:rFonts w:ascii="Tahoma" w:hAnsi="Tahoma" w:cs="Tahoma"/>
                <w:sz w:val="20"/>
                <w:szCs w:val="20"/>
              </w:rPr>
              <w:t>;</w:t>
            </w:r>
          </w:p>
        </w:tc>
      </w:tr>
      <w:tr w:rsidR="005B5E02" w:rsidRPr="00F100D0" w:rsidTr="00C16C38">
        <w:tc>
          <w:tcPr>
            <w:tcW w:w="1134" w:type="dxa"/>
            <w:vAlign w:val="center"/>
          </w:tcPr>
          <w:p w:rsidR="005B5E02" w:rsidRPr="00F100D0" w:rsidRDefault="005B5E02" w:rsidP="00B747E1">
            <w:pPr>
              <w:spacing w:before="60" w:after="60"/>
              <w:rPr>
                <w:rFonts w:ascii="Tahoma" w:hAnsi="Tahoma" w:cs="Tahoma"/>
                <w:b/>
                <w:sz w:val="20"/>
                <w:lang w:val="en-US"/>
              </w:rPr>
            </w:pPr>
            <w:r w:rsidRPr="00F100D0">
              <w:rPr>
                <w:rFonts w:ascii="Tahoma" w:hAnsi="Tahoma" w:cs="Tahoma"/>
                <w:b/>
                <w:sz w:val="20"/>
                <w:lang w:val="en-US"/>
              </w:rPr>
              <w:t>Round</w:t>
            </w:r>
          </w:p>
        </w:tc>
        <w:tc>
          <w:tcPr>
            <w:tcW w:w="6804" w:type="dxa"/>
            <w:vAlign w:val="center"/>
          </w:tcPr>
          <w:p w:rsidR="005B5E02" w:rsidRPr="00F100D0" w:rsidRDefault="005B5E02" w:rsidP="00B747E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F100D0">
              <w:rPr>
                <w:rFonts w:ascii="Tahoma" w:hAnsi="Tahoma" w:cs="Tahoma"/>
                <w:sz w:val="20"/>
                <w:szCs w:val="20"/>
              </w:rPr>
              <w:t>функция математического округления с заданной точностью.</w:t>
            </w:r>
          </w:p>
        </w:tc>
      </w:tr>
    </w:tbl>
    <w:p w:rsidR="00705FD5" w:rsidRPr="00F100D0" w:rsidRDefault="00705FD5" w:rsidP="00785818">
      <w:pPr>
        <w:pStyle w:val="aff"/>
        <w:numPr>
          <w:ilvl w:val="2"/>
          <w:numId w:val="32"/>
        </w:numPr>
        <w:autoSpaceDE w:val="0"/>
        <w:autoSpaceDN w:val="0"/>
        <w:spacing w:before="120" w:after="120"/>
        <w:ind w:left="1134"/>
        <w:contextualSpacing w:val="0"/>
        <w:jc w:val="both"/>
        <w:rPr>
          <w:rFonts w:ascii="Tahoma" w:hAnsi="Tahoma" w:cs="Tahoma"/>
          <w:color w:val="000000"/>
          <w:sz w:val="20"/>
          <w:szCs w:val="20"/>
        </w:rPr>
      </w:pPr>
      <w:r w:rsidRPr="00F100D0">
        <w:rPr>
          <w:rFonts w:ascii="Tahoma" w:hAnsi="Tahoma" w:cs="Tahoma"/>
          <w:color w:val="000000"/>
          <w:sz w:val="20"/>
          <w:szCs w:val="20"/>
        </w:rPr>
        <w:lastRenderedPageBreak/>
        <w:t>Исполнение обязательств по уплате вариационной маржи, рассчитанной по формулам, указанным в пункте 2.1.3 Спецификации,  осуществляется в порядке и сроки, установленные Правилами клиринга, при этом:</w:t>
      </w:r>
    </w:p>
    <w:p w:rsidR="00705FD5" w:rsidRPr="00F100D0" w:rsidRDefault="00705FD5" w:rsidP="00785818">
      <w:pPr>
        <w:numPr>
          <w:ilvl w:val="0"/>
          <w:numId w:val="33"/>
        </w:numPr>
        <w:autoSpaceDE w:val="0"/>
        <w:autoSpaceDN w:val="0"/>
        <w:spacing w:before="120"/>
        <w:ind w:left="1418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F100D0">
        <w:rPr>
          <w:rFonts w:ascii="Tahoma" w:hAnsi="Tahoma" w:cs="Tahoma"/>
          <w:color w:val="000000"/>
          <w:sz w:val="20"/>
          <w:szCs w:val="20"/>
        </w:rPr>
        <w:t>если вариационная маржа положительна, то обязательства по уплате вариационной маржи возникает у  Продавца;</w:t>
      </w:r>
    </w:p>
    <w:p w:rsidR="00705FD5" w:rsidRPr="00F100D0" w:rsidRDefault="00705FD5" w:rsidP="00785818">
      <w:pPr>
        <w:numPr>
          <w:ilvl w:val="0"/>
          <w:numId w:val="33"/>
        </w:numPr>
        <w:autoSpaceDE w:val="0"/>
        <w:autoSpaceDN w:val="0"/>
        <w:spacing w:before="120"/>
        <w:ind w:left="1418" w:hanging="284"/>
        <w:jc w:val="both"/>
        <w:rPr>
          <w:rFonts w:ascii="Tahoma" w:hAnsi="Tahoma" w:cs="Tahoma"/>
          <w:color w:val="000000"/>
          <w:sz w:val="20"/>
          <w:szCs w:val="20"/>
        </w:rPr>
      </w:pPr>
      <w:r w:rsidRPr="00F100D0">
        <w:rPr>
          <w:rFonts w:ascii="Tahoma" w:hAnsi="Tahoma" w:cs="Tahoma"/>
          <w:color w:val="000000"/>
          <w:sz w:val="20"/>
          <w:szCs w:val="20"/>
        </w:rPr>
        <w:t>если вариационная маржа отрицательна, то обязательства по уплате  вариационной маржи в сумме, равной абсолютной величине рассчитанной вариационной маржи, возникает у Покупателя.</w:t>
      </w:r>
    </w:p>
    <w:p w:rsidR="00705FD5" w:rsidRPr="00F100D0" w:rsidRDefault="00705FD5" w:rsidP="00785818">
      <w:pPr>
        <w:pStyle w:val="a"/>
        <w:numPr>
          <w:ilvl w:val="2"/>
          <w:numId w:val="32"/>
        </w:numPr>
        <w:spacing w:before="120"/>
        <w:ind w:left="1134"/>
        <w:rPr>
          <w:rFonts w:ascii="Tahoma" w:hAnsi="Tahoma" w:cs="Tahoma"/>
        </w:rPr>
      </w:pPr>
      <w:r w:rsidRPr="00F100D0">
        <w:rPr>
          <w:rFonts w:ascii="Tahoma" w:hAnsi="Tahoma" w:cs="Tahoma"/>
        </w:rPr>
        <w:t>Расчетная цена Контракта определяется Биржей в порядке и сроки, установленные Правилами торгов и Спецификацией</w:t>
      </w:r>
      <w:r w:rsidR="00555F51" w:rsidRPr="00F100D0">
        <w:rPr>
          <w:rFonts w:ascii="Tahoma" w:hAnsi="Tahoma" w:cs="Tahoma"/>
        </w:rPr>
        <w:t>.</w:t>
      </w:r>
    </w:p>
    <w:p w:rsidR="00705FD5" w:rsidRPr="00F100D0" w:rsidRDefault="00705FD5" w:rsidP="00785818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</w:rPr>
      </w:pPr>
      <w:r w:rsidRPr="00F100D0">
        <w:rPr>
          <w:rFonts w:ascii="Tahoma" w:hAnsi="Tahoma" w:cs="Tahoma"/>
        </w:rPr>
        <w:t>Обязательство по расчетам</w:t>
      </w:r>
      <w:r w:rsidR="00785818" w:rsidRPr="00F100D0">
        <w:rPr>
          <w:rFonts w:ascii="Tahoma" w:hAnsi="Tahoma" w:cs="Tahoma"/>
        </w:rPr>
        <w:t>.</w:t>
      </w:r>
    </w:p>
    <w:p w:rsidR="00705FD5" w:rsidRPr="00F100D0" w:rsidRDefault="00705FD5" w:rsidP="00785818">
      <w:pPr>
        <w:pStyle w:val="aff"/>
        <w:numPr>
          <w:ilvl w:val="2"/>
          <w:numId w:val="32"/>
        </w:num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F100D0">
        <w:rPr>
          <w:rFonts w:ascii="Tahoma" w:hAnsi="Tahoma" w:cs="Tahoma"/>
          <w:sz w:val="20"/>
          <w:szCs w:val="20"/>
        </w:rPr>
        <w:t xml:space="preserve">Обязательство по уплате вариационной маржи, определяемое в ходе </w:t>
      </w:r>
      <w:r w:rsidR="00EA4787" w:rsidRPr="00F100D0">
        <w:rPr>
          <w:rFonts w:ascii="Tahoma" w:hAnsi="Tahoma" w:cs="Tahoma"/>
          <w:sz w:val="20"/>
          <w:szCs w:val="20"/>
        </w:rPr>
        <w:t>дневной</w:t>
      </w:r>
      <w:r w:rsidRPr="00F100D0">
        <w:rPr>
          <w:rFonts w:ascii="Tahoma" w:hAnsi="Tahoma" w:cs="Tahoma"/>
          <w:sz w:val="20"/>
          <w:szCs w:val="20"/>
        </w:rPr>
        <w:t xml:space="preserve"> клиринговой сессии дня исполнения Контракта, является Обязательством по расчетам.</w:t>
      </w:r>
    </w:p>
    <w:p w:rsidR="00664377" w:rsidRPr="00F100D0" w:rsidRDefault="003A38F2" w:rsidP="00785818">
      <w:pPr>
        <w:pStyle w:val="a"/>
        <w:numPr>
          <w:ilvl w:val="2"/>
          <w:numId w:val="32"/>
        </w:numPr>
        <w:spacing w:before="120"/>
        <w:ind w:left="1134"/>
        <w:rPr>
          <w:rFonts w:ascii="Tahoma" w:hAnsi="Tahoma" w:cs="Tahoma"/>
        </w:rPr>
      </w:pPr>
      <w:r w:rsidRPr="00F100D0">
        <w:rPr>
          <w:rFonts w:ascii="Tahoma" w:hAnsi="Tahoma" w:cs="Tahoma"/>
        </w:rPr>
        <w:t>В целях определения Обязательства по расчетам текущая</w:t>
      </w:r>
      <w:r w:rsidR="00CB276C" w:rsidRPr="00F100D0">
        <w:rPr>
          <w:rFonts w:ascii="Tahoma" w:hAnsi="Tahoma" w:cs="Tahoma"/>
        </w:rPr>
        <w:t xml:space="preserve"> </w:t>
      </w:r>
      <w:r w:rsidRPr="00F100D0">
        <w:rPr>
          <w:rFonts w:ascii="Tahoma" w:hAnsi="Tahoma" w:cs="Tahoma"/>
        </w:rPr>
        <w:t>Расчетная ц</w:t>
      </w:r>
      <w:r w:rsidR="00D5163F" w:rsidRPr="00F100D0">
        <w:rPr>
          <w:rFonts w:ascii="Tahoma" w:hAnsi="Tahoma" w:cs="Tahoma"/>
        </w:rPr>
        <w:t xml:space="preserve">ена </w:t>
      </w:r>
      <w:r w:rsidR="00841DB6" w:rsidRPr="00F100D0">
        <w:rPr>
          <w:rFonts w:ascii="Tahoma" w:hAnsi="Tahoma" w:cs="Tahoma"/>
        </w:rPr>
        <w:t>Контракта</w:t>
      </w:r>
      <w:r w:rsidR="00D5163F" w:rsidRPr="00F100D0">
        <w:rPr>
          <w:rFonts w:ascii="Tahoma" w:hAnsi="Tahoma" w:cs="Tahoma"/>
        </w:rPr>
        <w:t xml:space="preserve"> </w:t>
      </w:r>
      <w:r w:rsidR="00022AFC" w:rsidRPr="00F100D0">
        <w:rPr>
          <w:rFonts w:ascii="Tahoma" w:hAnsi="Tahoma" w:cs="Tahoma"/>
        </w:rPr>
        <w:t xml:space="preserve">(цена исполнения Контракта) </w:t>
      </w:r>
      <w:r w:rsidRPr="00F100D0">
        <w:rPr>
          <w:rFonts w:ascii="Tahoma" w:hAnsi="Tahoma" w:cs="Tahoma"/>
        </w:rPr>
        <w:t xml:space="preserve">определяется </w:t>
      </w:r>
      <w:r w:rsidR="00EA4787" w:rsidRPr="00F100D0">
        <w:rPr>
          <w:rFonts w:ascii="Tahoma" w:hAnsi="Tahoma" w:cs="Tahoma"/>
        </w:rPr>
        <w:t>в день</w:t>
      </w:r>
      <w:r w:rsidR="00B46BDC" w:rsidRPr="00F100D0">
        <w:rPr>
          <w:rFonts w:ascii="Tahoma" w:hAnsi="Tahoma" w:cs="Tahoma"/>
        </w:rPr>
        <w:t xml:space="preserve"> </w:t>
      </w:r>
      <w:r w:rsidR="00EA4787" w:rsidRPr="00F100D0">
        <w:rPr>
          <w:rFonts w:ascii="Tahoma" w:hAnsi="Tahoma" w:cs="Tahoma"/>
        </w:rPr>
        <w:t>исполнения</w:t>
      </w:r>
      <w:r w:rsidR="00B46BDC" w:rsidRPr="00F100D0">
        <w:rPr>
          <w:rFonts w:ascii="Tahoma" w:hAnsi="Tahoma" w:cs="Tahoma"/>
        </w:rPr>
        <w:t xml:space="preserve"> Контракта </w:t>
      </w:r>
      <w:r w:rsidR="00664377" w:rsidRPr="00F100D0">
        <w:rPr>
          <w:rFonts w:ascii="Tahoma" w:hAnsi="Tahoma" w:cs="Tahoma"/>
        </w:rPr>
        <w:t>по следующей формуле:</w:t>
      </w:r>
    </w:p>
    <w:p w:rsidR="00F31CEF" w:rsidRPr="00F100D0" w:rsidRDefault="00C970DD" w:rsidP="00785818">
      <w:pPr>
        <w:pStyle w:val="a"/>
        <w:numPr>
          <w:ilvl w:val="0"/>
          <w:numId w:val="0"/>
        </w:numPr>
        <w:tabs>
          <w:tab w:val="left" w:pos="1134"/>
        </w:tabs>
        <w:spacing w:before="120"/>
        <w:ind w:left="1134"/>
        <w:jc w:val="center"/>
        <w:rPr>
          <w:rFonts w:ascii="Cambria Math" w:hAnsi="Cambria Math" w:cs="Tahoma"/>
          <w:sz w:val="22"/>
          <w:szCs w:val="24"/>
          <w:lang w:val="en-US"/>
          <w:oMath/>
        </w:rPr>
      </w:pPr>
      <w:proofErr w:type="spellStart"/>
      <m:oMathPara>
        <m:oMathParaPr>
          <m:jc m:val="left"/>
        </m:oMathParaPr>
        <m:oMath>
          <m:r>
            <m:rPr>
              <m:nor/>
            </m:rPr>
            <w:rPr>
              <w:rFonts w:ascii="Tahoma" w:hAnsi="Tahoma" w:cs="Tahoma"/>
              <w:b/>
              <w:sz w:val="22"/>
              <w:szCs w:val="24"/>
            </w:rPr>
            <m:t>Ци</m:t>
          </m:r>
          <w:proofErr w:type="spellEnd"/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= 100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%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-</m:t>
          </m:r>
          <m:r>
            <m:rPr>
              <m:nor/>
            </m:rPr>
            <w:rPr>
              <w:rFonts w:ascii="Cambria Math" w:hAnsi="Tahoma" w:cs="Tahoma"/>
              <w:b/>
              <w:sz w:val="22"/>
              <w:szCs w:val="24"/>
              <w:lang w:val="en-US"/>
            </w:rPr>
            <m:t xml:space="preserve"> </m:t>
          </m:r>
          <m:r>
            <m:rPr>
              <m:nor/>
            </m:rPr>
            <w:rPr>
              <w:rFonts w:ascii="Tahoma" w:hAnsi="Tahoma" w:cs="Tahoma"/>
              <w:b/>
              <w:sz w:val="22"/>
              <w:szCs w:val="24"/>
              <w:lang w:val="en-US"/>
            </w:rPr>
            <m:t>(</m:t>
          </m:r>
          <m:nary>
            <m:naryPr>
              <m:chr m:val="∑"/>
              <m:limLoc m:val="undOvr"/>
              <m:ctrlPr>
                <w:rPr>
                  <w:rFonts w:ascii="Cambria Math" w:hAnsi="Cambria Math" w:cs="Tahoma"/>
                  <w:b/>
                  <w:i/>
                  <w:sz w:val="22"/>
                  <w:szCs w:val="24"/>
                </w:rPr>
              </m:ctrlPr>
            </m:naryPr>
            <m:sub>
              <w:proofErr w:type="spellStart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i</m:t>
              </m:r>
              <w:proofErr w:type="spellEnd"/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=1</m:t>
              </m:r>
            </m:sub>
            <m:sup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hAnsi="Cambria Math" w:cs="Tahoma"/>
                      <w:b/>
                      <w:i/>
                      <w:sz w:val="22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Tahoma" w:cs="Tahoma"/>
                      <w:b/>
                      <w:sz w:val="22"/>
                      <w:szCs w:val="24"/>
                      <w:lang w:val="en-US"/>
                    </w:rPr>
                    <m:t>MOEXREPO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Tahoma" w:hAnsi="Tahoma" w:cs="Tahoma"/>
                      <w:b/>
                      <w:sz w:val="22"/>
                      <w:szCs w:val="24"/>
                      <w:lang w:val="en-US"/>
                    </w:rPr>
                    <m:t>i</m:t>
                  </m:r>
                  <w:proofErr w:type="spellEnd"/>
                </m:sub>
              </m:sSub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)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/</m:t>
              </m:r>
              <m:r>
                <m:rPr>
                  <m:nor/>
                </m:rPr>
                <w:rPr>
                  <w:rFonts w:ascii="Cambria Math" w:hAnsi="Tahoma" w:cs="Tahoma"/>
                  <w:b/>
                  <w:sz w:val="22"/>
                  <w:szCs w:val="24"/>
                  <w:lang w:val="en-US"/>
                </w:rPr>
                <m:t xml:space="preserve"> </m:t>
              </m:r>
              <m:r>
                <m:rPr>
                  <m:nor/>
                </m:rPr>
                <w:rPr>
                  <w:rFonts w:ascii="Tahoma" w:hAnsi="Tahoma" w:cs="Tahoma"/>
                  <w:b/>
                  <w:sz w:val="22"/>
                  <w:szCs w:val="24"/>
                  <w:lang w:val="en-US"/>
                </w:rPr>
                <m:t>T</m:t>
              </m:r>
            </m:e>
          </m:nary>
        </m:oMath>
      </m:oMathPara>
    </w:p>
    <w:p w:rsidR="00F31CEF" w:rsidRPr="00F100D0" w:rsidRDefault="00D5163F" w:rsidP="00785818">
      <w:pPr>
        <w:pStyle w:val="a"/>
        <w:numPr>
          <w:ilvl w:val="0"/>
          <w:numId w:val="0"/>
        </w:numPr>
        <w:tabs>
          <w:tab w:val="clear" w:pos="9000"/>
          <w:tab w:val="left" w:pos="1134"/>
        </w:tabs>
        <w:spacing w:before="120" w:after="120"/>
        <w:ind w:left="1134"/>
        <w:rPr>
          <w:rFonts w:ascii="Tahoma" w:hAnsi="Tahoma" w:cs="Tahoma"/>
        </w:rPr>
      </w:pPr>
      <w:r w:rsidRPr="00F100D0">
        <w:rPr>
          <w:rFonts w:ascii="Tahoma" w:hAnsi="Tahoma" w:cs="Tahoma"/>
        </w:rPr>
        <w:t>где</w:t>
      </w:r>
      <w:r w:rsidR="001E5F41" w:rsidRPr="00F100D0">
        <w:rPr>
          <w:rFonts w:ascii="Tahoma" w:hAnsi="Tahoma" w:cs="Tahoma"/>
        </w:rPr>
        <w:t>:</w:t>
      </w:r>
      <w:r w:rsidRPr="00F100D0">
        <w:rPr>
          <w:rFonts w:ascii="Tahoma" w:hAnsi="Tahoma" w:cs="Tahoma"/>
        </w:rPr>
        <w:t xml:space="preserve"> </w:t>
      </w:r>
    </w:p>
    <w:tbl>
      <w:tblPr>
        <w:tblW w:w="7938" w:type="dxa"/>
        <w:tblInd w:w="12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6378"/>
      </w:tblGrid>
      <w:tr w:rsidR="00FC0E37" w:rsidRPr="00F100D0" w:rsidTr="00F96F15">
        <w:tc>
          <w:tcPr>
            <w:tcW w:w="1560" w:type="dxa"/>
            <w:vAlign w:val="center"/>
          </w:tcPr>
          <w:p w:rsidR="00FC0E37" w:rsidRPr="00F100D0" w:rsidRDefault="00FC0E37" w:rsidP="00C16C38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szCs w:val="24"/>
                <w:lang w:val="en-US"/>
              </w:rPr>
            </w:pPr>
            <w:proofErr w:type="spellStart"/>
            <w:r w:rsidRPr="00F100D0">
              <w:rPr>
                <w:rFonts w:ascii="Tahoma" w:hAnsi="Tahoma" w:cs="Tahoma"/>
                <w:b/>
                <w:iCs/>
                <w:szCs w:val="24"/>
              </w:rPr>
              <w:t>Ци</w:t>
            </w:r>
            <w:proofErr w:type="spellEnd"/>
          </w:p>
        </w:tc>
        <w:tc>
          <w:tcPr>
            <w:tcW w:w="6378" w:type="dxa"/>
            <w:vAlign w:val="center"/>
          </w:tcPr>
          <w:p w:rsidR="00FC0E37" w:rsidRPr="00F100D0" w:rsidRDefault="00022AFC" w:rsidP="001E5F41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F100D0">
              <w:rPr>
                <w:rFonts w:ascii="Tahoma" w:hAnsi="Tahoma" w:cs="Tahoma"/>
              </w:rPr>
              <w:t>ц</w:t>
            </w:r>
            <w:r w:rsidR="00841DB6" w:rsidRPr="00F100D0">
              <w:rPr>
                <w:rFonts w:ascii="Tahoma" w:hAnsi="Tahoma" w:cs="Tahoma"/>
              </w:rPr>
              <w:t>ена исполнения Контракта</w:t>
            </w:r>
            <w:r w:rsidR="00B46BDC" w:rsidRPr="00F100D0">
              <w:rPr>
                <w:rFonts w:ascii="Tahoma" w:hAnsi="Tahoma" w:cs="Tahoma"/>
              </w:rPr>
              <w:t>, в процентах годовых</w:t>
            </w:r>
            <w:r w:rsidR="00FC0E37" w:rsidRPr="00F100D0">
              <w:rPr>
                <w:rFonts w:ascii="Tahoma" w:hAnsi="Tahoma" w:cs="Tahoma"/>
              </w:rPr>
              <w:t>;</w:t>
            </w:r>
          </w:p>
        </w:tc>
      </w:tr>
      <w:tr w:rsidR="00841DB6" w:rsidRPr="00F100D0" w:rsidTr="00F96F15">
        <w:tc>
          <w:tcPr>
            <w:tcW w:w="1560" w:type="dxa"/>
            <w:vAlign w:val="center"/>
          </w:tcPr>
          <w:p w:rsidR="00841DB6" w:rsidRPr="00F100D0" w:rsidRDefault="0061369B" w:rsidP="00F519D7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Cs w:val="24"/>
                <w:vertAlign w:val="subscript"/>
                <w:lang w:val="en-US"/>
              </w:rPr>
            </w:pPr>
            <w:proofErr w:type="spellStart"/>
            <w:r w:rsidRPr="00F100D0">
              <w:rPr>
                <w:rFonts w:ascii="Tahoma" w:hAnsi="Tahoma" w:cs="Tahoma"/>
                <w:b/>
                <w:iCs/>
                <w:szCs w:val="24"/>
                <w:lang w:val="en-US"/>
              </w:rPr>
              <w:t>MOEXREPO</w:t>
            </w:r>
            <w:r w:rsidR="00841DB6" w:rsidRPr="00F100D0">
              <w:rPr>
                <w:rFonts w:ascii="Tahoma" w:hAnsi="Tahoma" w:cs="Tahoma"/>
                <w:b/>
                <w:iCs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6378" w:type="dxa"/>
            <w:vAlign w:val="center"/>
          </w:tcPr>
          <w:p w:rsidR="00841DB6" w:rsidRPr="00F100D0" w:rsidDel="00C269BC" w:rsidRDefault="00022AFC" w:rsidP="00747726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F100D0">
              <w:rPr>
                <w:rFonts w:ascii="Tahoma" w:hAnsi="Tahoma" w:cs="Tahoma"/>
              </w:rPr>
              <w:t>з</w:t>
            </w:r>
            <w:r w:rsidR="00841DB6" w:rsidRPr="00F100D0">
              <w:rPr>
                <w:rFonts w:ascii="Tahoma" w:hAnsi="Tahoma" w:cs="Tahoma"/>
              </w:rPr>
              <w:t>начение Ставки</w:t>
            </w:r>
            <w:r w:rsidR="00747726" w:rsidRPr="00F100D0">
              <w:rPr>
                <w:rFonts w:ascii="Tahoma" w:hAnsi="Tahoma" w:cs="Tahoma"/>
              </w:rPr>
              <w:t xml:space="preserve">, опубликованное в </w:t>
            </w:r>
            <w:proofErr w:type="spellStart"/>
            <w:r w:rsidR="00747726" w:rsidRPr="00F100D0">
              <w:rPr>
                <w:rFonts w:ascii="Tahoma" w:hAnsi="Tahoma" w:cs="Tahoma"/>
                <w:lang w:val="en-US"/>
              </w:rPr>
              <w:t>i</w:t>
            </w:r>
            <w:proofErr w:type="spellEnd"/>
            <w:r w:rsidR="00747726" w:rsidRPr="00F100D0">
              <w:rPr>
                <w:rFonts w:ascii="Tahoma" w:hAnsi="Tahoma" w:cs="Tahoma"/>
              </w:rPr>
              <w:t>-</w:t>
            </w:r>
            <w:proofErr w:type="spellStart"/>
            <w:r w:rsidR="00747726" w:rsidRPr="00F100D0">
              <w:rPr>
                <w:rFonts w:ascii="Tahoma" w:hAnsi="Tahoma" w:cs="Tahoma"/>
              </w:rPr>
              <w:t>тый</w:t>
            </w:r>
            <w:proofErr w:type="spellEnd"/>
            <w:r w:rsidR="00747726" w:rsidRPr="00F100D0">
              <w:rPr>
                <w:rFonts w:ascii="Tahoma" w:hAnsi="Tahoma" w:cs="Tahoma"/>
              </w:rPr>
              <w:t xml:space="preserve"> </w:t>
            </w:r>
            <w:r w:rsidR="004D3332" w:rsidRPr="00F100D0">
              <w:rPr>
                <w:rFonts w:ascii="Tahoma" w:hAnsi="Tahoma" w:cs="Tahoma"/>
              </w:rPr>
              <w:t xml:space="preserve">календарный </w:t>
            </w:r>
            <w:r w:rsidR="00747726" w:rsidRPr="00F100D0">
              <w:rPr>
                <w:rFonts w:ascii="Tahoma" w:hAnsi="Tahoma" w:cs="Tahoma"/>
              </w:rPr>
              <w:t>день</w:t>
            </w:r>
            <w:r w:rsidR="004D3332" w:rsidRPr="00F100D0">
              <w:rPr>
                <w:rFonts w:ascii="Tahoma" w:hAnsi="Tahoma" w:cs="Tahoma"/>
              </w:rPr>
              <w:t xml:space="preserve"> Расчетного месяца (если в </w:t>
            </w:r>
            <w:proofErr w:type="spellStart"/>
            <w:r w:rsidR="004D3332" w:rsidRPr="00F100D0">
              <w:rPr>
                <w:rFonts w:ascii="Tahoma" w:hAnsi="Tahoma" w:cs="Tahoma"/>
                <w:lang w:val="en-US"/>
              </w:rPr>
              <w:t>i</w:t>
            </w:r>
            <w:proofErr w:type="spellEnd"/>
            <w:r w:rsidR="004D3332" w:rsidRPr="00F100D0">
              <w:rPr>
                <w:rFonts w:ascii="Tahoma" w:hAnsi="Tahoma" w:cs="Tahoma"/>
              </w:rPr>
              <w:t>-</w:t>
            </w:r>
            <w:proofErr w:type="spellStart"/>
            <w:r w:rsidR="004D3332" w:rsidRPr="00F100D0">
              <w:rPr>
                <w:rFonts w:ascii="Tahoma" w:hAnsi="Tahoma" w:cs="Tahoma"/>
              </w:rPr>
              <w:t>тый</w:t>
            </w:r>
            <w:proofErr w:type="spellEnd"/>
            <w:r w:rsidR="004D3332" w:rsidRPr="00F100D0">
              <w:rPr>
                <w:rFonts w:ascii="Tahoma" w:hAnsi="Tahoma" w:cs="Tahoma"/>
              </w:rPr>
              <w:t xml:space="preserve"> день Ставка не была опубликована, она считается равной ближайшему предыдущему опубликованному значению</w:t>
            </w:r>
            <w:r w:rsidR="009524A7" w:rsidRPr="00F100D0">
              <w:rPr>
                <w:rFonts w:ascii="Tahoma" w:hAnsi="Tahoma" w:cs="Tahoma"/>
              </w:rPr>
              <w:t xml:space="preserve"> Ставки</w:t>
            </w:r>
            <w:r w:rsidR="004D3332" w:rsidRPr="00F100D0">
              <w:rPr>
                <w:rFonts w:ascii="Tahoma" w:hAnsi="Tahoma" w:cs="Tahoma"/>
              </w:rPr>
              <w:t>)</w:t>
            </w:r>
            <w:r w:rsidR="00747726" w:rsidRPr="00F100D0">
              <w:rPr>
                <w:rFonts w:ascii="Tahoma" w:hAnsi="Tahoma" w:cs="Tahoma"/>
              </w:rPr>
              <w:t>;</w:t>
            </w:r>
          </w:p>
        </w:tc>
      </w:tr>
      <w:tr w:rsidR="00183A94" w:rsidRPr="00F100D0" w:rsidTr="00F96F15">
        <w:tc>
          <w:tcPr>
            <w:tcW w:w="1560" w:type="dxa"/>
            <w:vAlign w:val="center"/>
          </w:tcPr>
          <w:p w:rsidR="00183A94" w:rsidRPr="00F100D0" w:rsidRDefault="00183A94" w:rsidP="00C16C38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Cs w:val="24"/>
              </w:rPr>
            </w:pPr>
            <w:proofErr w:type="spellStart"/>
            <w:r w:rsidRPr="00F100D0">
              <w:rPr>
                <w:rFonts w:ascii="Tahoma" w:hAnsi="Tahoma" w:cs="Tahoma"/>
                <w:b/>
                <w:iCs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6378" w:type="dxa"/>
            <w:vAlign w:val="center"/>
          </w:tcPr>
          <w:p w:rsidR="00183A94" w:rsidRPr="00F100D0" w:rsidRDefault="00183A94" w:rsidP="00CB276C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F100D0">
              <w:rPr>
                <w:rFonts w:ascii="Tahoma" w:hAnsi="Tahoma" w:cs="Tahoma"/>
              </w:rPr>
              <w:t>номер календарного дня в Расчетном месяце</w:t>
            </w:r>
          </w:p>
        </w:tc>
      </w:tr>
      <w:tr w:rsidR="00183A94" w:rsidRPr="00F100D0" w:rsidTr="00F96F15">
        <w:tc>
          <w:tcPr>
            <w:tcW w:w="1560" w:type="dxa"/>
            <w:vAlign w:val="center"/>
          </w:tcPr>
          <w:p w:rsidR="00183A94" w:rsidRPr="00F100D0" w:rsidRDefault="00183A94" w:rsidP="00A62D02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jc w:val="left"/>
              <w:rPr>
                <w:rFonts w:ascii="Tahoma" w:hAnsi="Tahoma" w:cs="Tahoma"/>
                <w:b/>
                <w:iCs/>
                <w:szCs w:val="24"/>
                <w:lang w:val="en-US"/>
              </w:rPr>
            </w:pPr>
            <w:r w:rsidRPr="00F100D0">
              <w:rPr>
                <w:rFonts w:ascii="Tahoma" w:hAnsi="Tahoma" w:cs="Tahoma"/>
                <w:b/>
                <w:iCs/>
                <w:szCs w:val="24"/>
                <w:lang w:val="en-US"/>
              </w:rPr>
              <w:t>T</w:t>
            </w:r>
          </w:p>
        </w:tc>
        <w:tc>
          <w:tcPr>
            <w:tcW w:w="6378" w:type="dxa"/>
            <w:vAlign w:val="center"/>
          </w:tcPr>
          <w:p w:rsidR="00183A94" w:rsidRPr="00F100D0" w:rsidRDefault="00183A94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spacing w:before="120"/>
              <w:rPr>
                <w:rFonts w:ascii="Tahoma" w:hAnsi="Tahoma" w:cs="Tahoma"/>
              </w:rPr>
            </w:pPr>
            <w:r w:rsidRPr="00F100D0">
              <w:rPr>
                <w:rFonts w:ascii="Tahoma" w:hAnsi="Tahoma" w:cs="Tahoma"/>
              </w:rPr>
              <w:t>количество календарных дней в Расчетном месяце.</w:t>
            </w:r>
          </w:p>
        </w:tc>
      </w:tr>
    </w:tbl>
    <w:p w:rsidR="00A62D02" w:rsidRPr="00F100D0" w:rsidRDefault="00A62D02" w:rsidP="00C733A5">
      <w:pPr>
        <w:pStyle w:val="aff"/>
        <w:numPr>
          <w:ilvl w:val="2"/>
          <w:numId w:val="32"/>
        </w:numPr>
        <w:spacing w:before="120"/>
        <w:ind w:left="1134"/>
        <w:jc w:val="both"/>
        <w:rPr>
          <w:rFonts w:ascii="Tahoma" w:hAnsi="Tahoma" w:cs="Tahoma"/>
          <w:sz w:val="20"/>
          <w:szCs w:val="20"/>
        </w:rPr>
      </w:pPr>
      <w:r w:rsidRPr="00F100D0">
        <w:rPr>
          <w:rFonts w:ascii="Tahoma" w:hAnsi="Tahoma" w:cs="Tahoma"/>
          <w:sz w:val="20"/>
          <w:szCs w:val="20"/>
        </w:rPr>
        <w:t>Цена исполнения Контракта</w:t>
      </w:r>
      <w:r w:rsidR="001E0D96" w:rsidRPr="00F100D0">
        <w:rPr>
          <w:rFonts w:ascii="Tahoma" w:hAnsi="Tahoma" w:cs="Tahoma"/>
          <w:sz w:val="20"/>
          <w:szCs w:val="20"/>
        </w:rPr>
        <w:t xml:space="preserve"> корректируется с учетом ограничения для величины </w:t>
      </w:r>
      <w:r w:rsidRPr="00F100D0">
        <w:rPr>
          <w:rFonts w:ascii="Tahoma" w:hAnsi="Tahoma" w:cs="Tahoma"/>
          <w:sz w:val="20"/>
          <w:szCs w:val="20"/>
        </w:rPr>
        <w:t xml:space="preserve"> отклонения Расчетной цены фьючерсного контракта</w:t>
      </w:r>
      <w:r w:rsidR="001E0D96" w:rsidRPr="00F100D0">
        <w:rPr>
          <w:rFonts w:ascii="Tahoma" w:hAnsi="Tahoma" w:cs="Tahoma"/>
          <w:sz w:val="20"/>
          <w:szCs w:val="20"/>
        </w:rPr>
        <w:t>, в случае его установления Биржей по согласованию с Клиринговым центром в соответствии с Методикой определения расчетной цены срочных контрактов, являющейся приложением к Правилам торгов.</w:t>
      </w:r>
    </w:p>
    <w:p w:rsidR="00F26C8C" w:rsidRPr="00F100D0" w:rsidRDefault="00F26C8C" w:rsidP="000271E6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F100D0">
        <w:rPr>
          <w:rFonts w:ascii="Tahoma" w:hAnsi="Tahoma" w:cs="Tahoma"/>
          <w:b/>
        </w:rPr>
        <w:t>Основания и порядок прекращения обязательств по Контракту</w:t>
      </w:r>
    </w:p>
    <w:p w:rsidR="00F26C8C" w:rsidRPr="00F100D0" w:rsidRDefault="00F26C8C" w:rsidP="00785818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F100D0">
        <w:rPr>
          <w:rFonts w:ascii="Tahoma" w:hAnsi="Tahoma" w:cs="Tahoma"/>
        </w:rPr>
        <w:t>Обязательство по Контракту полностью прекращаются их надлежащим исполнением.</w:t>
      </w:r>
    </w:p>
    <w:p w:rsidR="00F26C8C" w:rsidRPr="00F100D0" w:rsidRDefault="009D5D3C" w:rsidP="00785818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</w:rPr>
      </w:pPr>
      <w:r w:rsidRPr="00F100D0">
        <w:rPr>
          <w:rFonts w:ascii="Tahoma" w:hAnsi="Tahoma" w:cs="Tahoma"/>
        </w:rPr>
        <w:t>Обязательства стороны по Контракту полностью прекращаются в результате возникновения у этой стороны встречных обязательств по Контракту</w:t>
      </w:r>
      <w:r w:rsidR="004B663A" w:rsidRPr="00F100D0">
        <w:rPr>
          <w:rFonts w:ascii="Tahoma" w:hAnsi="Tahoma" w:cs="Tahoma"/>
        </w:rPr>
        <w:t xml:space="preserve"> с тем же кодом (обозначением), то есть возникновения у Продавца обязательств Покупателя или у Покупателя – обязатель</w:t>
      </w:r>
      <w:proofErr w:type="gramStart"/>
      <w:r w:rsidR="004B663A" w:rsidRPr="00F100D0">
        <w:rPr>
          <w:rFonts w:ascii="Tahoma" w:hAnsi="Tahoma" w:cs="Tahoma"/>
        </w:rPr>
        <w:t>ств Пр</w:t>
      </w:r>
      <w:proofErr w:type="gramEnd"/>
      <w:r w:rsidR="004B663A" w:rsidRPr="00F100D0">
        <w:rPr>
          <w:rFonts w:ascii="Tahoma" w:hAnsi="Tahoma" w:cs="Tahoma"/>
        </w:rPr>
        <w:t xml:space="preserve">одавца, </w:t>
      </w:r>
      <w:r w:rsidR="009524A7" w:rsidRPr="00F100D0">
        <w:rPr>
          <w:rFonts w:ascii="Tahoma" w:hAnsi="Tahoma" w:cs="Tahoma"/>
        </w:rPr>
        <w:t>в порядке и сроки</w:t>
      </w:r>
      <w:r w:rsidR="004B663A" w:rsidRPr="00F100D0">
        <w:rPr>
          <w:rFonts w:ascii="Tahoma" w:hAnsi="Tahoma" w:cs="Tahoma"/>
        </w:rPr>
        <w:t>, предусмотренны</w:t>
      </w:r>
      <w:r w:rsidR="009524A7" w:rsidRPr="00F100D0">
        <w:rPr>
          <w:rFonts w:ascii="Tahoma" w:hAnsi="Tahoma" w:cs="Tahoma"/>
        </w:rPr>
        <w:t>е</w:t>
      </w:r>
      <w:r w:rsidR="004B663A" w:rsidRPr="00F100D0">
        <w:rPr>
          <w:rFonts w:ascii="Tahoma" w:hAnsi="Tahoma" w:cs="Tahoma"/>
        </w:rPr>
        <w:t xml:space="preserve"> Правилами клиринга</w:t>
      </w:r>
      <w:r w:rsidR="003C1EC8" w:rsidRPr="00F100D0">
        <w:rPr>
          <w:rFonts w:ascii="Tahoma" w:hAnsi="Tahoma" w:cs="Tahoma"/>
        </w:rPr>
        <w:t xml:space="preserve">. </w:t>
      </w:r>
    </w:p>
    <w:p w:rsidR="003C1EC8" w:rsidRPr="00F100D0" w:rsidRDefault="003C1EC8" w:rsidP="00785818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</w:rPr>
      </w:pPr>
      <w:r w:rsidRPr="00F100D0">
        <w:rPr>
          <w:rFonts w:ascii="Tahoma" w:hAnsi="Tahoma" w:cs="Tahoma"/>
        </w:rPr>
        <w:t xml:space="preserve">Обязательства по Контракту могут быть прекращены по иным основаниям, указанным в Правилах клиринга, в установленном </w:t>
      </w:r>
      <w:r w:rsidR="00555F51" w:rsidRPr="00F100D0">
        <w:rPr>
          <w:rFonts w:ascii="Tahoma" w:hAnsi="Tahoma" w:cs="Tahoma"/>
        </w:rPr>
        <w:t xml:space="preserve">ими </w:t>
      </w:r>
      <w:r w:rsidRPr="00F100D0">
        <w:rPr>
          <w:rFonts w:ascii="Tahoma" w:hAnsi="Tahoma" w:cs="Tahoma"/>
        </w:rPr>
        <w:t>порядке.</w:t>
      </w:r>
    </w:p>
    <w:p w:rsidR="00DE2897" w:rsidRPr="00F100D0" w:rsidRDefault="003C1EC8" w:rsidP="000271E6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F100D0">
        <w:rPr>
          <w:rFonts w:ascii="Tahoma" w:hAnsi="Tahoma" w:cs="Tahoma"/>
          <w:b/>
        </w:rPr>
        <w:t>Ответственность сторон за неисполнение обязательств</w:t>
      </w:r>
      <w:r w:rsidR="00B73867" w:rsidRPr="00F100D0">
        <w:rPr>
          <w:rFonts w:ascii="Tahoma" w:hAnsi="Tahoma" w:cs="Tahoma"/>
          <w:b/>
        </w:rPr>
        <w:t xml:space="preserve"> по Контракту</w:t>
      </w:r>
    </w:p>
    <w:p w:rsidR="003C1EC8" w:rsidRPr="00F100D0" w:rsidRDefault="00DE2897" w:rsidP="00F96F15">
      <w:pPr>
        <w:tabs>
          <w:tab w:val="left" w:pos="2805"/>
        </w:tabs>
      </w:pPr>
      <w:r w:rsidRPr="00F100D0">
        <w:tab/>
      </w:r>
    </w:p>
    <w:p w:rsidR="00B00548" w:rsidRPr="00F100D0" w:rsidRDefault="00F57B56" w:rsidP="00785818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F100D0">
        <w:rPr>
          <w:rFonts w:ascii="Tahoma" w:hAnsi="Tahoma" w:cs="Tahoma"/>
          <w:color w:val="000000"/>
        </w:rPr>
        <w:lastRenderedPageBreak/>
        <w:t xml:space="preserve">Стороны несут ответственность за неисполнение или ненадлежащее исполнение обязательств по Контракту в соответствии с законодательством Российской Федерации, </w:t>
      </w:r>
      <w:r w:rsidR="007D029B" w:rsidRPr="00F100D0">
        <w:rPr>
          <w:rFonts w:ascii="Tahoma" w:hAnsi="Tahoma" w:cs="Tahoma"/>
          <w:color w:val="000000"/>
        </w:rPr>
        <w:t xml:space="preserve">Правилами торгов, </w:t>
      </w:r>
      <w:r w:rsidR="00CB276C" w:rsidRPr="00F100D0">
        <w:rPr>
          <w:rFonts w:ascii="Tahoma" w:hAnsi="Tahoma" w:cs="Tahoma"/>
          <w:color w:val="000000"/>
        </w:rPr>
        <w:t xml:space="preserve">Правилами допуска, </w:t>
      </w:r>
      <w:r w:rsidRPr="00F100D0">
        <w:rPr>
          <w:rFonts w:ascii="Tahoma" w:hAnsi="Tahoma" w:cs="Tahoma"/>
          <w:color w:val="000000"/>
        </w:rPr>
        <w:t xml:space="preserve">Правилами клиринга и </w:t>
      </w:r>
      <w:r w:rsidR="007D029B" w:rsidRPr="00F100D0">
        <w:rPr>
          <w:rFonts w:ascii="Tahoma" w:hAnsi="Tahoma" w:cs="Tahoma"/>
          <w:color w:val="000000"/>
        </w:rPr>
        <w:t>С</w:t>
      </w:r>
      <w:r w:rsidRPr="00F100D0">
        <w:rPr>
          <w:rFonts w:ascii="Tahoma" w:hAnsi="Tahoma" w:cs="Tahoma"/>
          <w:color w:val="000000"/>
        </w:rPr>
        <w:t>пецификацией</w:t>
      </w:r>
      <w:r w:rsidR="007D7596" w:rsidRPr="00F100D0">
        <w:rPr>
          <w:rFonts w:ascii="Tahoma" w:hAnsi="Tahoma" w:cs="Tahoma"/>
        </w:rPr>
        <w:t>.</w:t>
      </w:r>
    </w:p>
    <w:p w:rsidR="002324F9" w:rsidRPr="00F100D0" w:rsidRDefault="002324F9" w:rsidP="000271E6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F100D0">
        <w:rPr>
          <w:rFonts w:ascii="Tahoma" w:hAnsi="Tahoma" w:cs="Tahoma"/>
          <w:b/>
        </w:rPr>
        <w:t>Особые условия</w:t>
      </w:r>
    </w:p>
    <w:p w:rsidR="00F70202" w:rsidRPr="00F100D0" w:rsidRDefault="007F4A89" w:rsidP="00785818">
      <w:pPr>
        <w:pStyle w:val="ad"/>
        <w:numPr>
          <w:ilvl w:val="1"/>
          <w:numId w:val="32"/>
        </w:numPr>
        <w:spacing w:before="120"/>
        <w:ind w:left="426" w:right="57" w:hanging="426"/>
        <w:rPr>
          <w:rFonts w:ascii="Tahoma" w:hAnsi="Tahoma" w:cs="Tahoma"/>
          <w:lang w:val="ru-RU"/>
        </w:rPr>
      </w:pPr>
      <w:bookmarkStart w:id="4" w:name="_Ref214193958"/>
      <w:r w:rsidRPr="00F100D0">
        <w:rPr>
          <w:rFonts w:ascii="Tahoma" w:hAnsi="Tahoma" w:cs="Tahoma"/>
          <w:lang w:val="ru-RU"/>
        </w:rPr>
        <w:t xml:space="preserve">В случае </w:t>
      </w:r>
      <w:r w:rsidR="0041151F" w:rsidRPr="00F100D0">
        <w:rPr>
          <w:rFonts w:ascii="Tahoma" w:hAnsi="Tahoma" w:cs="Tahoma"/>
          <w:lang w:val="ru-RU"/>
        </w:rPr>
        <w:t xml:space="preserve">приостановления/прекращения заключения Контракта на Торгах, а также в случае </w:t>
      </w:r>
      <w:r w:rsidR="00ED15F3" w:rsidRPr="00F100D0">
        <w:rPr>
          <w:rFonts w:ascii="Tahoma" w:hAnsi="Tahoma" w:cs="Tahoma"/>
          <w:lang w:val="ru-RU"/>
        </w:rPr>
        <w:t xml:space="preserve">невозможности определения значения Ставки, в том числе в случае </w:t>
      </w:r>
      <w:r w:rsidRPr="00F100D0">
        <w:rPr>
          <w:rFonts w:ascii="Tahoma" w:hAnsi="Tahoma" w:cs="Tahoma"/>
          <w:lang w:val="ru-RU"/>
        </w:rPr>
        <w:t xml:space="preserve">приостановления/прекращения </w:t>
      </w:r>
      <w:r w:rsidR="000651D2" w:rsidRPr="00F100D0">
        <w:rPr>
          <w:rFonts w:ascii="Tahoma" w:hAnsi="Tahoma" w:cs="Tahoma"/>
          <w:lang w:val="ru-RU"/>
        </w:rPr>
        <w:t>расчета/</w:t>
      </w:r>
      <w:r w:rsidRPr="00F100D0">
        <w:rPr>
          <w:rFonts w:ascii="Tahoma" w:hAnsi="Tahoma" w:cs="Tahoma"/>
          <w:lang w:val="ru-RU"/>
        </w:rPr>
        <w:t xml:space="preserve">опубликования </w:t>
      </w:r>
      <w:r w:rsidR="00E12327" w:rsidRPr="00F100D0">
        <w:rPr>
          <w:rFonts w:ascii="Tahoma" w:hAnsi="Tahoma" w:cs="Tahoma"/>
          <w:lang w:val="ru-RU"/>
        </w:rPr>
        <w:t>С</w:t>
      </w:r>
      <w:r w:rsidR="00850972" w:rsidRPr="00F100D0">
        <w:rPr>
          <w:rFonts w:ascii="Tahoma" w:hAnsi="Tahoma" w:cs="Tahoma"/>
          <w:lang w:val="ru-RU"/>
        </w:rPr>
        <w:t>тавки</w:t>
      </w:r>
      <w:r w:rsidRPr="00F100D0">
        <w:rPr>
          <w:rFonts w:ascii="Tahoma" w:hAnsi="Tahoma" w:cs="Tahoma"/>
          <w:lang w:val="ru-RU"/>
        </w:rPr>
        <w:t xml:space="preserve">, </w:t>
      </w:r>
      <w:r w:rsidR="00F70202" w:rsidRPr="00F100D0">
        <w:rPr>
          <w:rFonts w:ascii="Tahoma" w:hAnsi="Tahoma" w:cs="Tahoma"/>
          <w:lang w:val="ru-RU"/>
        </w:rPr>
        <w:t>Биржа вправе по согласованию с Клиринговым центром принять одно или несколько из следующих решений:</w:t>
      </w:r>
    </w:p>
    <w:p w:rsidR="00F70202" w:rsidRPr="00F100D0" w:rsidRDefault="00F70202" w:rsidP="005E11AA">
      <w:pPr>
        <w:pStyle w:val="ad"/>
        <w:numPr>
          <w:ilvl w:val="2"/>
          <w:numId w:val="32"/>
        </w:numPr>
        <w:tabs>
          <w:tab w:val="clear" w:pos="9000"/>
        </w:tabs>
        <w:spacing w:before="120"/>
        <w:ind w:left="1134" w:right="57"/>
        <w:rPr>
          <w:rFonts w:ascii="Tahoma" w:hAnsi="Tahoma" w:cs="Tahoma"/>
          <w:lang w:val="ru-RU"/>
        </w:rPr>
      </w:pPr>
      <w:r w:rsidRPr="00F100D0">
        <w:rPr>
          <w:rFonts w:ascii="Tahoma" w:hAnsi="Tahoma" w:cs="Tahoma"/>
          <w:lang w:val="ru-RU"/>
        </w:rPr>
        <w:t>об изменении даты последнего дня заключения Контракта;</w:t>
      </w:r>
    </w:p>
    <w:p w:rsidR="00F70202" w:rsidRPr="00F100D0" w:rsidRDefault="00F70202" w:rsidP="005E11AA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134" w:right="57"/>
        <w:rPr>
          <w:rFonts w:ascii="Tahoma" w:hAnsi="Tahoma" w:cs="Tahoma"/>
          <w:lang w:val="ru-RU"/>
        </w:rPr>
      </w:pPr>
      <w:r w:rsidRPr="00F100D0">
        <w:rPr>
          <w:rFonts w:ascii="Tahoma" w:hAnsi="Tahoma" w:cs="Tahoma"/>
          <w:lang w:val="ru-RU"/>
        </w:rPr>
        <w:t>об изменении даты дня исполнения Контракта;</w:t>
      </w:r>
    </w:p>
    <w:p w:rsidR="00F70202" w:rsidRPr="00F100D0" w:rsidRDefault="00F70202" w:rsidP="005E11AA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134" w:right="57"/>
        <w:rPr>
          <w:rFonts w:ascii="Tahoma" w:hAnsi="Tahoma" w:cs="Tahoma"/>
          <w:lang w:val="ru-RU"/>
        </w:rPr>
      </w:pPr>
      <w:r w:rsidRPr="00F100D0">
        <w:rPr>
          <w:rFonts w:ascii="Tahoma" w:hAnsi="Tahoma" w:cs="Tahoma"/>
          <w:lang w:val="ru-RU"/>
        </w:rPr>
        <w:t>об изменении текущей (последней) Расчетной цены и</w:t>
      </w:r>
      <w:r w:rsidR="009524A7" w:rsidRPr="00F100D0">
        <w:rPr>
          <w:rFonts w:ascii="Tahoma" w:hAnsi="Tahoma" w:cs="Tahoma"/>
          <w:lang w:val="ru-RU"/>
        </w:rPr>
        <w:t xml:space="preserve"> (или)</w:t>
      </w:r>
      <w:r w:rsidRPr="00F100D0">
        <w:rPr>
          <w:rFonts w:ascii="Tahoma" w:hAnsi="Tahoma" w:cs="Tahoma"/>
          <w:lang w:val="ru-RU"/>
        </w:rPr>
        <w:t xml:space="preserve"> определении порядка расчета и </w:t>
      </w:r>
      <w:r w:rsidR="009524A7" w:rsidRPr="00F100D0">
        <w:rPr>
          <w:rFonts w:ascii="Tahoma" w:hAnsi="Tahoma" w:cs="Tahoma"/>
          <w:lang w:val="ru-RU"/>
        </w:rPr>
        <w:t xml:space="preserve">уплаты </w:t>
      </w:r>
      <w:r w:rsidRPr="00F100D0">
        <w:rPr>
          <w:rFonts w:ascii="Tahoma" w:hAnsi="Tahoma" w:cs="Tahoma"/>
          <w:lang w:val="ru-RU"/>
        </w:rPr>
        <w:t>вариационной маржи;</w:t>
      </w:r>
    </w:p>
    <w:p w:rsidR="00F70202" w:rsidRPr="00F100D0" w:rsidRDefault="00F70202" w:rsidP="005E11AA">
      <w:pPr>
        <w:pStyle w:val="ad"/>
        <w:numPr>
          <w:ilvl w:val="2"/>
          <w:numId w:val="32"/>
        </w:numPr>
        <w:tabs>
          <w:tab w:val="clear" w:pos="9000"/>
        </w:tabs>
        <w:spacing w:before="0"/>
        <w:ind w:left="1134" w:right="57"/>
        <w:rPr>
          <w:rFonts w:ascii="Tahoma" w:hAnsi="Tahoma" w:cs="Tahoma"/>
          <w:lang w:val="ru-RU"/>
        </w:rPr>
      </w:pPr>
      <w:r w:rsidRPr="00F100D0">
        <w:rPr>
          <w:rFonts w:ascii="Tahoma" w:hAnsi="Tahoma" w:cs="Tahoma"/>
          <w:lang w:val="ru-RU"/>
        </w:rPr>
        <w:t>иные решения, предусмотренные Правилами торгов.</w:t>
      </w:r>
    </w:p>
    <w:p w:rsidR="009524A7" w:rsidRPr="00F100D0" w:rsidRDefault="009524A7" w:rsidP="00785818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left="426" w:right="57" w:hanging="426"/>
        <w:rPr>
          <w:rFonts w:ascii="Tahoma" w:hAnsi="Tahoma" w:cs="Tahoma"/>
          <w:lang w:val="ru-RU"/>
        </w:rPr>
      </w:pPr>
      <w:bookmarkStart w:id="5" w:name="_Ref265144817"/>
      <w:bookmarkEnd w:id="4"/>
      <w:r w:rsidRPr="00F100D0">
        <w:rPr>
          <w:rFonts w:ascii="Tahoma" w:hAnsi="Tahoma" w:cs="Tahoma"/>
          <w:lang w:val="ru-RU"/>
        </w:rPr>
        <w:t>Биржа вправе по согласованию с Клиринговым центром изменить дату последнего дня заключения и (или) дату исполнения Контракта с определенным кодом, если в течение срока действия указанного Контракта в соответствии с решением государственного органа Российской Федерации последний день заключения Контракта объявлен нерабочим днем.</w:t>
      </w:r>
    </w:p>
    <w:p w:rsidR="004F3B34" w:rsidRPr="00F100D0" w:rsidRDefault="003727E3" w:rsidP="00785818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left="426" w:right="57" w:hanging="426"/>
        <w:rPr>
          <w:rFonts w:ascii="Tahoma" w:hAnsi="Tahoma" w:cs="Tahoma"/>
          <w:b/>
          <w:lang w:val="ru-RU"/>
        </w:rPr>
      </w:pPr>
      <w:r w:rsidRPr="00F100D0">
        <w:rPr>
          <w:rFonts w:ascii="Tahoma" w:hAnsi="Tahoma" w:cs="Tahoma"/>
          <w:color w:val="000000"/>
          <w:lang w:val="ru-RU"/>
        </w:rPr>
        <w:t xml:space="preserve">Информация о решении (решениях), принятом (принятых) Биржей в соответствии с настоящим пунктом, доводится  до сведения Участников торгов путем ее   опубликования  на сайте Биржи не менее чем за </w:t>
      </w:r>
      <w:r w:rsidR="004F3B34" w:rsidRPr="00F100D0">
        <w:rPr>
          <w:rFonts w:ascii="Tahoma" w:hAnsi="Tahoma" w:cs="Tahoma"/>
          <w:color w:val="000000"/>
          <w:lang w:val="ru-RU"/>
        </w:rPr>
        <w:t>3</w:t>
      </w:r>
      <w:r w:rsidRPr="00F100D0">
        <w:rPr>
          <w:rFonts w:ascii="Tahoma" w:hAnsi="Tahoma" w:cs="Tahoma"/>
          <w:color w:val="000000"/>
          <w:lang w:val="ru-RU"/>
        </w:rPr>
        <w:t xml:space="preserve"> (</w:t>
      </w:r>
      <w:r w:rsidR="004F3B34" w:rsidRPr="00F100D0">
        <w:rPr>
          <w:rFonts w:ascii="Tahoma" w:hAnsi="Tahoma" w:cs="Tahoma"/>
          <w:color w:val="000000"/>
          <w:lang w:val="ru-RU"/>
        </w:rPr>
        <w:t>три</w:t>
      </w:r>
      <w:r w:rsidRPr="00F100D0">
        <w:rPr>
          <w:rFonts w:ascii="Tahoma" w:hAnsi="Tahoma" w:cs="Tahoma"/>
          <w:color w:val="000000"/>
          <w:lang w:val="ru-RU"/>
        </w:rPr>
        <w:t>) Торговы</w:t>
      </w:r>
      <w:r w:rsidR="004F3B34" w:rsidRPr="00F100D0">
        <w:rPr>
          <w:rFonts w:ascii="Tahoma" w:hAnsi="Tahoma" w:cs="Tahoma"/>
          <w:color w:val="000000"/>
          <w:lang w:val="ru-RU"/>
        </w:rPr>
        <w:t>х</w:t>
      </w:r>
      <w:r w:rsidRPr="00F100D0">
        <w:rPr>
          <w:rFonts w:ascii="Tahoma" w:hAnsi="Tahoma" w:cs="Tahoma"/>
          <w:color w:val="000000"/>
          <w:lang w:val="ru-RU"/>
        </w:rPr>
        <w:t xml:space="preserve"> дн</w:t>
      </w:r>
      <w:r w:rsidR="004F3B34" w:rsidRPr="00F100D0">
        <w:rPr>
          <w:rFonts w:ascii="Tahoma" w:hAnsi="Tahoma" w:cs="Tahoma"/>
          <w:color w:val="000000"/>
          <w:lang w:val="ru-RU"/>
        </w:rPr>
        <w:t>я</w:t>
      </w:r>
      <w:r w:rsidRPr="00F100D0">
        <w:rPr>
          <w:rFonts w:ascii="Tahoma" w:hAnsi="Tahoma" w:cs="Tahoma"/>
          <w:color w:val="000000"/>
          <w:lang w:val="ru-RU"/>
        </w:rPr>
        <w:t xml:space="preserve"> до вступления в силу соответствующего решения (решений)</w:t>
      </w:r>
      <w:bookmarkEnd w:id="5"/>
      <w:r w:rsidR="00DF3ACE" w:rsidRPr="00F100D0">
        <w:rPr>
          <w:rFonts w:ascii="Tahoma" w:hAnsi="Tahoma" w:cs="Tahoma"/>
          <w:color w:val="000000"/>
          <w:lang w:val="ru-RU"/>
        </w:rPr>
        <w:t xml:space="preserve">. </w:t>
      </w:r>
      <w:proofErr w:type="gramStart"/>
      <w:r w:rsidR="004F3B34" w:rsidRPr="00F100D0">
        <w:rPr>
          <w:rFonts w:ascii="Tahoma" w:hAnsi="Tahoma" w:cs="Tahoma"/>
          <w:lang w:val="ru-RU"/>
        </w:rPr>
        <w:t>В случае наступления оснований для принятия решений, предусмотренных пунктами 5.1 – 5.2 Спецификации, менее чем за 3 (три) Торговых дня до последнего дня заключения Контракта, информация о таком решении (решениях), принятом (принятых) Биржей, доводится до сведения Участников торгов путем ее опубликования на сайте Биржи в сети Интернет не позднее вступления в силу соответствующих решений</w:t>
      </w:r>
      <w:proofErr w:type="gramEnd"/>
    </w:p>
    <w:p w:rsidR="007F4A89" w:rsidRPr="00F100D0" w:rsidRDefault="00ED15F3" w:rsidP="00785818">
      <w:pPr>
        <w:pStyle w:val="ad"/>
        <w:numPr>
          <w:ilvl w:val="1"/>
          <w:numId w:val="32"/>
        </w:numPr>
        <w:tabs>
          <w:tab w:val="clear" w:pos="9000"/>
          <w:tab w:val="left" w:pos="1276"/>
        </w:tabs>
        <w:spacing w:before="120"/>
        <w:ind w:left="426" w:right="57" w:hanging="426"/>
        <w:rPr>
          <w:rFonts w:ascii="Tahoma" w:hAnsi="Tahoma" w:cs="Tahoma"/>
          <w:b/>
          <w:lang w:val="ru-RU"/>
        </w:rPr>
      </w:pPr>
      <w:r w:rsidRPr="00F100D0">
        <w:rPr>
          <w:rFonts w:ascii="Tahoma" w:hAnsi="Tahoma" w:cs="Tahoma"/>
          <w:lang w:val="ru-RU"/>
        </w:rPr>
        <w:t xml:space="preserve">Если иное не предусмотрено решением Биржи, с </w:t>
      </w:r>
      <w:r w:rsidR="007F4A89" w:rsidRPr="00F100D0">
        <w:rPr>
          <w:rFonts w:ascii="Tahoma" w:hAnsi="Tahoma" w:cs="Tahoma"/>
          <w:lang w:val="ru-RU"/>
        </w:rPr>
        <w:t>момента вступления в силу решения (решений), принятого (принятых) Биржей в соответствии с пункт</w:t>
      </w:r>
      <w:r w:rsidR="004F3B34" w:rsidRPr="00F100D0">
        <w:rPr>
          <w:rFonts w:ascii="Tahoma" w:hAnsi="Tahoma" w:cs="Tahoma"/>
          <w:lang w:val="ru-RU"/>
        </w:rPr>
        <w:t>ами</w:t>
      </w:r>
      <w:r w:rsidR="007F4A89" w:rsidRPr="00F100D0">
        <w:rPr>
          <w:rFonts w:ascii="Tahoma" w:hAnsi="Tahoma" w:cs="Tahoma"/>
          <w:lang w:val="ru-RU"/>
        </w:rPr>
        <w:t xml:space="preserve"> </w:t>
      </w:r>
      <w:r w:rsidR="004F3B34" w:rsidRPr="00F100D0">
        <w:rPr>
          <w:rFonts w:ascii="Tahoma" w:hAnsi="Tahoma" w:cs="Tahoma"/>
          <w:lang w:val="ru-RU"/>
        </w:rPr>
        <w:t xml:space="preserve">5.1 – 5.2 </w:t>
      </w:r>
      <w:r w:rsidR="000C0EA3" w:rsidRPr="00F100D0">
        <w:rPr>
          <w:rFonts w:ascii="Tahoma" w:hAnsi="Tahoma" w:cs="Tahoma"/>
          <w:lang w:val="ru-RU"/>
        </w:rPr>
        <w:t>Сп</w:t>
      </w:r>
      <w:r w:rsidR="007F4A89" w:rsidRPr="00F100D0">
        <w:rPr>
          <w:rFonts w:ascii="Tahoma" w:hAnsi="Tahoma" w:cs="Tahoma"/>
          <w:lang w:val="ru-RU"/>
        </w:rPr>
        <w:t>ецификации, условия существующих обязательств по ранее заключенным Контрактам считаются измененными с учетом указанного решения (решений).</w:t>
      </w:r>
    </w:p>
    <w:p w:rsidR="007F4A89" w:rsidRPr="00F100D0" w:rsidRDefault="007F4A89" w:rsidP="000271E6">
      <w:pPr>
        <w:pStyle w:val="a"/>
        <w:numPr>
          <w:ilvl w:val="0"/>
          <w:numId w:val="32"/>
        </w:numPr>
        <w:tabs>
          <w:tab w:val="left" w:pos="1985"/>
        </w:tabs>
        <w:spacing w:before="240"/>
        <w:ind w:left="357" w:hanging="357"/>
        <w:rPr>
          <w:rFonts w:ascii="Tahoma" w:hAnsi="Tahoma" w:cs="Tahoma"/>
          <w:b/>
        </w:rPr>
      </w:pPr>
      <w:r w:rsidRPr="00F100D0">
        <w:rPr>
          <w:rFonts w:ascii="Tahoma" w:hAnsi="Tahoma" w:cs="Tahoma"/>
          <w:b/>
        </w:rPr>
        <w:t xml:space="preserve">Внесение изменений и дополнений в </w:t>
      </w:r>
      <w:r w:rsidR="007D029B" w:rsidRPr="00F100D0">
        <w:rPr>
          <w:rFonts w:ascii="Tahoma" w:hAnsi="Tahoma" w:cs="Tahoma"/>
          <w:b/>
        </w:rPr>
        <w:t>С</w:t>
      </w:r>
      <w:r w:rsidRPr="00F100D0">
        <w:rPr>
          <w:rFonts w:ascii="Tahoma" w:hAnsi="Tahoma" w:cs="Tahoma"/>
          <w:b/>
        </w:rPr>
        <w:t>пецификацию</w:t>
      </w:r>
    </w:p>
    <w:p w:rsidR="00850972" w:rsidRPr="00F100D0" w:rsidRDefault="00850972" w:rsidP="00785818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F100D0">
        <w:rPr>
          <w:rFonts w:ascii="Tahoma" w:hAnsi="Tahoma" w:cs="Tahoma"/>
        </w:rPr>
        <w:t xml:space="preserve">Биржа вправе </w:t>
      </w:r>
      <w:r w:rsidR="004F3B34" w:rsidRPr="00F100D0">
        <w:rPr>
          <w:rFonts w:ascii="Tahoma" w:hAnsi="Tahoma" w:cs="Tahoma"/>
        </w:rPr>
        <w:t xml:space="preserve">по согласованию с Клиринговым центром </w:t>
      </w:r>
      <w:r w:rsidRPr="00F100D0">
        <w:rPr>
          <w:rFonts w:ascii="Tahoma" w:hAnsi="Tahoma" w:cs="Tahoma"/>
        </w:rPr>
        <w:t xml:space="preserve">внести изменения и дополнения в </w:t>
      </w:r>
      <w:r w:rsidR="007D029B" w:rsidRPr="00F100D0">
        <w:rPr>
          <w:rFonts w:ascii="Tahoma" w:hAnsi="Tahoma" w:cs="Tahoma"/>
        </w:rPr>
        <w:t>С</w:t>
      </w:r>
      <w:r w:rsidRPr="00F100D0">
        <w:rPr>
          <w:rFonts w:ascii="Tahoma" w:hAnsi="Tahoma" w:cs="Tahoma"/>
        </w:rPr>
        <w:t>пецификацию.</w:t>
      </w:r>
    </w:p>
    <w:p w:rsidR="00850972" w:rsidRPr="00F100D0" w:rsidRDefault="00850972" w:rsidP="00785818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F100D0">
        <w:rPr>
          <w:rFonts w:ascii="Tahoma" w:hAnsi="Tahoma" w:cs="Tahoma"/>
        </w:rPr>
        <w:t>Изменения и дополнения</w:t>
      </w:r>
      <w:r w:rsidR="00EA6FD8" w:rsidRPr="00F100D0">
        <w:rPr>
          <w:rFonts w:ascii="Tahoma" w:hAnsi="Tahoma" w:cs="Tahoma"/>
        </w:rPr>
        <w:t xml:space="preserve"> в </w:t>
      </w:r>
      <w:r w:rsidR="000C0EA3" w:rsidRPr="00F100D0">
        <w:rPr>
          <w:rFonts w:ascii="Tahoma" w:hAnsi="Tahoma" w:cs="Tahoma"/>
        </w:rPr>
        <w:t>С</w:t>
      </w:r>
      <w:r w:rsidR="00EA6FD8" w:rsidRPr="00F100D0">
        <w:rPr>
          <w:rFonts w:ascii="Tahoma" w:hAnsi="Tahoma" w:cs="Tahoma"/>
        </w:rPr>
        <w:t>пецификацию</w:t>
      </w:r>
      <w:r w:rsidRPr="00F100D0">
        <w:rPr>
          <w:rFonts w:ascii="Tahoma" w:hAnsi="Tahoma" w:cs="Tahoma"/>
        </w:rPr>
        <w:t xml:space="preserve"> вступают в силу с момента введения Биржей в действие </w:t>
      </w:r>
      <w:r w:rsidR="000C0EA3" w:rsidRPr="00F100D0">
        <w:rPr>
          <w:rFonts w:ascii="Tahoma" w:hAnsi="Tahoma" w:cs="Tahoma"/>
        </w:rPr>
        <w:t>С</w:t>
      </w:r>
      <w:r w:rsidRPr="00F100D0">
        <w:rPr>
          <w:rFonts w:ascii="Tahoma" w:hAnsi="Tahoma" w:cs="Tahoma"/>
        </w:rPr>
        <w:t>пецификации, содержащей указанные изменения и дополнения</w:t>
      </w:r>
      <w:r w:rsidR="00EA6FD8" w:rsidRPr="00F100D0">
        <w:rPr>
          <w:rFonts w:ascii="Tahoma" w:hAnsi="Tahoma" w:cs="Tahoma"/>
        </w:rPr>
        <w:t xml:space="preserve">, после регистрации ее в установленном порядке в </w:t>
      </w:r>
      <w:r w:rsidR="00022AFC" w:rsidRPr="00F100D0">
        <w:rPr>
          <w:rFonts w:ascii="Tahoma" w:hAnsi="Tahoma" w:cs="Tahoma"/>
        </w:rPr>
        <w:t>Банке России</w:t>
      </w:r>
      <w:r w:rsidRPr="00F100D0">
        <w:rPr>
          <w:rFonts w:ascii="Tahoma" w:hAnsi="Tahoma" w:cs="Tahoma"/>
        </w:rPr>
        <w:t>.</w:t>
      </w:r>
    </w:p>
    <w:p w:rsidR="004C7029" w:rsidRPr="00F100D0" w:rsidRDefault="004C7029" w:rsidP="00785818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F100D0">
        <w:rPr>
          <w:rFonts w:ascii="Tahoma" w:hAnsi="Tahoma" w:cs="Tahoma"/>
        </w:rPr>
        <w:t>Информация о введении в действие</w:t>
      </w:r>
      <w:r w:rsidR="005A791D" w:rsidRPr="00F100D0">
        <w:rPr>
          <w:rFonts w:ascii="Tahoma" w:hAnsi="Tahoma" w:cs="Tahoma"/>
        </w:rPr>
        <w:t xml:space="preserve"> </w:t>
      </w:r>
      <w:r w:rsidR="000C0EA3" w:rsidRPr="00F100D0">
        <w:rPr>
          <w:rFonts w:ascii="Tahoma" w:hAnsi="Tahoma" w:cs="Tahoma"/>
        </w:rPr>
        <w:t>С</w:t>
      </w:r>
      <w:r w:rsidRPr="00F100D0">
        <w:rPr>
          <w:rFonts w:ascii="Tahoma" w:hAnsi="Tahoma" w:cs="Tahoma"/>
        </w:rPr>
        <w:t xml:space="preserve">пецификации, содержащей изменения и дополнения, доводится Биржей до сведения Участников торгов путем публикации в сети Интернет не менее чем за </w:t>
      </w:r>
      <w:r w:rsidR="00262997" w:rsidRPr="00F100D0">
        <w:rPr>
          <w:rFonts w:ascii="Tahoma" w:hAnsi="Tahoma" w:cs="Tahoma"/>
        </w:rPr>
        <w:t>3</w:t>
      </w:r>
      <w:r w:rsidRPr="00F100D0">
        <w:rPr>
          <w:rFonts w:ascii="Tahoma" w:hAnsi="Tahoma" w:cs="Tahoma"/>
        </w:rPr>
        <w:t xml:space="preserve"> (</w:t>
      </w:r>
      <w:r w:rsidR="00262997" w:rsidRPr="00F100D0">
        <w:rPr>
          <w:rFonts w:ascii="Tahoma" w:hAnsi="Tahoma" w:cs="Tahoma"/>
        </w:rPr>
        <w:t>три</w:t>
      </w:r>
      <w:r w:rsidRPr="00F100D0">
        <w:rPr>
          <w:rFonts w:ascii="Tahoma" w:hAnsi="Tahoma" w:cs="Tahoma"/>
        </w:rPr>
        <w:t xml:space="preserve">) </w:t>
      </w:r>
      <w:r w:rsidR="000C0EA3" w:rsidRPr="00F100D0">
        <w:rPr>
          <w:rFonts w:ascii="Tahoma" w:hAnsi="Tahoma" w:cs="Tahoma"/>
        </w:rPr>
        <w:t>Торговы</w:t>
      </w:r>
      <w:r w:rsidR="00262997" w:rsidRPr="00F100D0">
        <w:rPr>
          <w:rFonts w:ascii="Tahoma" w:hAnsi="Tahoma" w:cs="Tahoma"/>
        </w:rPr>
        <w:t>х</w:t>
      </w:r>
      <w:r w:rsidR="000C0EA3" w:rsidRPr="00F100D0">
        <w:rPr>
          <w:rFonts w:ascii="Tahoma" w:hAnsi="Tahoma" w:cs="Tahoma"/>
        </w:rPr>
        <w:t xml:space="preserve"> </w:t>
      </w:r>
      <w:r w:rsidRPr="00F100D0">
        <w:rPr>
          <w:rFonts w:ascii="Tahoma" w:hAnsi="Tahoma" w:cs="Tahoma"/>
        </w:rPr>
        <w:t>дн</w:t>
      </w:r>
      <w:r w:rsidR="00262997" w:rsidRPr="00F100D0">
        <w:rPr>
          <w:rFonts w:ascii="Tahoma" w:hAnsi="Tahoma" w:cs="Tahoma"/>
        </w:rPr>
        <w:t>я</w:t>
      </w:r>
      <w:r w:rsidRPr="00F100D0">
        <w:rPr>
          <w:rFonts w:ascii="Tahoma" w:hAnsi="Tahoma" w:cs="Tahoma"/>
        </w:rPr>
        <w:t xml:space="preserve"> до введения </w:t>
      </w:r>
      <w:r w:rsidR="004F3B34" w:rsidRPr="00F100D0">
        <w:rPr>
          <w:rFonts w:ascii="Tahoma" w:hAnsi="Tahoma" w:cs="Tahoma"/>
        </w:rPr>
        <w:t xml:space="preserve">ее </w:t>
      </w:r>
      <w:r w:rsidRPr="00F100D0">
        <w:rPr>
          <w:rFonts w:ascii="Tahoma" w:hAnsi="Tahoma" w:cs="Tahoma"/>
        </w:rPr>
        <w:t>в действие</w:t>
      </w:r>
      <w:r w:rsidR="004F3B34" w:rsidRPr="00F100D0">
        <w:rPr>
          <w:rFonts w:ascii="Tahoma" w:hAnsi="Tahoma" w:cs="Tahoma"/>
        </w:rPr>
        <w:t>.</w:t>
      </w:r>
    </w:p>
    <w:p w:rsidR="005A791D" w:rsidRPr="00F100D0" w:rsidRDefault="00ED15F3" w:rsidP="00785818">
      <w:pPr>
        <w:pStyle w:val="a"/>
        <w:numPr>
          <w:ilvl w:val="1"/>
          <w:numId w:val="32"/>
        </w:numPr>
        <w:spacing w:before="120"/>
        <w:ind w:left="426" w:hanging="426"/>
        <w:rPr>
          <w:rFonts w:ascii="Tahoma" w:hAnsi="Tahoma" w:cs="Tahoma"/>
          <w:b/>
        </w:rPr>
      </w:pPr>
      <w:r w:rsidRPr="00F100D0">
        <w:rPr>
          <w:rFonts w:ascii="Tahoma" w:hAnsi="Tahoma" w:cs="Tahoma"/>
        </w:rPr>
        <w:t>Если иное не предусмотрено решением Биржи, с</w:t>
      </w:r>
      <w:r w:rsidR="005A791D" w:rsidRPr="00F100D0">
        <w:rPr>
          <w:rFonts w:ascii="Tahoma" w:hAnsi="Tahoma" w:cs="Tahoma"/>
        </w:rPr>
        <w:t xml:space="preserve"> момента вступления в силу изменений и дополнений</w:t>
      </w:r>
      <w:r w:rsidR="00B14846" w:rsidRPr="00F100D0">
        <w:rPr>
          <w:rFonts w:ascii="Tahoma" w:hAnsi="Tahoma" w:cs="Tahoma"/>
        </w:rPr>
        <w:t xml:space="preserve"> в </w:t>
      </w:r>
      <w:r w:rsidR="000C0EA3" w:rsidRPr="00F100D0">
        <w:rPr>
          <w:rFonts w:ascii="Tahoma" w:hAnsi="Tahoma" w:cs="Tahoma"/>
        </w:rPr>
        <w:t>С</w:t>
      </w:r>
      <w:r w:rsidR="00B14846" w:rsidRPr="00F100D0">
        <w:rPr>
          <w:rFonts w:ascii="Tahoma" w:hAnsi="Tahoma" w:cs="Tahoma"/>
        </w:rPr>
        <w:t>пецификацию условия существующих</w:t>
      </w:r>
      <w:r w:rsidR="005A791D" w:rsidRPr="00F100D0">
        <w:rPr>
          <w:rFonts w:ascii="Tahoma" w:hAnsi="Tahoma" w:cs="Tahoma"/>
        </w:rPr>
        <w:t xml:space="preserve"> обязательств по</w:t>
      </w:r>
      <w:r w:rsidR="00B14846" w:rsidRPr="00F100D0">
        <w:rPr>
          <w:rFonts w:ascii="Tahoma" w:hAnsi="Tahoma" w:cs="Tahoma"/>
        </w:rPr>
        <w:t xml:space="preserve"> ранее</w:t>
      </w:r>
      <w:r w:rsidR="005A791D" w:rsidRPr="00F100D0">
        <w:rPr>
          <w:rFonts w:ascii="Tahoma" w:hAnsi="Tahoma" w:cs="Tahoma"/>
        </w:rPr>
        <w:t xml:space="preserve"> заключенным Контрактам</w:t>
      </w:r>
      <w:r w:rsidR="00B14846" w:rsidRPr="00F100D0">
        <w:rPr>
          <w:rFonts w:ascii="Tahoma" w:hAnsi="Tahoma" w:cs="Tahoma"/>
        </w:rPr>
        <w:t xml:space="preserve"> считаются измененными с учетом таких изменений и дополнений.</w:t>
      </w:r>
      <w:r w:rsidR="005A791D" w:rsidRPr="00F100D0">
        <w:rPr>
          <w:rFonts w:ascii="Tahoma" w:hAnsi="Tahoma" w:cs="Tahoma"/>
        </w:rPr>
        <w:t xml:space="preserve"> </w:t>
      </w:r>
    </w:p>
    <w:p w:rsidR="00924B8F" w:rsidRPr="000271E6" w:rsidRDefault="00924B8F" w:rsidP="00262997">
      <w:pPr>
        <w:spacing w:before="120"/>
        <w:rPr>
          <w:sz w:val="20"/>
          <w:szCs w:val="20"/>
        </w:rPr>
      </w:pPr>
    </w:p>
    <w:sectPr w:rsidR="00924B8F" w:rsidRPr="000271E6">
      <w:headerReference w:type="default" r:id="rId9"/>
      <w:footerReference w:type="default" r:id="rId10"/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EE6" w:rsidRDefault="00AD3EE6">
      <w:r>
        <w:separator/>
      </w:r>
    </w:p>
  </w:endnote>
  <w:endnote w:type="continuationSeparator" w:id="0">
    <w:p w:rsidR="00AD3EE6" w:rsidRDefault="00AD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41" w:rsidRDefault="001E5F41">
    <w:pPr>
      <w:pStyle w:val="a8"/>
      <w:jc w:val="right"/>
      <w:rPr>
        <w:rFonts w:ascii="Tahoma" w:hAnsi="Tahoma" w:cs="Tahoma"/>
        <w:sz w:val="20"/>
        <w:szCs w:val="20"/>
      </w:rPr>
    </w:pPr>
  </w:p>
  <w:p w:rsidR="001E5F41" w:rsidRPr="00262997" w:rsidRDefault="001E5F41">
    <w:pPr>
      <w:pStyle w:val="a8"/>
      <w:jc w:val="right"/>
      <w:rPr>
        <w:rFonts w:ascii="Tahoma" w:hAnsi="Tahoma" w:cs="Tahoma"/>
        <w:sz w:val="20"/>
        <w:szCs w:val="20"/>
      </w:rPr>
    </w:pPr>
    <w:r w:rsidRPr="00262997">
      <w:rPr>
        <w:rFonts w:ascii="Tahoma" w:hAnsi="Tahoma" w:cs="Tahoma"/>
        <w:sz w:val="20"/>
        <w:szCs w:val="20"/>
      </w:rPr>
      <w:fldChar w:fldCharType="begin"/>
    </w:r>
    <w:r w:rsidRPr="00262997">
      <w:rPr>
        <w:rFonts w:ascii="Tahoma" w:hAnsi="Tahoma" w:cs="Tahoma"/>
        <w:sz w:val="20"/>
        <w:szCs w:val="20"/>
      </w:rPr>
      <w:instrText>PAGE   \* MERGEFORMAT</w:instrText>
    </w:r>
    <w:r w:rsidRPr="00262997">
      <w:rPr>
        <w:rFonts w:ascii="Tahoma" w:hAnsi="Tahoma" w:cs="Tahoma"/>
        <w:sz w:val="20"/>
        <w:szCs w:val="20"/>
      </w:rPr>
      <w:fldChar w:fldCharType="separate"/>
    </w:r>
    <w:r w:rsidR="00557C33">
      <w:rPr>
        <w:rFonts w:ascii="Tahoma" w:hAnsi="Tahoma" w:cs="Tahoma"/>
        <w:noProof/>
        <w:sz w:val="20"/>
        <w:szCs w:val="20"/>
      </w:rPr>
      <w:t>4</w:t>
    </w:r>
    <w:r w:rsidRPr="00262997">
      <w:rPr>
        <w:rFonts w:ascii="Tahoma" w:hAnsi="Tahoma" w:cs="Tahoma"/>
        <w:sz w:val="20"/>
        <w:szCs w:val="20"/>
      </w:rPr>
      <w:fldChar w:fldCharType="end"/>
    </w:r>
  </w:p>
  <w:p w:rsidR="001E5F41" w:rsidRPr="00262997" w:rsidRDefault="001E5F41" w:rsidP="00262997">
    <w:pPr>
      <w:pStyle w:val="a8"/>
      <w:rPr>
        <w:rFonts w:ascii="Tahoma" w:hAnsi="Tahoma" w:cs="Tahom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EE6" w:rsidRDefault="00AD3EE6">
      <w:r>
        <w:separator/>
      </w:r>
    </w:p>
  </w:footnote>
  <w:footnote w:type="continuationSeparator" w:id="0">
    <w:p w:rsidR="00AD3EE6" w:rsidRDefault="00AD3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F41" w:rsidRPr="00262997" w:rsidRDefault="001E5F41" w:rsidP="00767CFB">
    <w:pPr>
      <w:pStyle w:val="afb"/>
      <w:jc w:val="right"/>
      <w:rPr>
        <w:rFonts w:ascii="Tahoma" w:hAnsi="Tahoma" w:cs="Tahoma"/>
        <w:b/>
        <w:sz w:val="20"/>
        <w:szCs w:val="20"/>
      </w:rPr>
    </w:pPr>
    <w:r w:rsidRPr="00262997">
      <w:rPr>
        <w:rFonts w:ascii="Tahoma" w:hAnsi="Tahoma" w:cs="Tahoma"/>
        <w:b/>
        <w:sz w:val="20"/>
        <w:szCs w:val="20"/>
      </w:rPr>
      <w:t>Спецификация фьючерсного контракта</w:t>
    </w:r>
  </w:p>
  <w:p w:rsidR="001E5F41" w:rsidRPr="00262997" w:rsidRDefault="001E5F41" w:rsidP="00767CFB">
    <w:pPr>
      <w:pStyle w:val="afb"/>
      <w:pBdr>
        <w:bottom w:val="single" w:sz="12" w:space="1" w:color="auto"/>
      </w:pBdr>
      <w:jc w:val="right"/>
      <w:rPr>
        <w:rFonts w:ascii="Tahoma" w:hAnsi="Tahoma" w:cs="Tahoma"/>
        <w:b/>
        <w:sz w:val="20"/>
        <w:szCs w:val="20"/>
      </w:rPr>
    </w:pPr>
    <w:r w:rsidRPr="00262997">
      <w:rPr>
        <w:rFonts w:ascii="Tahoma" w:hAnsi="Tahoma" w:cs="Tahoma"/>
        <w:b/>
        <w:sz w:val="20"/>
        <w:szCs w:val="20"/>
      </w:rPr>
      <w:t xml:space="preserve">на ставку </w:t>
    </w:r>
    <w:r w:rsidR="0061369B">
      <w:rPr>
        <w:rFonts w:ascii="Tahoma" w:hAnsi="Tahoma" w:cs="Tahoma"/>
        <w:b/>
        <w:sz w:val="20"/>
        <w:szCs w:val="20"/>
        <w:lang w:val="en-US"/>
      </w:rPr>
      <w:t>MOEXREPO</w:t>
    </w:r>
  </w:p>
  <w:p w:rsidR="001E5F41" w:rsidRPr="00262997" w:rsidRDefault="001E5F41">
    <w:pPr>
      <w:pStyle w:val="afb"/>
      <w:rPr>
        <w:rFonts w:ascii="Tahoma" w:hAnsi="Tahoma" w:cs="Tahom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7E94"/>
    <w:multiLevelType w:val="multilevel"/>
    <w:tmpl w:val="739EED38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">
    <w:nsid w:val="19075ECF"/>
    <w:multiLevelType w:val="multilevel"/>
    <w:tmpl w:val="DF1242E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1ED48C0"/>
    <w:multiLevelType w:val="multilevel"/>
    <w:tmpl w:val="5A0E3716"/>
    <w:lvl w:ilvl="0">
      <w:start w:val="1"/>
      <w:numFmt w:val="decimal"/>
      <w:lvlText w:val="8.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  <w:i w:val="0"/>
      </w:rPr>
    </w:lvl>
  </w:abstractNum>
  <w:abstractNum w:abstractNumId="3">
    <w:nsid w:val="248672DC"/>
    <w:multiLevelType w:val="hybridMultilevel"/>
    <w:tmpl w:val="EB8C02FE"/>
    <w:lvl w:ilvl="0" w:tplc="2B84B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B5CD4"/>
    <w:multiLevelType w:val="multilevel"/>
    <w:tmpl w:val="FBEE7AE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5">
    <w:nsid w:val="27AF26FF"/>
    <w:multiLevelType w:val="singleLevel"/>
    <w:tmpl w:val="5672A898"/>
    <w:lvl w:ilvl="0">
      <w:start w:val="1"/>
      <w:numFmt w:val="bullet"/>
      <w:pStyle w:val="Pointmark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8AD3829"/>
    <w:multiLevelType w:val="multilevel"/>
    <w:tmpl w:val="A928090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7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7">
    <w:nsid w:val="2CDA6D8F"/>
    <w:multiLevelType w:val="multilevel"/>
    <w:tmpl w:val="5CF230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1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8">
    <w:nsid w:val="2EED0657"/>
    <w:multiLevelType w:val="multilevel"/>
    <w:tmpl w:val="588EB3CC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9">
    <w:nsid w:val="2F603204"/>
    <w:multiLevelType w:val="multilevel"/>
    <w:tmpl w:val="3D2660BC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0">
    <w:nsid w:val="32E700C7"/>
    <w:multiLevelType w:val="multilevel"/>
    <w:tmpl w:val="13DE85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1">
    <w:nsid w:val="393B439B"/>
    <w:multiLevelType w:val="multilevel"/>
    <w:tmpl w:val="CD04CE44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4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2">
    <w:nsid w:val="3A116BBF"/>
    <w:multiLevelType w:val="multilevel"/>
    <w:tmpl w:val="09B0F3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pStyle w:val="1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A3E0CBA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4">
    <w:nsid w:val="47AC4209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5">
    <w:nsid w:val="49370F50"/>
    <w:multiLevelType w:val="multilevel"/>
    <w:tmpl w:val="5B7E8EA0"/>
    <w:lvl w:ilvl="0">
      <w:start w:val="3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7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6">
    <w:nsid w:val="49E63D01"/>
    <w:multiLevelType w:val="multilevel"/>
    <w:tmpl w:val="CFCC470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7">
    <w:nsid w:val="4DC36933"/>
    <w:multiLevelType w:val="multilevel"/>
    <w:tmpl w:val="295E7E20"/>
    <w:lvl w:ilvl="0">
      <w:start w:val="1"/>
      <w:numFmt w:val="decimal"/>
      <w:lvlText w:val="5.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>
      <w:start w:val="1"/>
      <w:numFmt w:val="decimal"/>
      <w:lvlText w:val="5.%1.%2."/>
      <w:lvlJc w:val="left"/>
      <w:pPr>
        <w:tabs>
          <w:tab w:val="num" w:pos="1620"/>
        </w:tabs>
        <w:ind w:left="162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  <w:i w:val="0"/>
      </w:rPr>
    </w:lvl>
  </w:abstractNum>
  <w:abstractNum w:abstractNumId="18">
    <w:nsid w:val="566524D2"/>
    <w:multiLevelType w:val="multilevel"/>
    <w:tmpl w:val="1D92CFE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5.1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19">
    <w:nsid w:val="59EA3F42"/>
    <w:multiLevelType w:val="multilevel"/>
    <w:tmpl w:val="D592E0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0">
    <w:nsid w:val="64500E1B"/>
    <w:multiLevelType w:val="multilevel"/>
    <w:tmpl w:val="8CCCD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1">
    <w:nsid w:val="65AF28EF"/>
    <w:multiLevelType w:val="multilevel"/>
    <w:tmpl w:val="EC18DA34"/>
    <w:lvl w:ilvl="0">
      <w:start w:val="1"/>
      <w:numFmt w:val="decimal"/>
      <w:lvlText w:val="8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8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7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2">
    <w:nsid w:val="6874746F"/>
    <w:multiLevelType w:val="multilevel"/>
    <w:tmpl w:val="925E8A04"/>
    <w:lvl w:ilvl="0">
      <w:start w:val="1"/>
      <w:numFmt w:val="decimal"/>
      <w:pStyle w:val="a1"/>
      <w:lvlText w:val="Раздел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689A37E0"/>
    <w:multiLevelType w:val="multilevel"/>
    <w:tmpl w:val="997CCCC0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6.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6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4">
    <w:nsid w:val="79201629"/>
    <w:multiLevelType w:val="multilevel"/>
    <w:tmpl w:val="B7B081DC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25">
    <w:nsid w:val="799B1365"/>
    <w:multiLevelType w:val="hybridMultilevel"/>
    <w:tmpl w:val="759A2F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7C621D4E"/>
    <w:multiLevelType w:val="multilevel"/>
    <w:tmpl w:val="A7FAA72C"/>
    <w:lvl w:ilvl="0">
      <w:start w:val="1"/>
      <w:numFmt w:val="decimal"/>
      <w:lvlText w:val="3.3.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2073"/>
        </w:tabs>
        <w:ind w:left="2073" w:hanging="360"/>
      </w:pPr>
      <w:rPr>
        <w:rFonts w:hint="default"/>
        <w:i w:val="0"/>
      </w:rPr>
    </w:lvl>
    <w:lvl w:ilvl="2">
      <w:start w:val="1"/>
      <w:numFmt w:val="decimal"/>
      <w:lvlText w:val="%2.2.%3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13"/>
        </w:tabs>
        <w:ind w:left="1713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073"/>
        </w:tabs>
        <w:ind w:left="2073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433"/>
        </w:tabs>
        <w:ind w:left="2433" w:hanging="1440"/>
      </w:pPr>
      <w:rPr>
        <w:rFonts w:hint="default"/>
        <w:i w:val="0"/>
      </w:rPr>
    </w:lvl>
  </w:abstractNum>
  <w:abstractNum w:abstractNumId="27">
    <w:nsid w:val="7DBB4ADE"/>
    <w:multiLevelType w:val="multilevel"/>
    <w:tmpl w:val="8EFCE88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decimal"/>
      <w:lvlText w:val="8.%2.%3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num w:numId="1">
    <w:abstractNumId w:val="12"/>
  </w:num>
  <w:num w:numId="2">
    <w:abstractNumId w:val="5"/>
  </w:num>
  <w:num w:numId="3">
    <w:abstractNumId w:val="22"/>
  </w:num>
  <w:num w:numId="4">
    <w:abstractNumId w:val="7"/>
  </w:num>
  <w:num w:numId="5">
    <w:abstractNumId w:val="19"/>
  </w:num>
  <w:num w:numId="6">
    <w:abstractNumId w:val="16"/>
  </w:num>
  <w:num w:numId="7">
    <w:abstractNumId w:val="0"/>
  </w:num>
  <w:num w:numId="8">
    <w:abstractNumId w:val="3"/>
  </w:num>
  <w:num w:numId="9">
    <w:abstractNumId w:val="26"/>
  </w:num>
  <w:num w:numId="10">
    <w:abstractNumId w:val="11"/>
  </w:num>
  <w:num w:numId="11">
    <w:abstractNumId w:val="18"/>
  </w:num>
  <w:num w:numId="12">
    <w:abstractNumId w:val="17"/>
  </w:num>
  <w:num w:numId="13">
    <w:abstractNumId w:val="10"/>
  </w:num>
  <w:num w:numId="14">
    <w:abstractNumId w:val="23"/>
  </w:num>
  <w:num w:numId="15">
    <w:abstractNumId w:val="20"/>
  </w:num>
  <w:num w:numId="16">
    <w:abstractNumId w:val="8"/>
  </w:num>
  <w:num w:numId="17">
    <w:abstractNumId w:val="6"/>
  </w:num>
  <w:num w:numId="18">
    <w:abstractNumId w:val="15"/>
  </w:num>
  <w:num w:numId="19">
    <w:abstractNumId w:val="27"/>
  </w:num>
  <w:num w:numId="20">
    <w:abstractNumId w:val="13"/>
  </w:num>
  <w:num w:numId="21">
    <w:abstractNumId w:val="21"/>
  </w:num>
  <w:num w:numId="22">
    <w:abstractNumId w:val="14"/>
  </w:num>
  <w:num w:numId="23">
    <w:abstractNumId w:val="2"/>
  </w:num>
  <w:num w:numId="24">
    <w:abstractNumId w:val="24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4"/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9"/>
  </w:num>
  <w:num w:numId="3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B8F"/>
    <w:rsid w:val="00010A5B"/>
    <w:rsid w:val="00022AFC"/>
    <w:rsid w:val="000271E6"/>
    <w:rsid w:val="000343A3"/>
    <w:rsid w:val="00034F61"/>
    <w:rsid w:val="000521F1"/>
    <w:rsid w:val="0005682C"/>
    <w:rsid w:val="000628E7"/>
    <w:rsid w:val="000651D2"/>
    <w:rsid w:val="0006531F"/>
    <w:rsid w:val="000679B1"/>
    <w:rsid w:val="00074135"/>
    <w:rsid w:val="00087358"/>
    <w:rsid w:val="0009104C"/>
    <w:rsid w:val="00092ECF"/>
    <w:rsid w:val="00095E09"/>
    <w:rsid w:val="000B3D94"/>
    <w:rsid w:val="000B4962"/>
    <w:rsid w:val="000C0EA3"/>
    <w:rsid w:val="001012C5"/>
    <w:rsid w:val="00102B57"/>
    <w:rsid w:val="001357A9"/>
    <w:rsid w:val="00140CF5"/>
    <w:rsid w:val="001424E1"/>
    <w:rsid w:val="00143400"/>
    <w:rsid w:val="00145121"/>
    <w:rsid w:val="00151B36"/>
    <w:rsid w:val="00153487"/>
    <w:rsid w:val="00162CDD"/>
    <w:rsid w:val="00182AC5"/>
    <w:rsid w:val="00183A94"/>
    <w:rsid w:val="00193DD2"/>
    <w:rsid w:val="001A01DC"/>
    <w:rsid w:val="001A01E3"/>
    <w:rsid w:val="001B3834"/>
    <w:rsid w:val="001C283B"/>
    <w:rsid w:val="001D2233"/>
    <w:rsid w:val="001D599D"/>
    <w:rsid w:val="001D66AD"/>
    <w:rsid w:val="001E0D96"/>
    <w:rsid w:val="001E5F41"/>
    <w:rsid w:val="001E6A4A"/>
    <w:rsid w:val="001F70A3"/>
    <w:rsid w:val="00205A9E"/>
    <w:rsid w:val="00214799"/>
    <w:rsid w:val="0021526B"/>
    <w:rsid w:val="002307A9"/>
    <w:rsid w:val="002324F9"/>
    <w:rsid w:val="00257656"/>
    <w:rsid w:val="00262997"/>
    <w:rsid w:val="00271004"/>
    <w:rsid w:val="00271A51"/>
    <w:rsid w:val="00276545"/>
    <w:rsid w:val="002770BE"/>
    <w:rsid w:val="002B730C"/>
    <w:rsid w:val="002C0883"/>
    <w:rsid w:val="002D3189"/>
    <w:rsid w:val="002F0604"/>
    <w:rsid w:val="00300C40"/>
    <w:rsid w:val="00320A35"/>
    <w:rsid w:val="00321E7B"/>
    <w:rsid w:val="00325FCA"/>
    <w:rsid w:val="003332B8"/>
    <w:rsid w:val="00336D61"/>
    <w:rsid w:val="00371CB4"/>
    <w:rsid w:val="003727E3"/>
    <w:rsid w:val="003A38F2"/>
    <w:rsid w:val="003B3FF7"/>
    <w:rsid w:val="003C0A8B"/>
    <w:rsid w:val="003C1436"/>
    <w:rsid w:val="003C1EC8"/>
    <w:rsid w:val="003D616A"/>
    <w:rsid w:val="003F2CDB"/>
    <w:rsid w:val="003F72CE"/>
    <w:rsid w:val="00404E76"/>
    <w:rsid w:val="0041151F"/>
    <w:rsid w:val="00413549"/>
    <w:rsid w:val="0042324C"/>
    <w:rsid w:val="00447819"/>
    <w:rsid w:val="00473909"/>
    <w:rsid w:val="00483E6E"/>
    <w:rsid w:val="00493BED"/>
    <w:rsid w:val="004950B2"/>
    <w:rsid w:val="004B663A"/>
    <w:rsid w:val="004C2353"/>
    <w:rsid w:val="004C7029"/>
    <w:rsid w:val="004C726D"/>
    <w:rsid w:val="004D0CA3"/>
    <w:rsid w:val="004D3332"/>
    <w:rsid w:val="004D3A7C"/>
    <w:rsid w:val="004F12D6"/>
    <w:rsid w:val="004F3B34"/>
    <w:rsid w:val="00510D31"/>
    <w:rsid w:val="005156FE"/>
    <w:rsid w:val="00517F58"/>
    <w:rsid w:val="005223D0"/>
    <w:rsid w:val="005242B9"/>
    <w:rsid w:val="00531563"/>
    <w:rsid w:val="00542776"/>
    <w:rsid w:val="005529FB"/>
    <w:rsid w:val="005558E6"/>
    <w:rsid w:val="00555F51"/>
    <w:rsid w:val="00557C33"/>
    <w:rsid w:val="005948A4"/>
    <w:rsid w:val="005A791D"/>
    <w:rsid w:val="005B5E02"/>
    <w:rsid w:val="005C5BE0"/>
    <w:rsid w:val="005D4EE8"/>
    <w:rsid w:val="005D707D"/>
    <w:rsid w:val="005E11AA"/>
    <w:rsid w:val="0061369B"/>
    <w:rsid w:val="00617A4F"/>
    <w:rsid w:val="00623575"/>
    <w:rsid w:val="00664377"/>
    <w:rsid w:val="00674886"/>
    <w:rsid w:val="00676554"/>
    <w:rsid w:val="00683CD4"/>
    <w:rsid w:val="00684C22"/>
    <w:rsid w:val="00690984"/>
    <w:rsid w:val="0069134B"/>
    <w:rsid w:val="006A10D1"/>
    <w:rsid w:val="006D65AF"/>
    <w:rsid w:val="006E230B"/>
    <w:rsid w:val="006E2C68"/>
    <w:rsid w:val="006E370B"/>
    <w:rsid w:val="006F6625"/>
    <w:rsid w:val="006F7399"/>
    <w:rsid w:val="00703F9A"/>
    <w:rsid w:val="007045E1"/>
    <w:rsid w:val="00705FD5"/>
    <w:rsid w:val="00717E54"/>
    <w:rsid w:val="00731556"/>
    <w:rsid w:val="00732FF8"/>
    <w:rsid w:val="00734C35"/>
    <w:rsid w:val="00747726"/>
    <w:rsid w:val="00767CFB"/>
    <w:rsid w:val="00773551"/>
    <w:rsid w:val="007735E5"/>
    <w:rsid w:val="0078284E"/>
    <w:rsid w:val="00784758"/>
    <w:rsid w:val="00785818"/>
    <w:rsid w:val="00786E42"/>
    <w:rsid w:val="00795D24"/>
    <w:rsid w:val="007A130D"/>
    <w:rsid w:val="007B3AFF"/>
    <w:rsid w:val="007B7CF2"/>
    <w:rsid w:val="007D029B"/>
    <w:rsid w:val="007D0B6C"/>
    <w:rsid w:val="007D10F4"/>
    <w:rsid w:val="007D6E1E"/>
    <w:rsid w:val="007D7596"/>
    <w:rsid w:val="007E006A"/>
    <w:rsid w:val="007E2EC4"/>
    <w:rsid w:val="007E6CF1"/>
    <w:rsid w:val="007F4A89"/>
    <w:rsid w:val="0080082D"/>
    <w:rsid w:val="00804F6B"/>
    <w:rsid w:val="008143DC"/>
    <w:rsid w:val="0083562E"/>
    <w:rsid w:val="00837AB4"/>
    <w:rsid w:val="00841DB6"/>
    <w:rsid w:val="00843D60"/>
    <w:rsid w:val="00850972"/>
    <w:rsid w:val="00872AC1"/>
    <w:rsid w:val="00886D89"/>
    <w:rsid w:val="008918CA"/>
    <w:rsid w:val="008949B8"/>
    <w:rsid w:val="0089736A"/>
    <w:rsid w:val="008B20A6"/>
    <w:rsid w:val="008C1A5D"/>
    <w:rsid w:val="008D2740"/>
    <w:rsid w:val="008D2C1D"/>
    <w:rsid w:val="008D5363"/>
    <w:rsid w:val="008D6652"/>
    <w:rsid w:val="008E1E83"/>
    <w:rsid w:val="008F6B83"/>
    <w:rsid w:val="00911EE9"/>
    <w:rsid w:val="009128B7"/>
    <w:rsid w:val="0091337D"/>
    <w:rsid w:val="00924B8F"/>
    <w:rsid w:val="00941264"/>
    <w:rsid w:val="00950691"/>
    <w:rsid w:val="009524A7"/>
    <w:rsid w:val="00953CA6"/>
    <w:rsid w:val="00963D1C"/>
    <w:rsid w:val="00966CE8"/>
    <w:rsid w:val="00983F00"/>
    <w:rsid w:val="00991A93"/>
    <w:rsid w:val="009A0BDC"/>
    <w:rsid w:val="009C1669"/>
    <w:rsid w:val="009D0DD1"/>
    <w:rsid w:val="009D5D3C"/>
    <w:rsid w:val="009E139F"/>
    <w:rsid w:val="009F17EB"/>
    <w:rsid w:val="00A2335F"/>
    <w:rsid w:val="00A35DF8"/>
    <w:rsid w:val="00A44DE7"/>
    <w:rsid w:val="00A52E34"/>
    <w:rsid w:val="00A62D02"/>
    <w:rsid w:val="00A771F1"/>
    <w:rsid w:val="00A80418"/>
    <w:rsid w:val="00A87614"/>
    <w:rsid w:val="00A95F64"/>
    <w:rsid w:val="00A97F02"/>
    <w:rsid w:val="00AA02FA"/>
    <w:rsid w:val="00AC0F0F"/>
    <w:rsid w:val="00AC4379"/>
    <w:rsid w:val="00AC4699"/>
    <w:rsid w:val="00AD3EE6"/>
    <w:rsid w:val="00AE029F"/>
    <w:rsid w:val="00AE54A6"/>
    <w:rsid w:val="00AE6956"/>
    <w:rsid w:val="00AF5D7E"/>
    <w:rsid w:val="00B00548"/>
    <w:rsid w:val="00B01467"/>
    <w:rsid w:val="00B14846"/>
    <w:rsid w:val="00B21E32"/>
    <w:rsid w:val="00B40934"/>
    <w:rsid w:val="00B46BDC"/>
    <w:rsid w:val="00B66AAF"/>
    <w:rsid w:val="00B73867"/>
    <w:rsid w:val="00B747E1"/>
    <w:rsid w:val="00B97A2E"/>
    <w:rsid w:val="00BA1F6D"/>
    <w:rsid w:val="00BA5612"/>
    <w:rsid w:val="00BD115B"/>
    <w:rsid w:val="00BE3366"/>
    <w:rsid w:val="00BE7D29"/>
    <w:rsid w:val="00BF71FE"/>
    <w:rsid w:val="00C026D7"/>
    <w:rsid w:val="00C075E2"/>
    <w:rsid w:val="00C07A22"/>
    <w:rsid w:val="00C16C38"/>
    <w:rsid w:val="00C269BC"/>
    <w:rsid w:val="00C3362C"/>
    <w:rsid w:val="00C36EE3"/>
    <w:rsid w:val="00C4607A"/>
    <w:rsid w:val="00C57532"/>
    <w:rsid w:val="00C7097D"/>
    <w:rsid w:val="00C7164C"/>
    <w:rsid w:val="00C733A5"/>
    <w:rsid w:val="00C737B4"/>
    <w:rsid w:val="00C80161"/>
    <w:rsid w:val="00C91BA9"/>
    <w:rsid w:val="00C91D63"/>
    <w:rsid w:val="00C970DD"/>
    <w:rsid w:val="00C97F00"/>
    <w:rsid w:val="00CA06C2"/>
    <w:rsid w:val="00CA75DC"/>
    <w:rsid w:val="00CB276C"/>
    <w:rsid w:val="00CB55B7"/>
    <w:rsid w:val="00CC2B11"/>
    <w:rsid w:val="00CC5104"/>
    <w:rsid w:val="00CE386C"/>
    <w:rsid w:val="00CF47C3"/>
    <w:rsid w:val="00CF5019"/>
    <w:rsid w:val="00D0089E"/>
    <w:rsid w:val="00D10295"/>
    <w:rsid w:val="00D12CDC"/>
    <w:rsid w:val="00D2080C"/>
    <w:rsid w:val="00D26312"/>
    <w:rsid w:val="00D43965"/>
    <w:rsid w:val="00D45AEE"/>
    <w:rsid w:val="00D5163F"/>
    <w:rsid w:val="00D745EB"/>
    <w:rsid w:val="00D91576"/>
    <w:rsid w:val="00D93A10"/>
    <w:rsid w:val="00D95197"/>
    <w:rsid w:val="00D95817"/>
    <w:rsid w:val="00D97445"/>
    <w:rsid w:val="00DB106D"/>
    <w:rsid w:val="00DB1AC4"/>
    <w:rsid w:val="00DD0207"/>
    <w:rsid w:val="00DD47D1"/>
    <w:rsid w:val="00DE2897"/>
    <w:rsid w:val="00DF3ACE"/>
    <w:rsid w:val="00DF52B1"/>
    <w:rsid w:val="00E0581C"/>
    <w:rsid w:val="00E12327"/>
    <w:rsid w:val="00E213B2"/>
    <w:rsid w:val="00E27138"/>
    <w:rsid w:val="00E277AF"/>
    <w:rsid w:val="00E3379A"/>
    <w:rsid w:val="00E34A31"/>
    <w:rsid w:val="00E5767E"/>
    <w:rsid w:val="00E64AD0"/>
    <w:rsid w:val="00E66DDA"/>
    <w:rsid w:val="00E7171E"/>
    <w:rsid w:val="00E72DE0"/>
    <w:rsid w:val="00EA4787"/>
    <w:rsid w:val="00EA6FD8"/>
    <w:rsid w:val="00EB717D"/>
    <w:rsid w:val="00EC3E85"/>
    <w:rsid w:val="00ED15F3"/>
    <w:rsid w:val="00EE3EFE"/>
    <w:rsid w:val="00EE4F54"/>
    <w:rsid w:val="00EF385D"/>
    <w:rsid w:val="00EF5686"/>
    <w:rsid w:val="00F100D0"/>
    <w:rsid w:val="00F16F00"/>
    <w:rsid w:val="00F229D1"/>
    <w:rsid w:val="00F26C8C"/>
    <w:rsid w:val="00F31CEF"/>
    <w:rsid w:val="00F32993"/>
    <w:rsid w:val="00F3477C"/>
    <w:rsid w:val="00F35123"/>
    <w:rsid w:val="00F365E2"/>
    <w:rsid w:val="00F40516"/>
    <w:rsid w:val="00F40641"/>
    <w:rsid w:val="00F519D7"/>
    <w:rsid w:val="00F56CD1"/>
    <w:rsid w:val="00F57B56"/>
    <w:rsid w:val="00F632D2"/>
    <w:rsid w:val="00F6365C"/>
    <w:rsid w:val="00F63745"/>
    <w:rsid w:val="00F637CF"/>
    <w:rsid w:val="00F70202"/>
    <w:rsid w:val="00F827F0"/>
    <w:rsid w:val="00F867B4"/>
    <w:rsid w:val="00F90BCE"/>
    <w:rsid w:val="00F96F15"/>
    <w:rsid w:val="00FA3EAE"/>
    <w:rsid w:val="00FC0E37"/>
    <w:rsid w:val="00FD3CF8"/>
    <w:rsid w:val="00FD4428"/>
    <w:rsid w:val="00FD48DE"/>
    <w:rsid w:val="00FD4C3A"/>
    <w:rsid w:val="00FD71F4"/>
    <w:rsid w:val="00FE4A86"/>
    <w:rsid w:val="00FE620F"/>
    <w:rsid w:val="00FF45BB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40641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924B8F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rsid w:val="00924B8F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  <w:rsid w:val="00924B8F"/>
  </w:style>
  <w:style w:type="paragraph" w:customStyle="1" w:styleId="a0">
    <w:name w:val="Подпункт спецификации"/>
    <w:basedOn w:val="ab"/>
    <w:rsid w:val="00924B8F"/>
    <w:pPr>
      <w:numPr>
        <w:ilvl w:val="1"/>
        <w:numId w:val="1"/>
      </w:numPr>
      <w:tabs>
        <w:tab w:val="num" w:pos="720"/>
        <w:tab w:val="left" w:pos="9000"/>
      </w:tabs>
      <w:autoSpaceDE w:val="0"/>
      <w:autoSpaceDN w:val="0"/>
      <w:spacing w:after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ункт спецификации"/>
    <w:basedOn w:val="a3"/>
    <w:rsid w:val="00924B8F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таб"/>
    <w:basedOn w:val="a3"/>
    <w:rsid w:val="00924B8F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rsid w:val="00924B8F"/>
    <w:pPr>
      <w:ind w:left="0"/>
    </w:pPr>
  </w:style>
  <w:style w:type="paragraph" w:styleId="a2">
    <w:name w:val="List Bullet"/>
    <w:basedOn w:val="a3"/>
    <w:autoRedefine/>
    <w:rsid w:val="00C970DD"/>
    <w:pPr>
      <w:numPr>
        <w:numId w:val="24"/>
      </w:numPr>
      <w:tabs>
        <w:tab w:val="clear" w:pos="360"/>
        <w:tab w:val="num" w:pos="709"/>
      </w:tabs>
      <w:autoSpaceDE w:val="0"/>
      <w:autoSpaceDN w:val="0"/>
      <w:spacing w:before="120"/>
      <w:ind w:left="709" w:hanging="284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rsid w:val="00924B8F"/>
    <w:pPr>
      <w:numPr>
        <w:numId w:val="2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3"/>
    <w:rsid w:val="00924B8F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rsid w:val="00924B8F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">
    <w:name w:val="Подпункт спецификации 1"/>
    <w:basedOn w:val="a0"/>
    <w:rsid w:val="00924B8F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e">
    <w:name w:val="Hyperlink"/>
    <w:rsid w:val="00924B8F"/>
    <w:rPr>
      <w:color w:val="0000FF"/>
      <w:u w:val="single"/>
    </w:rPr>
  </w:style>
  <w:style w:type="paragraph" w:styleId="af">
    <w:name w:val="Body Text"/>
    <w:basedOn w:val="a3"/>
    <w:link w:val="af0"/>
    <w:rsid w:val="00924B8F"/>
    <w:pPr>
      <w:spacing w:after="120"/>
    </w:pPr>
    <w:rPr>
      <w:lang w:val="x-none" w:eastAsia="x-none"/>
    </w:rPr>
  </w:style>
  <w:style w:type="paragraph" w:styleId="3">
    <w:name w:val="Body Text 3"/>
    <w:basedOn w:val="a3"/>
    <w:rsid w:val="00924B8F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3"/>
    <w:rsid w:val="00924B8F"/>
    <w:pPr>
      <w:ind w:firstLine="705"/>
    </w:pPr>
    <w:rPr>
      <w:rFonts w:ascii="Arial" w:hAnsi="Arial" w:cs="Arial"/>
      <w:sz w:val="20"/>
      <w:szCs w:val="20"/>
    </w:rPr>
  </w:style>
  <w:style w:type="paragraph" w:styleId="ab">
    <w:name w:val="Body Text Indent"/>
    <w:basedOn w:val="a3"/>
    <w:rsid w:val="00924B8F"/>
    <w:pPr>
      <w:spacing w:after="120"/>
      <w:ind w:left="283"/>
    </w:pPr>
  </w:style>
  <w:style w:type="paragraph" w:styleId="af1">
    <w:name w:val="footnote text"/>
    <w:basedOn w:val="a3"/>
    <w:semiHidden/>
    <w:rsid w:val="00320A35"/>
    <w:rPr>
      <w:sz w:val="20"/>
      <w:szCs w:val="20"/>
    </w:rPr>
  </w:style>
  <w:style w:type="character" w:styleId="af2">
    <w:name w:val="footnote reference"/>
    <w:semiHidden/>
    <w:rsid w:val="00320A35"/>
    <w:rPr>
      <w:vertAlign w:val="superscript"/>
    </w:rPr>
  </w:style>
  <w:style w:type="table" w:styleId="af3">
    <w:name w:val="Table Grid"/>
    <w:basedOn w:val="a5"/>
    <w:rsid w:val="001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3"/>
    <w:link w:val="af5"/>
    <w:rsid w:val="009D0D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D0DD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0521F1"/>
    <w:rPr>
      <w:sz w:val="24"/>
      <w:szCs w:val="24"/>
    </w:rPr>
  </w:style>
  <w:style w:type="character" w:styleId="af6">
    <w:name w:val="annotation reference"/>
    <w:rsid w:val="001E6A4A"/>
    <w:rPr>
      <w:sz w:val="16"/>
      <w:szCs w:val="16"/>
    </w:rPr>
  </w:style>
  <w:style w:type="paragraph" w:styleId="af7">
    <w:name w:val="annotation text"/>
    <w:basedOn w:val="a3"/>
    <w:link w:val="af8"/>
    <w:rsid w:val="001E6A4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rsid w:val="001E6A4A"/>
  </w:style>
  <w:style w:type="paragraph" w:styleId="af9">
    <w:name w:val="annotation subject"/>
    <w:basedOn w:val="af7"/>
    <w:next w:val="af7"/>
    <w:link w:val="afa"/>
    <w:rsid w:val="001E6A4A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1E6A4A"/>
    <w:rPr>
      <w:b/>
      <w:bCs/>
    </w:rPr>
  </w:style>
  <w:style w:type="paragraph" w:styleId="afb">
    <w:name w:val="header"/>
    <w:basedOn w:val="a3"/>
    <w:link w:val="afc"/>
    <w:rsid w:val="0026299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2629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2997"/>
    <w:rPr>
      <w:sz w:val="24"/>
      <w:szCs w:val="24"/>
    </w:rPr>
  </w:style>
  <w:style w:type="character" w:styleId="afd">
    <w:name w:val="Placeholder Text"/>
    <w:basedOn w:val="a4"/>
    <w:uiPriority w:val="99"/>
    <w:semiHidden/>
    <w:rsid w:val="00F40641"/>
    <w:rPr>
      <w:color w:val="808080"/>
    </w:rPr>
  </w:style>
  <w:style w:type="paragraph" w:styleId="afe">
    <w:name w:val="Revision"/>
    <w:hidden/>
    <w:uiPriority w:val="99"/>
    <w:semiHidden/>
    <w:rsid w:val="00C269BC"/>
    <w:rPr>
      <w:sz w:val="24"/>
      <w:szCs w:val="24"/>
    </w:rPr>
  </w:style>
  <w:style w:type="paragraph" w:styleId="aff">
    <w:name w:val="List Paragraph"/>
    <w:basedOn w:val="a3"/>
    <w:uiPriority w:val="34"/>
    <w:qFormat/>
    <w:rsid w:val="00705F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3">
    <w:name w:val="Normal"/>
    <w:qFormat/>
    <w:rsid w:val="00F40641"/>
    <w:rPr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rsid w:val="00924B8F"/>
    <w:pPr>
      <w:autoSpaceDE w:val="0"/>
      <w:autoSpaceDN w:val="0"/>
      <w:spacing w:before="100" w:after="100"/>
    </w:pPr>
    <w:rPr>
      <w:color w:val="000000"/>
      <w:sz w:val="20"/>
      <w:szCs w:val="20"/>
    </w:rPr>
  </w:style>
  <w:style w:type="paragraph" w:styleId="a8">
    <w:name w:val="footer"/>
    <w:basedOn w:val="a3"/>
    <w:link w:val="a9"/>
    <w:uiPriority w:val="99"/>
    <w:rsid w:val="00924B8F"/>
    <w:pPr>
      <w:tabs>
        <w:tab w:val="center" w:pos="4153"/>
        <w:tab w:val="right" w:pos="8306"/>
      </w:tabs>
      <w:autoSpaceDE w:val="0"/>
      <w:autoSpaceDN w:val="0"/>
    </w:pPr>
  </w:style>
  <w:style w:type="character" w:styleId="aa">
    <w:name w:val="page number"/>
    <w:basedOn w:val="a4"/>
    <w:rsid w:val="00924B8F"/>
  </w:style>
  <w:style w:type="paragraph" w:customStyle="1" w:styleId="a0">
    <w:name w:val="Подпункт спецификации"/>
    <w:basedOn w:val="ab"/>
    <w:rsid w:val="00924B8F"/>
    <w:pPr>
      <w:numPr>
        <w:ilvl w:val="1"/>
        <w:numId w:val="1"/>
      </w:numPr>
      <w:tabs>
        <w:tab w:val="num" w:pos="720"/>
        <w:tab w:val="left" w:pos="9000"/>
      </w:tabs>
      <w:autoSpaceDE w:val="0"/>
      <w:autoSpaceDN w:val="0"/>
      <w:spacing w:after="0"/>
      <w:ind w:left="720" w:right="57" w:hanging="7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Пункт спецификации"/>
    <w:basedOn w:val="a3"/>
    <w:rsid w:val="00924B8F"/>
    <w:pPr>
      <w:numPr>
        <w:numId w:val="1"/>
      </w:numPr>
      <w:tabs>
        <w:tab w:val="left" w:pos="9000"/>
      </w:tabs>
      <w:autoSpaceDE w:val="0"/>
      <w:autoSpaceDN w:val="0"/>
      <w:ind w:right="57"/>
      <w:jc w:val="both"/>
    </w:pPr>
    <w:rPr>
      <w:rFonts w:ascii="Arial" w:hAnsi="Arial" w:cs="Arial"/>
      <w:sz w:val="20"/>
      <w:szCs w:val="20"/>
    </w:rPr>
  </w:style>
  <w:style w:type="paragraph" w:customStyle="1" w:styleId="ac">
    <w:name w:val="Текст таб"/>
    <w:basedOn w:val="a3"/>
    <w:rsid w:val="00924B8F"/>
    <w:pPr>
      <w:tabs>
        <w:tab w:val="left" w:pos="9000"/>
      </w:tabs>
      <w:autoSpaceDE w:val="0"/>
      <w:autoSpaceDN w:val="0"/>
      <w:spacing w:before="60"/>
      <w:ind w:left="720" w:right="58"/>
      <w:jc w:val="both"/>
    </w:pPr>
    <w:rPr>
      <w:rFonts w:ascii="Arial" w:hAnsi="Arial" w:cs="Arial"/>
      <w:sz w:val="20"/>
      <w:szCs w:val="20"/>
      <w:lang w:val="en-US"/>
    </w:rPr>
  </w:style>
  <w:style w:type="paragraph" w:styleId="ad">
    <w:name w:val="Plain Text"/>
    <w:basedOn w:val="ac"/>
    <w:rsid w:val="00924B8F"/>
    <w:pPr>
      <w:ind w:left="0"/>
    </w:pPr>
  </w:style>
  <w:style w:type="paragraph" w:styleId="a2">
    <w:name w:val="List Bullet"/>
    <w:basedOn w:val="a3"/>
    <w:autoRedefine/>
    <w:rsid w:val="00C970DD"/>
    <w:pPr>
      <w:numPr>
        <w:numId w:val="24"/>
      </w:numPr>
      <w:tabs>
        <w:tab w:val="clear" w:pos="360"/>
        <w:tab w:val="num" w:pos="709"/>
      </w:tabs>
      <w:autoSpaceDE w:val="0"/>
      <w:autoSpaceDN w:val="0"/>
      <w:spacing w:before="120"/>
      <w:ind w:left="709" w:hanging="284"/>
      <w:jc w:val="both"/>
    </w:pPr>
    <w:rPr>
      <w:rFonts w:ascii="Arial" w:hAnsi="Arial" w:cs="Arial"/>
      <w:sz w:val="20"/>
    </w:rPr>
  </w:style>
  <w:style w:type="paragraph" w:customStyle="1" w:styleId="Pointmark">
    <w:name w:val="Point (mark)"/>
    <w:rsid w:val="00924B8F"/>
    <w:pPr>
      <w:numPr>
        <w:numId w:val="2"/>
      </w:numPr>
      <w:spacing w:before="60"/>
      <w:ind w:left="1083" w:hanging="357"/>
      <w:jc w:val="both"/>
    </w:pPr>
    <w:rPr>
      <w:rFonts w:ascii="Arial" w:hAnsi="Arial" w:cs="Arial"/>
      <w:lang w:eastAsia="en-US"/>
    </w:rPr>
  </w:style>
  <w:style w:type="paragraph" w:customStyle="1" w:styleId="Texttabtab">
    <w:name w:val="Text tab tab"/>
    <w:basedOn w:val="a3"/>
    <w:rsid w:val="00924B8F"/>
    <w:pPr>
      <w:spacing w:before="60"/>
      <w:ind w:left="1134"/>
      <w:jc w:val="both"/>
    </w:pPr>
    <w:rPr>
      <w:rFonts w:ascii="Arial" w:hAnsi="Arial" w:cs="Arial"/>
      <w:iCs/>
      <w:sz w:val="20"/>
      <w:szCs w:val="20"/>
    </w:rPr>
  </w:style>
  <w:style w:type="paragraph" w:customStyle="1" w:styleId="a1">
    <w:name w:val="Раздел спецификации"/>
    <w:next w:val="a"/>
    <w:rsid w:val="00924B8F"/>
    <w:pPr>
      <w:numPr>
        <w:numId w:val="3"/>
      </w:numPr>
      <w:tabs>
        <w:tab w:val="clear" w:pos="1800"/>
        <w:tab w:val="num" w:pos="709"/>
      </w:tabs>
      <w:spacing w:before="240"/>
      <w:ind w:left="709" w:hanging="709"/>
      <w:jc w:val="both"/>
    </w:pPr>
    <w:rPr>
      <w:rFonts w:ascii="Arial" w:hAnsi="Arial"/>
      <w:b/>
    </w:rPr>
  </w:style>
  <w:style w:type="paragraph" w:customStyle="1" w:styleId="1">
    <w:name w:val="Подпункт спецификации 1"/>
    <w:basedOn w:val="a0"/>
    <w:rsid w:val="00924B8F"/>
    <w:pPr>
      <w:numPr>
        <w:ilvl w:val="2"/>
      </w:numPr>
      <w:tabs>
        <w:tab w:val="clear" w:pos="2160"/>
        <w:tab w:val="num" w:pos="360"/>
        <w:tab w:val="num" w:pos="709"/>
        <w:tab w:val="num" w:pos="1080"/>
      </w:tabs>
      <w:ind w:left="709" w:hanging="709"/>
    </w:pPr>
  </w:style>
  <w:style w:type="character" w:styleId="ae">
    <w:name w:val="Hyperlink"/>
    <w:rsid w:val="00924B8F"/>
    <w:rPr>
      <w:color w:val="0000FF"/>
      <w:u w:val="single"/>
    </w:rPr>
  </w:style>
  <w:style w:type="paragraph" w:styleId="af">
    <w:name w:val="Body Text"/>
    <w:basedOn w:val="a3"/>
    <w:link w:val="af0"/>
    <w:rsid w:val="00924B8F"/>
    <w:pPr>
      <w:spacing w:after="120"/>
    </w:pPr>
    <w:rPr>
      <w:lang w:val="x-none" w:eastAsia="x-none"/>
    </w:rPr>
  </w:style>
  <w:style w:type="paragraph" w:styleId="3">
    <w:name w:val="Body Text 3"/>
    <w:basedOn w:val="a3"/>
    <w:rsid w:val="00924B8F"/>
    <w:pPr>
      <w:jc w:val="center"/>
    </w:pPr>
    <w:rPr>
      <w:rFonts w:ascii="Arial" w:hAnsi="Arial" w:cs="Arial"/>
      <w:b/>
      <w:bCs/>
      <w:sz w:val="20"/>
      <w:szCs w:val="20"/>
    </w:rPr>
  </w:style>
  <w:style w:type="paragraph" w:styleId="2">
    <w:name w:val="Body Text Indent 2"/>
    <w:basedOn w:val="a3"/>
    <w:rsid w:val="00924B8F"/>
    <w:pPr>
      <w:ind w:firstLine="705"/>
    </w:pPr>
    <w:rPr>
      <w:rFonts w:ascii="Arial" w:hAnsi="Arial" w:cs="Arial"/>
      <w:sz w:val="20"/>
      <w:szCs w:val="20"/>
    </w:rPr>
  </w:style>
  <w:style w:type="paragraph" w:styleId="ab">
    <w:name w:val="Body Text Indent"/>
    <w:basedOn w:val="a3"/>
    <w:rsid w:val="00924B8F"/>
    <w:pPr>
      <w:spacing w:after="120"/>
      <w:ind w:left="283"/>
    </w:pPr>
  </w:style>
  <w:style w:type="paragraph" w:styleId="af1">
    <w:name w:val="footnote text"/>
    <w:basedOn w:val="a3"/>
    <w:semiHidden/>
    <w:rsid w:val="00320A35"/>
    <w:rPr>
      <w:sz w:val="20"/>
      <w:szCs w:val="20"/>
    </w:rPr>
  </w:style>
  <w:style w:type="character" w:styleId="af2">
    <w:name w:val="footnote reference"/>
    <w:semiHidden/>
    <w:rsid w:val="00320A35"/>
    <w:rPr>
      <w:vertAlign w:val="superscript"/>
    </w:rPr>
  </w:style>
  <w:style w:type="table" w:styleId="af3">
    <w:name w:val="Table Grid"/>
    <w:basedOn w:val="a5"/>
    <w:rsid w:val="00153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3"/>
    <w:link w:val="af5"/>
    <w:rsid w:val="009D0DD1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9D0DD1"/>
    <w:rPr>
      <w:rFonts w:ascii="Tahoma" w:hAnsi="Tahoma" w:cs="Tahoma"/>
      <w:sz w:val="16"/>
      <w:szCs w:val="16"/>
    </w:rPr>
  </w:style>
  <w:style w:type="character" w:customStyle="1" w:styleId="af0">
    <w:name w:val="Основной текст Знак"/>
    <w:link w:val="af"/>
    <w:rsid w:val="000521F1"/>
    <w:rPr>
      <w:sz w:val="24"/>
      <w:szCs w:val="24"/>
    </w:rPr>
  </w:style>
  <w:style w:type="character" w:styleId="af6">
    <w:name w:val="annotation reference"/>
    <w:rsid w:val="001E6A4A"/>
    <w:rPr>
      <w:sz w:val="16"/>
      <w:szCs w:val="16"/>
    </w:rPr>
  </w:style>
  <w:style w:type="paragraph" w:styleId="af7">
    <w:name w:val="annotation text"/>
    <w:basedOn w:val="a3"/>
    <w:link w:val="af8"/>
    <w:rsid w:val="001E6A4A"/>
    <w:rPr>
      <w:sz w:val="20"/>
      <w:szCs w:val="20"/>
    </w:rPr>
  </w:style>
  <w:style w:type="character" w:customStyle="1" w:styleId="af8">
    <w:name w:val="Текст примечания Знак"/>
    <w:basedOn w:val="a4"/>
    <w:link w:val="af7"/>
    <w:rsid w:val="001E6A4A"/>
  </w:style>
  <w:style w:type="paragraph" w:styleId="af9">
    <w:name w:val="annotation subject"/>
    <w:basedOn w:val="af7"/>
    <w:next w:val="af7"/>
    <w:link w:val="afa"/>
    <w:rsid w:val="001E6A4A"/>
    <w:rPr>
      <w:b/>
      <w:bCs/>
      <w:lang w:val="x-none" w:eastAsia="x-none"/>
    </w:rPr>
  </w:style>
  <w:style w:type="character" w:customStyle="1" w:styleId="afa">
    <w:name w:val="Тема примечания Знак"/>
    <w:link w:val="af9"/>
    <w:rsid w:val="001E6A4A"/>
    <w:rPr>
      <w:b/>
      <w:bCs/>
    </w:rPr>
  </w:style>
  <w:style w:type="paragraph" w:styleId="afb">
    <w:name w:val="header"/>
    <w:basedOn w:val="a3"/>
    <w:link w:val="afc"/>
    <w:rsid w:val="00262997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rsid w:val="00262997"/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262997"/>
    <w:rPr>
      <w:sz w:val="24"/>
      <w:szCs w:val="24"/>
    </w:rPr>
  </w:style>
  <w:style w:type="character" w:styleId="afd">
    <w:name w:val="Placeholder Text"/>
    <w:basedOn w:val="a4"/>
    <w:uiPriority w:val="99"/>
    <w:semiHidden/>
    <w:rsid w:val="00F40641"/>
    <w:rPr>
      <w:color w:val="808080"/>
    </w:rPr>
  </w:style>
  <w:style w:type="paragraph" w:styleId="afe">
    <w:name w:val="Revision"/>
    <w:hidden/>
    <w:uiPriority w:val="99"/>
    <w:semiHidden/>
    <w:rsid w:val="00C269BC"/>
    <w:rPr>
      <w:sz w:val="24"/>
      <w:szCs w:val="24"/>
    </w:rPr>
  </w:style>
  <w:style w:type="paragraph" w:styleId="aff">
    <w:name w:val="List Paragraph"/>
    <w:basedOn w:val="a3"/>
    <w:uiPriority w:val="34"/>
    <w:qFormat/>
    <w:rsid w:val="0070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8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C6657-DBBE-4ED6-BDFB-826FD75F2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9667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avetisyan_o</dc:creator>
  <cp:lastModifiedBy>Евстратова Ульяна Александровна</cp:lastModifiedBy>
  <cp:revision>5</cp:revision>
  <cp:lastPrinted>2015-06-25T12:15:00Z</cp:lastPrinted>
  <dcterms:created xsi:type="dcterms:W3CDTF">2015-07-28T09:43:00Z</dcterms:created>
  <dcterms:modified xsi:type="dcterms:W3CDTF">2015-08-21T08:14:00Z</dcterms:modified>
</cp:coreProperties>
</file>