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Pr="00D54E74" w:rsidRDefault="007A7411" w:rsidP="007A7411">
      <w:pPr>
        <w:pStyle w:val="a4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E1208D" w:rsidP="00DB7B49">
            <w:r>
              <w:t>04.12</w:t>
            </w:r>
            <w:r w:rsidR="007A7411">
              <w:t>.2012</w:t>
            </w:r>
          </w:p>
        </w:tc>
      </w:tr>
    </w:tbl>
    <w:p w:rsidR="007A7411" w:rsidRDefault="007A7411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418"/>
        <w:gridCol w:w="2409"/>
        <w:gridCol w:w="4253"/>
        <w:gridCol w:w="1559"/>
        <w:gridCol w:w="1701"/>
        <w:gridCol w:w="1844"/>
        <w:gridCol w:w="1276"/>
      </w:tblGrid>
      <w:tr w:rsidR="007A7411" w:rsidRPr="002342CC" w:rsidTr="00D160ED">
        <w:trPr>
          <w:tblHeader/>
        </w:trPr>
        <w:tc>
          <w:tcPr>
            <w:tcW w:w="993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0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3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70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844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E1208D" w:rsidRPr="002342CC" w:rsidTr="00D160ED">
        <w:trPr>
          <w:trHeight w:val="995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11:00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11:03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B60F84">
              <w:t>«</w:t>
            </w:r>
            <w:r>
              <w:t>Каменский элеватор</w:t>
            </w:r>
            <w:r w:rsidR="00B60F84">
              <w:t>»</w:t>
            </w:r>
            <w:r>
              <w:t xml:space="preserve"> (Алтайский край)</w:t>
            </w:r>
          </w:p>
          <w:p w:rsidR="00B60F84" w:rsidRDefault="00E1208D" w:rsidP="00D160ED">
            <w:r>
              <w:t>(Базис поставки 269)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52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11:06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11:09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D160ED" w:rsidRDefault="00E1208D" w:rsidP="00D160ED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B60F84">
              <w:t>«</w:t>
            </w:r>
            <w:r>
              <w:t>Михайловский зерноперерабатывающий комбинат</w:t>
            </w:r>
            <w:r w:rsidR="00B60F84">
              <w:t>»</w:t>
            </w:r>
            <w:r>
              <w:t xml:space="preserve"> (Базис поставки 527)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54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11:12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11:15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B60F84">
              <w:t>«</w:t>
            </w:r>
            <w:r>
              <w:t>Шипуновский элеватор</w:t>
            </w:r>
            <w:r w:rsidR="00B60F84">
              <w:t>»</w:t>
            </w:r>
            <w:r>
              <w:t xml:space="preserve"> </w:t>
            </w:r>
          </w:p>
          <w:p w:rsidR="00B60F84" w:rsidRDefault="00E1208D" w:rsidP="00D160ED">
            <w:r>
              <w:t>(Базис поставки 539)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5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11:18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11:21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B60F84">
              <w:t>«</w:t>
            </w:r>
            <w:proofErr w:type="spellStart"/>
            <w:r>
              <w:t>Чемровское</w:t>
            </w:r>
            <w:proofErr w:type="spellEnd"/>
            <w:r>
              <w:t xml:space="preserve"> ХПП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537)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20 стандартных лотов</w:t>
            </w:r>
            <w:r>
              <w:br/>
              <w:t>(20*135тн)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54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5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11:24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11:27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ЗАО </w:t>
            </w:r>
            <w:r w:rsidR="00B60F84">
              <w:t>«</w:t>
            </w:r>
            <w:r>
              <w:t>Малиновское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526)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98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6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11:30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11:33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ОАО </w:t>
            </w:r>
            <w:r w:rsidR="00B60F84">
              <w:t>«</w:t>
            </w:r>
            <w:r>
              <w:t>Шелаболихинское ХПП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538)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7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11:36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11:39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B60F84">
              <w:t>«</w:t>
            </w:r>
            <w:r>
              <w:t>Бурлинский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541)</w:t>
            </w:r>
          </w:p>
          <w:p w:rsidR="00D160ED" w:rsidRDefault="00D160ED" w:rsidP="008D5521"/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7 стандартных лотов</w:t>
            </w:r>
            <w:r>
              <w:br/>
              <w:t>(7*135тн)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lastRenderedPageBreak/>
              <w:t>8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11:42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11:45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B60F84">
              <w:t>«</w:t>
            </w:r>
            <w:r>
              <w:t>Панкрушихинское хлебоприёмное предприятие</w:t>
            </w:r>
            <w:r w:rsidR="00B60F84">
              <w:t>»</w:t>
            </w:r>
            <w:r>
              <w:t xml:space="preserve"> </w:t>
            </w:r>
            <w:r w:rsidRPr="005B4466">
              <w:rPr>
                <w:b/>
              </w:rPr>
              <w:t>п</w:t>
            </w:r>
            <w:r w:rsidR="00D160ED">
              <w:rPr>
                <w:b/>
              </w:rPr>
              <w:t>.</w:t>
            </w:r>
            <w:r w:rsidRPr="005B4466">
              <w:rPr>
                <w:b/>
              </w:rPr>
              <w:t xml:space="preserve"> Заря</w:t>
            </w:r>
            <w:r>
              <w:t xml:space="preserve"> (Базис поставки 530)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9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11:48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11:51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B60F84">
              <w:t>«</w:t>
            </w:r>
            <w:r>
              <w:t>Ребрихинский зерноперерабатывающий комбинат</w:t>
            </w:r>
            <w:r w:rsidR="00B60F84">
              <w:t>»</w:t>
            </w:r>
            <w:r>
              <w:t xml:space="preserve"> (Базис поставки 531)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10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11:54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11:57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Алтайский край</w:t>
            </w:r>
            <w:r>
              <w:br/>
              <w:t xml:space="preserve">ООО </w:t>
            </w:r>
            <w:r w:rsidR="00B60F84">
              <w:t>«</w:t>
            </w:r>
            <w:r>
              <w:t>Романовское ХПП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532)</w:t>
            </w:r>
          </w:p>
          <w:p w:rsidR="00B60F84" w:rsidRDefault="00B60F84" w:rsidP="008D5521"/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738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11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12:00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12:03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B60F84">
              <w:t>«</w:t>
            </w:r>
            <w:r>
              <w:t>Ачинский зерноперерабатывающий комбинат</w:t>
            </w:r>
            <w:r w:rsidR="00B60F84">
              <w:t>»</w:t>
            </w:r>
            <w:r>
              <w:t xml:space="preserve"> (Базис поставки 291)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16 стандартных лотов</w:t>
            </w:r>
            <w:r>
              <w:br/>
              <w:t>(16*135тн)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12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12:06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12:09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B60F84">
              <w:t>«</w:t>
            </w:r>
            <w:r>
              <w:t>Элеватор</w:t>
            </w:r>
            <w:r w:rsidR="00B60F84">
              <w:t>»</w:t>
            </w:r>
            <w:r>
              <w:t xml:space="preserve"> </w:t>
            </w:r>
          </w:p>
          <w:p w:rsidR="00B60F84" w:rsidRDefault="00E1208D" w:rsidP="00D160ED">
            <w:r>
              <w:t>(Базис поставки 305)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582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13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12:12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12:15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B60F84">
              <w:t>«</w:t>
            </w:r>
            <w:r>
              <w:t>Канское хлебоприемное предприятие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297)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2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14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12:18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12:21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B60F84">
              <w:t>«</w:t>
            </w:r>
            <w:proofErr w:type="spellStart"/>
            <w:r>
              <w:t>Канский</w:t>
            </w:r>
            <w:proofErr w:type="spellEnd"/>
            <w:r>
              <w:t xml:space="preserve">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301)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16 стандартных лотов</w:t>
            </w:r>
            <w:r>
              <w:br/>
              <w:t>(16*135тн)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6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15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12:24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12:27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Красноярский край</w:t>
            </w:r>
            <w:r>
              <w:br/>
              <w:t xml:space="preserve">ООО </w:t>
            </w:r>
            <w:r w:rsidR="00B60F84">
              <w:t>«</w:t>
            </w:r>
            <w:proofErr w:type="spellStart"/>
            <w:r>
              <w:t>Балахтинский</w:t>
            </w:r>
            <w:proofErr w:type="spellEnd"/>
            <w:r>
              <w:t xml:space="preserve"> хлеб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292)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08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16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12:30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12:33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B60F84">
              <w:t>«</w:t>
            </w:r>
            <w:r>
              <w:t>Дзержинское хлебоприемное предприятие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560)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582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17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12:36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12:39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Красноярский край</w:t>
            </w:r>
            <w:r>
              <w:br/>
              <w:t xml:space="preserve">ОАО </w:t>
            </w:r>
            <w:r w:rsidR="00B60F84">
              <w:t>«</w:t>
            </w:r>
            <w:r>
              <w:t>Назаровский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566)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82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lastRenderedPageBreak/>
              <w:t>18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12:42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12:45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Челябинская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Троицкий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266)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08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19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12:48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12:51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Иркутская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Иркутск-зернопродукт плюс</w:t>
            </w:r>
            <w:r w:rsidR="00B60F84">
              <w:t>»</w:t>
            </w:r>
            <w:r>
              <w:t xml:space="preserve"> (Базис поставки 548)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71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20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12:54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12:57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Иркутская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Иркутск-зернопродукт плюс</w:t>
            </w:r>
            <w:r w:rsidR="00B60F84">
              <w:t>»</w:t>
            </w:r>
            <w:r>
              <w:t xml:space="preserve"> (Базис поставки 282)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582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21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13:00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13:03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Финтрейд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324)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16 стандартных лотов</w:t>
            </w:r>
            <w:r>
              <w:br/>
              <w:t>(16*135тн)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47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22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13:06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13:09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Тогучинский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322)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23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13:12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13:15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Чановский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325)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6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24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13:18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13:21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ЗАО </w:t>
            </w:r>
            <w:r w:rsidR="00B60F84">
              <w:t>«</w:t>
            </w:r>
            <w:r>
              <w:t>Новосибирский мелькомбинат №1</w:t>
            </w:r>
            <w:r w:rsidR="00B60F84">
              <w:t>»</w:t>
            </w:r>
            <w:r>
              <w:t xml:space="preserve"> (Базис поставки 316)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583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25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13:24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13:27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Чулымхлебопродукт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327)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51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26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13:30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13:33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ООО </w:t>
            </w:r>
            <w:r w:rsidR="00B60F84">
              <w:t>«</w:t>
            </w:r>
            <w:proofErr w:type="spellStart"/>
            <w:r>
              <w:t>Болотноехлебопродукт</w:t>
            </w:r>
            <w:proofErr w:type="spellEnd"/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308)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50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27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13:36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13:39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Чистоозерное хлебоприемное предприятие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326)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6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28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13:42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13:45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Чистоозерное хлебоприемное предприятие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583)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583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lastRenderedPageBreak/>
              <w:t>29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13:48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13:51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Карасукский комбинат хлебопродуктов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312)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2 стандартных лотов</w:t>
            </w:r>
            <w:r>
              <w:br/>
              <w:t>(2*135тн)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76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30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13:54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13:57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Барабинский комбикормовый завод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575)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17 стандартных лотов</w:t>
            </w:r>
            <w:r>
              <w:br/>
              <w:t>(17*135тн)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10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31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14:00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14:03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Новосибирская область</w:t>
            </w:r>
            <w:r>
              <w:br/>
              <w:t xml:space="preserve">ЗАО </w:t>
            </w:r>
            <w:r w:rsidR="00B60F84">
              <w:t>«</w:t>
            </w:r>
            <w:r>
              <w:t>Новосибирский мелькомбинат №1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316)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4514DE">
        <w:trPr>
          <w:trHeight w:val="772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32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14:06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14:09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Черноглазовский элеватор</w:t>
            </w:r>
            <w:r w:rsidR="00B60F84">
              <w:t>»</w:t>
            </w:r>
            <w:r>
              <w:t xml:space="preserve"> (Базис поставки 341)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5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33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14:12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14:15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B60F84">
              <w:t>«</w:t>
            </w:r>
            <w:proofErr w:type="gramStart"/>
            <w:r>
              <w:t>Русско-Полянский</w:t>
            </w:r>
            <w:proofErr w:type="gramEnd"/>
            <w:r>
              <w:t xml:space="preserve"> элеватор</w:t>
            </w:r>
            <w:r w:rsidR="00B60F84">
              <w:t>»</w:t>
            </w:r>
            <w:r>
              <w:t xml:space="preserve"> (Базис поставки 333)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816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34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14:18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14:21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Хлебная база №3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339)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16 стандартных лотов</w:t>
            </w:r>
            <w:r>
              <w:br/>
              <w:t>(16*135тн)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740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35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14:24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14:27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Хлебная база 35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340)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4514DE">
        <w:trPr>
          <w:trHeight w:val="750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36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14:30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14:33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Омский альянс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330)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37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14:36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14:39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Сибирский колос</w:t>
            </w:r>
            <w:r w:rsidR="00B60F84">
              <w:t>»</w:t>
            </w:r>
            <w:r>
              <w:t xml:space="preserve"> </w:t>
            </w:r>
          </w:p>
          <w:p w:rsidR="00B60F84" w:rsidRDefault="00E1208D" w:rsidP="00D160ED">
            <w:r>
              <w:t>(Базис поставки 336)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9 стандартных лотов</w:t>
            </w:r>
            <w:r>
              <w:br/>
              <w:t>(9*135тн)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38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14:42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14:45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Бессарабский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593)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39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14:48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14:51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Омская область</w:t>
            </w:r>
            <w:r>
              <w:br/>
              <w:t xml:space="preserve">ОАО </w:t>
            </w:r>
            <w:r w:rsidR="00B60F84">
              <w:t>«</w:t>
            </w:r>
            <w:proofErr w:type="spellStart"/>
            <w:r>
              <w:t>Исилькульский</w:t>
            </w:r>
            <w:proofErr w:type="spellEnd"/>
            <w:r>
              <w:t xml:space="preserve">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594)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lastRenderedPageBreak/>
              <w:t>40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14:54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14:57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B60F84">
              <w:t>«</w:t>
            </w:r>
            <w:proofErr w:type="spellStart"/>
            <w:r>
              <w:t>Петуховский</w:t>
            </w:r>
            <w:proofErr w:type="spellEnd"/>
            <w:r>
              <w:t xml:space="preserve">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509)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10 стандартных лотов</w:t>
            </w:r>
            <w:r>
              <w:br/>
              <w:t>(10*135тн)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41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15:00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15:03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Курганская область</w:t>
            </w:r>
            <w:r>
              <w:br/>
              <w:t xml:space="preserve">ЗАО </w:t>
            </w:r>
            <w:r w:rsidR="00B60F84">
              <w:t>«</w:t>
            </w:r>
            <w:proofErr w:type="spellStart"/>
            <w:r>
              <w:t>Шадринский</w:t>
            </w:r>
            <w:proofErr w:type="spellEnd"/>
            <w:r>
              <w:t xml:space="preserve"> комбинат хлебопродуктов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512)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5 стандартных лотов</w:t>
            </w:r>
            <w:r>
              <w:br/>
              <w:t>(5*135тн)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42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15:06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15:09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Шумихинский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513)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14 стандартных лотов</w:t>
            </w:r>
            <w:r>
              <w:br/>
              <w:t>(14*135тн)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43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15:12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15:15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Целинный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515)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11 стандартных лотов</w:t>
            </w:r>
            <w:r>
              <w:br/>
              <w:t>(11*135тн)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44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15:18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15:21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Курганская область</w:t>
            </w:r>
            <w:r>
              <w:br/>
              <w:t xml:space="preserve">ОАО </w:t>
            </w:r>
            <w:r w:rsidR="00B60F84">
              <w:t>«</w:t>
            </w:r>
            <w:r>
              <w:t>Макушинский элеватор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257)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6 стандартных лотов</w:t>
            </w:r>
            <w:r>
              <w:br/>
              <w:t>(6*135тн)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45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15:24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15:27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4-го класса урожая 2008 года</w:t>
            </w:r>
          </w:p>
        </w:tc>
        <w:tc>
          <w:tcPr>
            <w:tcW w:w="4253" w:type="dxa"/>
          </w:tcPr>
          <w:p w:rsidR="00E1208D" w:rsidRDefault="00E1208D" w:rsidP="00E1208D">
            <w:r>
              <w:rPr>
                <w:b/>
                <w:bCs/>
              </w:rPr>
              <w:t>Курганская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Хлебная база 27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E1208D">
            <w:r>
              <w:t>(Базис поставки 259)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  <w:r w:rsidR="00E1208D">
              <w:br/>
            </w:r>
            <w:r>
              <w:t>«</w:t>
            </w:r>
            <w:r w:rsidR="00E1208D">
              <w:t>Корма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7200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46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15:30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15:33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2009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Голышмановский комбинат хлебопродуктов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516)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8 стандартных лотов</w:t>
            </w:r>
            <w:r>
              <w:br/>
              <w:t>(8*135тн)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  <w:tr w:rsidR="00E1208D" w:rsidRPr="002342CC" w:rsidTr="00D160ED">
        <w:trPr>
          <w:trHeight w:val="299"/>
        </w:trPr>
        <w:tc>
          <w:tcPr>
            <w:tcW w:w="993" w:type="dxa"/>
          </w:tcPr>
          <w:p w:rsidR="00E1208D" w:rsidRDefault="00E1208D" w:rsidP="008D5521">
            <w:pPr>
              <w:jc w:val="center"/>
            </w:pPr>
            <w:r>
              <w:t>47</w:t>
            </w:r>
          </w:p>
        </w:tc>
        <w:tc>
          <w:tcPr>
            <w:tcW w:w="992" w:type="dxa"/>
            <w:noWrap/>
          </w:tcPr>
          <w:p w:rsidR="00E1208D" w:rsidRDefault="00E1208D" w:rsidP="008D5521">
            <w:pPr>
              <w:jc w:val="center"/>
            </w:pPr>
            <w:r>
              <w:t>15:36</w:t>
            </w:r>
          </w:p>
        </w:tc>
        <w:tc>
          <w:tcPr>
            <w:tcW w:w="1418" w:type="dxa"/>
            <w:noWrap/>
          </w:tcPr>
          <w:p w:rsidR="00E1208D" w:rsidRDefault="00E1208D" w:rsidP="008D5521">
            <w:pPr>
              <w:jc w:val="center"/>
            </w:pPr>
            <w:r>
              <w:t>15:39</w:t>
            </w:r>
          </w:p>
        </w:tc>
        <w:tc>
          <w:tcPr>
            <w:tcW w:w="2409" w:type="dxa"/>
          </w:tcPr>
          <w:p w:rsidR="00E1208D" w:rsidRDefault="00E1208D" w:rsidP="008D5521">
            <w:r>
              <w:t>пшеница мягкая 3-го класса урожая 2008 года</w:t>
            </w:r>
          </w:p>
        </w:tc>
        <w:tc>
          <w:tcPr>
            <w:tcW w:w="4253" w:type="dxa"/>
          </w:tcPr>
          <w:p w:rsidR="00E1208D" w:rsidRDefault="00E1208D" w:rsidP="008D5521">
            <w:r>
              <w:rPr>
                <w:b/>
                <w:bCs/>
              </w:rPr>
              <w:t>Тюменская область</w:t>
            </w:r>
            <w:r>
              <w:br/>
              <w:t xml:space="preserve">ООО </w:t>
            </w:r>
            <w:r w:rsidR="00B60F84">
              <w:t>«</w:t>
            </w:r>
            <w:r>
              <w:t>Ишимский комбинат хлебопродуктов</w:t>
            </w:r>
            <w:r w:rsidR="00B60F84">
              <w:t>»</w:t>
            </w:r>
            <w:r>
              <w:t xml:space="preserve"> </w:t>
            </w:r>
          </w:p>
          <w:p w:rsidR="00E1208D" w:rsidRDefault="00E1208D" w:rsidP="008D5521">
            <w:r>
              <w:t>(Базис поставки 263)</w:t>
            </w:r>
          </w:p>
        </w:tc>
        <w:tc>
          <w:tcPr>
            <w:tcW w:w="1559" w:type="dxa"/>
          </w:tcPr>
          <w:p w:rsidR="00E1208D" w:rsidRDefault="00E1208D" w:rsidP="008D5521">
            <w:r>
              <w:t>Все группы участников</w:t>
            </w:r>
          </w:p>
        </w:tc>
        <w:tc>
          <w:tcPr>
            <w:tcW w:w="1701" w:type="dxa"/>
          </w:tcPr>
          <w:p w:rsidR="00E1208D" w:rsidRDefault="00B60F84" w:rsidP="008D5521">
            <w:r>
              <w:t>«</w:t>
            </w:r>
            <w:r w:rsidR="00E1208D">
              <w:t>Мукомолы</w:t>
            </w:r>
            <w:r>
              <w:t>»</w:t>
            </w:r>
          </w:p>
        </w:tc>
        <w:tc>
          <w:tcPr>
            <w:tcW w:w="1844" w:type="dxa"/>
          </w:tcPr>
          <w:p w:rsidR="00E1208D" w:rsidRDefault="00E1208D" w:rsidP="008D5521">
            <w:r>
              <w:t>12 стандартных лотов</w:t>
            </w:r>
            <w:r>
              <w:br/>
              <w:t>(12*135тн)</w:t>
            </w:r>
          </w:p>
        </w:tc>
        <w:tc>
          <w:tcPr>
            <w:tcW w:w="1276" w:type="dxa"/>
          </w:tcPr>
          <w:p w:rsidR="00E1208D" w:rsidRDefault="00E1208D" w:rsidP="008D5521">
            <w:r>
              <w:t xml:space="preserve">7600 </w:t>
            </w:r>
            <w:proofErr w:type="spellStart"/>
            <w:r>
              <w:t>руб</w:t>
            </w:r>
            <w:proofErr w:type="spellEnd"/>
            <w:r>
              <w:t>/тонну</w:t>
            </w:r>
          </w:p>
        </w:tc>
      </w:tr>
    </w:tbl>
    <w:p w:rsidR="007A7411" w:rsidRDefault="007A7411" w:rsidP="007A7411">
      <w:pPr>
        <w:spacing w:after="20"/>
        <w:rPr>
          <w:sz w:val="16"/>
          <w:szCs w:val="16"/>
        </w:rPr>
      </w:pPr>
    </w:p>
    <w:p w:rsidR="007A7411" w:rsidRDefault="007A7411" w:rsidP="007A7411">
      <w:pPr>
        <w:spacing w:after="20"/>
        <w:rPr>
          <w:sz w:val="16"/>
          <w:szCs w:val="16"/>
        </w:rPr>
      </w:pPr>
    </w:p>
    <w:p w:rsidR="008E33E0" w:rsidRPr="00E25246" w:rsidRDefault="008E33E0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7A7411" w:rsidRPr="00E25246" w:rsidRDefault="007A7411" w:rsidP="007A7411">
      <w:pPr>
        <w:spacing w:line="240" w:lineRule="atLeast"/>
        <w:rPr>
          <w:sz w:val="16"/>
          <w:szCs w:val="16"/>
        </w:rPr>
      </w:pPr>
    </w:p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D9B"/>
    <w:rsid w:val="0032789A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14DE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3852"/>
    <w:rsid w:val="00480B11"/>
    <w:rsid w:val="004878A7"/>
    <w:rsid w:val="00490C42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BCD"/>
    <w:rsid w:val="006341A1"/>
    <w:rsid w:val="00640A0E"/>
    <w:rsid w:val="00641FB8"/>
    <w:rsid w:val="00641FBE"/>
    <w:rsid w:val="00642B26"/>
    <w:rsid w:val="00644494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310E"/>
    <w:rsid w:val="007034DA"/>
    <w:rsid w:val="007049A1"/>
    <w:rsid w:val="007065B0"/>
    <w:rsid w:val="00713618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4C09"/>
    <w:rsid w:val="00745154"/>
    <w:rsid w:val="007478B1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7F04"/>
    <w:rsid w:val="0078014B"/>
    <w:rsid w:val="00780E9B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43DB"/>
    <w:rsid w:val="008349DF"/>
    <w:rsid w:val="00835D03"/>
    <w:rsid w:val="00836D51"/>
    <w:rsid w:val="00836F5B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7D1B"/>
    <w:rsid w:val="00882167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5521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400A"/>
    <w:rsid w:val="00AC41A2"/>
    <w:rsid w:val="00AC695A"/>
    <w:rsid w:val="00AC6B5D"/>
    <w:rsid w:val="00AD0FE7"/>
    <w:rsid w:val="00AD3E4D"/>
    <w:rsid w:val="00AD7262"/>
    <w:rsid w:val="00AD7D7D"/>
    <w:rsid w:val="00AE0735"/>
    <w:rsid w:val="00AE1E7D"/>
    <w:rsid w:val="00AE2DA3"/>
    <w:rsid w:val="00AE409B"/>
    <w:rsid w:val="00AE4EC3"/>
    <w:rsid w:val="00AE6656"/>
    <w:rsid w:val="00AE79D7"/>
    <w:rsid w:val="00AF25F5"/>
    <w:rsid w:val="00AF3176"/>
    <w:rsid w:val="00AF37CE"/>
    <w:rsid w:val="00AF4B05"/>
    <w:rsid w:val="00AF66AB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13F4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3D18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16075"/>
    <w:rsid w:val="00D160ED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F69"/>
    <w:rsid w:val="00DD2451"/>
    <w:rsid w:val="00DD6CB0"/>
    <w:rsid w:val="00DD72D9"/>
    <w:rsid w:val="00DD7619"/>
    <w:rsid w:val="00DE39B6"/>
    <w:rsid w:val="00DE4B99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179AD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Китченко Ольга Григорьевна</dc:creator>
  <cp:keywords/>
  <cp:lastModifiedBy> </cp:lastModifiedBy>
  <cp:revision>2</cp:revision>
  <dcterms:created xsi:type="dcterms:W3CDTF">2012-11-30T12:14:00Z</dcterms:created>
  <dcterms:modified xsi:type="dcterms:W3CDTF">2012-11-30T12:14:00Z</dcterms:modified>
</cp:coreProperties>
</file>