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>
        <w:trPr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180E1D" w:rsidRDefault="00FA2FAD" w:rsidP="00180E1D">
            <w:pPr>
              <w:pStyle w:val="a4"/>
              <w:ind w:left="2520"/>
              <w:rPr>
                <w:sz w:val="28"/>
              </w:rPr>
            </w:pPr>
            <w:r w:rsidRPr="00180E1D">
              <w:rPr>
                <w:sz w:val="28"/>
              </w:rPr>
              <w:t>Приложение №6</w:t>
            </w:r>
            <w:r w:rsidRPr="00180E1D">
              <w:rPr>
                <w:sz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180E1D">
              <w:rPr>
                <w:sz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180E1D" w:rsidRPr="00A21A53" w:rsidRDefault="00180E1D" w:rsidP="001B2BA3">
      <w:pPr>
        <w:pStyle w:val="a5"/>
        <w:spacing w:line="216" w:lineRule="auto"/>
        <w:rPr>
          <w:sz w:val="32"/>
        </w:rPr>
      </w:pPr>
      <w:r w:rsidRPr="00423F42">
        <w:rPr>
          <w:sz w:val="32"/>
        </w:rPr>
        <w:t xml:space="preserve">Биржевые </w:t>
      </w:r>
      <w:r w:rsidRPr="00A21A53">
        <w:rPr>
          <w:sz w:val="32"/>
        </w:rPr>
        <w:t>торг</w:t>
      </w:r>
      <w:r>
        <w:rPr>
          <w:sz w:val="32"/>
        </w:rPr>
        <w:t>и</w:t>
      </w:r>
      <w:r w:rsidRPr="00A21A53">
        <w:rPr>
          <w:sz w:val="32"/>
        </w:rPr>
        <w:t xml:space="preserve"> при проведении государственных товарных интервенций</w:t>
      </w:r>
      <w:r>
        <w:rPr>
          <w:sz w:val="32"/>
        </w:rPr>
        <w:t xml:space="preserve"> </w:t>
      </w:r>
      <w:r w:rsidRPr="00A21A53">
        <w:rPr>
          <w:sz w:val="32"/>
        </w:rPr>
        <w:t>для регулирования рынка сельскохозяйственной продукции, сырья и продовольствия</w:t>
      </w:r>
    </w:p>
    <w:p w:rsidR="00D54E74" w:rsidRPr="00D54E74" w:rsidRDefault="00180E1D" w:rsidP="00D54E74">
      <w:pPr>
        <w:pStyle w:val="a5"/>
      </w:pPr>
      <w:bookmarkStart w:id="0" w:name="_Сводная_ведомость_лотов"/>
      <w:bookmarkStart w:id="1" w:name="_Toc83034651"/>
      <w:bookmarkStart w:id="2" w:name="_Toc111375847"/>
      <w:bookmarkStart w:id="3" w:name="_Toc116474148"/>
      <w:bookmarkStart w:id="4" w:name="_Toc131231598"/>
      <w:bookmarkStart w:id="5" w:name="_Toc174357200"/>
      <w:bookmarkStart w:id="6" w:name="_Toc175120350"/>
      <w:bookmarkStart w:id="7" w:name="_Toc181521331"/>
      <w:bookmarkStart w:id="8" w:name="_Toc319935983"/>
      <w:bookmarkEnd w:id="0"/>
      <w:r w:rsidRPr="00423F42">
        <w:rPr>
          <w:sz w:val="32"/>
        </w:rPr>
        <w:t>Сводная ведомость лотов выставляемых на Торговую сессию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Tr="00C51CF0">
        <w:tc>
          <w:tcPr>
            <w:tcW w:w="2552" w:type="dxa"/>
            <w:hideMark/>
          </w:tcPr>
          <w:p w:rsidR="001D19DF" w:rsidRDefault="00FA2FA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Default="003D7843" w:rsidP="00244B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  <w:r w:rsidR="00D54E74">
              <w:rPr>
                <w:rFonts w:eastAsia="Times New Roman"/>
              </w:rPr>
              <w:t>.1</w:t>
            </w:r>
            <w:r w:rsidR="00244B66">
              <w:rPr>
                <w:rFonts w:eastAsia="Times New Roman"/>
              </w:rPr>
              <w:t>1</w:t>
            </w:r>
            <w:r w:rsidR="00FA2FAD">
              <w:rPr>
                <w:rFonts w:eastAsia="Times New Roman"/>
              </w:rPr>
              <w:t>.2012</w:t>
            </w:r>
          </w:p>
        </w:tc>
      </w:tr>
    </w:tbl>
    <w:p w:rsidR="001D19DF" w:rsidRDefault="001D19DF">
      <w:pPr>
        <w:rPr>
          <w:rFonts w:eastAsia="Times New Roman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977"/>
        <w:gridCol w:w="977"/>
        <w:gridCol w:w="1449"/>
        <w:gridCol w:w="2411"/>
        <w:gridCol w:w="4251"/>
        <w:gridCol w:w="1561"/>
        <w:gridCol w:w="1632"/>
        <w:gridCol w:w="1911"/>
        <w:gridCol w:w="1276"/>
      </w:tblGrid>
      <w:tr w:rsidR="00D54E74" w:rsidTr="001F4650">
        <w:trPr>
          <w:tblHeader/>
        </w:trPr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№</w:t>
            </w:r>
            <w:r w:rsidRPr="00180E1D">
              <w:rPr>
                <w:rFonts w:eastAsia="Times New Roman"/>
                <w:bCs/>
              </w:rPr>
              <w:br/>
              <w:t>Мин</w:t>
            </w:r>
            <w:r w:rsidR="00180E1D" w:rsidRPr="00180E1D">
              <w:rPr>
                <w:rFonts w:eastAsia="Times New Roman"/>
                <w:bCs/>
              </w:rPr>
              <w:t>и</w:t>
            </w:r>
            <w:r w:rsidR="001B2BA3">
              <w:rPr>
                <w:rFonts w:eastAsia="Times New Roman"/>
                <w:bCs/>
              </w:rPr>
              <w:t>-</w:t>
            </w:r>
            <w:r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977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Начало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1449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B2BA3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Окончание</w:t>
            </w:r>
            <w:r w:rsidRPr="00180E1D">
              <w:rPr>
                <w:rFonts w:eastAsia="Times New Roman"/>
                <w:bCs/>
              </w:rPr>
              <w:br/>
            </w:r>
            <w:r w:rsidR="00180E1D" w:rsidRPr="00180E1D">
              <w:rPr>
                <w:rFonts w:eastAsia="Times New Roman"/>
                <w:bCs/>
              </w:rPr>
              <w:t>Мини</w:t>
            </w:r>
            <w:r w:rsidR="001B2BA3">
              <w:rPr>
                <w:rFonts w:eastAsia="Times New Roman"/>
                <w:bCs/>
              </w:rPr>
              <w:t>-</w:t>
            </w:r>
            <w:r w:rsidR="00180E1D" w:rsidRPr="00180E1D">
              <w:rPr>
                <w:rFonts w:eastAsia="Times New Roman"/>
                <w:bCs/>
              </w:rPr>
              <w:t>сессии</w:t>
            </w:r>
          </w:p>
        </w:tc>
        <w:tc>
          <w:tcPr>
            <w:tcW w:w="24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Базисный актив</w:t>
            </w:r>
          </w:p>
        </w:tc>
        <w:tc>
          <w:tcPr>
            <w:tcW w:w="425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Базис</w:t>
            </w:r>
            <w:r w:rsidRPr="00180E1D">
              <w:rPr>
                <w:rFonts w:eastAsia="Times New Roman"/>
                <w:bCs/>
              </w:rPr>
              <w:br/>
              <w:t>поставки</w:t>
            </w:r>
          </w:p>
        </w:tc>
        <w:tc>
          <w:tcPr>
            <w:tcW w:w="156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Группы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632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Категории</w:t>
            </w:r>
            <w:r w:rsidRPr="00180E1D">
              <w:rPr>
                <w:rFonts w:eastAsia="Times New Roman"/>
                <w:bCs/>
              </w:rPr>
              <w:br/>
              <w:t>Участников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Количество</w:t>
            </w:r>
            <w:r w:rsidRPr="00180E1D">
              <w:rPr>
                <w:rFonts w:eastAsia="Times New Roman"/>
                <w:bCs/>
              </w:rPr>
              <w:br/>
              <w:t>лотов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:rsidR="001D19DF" w:rsidRPr="00180E1D" w:rsidRDefault="00FA2FAD" w:rsidP="00180E1D">
            <w:pPr>
              <w:jc w:val="center"/>
              <w:rPr>
                <w:rFonts w:eastAsia="Times New Roman"/>
                <w:bCs/>
              </w:rPr>
            </w:pPr>
            <w:r w:rsidRPr="00180E1D">
              <w:rPr>
                <w:rFonts w:eastAsia="Times New Roman"/>
                <w:bCs/>
              </w:rPr>
              <w:t>Стартовая цена</w:t>
            </w:r>
            <w:r w:rsidRPr="00180E1D">
              <w:rPr>
                <w:rFonts w:eastAsia="Times New Roman"/>
                <w:bCs/>
              </w:rPr>
              <w:br/>
              <w:t>Базисного актива</w:t>
            </w:r>
          </w:p>
        </w:tc>
      </w:tr>
      <w:tr w:rsidR="003D7843" w:rsidTr="001F4650">
        <w:trPr>
          <w:trHeight w:val="441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«Хлебная база №39»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279)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5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11:09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«Михайловский зерноперерабатывающий комбинат» (Базис поставки 273)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54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«Шипуновский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281)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990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11:18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ОАО «Каменский элеватор» (Алтайский край)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1137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11:27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ЗАО «Малиновское»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526)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98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«Шелаболихинское ХПП»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538)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стандартных лотов</w:t>
            </w:r>
            <w:r>
              <w:rPr>
                <w:rFonts w:eastAsia="Times New Roman"/>
              </w:rPr>
              <w:br/>
              <w:t>(15*135тн)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11:39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ОАО «Ключевской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542)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«Панкрушихинское хлебоприёмное предприятие»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530)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11:48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 xml:space="preserve">ООО «Бурлинский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541)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11:57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Алтайский край</w:t>
            </w:r>
            <w:r>
              <w:rPr>
                <w:rFonts w:eastAsia="Times New Roman"/>
              </w:rPr>
              <w:br/>
              <w:t>ООО «Михайловский зерноперерабатывающий комбинат» (Базис поставки 527)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738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«Назаровский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12:09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>ООО «Ачинский зерноперерабатывающий комбинат» (Базис поставки 291)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58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«Заозерновский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295)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2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12:18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«Шарыповское хлебоприемное предприятие»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304)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6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12:27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«Назаровский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566)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08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ООО «Канское хлебоприемное предприятие»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563)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58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12:39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Красноярский край</w:t>
            </w:r>
            <w:r>
              <w:rPr>
                <w:rFonts w:eastAsia="Times New Roman"/>
              </w:rPr>
              <w:br/>
              <w:t xml:space="preserve">ОАО «Дзержинское хлебоприемное предприятие»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560)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8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Иркутская область</w:t>
            </w:r>
            <w:r>
              <w:rPr>
                <w:rFonts w:eastAsia="Times New Roman"/>
              </w:rPr>
              <w:br/>
              <w:t>ООО «Иркутск-зернопродукт плюс» (Базис поставки 282)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08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12:48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«Запсибхлеб»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309)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71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12:57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>ООО «Русская торговая компания» (Базис поставки 580)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58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«Чановский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325)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47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13:09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ООО «Финтрейд»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324)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стандартных лотов</w:t>
            </w:r>
            <w:r>
              <w:rPr>
                <w:rFonts w:eastAsia="Times New Roman"/>
              </w:rPr>
              <w:br/>
              <w:t>(12*135тн)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«Тогучинский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322)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13 стандартных лотов</w:t>
            </w:r>
            <w:r>
              <w:rPr>
                <w:rFonts w:eastAsia="Times New Roman"/>
              </w:rPr>
              <w:br/>
              <w:t>(13*135тн)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6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13:18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13:21</w:t>
            </w:r>
          </w:p>
        </w:tc>
        <w:tc>
          <w:tcPr>
            <w:tcW w:w="2411" w:type="dxa"/>
          </w:tcPr>
          <w:p w:rsidR="003D7843" w:rsidRDefault="003D7843" w:rsidP="005908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пшеница мягкая </w:t>
            </w:r>
            <w:r w:rsidR="00590847" w:rsidRPr="006C66AC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ЗАО «Новосибирский мелькомбинат №1»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316)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 w:rsidP="006C6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  <w:r w:rsidR="006C66AC">
              <w:rPr>
                <w:rFonts w:eastAsia="Times New Roman"/>
              </w:rPr>
              <w:t>6</w:t>
            </w:r>
            <w:bookmarkStart w:id="9" w:name="_GoBack"/>
            <w:bookmarkEnd w:id="9"/>
            <w:r>
              <w:rPr>
                <w:rFonts w:eastAsia="Times New Roman"/>
              </w:rPr>
              <w:t xml:space="preserve">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583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13:27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«Ордынскхлебопродукт»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317)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51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ЗАО «Новосибирский мелькомбинат №1»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316)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50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13:39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«Барабинский комбикормовый завод»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575)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7 стандартных лотов</w:t>
            </w:r>
            <w:r>
              <w:rPr>
                <w:rFonts w:eastAsia="Times New Roman"/>
              </w:rPr>
              <w:br/>
              <w:t>(7*135тн)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6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4-го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Новосибирская область</w:t>
            </w:r>
            <w:r>
              <w:rPr>
                <w:rFonts w:eastAsia="Times New Roman"/>
              </w:rPr>
              <w:br/>
              <w:t xml:space="preserve">ОАО «Чистоозерное хлебоприемное предприятие»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583)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  <w:r>
              <w:rPr>
                <w:rFonts w:eastAsia="Times New Roman"/>
              </w:rPr>
              <w:br/>
              <w:t>«Корма»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стандартных лотов</w:t>
            </w:r>
            <w:r>
              <w:rPr>
                <w:rFonts w:eastAsia="Times New Roman"/>
              </w:rPr>
              <w:br/>
              <w:t>(6*135тн)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7200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583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13:48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«Хлебная база №3»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76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13:57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«Хлебная база 35»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340)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10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ООО «Омский альянс»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330)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стандартных лотов</w:t>
            </w:r>
            <w:r>
              <w:rPr>
                <w:rFonts w:eastAsia="Times New Roman"/>
              </w:rPr>
              <w:br/>
              <w:t>(11*135тн)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90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14:09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ЗАО «Житница»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328)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5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«Черноглазовский элеватор» (Базис поставки 341)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3D7887">
        <w:trPr>
          <w:trHeight w:val="816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14:18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ОАО «Русско</w:t>
            </w:r>
            <w:r w:rsidR="00DE69B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-</w:t>
            </w:r>
            <w:r w:rsidR="00DE69B5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Полянский элеватор» (Базис поставки 333)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981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14:27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 xml:space="preserve">ОАО «Бессарабский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593)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стандартных лотов</w:t>
            </w:r>
            <w:r>
              <w:rPr>
                <w:rFonts w:eastAsia="Times New Roman"/>
              </w:rPr>
              <w:br/>
              <w:t>(8*135тн)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1F4650">
        <w:trPr>
          <w:trHeight w:val="882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Омская область</w:t>
            </w:r>
            <w:r>
              <w:rPr>
                <w:rFonts w:eastAsia="Times New Roman"/>
              </w:rPr>
              <w:br/>
              <w:t>ООО «Сибзернопродукт» р.п. Черлак (Базис поставки 588)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стандартных лотов</w:t>
            </w:r>
            <w:r>
              <w:rPr>
                <w:rFonts w:eastAsia="Times New Roman"/>
              </w:rPr>
              <w:br/>
              <w:t>(9*135тн)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14:39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>ООО «Заводоуковский элеватор» (Базис поставки 517)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Тюменская область</w:t>
            </w:r>
            <w:r>
              <w:rPr>
                <w:rFonts w:eastAsia="Times New Roman"/>
              </w:rPr>
              <w:br/>
              <w:t xml:space="preserve">ООО «Ишимский комбинат хлебопродуктов»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263)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14:48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 xml:space="preserve">ОАО «Макушинский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257)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стандартных лотов</w:t>
            </w:r>
            <w:r>
              <w:rPr>
                <w:rFonts w:eastAsia="Times New Roman"/>
              </w:rPr>
              <w:br/>
              <w:t>(14*135тн)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14:54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14:57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2008 года</w:t>
            </w:r>
          </w:p>
        </w:tc>
        <w:tc>
          <w:tcPr>
            <w:tcW w:w="4251" w:type="dxa"/>
          </w:tcPr>
          <w:p w:rsidR="00DE69B5" w:rsidRDefault="003D7843" w:rsidP="00DE69B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</w:r>
            <w:r w:rsidR="00DE69B5"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«Хлебная база 27» </w:t>
            </w:r>
          </w:p>
          <w:p w:rsidR="003D7843" w:rsidRDefault="003D7843" w:rsidP="00DE69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259)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15:00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15:03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Курганская область</w:t>
            </w:r>
            <w:r>
              <w:rPr>
                <w:rFonts w:eastAsia="Times New Roman"/>
              </w:rPr>
              <w:br/>
              <w:t>ОАО «Лебяжьевский агроэлеватор» (Базис поставки 507)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15:06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15:09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«Троицкий комбинат хлебопродуктов»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523)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15:12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15:15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  <w:t xml:space="preserve">ОАО «Брединский элеватор» </w:t>
            </w:r>
          </w:p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519)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стандартных лотов</w:t>
            </w:r>
            <w:r>
              <w:rPr>
                <w:rFonts w:eastAsia="Times New Roman"/>
              </w:rPr>
              <w:br/>
              <w:t>(10*135тн)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  <w:tr w:rsidR="003D7843" w:rsidTr="00650772">
        <w:trPr>
          <w:trHeight w:val="299"/>
        </w:trPr>
        <w:tc>
          <w:tcPr>
            <w:tcW w:w="977" w:type="dxa"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977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15:18</w:t>
            </w:r>
          </w:p>
        </w:tc>
        <w:tc>
          <w:tcPr>
            <w:tcW w:w="1449" w:type="dxa"/>
            <w:noWrap/>
          </w:tcPr>
          <w:p w:rsidR="003D7843" w:rsidRDefault="003D784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15:21</w:t>
            </w:r>
          </w:p>
        </w:tc>
        <w:tc>
          <w:tcPr>
            <w:tcW w:w="24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пшеница мягкая 3-го класса урожая 2009 года</w:t>
            </w:r>
          </w:p>
        </w:tc>
        <w:tc>
          <w:tcPr>
            <w:tcW w:w="4251" w:type="dxa"/>
          </w:tcPr>
          <w:p w:rsidR="00DE69B5" w:rsidRDefault="003D7843" w:rsidP="00DE69B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Челябинская область</w:t>
            </w:r>
            <w:r>
              <w:rPr>
                <w:rFonts w:eastAsia="Times New Roman"/>
              </w:rPr>
              <w:br/>
            </w:r>
            <w:r w:rsidR="00DE69B5">
              <w:rPr>
                <w:rFonts w:eastAsia="Times New Roman"/>
              </w:rPr>
              <w:t>ООО</w:t>
            </w:r>
            <w:r>
              <w:rPr>
                <w:rFonts w:eastAsia="Times New Roman"/>
              </w:rPr>
              <w:t xml:space="preserve"> «БашАгроСнаб»</w:t>
            </w:r>
          </w:p>
          <w:p w:rsidR="003D7843" w:rsidRDefault="003D7843" w:rsidP="00DE69B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(Базис поставки 521)</w:t>
            </w:r>
          </w:p>
        </w:tc>
        <w:tc>
          <w:tcPr>
            <w:tcW w:w="156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Все группы участников</w:t>
            </w:r>
          </w:p>
        </w:tc>
        <w:tc>
          <w:tcPr>
            <w:tcW w:w="1632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«Мукомолы»</w:t>
            </w:r>
          </w:p>
        </w:tc>
        <w:tc>
          <w:tcPr>
            <w:tcW w:w="1911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 стандартных лотов</w:t>
            </w:r>
            <w:r>
              <w:rPr>
                <w:rFonts w:eastAsia="Times New Roman"/>
              </w:rPr>
              <w:br/>
              <w:t>(16*135тн)</w:t>
            </w:r>
          </w:p>
        </w:tc>
        <w:tc>
          <w:tcPr>
            <w:tcW w:w="1276" w:type="dxa"/>
          </w:tcPr>
          <w:p w:rsidR="003D7843" w:rsidRDefault="003D784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7600 </w:t>
            </w:r>
            <w:proofErr w:type="spellStart"/>
            <w:r>
              <w:rPr>
                <w:rFonts w:eastAsia="Times New Roman"/>
              </w:rPr>
              <w:t>руб</w:t>
            </w:r>
            <w:proofErr w:type="spellEnd"/>
            <w:r>
              <w:rPr>
                <w:rFonts w:eastAsia="Times New Roman"/>
              </w:rPr>
              <w:t>/тонну</w:t>
            </w:r>
          </w:p>
        </w:tc>
      </w:tr>
    </w:tbl>
    <w:p w:rsidR="00D54E74" w:rsidRPr="00E25246" w:rsidRDefault="00D54E74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DD7C3C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D54E74">
      <w:pgSz w:w="16840" w:h="11907" w:orient="landscape"/>
      <w:pgMar w:top="284" w:right="340" w:bottom="39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02E38"/>
    <w:rsid w:val="00016B42"/>
    <w:rsid w:val="00024B37"/>
    <w:rsid w:val="00032FDB"/>
    <w:rsid w:val="0007496C"/>
    <w:rsid w:val="00180E1D"/>
    <w:rsid w:val="001B2BA3"/>
    <w:rsid w:val="001D19DF"/>
    <w:rsid w:val="001F4650"/>
    <w:rsid w:val="002205B3"/>
    <w:rsid w:val="002270EF"/>
    <w:rsid w:val="00244B66"/>
    <w:rsid w:val="002871DD"/>
    <w:rsid w:val="002B0E04"/>
    <w:rsid w:val="002C21E3"/>
    <w:rsid w:val="002F77A1"/>
    <w:rsid w:val="00341CC1"/>
    <w:rsid w:val="003D7843"/>
    <w:rsid w:val="003D7887"/>
    <w:rsid w:val="00547BFB"/>
    <w:rsid w:val="00590847"/>
    <w:rsid w:val="005C5805"/>
    <w:rsid w:val="005C7590"/>
    <w:rsid w:val="00632B70"/>
    <w:rsid w:val="006424B3"/>
    <w:rsid w:val="00650772"/>
    <w:rsid w:val="006C66AC"/>
    <w:rsid w:val="00733135"/>
    <w:rsid w:val="007452F8"/>
    <w:rsid w:val="007638CC"/>
    <w:rsid w:val="00766756"/>
    <w:rsid w:val="00903138"/>
    <w:rsid w:val="009D08F5"/>
    <w:rsid w:val="009E41D7"/>
    <w:rsid w:val="00A804F9"/>
    <w:rsid w:val="00B376D9"/>
    <w:rsid w:val="00B81B34"/>
    <w:rsid w:val="00C40035"/>
    <w:rsid w:val="00C4191F"/>
    <w:rsid w:val="00C51CF0"/>
    <w:rsid w:val="00C87B64"/>
    <w:rsid w:val="00CC298A"/>
    <w:rsid w:val="00D02E38"/>
    <w:rsid w:val="00D331B4"/>
    <w:rsid w:val="00D54E74"/>
    <w:rsid w:val="00D97C50"/>
    <w:rsid w:val="00DD064A"/>
    <w:rsid w:val="00DD7C3C"/>
    <w:rsid w:val="00DE69B5"/>
    <w:rsid w:val="00E25246"/>
    <w:rsid w:val="00E66897"/>
    <w:rsid w:val="00E837BF"/>
    <w:rsid w:val="00EC4969"/>
    <w:rsid w:val="00F57FEF"/>
    <w:rsid w:val="00F93E51"/>
    <w:rsid w:val="00FA2FAD"/>
    <w:rsid w:val="00FD6211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Зюбина Данара Сериковна</cp:lastModifiedBy>
  <cp:revision>3</cp:revision>
  <dcterms:created xsi:type="dcterms:W3CDTF">2012-11-26T07:52:00Z</dcterms:created>
  <dcterms:modified xsi:type="dcterms:W3CDTF">2012-11-27T12:59:00Z</dcterms:modified>
</cp:coreProperties>
</file>