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C46" w:rsidRDefault="009B2C46" w:rsidP="009D546F">
      <w:pPr>
        <w:tabs>
          <w:tab w:val="left" w:pos="1021"/>
        </w:tabs>
        <w:spacing w:before="120"/>
        <w:ind w:firstLine="567"/>
        <w:jc w:val="right"/>
        <w:rPr>
          <w:b/>
          <w:sz w:val="22"/>
          <w:szCs w:val="22"/>
        </w:rPr>
      </w:pPr>
      <w:r>
        <w:rPr>
          <w:noProof/>
          <w:lang w:eastAsia="ru-RU"/>
        </w:rPr>
        <w:drawing>
          <wp:inline distT="0" distB="0" distL="0" distR="0" wp14:anchorId="7DDA19AA" wp14:editId="7114CF48">
            <wp:extent cx="6145530" cy="86182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6145530" cy="8618220"/>
                    </a:xfrm>
                    <a:prstGeom prst="rect">
                      <a:avLst/>
                    </a:prstGeom>
                  </pic:spPr>
                </pic:pic>
              </a:graphicData>
            </a:graphic>
          </wp:inline>
        </w:drawing>
      </w:r>
    </w:p>
    <w:p w:rsidR="009D546F" w:rsidRPr="009D546F" w:rsidRDefault="009D546F" w:rsidP="009B2C46">
      <w:pPr>
        <w:tabs>
          <w:tab w:val="left" w:pos="1021"/>
        </w:tabs>
        <w:spacing w:before="120"/>
        <w:ind w:firstLine="567"/>
        <w:jc w:val="right"/>
        <w:rPr>
          <w:sz w:val="22"/>
          <w:szCs w:val="22"/>
        </w:rPr>
      </w:pPr>
      <w:bookmarkStart w:id="0" w:name="_GoBack"/>
      <w:bookmarkEnd w:id="0"/>
    </w:p>
    <w:p w:rsidR="00A35D23" w:rsidRPr="009D546F" w:rsidRDefault="00A35D23" w:rsidP="003B22D6">
      <w:pPr>
        <w:tabs>
          <w:tab w:val="left" w:pos="1021"/>
        </w:tabs>
        <w:spacing w:before="120"/>
        <w:ind w:firstLine="567"/>
        <w:jc w:val="right"/>
        <w:rPr>
          <w:sz w:val="22"/>
          <w:szCs w:val="22"/>
        </w:rPr>
      </w:pPr>
    </w:p>
    <w:p w:rsidR="0071187D" w:rsidRPr="00C247E5" w:rsidRDefault="0071187D" w:rsidP="00AE40B5">
      <w:pPr>
        <w:widowControl/>
        <w:overflowPunct/>
        <w:autoSpaceDE/>
        <w:autoSpaceDN/>
        <w:adjustRightInd/>
        <w:jc w:val="center"/>
        <w:textAlignment w:val="auto"/>
        <w:rPr>
          <w:b/>
          <w:sz w:val="22"/>
          <w:szCs w:val="22"/>
        </w:rPr>
      </w:pPr>
      <w:r w:rsidRPr="00C247E5">
        <w:rPr>
          <w:b/>
          <w:sz w:val="22"/>
          <w:szCs w:val="22"/>
        </w:rPr>
        <w:lastRenderedPageBreak/>
        <w:t xml:space="preserve">С О Д Е </w:t>
      </w:r>
      <w:proofErr w:type="gramStart"/>
      <w:r w:rsidRPr="00C247E5">
        <w:rPr>
          <w:b/>
          <w:sz w:val="22"/>
          <w:szCs w:val="22"/>
        </w:rPr>
        <w:t>Р</w:t>
      </w:r>
      <w:proofErr w:type="gramEnd"/>
      <w:r w:rsidRPr="00C247E5">
        <w:rPr>
          <w:b/>
          <w:sz w:val="22"/>
          <w:szCs w:val="22"/>
        </w:rPr>
        <w:t xml:space="preserve"> Ж А Н И Е</w:t>
      </w:r>
    </w:p>
    <w:p w:rsidR="00491538" w:rsidRPr="00C247E5" w:rsidRDefault="00491538" w:rsidP="00AE40B5">
      <w:pPr>
        <w:widowControl/>
        <w:overflowPunct/>
        <w:autoSpaceDE/>
        <w:autoSpaceDN/>
        <w:adjustRightInd/>
        <w:jc w:val="center"/>
        <w:textAlignment w:val="auto"/>
        <w:rPr>
          <w:b/>
          <w:sz w:val="22"/>
          <w:szCs w:val="22"/>
        </w:rPr>
      </w:pPr>
    </w:p>
    <w:p w:rsidR="00405784" w:rsidRDefault="00AF4F83">
      <w:pPr>
        <w:pStyle w:val="11"/>
        <w:tabs>
          <w:tab w:val="right" w:leader="dot" w:pos="10338"/>
        </w:tabs>
        <w:rPr>
          <w:rFonts w:asciiTheme="minorHAnsi" w:eastAsiaTheme="minorEastAsia" w:hAnsiTheme="minorHAnsi" w:cstheme="minorBidi"/>
          <w:noProof/>
          <w:sz w:val="22"/>
          <w:szCs w:val="22"/>
          <w:lang w:eastAsia="ru-RU"/>
        </w:rPr>
      </w:pPr>
      <w:r w:rsidRPr="00C247E5">
        <w:rPr>
          <w:b/>
          <w:sz w:val="22"/>
          <w:szCs w:val="22"/>
        </w:rPr>
        <w:fldChar w:fldCharType="begin"/>
      </w:r>
      <w:r w:rsidR="0071187D" w:rsidRPr="00C247E5">
        <w:rPr>
          <w:b/>
          <w:sz w:val="22"/>
          <w:szCs w:val="22"/>
        </w:rPr>
        <w:instrText xml:space="preserve">TOC \o "1-3" \h \z </w:instrText>
      </w:r>
      <w:r w:rsidRPr="00C247E5">
        <w:rPr>
          <w:b/>
          <w:sz w:val="22"/>
          <w:szCs w:val="22"/>
        </w:rPr>
        <w:fldChar w:fldCharType="separate"/>
      </w:r>
      <w:hyperlink w:anchor="_Toc449375490" w:history="1">
        <w:r w:rsidR="00405784" w:rsidRPr="00CB68B0">
          <w:rPr>
            <w:rStyle w:val="af1"/>
            <w:noProof/>
          </w:rPr>
          <w:t>РАЗДЕЛ 1. ОБЩИЕ ПОЛОЖЕНИЯ</w:t>
        </w:r>
        <w:r w:rsidR="00405784">
          <w:rPr>
            <w:noProof/>
            <w:webHidden/>
          </w:rPr>
          <w:tab/>
        </w:r>
        <w:r w:rsidR="00405784">
          <w:rPr>
            <w:noProof/>
            <w:webHidden/>
          </w:rPr>
          <w:fldChar w:fldCharType="begin"/>
        </w:r>
        <w:r w:rsidR="00405784">
          <w:rPr>
            <w:noProof/>
            <w:webHidden/>
          </w:rPr>
          <w:instrText xml:space="preserve"> PAGEREF _Toc449375490 \h </w:instrText>
        </w:r>
        <w:r w:rsidR="00405784">
          <w:rPr>
            <w:noProof/>
            <w:webHidden/>
          </w:rPr>
        </w:r>
        <w:r w:rsidR="00405784">
          <w:rPr>
            <w:noProof/>
            <w:webHidden/>
          </w:rPr>
          <w:fldChar w:fldCharType="separate"/>
        </w:r>
        <w:r w:rsidR="00405784">
          <w:rPr>
            <w:noProof/>
            <w:webHidden/>
          </w:rPr>
          <w:t>4</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491" w:history="1">
        <w:r w:rsidR="00405784" w:rsidRPr="00CB68B0">
          <w:rPr>
            <w:rStyle w:val="af1"/>
            <w:noProof/>
          </w:rPr>
          <w:t>Статья 1. Предмет регулирования Правил.</w:t>
        </w:r>
        <w:r w:rsidR="00405784">
          <w:rPr>
            <w:noProof/>
            <w:webHidden/>
          </w:rPr>
          <w:tab/>
        </w:r>
        <w:r w:rsidR="00405784">
          <w:rPr>
            <w:noProof/>
            <w:webHidden/>
          </w:rPr>
          <w:fldChar w:fldCharType="begin"/>
        </w:r>
        <w:r w:rsidR="00405784">
          <w:rPr>
            <w:noProof/>
            <w:webHidden/>
          </w:rPr>
          <w:instrText xml:space="preserve"> PAGEREF _Toc449375491 \h </w:instrText>
        </w:r>
        <w:r w:rsidR="00405784">
          <w:rPr>
            <w:noProof/>
            <w:webHidden/>
          </w:rPr>
        </w:r>
        <w:r w:rsidR="00405784">
          <w:rPr>
            <w:noProof/>
            <w:webHidden/>
          </w:rPr>
          <w:fldChar w:fldCharType="separate"/>
        </w:r>
        <w:r w:rsidR="00405784">
          <w:rPr>
            <w:noProof/>
            <w:webHidden/>
          </w:rPr>
          <w:t>4</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492" w:history="1">
        <w:r w:rsidR="00405784" w:rsidRPr="00CB68B0">
          <w:rPr>
            <w:rStyle w:val="af1"/>
            <w:noProof/>
          </w:rPr>
          <w:t>Статья 2. Порядок действия Правил.</w:t>
        </w:r>
        <w:r w:rsidR="00405784">
          <w:rPr>
            <w:noProof/>
            <w:webHidden/>
          </w:rPr>
          <w:tab/>
        </w:r>
        <w:r w:rsidR="00405784">
          <w:rPr>
            <w:noProof/>
            <w:webHidden/>
          </w:rPr>
          <w:fldChar w:fldCharType="begin"/>
        </w:r>
        <w:r w:rsidR="00405784">
          <w:rPr>
            <w:noProof/>
            <w:webHidden/>
          </w:rPr>
          <w:instrText xml:space="preserve"> PAGEREF _Toc449375492 \h </w:instrText>
        </w:r>
        <w:r w:rsidR="00405784">
          <w:rPr>
            <w:noProof/>
            <w:webHidden/>
          </w:rPr>
        </w:r>
        <w:r w:rsidR="00405784">
          <w:rPr>
            <w:noProof/>
            <w:webHidden/>
          </w:rPr>
          <w:fldChar w:fldCharType="separate"/>
        </w:r>
        <w:r w:rsidR="00405784">
          <w:rPr>
            <w:noProof/>
            <w:webHidden/>
          </w:rPr>
          <w:t>4</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493" w:history="1">
        <w:r w:rsidR="00405784" w:rsidRPr="00CB68B0">
          <w:rPr>
            <w:rStyle w:val="af1"/>
            <w:noProof/>
          </w:rPr>
          <w:t>Статья 3. Термины и определения, используемые в Правилах.</w:t>
        </w:r>
        <w:r w:rsidR="00405784">
          <w:rPr>
            <w:noProof/>
            <w:webHidden/>
          </w:rPr>
          <w:tab/>
        </w:r>
        <w:r w:rsidR="00405784">
          <w:rPr>
            <w:noProof/>
            <w:webHidden/>
          </w:rPr>
          <w:fldChar w:fldCharType="begin"/>
        </w:r>
        <w:r w:rsidR="00405784">
          <w:rPr>
            <w:noProof/>
            <w:webHidden/>
          </w:rPr>
          <w:instrText xml:space="preserve"> PAGEREF _Toc449375493 \h </w:instrText>
        </w:r>
        <w:r w:rsidR="00405784">
          <w:rPr>
            <w:noProof/>
            <w:webHidden/>
          </w:rPr>
        </w:r>
        <w:r w:rsidR="00405784">
          <w:rPr>
            <w:noProof/>
            <w:webHidden/>
          </w:rPr>
          <w:fldChar w:fldCharType="separate"/>
        </w:r>
        <w:r w:rsidR="00405784">
          <w:rPr>
            <w:noProof/>
            <w:webHidden/>
          </w:rPr>
          <w:t>4</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494" w:history="1">
        <w:r w:rsidR="00405784" w:rsidRPr="00CB68B0">
          <w:rPr>
            <w:rStyle w:val="af1"/>
            <w:noProof/>
          </w:rPr>
          <w:t>Статья 4. Список ценных бумаг, допущенных к торгам. Общие положения.</w:t>
        </w:r>
        <w:r w:rsidR="00405784">
          <w:rPr>
            <w:noProof/>
            <w:webHidden/>
          </w:rPr>
          <w:tab/>
        </w:r>
        <w:r w:rsidR="00405784">
          <w:rPr>
            <w:noProof/>
            <w:webHidden/>
          </w:rPr>
          <w:fldChar w:fldCharType="begin"/>
        </w:r>
        <w:r w:rsidR="00405784">
          <w:rPr>
            <w:noProof/>
            <w:webHidden/>
          </w:rPr>
          <w:instrText xml:space="preserve"> PAGEREF _Toc449375494 \h </w:instrText>
        </w:r>
        <w:r w:rsidR="00405784">
          <w:rPr>
            <w:noProof/>
            <w:webHidden/>
          </w:rPr>
        </w:r>
        <w:r w:rsidR="00405784">
          <w:rPr>
            <w:noProof/>
            <w:webHidden/>
          </w:rPr>
          <w:fldChar w:fldCharType="separate"/>
        </w:r>
        <w:r w:rsidR="00405784">
          <w:rPr>
            <w:noProof/>
            <w:webHidden/>
          </w:rPr>
          <w:t>7</w:t>
        </w:r>
        <w:r w:rsidR="00405784">
          <w:rPr>
            <w:noProof/>
            <w:webHidden/>
          </w:rPr>
          <w:fldChar w:fldCharType="end"/>
        </w:r>
      </w:hyperlink>
    </w:p>
    <w:p w:rsidR="00405784" w:rsidRDefault="009B2C46">
      <w:pPr>
        <w:pStyle w:val="11"/>
        <w:tabs>
          <w:tab w:val="right" w:leader="dot" w:pos="10338"/>
        </w:tabs>
        <w:rPr>
          <w:rFonts w:asciiTheme="minorHAnsi" w:eastAsiaTheme="minorEastAsia" w:hAnsiTheme="minorHAnsi" w:cstheme="minorBidi"/>
          <w:noProof/>
          <w:sz w:val="22"/>
          <w:szCs w:val="22"/>
          <w:lang w:eastAsia="ru-RU"/>
        </w:rPr>
      </w:pPr>
      <w:hyperlink w:anchor="_Toc449375495" w:history="1">
        <w:r w:rsidR="00405784" w:rsidRPr="00CB68B0">
          <w:rPr>
            <w:rStyle w:val="af1"/>
            <w:noProof/>
          </w:rPr>
          <w:t>РАЗДЕЛ 2. ВКЛЮЧЕНИЕ ЦЕННЫХ БУМАГ В СПИСОК.</w:t>
        </w:r>
        <w:r w:rsidR="00405784">
          <w:rPr>
            <w:noProof/>
            <w:webHidden/>
          </w:rPr>
          <w:tab/>
        </w:r>
        <w:r w:rsidR="00405784">
          <w:rPr>
            <w:noProof/>
            <w:webHidden/>
          </w:rPr>
          <w:fldChar w:fldCharType="begin"/>
        </w:r>
        <w:r w:rsidR="00405784">
          <w:rPr>
            <w:noProof/>
            <w:webHidden/>
          </w:rPr>
          <w:instrText xml:space="preserve"> PAGEREF _Toc449375495 \h </w:instrText>
        </w:r>
        <w:r w:rsidR="00405784">
          <w:rPr>
            <w:noProof/>
            <w:webHidden/>
          </w:rPr>
        </w:r>
        <w:r w:rsidR="00405784">
          <w:rPr>
            <w:noProof/>
            <w:webHidden/>
          </w:rPr>
          <w:fldChar w:fldCharType="separate"/>
        </w:r>
        <w:r w:rsidR="00405784">
          <w:rPr>
            <w:noProof/>
            <w:webHidden/>
          </w:rPr>
          <w:t>11</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496" w:history="1">
        <w:r w:rsidR="00405784" w:rsidRPr="00CB68B0">
          <w:rPr>
            <w:rStyle w:val="af1"/>
            <w:bCs/>
            <w:iCs/>
            <w:noProof/>
          </w:rPr>
          <w:t>ПОДРАЗДЕЛ 2.1. ТРЕБОВАНИЯ, ПРЕДЪЯВЛЯЕМЫЕ ДЛЯ ВКЛЮЧЕНИЯ ЦЕННЫХ БУМАГ В СПИСОК. ПОРЯДОК ВКЛЮЧЕНИЯ ЦЕННЫХ БУМАГ В СПИСОК.</w:t>
        </w:r>
        <w:r w:rsidR="00405784">
          <w:rPr>
            <w:noProof/>
            <w:webHidden/>
          </w:rPr>
          <w:tab/>
        </w:r>
        <w:r w:rsidR="00405784">
          <w:rPr>
            <w:noProof/>
            <w:webHidden/>
          </w:rPr>
          <w:fldChar w:fldCharType="begin"/>
        </w:r>
        <w:r w:rsidR="00405784">
          <w:rPr>
            <w:noProof/>
            <w:webHidden/>
          </w:rPr>
          <w:instrText xml:space="preserve"> PAGEREF _Toc449375496 \h </w:instrText>
        </w:r>
        <w:r w:rsidR="00405784">
          <w:rPr>
            <w:noProof/>
            <w:webHidden/>
          </w:rPr>
        </w:r>
        <w:r w:rsidR="00405784">
          <w:rPr>
            <w:noProof/>
            <w:webHidden/>
          </w:rPr>
          <w:fldChar w:fldCharType="separate"/>
        </w:r>
        <w:r w:rsidR="00405784">
          <w:rPr>
            <w:noProof/>
            <w:webHidden/>
          </w:rPr>
          <w:t>11</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497" w:history="1">
        <w:r w:rsidR="00405784" w:rsidRPr="00CB68B0">
          <w:rPr>
            <w:rStyle w:val="af1"/>
            <w:noProof/>
          </w:rPr>
          <w:t>Статья 5. Требования, предъявляемые для включения ценных бумаг в Список</w:t>
        </w:r>
        <w:r w:rsidR="00405784">
          <w:rPr>
            <w:noProof/>
            <w:webHidden/>
          </w:rPr>
          <w:tab/>
        </w:r>
        <w:r w:rsidR="00405784">
          <w:rPr>
            <w:noProof/>
            <w:webHidden/>
          </w:rPr>
          <w:fldChar w:fldCharType="begin"/>
        </w:r>
        <w:r w:rsidR="00405784">
          <w:rPr>
            <w:noProof/>
            <w:webHidden/>
          </w:rPr>
          <w:instrText xml:space="preserve"> PAGEREF _Toc449375497 \h </w:instrText>
        </w:r>
        <w:r w:rsidR="00405784">
          <w:rPr>
            <w:noProof/>
            <w:webHidden/>
          </w:rPr>
        </w:r>
        <w:r w:rsidR="00405784">
          <w:rPr>
            <w:noProof/>
            <w:webHidden/>
          </w:rPr>
          <w:fldChar w:fldCharType="separate"/>
        </w:r>
        <w:r w:rsidR="00405784">
          <w:rPr>
            <w:noProof/>
            <w:webHidden/>
          </w:rPr>
          <w:t>11</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498" w:history="1">
        <w:r w:rsidR="00405784" w:rsidRPr="00CB68B0">
          <w:rPr>
            <w:rStyle w:val="af1"/>
            <w:noProof/>
          </w:rPr>
          <w:t>Статья 6. Основания для включения ценных бумаг в Список. Условия включения в Список.</w:t>
        </w:r>
        <w:r w:rsidR="00405784">
          <w:rPr>
            <w:noProof/>
            <w:webHidden/>
          </w:rPr>
          <w:tab/>
        </w:r>
        <w:r w:rsidR="00405784">
          <w:rPr>
            <w:noProof/>
            <w:webHidden/>
          </w:rPr>
          <w:fldChar w:fldCharType="begin"/>
        </w:r>
        <w:r w:rsidR="00405784">
          <w:rPr>
            <w:noProof/>
            <w:webHidden/>
          </w:rPr>
          <w:instrText xml:space="preserve"> PAGEREF _Toc449375498 \h </w:instrText>
        </w:r>
        <w:r w:rsidR="00405784">
          <w:rPr>
            <w:noProof/>
            <w:webHidden/>
          </w:rPr>
        </w:r>
        <w:r w:rsidR="00405784">
          <w:rPr>
            <w:noProof/>
            <w:webHidden/>
          </w:rPr>
          <w:fldChar w:fldCharType="separate"/>
        </w:r>
        <w:r w:rsidR="00405784">
          <w:rPr>
            <w:noProof/>
            <w:webHidden/>
          </w:rPr>
          <w:t>14</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499" w:history="1">
        <w:r w:rsidR="00405784" w:rsidRPr="00CB68B0">
          <w:rPr>
            <w:rStyle w:val="af1"/>
            <w:noProof/>
          </w:rPr>
          <w:t>Статья 7. Процедура включения ценных бумаг в Список.</w:t>
        </w:r>
        <w:r w:rsidR="00405784">
          <w:rPr>
            <w:noProof/>
            <w:webHidden/>
          </w:rPr>
          <w:tab/>
        </w:r>
        <w:r w:rsidR="00405784">
          <w:rPr>
            <w:noProof/>
            <w:webHidden/>
          </w:rPr>
          <w:fldChar w:fldCharType="begin"/>
        </w:r>
        <w:r w:rsidR="00405784">
          <w:rPr>
            <w:noProof/>
            <w:webHidden/>
          </w:rPr>
          <w:instrText xml:space="preserve"> PAGEREF _Toc449375499 \h </w:instrText>
        </w:r>
        <w:r w:rsidR="00405784">
          <w:rPr>
            <w:noProof/>
            <w:webHidden/>
          </w:rPr>
        </w:r>
        <w:r w:rsidR="00405784">
          <w:rPr>
            <w:noProof/>
            <w:webHidden/>
          </w:rPr>
          <w:fldChar w:fldCharType="separate"/>
        </w:r>
        <w:r w:rsidR="00405784">
          <w:rPr>
            <w:noProof/>
            <w:webHidden/>
          </w:rPr>
          <w:t>16</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00" w:history="1">
        <w:r w:rsidR="00405784" w:rsidRPr="00CB68B0">
          <w:rPr>
            <w:rStyle w:val="af1"/>
            <w:noProof/>
          </w:rPr>
          <w:t>Статья 8. Определение даты начала торгов ценными бумагами.</w:t>
        </w:r>
        <w:r w:rsidR="00405784">
          <w:rPr>
            <w:noProof/>
            <w:webHidden/>
          </w:rPr>
          <w:tab/>
        </w:r>
        <w:r w:rsidR="00405784">
          <w:rPr>
            <w:noProof/>
            <w:webHidden/>
          </w:rPr>
          <w:fldChar w:fldCharType="begin"/>
        </w:r>
        <w:r w:rsidR="00405784">
          <w:rPr>
            <w:noProof/>
            <w:webHidden/>
          </w:rPr>
          <w:instrText xml:space="preserve"> PAGEREF _Toc449375500 \h </w:instrText>
        </w:r>
        <w:r w:rsidR="00405784">
          <w:rPr>
            <w:noProof/>
            <w:webHidden/>
          </w:rPr>
        </w:r>
        <w:r w:rsidR="00405784">
          <w:rPr>
            <w:noProof/>
            <w:webHidden/>
          </w:rPr>
          <w:fldChar w:fldCharType="separate"/>
        </w:r>
        <w:r w:rsidR="00405784">
          <w:rPr>
            <w:noProof/>
            <w:webHidden/>
          </w:rPr>
          <w:t>18</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01" w:history="1">
        <w:r w:rsidR="00405784" w:rsidRPr="00CB68B0">
          <w:rPr>
            <w:rStyle w:val="af1"/>
            <w:noProof/>
          </w:rPr>
          <w:t>Статья 9. Основания для отказа во включении в Список (изменении уровня листинга)/определении даты начала торгов/в присвоении идентификационного номера ценной бумаге/в утверждении изменений в решение о выпуске (дополнительном выпуске) ценных бумаг и/или проспект ценных бумаг</w:t>
        </w:r>
        <w:r w:rsidR="00405784">
          <w:rPr>
            <w:noProof/>
            <w:webHidden/>
          </w:rPr>
          <w:tab/>
        </w:r>
        <w:r w:rsidR="00405784">
          <w:rPr>
            <w:noProof/>
            <w:webHidden/>
          </w:rPr>
          <w:fldChar w:fldCharType="begin"/>
        </w:r>
        <w:r w:rsidR="00405784">
          <w:rPr>
            <w:noProof/>
            <w:webHidden/>
          </w:rPr>
          <w:instrText xml:space="preserve"> PAGEREF _Toc449375501 \h </w:instrText>
        </w:r>
        <w:r w:rsidR="00405784">
          <w:rPr>
            <w:noProof/>
            <w:webHidden/>
          </w:rPr>
        </w:r>
        <w:r w:rsidR="00405784">
          <w:rPr>
            <w:noProof/>
            <w:webHidden/>
          </w:rPr>
          <w:fldChar w:fldCharType="separate"/>
        </w:r>
        <w:r w:rsidR="00405784">
          <w:rPr>
            <w:noProof/>
            <w:webHidden/>
          </w:rPr>
          <w:t>18</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02" w:history="1">
        <w:r w:rsidR="00405784" w:rsidRPr="00CB68B0">
          <w:rPr>
            <w:rStyle w:val="af1"/>
            <w:bCs/>
            <w:iCs/>
            <w:noProof/>
          </w:rPr>
          <w:t>ПОДРАЗДЕЛ 2.2. ОСОБЕННОСТИ ВКЛЮЧЕНИЯ ЦЕННЫХ БУМАГ В ПЕРВЫЙ И ВТОРОЙ УРОВЕНЬ.</w:t>
        </w:r>
        <w:r w:rsidR="00405784">
          <w:rPr>
            <w:noProof/>
            <w:webHidden/>
          </w:rPr>
          <w:tab/>
        </w:r>
        <w:r w:rsidR="00405784">
          <w:rPr>
            <w:noProof/>
            <w:webHidden/>
          </w:rPr>
          <w:fldChar w:fldCharType="begin"/>
        </w:r>
        <w:r w:rsidR="00405784">
          <w:rPr>
            <w:noProof/>
            <w:webHidden/>
          </w:rPr>
          <w:instrText xml:space="preserve"> PAGEREF _Toc449375502 \h </w:instrText>
        </w:r>
        <w:r w:rsidR="00405784">
          <w:rPr>
            <w:noProof/>
            <w:webHidden/>
          </w:rPr>
        </w:r>
        <w:r w:rsidR="00405784">
          <w:rPr>
            <w:noProof/>
            <w:webHidden/>
          </w:rPr>
          <w:fldChar w:fldCharType="separate"/>
        </w:r>
        <w:r w:rsidR="00405784">
          <w:rPr>
            <w:noProof/>
            <w:webHidden/>
          </w:rPr>
          <w:t>20</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03" w:history="1">
        <w:r w:rsidR="00405784" w:rsidRPr="00CB68B0">
          <w:rPr>
            <w:rStyle w:val="af1"/>
            <w:noProof/>
          </w:rPr>
          <w:t>Статья 10. Особенности включения ценных бумаг в Первый или Второй уровень.</w:t>
        </w:r>
        <w:r w:rsidR="00405784">
          <w:rPr>
            <w:noProof/>
            <w:webHidden/>
          </w:rPr>
          <w:tab/>
        </w:r>
        <w:r w:rsidR="00405784">
          <w:rPr>
            <w:noProof/>
            <w:webHidden/>
          </w:rPr>
          <w:fldChar w:fldCharType="begin"/>
        </w:r>
        <w:r w:rsidR="00405784">
          <w:rPr>
            <w:noProof/>
            <w:webHidden/>
          </w:rPr>
          <w:instrText xml:space="preserve"> PAGEREF _Toc449375503 \h </w:instrText>
        </w:r>
        <w:r w:rsidR="00405784">
          <w:rPr>
            <w:noProof/>
            <w:webHidden/>
          </w:rPr>
        </w:r>
        <w:r w:rsidR="00405784">
          <w:rPr>
            <w:noProof/>
            <w:webHidden/>
          </w:rPr>
          <w:fldChar w:fldCharType="separate"/>
        </w:r>
        <w:r w:rsidR="00405784">
          <w:rPr>
            <w:noProof/>
            <w:webHidden/>
          </w:rPr>
          <w:t>20</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04" w:history="1">
        <w:r w:rsidR="00405784" w:rsidRPr="00CB68B0">
          <w:rPr>
            <w:rStyle w:val="af1"/>
            <w:bCs/>
            <w:iCs/>
            <w:noProof/>
          </w:rPr>
          <w:t>ПОДРАЗДЕЛ 2.3. ОСОБЕННОСТИ ВКЛЮЧЕНИЯ В СПИСОК БИРЖЕВЫХ ОБЛИГАЦИЙ И БИРЖЕВЫХ РДР И/ИЛИ ПРИСВОЕНИЯ ИМ ИДЕНТИФИКАЦИОННОГО НОМЕРА.</w:t>
        </w:r>
        <w:r w:rsidR="00405784">
          <w:rPr>
            <w:noProof/>
            <w:webHidden/>
          </w:rPr>
          <w:tab/>
        </w:r>
        <w:r w:rsidR="00405784">
          <w:rPr>
            <w:noProof/>
            <w:webHidden/>
          </w:rPr>
          <w:fldChar w:fldCharType="begin"/>
        </w:r>
        <w:r w:rsidR="00405784">
          <w:rPr>
            <w:noProof/>
            <w:webHidden/>
          </w:rPr>
          <w:instrText xml:space="preserve"> PAGEREF _Toc449375504 \h </w:instrText>
        </w:r>
        <w:r w:rsidR="00405784">
          <w:rPr>
            <w:noProof/>
            <w:webHidden/>
          </w:rPr>
        </w:r>
        <w:r w:rsidR="00405784">
          <w:rPr>
            <w:noProof/>
            <w:webHidden/>
          </w:rPr>
          <w:fldChar w:fldCharType="separate"/>
        </w:r>
        <w:r w:rsidR="00405784">
          <w:rPr>
            <w:noProof/>
            <w:webHidden/>
          </w:rPr>
          <w:t>20</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05" w:history="1">
        <w:r w:rsidR="00405784" w:rsidRPr="00CB68B0">
          <w:rPr>
            <w:rStyle w:val="af1"/>
            <w:noProof/>
          </w:rPr>
          <w:t>Статья 11. Особенности включения в Список биржевых облигаций и/или присвоения идентификационного номера выпуску (дополнительному выпуску) биржевых облигаций.</w:t>
        </w:r>
        <w:r w:rsidR="00405784">
          <w:rPr>
            <w:noProof/>
            <w:webHidden/>
          </w:rPr>
          <w:tab/>
        </w:r>
        <w:r w:rsidR="00405784">
          <w:rPr>
            <w:noProof/>
            <w:webHidden/>
          </w:rPr>
          <w:fldChar w:fldCharType="begin"/>
        </w:r>
        <w:r w:rsidR="00405784">
          <w:rPr>
            <w:noProof/>
            <w:webHidden/>
          </w:rPr>
          <w:instrText xml:space="preserve"> PAGEREF _Toc449375505 \h </w:instrText>
        </w:r>
        <w:r w:rsidR="00405784">
          <w:rPr>
            <w:noProof/>
            <w:webHidden/>
          </w:rPr>
        </w:r>
        <w:r w:rsidR="00405784">
          <w:rPr>
            <w:noProof/>
            <w:webHidden/>
          </w:rPr>
          <w:fldChar w:fldCharType="separate"/>
        </w:r>
        <w:r w:rsidR="00405784">
          <w:rPr>
            <w:noProof/>
            <w:webHidden/>
          </w:rPr>
          <w:t>20</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06" w:history="1">
        <w:r w:rsidR="00405784" w:rsidRPr="00CB68B0">
          <w:rPr>
            <w:rStyle w:val="af1"/>
            <w:noProof/>
          </w:rPr>
          <w:t>Статья 11-1. Процедура предварительного рассмотрения документов по биржевым облигациям.</w:t>
        </w:r>
        <w:r w:rsidR="00405784">
          <w:rPr>
            <w:noProof/>
            <w:webHidden/>
          </w:rPr>
          <w:tab/>
        </w:r>
        <w:r w:rsidR="00405784">
          <w:rPr>
            <w:noProof/>
            <w:webHidden/>
          </w:rPr>
          <w:fldChar w:fldCharType="begin"/>
        </w:r>
        <w:r w:rsidR="00405784">
          <w:rPr>
            <w:noProof/>
            <w:webHidden/>
          </w:rPr>
          <w:instrText xml:space="preserve"> PAGEREF _Toc449375506 \h </w:instrText>
        </w:r>
        <w:r w:rsidR="00405784">
          <w:rPr>
            <w:noProof/>
            <w:webHidden/>
          </w:rPr>
        </w:r>
        <w:r w:rsidR="00405784">
          <w:rPr>
            <w:noProof/>
            <w:webHidden/>
          </w:rPr>
          <w:fldChar w:fldCharType="separate"/>
        </w:r>
        <w:r w:rsidR="00405784">
          <w:rPr>
            <w:noProof/>
            <w:webHidden/>
          </w:rPr>
          <w:t>23</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07" w:history="1">
        <w:r w:rsidR="00405784" w:rsidRPr="00CB68B0">
          <w:rPr>
            <w:rStyle w:val="af1"/>
            <w:noProof/>
          </w:rPr>
          <w:t>Статья 11-2. Процедура присвоения идентификационного номера Программе биржевых облигаций.</w:t>
        </w:r>
        <w:r w:rsidR="00405784">
          <w:rPr>
            <w:noProof/>
            <w:webHidden/>
          </w:rPr>
          <w:tab/>
        </w:r>
        <w:r w:rsidR="00405784">
          <w:rPr>
            <w:noProof/>
            <w:webHidden/>
          </w:rPr>
          <w:fldChar w:fldCharType="begin"/>
        </w:r>
        <w:r w:rsidR="00405784">
          <w:rPr>
            <w:noProof/>
            <w:webHidden/>
          </w:rPr>
          <w:instrText xml:space="preserve"> PAGEREF _Toc449375507 \h </w:instrText>
        </w:r>
        <w:r w:rsidR="00405784">
          <w:rPr>
            <w:noProof/>
            <w:webHidden/>
          </w:rPr>
        </w:r>
        <w:r w:rsidR="00405784">
          <w:rPr>
            <w:noProof/>
            <w:webHidden/>
          </w:rPr>
          <w:fldChar w:fldCharType="separate"/>
        </w:r>
        <w:r w:rsidR="00405784">
          <w:rPr>
            <w:noProof/>
            <w:webHidden/>
          </w:rPr>
          <w:t>24</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08" w:history="1">
        <w:r w:rsidR="00405784" w:rsidRPr="00CB68B0">
          <w:rPr>
            <w:rStyle w:val="af1"/>
            <w:noProof/>
          </w:rPr>
          <w:t>Статья 12. Процедура утверждения изменений в решение о выпуске (дополнительном выпуске) биржевых облигаций и/или проспект биржевых облигаций, в том числе в рамках Программы биржевых облигаций.</w:t>
        </w:r>
        <w:r w:rsidR="00405784">
          <w:rPr>
            <w:noProof/>
            <w:webHidden/>
          </w:rPr>
          <w:tab/>
        </w:r>
        <w:r w:rsidR="00405784">
          <w:rPr>
            <w:noProof/>
            <w:webHidden/>
          </w:rPr>
          <w:fldChar w:fldCharType="begin"/>
        </w:r>
        <w:r w:rsidR="00405784">
          <w:rPr>
            <w:noProof/>
            <w:webHidden/>
          </w:rPr>
          <w:instrText xml:space="preserve"> PAGEREF _Toc449375508 \h </w:instrText>
        </w:r>
        <w:r w:rsidR="00405784">
          <w:rPr>
            <w:noProof/>
            <w:webHidden/>
          </w:rPr>
        </w:r>
        <w:r w:rsidR="00405784">
          <w:rPr>
            <w:noProof/>
            <w:webHidden/>
          </w:rPr>
          <w:fldChar w:fldCharType="separate"/>
        </w:r>
        <w:r w:rsidR="00405784">
          <w:rPr>
            <w:noProof/>
            <w:webHidden/>
          </w:rPr>
          <w:t>25</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09" w:history="1">
        <w:r w:rsidR="00405784" w:rsidRPr="00CB68B0">
          <w:rPr>
            <w:rStyle w:val="af1"/>
            <w:noProof/>
          </w:rPr>
          <w:t>Статья 12.1 Процедура утверждения изменений в решение о выпуске биржевых облигаций в части сведений о представителе владельцев биржевых облигаций, вносимых посредством направления Уведомления.</w:t>
        </w:r>
        <w:r w:rsidR="00405784">
          <w:rPr>
            <w:noProof/>
            <w:webHidden/>
          </w:rPr>
          <w:tab/>
        </w:r>
        <w:r w:rsidR="00405784">
          <w:rPr>
            <w:noProof/>
            <w:webHidden/>
          </w:rPr>
          <w:fldChar w:fldCharType="begin"/>
        </w:r>
        <w:r w:rsidR="00405784">
          <w:rPr>
            <w:noProof/>
            <w:webHidden/>
          </w:rPr>
          <w:instrText xml:space="preserve"> PAGEREF _Toc449375509 \h </w:instrText>
        </w:r>
        <w:r w:rsidR="00405784">
          <w:rPr>
            <w:noProof/>
            <w:webHidden/>
          </w:rPr>
        </w:r>
        <w:r w:rsidR="00405784">
          <w:rPr>
            <w:noProof/>
            <w:webHidden/>
          </w:rPr>
          <w:fldChar w:fldCharType="separate"/>
        </w:r>
        <w:r w:rsidR="00405784">
          <w:rPr>
            <w:noProof/>
            <w:webHidden/>
          </w:rPr>
          <w:t>26</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10" w:history="1">
        <w:r w:rsidR="00405784" w:rsidRPr="00CB68B0">
          <w:rPr>
            <w:rStyle w:val="af1"/>
            <w:noProof/>
          </w:rPr>
          <w:t>Статья 13. Особенности включения в Список биржевых РДР и/или присвоения идентификационного номера выпуску биржевых РДР.</w:t>
        </w:r>
        <w:r w:rsidR="00405784">
          <w:rPr>
            <w:noProof/>
            <w:webHidden/>
          </w:rPr>
          <w:tab/>
        </w:r>
        <w:r w:rsidR="00405784">
          <w:rPr>
            <w:noProof/>
            <w:webHidden/>
          </w:rPr>
          <w:fldChar w:fldCharType="begin"/>
        </w:r>
        <w:r w:rsidR="00405784">
          <w:rPr>
            <w:noProof/>
            <w:webHidden/>
          </w:rPr>
          <w:instrText xml:space="preserve"> PAGEREF _Toc449375510 \h </w:instrText>
        </w:r>
        <w:r w:rsidR="00405784">
          <w:rPr>
            <w:noProof/>
            <w:webHidden/>
          </w:rPr>
        </w:r>
        <w:r w:rsidR="00405784">
          <w:rPr>
            <w:noProof/>
            <w:webHidden/>
          </w:rPr>
          <w:fldChar w:fldCharType="separate"/>
        </w:r>
        <w:r w:rsidR="00405784">
          <w:rPr>
            <w:noProof/>
            <w:webHidden/>
          </w:rPr>
          <w:t>27</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11" w:history="1">
        <w:r w:rsidR="00405784" w:rsidRPr="00CB68B0">
          <w:rPr>
            <w:rStyle w:val="af1"/>
            <w:noProof/>
          </w:rPr>
          <w:t>Статья 13-1. Процедура внесения изменений в решение о выпуске российских депозитарных расписок (биржевых РДР) и/или проспект российских депозитарных расписок (биржевых РДР).</w:t>
        </w:r>
        <w:r w:rsidR="00405784">
          <w:rPr>
            <w:noProof/>
            <w:webHidden/>
          </w:rPr>
          <w:tab/>
        </w:r>
        <w:r w:rsidR="00405784">
          <w:rPr>
            <w:noProof/>
            <w:webHidden/>
          </w:rPr>
          <w:fldChar w:fldCharType="begin"/>
        </w:r>
        <w:r w:rsidR="00405784">
          <w:rPr>
            <w:noProof/>
            <w:webHidden/>
          </w:rPr>
          <w:instrText xml:space="preserve"> PAGEREF _Toc449375511 \h </w:instrText>
        </w:r>
        <w:r w:rsidR="00405784">
          <w:rPr>
            <w:noProof/>
            <w:webHidden/>
          </w:rPr>
        </w:r>
        <w:r w:rsidR="00405784">
          <w:rPr>
            <w:noProof/>
            <w:webHidden/>
          </w:rPr>
          <w:fldChar w:fldCharType="separate"/>
        </w:r>
        <w:r w:rsidR="00405784">
          <w:rPr>
            <w:noProof/>
            <w:webHidden/>
          </w:rPr>
          <w:t>27</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12" w:history="1">
        <w:r w:rsidR="00405784" w:rsidRPr="00CB68B0">
          <w:rPr>
            <w:rStyle w:val="af1"/>
            <w:bCs/>
            <w:iCs/>
            <w:noProof/>
          </w:rPr>
          <w:t>ПОДРАЗДЕЛ 2.4. ОСОБЕННОСТИ ВКЛЮЧЕНИЯ ЦЕННЫХ БУМАГ В СЕКТОРЫ/СЕГМЕНТЫ СПИСКА (ПОДДЕРЖАНИЕ И ИСКЛЮЧЕНИЕ ЦЕННЫХ БУМАГ).</w:t>
        </w:r>
        <w:r w:rsidR="00405784">
          <w:rPr>
            <w:noProof/>
            <w:webHidden/>
          </w:rPr>
          <w:tab/>
        </w:r>
        <w:r w:rsidR="00405784">
          <w:rPr>
            <w:noProof/>
            <w:webHidden/>
          </w:rPr>
          <w:fldChar w:fldCharType="begin"/>
        </w:r>
        <w:r w:rsidR="00405784">
          <w:rPr>
            <w:noProof/>
            <w:webHidden/>
          </w:rPr>
          <w:instrText xml:space="preserve"> PAGEREF _Toc449375512 \h </w:instrText>
        </w:r>
        <w:r w:rsidR="00405784">
          <w:rPr>
            <w:noProof/>
            <w:webHidden/>
          </w:rPr>
        </w:r>
        <w:r w:rsidR="00405784">
          <w:rPr>
            <w:noProof/>
            <w:webHidden/>
          </w:rPr>
          <w:fldChar w:fldCharType="separate"/>
        </w:r>
        <w:r w:rsidR="00405784">
          <w:rPr>
            <w:noProof/>
            <w:webHidden/>
          </w:rPr>
          <w:t>28</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13" w:history="1">
        <w:r w:rsidR="00405784" w:rsidRPr="00CB68B0">
          <w:rPr>
            <w:rStyle w:val="af1"/>
            <w:noProof/>
          </w:rPr>
          <w:t>Статья 14. Особенности включения ценных бумаг в Сектор РИИ/Сегмент РИИ-Прайм (поддержания и исключения ценных бумаг).</w:t>
        </w:r>
        <w:r w:rsidR="00405784">
          <w:rPr>
            <w:noProof/>
            <w:webHidden/>
          </w:rPr>
          <w:tab/>
        </w:r>
        <w:r w:rsidR="00405784">
          <w:rPr>
            <w:noProof/>
            <w:webHidden/>
          </w:rPr>
          <w:fldChar w:fldCharType="begin"/>
        </w:r>
        <w:r w:rsidR="00405784">
          <w:rPr>
            <w:noProof/>
            <w:webHidden/>
          </w:rPr>
          <w:instrText xml:space="preserve"> PAGEREF _Toc449375513 \h </w:instrText>
        </w:r>
        <w:r w:rsidR="00405784">
          <w:rPr>
            <w:noProof/>
            <w:webHidden/>
          </w:rPr>
        </w:r>
        <w:r w:rsidR="00405784">
          <w:rPr>
            <w:noProof/>
            <w:webHidden/>
          </w:rPr>
          <w:fldChar w:fldCharType="separate"/>
        </w:r>
        <w:r w:rsidR="00405784">
          <w:rPr>
            <w:noProof/>
            <w:webHidden/>
          </w:rPr>
          <w:t>28</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14" w:history="1">
        <w:r w:rsidR="00405784" w:rsidRPr="00CB68B0">
          <w:rPr>
            <w:rStyle w:val="af1"/>
            <w:noProof/>
          </w:rPr>
          <w:t>Статья 15. Особенности включения (исключения) ценных бумаг в Сектор компаний повышенного инвестиционного риска.</w:t>
        </w:r>
        <w:r w:rsidR="00405784">
          <w:rPr>
            <w:noProof/>
            <w:webHidden/>
          </w:rPr>
          <w:tab/>
        </w:r>
        <w:r w:rsidR="00405784">
          <w:rPr>
            <w:noProof/>
            <w:webHidden/>
          </w:rPr>
          <w:fldChar w:fldCharType="begin"/>
        </w:r>
        <w:r w:rsidR="00405784">
          <w:rPr>
            <w:noProof/>
            <w:webHidden/>
          </w:rPr>
          <w:instrText xml:space="preserve"> PAGEREF _Toc449375514 \h </w:instrText>
        </w:r>
        <w:r w:rsidR="00405784">
          <w:rPr>
            <w:noProof/>
            <w:webHidden/>
          </w:rPr>
        </w:r>
        <w:r w:rsidR="00405784">
          <w:rPr>
            <w:noProof/>
            <w:webHidden/>
          </w:rPr>
          <w:fldChar w:fldCharType="separate"/>
        </w:r>
        <w:r w:rsidR="00405784">
          <w:rPr>
            <w:noProof/>
            <w:webHidden/>
          </w:rPr>
          <w:t>30</w:t>
        </w:r>
        <w:r w:rsidR="00405784">
          <w:rPr>
            <w:noProof/>
            <w:webHidden/>
          </w:rPr>
          <w:fldChar w:fldCharType="end"/>
        </w:r>
      </w:hyperlink>
    </w:p>
    <w:p w:rsidR="00405784" w:rsidRDefault="009B2C46">
      <w:pPr>
        <w:pStyle w:val="11"/>
        <w:tabs>
          <w:tab w:val="right" w:leader="dot" w:pos="10338"/>
        </w:tabs>
        <w:rPr>
          <w:rFonts w:asciiTheme="minorHAnsi" w:eastAsiaTheme="minorEastAsia" w:hAnsiTheme="minorHAnsi" w:cstheme="minorBidi"/>
          <w:noProof/>
          <w:sz w:val="22"/>
          <w:szCs w:val="22"/>
          <w:lang w:eastAsia="ru-RU"/>
        </w:rPr>
      </w:pPr>
      <w:hyperlink w:anchor="_Toc449375515" w:history="1">
        <w:r w:rsidR="00405784" w:rsidRPr="00CB68B0">
          <w:rPr>
            <w:rStyle w:val="af1"/>
            <w:noProof/>
          </w:rPr>
          <w:t xml:space="preserve">РАЗДЕЛ 3. </w:t>
        </w:r>
        <w:r w:rsidR="00405784" w:rsidRPr="00CB68B0">
          <w:rPr>
            <w:rStyle w:val="af1"/>
            <w:bCs/>
            <w:iCs/>
            <w:noProof/>
          </w:rPr>
          <w:t>ИЗМЕНЕНИЕ УРОВНЯ ЛИСТИНГА ЦЕННЫХ БУМАГ.</w:t>
        </w:r>
        <w:r w:rsidR="00405784">
          <w:rPr>
            <w:noProof/>
            <w:webHidden/>
          </w:rPr>
          <w:tab/>
        </w:r>
        <w:r w:rsidR="00405784">
          <w:rPr>
            <w:noProof/>
            <w:webHidden/>
          </w:rPr>
          <w:fldChar w:fldCharType="begin"/>
        </w:r>
        <w:r w:rsidR="00405784">
          <w:rPr>
            <w:noProof/>
            <w:webHidden/>
          </w:rPr>
          <w:instrText xml:space="preserve"> PAGEREF _Toc449375515 \h </w:instrText>
        </w:r>
        <w:r w:rsidR="00405784">
          <w:rPr>
            <w:noProof/>
            <w:webHidden/>
          </w:rPr>
        </w:r>
        <w:r w:rsidR="00405784">
          <w:rPr>
            <w:noProof/>
            <w:webHidden/>
          </w:rPr>
          <w:fldChar w:fldCharType="separate"/>
        </w:r>
        <w:r w:rsidR="00405784">
          <w:rPr>
            <w:noProof/>
            <w:webHidden/>
          </w:rPr>
          <w:t>31</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16" w:history="1">
        <w:r w:rsidR="00405784" w:rsidRPr="00CB68B0">
          <w:rPr>
            <w:rStyle w:val="af1"/>
            <w:noProof/>
          </w:rPr>
          <w:t>Статья 16. Процедура изменения уровня листинга ценных бумаг.</w:t>
        </w:r>
        <w:r w:rsidR="00405784">
          <w:rPr>
            <w:noProof/>
            <w:webHidden/>
          </w:rPr>
          <w:tab/>
        </w:r>
        <w:r w:rsidR="00405784">
          <w:rPr>
            <w:noProof/>
            <w:webHidden/>
          </w:rPr>
          <w:fldChar w:fldCharType="begin"/>
        </w:r>
        <w:r w:rsidR="00405784">
          <w:rPr>
            <w:noProof/>
            <w:webHidden/>
          </w:rPr>
          <w:instrText xml:space="preserve"> PAGEREF _Toc449375516 \h </w:instrText>
        </w:r>
        <w:r w:rsidR="00405784">
          <w:rPr>
            <w:noProof/>
            <w:webHidden/>
          </w:rPr>
        </w:r>
        <w:r w:rsidR="00405784">
          <w:rPr>
            <w:noProof/>
            <w:webHidden/>
          </w:rPr>
          <w:fldChar w:fldCharType="separate"/>
        </w:r>
        <w:r w:rsidR="00405784">
          <w:rPr>
            <w:noProof/>
            <w:webHidden/>
          </w:rPr>
          <w:t>31</w:t>
        </w:r>
        <w:r w:rsidR="00405784">
          <w:rPr>
            <w:noProof/>
            <w:webHidden/>
          </w:rPr>
          <w:fldChar w:fldCharType="end"/>
        </w:r>
      </w:hyperlink>
    </w:p>
    <w:p w:rsidR="00405784" w:rsidRDefault="009B2C46">
      <w:pPr>
        <w:pStyle w:val="11"/>
        <w:tabs>
          <w:tab w:val="right" w:leader="dot" w:pos="10338"/>
        </w:tabs>
        <w:rPr>
          <w:rFonts w:asciiTheme="minorHAnsi" w:eastAsiaTheme="minorEastAsia" w:hAnsiTheme="minorHAnsi" w:cstheme="minorBidi"/>
          <w:noProof/>
          <w:sz w:val="22"/>
          <w:szCs w:val="22"/>
          <w:lang w:eastAsia="ru-RU"/>
        </w:rPr>
      </w:pPr>
      <w:hyperlink w:anchor="_Toc449375517" w:history="1">
        <w:r w:rsidR="00405784" w:rsidRPr="00CB68B0">
          <w:rPr>
            <w:rStyle w:val="af1"/>
            <w:noProof/>
          </w:rPr>
          <w:t xml:space="preserve">РАЗДЕЛ 4.  </w:t>
        </w:r>
        <w:r w:rsidR="00405784" w:rsidRPr="00CB68B0">
          <w:rPr>
            <w:rStyle w:val="af1"/>
            <w:bCs/>
            <w:iCs/>
            <w:noProof/>
          </w:rPr>
          <w:t>ПРАВА И ОБЯЗАННОСТИ БИРЖИ И ЗАЯВИТЕЛЯ/ОРГАНИЗАЦИИ В СВЯЗИ С ВКЛЮЧЕНИЕМ И НАХОЖДЕНИЕМ ЦЕННЫХ БУМАГ В СПИСКЕ.</w:t>
        </w:r>
        <w:r w:rsidR="00405784">
          <w:rPr>
            <w:noProof/>
            <w:webHidden/>
          </w:rPr>
          <w:tab/>
        </w:r>
        <w:r w:rsidR="00405784">
          <w:rPr>
            <w:noProof/>
            <w:webHidden/>
          </w:rPr>
          <w:fldChar w:fldCharType="begin"/>
        </w:r>
        <w:r w:rsidR="00405784">
          <w:rPr>
            <w:noProof/>
            <w:webHidden/>
          </w:rPr>
          <w:instrText xml:space="preserve"> PAGEREF _Toc449375517 \h </w:instrText>
        </w:r>
        <w:r w:rsidR="00405784">
          <w:rPr>
            <w:noProof/>
            <w:webHidden/>
          </w:rPr>
        </w:r>
        <w:r w:rsidR="00405784">
          <w:rPr>
            <w:noProof/>
            <w:webHidden/>
          </w:rPr>
          <w:fldChar w:fldCharType="separate"/>
        </w:r>
        <w:r w:rsidR="00405784">
          <w:rPr>
            <w:noProof/>
            <w:webHidden/>
          </w:rPr>
          <w:t>32</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18" w:history="1">
        <w:r w:rsidR="00405784" w:rsidRPr="00CB68B0">
          <w:rPr>
            <w:rStyle w:val="af1"/>
            <w:bCs/>
            <w:iCs/>
            <w:noProof/>
          </w:rPr>
          <w:t>ПОДРАЗДЕЛ 4.1. ОБЯЗАННОСТИ ЗАЯВИТЕЛЯ/ОРГАНИЗАЦИИ</w:t>
        </w:r>
        <w:r w:rsidR="00405784">
          <w:rPr>
            <w:noProof/>
            <w:webHidden/>
          </w:rPr>
          <w:tab/>
        </w:r>
        <w:r w:rsidR="00405784">
          <w:rPr>
            <w:noProof/>
            <w:webHidden/>
          </w:rPr>
          <w:fldChar w:fldCharType="begin"/>
        </w:r>
        <w:r w:rsidR="00405784">
          <w:rPr>
            <w:noProof/>
            <w:webHidden/>
          </w:rPr>
          <w:instrText xml:space="preserve"> PAGEREF _Toc449375518 \h </w:instrText>
        </w:r>
        <w:r w:rsidR="00405784">
          <w:rPr>
            <w:noProof/>
            <w:webHidden/>
          </w:rPr>
        </w:r>
        <w:r w:rsidR="00405784">
          <w:rPr>
            <w:noProof/>
            <w:webHidden/>
          </w:rPr>
          <w:fldChar w:fldCharType="separate"/>
        </w:r>
        <w:r w:rsidR="00405784">
          <w:rPr>
            <w:noProof/>
            <w:webHidden/>
          </w:rPr>
          <w:t>32</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19" w:history="1">
        <w:r w:rsidR="00405784" w:rsidRPr="00CB68B0">
          <w:rPr>
            <w:rStyle w:val="af1"/>
            <w:noProof/>
          </w:rPr>
          <w:t>Статья 17. Обязанности Заявителя/Организации в связи с включением и нахождением ценных бумаг в Списке.</w:t>
        </w:r>
        <w:r w:rsidR="00405784">
          <w:rPr>
            <w:noProof/>
            <w:webHidden/>
          </w:rPr>
          <w:tab/>
        </w:r>
        <w:r w:rsidR="00405784">
          <w:rPr>
            <w:noProof/>
            <w:webHidden/>
          </w:rPr>
          <w:fldChar w:fldCharType="begin"/>
        </w:r>
        <w:r w:rsidR="00405784">
          <w:rPr>
            <w:noProof/>
            <w:webHidden/>
          </w:rPr>
          <w:instrText xml:space="preserve"> PAGEREF _Toc449375519 \h </w:instrText>
        </w:r>
        <w:r w:rsidR="00405784">
          <w:rPr>
            <w:noProof/>
            <w:webHidden/>
          </w:rPr>
        </w:r>
        <w:r w:rsidR="00405784">
          <w:rPr>
            <w:noProof/>
            <w:webHidden/>
          </w:rPr>
          <w:fldChar w:fldCharType="separate"/>
        </w:r>
        <w:r w:rsidR="00405784">
          <w:rPr>
            <w:noProof/>
            <w:webHidden/>
          </w:rPr>
          <w:t>32</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20" w:history="1">
        <w:r w:rsidR="00405784" w:rsidRPr="00CB68B0">
          <w:rPr>
            <w:rStyle w:val="af1"/>
            <w:bCs/>
            <w:iCs/>
            <w:noProof/>
          </w:rPr>
          <w:t>ПОДРАЗДЕЛ 4.2. ПРАВА И ОБЯЗАННОСТИ БИРЖИ.</w:t>
        </w:r>
        <w:r w:rsidR="00405784">
          <w:rPr>
            <w:noProof/>
            <w:webHidden/>
          </w:rPr>
          <w:tab/>
        </w:r>
        <w:r w:rsidR="00405784">
          <w:rPr>
            <w:noProof/>
            <w:webHidden/>
          </w:rPr>
          <w:fldChar w:fldCharType="begin"/>
        </w:r>
        <w:r w:rsidR="00405784">
          <w:rPr>
            <w:noProof/>
            <w:webHidden/>
          </w:rPr>
          <w:instrText xml:space="preserve"> PAGEREF _Toc449375520 \h </w:instrText>
        </w:r>
        <w:r w:rsidR="00405784">
          <w:rPr>
            <w:noProof/>
            <w:webHidden/>
          </w:rPr>
        </w:r>
        <w:r w:rsidR="00405784">
          <w:rPr>
            <w:noProof/>
            <w:webHidden/>
          </w:rPr>
          <w:fldChar w:fldCharType="separate"/>
        </w:r>
        <w:r w:rsidR="00405784">
          <w:rPr>
            <w:noProof/>
            <w:webHidden/>
          </w:rPr>
          <w:t>37</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21" w:history="1">
        <w:r w:rsidR="00405784" w:rsidRPr="00CB68B0">
          <w:rPr>
            <w:rStyle w:val="af1"/>
            <w:noProof/>
          </w:rPr>
          <w:t>Статья 18. Права и обязанности Биржи в связи с включением и нахождением ценных бумаг в Списке. Обязанность Биржи по контролю и раскрытию информации.</w:t>
        </w:r>
        <w:r w:rsidR="00405784">
          <w:rPr>
            <w:noProof/>
            <w:webHidden/>
          </w:rPr>
          <w:tab/>
        </w:r>
        <w:r w:rsidR="00405784">
          <w:rPr>
            <w:noProof/>
            <w:webHidden/>
          </w:rPr>
          <w:fldChar w:fldCharType="begin"/>
        </w:r>
        <w:r w:rsidR="00405784">
          <w:rPr>
            <w:noProof/>
            <w:webHidden/>
          </w:rPr>
          <w:instrText xml:space="preserve"> PAGEREF _Toc449375521 \h </w:instrText>
        </w:r>
        <w:r w:rsidR="00405784">
          <w:rPr>
            <w:noProof/>
            <w:webHidden/>
          </w:rPr>
        </w:r>
        <w:r w:rsidR="00405784">
          <w:rPr>
            <w:noProof/>
            <w:webHidden/>
          </w:rPr>
          <w:fldChar w:fldCharType="separate"/>
        </w:r>
        <w:r w:rsidR="00405784">
          <w:rPr>
            <w:noProof/>
            <w:webHidden/>
          </w:rPr>
          <w:t>37</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22" w:history="1">
        <w:r w:rsidR="00405784" w:rsidRPr="00CB68B0">
          <w:rPr>
            <w:rStyle w:val="af1"/>
            <w:bCs/>
            <w:iCs/>
            <w:noProof/>
          </w:rPr>
          <w:t>ПОДРАЗДЕЛ 4.3. ПРОЦЕДУРЫ ПОДДЕРЖАНИЯ ЦЕННЫХ БУМАГ. КОНТРОЛЬ И МОНИТОРИНГ.</w:t>
        </w:r>
        <w:r w:rsidR="00405784">
          <w:rPr>
            <w:noProof/>
            <w:webHidden/>
          </w:rPr>
          <w:tab/>
        </w:r>
        <w:r w:rsidR="00405784">
          <w:rPr>
            <w:noProof/>
            <w:webHidden/>
          </w:rPr>
          <w:fldChar w:fldCharType="begin"/>
        </w:r>
        <w:r w:rsidR="00405784">
          <w:rPr>
            <w:noProof/>
            <w:webHidden/>
          </w:rPr>
          <w:instrText xml:space="preserve"> PAGEREF _Toc449375522 \h </w:instrText>
        </w:r>
        <w:r w:rsidR="00405784">
          <w:rPr>
            <w:noProof/>
            <w:webHidden/>
          </w:rPr>
        </w:r>
        <w:r w:rsidR="00405784">
          <w:rPr>
            <w:noProof/>
            <w:webHidden/>
          </w:rPr>
          <w:fldChar w:fldCharType="separate"/>
        </w:r>
        <w:r w:rsidR="00405784">
          <w:rPr>
            <w:noProof/>
            <w:webHidden/>
          </w:rPr>
          <w:t>39</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23" w:history="1">
        <w:r w:rsidR="00405784" w:rsidRPr="00CB68B0">
          <w:rPr>
            <w:rStyle w:val="af1"/>
            <w:noProof/>
          </w:rPr>
          <w:t>Статья 19. Поддержание ценных бумаг. Контроль и мониторинг</w:t>
        </w:r>
        <w:r w:rsidR="00405784" w:rsidRPr="00CB68B0">
          <w:rPr>
            <w:rStyle w:val="af1"/>
            <w:bCs/>
            <w:iCs/>
            <w:noProof/>
          </w:rPr>
          <w:t>.</w:t>
        </w:r>
        <w:r w:rsidR="00405784">
          <w:rPr>
            <w:noProof/>
            <w:webHidden/>
          </w:rPr>
          <w:tab/>
        </w:r>
        <w:r w:rsidR="00405784">
          <w:rPr>
            <w:noProof/>
            <w:webHidden/>
          </w:rPr>
          <w:fldChar w:fldCharType="begin"/>
        </w:r>
        <w:r w:rsidR="00405784">
          <w:rPr>
            <w:noProof/>
            <w:webHidden/>
          </w:rPr>
          <w:instrText xml:space="preserve"> PAGEREF _Toc449375523 \h </w:instrText>
        </w:r>
        <w:r w:rsidR="00405784">
          <w:rPr>
            <w:noProof/>
            <w:webHidden/>
          </w:rPr>
        </w:r>
        <w:r w:rsidR="00405784">
          <w:rPr>
            <w:noProof/>
            <w:webHidden/>
          </w:rPr>
          <w:fldChar w:fldCharType="separate"/>
        </w:r>
        <w:r w:rsidR="00405784">
          <w:rPr>
            <w:noProof/>
            <w:webHidden/>
          </w:rPr>
          <w:t>39</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24" w:history="1">
        <w:r w:rsidR="00405784" w:rsidRPr="00CB68B0">
          <w:rPr>
            <w:rStyle w:val="af1"/>
            <w:noProof/>
          </w:rPr>
          <w:t>Статья 20. Мониторинг требований о раскрытии информации.</w:t>
        </w:r>
        <w:r w:rsidR="00405784">
          <w:rPr>
            <w:noProof/>
            <w:webHidden/>
          </w:rPr>
          <w:tab/>
        </w:r>
        <w:r w:rsidR="00405784">
          <w:rPr>
            <w:noProof/>
            <w:webHidden/>
          </w:rPr>
          <w:fldChar w:fldCharType="begin"/>
        </w:r>
        <w:r w:rsidR="00405784">
          <w:rPr>
            <w:noProof/>
            <w:webHidden/>
          </w:rPr>
          <w:instrText xml:space="preserve"> PAGEREF _Toc449375524 \h </w:instrText>
        </w:r>
        <w:r w:rsidR="00405784">
          <w:rPr>
            <w:noProof/>
            <w:webHidden/>
          </w:rPr>
        </w:r>
        <w:r w:rsidR="00405784">
          <w:rPr>
            <w:noProof/>
            <w:webHidden/>
          </w:rPr>
          <w:fldChar w:fldCharType="separate"/>
        </w:r>
        <w:r w:rsidR="00405784">
          <w:rPr>
            <w:noProof/>
            <w:webHidden/>
          </w:rPr>
          <w:t>40</w:t>
        </w:r>
        <w:r w:rsidR="00405784">
          <w:rPr>
            <w:noProof/>
            <w:webHidden/>
          </w:rPr>
          <w:fldChar w:fldCharType="end"/>
        </w:r>
      </w:hyperlink>
    </w:p>
    <w:p w:rsidR="00405784" w:rsidRDefault="009B2C46">
      <w:pPr>
        <w:pStyle w:val="11"/>
        <w:tabs>
          <w:tab w:val="right" w:leader="dot" w:pos="10338"/>
        </w:tabs>
        <w:rPr>
          <w:rFonts w:asciiTheme="minorHAnsi" w:eastAsiaTheme="minorEastAsia" w:hAnsiTheme="minorHAnsi" w:cstheme="minorBidi"/>
          <w:noProof/>
          <w:sz w:val="22"/>
          <w:szCs w:val="22"/>
          <w:lang w:eastAsia="ru-RU"/>
        </w:rPr>
      </w:pPr>
      <w:hyperlink w:anchor="_Toc449375525" w:history="1">
        <w:r w:rsidR="00405784" w:rsidRPr="00CB68B0">
          <w:rPr>
            <w:rStyle w:val="af1"/>
            <w:noProof/>
          </w:rPr>
          <w:t>РАЗДЕЛ 5.  ДЕЛИСТИНГ, ПРЕКРАЩЕНИЕ И ПРИОСТАНОВКА ТОРГОВ.</w:t>
        </w:r>
        <w:r w:rsidR="00405784">
          <w:rPr>
            <w:noProof/>
            <w:webHidden/>
          </w:rPr>
          <w:tab/>
        </w:r>
        <w:r w:rsidR="00405784">
          <w:rPr>
            <w:noProof/>
            <w:webHidden/>
          </w:rPr>
          <w:fldChar w:fldCharType="begin"/>
        </w:r>
        <w:r w:rsidR="00405784">
          <w:rPr>
            <w:noProof/>
            <w:webHidden/>
          </w:rPr>
          <w:instrText xml:space="preserve"> PAGEREF _Toc449375525 \h </w:instrText>
        </w:r>
        <w:r w:rsidR="00405784">
          <w:rPr>
            <w:noProof/>
            <w:webHidden/>
          </w:rPr>
        </w:r>
        <w:r w:rsidR="00405784">
          <w:rPr>
            <w:noProof/>
            <w:webHidden/>
          </w:rPr>
          <w:fldChar w:fldCharType="separate"/>
        </w:r>
        <w:r w:rsidR="00405784">
          <w:rPr>
            <w:noProof/>
            <w:webHidden/>
          </w:rPr>
          <w:t>41</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26" w:history="1">
        <w:r w:rsidR="00405784" w:rsidRPr="00CB68B0">
          <w:rPr>
            <w:rStyle w:val="af1"/>
            <w:noProof/>
          </w:rPr>
          <w:t>Статья 21. Исключение ценных бумаг из Списка. Оставление ценных бумаг в Списке.</w:t>
        </w:r>
        <w:r w:rsidR="00405784">
          <w:rPr>
            <w:noProof/>
            <w:webHidden/>
          </w:rPr>
          <w:tab/>
        </w:r>
        <w:r w:rsidR="00405784">
          <w:rPr>
            <w:noProof/>
            <w:webHidden/>
          </w:rPr>
          <w:fldChar w:fldCharType="begin"/>
        </w:r>
        <w:r w:rsidR="00405784">
          <w:rPr>
            <w:noProof/>
            <w:webHidden/>
          </w:rPr>
          <w:instrText xml:space="preserve"> PAGEREF _Toc449375526 \h </w:instrText>
        </w:r>
        <w:r w:rsidR="00405784">
          <w:rPr>
            <w:noProof/>
            <w:webHidden/>
          </w:rPr>
        </w:r>
        <w:r w:rsidR="00405784">
          <w:rPr>
            <w:noProof/>
            <w:webHidden/>
          </w:rPr>
          <w:fldChar w:fldCharType="separate"/>
        </w:r>
        <w:r w:rsidR="00405784">
          <w:rPr>
            <w:noProof/>
            <w:webHidden/>
          </w:rPr>
          <w:t>41</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27" w:history="1">
        <w:r w:rsidR="00405784" w:rsidRPr="00CB68B0">
          <w:rPr>
            <w:rStyle w:val="af1"/>
            <w:noProof/>
          </w:rPr>
          <w:t>Статья 22. Исключение ценной бумаги из Первого или Второго уровня. Оставление ценной бумаги в Первом и Втором уровне.</w:t>
        </w:r>
        <w:r w:rsidR="00405784">
          <w:rPr>
            <w:noProof/>
            <w:webHidden/>
          </w:rPr>
          <w:tab/>
        </w:r>
        <w:r w:rsidR="00405784">
          <w:rPr>
            <w:noProof/>
            <w:webHidden/>
          </w:rPr>
          <w:fldChar w:fldCharType="begin"/>
        </w:r>
        <w:r w:rsidR="00405784">
          <w:rPr>
            <w:noProof/>
            <w:webHidden/>
          </w:rPr>
          <w:instrText xml:space="preserve"> PAGEREF _Toc449375527 \h </w:instrText>
        </w:r>
        <w:r w:rsidR="00405784">
          <w:rPr>
            <w:noProof/>
            <w:webHidden/>
          </w:rPr>
        </w:r>
        <w:r w:rsidR="00405784">
          <w:rPr>
            <w:noProof/>
            <w:webHidden/>
          </w:rPr>
          <w:fldChar w:fldCharType="separate"/>
        </w:r>
        <w:r w:rsidR="00405784">
          <w:rPr>
            <w:noProof/>
            <w:webHidden/>
          </w:rPr>
          <w:t>46</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28" w:history="1">
        <w:r w:rsidR="00405784" w:rsidRPr="00CB68B0">
          <w:rPr>
            <w:rStyle w:val="af1"/>
            <w:noProof/>
          </w:rPr>
          <w:t>Статья 23. Приостановка и возобновление торгов ценными бумагами.</w:t>
        </w:r>
        <w:r w:rsidR="00405784">
          <w:rPr>
            <w:noProof/>
            <w:webHidden/>
          </w:rPr>
          <w:tab/>
        </w:r>
        <w:r w:rsidR="00405784">
          <w:rPr>
            <w:noProof/>
            <w:webHidden/>
          </w:rPr>
          <w:fldChar w:fldCharType="begin"/>
        </w:r>
        <w:r w:rsidR="00405784">
          <w:rPr>
            <w:noProof/>
            <w:webHidden/>
          </w:rPr>
          <w:instrText xml:space="preserve"> PAGEREF _Toc449375528 \h </w:instrText>
        </w:r>
        <w:r w:rsidR="00405784">
          <w:rPr>
            <w:noProof/>
            <w:webHidden/>
          </w:rPr>
        </w:r>
        <w:r w:rsidR="00405784">
          <w:rPr>
            <w:noProof/>
            <w:webHidden/>
          </w:rPr>
          <w:fldChar w:fldCharType="separate"/>
        </w:r>
        <w:r w:rsidR="00405784">
          <w:rPr>
            <w:noProof/>
            <w:webHidden/>
          </w:rPr>
          <w:t>50</w:t>
        </w:r>
        <w:r w:rsidR="00405784">
          <w:rPr>
            <w:noProof/>
            <w:webHidden/>
          </w:rPr>
          <w:fldChar w:fldCharType="end"/>
        </w:r>
      </w:hyperlink>
    </w:p>
    <w:p w:rsidR="00405784" w:rsidRDefault="009B2C46">
      <w:pPr>
        <w:pStyle w:val="11"/>
        <w:tabs>
          <w:tab w:val="right" w:leader="dot" w:pos="10338"/>
        </w:tabs>
        <w:rPr>
          <w:rFonts w:asciiTheme="minorHAnsi" w:eastAsiaTheme="minorEastAsia" w:hAnsiTheme="minorHAnsi" w:cstheme="minorBidi"/>
          <w:noProof/>
          <w:sz w:val="22"/>
          <w:szCs w:val="22"/>
          <w:lang w:eastAsia="ru-RU"/>
        </w:rPr>
      </w:pPr>
      <w:hyperlink w:anchor="_Toc449375529" w:history="1">
        <w:r w:rsidR="00405784" w:rsidRPr="00CB68B0">
          <w:rPr>
            <w:rStyle w:val="af1"/>
            <w:noProof/>
          </w:rPr>
          <w:t>РАЗДЕЛ 6. ПОРЯДОК РАЗРЕШЕНИЯ СПОРОВ.</w:t>
        </w:r>
        <w:r w:rsidR="00405784">
          <w:rPr>
            <w:noProof/>
            <w:webHidden/>
          </w:rPr>
          <w:tab/>
        </w:r>
        <w:r w:rsidR="00405784">
          <w:rPr>
            <w:noProof/>
            <w:webHidden/>
          </w:rPr>
          <w:fldChar w:fldCharType="begin"/>
        </w:r>
        <w:r w:rsidR="00405784">
          <w:rPr>
            <w:noProof/>
            <w:webHidden/>
          </w:rPr>
          <w:instrText xml:space="preserve"> PAGEREF _Toc449375529 \h </w:instrText>
        </w:r>
        <w:r w:rsidR="00405784">
          <w:rPr>
            <w:noProof/>
            <w:webHidden/>
          </w:rPr>
        </w:r>
        <w:r w:rsidR="00405784">
          <w:rPr>
            <w:noProof/>
            <w:webHidden/>
          </w:rPr>
          <w:fldChar w:fldCharType="separate"/>
        </w:r>
        <w:r w:rsidR="00405784">
          <w:rPr>
            <w:noProof/>
            <w:webHidden/>
          </w:rPr>
          <w:t>53</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30" w:history="1">
        <w:r w:rsidR="00405784" w:rsidRPr="00CB68B0">
          <w:rPr>
            <w:rStyle w:val="af1"/>
            <w:noProof/>
          </w:rPr>
          <w:t>Статья 24. Порядок разрешения споров и разногласий.</w:t>
        </w:r>
        <w:r w:rsidR="00405784">
          <w:rPr>
            <w:noProof/>
            <w:webHidden/>
          </w:rPr>
          <w:tab/>
        </w:r>
        <w:r w:rsidR="00405784">
          <w:rPr>
            <w:noProof/>
            <w:webHidden/>
          </w:rPr>
          <w:fldChar w:fldCharType="begin"/>
        </w:r>
        <w:r w:rsidR="00405784">
          <w:rPr>
            <w:noProof/>
            <w:webHidden/>
          </w:rPr>
          <w:instrText xml:space="preserve"> PAGEREF _Toc449375530 \h </w:instrText>
        </w:r>
        <w:r w:rsidR="00405784">
          <w:rPr>
            <w:noProof/>
            <w:webHidden/>
          </w:rPr>
        </w:r>
        <w:r w:rsidR="00405784">
          <w:rPr>
            <w:noProof/>
            <w:webHidden/>
          </w:rPr>
          <w:fldChar w:fldCharType="separate"/>
        </w:r>
        <w:r w:rsidR="00405784">
          <w:rPr>
            <w:noProof/>
            <w:webHidden/>
          </w:rPr>
          <w:t>53</w:t>
        </w:r>
        <w:r w:rsidR="00405784">
          <w:rPr>
            <w:noProof/>
            <w:webHidden/>
          </w:rPr>
          <w:fldChar w:fldCharType="end"/>
        </w:r>
      </w:hyperlink>
    </w:p>
    <w:p w:rsidR="00405784" w:rsidRDefault="009B2C46">
      <w:pPr>
        <w:pStyle w:val="11"/>
        <w:tabs>
          <w:tab w:val="right" w:leader="dot" w:pos="10338"/>
        </w:tabs>
        <w:rPr>
          <w:rFonts w:asciiTheme="minorHAnsi" w:eastAsiaTheme="minorEastAsia" w:hAnsiTheme="minorHAnsi" w:cstheme="minorBidi"/>
          <w:noProof/>
          <w:sz w:val="22"/>
          <w:szCs w:val="22"/>
          <w:lang w:eastAsia="ru-RU"/>
        </w:rPr>
      </w:pPr>
      <w:hyperlink w:anchor="_Toc449375531" w:history="1">
        <w:r w:rsidR="00405784" w:rsidRPr="00CB68B0">
          <w:rPr>
            <w:rStyle w:val="af1"/>
            <w:noProof/>
          </w:rPr>
          <w:t>РАЗДЕЛ 7. ПЕРЕХОДНЫЕ ПОЛОЖЕНИЯ.</w:t>
        </w:r>
        <w:r w:rsidR="00405784">
          <w:rPr>
            <w:noProof/>
            <w:webHidden/>
          </w:rPr>
          <w:tab/>
        </w:r>
        <w:r w:rsidR="00405784">
          <w:rPr>
            <w:noProof/>
            <w:webHidden/>
          </w:rPr>
          <w:fldChar w:fldCharType="begin"/>
        </w:r>
        <w:r w:rsidR="00405784">
          <w:rPr>
            <w:noProof/>
            <w:webHidden/>
          </w:rPr>
          <w:instrText xml:space="preserve"> PAGEREF _Toc449375531 \h </w:instrText>
        </w:r>
        <w:r w:rsidR="00405784">
          <w:rPr>
            <w:noProof/>
            <w:webHidden/>
          </w:rPr>
        </w:r>
        <w:r w:rsidR="00405784">
          <w:rPr>
            <w:noProof/>
            <w:webHidden/>
          </w:rPr>
          <w:fldChar w:fldCharType="separate"/>
        </w:r>
        <w:r w:rsidR="00405784">
          <w:rPr>
            <w:noProof/>
            <w:webHidden/>
          </w:rPr>
          <w:t>53</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32" w:history="1">
        <w:r w:rsidR="00405784" w:rsidRPr="00CB68B0">
          <w:rPr>
            <w:rStyle w:val="af1"/>
            <w:noProof/>
          </w:rPr>
          <w:t>Статья 25. Переходные положения.</w:t>
        </w:r>
        <w:r w:rsidR="00405784">
          <w:rPr>
            <w:noProof/>
            <w:webHidden/>
          </w:rPr>
          <w:tab/>
        </w:r>
        <w:r w:rsidR="00405784">
          <w:rPr>
            <w:noProof/>
            <w:webHidden/>
          </w:rPr>
          <w:fldChar w:fldCharType="begin"/>
        </w:r>
        <w:r w:rsidR="00405784">
          <w:rPr>
            <w:noProof/>
            <w:webHidden/>
          </w:rPr>
          <w:instrText xml:space="preserve"> PAGEREF _Toc449375532 \h </w:instrText>
        </w:r>
        <w:r w:rsidR="00405784">
          <w:rPr>
            <w:noProof/>
            <w:webHidden/>
          </w:rPr>
        </w:r>
        <w:r w:rsidR="00405784">
          <w:rPr>
            <w:noProof/>
            <w:webHidden/>
          </w:rPr>
          <w:fldChar w:fldCharType="separate"/>
        </w:r>
        <w:r w:rsidR="00405784">
          <w:rPr>
            <w:noProof/>
            <w:webHidden/>
          </w:rPr>
          <w:t>53</w:t>
        </w:r>
        <w:r w:rsidR="00405784">
          <w:rPr>
            <w:noProof/>
            <w:webHidden/>
          </w:rPr>
          <w:fldChar w:fldCharType="end"/>
        </w:r>
      </w:hyperlink>
    </w:p>
    <w:p w:rsidR="00405784" w:rsidRDefault="009B2C46">
      <w:pPr>
        <w:pStyle w:val="11"/>
        <w:tabs>
          <w:tab w:val="right" w:leader="dot" w:pos="10338"/>
        </w:tabs>
        <w:rPr>
          <w:rFonts w:asciiTheme="minorHAnsi" w:eastAsiaTheme="minorEastAsia" w:hAnsiTheme="minorHAnsi" w:cstheme="minorBidi"/>
          <w:noProof/>
          <w:sz w:val="22"/>
          <w:szCs w:val="22"/>
          <w:lang w:eastAsia="ru-RU"/>
        </w:rPr>
      </w:pPr>
      <w:hyperlink w:anchor="_Toc449375533" w:history="1">
        <w:r w:rsidR="00405784" w:rsidRPr="00CB68B0">
          <w:rPr>
            <w:rStyle w:val="af1"/>
            <w:bCs/>
            <w:noProof/>
          </w:rPr>
          <w:t>ПРИЛОЖЕНИЯ</w:t>
        </w:r>
        <w:r w:rsidR="00405784">
          <w:rPr>
            <w:noProof/>
            <w:webHidden/>
          </w:rPr>
          <w:tab/>
        </w:r>
        <w:r w:rsidR="00405784">
          <w:rPr>
            <w:noProof/>
            <w:webHidden/>
          </w:rPr>
          <w:fldChar w:fldCharType="begin"/>
        </w:r>
        <w:r w:rsidR="00405784">
          <w:rPr>
            <w:noProof/>
            <w:webHidden/>
          </w:rPr>
          <w:instrText xml:space="preserve"> PAGEREF _Toc449375533 \h </w:instrText>
        </w:r>
        <w:r w:rsidR="00405784">
          <w:rPr>
            <w:noProof/>
            <w:webHidden/>
          </w:rPr>
        </w:r>
        <w:r w:rsidR="00405784">
          <w:rPr>
            <w:noProof/>
            <w:webHidden/>
          </w:rPr>
          <w:fldChar w:fldCharType="separate"/>
        </w:r>
        <w:r w:rsidR="00405784">
          <w:rPr>
            <w:noProof/>
            <w:webHidden/>
          </w:rPr>
          <w:t>58</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34" w:history="1">
        <w:r w:rsidR="00405784" w:rsidRPr="00CB68B0">
          <w:rPr>
            <w:rStyle w:val="af1"/>
            <w:noProof/>
          </w:rPr>
          <w:t>ПРИЛОЖЕНИЕ А.</w:t>
        </w:r>
        <w:r w:rsidR="00405784">
          <w:rPr>
            <w:noProof/>
            <w:webHidden/>
          </w:rPr>
          <w:tab/>
        </w:r>
        <w:r w:rsidR="00405784">
          <w:rPr>
            <w:noProof/>
            <w:webHidden/>
          </w:rPr>
          <w:fldChar w:fldCharType="begin"/>
        </w:r>
        <w:r w:rsidR="00405784">
          <w:rPr>
            <w:noProof/>
            <w:webHidden/>
          </w:rPr>
          <w:instrText xml:space="preserve"> PAGEREF _Toc449375534 \h </w:instrText>
        </w:r>
        <w:r w:rsidR="00405784">
          <w:rPr>
            <w:noProof/>
            <w:webHidden/>
          </w:rPr>
        </w:r>
        <w:r w:rsidR="00405784">
          <w:rPr>
            <w:noProof/>
            <w:webHidden/>
          </w:rPr>
          <w:fldChar w:fldCharType="separate"/>
        </w:r>
        <w:r w:rsidR="00405784">
          <w:rPr>
            <w:noProof/>
            <w:webHidden/>
          </w:rPr>
          <w:t>58</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35" w:history="1">
        <w:r w:rsidR="00405784" w:rsidRPr="00CB68B0">
          <w:rPr>
            <w:rStyle w:val="af1"/>
            <w:noProof/>
          </w:rPr>
          <w:t>ПРИЛОЖЕНИЕ 1.</w:t>
        </w:r>
        <w:r w:rsidR="00405784">
          <w:rPr>
            <w:noProof/>
            <w:webHidden/>
          </w:rPr>
          <w:tab/>
        </w:r>
        <w:r w:rsidR="00405784">
          <w:rPr>
            <w:noProof/>
            <w:webHidden/>
          </w:rPr>
          <w:fldChar w:fldCharType="begin"/>
        </w:r>
        <w:r w:rsidR="00405784">
          <w:rPr>
            <w:noProof/>
            <w:webHidden/>
          </w:rPr>
          <w:instrText xml:space="preserve"> PAGEREF _Toc449375535 \h </w:instrText>
        </w:r>
        <w:r w:rsidR="00405784">
          <w:rPr>
            <w:noProof/>
            <w:webHidden/>
          </w:rPr>
        </w:r>
        <w:r w:rsidR="00405784">
          <w:rPr>
            <w:noProof/>
            <w:webHidden/>
          </w:rPr>
          <w:fldChar w:fldCharType="separate"/>
        </w:r>
        <w:r w:rsidR="00405784">
          <w:rPr>
            <w:noProof/>
            <w:webHidden/>
          </w:rPr>
          <w:t>61</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36" w:history="1">
        <w:r w:rsidR="00405784" w:rsidRPr="00CB68B0">
          <w:rPr>
            <w:rStyle w:val="af1"/>
            <w:noProof/>
          </w:rPr>
          <w:t>Перечень документов/информации, предоставляемых в ЗАО «ФБ ММВБ» по вопросам листинга</w:t>
        </w:r>
        <w:r w:rsidR="00405784">
          <w:rPr>
            <w:noProof/>
            <w:webHidden/>
          </w:rPr>
          <w:tab/>
        </w:r>
        <w:r w:rsidR="00405784">
          <w:rPr>
            <w:noProof/>
            <w:webHidden/>
          </w:rPr>
          <w:fldChar w:fldCharType="begin"/>
        </w:r>
        <w:r w:rsidR="00405784">
          <w:rPr>
            <w:noProof/>
            <w:webHidden/>
          </w:rPr>
          <w:instrText xml:space="preserve"> PAGEREF _Toc449375536 \h </w:instrText>
        </w:r>
        <w:r w:rsidR="00405784">
          <w:rPr>
            <w:noProof/>
            <w:webHidden/>
          </w:rPr>
        </w:r>
        <w:r w:rsidR="00405784">
          <w:rPr>
            <w:noProof/>
            <w:webHidden/>
          </w:rPr>
          <w:fldChar w:fldCharType="separate"/>
        </w:r>
        <w:r w:rsidR="00405784">
          <w:rPr>
            <w:noProof/>
            <w:webHidden/>
          </w:rPr>
          <w:t>61</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37" w:history="1">
        <w:r w:rsidR="00405784" w:rsidRPr="00CB68B0">
          <w:rPr>
            <w:rStyle w:val="af1"/>
            <w:noProof/>
          </w:rPr>
          <w:t>ПРИЛОЖЕНИЕ 2.</w:t>
        </w:r>
        <w:r w:rsidR="00405784">
          <w:rPr>
            <w:noProof/>
            <w:webHidden/>
          </w:rPr>
          <w:tab/>
        </w:r>
        <w:r w:rsidR="00405784">
          <w:rPr>
            <w:noProof/>
            <w:webHidden/>
          </w:rPr>
          <w:fldChar w:fldCharType="begin"/>
        </w:r>
        <w:r w:rsidR="00405784">
          <w:rPr>
            <w:noProof/>
            <w:webHidden/>
          </w:rPr>
          <w:instrText xml:space="preserve"> PAGEREF _Toc449375537 \h </w:instrText>
        </w:r>
        <w:r w:rsidR="00405784">
          <w:rPr>
            <w:noProof/>
            <w:webHidden/>
          </w:rPr>
        </w:r>
        <w:r w:rsidR="00405784">
          <w:rPr>
            <w:noProof/>
            <w:webHidden/>
          </w:rPr>
          <w:fldChar w:fldCharType="separate"/>
        </w:r>
        <w:r w:rsidR="00405784">
          <w:rPr>
            <w:noProof/>
            <w:webHidden/>
          </w:rPr>
          <w:t>95</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38" w:history="1">
        <w:r w:rsidR="00405784" w:rsidRPr="00CB68B0">
          <w:rPr>
            <w:rStyle w:val="af1"/>
            <w:noProof/>
          </w:rPr>
          <w:t>Перечень требований для включения в Первый и Второй уровень и поддержании ценных бумаг в них</w:t>
        </w:r>
        <w:r w:rsidR="00405784">
          <w:rPr>
            <w:noProof/>
            <w:webHidden/>
          </w:rPr>
          <w:tab/>
        </w:r>
        <w:r w:rsidR="00405784">
          <w:rPr>
            <w:noProof/>
            <w:webHidden/>
          </w:rPr>
          <w:fldChar w:fldCharType="begin"/>
        </w:r>
        <w:r w:rsidR="00405784">
          <w:rPr>
            <w:noProof/>
            <w:webHidden/>
          </w:rPr>
          <w:instrText xml:space="preserve"> PAGEREF _Toc449375538 \h </w:instrText>
        </w:r>
        <w:r w:rsidR="00405784">
          <w:rPr>
            <w:noProof/>
            <w:webHidden/>
          </w:rPr>
        </w:r>
        <w:r w:rsidR="00405784">
          <w:rPr>
            <w:noProof/>
            <w:webHidden/>
          </w:rPr>
          <w:fldChar w:fldCharType="separate"/>
        </w:r>
        <w:r w:rsidR="00405784">
          <w:rPr>
            <w:noProof/>
            <w:webHidden/>
          </w:rPr>
          <w:t>95</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39" w:history="1">
        <w:r w:rsidR="00405784" w:rsidRPr="00CB68B0">
          <w:rPr>
            <w:rStyle w:val="af1"/>
            <w:noProof/>
          </w:rPr>
          <w:t>ПРИЛОЖЕНИЕ 3.</w:t>
        </w:r>
        <w:r w:rsidR="00405784">
          <w:rPr>
            <w:noProof/>
            <w:webHidden/>
          </w:rPr>
          <w:tab/>
        </w:r>
        <w:r w:rsidR="00405784">
          <w:rPr>
            <w:noProof/>
            <w:webHidden/>
          </w:rPr>
          <w:fldChar w:fldCharType="begin"/>
        </w:r>
        <w:r w:rsidR="00405784">
          <w:rPr>
            <w:noProof/>
            <w:webHidden/>
          </w:rPr>
          <w:instrText xml:space="preserve"> PAGEREF _Toc449375539 \h </w:instrText>
        </w:r>
        <w:r w:rsidR="00405784">
          <w:rPr>
            <w:noProof/>
            <w:webHidden/>
          </w:rPr>
        </w:r>
        <w:r w:rsidR="00405784">
          <w:rPr>
            <w:noProof/>
            <w:webHidden/>
          </w:rPr>
          <w:fldChar w:fldCharType="separate"/>
        </w:r>
        <w:r w:rsidR="00405784">
          <w:rPr>
            <w:noProof/>
            <w:webHidden/>
          </w:rPr>
          <w:t>123</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40" w:history="1">
        <w:r w:rsidR="00405784" w:rsidRPr="00CB68B0">
          <w:rPr>
            <w:rStyle w:val="af1"/>
            <w:noProof/>
          </w:rPr>
          <w:t>Требования и перечень документов, предоставляемых в ЗАО «ФБ ММВБ» при включении и поддержании ценных бумаг в Секторе РИИ/Сегменте РИИ-Прайм</w:t>
        </w:r>
        <w:r w:rsidR="00405784">
          <w:rPr>
            <w:noProof/>
            <w:webHidden/>
          </w:rPr>
          <w:tab/>
        </w:r>
        <w:r w:rsidR="00405784">
          <w:rPr>
            <w:noProof/>
            <w:webHidden/>
          </w:rPr>
          <w:fldChar w:fldCharType="begin"/>
        </w:r>
        <w:r w:rsidR="00405784">
          <w:rPr>
            <w:noProof/>
            <w:webHidden/>
          </w:rPr>
          <w:instrText xml:space="preserve"> PAGEREF _Toc449375540 \h </w:instrText>
        </w:r>
        <w:r w:rsidR="00405784">
          <w:rPr>
            <w:noProof/>
            <w:webHidden/>
          </w:rPr>
        </w:r>
        <w:r w:rsidR="00405784">
          <w:rPr>
            <w:noProof/>
            <w:webHidden/>
          </w:rPr>
          <w:fldChar w:fldCharType="separate"/>
        </w:r>
        <w:r w:rsidR="00405784">
          <w:rPr>
            <w:noProof/>
            <w:webHidden/>
          </w:rPr>
          <w:t>123</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41" w:history="1">
        <w:r w:rsidR="00405784" w:rsidRPr="00CB68B0">
          <w:rPr>
            <w:rStyle w:val="af1"/>
            <w:noProof/>
          </w:rPr>
          <w:t>ПРИЛОЖЕНИЕ 4.</w:t>
        </w:r>
        <w:r w:rsidR="00405784">
          <w:rPr>
            <w:noProof/>
            <w:webHidden/>
          </w:rPr>
          <w:tab/>
        </w:r>
        <w:r w:rsidR="00405784">
          <w:rPr>
            <w:noProof/>
            <w:webHidden/>
          </w:rPr>
          <w:fldChar w:fldCharType="begin"/>
        </w:r>
        <w:r w:rsidR="00405784">
          <w:rPr>
            <w:noProof/>
            <w:webHidden/>
          </w:rPr>
          <w:instrText xml:space="preserve"> PAGEREF _Toc449375541 \h </w:instrText>
        </w:r>
        <w:r w:rsidR="00405784">
          <w:rPr>
            <w:noProof/>
            <w:webHidden/>
          </w:rPr>
        </w:r>
        <w:r w:rsidR="00405784">
          <w:rPr>
            <w:noProof/>
            <w:webHidden/>
          </w:rPr>
          <w:fldChar w:fldCharType="separate"/>
        </w:r>
        <w:r w:rsidR="00405784">
          <w:rPr>
            <w:noProof/>
            <w:webHidden/>
          </w:rPr>
          <w:t>128</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42" w:history="1">
        <w:r w:rsidR="00405784" w:rsidRPr="00CB68B0">
          <w:rPr>
            <w:rStyle w:val="af1"/>
            <w:noProof/>
          </w:rPr>
          <w:t>Критерии определения независимости членов совета директоров (наблюдательного совета)</w:t>
        </w:r>
        <w:r w:rsidR="00405784">
          <w:rPr>
            <w:noProof/>
            <w:webHidden/>
          </w:rPr>
          <w:tab/>
        </w:r>
        <w:r w:rsidR="00405784">
          <w:rPr>
            <w:noProof/>
            <w:webHidden/>
          </w:rPr>
          <w:fldChar w:fldCharType="begin"/>
        </w:r>
        <w:r w:rsidR="00405784">
          <w:rPr>
            <w:noProof/>
            <w:webHidden/>
          </w:rPr>
          <w:instrText xml:space="preserve"> PAGEREF _Toc449375542 \h </w:instrText>
        </w:r>
        <w:r w:rsidR="00405784">
          <w:rPr>
            <w:noProof/>
            <w:webHidden/>
          </w:rPr>
        </w:r>
        <w:r w:rsidR="00405784">
          <w:rPr>
            <w:noProof/>
            <w:webHidden/>
          </w:rPr>
          <w:fldChar w:fldCharType="separate"/>
        </w:r>
        <w:r w:rsidR="00405784">
          <w:rPr>
            <w:noProof/>
            <w:webHidden/>
          </w:rPr>
          <w:t>128</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43" w:history="1">
        <w:r w:rsidR="00405784" w:rsidRPr="00CB68B0">
          <w:rPr>
            <w:rStyle w:val="af1"/>
            <w:noProof/>
          </w:rPr>
          <w:t>ПРИЛОЖЕНИЕ 4.1</w:t>
        </w:r>
        <w:r w:rsidR="00405784">
          <w:rPr>
            <w:noProof/>
            <w:webHidden/>
          </w:rPr>
          <w:tab/>
        </w:r>
        <w:r w:rsidR="00405784">
          <w:rPr>
            <w:noProof/>
            <w:webHidden/>
          </w:rPr>
          <w:fldChar w:fldCharType="begin"/>
        </w:r>
        <w:r w:rsidR="00405784">
          <w:rPr>
            <w:noProof/>
            <w:webHidden/>
          </w:rPr>
          <w:instrText xml:space="preserve"> PAGEREF _Toc449375543 \h </w:instrText>
        </w:r>
        <w:r w:rsidR="00405784">
          <w:rPr>
            <w:noProof/>
            <w:webHidden/>
          </w:rPr>
        </w:r>
        <w:r w:rsidR="00405784">
          <w:rPr>
            <w:noProof/>
            <w:webHidden/>
          </w:rPr>
          <w:fldChar w:fldCharType="separate"/>
        </w:r>
        <w:r w:rsidR="00405784">
          <w:rPr>
            <w:noProof/>
            <w:webHidden/>
          </w:rPr>
          <w:t>131</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44" w:history="1">
        <w:r w:rsidR="00405784" w:rsidRPr="00CB68B0">
          <w:rPr>
            <w:rStyle w:val="af1"/>
            <w:noProof/>
          </w:rPr>
          <w:t>Критерии определения независимости членов совета директоров (наблюдательного совета)</w:t>
        </w:r>
        <w:r w:rsidR="00405784">
          <w:rPr>
            <w:noProof/>
            <w:webHidden/>
          </w:rPr>
          <w:tab/>
        </w:r>
        <w:r w:rsidR="00405784">
          <w:rPr>
            <w:noProof/>
            <w:webHidden/>
          </w:rPr>
          <w:fldChar w:fldCharType="begin"/>
        </w:r>
        <w:r w:rsidR="00405784">
          <w:rPr>
            <w:noProof/>
            <w:webHidden/>
          </w:rPr>
          <w:instrText xml:space="preserve"> PAGEREF _Toc449375544 \h </w:instrText>
        </w:r>
        <w:r w:rsidR="00405784">
          <w:rPr>
            <w:noProof/>
            <w:webHidden/>
          </w:rPr>
        </w:r>
        <w:r w:rsidR="00405784">
          <w:rPr>
            <w:noProof/>
            <w:webHidden/>
          </w:rPr>
          <w:fldChar w:fldCharType="separate"/>
        </w:r>
        <w:r w:rsidR="00405784">
          <w:rPr>
            <w:noProof/>
            <w:webHidden/>
          </w:rPr>
          <w:t>131</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45" w:history="1">
        <w:r w:rsidR="00405784" w:rsidRPr="00CB68B0">
          <w:rPr>
            <w:rStyle w:val="af1"/>
            <w:noProof/>
          </w:rPr>
          <w:t>ПРИЛОЖЕНИЕ 5.</w:t>
        </w:r>
        <w:r w:rsidR="00405784">
          <w:rPr>
            <w:noProof/>
            <w:webHidden/>
          </w:rPr>
          <w:tab/>
        </w:r>
        <w:r w:rsidR="00405784">
          <w:rPr>
            <w:noProof/>
            <w:webHidden/>
          </w:rPr>
          <w:fldChar w:fldCharType="begin"/>
        </w:r>
        <w:r w:rsidR="00405784">
          <w:rPr>
            <w:noProof/>
            <w:webHidden/>
          </w:rPr>
          <w:instrText xml:space="preserve"> PAGEREF _Toc449375545 \h </w:instrText>
        </w:r>
        <w:r w:rsidR="00405784">
          <w:rPr>
            <w:noProof/>
            <w:webHidden/>
          </w:rPr>
        </w:r>
        <w:r w:rsidR="00405784">
          <w:rPr>
            <w:noProof/>
            <w:webHidden/>
          </w:rPr>
          <w:fldChar w:fldCharType="separate"/>
        </w:r>
        <w:r w:rsidR="00405784">
          <w:rPr>
            <w:noProof/>
            <w:webHidden/>
          </w:rPr>
          <w:t>134</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46" w:history="1">
        <w:r w:rsidR="00405784" w:rsidRPr="00CB68B0">
          <w:rPr>
            <w:rStyle w:val="af1"/>
            <w:noProof/>
          </w:rPr>
          <w:t>Уровень кредитного рейтинга эмитента, поручителя (гаранта) или выпуска ценных бумаг, присвоенный рейтинговым агентством, достаточный для включения (поддержания) ценных бумаг в Первый уровень</w:t>
        </w:r>
        <w:r w:rsidR="00405784">
          <w:rPr>
            <w:noProof/>
            <w:webHidden/>
          </w:rPr>
          <w:tab/>
        </w:r>
        <w:r w:rsidR="00405784">
          <w:rPr>
            <w:noProof/>
            <w:webHidden/>
          </w:rPr>
          <w:fldChar w:fldCharType="begin"/>
        </w:r>
        <w:r w:rsidR="00405784">
          <w:rPr>
            <w:noProof/>
            <w:webHidden/>
          </w:rPr>
          <w:instrText xml:space="preserve"> PAGEREF _Toc449375546 \h </w:instrText>
        </w:r>
        <w:r w:rsidR="00405784">
          <w:rPr>
            <w:noProof/>
            <w:webHidden/>
          </w:rPr>
        </w:r>
        <w:r w:rsidR="00405784">
          <w:rPr>
            <w:noProof/>
            <w:webHidden/>
          </w:rPr>
          <w:fldChar w:fldCharType="separate"/>
        </w:r>
        <w:r w:rsidR="00405784">
          <w:rPr>
            <w:noProof/>
            <w:webHidden/>
          </w:rPr>
          <w:t>134</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47" w:history="1">
        <w:r w:rsidR="00405784" w:rsidRPr="00CB68B0">
          <w:rPr>
            <w:rStyle w:val="af1"/>
            <w:noProof/>
          </w:rPr>
          <w:t>ПРИЛОЖЕНИЕ 5.1</w:t>
        </w:r>
        <w:r w:rsidR="00405784">
          <w:rPr>
            <w:noProof/>
            <w:webHidden/>
          </w:rPr>
          <w:tab/>
        </w:r>
        <w:r w:rsidR="00405784">
          <w:rPr>
            <w:noProof/>
            <w:webHidden/>
          </w:rPr>
          <w:fldChar w:fldCharType="begin"/>
        </w:r>
        <w:r w:rsidR="00405784">
          <w:rPr>
            <w:noProof/>
            <w:webHidden/>
          </w:rPr>
          <w:instrText xml:space="preserve"> PAGEREF _Toc449375547 \h </w:instrText>
        </w:r>
        <w:r w:rsidR="00405784">
          <w:rPr>
            <w:noProof/>
            <w:webHidden/>
          </w:rPr>
        </w:r>
        <w:r w:rsidR="00405784">
          <w:rPr>
            <w:noProof/>
            <w:webHidden/>
          </w:rPr>
          <w:fldChar w:fldCharType="separate"/>
        </w:r>
        <w:r w:rsidR="00405784">
          <w:rPr>
            <w:noProof/>
            <w:webHidden/>
          </w:rPr>
          <w:t>135</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48" w:history="1">
        <w:r w:rsidR="00405784" w:rsidRPr="00CB68B0">
          <w:rPr>
            <w:rStyle w:val="af1"/>
            <w:noProof/>
          </w:rPr>
          <w:t>Уровень кредитного рейтинга эмитента, поручителя (гаранта) или выпуска ценных бумаг, присвоенный рейтинговым агентством, достаточный для поддержания в Первом уровне облигаций и российских депозитарных расписок, включенных в Первый уровень при его формировании</w:t>
        </w:r>
        <w:r w:rsidR="00405784">
          <w:rPr>
            <w:noProof/>
            <w:webHidden/>
          </w:rPr>
          <w:tab/>
        </w:r>
        <w:r w:rsidR="00405784">
          <w:rPr>
            <w:noProof/>
            <w:webHidden/>
          </w:rPr>
          <w:fldChar w:fldCharType="begin"/>
        </w:r>
        <w:r w:rsidR="00405784">
          <w:rPr>
            <w:noProof/>
            <w:webHidden/>
          </w:rPr>
          <w:instrText xml:space="preserve"> PAGEREF _Toc449375548 \h </w:instrText>
        </w:r>
        <w:r w:rsidR="00405784">
          <w:rPr>
            <w:noProof/>
            <w:webHidden/>
          </w:rPr>
        </w:r>
        <w:r w:rsidR="00405784">
          <w:rPr>
            <w:noProof/>
            <w:webHidden/>
          </w:rPr>
          <w:fldChar w:fldCharType="separate"/>
        </w:r>
        <w:r w:rsidR="00405784">
          <w:rPr>
            <w:noProof/>
            <w:webHidden/>
          </w:rPr>
          <w:t>135</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49" w:history="1">
        <w:r w:rsidR="00405784" w:rsidRPr="00CB68B0">
          <w:rPr>
            <w:rStyle w:val="af1"/>
            <w:noProof/>
          </w:rPr>
          <w:t>ПРИЛОЖЕНИЕ 5.2</w:t>
        </w:r>
        <w:r w:rsidR="00405784">
          <w:rPr>
            <w:noProof/>
            <w:webHidden/>
          </w:rPr>
          <w:tab/>
        </w:r>
        <w:r w:rsidR="00405784">
          <w:rPr>
            <w:noProof/>
            <w:webHidden/>
          </w:rPr>
          <w:fldChar w:fldCharType="begin"/>
        </w:r>
        <w:r w:rsidR="00405784">
          <w:rPr>
            <w:noProof/>
            <w:webHidden/>
          </w:rPr>
          <w:instrText xml:space="preserve"> PAGEREF _Toc449375549 \h </w:instrText>
        </w:r>
        <w:r w:rsidR="00405784">
          <w:rPr>
            <w:noProof/>
            <w:webHidden/>
          </w:rPr>
        </w:r>
        <w:r w:rsidR="00405784">
          <w:rPr>
            <w:noProof/>
            <w:webHidden/>
          </w:rPr>
          <w:fldChar w:fldCharType="separate"/>
        </w:r>
        <w:r w:rsidR="00405784">
          <w:rPr>
            <w:noProof/>
            <w:webHidden/>
          </w:rPr>
          <w:t>135</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50" w:history="1">
        <w:r w:rsidR="00405784" w:rsidRPr="00CB68B0">
          <w:rPr>
            <w:rStyle w:val="af1"/>
            <w:noProof/>
          </w:rPr>
          <w:t>Уровень кредитного рейтинга достаточный для включения (поддержания) ипотечных сертификатов участия в Первый уровень</w:t>
        </w:r>
        <w:r w:rsidR="00405784">
          <w:rPr>
            <w:noProof/>
            <w:webHidden/>
          </w:rPr>
          <w:tab/>
        </w:r>
        <w:r w:rsidR="00405784">
          <w:rPr>
            <w:noProof/>
            <w:webHidden/>
          </w:rPr>
          <w:fldChar w:fldCharType="begin"/>
        </w:r>
        <w:r w:rsidR="00405784">
          <w:rPr>
            <w:noProof/>
            <w:webHidden/>
          </w:rPr>
          <w:instrText xml:space="preserve"> PAGEREF _Toc449375550 \h </w:instrText>
        </w:r>
        <w:r w:rsidR="00405784">
          <w:rPr>
            <w:noProof/>
            <w:webHidden/>
          </w:rPr>
        </w:r>
        <w:r w:rsidR="00405784">
          <w:rPr>
            <w:noProof/>
            <w:webHidden/>
          </w:rPr>
          <w:fldChar w:fldCharType="separate"/>
        </w:r>
        <w:r w:rsidR="00405784">
          <w:rPr>
            <w:noProof/>
            <w:webHidden/>
          </w:rPr>
          <w:t>135</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51" w:history="1">
        <w:r w:rsidR="00405784" w:rsidRPr="00CB68B0">
          <w:rPr>
            <w:rStyle w:val="af1"/>
            <w:noProof/>
          </w:rPr>
          <w:t>ПРИЛОЖЕНИЕ 6.</w:t>
        </w:r>
        <w:r w:rsidR="00405784">
          <w:rPr>
            <w:noProof/>
            <w:webHidden/>
          </w:rPr>
          <w:tab/>
        </w:r>
        <w:r w:rsidR="00405784">
          <w:rPr>
            <w:noProof/>
            <w:webHidden/>
          </w:rPr>
          <w:fldChar w:fldCharType="begin"/>
        </w:r>
        <w:r w:rsidR="00405784">
          <w:rPr>
            <w:noProof/>
            <w:webHidden/>
          </w:rPr>
          <w:instrText xml:space="preserve"> PAGEREF _Toc449375551 \h </w:instrText>
        </w:r>
        <w:r w:rsidR="00405784">
          <w:rPr>
            <w:noProof/>
            <w:webHidden/>
          </w:rPr>
        </w:r>
        <w:r w:rsidR="00405784">
          <w:rPr>
            <w:noProof/>
            <w:webHidden/>
          </w:rPr>
          <w:fldChar w:fldCharType="separate"/>
        </w:r>
        <w:r w:rsidR="00405784">
          <w:rPr>
            <w:noProof/>
            <w:webHidden/>
          </w:rPr>
          <w:t>137</w:t>
        </w:r>
        <w:r w:rsidR="00405784">
          <w:rPr>
            <w:noProof/>
            <w:webHidden/>
          </w:rPr>
          <w:fldChar w:fldCharType="end"/>
        </w:r>
      </w:hyperlink>
    </w:p>
    <w:p w:rsidR="00405784" w:rsidRDefault="009B2C46">
      <w:pPr>
        <w:pStyle w:val="23"/>
        <w:tabs>
          <w:tab w:val="right" w:leader="dot" w:pos="10338"/>
        </w:tabs>
        <w:rPr>
          <w:rFonts w:asciiTheme="minorHAnsi" w:eastAsiaTheme="minorEastAsia" w:hAnsiTheme="minorHAnsi" w:cstheme="minorBidi"/>
          <w:noProof/>
          <w:sz w:val="22"/>
          <w:szCs w:val="22"/>
          <w:lang w:eastAsia="ru-RU"/>
        </w:rPr>
      </w:pPr>
      <w:hyperlink w:anchor="_Toc449375552" w:history="1">
        <w:r w:rsidR="00405784" w:rsidRPr="00CB68B0">
          <w:rPr>
            <w:rStyle w:val="af1"/>
            <w:noProof/>
          </w:rPr>
          <w:t>Список котировальных листов (списков, рынков, сегментов) иностранных бирж, при включении в которые ценных бумаг такие ценные бумаги могут включаться в Первый уровень</w:t>
        </w:r>
        <w:r w:rsidR="00405784">
          <w:rPr>
            <w:noProof/>
            <w:webHidden/>
          </w:rPr>
          <w:tab/>
        </w:r>
        <w:r w:rsidR="00405784">
          <w:rPr>
            <w:noProof/>
            <w:webHidden/>
          </w:rPr>
          <w:fldChar w:fldCharType="begin"/>
        </w:r>
        <w:r w:rsidR="00405784">
          <w:rPr>
            <w:noProof/>
            <w:webHidden/>
          </w:rPr>
          <w:instrText xml:space="preserve"> PAGEREF _Toc449375552 \h </w:instrText>
        </w:r>
        <w:r w:rsidR="00405784">
          <w:rPr>
            <w:noProof/>
            <w:webHidden/>
          </w:rPr>
        </w:r>
        <w:r w:rsidR="00405784">
          <w:rPr>
            <w:noProof/>
            <w:webHidden/>
          </w:rPr>
          <w:fldChar w:fldCharType="separate"/>
        </w:r>
        <w:r w:rsidR="00405784">
          <w:rPr>
            <w:noProof/>
            <w:webHidden/>
          </w:rPr>
          <w:t>137</w:t>
        </w:r>
        <w:r w:rsidR="00405784">
          <w:rPr>
            <w:noProof/>
            <w:webHidden/>
          </w:rPr>
          <w:fldChar w:fldCharType="end"/>
        </w:r>
      </w:hyperlink>
    </w:p>
    <w:p w:rsidR="0071187D" w:rsidRPr="00C247E5" w:rsidRDefault="00AF4F83" w:rsidP="00722A65">
      <w:pPr>
        <w:pStyle w:val="1"/>
        <w:jc w:val="center"/>
        <w:rPr>
          <w:sz w:val="22"/>
          <w:szCs w:val="22"/>
        </w:rPr>
      </w:pPr>
      <w:r w:rsidRPr="00C247E5">
        <w:rPr>
          <w:b w:val="0"/>
          <w:sz w:val="22"/>
        </w:rPr>
        <w:fldChar w:fldCharType="end"/>
      </w:r>
      <w:r w:rsidR="0071187D" w:rsidRPr="00C247E5">
        <w:rPr>
          <w:sz w:val="22"/>
          <w:szCs w:val="22"/>
        </w:rPr>
        <w:br w:type="page"/>
      </w:r>
      <w:bookmarkStart w:id="1" w:name="_Toc205778286"/>
      <w:bookmarkStart w:id="2" w:name="_Toc246913256"/>
      <w:bookmarkStart w:id="3" w:name="_Toc246913257"/>
      <w:bookmarkStart w:id="4" w:name="_Toc242173533"/>
      <w:bookmarkStart w:id="5" w:name="_Toc294102671"/>
      <w:bookmarkStart w:id="6" w:name="_Toc347068192"/>
      <w:bookmarkStart w:id="7" w:name="_Toc449375490"/>
      <w:bookmarkStart w:id="8" w:name="_Toc7182641"/>
      <w:bookmarkStart w:id="9" w:name="_Toc9078460"/>
      <w:r w:rsidR="0071187D" w:rsidRPr="00C247E5">
        <w:rPr>
          <w:sz w:val="22"/>
          <w:szCs w:val="22"/>
        </w:rPr>
        <w:lastRenderedPageBreak/>
        <w:t>РАЗДЕЛ 1. ОБЩИЕ ПОЛОЖЕНИЯ</w:t>
      </w:r>
      <w:bookmarkEnd w:id="1"/>
      <w:bookmarkEnd w:id="2"/>
      <w:bookmarkEnd w:id="3"/>
      <w:bookmarkEnd w:id="4"/>
      <w:bookmarkEnd w:id="5"/>
      <w:bookmarkEnd w:id="6"/>
      <w:bookmarkEnd w:id="7"/>
    </w:p>
    <w:p w:rsidR="005E0E12" w:rsidRPr="00C247E5" w:rsidRDefault="005E0E12" w:rsidP="005E0E12">
      <w:pPr>
        <w:pStyle w:val="2"/>
        <w:spacing w:before="240" w:after="120"/>
        <w:ind w:firstLine="567"/>
        <w:rPr>
          <w:sz w:val="22"/>
          <w:szCs w:val="22"/>
        </w:rPr>
      </w:pPr>
      <w:bookmarkStart w:id="10" w:name="_Toc7182642"/>
      <w:bookmarkStart w:id="11" w:name="_Toc9078461"/>
      <w:bookmarkStart w:id="12" w:name="_Toc205778287"/>
      <w:bookmarkStart w:id="13" w:name="_Toc246913258"/>
      <w:bookmarkStart w:id="14" w:name="_Toc242173534"/>
      <w:bookmarkStart w:id="15" w:name="_Toc294102672"/>
      <w:bookmarkStart w:id="16" w:name="_Toc347068193"/>
      <w:bookmarkStart w:id="17" w:name="_Toc373572651"/>
      <w:bookmarkStart w:id="18" w:name="_Toc449375491"/>
      <w:bookmarkEnd w:id="8"/>
      <w:bookmarkEnd w:id="9"/>
      <w:r w:rsidRPr="00C247E5">
        <w:rPr>
          <w:sz w:val="22"/>
          <w:szCs w:val="22"/>
        </w:rPr>
        <w:t>Статья 1. Предмет регулирования Правил</w:t>
      </w:r>
      <w:bookmarkEnd w:id="10"/>
      <w:bookmarkEnd w:id="11"/>
      <w:bookmarkEnd w:id="12"/>
      <w:bookmarkEnd w:id="13"/>
      <w:bookmarkEnd w:id="14"/>
      <w:bookmarkEnd w:id="15"/>
      <w:r w:rsidRPr="00C247E5">
        <w:rPr>
          <w:sz w:val="22"/>
          <w:szCs w:val="22"/>
        </w:rPr>
        <w:t>.</w:t>
      </w:r>
      <w:bookmarkEnd w:id="16"/>
      <w:bookmarkEnd w:id="17"/>
      <w:bookmarkEnd w:id="18"/>
    </w:p>
    <w:p w:rsidR="005E0E12" w:rsidRPr="00C247E5" w:rsidRDefault="005E0E12" w:rsidP="005E0E12">
      <w:pPr>
        <w:tabs>
          <w:tab w:val="left" w:pos="1021"/>
        </w:tabs>
        <w:spacing w:before="120"/>
        <w:ind w:firstLine="567"/>
        <w:jc w:val="both"/>
        <w:rPr>
          <w:sz w:val="22"/>
          <w:szCs w:val="22"/>
        </w:rPr>
      </w:pPr>
      <w:r w:rsidRPr="00C247E5">
        <w:rPr>
          <w:sz w:val="22"/>
          <w:szCs w:val="22"/>
        </w:rPr>
        <w:t>1.</w:t>
      </w:r>
      <w:r w:rsidRPr="00C247E5">
        <w:rPr>
          <w:sz w:val="22"/>
          <w:szCs w:val="22"/>
        </w:rPr>
        <w:tab/>
        <w:t>Настоящие Правила листинга Закрытого акционерного общества «Фондовая биржа ММВБ» (далее – Правила) определяют условия и порядок:</w:t>
      </w:r>
    </w:p>
    <w:p w:rsidR="005E0E12" w:rsidRPr="00C247E5" w:rsidRDefault="005E0E12" w:rsidP="002977F7">
      <w:pPr>
        <w:widowControl/>
        <w:numPr>
          <w:ilvl w:val="0"/>
          <w:numId w:val="2"/>
        </w:numPr>
        <w:tabs>
          <w:tab w:val="clear" w:pos="1260"/>
          <w:tab w:val="left" w:pos="1080"/>
        </w:tabs>
        <w:overflowPunct/>
        <w:autoSpaceDE/>
        <w:autoSpaceDN/>
        <w:adjustRightInd/>
        <w:spacing w:before="60"/>
        <w:ind w:left="1078" w:hanging="539"/>
        <w:jc w:val="both"/>
        <w:textAlignment w:val="auto"/>
        <w:rPr>
          <w:sz w:val="22"/>
          <w:szCs w:val="22"/>
        </w:rPr>
      </w:pPr>
      <w:r w:rsidRPr="00C247E5">
        <w:rPr>
          <w:sz w:val="22"/>
          <w:szCs w:val="22"/>
        </w:rPr>
        <w:t>листинга различных видов ценных бумаг в Закрытом акционерном обществе «Фондовая биржа ММВБ» (далее – ЗАО «ФБ ММВБ», Биржа);</w:t>
      </w:r>
    </w:p>
    <w:p w:rsidR="005E0E12" w:rsidRPr="00C247E5" w:rsidRDefault="005E0E12" w:rsidP="002977F7">
      <w:pPr>
        <w:widowControl/>
        <w:numPr>
          <w:ilvl w:val="0"/>
          <w:numId w:val="2"/>
        </w:numPr>
        <w:tabs>
          <w:tab w:val="clear" w:pos="1260"/>
          <w:tab w:val="left" w:pos="1080"/>
        </w:tabs>
        <w:overflowPunct/>
        <w:autoSpaceDE/>
        <w:autoSpaceDN/>
        <w:adjustRightInd/>
        <w:spacing w:before="60"/>
        <w:ind w:left="1078" w:hanging="539"/>
        <w:jc w:val="both"/>
        <w:textAlignment w:val="auto"/>
        <w:rPr>
          <w:sz w:val="22"/>
          <w:szCs w:val="22"/>
        </w:rPr>
      </w:pPr>
      <w:r w:rsidRPr="00C247E5">
        <w:rPr>
          <w:sz w:val="22"/>
          <w:szCs w:val="22"/>
        </w:rPr>
        <w:t>изменения уровня листинга ценных бумаг;</w:t>
      </w:r>
    </w:p>
    <w:p w:rsidR="005E0E12" w:rsidRPr="00C247E5" w:rsidRDefault="005E0E12" w:rsidP="002977F7">
      <w:pPr>
        <w:widowControl/>
        <w:numPr>
          <w:ilvl w:val="0"/>
          <w:numId w:val="2"/>
        </w:numPr>
        <w:tabs>
          <w:tab w:val="clear" w:pos="1260"/>
          <w:tab w:val="left" w:pos="1080"/>
        </w:tabs>
        <w:overflowPunct/>
        <w:autoSpaceDE/>
        <w:autoSpaceDN/>
        <w:adjustRightInd/>
        <w:spacing w:before="60"/>
        <w:ind w:left="1078" w:hanging="539"/>
        <w:jc w:val="both"/>
        <w:textAlignment w:val="auto"/>
        <w:rPr>
          <w:sz w:val="22"/>
          <w:szCs w:val="22"/>
        </w:rPr>
      </w:pPr>
      <w:r w:rsidRPr="00C247E5">
        <w:rPr>
          <w:sz w:val="22"/>
          <w:szCs w:val="22"/>
        </w:rPr>
        <w:t xml:space="preserve">поддержания ценных бумаг в </w:t>
      </w:r>
      <w:r w:rsidR="00511475" w:rsidRPr="00C247E5">
        <w:rPr>
          <w:sz w:val="22"/>
          <w:szCs w:val="22"/>
        </w:rPr>
        <w:t>Списке (</w:t>
      </w:r>
      <w:r w:rsidRPr="00C247E5">
        <w:rPr>
          <w:sz w:val="22"/>
          <w:szCs w:val="22"/>
        </w:rPr>
        <w:t>котировальных списках</w:t>
      </w:r>
      <w:r w:rsidR="00511475" w:rsidRPr="00C247E5">
        <w:rPr>
          <w:sz w:val="22"/>
          <w:szCs w:val="22"/>
        </w:rPr>
        <w:t>)</w:t>
      </w:r>
      <w:r w:rsidRPr="00C247E5">
        <w:rPr>
          <w:sz w:val="22"/>
          <w:szCs w:val="22"/>
        </w:rPr>
        <w:t>;</w:t>
      </w:r>
    </w:p>
    <w:p w:rsidR="00511475" w:rsidRPr="00C247E5" w:rsidRDefault="00511475" w:rsidP="002977F7">
      <w:pPr>
        <w:widowControl/>
        <w:numPr>
          <w:ilvl w:val="0"/>
          <w:numId w:val="2"/>
        </w:numPr>
        <w:tabs>
          <w:tab w:val="clear" w:pos="1260"/>
          <w:tab w:val="left" w:pos="1080"/>
        </w:tabs>
        <w:overflowPunct/>
        <w:autoSpaceDE/>
        <w:autoSpaceDN/>
        <w:adjustRightInd/>
        <w:spacing w:before="60"/>
        <w:ind w:left="1078" w:hanging="539"/>
        <w:jc w:val="both"/>
        <w:textAlignment w:val="auto"/>
        <w:rPr>
          <w:sz w:val="22"/>
          <w:szCs w:val="22"/>
        </w:rPr>
      </w:pPr>
      <w:r w:rsidRPr="00C247E5">
        <w:rPr>
          <w:sz w:val="22"/>
          <w:szCs w:val="22"/>
        </w:rPr>
        <w:t>присвоения идентификационного номера выпуску (дополнительному выпуску) биржевых облигаций/Программе биржевых облигаций</w:t>
      </w:r>
      <w:r w:rsidR="00AD6135" w:rsidRPr="00C247E5">
        <w:rPr>
          <w:sz w:val="22"/>
          <w:szCs w:val="22"/>
        </w:rPr>
        <w:t>/выпуску российских депозитарных расписок</w:t>
      </w:r>
      <w:r w:rsidRPr="00C247E5">
        <w:rPr>
          <w:sz w:val="22"/>
          <w:szCs w:val="22"/>
        </w:rPr>
        <w:t>;</w:t>
      </w:r>
    </w:p>
    <w:p w:rsidR="00511475" w:rsidRPr="00C247E5" w:rsidRDefault="00511475" w:rsidP="002977F7">
      <w:pPr>
        <w:widowControl/>
        <w:numPr>
          <w:ilvl w:val="0"/>
          <w:numId w:val="2"/>
        </w:numPr>
        <w:tabs>
          <w:tab w:val="clear" w:pos="1260"/>
          <w:tab w:val="left" w:pos="1080"/>
        </w:tabs>
        <w:overflowPunct/>
        <w:autoSpaceDE/>
        <w:autoSpaceDN/>
        <w:adjustRightInd/>
        <w:spacing w:before="60"/>
        <w:ind w:left="1078" w:hanging="539"/>
        <w:jc w:val="both"/>
        <w:textAlignment w:val="auto"/>
        <w:rPr>
          <w:sz w:val="22"/>
          <w:szCs w:val="22"/>
        </w:rPr>
      </w:pPr>
      <w:r w:rsidRPr="00C247E5">
        <w:rPr>
          <w:sz w:val="22"/>
          <w:szCs w:val="22"/>
        </w:rPr>
        <w:t xml:space="preserve">утверждения изменений в решение о выпуске (дополнительном выпуске) биржевых облигаций и/или проспект биржевых облигаций, в </w:t>
      </w:r>
      <w:proofErr w:type="spellStart"/>
      <w:r w:rsidRPr="00C247E5">
        <w:rPr>
          <w:sz w:val="22"/>
          <w:szCs w:val="22"/>
        </w:rPr>
        <w:t>т.ч</w:t>
      </w:r>
      <w:proofErr w:type="spellEnd"/>
      <w:r w:rsidRPr="00C247E5">
        <w:rPr>
          <w:sz w:val="22"/>
          <w:szCs w:val="22"/>
        </w:rPr>
        <w:t>. в рамках Программы биржевых облигаций</w:t>
      </w:r>
      <w:r w:rsidR="00AD6135" w:rsidRPr="00C247E5">
        <w:rPr>
          <w:sz w:val="22"/>
          <w:szCs w:val="22"/>
        </w:rPr>
        <w:t>, а также в решение о выпуске российских депозитарных расписок и/или проспект российских депозитарных расписок</w:t>
      </w:r>
      <w:r w:rsidRPr="00C247E5">
        <w:rPr>
          <w:sz w:val="22"/>
          <w:szCs w:val="22"/>
        </w:rPr>
        <w:t>;</w:t>
      </w:r>
    </w:p>
    <w:p w:rsidR="005E0E12" w:rsidRPr="00C247E5" w:rsidRDefault="005E0E12" w:rsidP="002977F7">
      <w:pPr>
        <w:widowControl/>
        <w:numPr>
          <w:ilvl w:val="0"/>
          <w:numId w:val="2"/>
        </w:numPr>
        <w:tabs>
          <w:tab w:val="clear" w:pos="1260"/>
          <w:tab w:val="left" w:pos="1080"/>
        </w:tabs>
        <w:overflowPunct/>
        <w:autoSpaceDE/>
        <w:autoSpaceDN/>
        <w:adjustRightInd/>
        <w:spacing w:before="60"/>
        <w:ind w:left="1078" w:hanging="539"/>
        <w:jc w:val="both"/>
        <w:textAlignment w:val="auto"/>
        <w:rPr>
          <w:sz w:val="22"/>
          <w:szCs w:val="22"/>
        </w:rPr>
      </w:pPr>
      <w:r w:rsidRPr="00C247E5">
        <w:rPr>
          <w:sz w:val="22"/>
          <w:szCs w:val="22"/>
        </w:rPr>
        <w:t>приостанов</w:t>
      </w:r>
      <w:r w:rsidR="009047F7" w:rsidRPr="00C247E5">
        <w:rPr>
          <w:sz w:val="22"/>
          <w:szCs w:val="22"/>
        </w:rPr>
        <w:t>ления</w:t>
      </w:r>
      <w:r w:rsidRPr="00C247E5">
        <w:rPr>
          <w:sz w:val="22"/>
          <w:szCs w:val="22"/>
        </w:rPr>
        <w:t xml:space="preserve"> (возобновления) и прекращения торгов различными видами ценных бумаг в процессе их размещения и обращения в ЗАО «ФБ ММВБ»;</w:t>
      </w:r>
    </w:p>
    <w:p w:rsidR="00511475" w:rsidRPr="00C247E5" w:rsidRDefault="005E0E12" w:rsidP="00511475">
      <w:pPr>
        <w:widowControl/>
        <w:numPr>
          <w:ilvl w:val="0"/>
          <w:numId w:val="2"/>
        </w:numPr>
        <w:tabs>
          <w:tab w:val="clear" w:pos="1260"/>
          <w:tab w:val="left" w:pos="1080"/>
        </w:tabs>
        <w:overflowPunct/>
        <w:autoSpaceDE/>
        <w:autoSpaceDN/>
        <w:adjustRightInd/>
        <w:spacing w:before="60"/>
        <w:ind w:left="1078" w:hanging="539"/>
        <w:jc w:val="both"/>
        <w:textAlignment w:val="auto"/>
        <w:rPr>
          <w:sz w:val="22"/>
          <w:szCs w:val="22"/>
        </w:rPr>
      </w:pPr>
      <w:proofErr w:type="spellStart"/>
      <w:r w:rsidRPr="00C247E5">
        <w:rPr>
          <w:sz w:val="22"/>
          <w:szCs w:val="22"/>
        </w:rPr>
        <w:t>делистинга</w:t>
      </w:r>
      <w:proofErr w:type="spellEnd"/>
      <w:r w:rsidRPr="00C247E5">
        <w:rPr>
          <w:sz w:val="22"/>
          <w:szCs w:val="22"/>
        </w:rPr>
        <w:t xml:space="preserve"> ценных бумаг путем исключения их из Списка, в том числе из котировального списка.</w:t>
      </w:r>
    </w:p>
    <w:p w:rsidR="005E0E12" w:rsidRPr="00C247E5" w:rsidRDefault="005E0E12" w:rsidP="005E0E12">
      <w:pPr>
        <w:tabs>
          <w:tab w:val="left" w:pos="1021"/>
        </w:tabs>
        <w:spacing w:before="120"/>
        <w:ind w:firstLine="567"/>
        <w:jc w:val="both"/>
        <w:rPr>
          <w:sz w:val="22"/>
          <w:szCs w:val="22"/>
        </w:rPr>
      </w:pPr>
      <w:r w:rsidRPr="00C247E5">
        <w:rPr>
          <w:sz w:val="22"/>
          <w:szCs w:val="22"/>
        </w:rPr>
        <w:t>2.</w:t>
      </w:r>
      <w:r w:rsidRPr="00C247E5">
        <w:rPr>
          <w:sz w:val="22"/>
          <w:szCs w:val="22"/>
        </w:rPr>
        <w:tab/>
        <w:t xml:space="preserve">Правила разработаны в соответствии с Уставом ЗАО «ФБ ММВБ», </w:t>
      </w:r>
      <w:r w:rsidR="009047F7" w:rsidRPr="00C247E5">
        <w:rPr>
          <w:sz w:val="22"/>
          <w:szCs w:val="22"/>
        </w:rPr>
        <w:t>федеральными законами, нормативными актами в сфере финансовых рынков и иными нормативными правовыми актами Российской Федерации, а также внутренними документами ЗАО «ФБ ММВБ».</w:t>
      </w:r>
    </w:p>
    <w:p w:rsidR="005E0E12" w:rsidRPr="00C247E5" w:rsidRDefault="005E0E12" w:rsidP="005E0E12">
      <w:pPr>
        <w:pStyle w:val="2"/>
        <w:spacing w:before="240" w:after="120"/>
        <w:ind w:firstLine="567"/>
        <w:rPr>
          <w:sz w:val="22"/>
          <w:szCs w:val="22"/>
        </w:rPr>
      </w:pPr>
      <w:bookmarkStart w:id="19" w:name="_Toc9078462"/>
      <w:bookmarkStart w:id="20" w:name="_Toc205778288"/>
      <w:bookmarkStart w:id="21" w:name="_Toc246913259"/>
      <w:bookmarkStart w:id="22" w:name="_Toc242173535"/>
      <w:bookmarkStart w:id="23" w:name="_Toc294102673"/>
      <w:bookmarkStart w:id="24" w:name="_Toc347068194"/>
      <w:bookmarkStart w:id="25" w:name="_Toc373572652"/>
      <w:bookmarkStart w:id="26" w:name="_Toc449375492"/>
      <w:r w:rsidRPr="00C247E5">
        <w:rPr>
          <w:sz w:val="22"/>
          <w:szCs w:val="22"/>
        </w:rPr>
        <w:t>Статья 2. Порядок действия Правил</w:t>
      </w:r>
      <w:bookmarkEnd w:id="19"/>
      <w:bookmarkEnd w:id="20"/>
      <w:bookmarkEnd w:id="21"/>
      <w:bookmarkEnd w:id="22"/>
      <w:bookmarkEnd w:id="23"/>
      <w:r w:rsidRPr="00C247E5">
        <w:rPr>
          <w:sz w:val="22"/>
          <w:szCs w:val="22"/>
        </w:rPr>
        <w:t>.</w:t>
      </w:r>
      <w:bookmarkEnd w:id="24"/>
      <w:bookmarkEnd w:id="25"/>
      <w:bookmarkEnd w:id="26"/>
    </w:p>
    <w:p w:rsidR="005E0E12" w:rsidRPr="00C247E5" w:rsidRDefault="005E0E12" w:rsidP="002977F7">
      <w:pPr>
        <w:pStyle w:val="affd"/>
        <w:numPr>
          <w:ilvl w:val="0"/>
          <w:numId w:val="55"/>
        </w:numPr>
        <w:tabs>
          <w:tab w:val="left" w:pos="1021"/>
        </w:tabs>
        <w:spacing w:after="240"/>
        <w:ind w:left="0" w:firstLine="567"/>
        <w:contextualSpacing w:val="0"/>
        <w:jc w:val="both"/>
        <w:rPr>
          <w:sz w:val="22"/>
          <w:szCs w:val="22"/>
        </w:rPr>
      </w:pPr>
      <w:r w:rsidRPr="00C247E5">
        <w:rPr>
          <w:sz w:val="22"/>
          <w:szCs w:val="22"/>
        </w:rPr>
        <w:t>Правила, а также изменения и дополнения в них</w:t>
      </w:r>
      <w:r w:rsidR="003E68C7" w:rsidRPr="00C247E5">
        <w:rPr>
          <w:sz w:val="22"/>
          <w:szCs w:val="22"/>
        </w:rPr>
        <w:t>,</w:t>
      </w:r>
      <w:r w:rsidRPr="00C247E5">
        <w:rPr>
          <w:sz w:val="22"/>
          <w:szCs w:val="22"/>
        </w:rPr>
        <w:t xml:space="preserve"> вступают в силу после их регистрации в </w:t>
      </w:r>
      <w:r w:rsidR="003E0FFD" w:rsidRPr="00C247E5">
        <w:rPr>
          <w:sz w:val="22"/>
          <w:szCs w:val="22"/>
        </w:rPr>
        <w:t>Банке России</w:t>
      </w:r>
      <w:r w:rsidRPr="00C247E5">
        <w:rPr>
          <w:sz w:val="22"/>
          <w:szCs w:val="22"/>
        </w:rPr>
        <w:t xml:space="preserve"> и размещаются через представительство ЗАО «ФБ ММВБ» в сети Интернет. </w:t>
      </w:r>
    </w:p>
    <w:p w:rsidR="005E0E12" w:rsidRPr="00C247E5" w:rsidRDefault="009047F7" w:rsidP="002977F7">
      <w:pPr>
        <w:pStyle w:val="affd"/>
        <w:numPr>
          <w:ilvl w:val="0"/>
          <w:numId w:val="55"/>
        </w:numPr>
        <w:tabs>
          <w:tab w:val="left" w:pos="1021"/>
        </w:tabs>
        <w:spacing w:after="240"/>
        <w:ind w:left="0" w:firstLine="567"/>
        <w:contextualSpacing w:val="0"/>
        <w:jc w:val="both"/>
        <w:rPr>
          <w:sz w:val="22"/>
          <w:szCs w:val="22"/>
        </w:rPr>
      </w:pPr>
      <w:r w:rsidRPr="00C247E5">
        <w:rPr>
          <w:sz w:val="22"/>
          <w:szCs w:val="22"/>
        </w:rPr>
        <w:t>Дата вступления в силу Правил, а также изменений и дополнений в них</w:t>
      </w:r>
      <w:r w:rsidR="003E68C7" w:rsidRPr="00C247E5">
        <w:rPr>
          <w:sz w:val="22"/>
          <w:szCs w:val="22"/>
        </w:rPr>
        <w:t>,</w:t>
      </w:r>
      <w:r w:rsidRPr="00C247E5">
        <w:rPr>
          <w:sz w:val="22"/>
          <w:szCs w:val="22"/>
        </w:rPr>
        <w:t xml:space="preserve"> определяется Биржей. </w:t>
      </w:r>
      <w:proofErr w:type="gramStart"/>
      <w:r w:rsidRPr="00C247E5">
        <w:rPr>
          <w:sz w:val="22"/>
          <w:szCs w:val="22"/>
        </w:rPr>
        <w:t xml:space="preserve">Биржа раскрывает информацию  о внесении изменений и дополнений в Правила, в том числе принятия Правил в новой редакции, а также о дате </w:t>
      </w:r>
      <w:r w:rsidR="003E68C7" w:rsidRPr="00C247E5">
        <w:rPr>
          <w:sz w:val="22"/>
          <w:szCs w:val="22"/>
        </w:rPr>
        <w:t>вступления</w:t>
      </w:r>
      <w:r w:rsidRPr="00C247E5">
        <w:rPr>
          <w:sz w:val="22"/>
          <w:szCs w:val="22"/>
        </w:rPr>
        <w:t xml:space="preserve"> в силу Правил (изменений и дополнений в них или новой редакции) путем раскрытия через представительство ЗАО «ФБ ММВБ» в сети Интернет информационного сообщения о дате вступления их в силу и текста документа, утвержденного Биржей.</w:t>
      </w:r>
      <w:proofErr w:type="gramEnd"/>
      <w:r w:rsidRPr="00C247E5">
        <w:rPr>
          <w:sz w:val="22"/>
          <w:szCs w:val="22"/>
        </w:rPr>
        <w:t xml:space="preserve"> Правила и вносимые изменения и дополнения в них вступают в силу не ранее чем через 5 дней после раскрытия информации об этом в соответствии с настоящим пунктом, если иной срок не установлен решением Биржи. </w:t>
      </w:r>
    </w:p>
    <w:p w:rsidR="005E0E12" w:rsidRPr="00C247E5" w:rsidRDefault="005E0E12" w:rsidP="005E0E12">
      <w:pPr>
        <w:tabs>
          <w:tab w:val="left" w:pos="1021"/>
        </w:tabs>
        <w:spacing w:after="240"/>
        <w:ind w:firstLine="567"/>
        <w:jc w:val="both"/>
        <w:rPr>
          <w:sz w:val="22"/>
          <w:szCs w:val="22"/>
        </w:rPr>
      </w:pPr>
      <w:r w:rsidRPr="00C247E5">
        <w:rPr>
          <w:sz w:val="22"/>
          <w:szCs w:val="22"/>
        </w:rPr>
        <w:t xml:space="preserve">По требованию (запросу) Участников торгов и/или </w:t>
      </w:r>
      <w:r w:rsidR="00BE7F2A" w:rsidRPr="00C247E5">
        <w:rPr>
          <w:sz w:val="22"/>
          <w:szCs w:val="22"/>
        </w:rPr>
        <w:t>Организац</w:t>
      </w:r>
      <w:r w:rsidR="00B269FF" w:rsidRPr="00C247E5">
        <w:rPr>
          <w:sz w:val="22"/>
          <w:szCs w:val="22"/>
        </w:rPr>
        <w:t>ии</w:t>
      </w:r>
      <w:r w:rsidRPr="00C247E5">
        <w:rPr>
          <w:sz w:val="22"/>
          <w:szCs w:val="22"/>
        </w:rPr>
        <w:t xml:space="preserve"> текст соответствующего документа представляется Биржей на бумажном носителе.</w:t>
      </w:r>
    </w:p>
    <w:p w:rsidR="005E0E12" w:rsidRPr="00C247E5" w:rsidRDefault="005E0E12" w:rsidP="002977F7">
      <w:pPr>
        <w:pStyle w:val="affd"/>
        <w:numPr>
          <w:ilvl w:val="0"/>
          <w:numId w:val="55"/>
        </w:numPr>
        <w:tabs>
          <w:tab w:val="left" w:pos="1021"/>
        </w:tabs>
        <w:spacing w:after="240"/>
        <w:ind w:left="0" w:firstLine="567"/>
        <w:contextualSpacing w:val="0"/>
        <w:jc w:val="both"/>
        <w:rPr>
          <w:sz w:val="22"/>
          <w:szCs w:val="22"/>
        </w:rPr>
      </w:pPr>
      <w:r w:rsidRPr="00C247E5">
        <w:rPr>
          <w:sz w:val="22"/>
          <w:szCs w:val="22"/>
        </w:rPr>
        <w:t>Все Приложения к Правилам являются их неотъемлемой частью.</w:t>
      </w:r>
    </w:p>
    <w:p w:rsidR="005E0E12" w:rsidRPr="00C247E5" w:rsidRDefault="005E0E12" w:rsidP="005E0E12">
      <w:pPr>
        <w:pStyle w:val="2"/>
        <w:spacing w:after="240"/>
        <w:ind w:firstLine="567"/>
        <w:rPr>
          <w:sz w:val="22"/>
          <w:szCs w:val="22"/>
        </w:rPr>
      </w:pPr>
      <w:bookmarkStart w:id="27" w:name="_Toc9078463"/>
      <w:bookmarkStart w:id="28" w:name="_Toc205778289"/>
      <w:bookmarkStart w:id="29" w:name="_Toc246913260"/>
      <w:bookmarkStart w:id="30" w:name="_Toc242173536"/>
      <w:bookmarkStart w:id="31" w:name="_Toc294102674"/>
      <w:bookmarkStart w:id="32" w:name="_Toc347068195"/>
      <w:bookmarkStart w:id="33" w:name="_Toc373572653"/>
      <w:bookmarkStart w:id="34" w:name="_Toc449375493"/>
      <w:r w:rsidRPr="00C247E5">
        <w:rPr>
          <w:sz w:val="22"/>
          <w:szCs w:val="22"/>
        </w:rPr>
        <w:t>Статья 3. Термины и определения, используемые в Правилах</w:t>
      </w:r>
      <w:bookmarkEnd w:id="27"/>
      <w:bookmarkEnd w:id="28"/>
      <w:bookmarkEnd w:id="29"/>
      <w:bookmarkEnd w:id="30"/>
      <w:bookmarkEnd w:id="31"/>
      <w:r w:rsidRPr="00C247E5">
        <w:rPr>
          <w:sz w:val="22"/>
          <w:szCs w:val="22"/>
        </w:rPr>
        <w:t>.</w:t>
      </w:r>
      <w:bookmarkEnd w:id="32"/>
      <w:bookmarkEnd w:id="33"/>
      <w:bookmarkEnd w:id="34"/>
    </w:p>
    <w:p w:rsidR="005E0E12" w:rsidRPr="00C247E5" w:rsidRDefault="005E0E12" w:rsidP="005E0E12">
      <w:pPr>
        <w:tabs>
          <w:tab w:val="left" w:pos="1021"/>
        </w:tabs>
        <w:spacing w:before="120"/>
        <w:ind w:firstLine="567"/>
        <w:jc w:val="both"/>
        <w:rPr>
          <w:i/>
          <w:sz w:val="22"/>
          <w:szCs w:val="22"/>
        </w:rPr>
      </w:pPr>
      <w:r w:rsidRPr="00C247E5">
        <w:rPr>
          <w:sz w:val="22"/>
          <w:szCs w:val="22"/>
        </w:rPr>
        <w:t>1.</w:t>
      </w:r>
      <w:r w:rsidRPr="00C247E5">
        <w:rPr>
          <w:sz w:val="22"/>
          <w:szCs w:val="22"/>
        </w:rPr>
        <w:tab/>
        <w:t>Для целей Правил применяются следующи</w:t>
      </w:r>
      <w:r w:rsidR="009047F7" w:rsidRPr="00C247E5">
        <w:rPr>
          <w:sz w:val="22"/>
          <w:szCs w:val="22"/>
        </w:rPr>
        <w:t>е термины</w:t>
      </w:r>
      <w:r w:rsidRPr="00C247E5">
        <w:rPr>
          <w:sz w:val="22"/>
          <w:szCs w:val="22"/>
        </w:rPr>
        <w:t>:</w:t>
      </w:r>
    </w:p>
    <w:p w:rsidR="005E0E12" w:rsidRPr="00C247E5" w:rsidRDefault="005E0E12" w:rsidP="005E0E12">
      <w:pPr>
        <w:tabs>
          <w:tab w:val="left" w:pos="0"/>
        </w:tabs>
        <w:spacing w:before="120"/>
        <w:ind w:firstLine="567"/>
        <w:jc w:val="both"/>
        <w:rPr>
          <w:sz w:val="22"/>
          <w:szCs w:val="22"/>
        </w:rPr>
      </w:pPr>
      <w:proofErr w:type="gramStart"/>
      <w:r w:rsidRPr="00C247E5">
        <w:rPr>
          <w:i/>
          <w:sz w:val="22"/>
          <w:szCs w:val="22"/>
        </w:rPr>
        <w:t>Биржевые облигации –</w:t>
      </w:r>
      <w:r w:rsidRPr="00C247E5">
        <w:rPr>
          <w:sz w:val="22"/>
          <w:szCs w:val="22"/>
        </w:rPr>
        <w:t xml:space="preserve"> облигации, эмиссия которых осуществляется без государственной регистрации их выпуска (дополнительного выпуска), регистрации проспекта облигаций и государственной регистрации отчета (представления эмитентом в регистрирующий орган уведомления) об итогах выпуска (дополнительного выпуска) облигаций по решению их эмитента</w:t>
      </w:r>
      <w:r w:rsidR="003E68C7" w:rsidRPr="00C247E5">
        <w:rPr>
          <w:sz w:val="22"/>
          <w:szCs w:val="22"/>
        </w:rPr>
        <w:t>,</w:t>
      </w:r>
      <w:r w:rsidRPr="00C247E5">
        <w:rPr>
          <w:sz w:val="22"/>
          <w:szCs w:val="22"/>
        </w:rPr>
        <w:t xml:space="preserve"> при соблюдении условий, предусмотренных Федеральным законом </w:t>
      </w:r>
      <w:r w:rsidRPr="00C247E5">
        <w:rPr>
          <w:bCs/>
          <w:sz w:val="22"/>
          <w:szCs w:val="22"/>
        </w:rPr>
        <w:t>от 22.04.96 г. № 39-ФЗ «О рынке ценных бумаг»</w:t>
      </w:r>
      <w:r w:rsidRPr="00C247E5">
        <w:rPr>
          <w:sz w:val="22"/>
          <w:szCs w:val="22"/>
        </w:rPr>
        <w:t xml:space="preserve"> (далее – Закон о рынке ценных бумаг).</w:t>
      </w:r>
      <w:proofErr w:type="gramEnd"/>
    </w:p>
    <w:p w:rsidR="006C30A3" w:rsidRPr="00C247E5" w:rsidRDefault="006C30A3" w:rsidP="005E0E12">
      <w:pPr>
        <w:tabs>
          <w:tab w:val="left" w:pos="0"/>
        </w:tabs>
        <w:spacing w:before="120"/>
        <w:ind w:firstLine="567"/>
        <w:jc w:val="both"/>
        <w:rPr>
          <w:sz w:val="22"/>
          <w:szCs w:val="22"/>
        </w:rPr>
      </w:pPr>
      <w:r w:rsidRPr="00C247E5">
        <w:rPr>
          <w:i/>
          <w:sz w:val="22"/>
          <w:szCs w:val="22"/>
        </w:rPr>
        <w:t>Биржевые российские депозитарные расписки</w:t>
      </w:r>
      <w:r w:rsidRPr="00C247E5">
        <w:rPr>
          <w:sz w:val="22"/>
          <w:szCs w:val="22"/>
        </w:rPr>
        <w:t xml:space="preserve"> – российские депозитарные расписки, эмиссия которых осуществляется</w:t>
      </w:r>
      <w:r w:rsidR="00552766" w:rsidRPr="00C247E5">
        <w:rPr>
          <w:sz w:val="22"/>
          <w:szCs w:val="22"/>
        </w:rPr>
        <w:t xml:space="preserve"> без государственной регистрации их выпуска и регистрации проспекта российских депозитарных расписок</w:t>
      </w:r>
      <w:r w:rsidRPr="00C247E5">
        <w:rPr>
          <w:sz w:val="22"/>
          <w:szCs w:val="22"/>
        </w:rPr>
        <w:t xml:space="preserve"> </w:t>
      </w:r>
      <w:r w:rsidR="00617C16" w:rsidRPr="00C247E5">
        <w:rPr>
          <w:sz w:val="22"/>
          <w:szCs w:val="22"/>
        </w:rPr>
        <w:t>при соблюдении условий, предусмотренных Законом о рынке ценных бумаг</w:t>
      </w:r>
      <w:r w:rsidR="00CD2B36" w:rsidRPr="00C247E5">
        <w:rPr>
          <w:sz w:val="22"/>
          <w:szCs w:val="22"/>
        </w:rPr>
        <w:t xml:space="preserve"> (далее</w:t>
      </w:r>
      <w:r w:rsidR="00E337CA" w:rsidRPr="00C247E5">
        <w:rPr>
          <w:sz w:val="22"/>
          <w:szCs w:val="22"/>
        </w:rPr>
        <w:t xml:space="preserve"> -</w:t>
      </w:r>
      <w:r w:rsidR="00CD2B36" w:rsidRPr="00C247E5">
        <w:rPr>
          <w:sz w:val="22"/>
          <w:szCs w:val="22"/>
        </w:rPr>
        <w:t xml:space="preserve"> биржевые РДР)</w:t>
      </w:r>
      <w:r w:rsidR="00617C16" w:rsidRPr="00C247E5">
        <w:rPr>
          <w:sz w:val="22"/>
          <w:szCs w:val="22"/>
        </w:rPr>
        <w:t>.</w:t>
      </w:r>
    </w:p>
    <w:p w:rsidR="005E0E12" w:rsidRPr="00C247E5" w:rsidRDefault="005E0E12" w:rsidP="005E0E12">
      <w:pPr>
        <w:tabs>
          <w:tab w:val="left" w:pos="0"/>
        </w:tabs>
        <w:spacing w:before="120"/>
        <w:ind w:firstLine="567"/>
        <w:jc w:val="both"/>
        <w:rPr>
          <w:sz w:val="22"/>
          <w:szCs w:val="22"/>
        </w:rPr>
      </w:pPr>
      <w:r w:rsidRPr="00C247E5">
        <w:rPr>
          <w:i/>
          <w:sz w:val="22"/>
          <w:szCs w:val="22"/>
        </w:rPr>
        <w:t xml:space="preserve">Государственные ценные бумаги </w:t>
      </w:r>
      <w:r w:rsidR="00BB294E" w:rsidRPr="00C247E5">
        <w:rPr>
          <w:i/>
          <w:sz w:val="22"/>
          <w:szCs w:val="22"/>
        </w:rPr>
        <w:t>–</w:t>
      </w:r>
      <w:r w:rsidRPr="00C247E5">
        <w:rPr>
          <w:i/>
          <w:sz w:val="22"/>
          <w:szCs w:val="22"/>
        </w:rPr>
        <w:t xml:space="preserve"> </w:t>
      </w:r>
      <w:r w:rsidRPr="00C247E5">
        <w:rPr>
          <w:sz w:val="22"/>
          <w:szCs w:val="22"/>
        </w:rPr>
        <w:t>ценные бумаги, выпущенные от имени Российской Федерации.</w:t>
      </w:r>
    </w:p>
    <w:p w:rsidR="005E0E12" w:rsidRPr="00C247E5" w:rsidRDefault="005E0E12" w:rsidP="00FF1082">
      <w:pPr>
        <w:tabs>
          <w:tab w:val="left" w:pos="0"/>
        </w:tabs>
        <w:spacing w:before="120" w:after="240"/>
        <w:ind w:firstLine="567"/>
        <w:jc w:val="both"/>
        <w:rPr>
          <w:sz w:val="22"/>
          <w:szCs w:val="22"/>
        </w:rPr>
      </w:pPr>
      <w:proofErr w:type="spellStart"/>
      <w:r w:rsidRPr="00C247E5">
        <w:rPr>
          <w:i/>
          <w:sz w:val="22"/>
          <w:szCs w:val="22"/>
        </w:rPr>
        <w:t>Делистинг</w:t>
      </w:r>
      <w:proofErr w:type="spellEnd"/>
      <w:r w:rsidRPr="00C247E5">
        <w:rPr>
          <w:i/>
          <w:sz w:val="22"/>
          <w:szCs w:val="22"/>
        </w:rPr>
        <w:t xml:space="preserve"> </w:t>
      </w:r>
      <w:r w:rsidR="00BB294E" w:rsidRPr="00C247E5">
        <w:rPr>
          <w:i/>
          <w:sz w:val="22"/>
          <w:szCs w:val="22"/>
        </w:rPr>
        <w:t>–</w:t>
      </w:r>
      <w:r w:rsidRPr="00C247E5">
        <w:rPr>
          <w:i/>
          <w:sz w:val="22"/>
          <w:szCs w:val="22"/>
        </w:rPr>
        <w:t xml:space="preserve"> </w:t>
      </w:r>
      <w:r w:rsidRPr="00C247E5">
        <w:rPr>
          <w:sz w:val="22"/>
          <w:szCs w:val="22"/>
        </w:rPr>
        <w:t xml:space="preserve">исключение ценных бумаг Биржей из Списка, в том числе исключение ценных бумаг </w:t>
      </w:r>
      <w:r w:rsidRPr="00C247E5">
        <w:rPr>
          <w:sz w:val="22"/>
          <w:szCs w:val="22"/>
        </w:rPr>
        <w:lastRenderedPageBreak/>
        <w:t>Биржей из котировального списка.</w:t>
      </w:r>
    </w:p>
    <w:p w:rsidR="005E0E12" w:rsidRPr="00C247E5" w:rsidRDefault="005E0E12" w:rsidP="00FF1082">
      <w:pPr>
        <w:pStyle w:val="ConsPlusNormal"/>
        <w:spacing w:after="240"/>
        <w:ind w:firstLine="540"/>
        <w:jc w:val="both"/>
        <w:rPr>
          <w:rFonts w:ascii="Times New Roman" w:hAnsi="Times New Roman"/>
          <w:sz w:val="22"/>
          <w:szCs w:val="22"/>
        </w:rPr>
      </w:pPr>
      <w:r w:rsidRPr="00C247E5">
        <w:rPr>
          <w:rFonts w:ascii="Times New Roman" w:hAnsi="Times New Roman"/>
          <w:i/>
          <w:sz w:val="22"/>
          <w:szCs w:val="22"/>
        </w:rPr>
        <w:t>Дефолт эмитента</w:t>
      </w:r>
      <w:r w:rsidR="00285382" w:rsidRPr="00C247E5">
        <w:rPr>
          <w:rFonts w:ascii="Times New Roman" w:hAnsi="Times New Roman"/>
          <w:sz w:val="22"/>
          <w:szCs w:val="22"/>
        </w:rPr>
        <w:t xml:space="preserve"> </w:t>
      </w:r>
      <w:r w:rsidR="007931BD" w:rsidRPr="00C247E5">
        <w:rPr>
          <w:rFonts w:ascii="Times New Roman" w:hAnsi="Times New Roman"/>
          <w:sz w:val="22"/>
          <w:szCs w:val="22"/>
        </w:rPr>
        <w:t>–</w:t>
      </w:r>
      <w:r w:rsidRPr="00C247E5">
        <w:rPr>
          <w:rFonts w:ascii="Times New Roman" w:hAnsi="Times New Roman"/>
          <w:sz w:val="22"/>
          <w:szCs w:val="22"/>
        </w:rPr>
        <w:t xml:space="preserve"> неисполнение эмитентом обязательств по облигациям, выпущенным эмитентом и </w:t>
      </w:r>
      <w:r w:rsidR="00A4265C" w:rsidRPr="00C247E5">
        <w:rPr>
          <w:rFonts w:ascii="Times New Roman" w:hAnsi="Times New Roman"/>
          <w:sz w:val="22"/>
          <w:szCs w:val="22"/>
        </w:rPr>
        <w:t>включенным</w:t>
      </w:r>
      <w:r w:rsidR="00B90A8E" w:rsidRPr="00C247E5">
        <w:rPr>
          <w:rFonts w:ascii="Times New Roman" w:hAnsi="Times New Roman"/>
          <w:sz w:val="22"/>
          <w:szCs w:val="22"/>
        </w:rPr>
        <w:t xml:space="preserve"> в </w:t>
      </w:r>
      <w:r w:rsidR="00A4265C" w:rsidRPr="00C247E5">
        <w:rPr>
          <w:rFonts w:ascii="Times New Roman" w:hAnsi="Times New Roman"/>
          <w:sz w:val="22"/>
          <w:szCs w:val="22"/>
        </w:rPr>
        <w:t>С</w:t>
      </w:r>
      <w:r w:rsidR="00B90A8E" w:rsidRPr="00C247E5">
        <w:rPr>
          <w:rFonts w:ascii="Times New Roman" w:hAnsi="Times New Roman"/>
          <w:sz w:val="22"/>
          <w:szCs w:val="22"/>
        </w:rPr>
        <w:t>пис</w:t>
      </w:r>
      <w:r w:rsidR="00EC1A55" w:rsidRPr="00C247E5">
        <w:rPr>
          <w:rFonts w:ascii="Times New Roman" w:hAnsi="Times New Roman"/>
          <w:sz w:val="22"/>
          <w:szCs w:val="22"/>
        </w:rPr>
        <w:t>о</w:t>
      </w:r>
      <w:r w:rsidR="00B90A8E" w:rsidRPr="00C247E5">
        <w:rPr>
          <w:rFonts w:ascii="Times New Roman" w:hAnsi="Times New Roman"/>
          <w:sz w:val="22"/>
          <w:szCs w:val="22"/>
        </w:rPr>
        <w:t>к</w:t>
      </w:r>
      <w:r w:rsidR="0038697E" w:rsidRPr="00C247E5">
        <w:rPr>
          <w:rFonts w:ascii="Times New Roman" w:hAnsi="Times New Roman"/>
          <w:sz w:val="22"/>
          <w:szCs w:val="22"/>
        </w:rPr>
        <w:t xml:space="preserve"> </w:t>
      </w:r>
      <w:r w:rsidR="008A3860" w:rsidRPr="00C247E5">
        <w:rPr>
          <w:rFonts w:ascii="Times New Roman" w:hAnsi="Times New Roman"/>
          <w:sz w:val="22"/>
          <w:szCs w:val="22"/>
        </w:rPr>
        <w:t>(</w:t>
      </w:r>
      <w:r w:rsidR="003C793F" w:rsidRPr="00C247E5">
        <w:rPr>
          <w:rFonts w:ascii="Times New Roman" w:hAnsi="Times New Roman"/>
          <w:sz w:val="22"/>
          <w:szCs w:val="22"/>
        </w:rPr>
        <w:t xml:space="preserve">ранее </w:t>
      </w:r>
      <w:r w:rsidR="003E68C7" w:rsidRPr="00C247E5">
        <w:rPr>
          <w:rFonts w:ascii="Times New Roman" w:hAnsi="Times New Roman"/>
          <w:sz w:val="22"/>
          <w:szCs w:val="22"/>
        </w:rPr>
        <w:t>включенным</w:t>
      </w:r>
      <w:r w:rsidR="003C793F" w:rsidRPr="00C247E5">
        <w:rPr>
          <w:rFonts w:ascii="Times New Roman" w:hAnsi="Times New Roman"/>
          <w:sz w:val="22"/>
          <w:szCs w:val="22"/>
        </w:rPr>
        <w:t xml:space="preserve"> в Список)</w:t>
      </w:r>
      <w:r w:rsidRPr="00C247E5">
        <w:rPr>
          <w:rFonts w:ascii="Times New Roman" w:hAnsi="Times New Roman"/>
          <w:sz w:val="22"/>
          <w:szCs w:val="22"/>
        </w:rPr>
        <w:t>, включая биржевые облигации, в случае (</w:t>
      </w:r>
      <w:r w:rsidR="0023090F" w:rsidRPr="00C247E5">
        <w:rPr>
          <w:rFonts w:ascii="Times New Roman" w:hAnsi="Times New Roman"/>
          <w:sz w:val="22"/>
          <w:szCs w:val="22"/>
        </w:rPr>
        <w:t>если меньший срок не предусмотрен условиями выпуска облигаций</w:t>
      </w:r>
      <w:r w:rsidRPr="00C247E5">
        <w:rPr>
          <w:rFonts w:ascii="Times New Roman" w:hAnsi="Times New Roman"/>
          <w:sz w:val="22"/>
          <w:szCs w:val="22"/>
        </w:rPr>
        <w:t>):</w:t>
      </w:r>
    </w:p>
    <w:p w:rsidR="00285382" w:rsidRPr="00C247E5" w:rsidRDefault="00285382" w:rsidP="002977F7">
      <w:pPr>
        <w:pStyle w:val="affd"/>
        <w:widowControl/>
        <w:numPr>
          <w:ilvl w:val="0"/>
          <w:numId w:val="74"/>
        </w:numPr>
        <w:overflowPunct/>
        <w:spacing w:after="240"/>
        <w:jc w:val="both"/>
        <w:textAlignment w:val="auto"/>
        <w:rPr>
          <w:sz w:val="22"/>
          <w:szCs w:val="22"/>
          <w:lang w:eastAsia="ru-RU"/>
        </w:rPr>
      </w:pPr>
      <w:r w:rsidRPr="00C247E5">
        <w:rPr>
          <w:sz w:val="22"/>
          <w:szCs w:val="22"/>
          <w:lang w:eastAsia="ru-RU"/>
        </w:rPr>
        <w:t>просрочки исполнения обязательства по выплате очередного процент</w:t>
      </w:r>
      <w:r w:rsidR="00D054BA" w:rsidRPr="00C247E5">
        <w:rPr>
          <w:sz w:val="22"/>
          <w:szCs w:val="22"/>
          <w:lang w:eastAsia="ru-RU"/>
        </w:rPr>
        <w:t>ного дохода</w:t>
      </w:r>
      <w:r w:rsidRPr="00C247E5">
        <w:rPr>
          <w:sz w:val="22"/>
          <w:szCs w:val="22"/>
          <w:lang w:eastAsia="ru-RU"/>
        </w:rPr>
        <w:t xml:space="preserve"> по облигации на срок более 10 рабочих дней или отказа эмитента от исполнения указанного обязательства;</w:t>
      </w:r>
    </w:p>
    <w:p w:rsidR="00285382" w:rsidRPr="00C247E5" w:rsidRDefault="00285382" w:rsidP="002977F7">
      <w:pPr>
        <w:pStyle w:val="affd"/>
        <w:widowControl/>
        <w:numPr>
          <w:ilvl w:val="0"/>
          <w:numId w:val="74"/>
        </w:numPr>
        <w:overflowPunct/>
        <w:jc w:val="both"/>
        <w:textAlignment w:val="auto"/>
        <w:rPr>
          <w:sz w:val="22"/>
          <w:szCs w:val="22"/>
          <w:lang w:eastAsia="ru-RU"/>
        </w:rPr>
      </w:pPr>
      <w:r w:rsidRPr="00C247E5">
        <w:rPr>
          <w:sz w:val="22"/>
          <w:szCs w:val="22"/>
          <w:lang w:eastAsia="ru-RU"/>
        </w:rPr>
        <w:t>просрочки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облигации на срок более 10 рабочих дней или отказа эмитента от исполнения указанного обязательства;</w:t>
      </w:r>
    </w:p>
    <w:p w:rsidR="00547FDB" w:rsidRPr="00C247E5" w:rsidRDefault="00285382" w:rsidP="002977F7">
      <w:pPr>
        <w:pStyle w:val="affd"/>
        <w:widowControl/>
        <w:numPr>
          <w:ilvl w:val="0"/>
          <w:numId w:val="74"/>
        </w:numPr>
        <w:overflowPunct/>
        <w:jc w:val="both"/>
        <w:textAlignment w:val="auto"/>
        <w:rPr>
          <w:sz w:val="22"/>
          <w:szCs w:val="22"/>
          <w:lang w:eastAsia="ru-RU"/>
        </w:rPr>
      </w:pPr>
      <w:r w:rsidRPr="00C247E5">
        <w:rPr>
          <w:sz w:val="22"/>
          <w:szCs w:val="22"/>
          <w:lang w:eastAsia="ru-RU"/>
        </w:rPr>
        <w:t>просрочки исполнения обязательства по приобретению облигации</w:t>
      </w:r>
      <w:r w:rsidR="00D054BA" w:rsidRPr="00C247E5">
        <w:rPr>
          <w:sz w:val="22"/>
          <w:szCs w:val="22"/>
          <w:lang w:eastAsia="ru-RU"/>
        </w:rPr>
        <w:t>, если обязательство эмитента по приобретению облигаций предусмотрено условиями их выпуска</w:t>
      </w:r>
      <w:r w:rsidR="003E0FFD" w:rsidRPr="00C247E5">
        <w:rPr>
          <w:sz w:val="22"/>
          <w:szCs w:val="22"/>
          <w:lang w:eastAsia="ru-RU"/>
        </w:rPr>
        <w:t xml:space="preserve"> (далее – выкуп по оферте)</w:t>
      </w:r>
      <w:r w:rsidR="00D054BA" w:rsidRPr="00C247E5">
        <w:rPr>
          <w:sz w:val="22"/>
          <w:szCs w:val="22"/>
          <w:lang w:eastAsia="ru-RU"/>
        </w:rPr>
        <w:t>,</w:t>
      </w:r>
      <w:r w:rsidRPr="00C247E5">
        <w:rPr>
          <w:sz w:val="22"/>
          <w:szCs w:val="22"/>
          <w:lang w:eastAsia="ru-RU"/>
        </w:rPr>
        <w:t xml:space="preserve"> на срок более 10 рабочих дней или отказа эмитента от исполнения указанного обязательства</w:t>
      </w:r>
      <w:r w:rsidR="00547FDB" w:rsidRPr="00C247E5">
        <w:rPr>
          <w:sz w:val="22"/>
          <w:szCs w:val="22"/>
          <w:lang w:eastAsia="ru-RU"/>
        </w:rPr>
        <w:t>;</w:t>
      </w:r>
    </w:p>
    <w:p w:rsidR="00285382" w:rsidRPr="00C247E5" w:rsidRDefault="00547FDB" w:rsidP="002977F7">
      <w:pPr>
        <w:pStyle w:val="affd"/>
        <w:widowControl/>
        <w:numPr>
          <w:ilvl w:val="0"/>
          <w:numId w:val="74"/>
        </w:numPr>
        <w:overflowPunct/>
        <w:jc w:val="both"/>
        <w:textAlignment w:val="auto"/>
        <w:rPr>
          <w:sz w:val="22"/>
          <w:szCs w:val="22"/>
          <w:lang w:eastAsia="ru-RU"/>
        </w:rPr>
      </w:pPr>
      <w:proofErr w:type="gramStart"/>
      <w:r w:rsidRPr="00C247E5">
        <w:rPr>
          <w:sz w:val="22"/>
          <w:szCs w:val="22"/>
          <w:lang w:eastAsia="ru-RU"/>
        </w:rPr>
        <w:t>случаях</w:t>
      </w:r>
      <w:proofErr w:type="gramEnd"/>
      <w:r w:rsidR="00BB4F84" w:rsidRPr="00C247E5">
        <w:rPr>
          <w:sz w:val="22"/>
          <w:szCs w:val="22"/>
          <w:lang w:eastAsia="ru-RU"/>
        </w:rPr>
        <w:t>,</w:t>
      </w:r>
      <w:r w:rsidRPr="00C247E5">
        <w:rPr>
          <w:sz w:val="22"/>
          <w:szCs w:val="22"/>
          <w:lang w:eastAsia="ru-RU"/>
        </w:rPr>
        <w:t xml:space="preserve"> предусмотренных пунктом </w:t>
      </w:r>
      <w:r w:rsidR="00BB4F84" w:rsidRPr="00C247E5">
        <w:rPr>
          <w:sz w:val="22"/>
          <w:szCs w:val="22"/>
          <w:lang w:eastAsia="ru-RU"/>
        </w:rPr>
        <w:t xml:space="preserve">10 </w:t>
      </w:r>
      <w:r w:rsidRPr="00C247E5">
        <w:rPr>
          <w:sz w:val="22"/>
          <w:szCs w:val="22"/>
          <w:lang w:eastAsia="ru-RU"/>
        </w:rPr>
        <w:t xml:space="preserve">статьи </w:t>
      </w:r>
      <w:r w:rsidR="00BB4F84" w:rsidRPr="00C247E5">
        <w:rPr>
          <w:sz w:val="22"/>
          <w:szCs w:val="22"/>
          <w:lang w:eastAsia="ru-RU"/>
        </w:rPr>
        <w:t>4</w:t>
      </w:r>
      <w:r w:rsidR="007B730E" w:rsidRPr="00C247E5">
        <w:rPr>
          <w:sz w:val="22"/>
          <w:szCs w:val="22"/>
          <w:lang w:eastAsia="ru-RU"/>
        </w:rPr>
        <w:t xml:space="preserve"> </w:t>
      </w:r>
      <w:r w:rsidRPr="00C247E5">
        <w:rPr>
          <w:sz w:val="22"/>
          <w:szCs w:val="22"/>
          <w:lang w:eastAsia="ru-RU"/>
        </w:rPr>
        <w:t>Правил.</w:t>
      </w:r>
    </w:p>
    <w:p w:rsidR="00285382" w:rsidRPr="00C247E5" w:rsidRDefault="00285382" w:rsidP="00285382">
      <w:pPr>
        <w:pStyle w:val="affd"/>
        <w:widowControl/>
        <w:overflowPunct/>
        <w:ind w:left="1287"/>
        <w:jc w:val="both"/>
        <w:textAlignment w:val="auto"/>
        <w:rPr>
          <w:sz w:val="22"/>
          <w:szCs w:val="22"/>
          <w:lang w:eastAsia="ru-RU"/>
        </w:rPr>
      </w:pPr>
    </w:p>
    <w:p w:rsidR="00285382" w:rsidRPr="00C247E5" w:rsidRDefault="00285382" w:rsidP="00285382">
      <w:pPr>
        <w:pStyle w:val="affd"/>
        <w:widowControl/>
        <w:overflowPunct/>
        <w:ind w:left="0" w:firstLine="567"/>
        <w:jc w:val="both"/>
        <w:textAlignment w:val="auto"/>
        <w:rPr>
          <w:sz w:val="22"/>
          <w:szCs w:val="22"/>
          <w:lang w:eastAsia="ru-RU"/>
        </w:rPr>
      </w:pPr>
      <w:r w:rsidRPr="00C247E5">
        <w:rPr>
          <w:sz w:val="22"/>
          <w:szCs w:val="22"/>
          <w:lang w:eastAsia="ru-RU"/>
        </w:rPr>
        <w:t xml:space="preserve">Исполнение соответствующих обязательств с просрочкой, </w:t>
      </w:r>
      <w:proofErr w:type="gramStart"/>
      <w:r w:rsidRPr="00C247E5">
        <w:rPr>
          <w:sz w:val="22"/>
          <w:szCs w:val="22"/>
          <w:lang w:eastAsia="ru-RU"/>
        </w:rPr>
        <w:t>однако</w:t>
      </w:r>
      <w:proofErr w:type="gramEnd"/>
      <w:r w:rsidRPr="00C247E5">
        <w:rPr>
          <w:sz w:val="22"/>
          <w:szCs w:val="22"/>
          <w:lang w:eastAsia="ru-RU"/>
        </w:rPr>
        <w:t xml:space="preserve"> в течение сроков, указанных выше, составляет технический дефолт.</w:t>
      </w:r>
    </w:p>
    <w:p w:rsidR="005E0E12" w:rsidRPr="00C247E5" w:rsidRDefault="005E0E12" w:rsidP="005E0E12">
      <w:pPr>
        <w:tabs>
          <w:tab w:val="left" w:pos="0"/>
        </w:tabs>
        <w:spacing w:before="120"/>
        <w:ind w:firstLine="567"/>
        <w:jc w:val="both"/>
        <w:rPr>
          <w:bCs/>
          <w:sz w:val="22"/>
          <w:szCs w:val="22"/>
        </w:rPr>
      </w:pPr>
      <w:r w:rsidRPr="00C247E5">
        <w:rPr>
          <w:i/>
          <w:sz w:val="22"/>
          <w:szCs w:val="22"/>
        </w:rPr>
        <w:t xml:space="preserve">ЗАО «ФБ ММВБ», Биржа - </w:t>
      </w:r>
      <w:r w:rsidRPr="00C247E5">
        <w:rPr>
          <w:bCs/>
          <w:sz w:val="22"/>
          <w:szCs w:val="22"/>
        </w:rPr>
        <w:t>Закрытое акционерное общество «Фондовая биржа ММВБ».</w:t>
      </w:r>
    </w:p>
    <w:p w:rsidR="005E0E12" w:rsidRPr="00C247E5" w:rsidRDefault="005E0E12" w:rsidP="005E0E12">
      <w:pPr>
        <w:tabs>
          <w:tab w:val="left" w:pos="0"/>
        </w:tabs>
        <w:spacing w:before="120"/>
        <w:ind w:firstLine="567"/>
        <w:jc w:val="both"/>
        <w:rPr>
          <w:sz w:val="22"/>
          <w:szCs w:val="22"/>
        </w:rPr>
      </w:pPr>
      <w:r w:rsidRPr="00C247E5">
        <w:rPr>
          <w:i/>
          <w:sz w:val="22"/>
          <w:szCs w:val="22"/>
        </w:rPr>
        <w:t>Заявитель</w:t>
      </w:r>
      <w:r w:rsidRPr="00C247E5">
        <w:rPr>
          <w:sz w:val="22"/>
          <w:szCs w:val="22"/>
        </w:rPr>
        <w:t xml:space="preserve"> – лицо, представившее в ЗАО «ФБ ММВБ» Заявление для прохождения процедур листинга, предусмотренных Правилами</w:t>
      </w:r>
      <w:r w:rsidR="003A37D9" w:rsidRPr="00C247E5">
        <w:rPr>
          <w:sz w:val="22"/>
          <w:szCs w:val="22"/>
        </w:rPr>
        <w:t>.</w:t>
      </w:r>
    </w:p>
    <w:p w:rsidR="005E0E12" w:rsidRPr="00C247E5" w:rsidRDefault="003E68C7" w:rsidP="005E0E12">
      <w:pPr>
        <w:tabs>
          <w:tab w:val="left" w:pos="0"/>
        </w:tabs>
        <w:spacing w:before="120"/>
        <w:ind w:firstLine="567"/>
        <w:jc w:val="both"/>
        <w:rPr>
          <w:sz w:val="22"/>
          <w:szCs w:val="22"/>
          <w:lang w:eastAsia="ru-RU"/>
        </w:rPr>
      </w:pPr>
      <w:r w:rsidRPr="00C247E5">
        <w:rPr>
          <w:sz w:val="22"/>
          <w:szCs w:val="22"/>
        </w:rPr>
        <w:t>Заявителями</w:t>
      </w:r>
      <w:r w:rsidR="005E0E12" w:rsidRPr="00C247E5">
        <w:rPr>
          <w:sz w:val="22"/>
          <w:szCs w:val="22"/>
        </w:rPr>
        <w:t xml:space="preserve"> могут выступать</w:t>
      </w:r>
      <w:r w:rsidR="003A37D9" w:rsidRPr="00C247E5">
        <w:rPr>
          <w:sz w:val="22"/>
          <w:szCs w:val="22"/>
        </w:rPr>
        <w:t>:</w:t>
      </w:r>
      <w:r w:rsidR="005E0E12" w:rsidRPr="00C247E5">
        <w:rPr>
          <w:sz w:val="22"/>
          <w:szCs w:val="22"/>
        </w:rPr>
        <w:t xml:space="preserve"> эмитент ценной бумаги, </w:t>
      </w:r>
      <w:r w:rsidR="005E0E12" w:rsidRPr="00C247E5">
        <w:rPr>
          <w:sz w:val="22"/>
          <w:szCs w:val="22"/>
          <w:lang w:eastAsia="ru-RU"/>
        </w:rPr>
        <w:t>эмитент  представляемой ценной бумаг</w:t>
      </w:r>
      <w:r w:rsidR="00134F20" w:rsidRPr="00C247E5">
        <w:rPr>
          <w:sz w:val="22"/>
          <w:szCs w:val="22"/>
          <w:lang w:eastAsia="ru-RU"/>
        </w:rPr>
        <w:t>и</w:t>
      </w:r>
      <w:r w:rsidR="005E0E12" w:rsidRPr="00C247E5">
        <w:rPr>
          <w:sz w:val="22"/>
          <w:szCs w:val="22"/>
          <w:lang w:eastAsia="ru-RU"/>
        </w:rPr>
        <w:t>,</w:t>
      </w:r>
      <w:r w:rsidR="005E0E12" w:rsidRPr="00C247E5">
        <w:rPr>
          <w:sz w:val="22"/>
          <w:szCs w:val="22"/>
        </w:rPr>
        <w:t xml:space="preserve"> Управляющая компания, Управляющий ипотечным покрытием. При включении ценной бумаги в Третий уровень Заявителем может выступать – участник </w:t>
      </w:r>
      <w:r w:rsidR="005E0E12" w:rsidRPr="00C247E5">
        <w:rPr>
          <w:sz w:val="22"/>
          <w:szCs w:val="22"/>
          <w:lang w:eastAsia="ru-RU"/>
        </w:rPr>
        <w:t xml:space="preserve">торгов ЗАО «ФБ ММВБ» </w:t>
      </w:r>
      <w:r w:rsidR="005E0E12" w:rsidRPr="00C247E5">
        <w:rPr>
          <w:sz w:val="22"/>
          <w:szCs w:val="22"/>
        </w:rPr>
        <w:t>(за исключением субфедеральных и муниципальных ценных бумаг и ценных бумаг иностранного эмитента)</w:t>
      </w:r>
      <w:r w:rsidR="005E0E12" w:rsidRPr="00C247E5">
        <w:rPr>
          <w:sz w:val="22"/>
          <w:szCs w:val="22"/>
          <w:lang w:eastAsia="ru-RU"/>
        </w:rPr>
        <w:t>. При включении ценных бумаг иностранного эмитента</w:t>
      </w:r>
      <w:r w:rsidR="00D915A8" w:rsidRPr="00C247E5">
        <w:rPr>
          <w:sz w:val="24"/>
          <w:szCs w:val="24"/>
        </w:rPr>
        <w:t xml:space="preserve"> в Третий уровень </w:t>
      </w:r>
      <w:r w:rsidR="005E0E12" w:rsidRPr="00C247E5">
        <w:rPr>
          <w:sz w:val="22"/>
          <w:szCs w:val="22"/>
          <w:lang w:eastAsia="ru-RU"/>
        </w:rPr>
        <w:t>Заявителем может выступать брокер.</w:t>
      </w:r>
    </w:p>
    <w:p w:rsidR="005E0E12" w:rsidRPr="00C247E5" w:rsidRDefault="005E0E12" w:rsidP="005E0E12">
      <w:pPr>
        <w:tabs>
          <w:tab w:val="left" w:pos="0"/>
        </w:tabs>
        <w:spacing w:before="120"/>
        <w:ind w:firstLine="567"/>
        <w:jc w:val="both"/>
        <w:rPr>
          <w:i/>
          <w:sz w:val="22"/>
          <w:szCs w:val="22"/>
        </w:rPr>
      </w:pPr>
      <w:r w:rsidRPr="00C247E5">
        <w:rPr>
          <w:i/>
          <w:sz w:val="22"/>
          <w:szCs w:val="22"/>
        </w:rPr>
        <w:t xml:space="preserve">Заявление </w:t>
      </w:r>
      <w:r w:rsidRPr="00C247E5">
        <w:rPr>
          <w:sz w:val="22"/>
          <w:szCs w:val="22"/>
        </w:rPr>
        <w:t>– документ, представляемый на Биржу Заявителем по установленной Биржей форме, в случаях, установленных Правилами</w:t>
      </w:r>
      <w:r w:rsidRPr="00C247E5">
        <w:rPr>
          <w:i/>
          <w:sz w:val="22"/>
          <w:szCs w:val="22"/>
        </w:rPr>
        <w:t>.</w:t>
      </w:r>
    </w:p>
    <w:p w:rsidR="005E0E12" w:rsidRPr="00C247E5" w:rsidRDefault="005E0E12" w:rsidP="005E0E12">
      <w:pPr>
        <w:tabs>
          <w:tab w:val="left" w:pos="0"/>
        </w:tabs>
        <w:spacing w:before="120"/>
        <w:ind w:firstLine="567"/>
        <w:jc w:val="both"/>
        <w:rPr>
          <w:sz w:val="22"/>
          <w:szCs w:val="22"/>
        </w:rPr>
      </w:pPr>
      <w:proofErr w:type="gramStart"/>
      <w:r w:rsidRPr="00C247E5">
        <w:rPr>
          <w:i/>
          <w:sz w:val="22"/>
          <w:szCs w:val="22"/>
        </w:rPr>
        <w:t xml:space="preserve">Идентификационный номер </w:t>
      </w:r>
      <w:r w:rsidR="007D109D" w:rsidRPr="00C247E5">
        <w:rPr>
          <w:sz w:val="22"/>
          <w:szCs w:val="22"/>
        </w:rPr>
        <w:t>–</w:t>
      </w:r>
      <w:r w:rsidRPr="00C247E5">
        <w:rPr>
          <w:i/>
          <w:sz w:val="22"/>
          <w:szCs w:val="22"/>
        </w:rPr>
        <w:t xml:space="preserve"> </w:t>
      </w:r>
      <w:r w:rsidRPr="00C247E5">
        <w:rPr>
          <w:sz w:val="22"/>
          <w:szCs w:val="22"/>
        </w:rPr>
        <w:t xml:space="preserve">цифровой (буквенный, знаковый) код, присваиваемый ЗАО «ФБ ММВБ» биржевым облигациям, который идентифицирует конкретный выпуск (дополнительный выпуск) </w:t>
      </w:r>
      <w:r w:rsidR="007D109D" w:rsidRPr="00C247E5">
        <w:rPr>
          <w:sz w:val="22"/>
          <w:szCs w:val="22"/>
        </w:rPr>
        <w:t>биржевых облигаций</w:t>
      </w:r>
      <w:r w:rsidR="00424F24" w:rsidRPr="00C247E5">
        <w:rPr>
          <w:sz w:val="22"/>
          <w:szCs w:val="22"/>
        </w:rPr>
        <w:t xml:space="preserve">, в том числе размещаемый в рамках </w:t>
      </w:r>
      <w:r w:rsidR="007A703F" w:rsidRPr="00C247E5">
        <w:rPr>
          <w:sz w:val="22"/>
          <w:szCs w:val="22"/>
        </w:rPr>
        <w:t>Програм</w:t>
      </w:r>
      <w:r w:rsidR="00424F24" w:rsidRPr="00C247E5">
        <w:rPr>
          <w:sz w:val="22"/>
          <w:szCs w:val="22"/>
        </w:rPr>
        <w:t>мы облигаций</w:t>
      </w:r>
      <w:r w:rsidR="00A12E5D" w:rsidRPr="00C247E5">
        <w:rPr>
          <w:sz w:val="22"/>
          <w:szCs w:val="22"/>
        </w:rPr>
        <w:t>,</w:t>
      </w:r>
      <w:r w:rsidR="00424F24" w:rsidRPr="00C247E5">
        <w:rPr>
          <w:sz w:val="22"/>
          <w:szCs w:val="22"/>
        </w:rPr>
        <w:t xml:space="preserve"> или </w:t>
      </w:r>
      <w:r w:rsidR="007A703F" w:rsidRPr="00C247E5">
        <w:rPr>
          <w:sz w:val="22"/>
          <w:szCs w:val="22"/>
        </w:rPr>
        <w:t>Програм</w:t>
      </w:r>
      <w:r w:rsidR="00424F24" w:rsidRPr="00C247E5">
        <w:rPr>
          <w:sz w:val="22"/>
          <w:szCs w:val="22"/>
        </w:rPr>
        <w:t>му облигаций</w:t>
      </w:r>
      <w:r w:rsidR="00CD2B36" w:rsidRPr="00C247E5">
        <w:rPr>
          <w:sz w:val="22"/>
          <w:szCs w:val="22"/>
        </w:rPr>
        <w:t>, а также биржевым РДР, который идентифицирует конкретный выпуск биржевых РДР</w:t>
      </w:r>
      <w:r w:rsidRPr="00C247E5">
        <w:rPr>
          <w:sz w:val="22"/>
          <w:szCs w:val="22"/>
        </w:rPr>
        <w:t>.</w:t>
      </w:r>
      <w:proofErr w:type="gramEnd"/>
    </w:p>
    <w:p w:rsidR="00CF6E30" w:rsidRPr="00C247E5" w:rsidRDefault="00CF6E30" w:rsidP="005E0E12">
      <w:pPr>
        <w:tabs>
          <w:tab w:val="left" w:pos="0"/>
        </w:tabs>
        <w:spacing w:before="120"/>
        <w:ind w:firstLine="567"/>
        <w:jc w:val="both"/>
        <w:rPr>
          <w:sz w:val="22"/>
          <w:szCs w:val="22"/>
        </w:rPr>
      </w:pPr>
      <w:proofErr w:type="gramStart"/>
      <w:r w:rsidRPr="00C247E5">
        <w:rPr>
          <w:i/>
          <w:sz w:val="22"/>
          <w:szCs w:val="22"/>
        </w:rPr>
        <w:t>Иностранные депозитарные расписки</w:t>
      </w:r>
      <w:r w:rsidRPr="00C247E5">
        <w:rPr>
          <w:sz w:val="22"/>
          <w:szCs w:val="22"/>
        </w:rPr>
        <w:t xml:space="preserve"> </w:t>
      </w:r>
      <w:r w:rsidR="007D109D" w:rsidRPr="00C247E5">
        <w:rPr>
          <w:sz w:val="22"/>
          <w:szCs w:val="22"/>
        </w:rPr>
        <w:t>–</w:t>
      </w:r>
      <w:r w:rsidRPr="00C247E5">
        <w:rPr>
          <w:sz w:val="22"/>
          <w:szCs w:val="22"/>
        </w:rPr>
        <w:t xml:space="preserve"> иностранные ценные бумаги, которые удостоверяют право собственности на определенное количество представляемых ценных бумаг (акций или облигаций иностранного или российского эмитента</w:t>
      </w:r>
      <w:r w:rsidR="003E68C7" w:rsidRPr="00C247E5">
        <w:rPr>
          <w:sz w:val="22"/>
          <w:szCs w:val="22"/>
        </w:rPr>
        <w:t>,</w:t>
      </w:r>
      <w:r w:rsidRPr="00C247E5">
        <w:rPr>
          <w:sz w:val="22"/>
          <w:szCs w:val="22"/>
        </w:rPr>
        <w:t xml:space="preserve"> либо ценных бумаг иного иностранного эмитента, удостоверяющих права в отношении акций или облигаций иностранного эмитента) и закрепляющих право их владельцев требовать от эмитента получения соответствующего количества представляемых ценных бумаг.</w:t>
      </w:r>
      <w:proofErr w:type="gramEnd"/>
    </w:p>
    <w:p w:rsidR="005E0E12" w:rsidRPr="00C247E5" w:rsidRDefault="005E0E12" w:rsidP="005E0E12">
      <w:pPr>
        <w:tabs>
          <w:tab w:val="left" w:pos="0"/>
        </w:tabs>
        <w:spacing w:before="120"/>
        <w:ind w:firstLine="567"/>
        <w:jc w:val="both"/>
        <w:rPr>
          <w:iCs/>
          <w:sz w:val="22"/>
          <w:szCs w:val="22"/>
        </w:rPr>
      </w:pPr>
      <w:r w:rsidRPr="00C247E5">
        <w:rPr>
          <w:i/>
          <w:sz w:val="22"/>
          <w:szCs w:val="22"/>
        </w:rPr>
        <w:t xml:space="preserve">Клиринговая организация </w:t>
      </w:r>
      <w:r w:rsidR="007D109D" w:rsidRPr="00C247E5">
        <w:rPr>
          <w:sz w:val="22"/>
          <w:szCs w:val="22"/>
        </w:rPr>
        <w:t>–</w:t>
      </w:r>
      <w:r w:rsidRPr="00C247E5">
        <w:rPr>
          <w:i/>
          <w:sz w:val="22"/>
          <w:szCs w:val="22"/>
        </w:rPr>
        <w:t xml:space="preserve"> </w:t>
      </w:r>
      <w:r w:rsidRPr="00C247E5">
        <w:rPr>
          <w:sz w:val="22"/>
          <w:szCs w:val="22"/>
        </w:rPr>
        <w:t>о</w:t>
      </w:r>
      <w:r w:rsidRPr="00C247E5">
        <w:rPr>
          <w:iCs/>
          <w:sz w:val="22"/>
          <w:szCs w:val="22"/>
        </w:rPr>
        <w:t>рганизация, имеющая лицензию на осуществление клиринговой деятельности и заключившая с ЗАО «ФБ ММВБ» соответствующий договор, в том числе осуществляющая функции центрального контрагента.</w:t>
      </w:r>
    </w:p>
    <w:p w:rsidR="005E0E12" w:rsidRPr="00C247E5" w:rsidRDefault="005E0E12" w:rsidP="005E0E12">
      <w:pPr>
        <w:widowControl/>
        <w:tabs>
          <w:tab w:val="num" w:pos="1440"/>
        </w:tabs>
        <w:overflowPunct/>
        <w:spacing w:before="120" w:after="120"/>
        <w:ind w:firstLine="600"/>
        <w:jc w:val="both"/>
        <w:textAlignment w:val="auto"/>
        <w:rPr>
          <w:iCs/>
          <w:sz w:val="22"/>
          <w:szCs w:val="22"/>
        </w:rPr>
      </w:pPr>
      <w:proofErr w:type="gramStart"/>
      <w:r w:rsidRPr="00C247E5">
        <w:rPr>
          <w:i/>
          <w:iCs/>
          <w:sz w:val="22"/>
          <w:szCs w:val="22"/>
        </w:rPr>
        <w:t>Комитет по развитию Рынка Инноваций и Инвестиций при Координационном совете РИИ Московской Биржи – Экспертный совет ЗАО «ФБ ММВБ» (Экспертный совет РИИ)</w:t>
      </w:r>
      <w:r w:rsidRPr="00C247E5">
        <w:rPr>
          <w:iCs/>
          <w:sz w:val="22"/>
          <w:szCs w:val="22"/>
        </w:rPr>
        <w:t xml:space="preserve"> - орган ЗАО «ФБ ММВБ», разрабатывающий рекомендации по стратегии развития Рынка инноваций и инвестиций, а также осуществляющий иные функции, в том числе формирующий экспертное мнение по вопросам соответствия (несоответствия) </w:t>
      </w:r>
      <w:r w:rsidR="00B269FF" w:rsidRPr="00C247E5">
        <w:rPr>
          <w:iCs/>
          <w:sz w:val="22"/>
          <w:szCs w:val="22"/>
        </w:rPr>
        <w:t>организации</w:t>
      </w:r>
      <w:r w:rsidRPr="00C247E5">
        <w:rPr>
          <w:iCs/>
          <w:sz w:val="22"/>
          <w:szCs w:val="22"/>
        </w:rPr>
        <w:t xml:space="preserve"> требованиям, предусмотренным для включения ценных бумаг в Сектор РИИ в</w:t>
      </w:r>
      <w:proofErr w:type="gramEnd"/>
      <w:r w:rsidRPr="00C247E5">
        <w:rPr>
          <w:iCs/>
          <w:sz w:val="22"/>
          <w:szCs w:val="22"/>
        </w:rPr>
        <w:t xml:space="preserve"> </w:t>
      </w:r>
      <w:proofErr w:type="gramStart"/>
      <w:r w:rsidRPr="00C247E5">
        <w:rPr>
          <w:iCs/>
          <w:sz w:val="22"/>
          <w:szCs w:val="22"/>
        </w:rPr>
        <w:t>соответствии</w:t>
      </w:r>
      <w:proofErr w:type="gramEnd"/>
      <w:r w:rsidRPr="00C247E5">
        <w:rPr>
          <w:iCs/>
          <w:sz w:val="22"/>
          <w:szCs w:val="22"/>
        </w:rPr>
        <w:t xml:space="preserve"> с </w:t>
      </w:r>
      <w:r w:rsidR="00A618AD" w:rsidRPr="00C247E5">
        <w:rPr>
          <w:iCs/>
          <w:sz w:val="22"/>
          <w:szCs w:val="22"/>
        </w:rPr>
        <w:t xml:space="preserve">требованиями, предусмотренными </w:t>
      </w:r>
      <w:r w:rsidRPr="00C247E5">
        <w:rPr>
          <w:iCs/>
          <w:sz w:val="22"/>
          <w:szCs w:val="22"/>
        </w:rPr>
        <w:t>Правилам</w:t>
      </w:r>
      <w:r w:rsidR="00A618AD" w:rsidRPr="00C247E5">
        <w:rPr>
          <w:iCs/>
          <w:sz w:val="22"/>
          <w:szCs w:val="22"/>
        </w:rPr>
        <w:t>и</w:t>
      </w:r>
      <w:r w:rsidRPr="00C247E5">
        <w:rPr>
          <w:iCs/>
          <w:sz w:val="22"/>
          <w:szCs w:val="22"/>
        </w:rPr>
        <w:t xml:space="preserve">. </w:t>
      </w:r>
    </w:p>
    <w:p w:rsidR="005E0E12" w:rsidRPr="00C247E5" w:rsidRDefault="005E0E12" w:rsidP="005E0E12">
      <w:pPr>
        <w:spacing w:before="120"/>
        <w:ind w:firstLine="567"/>
        <w:jc w:val="both"/>
        <w:rPr>
          <w:sz w:val="22"/>
          <w:szCs w:val="22"/>
        </w:rPr>
      </w:pPr>
      <w:r w:rsidRPr="00C247E5">
        <w:rPr>
          <w:i/>
          <w:sz w:val="22"/>
          <w:szCs w:val="22"/>
        </w:rPr>
        <w:t>Комитет по фондовому рынку (</w:t>
      </w:r>
      <w:r w:rsidRPr="00C247E5">
        <w:rPr>
          <w:sz w:val="22"/>
          <w:szCs w:val="22"/>
        </w:rPr>
        <w:t>далее – Комитет по фондовому рынку</w:t>
      </w:r>
      <w:r w:rsidRPr="00C247E5">
        <w:rPr>
          <w:i/>
          <w:sz w:val="22"/>
          <w:szCs w:val="22"/>
        </w:rPr>
        <w:t xml:space="preserve">) </w:t>
      </w:r>
      <w:r w:rsidR="007D109D" w:rsidRPr="00C247E5">
        <w:rPr>
          <w:sz w:val="22"/>
          <w:szCs w:val="22"/>
        </w:rPr>
        <w:t>–</w:t>
      </w:r>
      <w:r w:rsidRPr="00C247E5">
        <w:rPr>
          <w:i/>
          <w:sz w:val="22"/>
          <w:szCs w:val="22"/>
        </w:rPr>
        <w:t xml:space="preserve"> </w:t>
      </w:r>
      <w:r w:rsidRPr="00C247E5">
        <w:rPr>
          <w:iCs/>
          <w:sz w:val="22"/>
          <w:szCs w:val="22"/>
        </w:rPr>
        <w:t xml:space="preserve">действующий на постоянной основе совещательный </w:t>
      </w:r>
      <w:r w:rsidRPr="00C247E5">
        <w:rPr>
          <w:sz w:val="22"/>
          <w:szCs w:val="22"/>
        </w:rPr>
        <w:t>орган ЗАО «ФБ ММВБ», осуществляющий свои функции в соответствии с внутренним документом, регламентирующим его деятельность, в том числе формирующий по запросу Биржи экспертное мнение по вопросам включения</w:t>
      </w:r>
      <w:r w:rsidR="00EE55BE" w:rsidRPr="00C247E5">
        <w:rPr>
          <w:sz w:val="22"/>
          <w:szCs w:val="22"/>
        </w:rPr>
        <w:t>/исключения</w:t>
      </w:r>
      <w:r w:rsidRPr="00C247E5">
        <w:rPr>
          <w:sz w:val="22"/>
          <w:szCs w:val="22"/>
        </w:rPr>
        <w:t xml:space="preserve"> ценных бумаг в</w:t>
      </w:r>
      <w:r w:rsidR="00EE55BE" w:rsidRPr="00C247E5">
        <w:rPr>
          <w:sz w:val="22"/>
          <w:szCs w:val="22"/>
        </w:rPr>
        <w:t xml:space="preserve"> (из)</w:t>
      </w:r>
      <w:r w:rsidRPr="00C247E5">
        <w:rPr>
          <w:sz w:val="22"/>
          <w:szCs w:val="22"/>
        </w:rPr>
        <w:t xml:space="preserve"> Списо</w:t>
      </w:r>
      <w:proofErr w:type="gramStart"/>
      <w:r w:rsidRPr="00C247E5">
        <w:rPr>
          <w:sz w:val="22"/>
          <w:szCs w:val="22"/>
        </w:rPr>
        <w:t>к</w:t>
      </w:r>
      <w:r w:rsidR="00EE55BE" w:rsidRPr="00C247E5">
        <w:rPr>
          <w:sz w:val="22"/>
          <w:szCs w:val="22"/>
        </w:rPr>
        <w:t>(</w:t>
      </w:r>
      <w:proofErr w:type="gramEnd"/>
      <w:r w:rsidR="00EE55BE" w:rsidRPr="00C247E5">
        <w:rPr>
          <w:sz w:val="22"/>
          <w:szCs w:val="22"/>
        </w:rPr>
        <w:t>а)</w:t>
      </w:r>
      <w:r w:rsidRPr="00C247E5">
        <w:rPr>
          <w:sz w:val="22"/>
          <w:szCs w:val="22"/>
        </w:rPr>
        <w:t xml:space="preserve">, исключения ценных бумаг из Первого и Второго уровня, приостановки (прекращения) и/или возобновления торгов ценными бумагами. Экспертное мнение Комитета по фондовому рынку носит рекомендательный характер и учитывается исполнительными органами Биржи при принятии решения по указанным вопросам. </w:t>
      </w:r>
    </w:p>
    <w:p w:rsidR="007C6463" w:rsidRPr="00C247E5" w:rsidRDefault="00495DF7" w:rsidP="007C6463">
      <w:pPr>
        <w:spacing w:before="120"/>
        <w:ind w:firstLine="567"/>
        <w:jc w:val="both"/>
        <w:rPr>
          <w:i/>
          <w:sz w:val="22"/>
          <w:szCs w:val="22"/>
        </w:rPr>
      </w:pPr>
      <w:proofErr w:type="gramStart"/>
      <w:r w:rsidRPr="00C247E5">
        <w:rPr>
          <w:i/>
          <w:sz w:val="22"/>
          <w:szCs w:val="22"/>
        </w:rPr>
        <w:lastRenderedPageBreak/>
        <w:t>Комитет</w:t>
      </w:r>
      <w:r w:rsidR="007C6463" w:rsidRPr="00C247E5">
        <w:rPr>
          <w:i/>
          <w:sz w:val="22"/>
          <w:szCs w:val="22"/>
        </w:rPr>
        <w:t xml:space="preserve"> по ценным бумагам с фиксированным доходом - </w:t>
      </w:r>
      <w:r w:rsidR="007C6463" w:rsidRPr="00C247E5">
        <w:rPr>
          <w:iCs/>
          <w:sz w:val="22"/>
          <w:szCs w:val="22"/>
        </w:rPr>
        <w:t xml:space="preserve">действующий на постоянной основе совещательный </w:t>
      </w:r>
      <w:r w:rsidR="007C6463" w:rsidRPr="00C247E5">
        <w:rPr>
          <w:sz w:val="22"/>
          <w:szCs w:val="22"/>
        </w:rPr>
        <w:t xml:space="preserve">орган ЗАО «ФБ ММВБ», осуществляющий свои функции в соответствии с внутренним документом, регламентирующим его деятельность, в том числе </w:t>
      </w:r>
      <w:r w:rsidR="00F25FAF" w:rsidRPr="00C247E5">
        <w:rPr>
          <w:sz w:val="22"/>
          <w:szCs w:val="22"/>
        </w:rPr>
        <w:t>осуществляющий функции по рассмотрению в пределах своей компетенции вопросов, предусмотренных внутренними документами Биржи, и принятие по ним рекомендаций для уполномоченных органов Биржи</w:t>
      </w:r>
      <w:r w:rsidR="00F25FAF" w:rsidRPr="00C247E5">
        <w:t>.</w:t>
      </w:r>
      <w:proofErr w:type="gramEnd"/>
      <w:r w:rsidR="00F25FAF" w:rsidRPr="00C247E5">
        <w:t xml:space="preserve"> </w:t>
      </w:r>
      <w:r w:rsidR="007C6463" w:rsidRPr="00C247E5">
        <w:rPr>
          <w:sz w:val="22"/>
          <w:szCs w:val="22"/>
        </w:rPr>
        <w:t>Экспертное мнение Комитета по ценным бумагам с фиксированным доходом носит рекомендательный характер и учитывается исполнительными органами Биржи при принятии решения по указанным вопросам.</w:t>
      </w:r>
    </w:p>
    <w:p w:rsidR="005E0E12" w:rsidRPr="00C247E5" w:rsidRDefault="005E0E12" w:rsidP="005E0E12">
      <w:pPr>
        <w:tabs>
          <w:tab w:val="left" w:pos="0"/>
        </w:tabs>
        <w:spacing w:before="80"/>
        <w:ind w:firstLine="567"/>
        <w:jc w:val="both"/>
        <w:rPr>
          <w:iCs/>
          <w:sz w:val="22"/>
          <w:szCs w:val="22"/>
        </w:rPr>
      </w:pPr>
      <w:r w:rsidRPr="00C247E5">
        <w:rPr>
          <w:i/>
          <w:sz w:val="22"/>
          <w:szCs w:val="22"/>
        </w:rPr>
        <w:t xml:space="preserve">Котировальные списки </w:t>
      </w:r>
      <w:r w:rsidR="007D109D" w:rsidRPr="00C247E5">
        <w:rPr>
          <w:sz w:val="22"/>
          <w:szCs w:val="22"/>
        </w:rPr>
        <w:t>–</w:t>
      </w:r>
      <w:r w:rsidRPr="00C247E5">
        <w:rPr>
          <w:i/>
          <w:sz w:val="22"/>
          <w:szCs w:val="22"/>
        </w:rPr>
        <w:t xml:space="preserve"> </w:t>
      </w:r>
      <w:r w:rsidRPr="00C247E5">
        <w:rPr>
          <w:sz w:val="22"/>
          <w:szCs w:val="22"/>
        </w:rPr>
        <w:t xml:space="preserve">совокупность </w:t>
      </w:r>
      <w:r w:rsidRPr="00C247E5">
        <w:rPr>
          <w:iCs/>
          <w:sz w:val="22"/>
          <w:szCs w:val="22"/>
        </w:rPr>
        <w:t xml:space="preserve">ценных бумаг, </w:t>
      </w:r>
      <w:r w:rsidRPr="00C247E5">
        <w:rPr>
          <w:sz w:val="22"/>
          <w:szCs w:val="22"/>
        </w:rPr>
        <w:t xml:space="preserve"> допущенных к торгам</w:t>
      </w:r>
      <w:r w:rsidRPr="00C247E5">
        <w:rPr>
          <w:iCs/>
          <w:sz w:val="22"/>
          <w:szCs w:val="22"/>
        </w:rPr>
        <w:t xml:space="preserve"> в ЗАО «ФБ ММВБ» и выделенных в структуре Списка в виде самостоятельных разделов – Первого уровня и Второго уровня.</w:t>
      </w:r>
    </w:p>
    <w:p w:rsidR="005E0E12" w:rsidRPr="00C247E5" w:rsidRDefault="005E0E12" w:rsidP="005E0E12">
      <w:pPr>
        <w:tabs>
          <w:tab w:val="left" w:pos="0"/>
        </w:tabs>
        <w:spacing w:before="80"/>
        <w:ind w:firstLine="567"/>
        <w:jc w:val="both"/>
        <w:rPr>
          <w:sz w:val="22"/>
          <w:szCs w:val="22"/>
        </w:rPr>
      </w:pPr>
      <w:r w:rsidRPr="00C247E5">
        <w:rPr>
          <w:i/>
          <w:sz w:val="22"/>
          <w:szCs w:val="22"/>
        </w:rPr>
        <w:t xml:space="preserve">Листинг </w:t>
      </w:r>
      <w:r w:rsidR="007D109D" w:rsidRPr="00C247E5">
        <w:rPr>
          <w:sz w:val="22"/>
          <w:szCs w:val="22"/>
        </w:rPr>
        <w:t>–</w:t>
      </w:r>
      <w:r w:rsidRPr="00C247E5">
        <w:rPr>
          <w:sz w:val="22"/>
          <w:szCs w:val="22"/>
        </w:rPr>
        <w:t xml:space="preserve"> включение Биржей ценных бумаг в Список, в том числе включение ценных бумаг Биржей в </w:t>
      </w:r>
      <w:r w:rsidR="007D109D" w:rsidRPr="00C247E5">
        <w:rPr>
          <w:sz w:val="22"/>
          <w:szCs w:val="22"/>
        </w:rPr>
        <w:t>К</w:t>
      </w:r>
      <w:r w:rsidRPr="00C247E5">
        <w:rPr>
          <w:sz w:val="22"/>
          <w:szCs w:val="22"/>
        </w:rPr>
        <w:t>отировальные списки.</w:t>
      </w:r>
    </w:p>
    <w:p w:rsidR="005E0E12" w:rsidRPr="00C247E5" w:rsidRDefault="005E0E12" w:rsidP="005E0E12">
      <w:pPr>
        <w:spacing w:before="80"/>
        <w:ind w:firstLine="567"/>
        <w:jc w:val="both"/>
        <w:rPr>
          <w:sz w:val="22"/>
          <w:szCs w:val="22"/>
        </w:rPr>
      </w:pPr>
      <w:r w:rsidRPr="00C247E5">
        <w:rPr>
          <w:i/>
          <w:sz w:val="22"/>
          <w:szCs w:val="22"/>
        </w:rPr>
        <w:t xml:space="preserve">Листинговый агент </w:t>
      </w:r>
      <w:r w:rsidRPr="00C247E5">
        <w:rPr>
          <w:sz w:val="22"/>
          <w:szCs w:val="22"/>
        </w:rPr>
        <w:t xml:space="preserve">– </w:t>
      </w:r>
      <w:r w:rsidR="007C2B9F" w:rsidRPr="00C247E5">
        <w:rPr>
          <w:sz w:val="22"/>
          <w:szCs w:val="22"/>
        </w:rPr>
        <w:t>юридическое лицо</w:t>
      </w:r>
      <w:r w:rsidRPr="00C247E5">
        <w:rPr>
          <w:sz w:val="22"/>
          <w:szCs w:val="22"/>
        </w:rPr>
        <w:t>, аккредитованн</w:t>
      </w:r>
      <w:r w:rsidR="007D109D" w:rsidRPr="00C247E5">
        <w:rPr>
          <w:sz w:val="22"/>
          <w:szCs w:val="22"/>
        </w:rPr>
        <w:t>ое</w:t>
      </w:r>
      <w:r w:rsidRPr="00C247E5">
        <w:rPr>
          <w:sz w:val="22"/>
          <w:szCs w:val="22"/>
        </w:rPr>
        <w:t xml:space="preserve"> Биржей в соответствии с Положением об аккредитации листинговых агентов ЗАО «ФБ ММВБ» (далее – Положение об аккредитации), с котор</w:t>
      </w:r>
      <w:r w:rsidR="00930C56" w:rsidRPr="00C247E5">
        <w:rPr>
          <w:sz w:val="22"/>
          <w:szCs w:val="22"/>
        </w:rPr>
        <w:t>ым</w:t>
      </w:r>
      <w:r w:rsidRPr="00C247E5">
        <w:rPr>
          <w:sz w:val="22"/>
          <w:szCs w:val="22"/>
        </w:rPr>
        <w:t xml:space="preserve"> </w:t>
      </w:r>
      <w:r w:rsidR="007C2B9F" w:rsidRPr="00C247E5">
        <w:rPr>
          <w:sz w:val="22"/>
          <w:szCs w:val="22"/>
        </w:rPr>
        <w:t>О</w:t>
      </w:r>
      <w:r w:rsidR="00B269FF" w:rsidRPr="00C247E5">
        <w:rPr>
          <w:sz w:val="22"/>
          <w:szCs w:val="22"/>
        </w:rPr>
        <w:t>рганизацией</w:t>
      </w:r>
      <w:r w:rsidRPr="00C247E5">
        <w:rPr>
          <w:sz w:val="22"/>
          <w:szCs w:val="22"/>
        </w:rPr>
        <w:t xml:space="preserve"> заключен договор об оказании услуг по подготовке к включению ценных бумаг в Сектор РИИ. </w:t>
      </w:r>
    </w:p>
    <w:p w:rsidR="005E0E12" w:rsidRPr="00C247E5" w:rsidRDefault="005E0E12" w:rsidP="005E0E12">
      <w:pPr>
        <w:tabs>
          <w:tab w:val="left" w:pos="0"/>
        </w:tabs>
        <w:spacing w:before="80"/>
        <w:ind w:firstLine="567"/>
        <w:jc w:val="both"/>
        <w:rPr>
          <w:sz w:val="22"/>
          <w:szCs w:val="22"/>
        </w:rPr>
      </w:pPr>
      <w:r w:rsidRPr="00C247E5">
        <w:rPr>
          <w:i/>
          <w:sz w:val="22"/>
          <w:szCs w:val="22"/>
        </w:rPr>
        <w:t>Муниципальные ценные бумаги</w:t>
      </w:r>
      <w:r w:rsidRPr="00C247E5">
        <w:rPr>
          <w:sz w:val="22"/>
          <w:szCs w:val="22"/>
        </w:rPr>
        <w:t xml:space="preserve"> </w:t>
      </w:r>
      <w:r w:rsidR="00930C56" w:rsidRPr="00C247E5">
        <w:rPr>
          <w:sz w:val="22"/>
          <w:szCs w:val="22"/>
        </w:rPr>
        <w:t>–</w:t>
      </w:r>
      <w:r w:rsidRPr="00C247E5">
        <w:rPr>
          <w:sz w:val="22"/>
          <w:szCs w:val="22"/>
        </w:rPr>
        <w:t xml:space="preserve"> ценные бумаги, выпущенные от имени муниципальных образований.</w:t>
      </w:r>
    </w:p>
    <w:p w:rsidR="005E0E12" w:rsidRPr="00C247E5" w:rsidRDefault="005E0E12" w:rsidP="005E0E12">
      <w:pPr>
        <w:tabs>
          <w:tab w:val="left" w:pos="0"/>
        </w:tabs>
        <w:spacing w:before="80"/>
        <w:ind w:firstLine="567"/>
        <w:jc w:val="both"/>
        <w:rPr>
          <w:sz w:val="22"/>
          <w:szCs w:val="22"/>
        </w:rPr>
      </w:pPr>
      <w:r w:rsidRPr="00C247E5">
        <w:rPr>
          <w:i/>
          <w:sz w:val="22"/>
          <w:szCs w:val="22"/>
        </w:rPr>
        <w:t>Облигации Банка России</w:t>
      </w:r>
      <w:r w:rsidRPr="00C247E5">
        <w:rPr>
          <w:sz w:val="22"/>
          <w:szCs w:val="22"/>
        </w:rPr>
        <w:t xml:space="preserve"> </w:t>
      </w:r>
      <w:r w:rsidR="00D00D13" w:rsidRPr="00C247E5">
        <w:rPr>
          <w:sz w:val="22"/>
          <w:szCs w:val="22"/>
        </w:rPr>
        <w:t>–</w:t>
      </w:r>
      <w:r w:rsidRPr="00C247E5">
        <w:rPr>
          <w:sz w:val="22"/>
          <w:szCs w:val="22"/>
        </w:rPr>
        <w:t xml:space="preserve"> облигации, эмитентом которых является Банк России, соответствующие требованиям Закона о рынке ценных бумаг и Федерального закона </w:t>
      </w:r>
      <w:r w:rsidRPr="00C247E5">
        <w:rPr>
          <w:bCs/>
          <w:sz w:val="22"/>
          <w:szCs w:val="22"/>
        </w:rPr>
        <w:t>от 10.07.02 г. № 86-ФЗ «О Центральном банке Российской Федерации (Банке России)»</w:t>
      </w:r>
      <w:r w:rsidR="008A4190" w:rsidRPr="00C247E5">
        <w:rPr>
          <w:bCs/>
          <w:sz w:val="22"/>
          <w:szCs w:val="22"/>
        </w:rPr>
        <w:t>.</w:t>
      </w:r>
    </w:p>
    <w:p w:rsidR="005E0E12" w:rsidRPr="00C247E5" w:rsidRDefault="005E0E12" w:rsidP="005E0E12">
      <w:pPr>
        <w:spacing w:before="80"/>
        <w:ind w:firstLine="567"/>
        <w:jc w:val="both"/>
        <w:rPr>
          <w:sz w:val="22"/>
          <w:szCs w:val="22"/>
        </w:rPr>
      </w:pPr>
      <w:proofErr w:type="gramStart"/>
      <w:r w:rsidRPr="00C247E5">
        <w:rPr>
          <w:i/>
          <w:sz w:val="22"/>
          <w:szCs w:val="22"/>
        </w:rPr>
        <w:t>Объединенный выпуск эмиссионных ценных бумаг</w:t>
      </w:r>
      <w:r w:rsidRPr="00C247E5">
        <w:rPr>
          <w:sz w:val="22"/>
          <w:szCs w:val="22"/>
        </w:rPr>
        <w:t xml:space="preserve"> – выпуск, которому в результате аннулирования государственных регистрационных номеров дополнительных выпусков эмиссионных ценных бумаг соответствующего вида (типа) одного эмитента присвоен государственный регистрационный номер выпуска эмиссионных ценных бумаг, к которому они являются дополнительными, либо присвоен единый государственный регистрационный номер в соответствии с нормативными актами </w:t>
      </w:r>
      <w:r w:rsidR="003E0FFD" w:rsidRPr="00C247E5">
        <w:rPr>
          <w:sz w:val="22"/>
          <w:szCs w:val="22"/>
        </w:rPr>
        <w:t>Банка России</w:t>
      </w:r>
      <w:r w:rsidRPr="00C247E5">
        <w:rPr>
          <w:sz w:val="22"/>
          <w:szCs w:val="22"/>
        </w:rPr>
        <w:t>, устанавливающими порядок объединения дополнительных выпусков эмиссионных ценных бумаг.</w:t>
      </w:r>
      <w:proofErr w:type="gramEnd"/>
    </w:p>
    <w:p w:rsidR="00C2127D" w:rsidRPr="00C247E5" w:rsidRDefault="00C2127D" w:rsidP="00C2127D">
      <w:pPr>
        <w:pStyle w:val="21"/>
        <w:widowControl/>
        <w:tabs>
          <w:tab w:val="left" w:pos="1021"/>
        </w:tabs>
        <w:spacing w:before="80"/>
        <w:ind w:firstLine="567"/>
        <w:jc w:val="both"/>
        <w:rPr>
          <w:sz w:val="22"/>
          <w:szCs w:val="22"/>
        </w:rPr>
      </w:pPr>
      <w:r w:rsidRPr="00C247E5">
        <w:rPr>
          <w:b w:val="0"/>
          <w:i/>
          <w:sz w:val="22"/>
          <w:szCs w:val="22"/>
        </w:rPr>
        <w:t xml:space="preserve">Организация </w:t>
      </w:r>
      <w:r w:rsidRPr="00C247E5">
        <w:rPr>
          <w:b w:val="0"/>
          <w:sz w:val="22"/>
          <w:szCs w:val="22"/>
        </w:rPr>
        <w:t xml:space="preserve">– эмитент ценной бумаги, эмитент представляемых ценных бумаг, Управляющая компания, Управляющий ипотечным покрытием, а также лицо, выдавшее ценные бумаги (лицо, обязанное по ценной бумаге – в установленных случаях), данное понятие используется в контексте с </w:t>
      </w:r>
      <w:r w:rsidR="003E0FFD" w:rsidRPr="00C247E5">
        <w:rPr>
          <w:b w:val="0"/>
          <w:sz w:val="22"/>
          <w:szCs w:val="22"/>
        </w:rPr>
        <w:t>термином</w:t>
      </w:r>
      <w:r w:rsidRPr="00C247E5">
        <w:rPr>
          <w:b w:val="0"/>
          <w:sz w:val="22"/>
          <w:szCs w:val="22"/>
        </w:rPr>
        <w:t xml:space="preserve"> </w:t>
      </w:r>
      <w:r w:rsidRPr="00C247E5">
        <w:rPr>
          <w:b w:val="0"/>
          <w:i/>
          <w:sz w:val="22"/>
          <w:szCs w:val="22"/>
        </w:rPr>
        <w:t>Ценные бумаги</w:t>
      </w:r>
      <w:r w:rsidRPr="00C247E5">
        <w:rPr>
          <w:b w:val="0"/>
          <w:sz w:val="22"/>
          <w:szCs w:val="22"/>
        </w:rPr>
        <w:t>.</w:t>
      </w:r>
    </w:p>
    <w:p w:rsidR="005E0E12" w:rsidRPr="00C247E5" w:rsidRDefault="005E0E12" w:rsidP="005E0E12">
      <w:pPr>
        <w:spacing w:before="80"/>
        <w:ind w:firstLine="567"/>
        <w:jc w:val="both"/>
        <w:rPr>
          <w:sz w:val="22"/>
          <w:szCs w:val="22"/>
        </w:rPr>
      </w:pPr>
      <w:r w:rsidRPr="00C247E5">
        <w:rPr>
          <w:i/>
          <w:sz w:val="22"/>
          <w:szCs w:val="22"/>
        </w:rPr>
        <w:t>Основной выпуск биржевых облигаций</w:t>
      </w:r>
      <w:r w:rsidRPr="00C247E5">
        <w:rPr>
          <w:sz w:val="22"/>
          <w:szCs w:val="22"/>
        </w:rPr>
        <w:t xml:space="preserve"> </w:t>
      </w:r>
      <w:r w:rsidR="00D00D13" w:rsidRPr="00C247E5">
        <w:rPr>
          <w:sz w:val="22"/>
          <w:szCs w:val="22"/>
        </w:rPr>
        <w:t>–</w:t>
      </w:r>
      <w:r w:rsidRPr="00C247E5">
        <w:rPr>
          <w:sz w:val="22"/>
          <w:szCs w:val="22"/>
        </w:rPr>
        <w:t xml:space="preserve"> выпуск биржевых облигаций, в отношении которого осуществляется эмиссия дополнительного выпуска биржевых облигаций.</w:t>
      </w:r>
    </w:p>
    <w:p w:rsidR="00396E80" w:rsidRPr="00C247E5" w:rsidRDefault="007B730E" w:rsidP="005E0E12">
      <w:pPr>
        <w:spacing w:before="80"/>
        <w:ind w:firstLine="567"/>
        <w:jc w:val="both"/>
        <w:rPr>
          <w:sz w:val="22"/>
          <w:szCs w:val="22"/>
        </w:rPr>
      </w:pPr>
      <w:r w:rsidRPr="00C247E5">
        <w:rPr>
          <w:i/>
          <w:sz w:val="22"/>
          <w:szCs w:val="22"/>
        </w:rPr>
        <w:t>Программа биржевых облигаций</w:t>
      </w:r>
      <w:r w:rsidRPr="00C247E5">
        <w:rPr>
          <w:sz w:val="22"/>
          <w:szCs w:val="22"/>
        </w:rPr>
        <w:t xml:space="preserve"> - первая часть решения о выпуске биржевых облигаций, содержащая определяемые общим образом права владельцев облигаций и иные общие условия для одного или нескольких выпусков биржевых облигаций. Требования к Программе биржевых облигаций устанавливаются законодательством Российской Федерации, нормативными актами Банка России и Правилами.</w:t>
      </w:r>
      <w:r w:rsidR="00D10341" w:rsidRPr="00C247E5">
        <w:rPr>
          <w:rFonts w:ascii="Tahoma" w:hAnsi="Tahoma" w:cs="Tahoma"/>
        </w:rPr>
        <w:t xml:space="preserve"> </w:t>
      </w:r>
      <w:r w:rsidR="00D10341" w:rsidRPr="00C247E5">
        <w:rPr>
          <w:sz w:val="22"/>
          <w:szCs w:val="22"/>
        </w:rPr>
        <w:t>При этом документ, содержащий условия отдельного выпуска биржевых облигаций в рамках Программы биржевых облигаций, представляет собой вторую часть решения о выпуске биржевых облигаций. Для целей настоящих Правил под «решением о выпуске биржевых облигаций» понимается также вторая часть решения о выпуске биржевых облигаций.</w:t>
      </w:r>
      <w:r w:rsidR="002F4A59" w:rsidRPr="00C247E5">
        <w:rPr>
          <w:sz w:val="22"/>
          <w:szCs w:val="22"/>
        </w:rPr>
        <w:t xml:space="preserve"> </w:t>
      </w:r>
    </w:p>
    <w:p w:rsidR="005E0E12" w:rsidRPr="00C247E5" w:rsidRDefault="005E0E12" w:rsidP="005E0E12">
      <w:pPr>
        <w:tabs>
          <w:tab w:val="left" w:pos="0"/>
        </w:tabs>
        <w:spacing w:before="80"/>
        <w:ind w:firstLine="567"/>
        <w:jc w:val="both"/>
        <w:rPr>
          <w:sz w:val="22"/>
          <w:szCs w:val="22"/>
        </w:rPr>
      </w:pPr>
      <w:r w:rsidRPr="00C247E5">
        <w:rPr>
          <w:i/>
          <w:sz w:val="22"/>
          <w:szCs w:val="22"/>
        </w:rPr>
        <w:t>Размещение ценных бумаг</w:t>
      </w:r>
      <w:r w:rsidRPr="00C247E5">
        <w:rPr>
          <w:sz w:val="22"/>
          <w:szCs w:val="22"/>
        </w:rPr>
        <w:t xml:space="preserve"> </w:t>
      </w:r>
      <w:r w:rsidR="00D00D13" w:rsidRPr="00C247E5">
        <w:rPr>
          <w:sz w:val="22"/>
          <w:szCs w:val="22"/>
        </w:rPr>
        <w:t>–</w:t>
      </w:r>
      <w:r w:rsidRPr="00C247E5">
        <w:rPr>
          <w:sz w:val="22"/>
          <w:szCs w:val="22"/>
        </w:rPr>
        <w:t xml:space="preserve"> отчуждение ценных бумаг эмитентом их первым владельцам путем заключения  гражданско-правовых сделок.</w:t>
      </w:r>
    </w:p>
    <w:p w:rsidR="00867DC0" w:rsidRPr="00C247E5" w:rsidRDefault="005E0E12" w:rsidP="005E0E12">
      <w:pPr>
        <w:tabs>
          <w:tab w:val="left" w:pos="0"/>
        </w:tabs>
        <w:spacing w:before="80"/>
        <w:ind w:firstLine="567"/>
        <w:jc w:val="both"/>
        <w:rPr>
          <w:sz w:val="22"/>
          <w:szCs w:val="22"/>
        </w:rPr>
      </w:pPr>
      <w:r w:rsidRPr="00C247E5">
        <w:rPr>
          <w:i/>
          <w:sz w:val="22"/>
          <w:szCs w:val="22"/>
        </w:rPr>
        <w:t xml:space="preserve">Расчетный депозитарий – </w:t>
      </w:r>
      <w:r w:rsidRPr="00C247E5">
        <w:rPr>
          <w:sz w:val="22"/>
          <w:szCs w:val="22"/>
        </w:rPr>
        <w:t>депозитарий, осуществляющий расчеты по результатам клиринга, проведенного Клиринговой организацией по сделкам с ценными бумагами, заключенными в ЗАО «ФБ ММВБ»</w:t>
      </w:r>
      <w:r w:rsidR="00682FA0" w:rsidRPr="00C247E5">
        <w:rPr>
          <w:sz w:val="22"/>
          <w:szCs w:val="22"/>
        </w:rPr>
        <w:t xml:space="preserve">. </w:t>
      </w:r>
    </w:p>
    <w:p w:rsidR="005E0E12" w:rsidRPr="00C247E5" w:rsidRDefault="005E0E12" w:rsidP="005E0E12">
      <w:pPr>
        <w:tabs>
          <w:tab w:val="left" w:pos="1021"/>
        </w:tabs>
        <w:spacing w:before="80"/>
        <w:ind w:firstLine="567"/>
        <w:jc w:val="both"/>
        <w:rPr>
          <w:sz w:val="22"/>
          <w:szCs w:val="22"/>
        </w:rPr>
      </w:pPr>
      <w:r w:rsidRPr="00C247E5">
        <w:rPr>
          <w:i/>
          <w:iCs/>
          <w:sz w:val="22"/>
          <w:szCs w:val="22"/>
        </w:rPr>
        <w:t xml:space="preserve">Сектор компаний с повышенным инвестиционным риском </w:t>
      </w:r>
      <w:r w:rsidR="00D00D13" w:rsidRPr="00C247E5">
        <w:rPr>
          <w:sz w:val="22"/>
          <w:szCs w:val="22"/>
        </w:rPr>
        <w:t>–</w:t>
      </w:r>
      <w:r w:rsidRPr="00C247E5">
        <w:rPr>
          <w:i/>
          <w:iCs/>
          <w:sz w:val="22"/>
          <w:szCs w:val="22"/>
        </w:rPr>
        <w:t xml:space="preserve"> </w:t>
      </w:r>
      <w:r w:rsidRPr="00C247E5">
        <w:rPr>
          <w:sz w:val="22"/>
          <w:szCs w:val="22"/>
        </w:rPr>
        <w:t xml:space="preserve">совокупность ценных бумаг, </w:t>
      </w:r>
      <w:r w:rsidR="00C66AC2" w:rsidRPr="00C247E5">
        <w:rPr>
          <w:sz w:val="22"/>
          <w:szCs w:val="22"/>
        </w:rPr>
        <w:t>включенных в Третий уровень</w:t>
      </w:r>
      <w:r w:rsidRPr="00C247E5">
        <w:rPr>
          <w:sz w:val="22"/>
          <w:szCs w:val="22"/>
        </w:rPr>
        <w:t xml:space="preserve">, в отношении которых Биржей ограничен перечень допустимых режимов торгов для снижения рисков финансовых потерь инвесторов от приобретения на торгах ЗАО «ФБ ММВБ» ценных бумаг с непрогнозируемым уровнем инвестиционного риска. </w:t>
      </w:r>
    </w:p>
    <w:p w:rsidR="005E0E12" w:rsidRPr="00C247E5" w:rsidRDefault="005E0E12" w:rsidP="005E0E12">
      <w:pPr>
        <w:spacing w:before="80"/>
        <w:ind w:firstLine="567"/>
        <w:jc w:val="both"/>
        <w:rPr>
          <w:i/>
          <w:sz w:val="22"/>
          <w:szCs w:val="22"/>
        </w:rPr>
      </w:pPr>
      <w:r w:rsidRPr="00C247E5">
        <w:rPr>
          <w:i/>
          <w:sz w:val="22"/>
          <w:szCs w:val="22"/>
        </w:rPr>
        <w:t>Сектор Рынка инноваций и инвестиций (</w:t>
      </w:r>
      <w:r w:rsidRPr="00C247E5">
        <w:rPr>
          <w:sz w:val="22"/>
          <w:szCs w:val="22"/>
        </w:rPr>
        <w:t>далее – Сектор РИИ</w:t>
      </w:r>
      <w:r w:rsidRPr="00C247E5">
        <w:rPr>
          <w:i/>
          <w:sz w:val="22"/>
          <w:szCs w:val="22"/>
        </w:rPr>
        <w:t xml:space="preserve">) – </w:t>
      </w:r>
      <w:r w:rsidRPr="00C247E5">
        <w:rPr>
          <w:sz w:val="22"/>
          <w:szCs w:val="22"/>
        </w:rPr>
        <w:t>совокупность ценных бумаг</w:t>
      </w:r>
      <w:r w:rsidR="00C66AC2" w:rsidRPr="00C247E5">
        <w:rPr>
          <w:sz w:val="22"/>
          <w:szCs w:val="22"/>
        </w:rPr>
        <w:t>, включенных в Список и</w:t>
      </w:r>
      <w:r w:rsidRPr="00C247E5">
        <w:rPr>
          <w:sz w:val="22"/>
          <w:szCs w:val="22"/>
        </w:rPr>
        <w:t xml:space="preserve"> соответствующих требованиям, предусмотренным в пункте 3.1 Приложения </w:t>
      </w:r>
      <w:r w:rsidR="00C66AC2" w:rsidRPr="00C247E5">
        <w:rPr>
          <w:sz w:val="22"/>
          <w:szCs w:val="22"/>
        </w:rPr>
        <w:t xml:space="preserve">3 </w:t>
      </w:r>
      <w:r w:rsidRPr="00C247E5">
        <w:rPr>
          <w:sz w:val="22"/>
          <w:szCs w:val="22"/>
        </w:rPr>
        <w:t>к Правилам, а также ценных бумаг, ранее допущенных к торгам в Секторе ИРК</w:t>
      </w:r>
      <w:r w:rsidRPr="00C247E5">
        <w:rPr>
          <w:i/>
          <w:sz w:val="22"/>
          <w:szCs w:val="22"/>
        </w:rPr>
        <w:t>.</w:t>
      </w:r>
    </w:p>
    <w:p w:rsidR="00027A10" w:rsidRPr="00C247E5" w:rsidRDefault="00027A10" w:rsidP="005E0E12">
      <w:pPr>
        <w:spacing w:before="80"/>
        <w:ind w:firstLine="567"/>
        <w:jc w:val="both"/>
        <w:rPr>
          <w:sz w:val="22"/>
          <w:szCs w:val="22"/>
        </w:rPr>
      </w:pPr>
      <w:r w:rsidRPr="00C247E5">
        <w:rPr>
          <w:i/>
          <w:sz w:val="22"/>
          <w:szCs w:val="22"/>
        </w:rPr>
        <w:t>Се</w:t>
      </w:r>
      <w:r w:rsidR="00C66AC2" w:rsidRPr="00C247E5">
        <w:rPr>
          <w:i/>
          <w:sz w:val="22"/>
          <w:szCs w:val="22"/>
        </w:rPr>
        <w:t>гмент РИИ-</w:t>
      </w:r>
      <w:proofErr w:type="spellStart"/>
      <w:r w:rsidR="00C66AC2" w:rsidRPr="00C247E5">
        <w:rPr>
          <w:i/>
          <w:sz w:val="22"/>
          <w:szCs w:val="22"/>
        </w:rPr>
        <w:t>Прайм</w:t>
      </w:r>
      <w:proofErr w:type="spellEnd"/>
      <w:r w:rsidRPr="00C247E5">
        <w:rPr>
          <w:i/>
          <w:sz w:val="22"/>
          <w:szCs w:val="22"/>
        </w:rPr>
        <w:t xml:space="preserve"> – </w:t>
      </w:r>
      <w:r w:rsidRPr="00C247E5">
        <w:rPr>
          <w:sz w:val="22"/>
          <w:szCs w:val="22"/>
        </w:rPr>
        <w:t>совокупность ценных бумаг</w:t>
      </w:r>
      <w:r w:rsidR="00E27C8A" w:rsidRPr="00C247E5">
        <w:rPr>
          <w:sz w:val="22"/>
          <w:szCs w:val="22"/>
        </w:rPr>
        <w:t>,</w:t>
      </w:r>
      <w:r w:rsidRPr="00C247E5">
        <w:rPr>
          <w:sz w:val="22"/>
          <w:szCs w:val="22"/>
        </w:rPr>
        <w:t xml:space="preserve"> </w:t>
      </w:r>
      <w:r w:rsidR="00C66AC2" w:rsidRPr="00C247E5">
        <w:rPr>
          <w:sz w:val="22"/>
          <w:szCs w:val="22"/>
        </w:rPr>
        <w:t xml:space="preserve">включенных в Список и </w:t>
      </w:r>
      <w:r w:rsidRPr="00C247E5">
        <w:rPr>
          <w:sz w:val="22"/>
          <w:szCs w:val="22"/>
        </w:rPr>
        <w:t>соответствующих требовани</w:t>
      </w:r>
      <w:r w:rsidR="00C66AC2" w:rsidRPr="00C247E5">
        <w:rPr>
          <w:sz w:val="22"/>
          <w:szCs w:val="22"/>
        </w:rPr>
        <w:t>ям, предусмотренным в пункте 3.2</w:t>
      </w:r>
      <w:r w:rsidRPr="00C247E5">
        <w:rPr>
          <w:sz w:val="22"/>
          <w:szCs w:val="22"/>
        </w:rPr>
        <w:t xml:space="preserve"> Приложения </w:t>
      </w:r>
      <w:r w:rsidR="00C66AC2" w:rsidRPr="00C247E5">
        <w:rPr>
          <w:sz w:val="22"/>
          <w:szCs w:val="22"/>
        </w:rPr>
        <w:t xml:space="preserve">3 </w:t>
      </w:r>
      <w:r w:rsidRPr="00C247E5">
        <w:rPr>
          <w:sz w:val="22"/>
          <w:szCs w:val="22"/>
        </w:rPr>
        <w:t>к Правилам</w:t>
      </w:r>
      <w:r w:rsidRPr="00C247E5">
        <w:rPr>
          <w:i/>
          <w:sz w:val="22"/>
          <w:szCs w:val="22"/>
        </w:rPr>
        <w:t>.</w:t>
      </w:r>
    </w:p>
    <w:p w:rsidR="005E0E12" w:rsidRPr="00C247E5" w:rsidRDefault="005E0E12" w:rsidP="005E0E12">
      <w:pPr>
        <w:tabs>
          <w:tab w:val="left" w:pos="0"/>
        </w:tabs>
        <w:spacing w:before="80"/>
        <w:ind w:firstLine="567"/>
        <w:jc w:val="both"/>
        <w:rPr>
          <w:sz w:val="22"/>
          <w:szCs w:val="22"/>
        </w:rPr>
      </w:pPr>
      <w:r w:rsidRPr="00C247E5">
        <w:rPr>
          <w:i/>
          <w:sz w:val="22"/>
          <w:szCs w:val="22"/>
        </w:rPr>
        <w:t xml:space="preserve">Список ценных бумаг, допущенных к торгам в ЗАО «ФБ ММВБ» (далее – Список) </w:t>
      </w:r>
      <w:r w:rsidRPr="00C247E5">
        <w:rPr>
          <w:sz w:val="22"/>
          <w:szCs w:val="22"/>
        </w:rPr>
        <w:t xml:space="preserve">– совокупность ценных бумаг, допущенных к </w:t>
      </w:r>
      <w:r w:rsidR="00D00D13" w:rsidRPr="00C247E5">
        <w:rPr>
          <w:sz w:val="22"/>
          <w:szCs w:val="22"/>
        </w:rPr>
        <w:t xml:space="preserve">организованным </w:t>
      </w:r>
      <w:r w:rsidRPr="00C247E5">
        <w:rPr>
          <w:sz w:val="22"/>
          <w:szCs w:val="22"/>
        </w:rPr>
        <w:t xml:space="preserve">торгам в процессе обращения и размещения в ЗАО «ФБ ММВБ», включая инвестиционные паи паевых инвестиционных фондов и ипотечные сертификаты участия в </w:t>
      </w:r>
      <w:r w:rsidRPr="00C247E5">
        <w:rPr>
          <w:sz w:val="22"/>
          <w:szCs w:val="22"/>
        </w:rPr>
        <w:lastRenderedPageBreak/>
        <w:t>процессе  обращения. Самостоятельные разделы, выделенные в структуре Списка, именуются уровнями</w:t>
      </w:r>
      <w:r w:rsidR="002B5EC9" w:rsidRPr="00C247E5">
        <w:rPr>
          <w:sz w:val="22"/>
          <w:szCs w:val="22"/>
        </w:rPr>
        <w:t xml:space="preserve"> (уровнями листинга)</w:t>
      </w:r>
      <w:r w:rsidRPr="00C247E5">
        <w:rPr>
          <w:sz w:val="22"/>
          <w:szCs w:val="22"/>
        </w:rPr>
        <w:t xml:space="preserve">: </w:t>
      </w:r>
    </w:p>
    <w:p w:rsidR="005E0E12" w:rsidRPr="00C247E5" w:rsidRDefault="005E0E12" w:rsidP="005E0E12">
      <w:pPr>
        <w:widowControl/>
        <w:overflowPunct/>
        <w:autoSpaceDE/>
        <w:autoSpaceDN/>
        <w:adjustRightInd/>
        <w:ind w:left="2410" w:hanging="1843"/>
        <w:jc w:val="both"/>
        <w:textAlignment w:val="auto"/>
        <w:rPr>
          <w:sz w:val="22"/>
          <w:szCs w:val="22"/>
        </w:rPr>
      </w:pPr>
    </w:p>
    <w:p w:rsidR="005E0E12" w:rsidRPr="00C247E5" w:rsidRDefault="005E0E12" w:rsidP="005E0E12">
      <w:pPr>
        <w:widowControl/>
        <w:overflowPunct/>
        <w:autoSpaceDE/>
        <w:autoSpaceDN/>
        <w:adjustRightInd/>
        <w:ind w:left="2410" w:hanging="1843"/>
        <w:jc w:val="both"/>
        <w:textAlignment w:val="auto"/>
        <w:rPr>
          <w:sz w:val="22"/>
          <w:szCs w:val="22"/>
        </w:rPr>
      </w:pPr>
      <w:r w:rsidRPr="00C247E5">
        <w:rPr>
          <w:sz w:val="22"/>
          <w:szCs w:val="22"/>
        </w:rPr>
        <w:t xml:space="preserve">Первый уровень - котировальный список первого (высшего) уровня, являющийся совокупностью ценных бумаг, допущенных к </w:t>
      </w:r>
      <w:r w:rsidR="00D00D13" w:rsidRPr="00C247E5">
        <w:rPr>
          <w:sz w:val="22"/>
          <w:szCs w:val="22"/>
        </w:rPr>
        <w:t xml:space="preserve">организованным </w:t>
      </w:r>
      <w:r w:rsidRPr="00C247E5">
        <w:rPr>
          <w:sz w:val="22"/>
          <w:szCs w:val="22"/>
        </w:rPr>
        <w:t>торгам в ЗАО «ФБ ММВБ» и выделенных в структуре Списка в виде самостоятельного раздела.</w:t>
      </w:r>
    </w:p>
    <w:p w:rsidR="005E0E12" w:rsidRPr="00C247E5" w:rsidRDefault="005E0E12" w:rsidP="005E0E12">
      <w:pPr>
        <w:widowControl/>
        <w:overflowPunct/>
        <w:autoSpaceDE/>
        <w:autoSpaceDN/>
        <w:adjustRightInd/>
        <w:ind w:left="2410" w:hanging="1843"/>
        <w:jc w:val="both"/>
        <w:textAlignment w:val="auto"/>
        <w:rPr>
          <w:sz w:val="22"/>
          <w:szCs w:val="22"/>
        </w:rPr>
      </w:pPr>
      <w:r w:rsidRPr="00C247E5">
        <w:rPr>
          <w:sz w:val="22"/>
          <w:szCs w:val="22"/>
        </w:rPr>
        <w:t xml:space="preserve">Второй уровень - котировальный список второго  уровня, являющийся совокупностью ценных бумаг, допущенных к </w:t>
      </w:r>
      <w:r w:rsidR="00D00D13" w:rsidRPr="00C247E5">
        <w:rPr>
          <w:sz w:val="22"/>
          <w:szCs w:val="22"/>
        </w:rPr>
        <w:t xml:space="preserve">организованным </w:t>
      </w:r>
      <w:r w:rsidRPr="00C247E5">
        <w:rPr>
          <w:sz w:val="22"/>
          <w:szCs w:val="22"/>
        </w:rPr>
        <w:t>торгам в ЗАО «ФБ ММВБ» и выделенных в структуре Списка в виде самостоятельного раздела.</w:t>
      </w:r>
    </w:p>
    <w:p w:rsidR="005E0E12" w:rsidRPr="00C247E5" w:rsidRDefault="005E0E12" w:rsidP="005E0E12">
      <w:pPr>
        <w:widowControl/>
        <w:overflowPunct/>
        <w:autoSpaceDE/>
        <w:autoSpaceDN/>
        <w:adjustRightInd/>
        <w:ind w:left="2410" w:hanging="1843"/>
        <w:jc w:val="both"/>
        <w:textAlignment w:val="auto"/>
        <w:rPr>
          <w:sz w:val="22"/>
          <w:szCs w:val="22"/>
        </w:rPr>
      </w:pPr>
      <w:r w:rsidRPr="00C247E5">
        <w:rPr>
          <w:sz w:val="22"/>
          <w:szCs w:val="22"/>
        </w:rPr>
        <w:t xml:space="preserve">Третий уровень - раздел Списка, являющийся совокупностью ценных бумаг, допущенных к </w:t>
      </w:r>
      <w:r w:rsidR="00D00D13" w:rsidRPr="00C247E5">
        <w:rPr>
          <w:sz w:val="22"/>
          <w:szCs w:val="22"/>
        </w:rPr>
        <w:t xml:space="preserve">организованным </w:t>
      </w:r>
      <w:r w:rsidRPr="00C247E5">
        <w:rPr>
          <w:sz w:val="22"/>
          <w:szCs w:val="22"/>
        </w:rPr>
        <w:t>торгам в ЗАО «ФБ ММВБ» без их включения в котировальные списки и выделенных в структуре Списка в виде самостоятельного раздела (</w:t>
      </w:r>
      <w:proofErr w:type="spellStart"/>
      <w:r w:rsidRPr="00C247E5">
        <w:rPr>
          <w:sz w:val="22"/>
          <w:szCs w:val="22"/>
        </w:rPr>
        <w:t>некотировальная</w:t>
      </w:r>
      <w:proofErr w:type="spellEnd"/>
      <w:r w:rsidRPr="00C247E5">
        <w:rPr>
          <w:sz w:val="22"/>
          <w:szCs w:val="22"/>
        </w:rPr>
        <w:t xml:space="preserve"> часть Списка).</w:t>
      </w:r>
    </w:p>
    <w:p w:rsidR="005E0E12" w:rsidRPr="00C247E5" w:rsidRDefault="005E0E12" w:rsidP="005E0E12">
      <w:pPr>
        <w:spacing w:before="80"/>
        <w:ind w:firstLine="567"/>
        <w:jc w:val="both"/>
        <w:rPr>
          <w:sz w:val="22"/>
          <w:szCs w:val="22"/>
        </w:rPr>
      </w:pPr>
      <w:r w:rsidRPr="00C247E5">
        <w:rPr>
          <w:i/>
          <w:sz w:val="22"/>
          <w:szCs w:val="22"/>
        </w:rPr>
        <w:t>Субфедеральные ценные бумаги</w:t>
      </w:r>
      <w:r w:rsidRPr="00C247E5">
        <w:rPr>
          <w:sz w:val="22"/>
          <w:szCs w:val="22"/>
        </w:rPr>
        <w:t xml:space="preserve"> - ценные бумаги</w:t>
      </w:r>
      <w:r w:rsidR="00AE1319" w:rsidRPr="00C247E5">
        <w:rPr>
          <w:sz w:val="22"/>
          <w:szCs w:val="22"/>
        </w:rPr>
        <w:t>, выпущенные от имени</w:t>
      </w:r>
      <w:r w:rsidRPr="00C247E5">
        <w:rPr>
          <w:sz w:val="22"/>
          <w:szCs w:val="22"/>
        </w:rPr>
        <w:t xml:space="preserve"> субъектов Российской Федерации.</w:t>
      </w:r>
    </w:p>
    <w:p w:rsidR="005E0E12" w:rsidRPr="00C247E5" w:rsidRDefault="005E0E12" w:rsidP="005E0E12">
      <w:pPr>
        <w:spacing w:before="80"/>
        <w:ind w:firstLine="567"/>
        <w:jc w:val="both"/>
        <w:rPr>
          <w:sz w:val="22"/>
          <w:szCs w:val="22"/>
        </w:rPr>
      </w:pPr>
      <w:r w:rsidRPr="00C247E5">
        <w:rPr>
          <w:i/>
          <w:sz w:val="22"/>
          <w:szCs w:val="22"/>
        </w:rPr>
        <w:t xml:space="preserve">Торговый день – </w:t>
      </w:r>
      <w:r w:rsidRPr="00C247E5">
        <w:rPr>
          <w:sz w:val="22"/>
          <w:szCs w:val="22"/>
        </w:rPr>
        <w:t>день</w:t>
      </w:r>
      <w:r w:rsidR="00BC2F0E" w:rsidRPr="00C247E5">
        <w:rPr>
          <w:sz w:val="22"/>
          <w:szCs w:val="22"/>
        </w:rPr>
        <w:t>,</w:t>
      </w:r>
      <w:r w:rsidRPr="00C247E5">
        <w:rPr>
          <w:sz w:val="22"/>
          <w:szCs w:val="22"/>
        </w:rPr>
        <w:t xml:space="preserve"> в который </w:t>
      </w:r>
      <w:r w:rsidR="00BC2F0E" w:rsidRPr="00C247E5">
        <w:rPr>
          <w:sz w:val="22"/>
          <w:szCs w:val="22"/>
        </w:rPr>
        <w:t>Биржей проводятся организованные торги</w:t>
      </w:r>
      <w:r w:rsidR="00BC2F0E" w:rsidRPr="00C247E5" w:rsidDel="00BC2F0E">
        <w:rPr>
          <w:sz w:val="22"/>
          <w:szCs w:val="22"/>
        </w:rPr>
        <w:t xml:space="preserve"> </w:t>
      </w:r>
      <w:r w:rsidRPr="00C247E5">
        <w:rPr>
          <w:sz w:val="22"/>
          <w:szCs w:val="22"/>
        </w:rPr>
        <w:t>(применяются в значениях, определенных в правилах проведения торгов Биржи</w:t>
      </w:r>
      <w:r w:rsidR="00BC2F0E" w:rsidRPr="00C247E5">
        <w:rPr>
          <w:sz w:val="22"/>
          <w:szCs w:val="22"/>
        </w:rPr>
        <w:t>)</w:t>
      </w:r>
      <w:r w:rsidRPr="00C247E5">
        <w:rPr>
          <w:sz w:val="22"/>
          <w:szCs w:val="22"/>
        </w:rPr>
        <w:t xml:space="preserve">. </w:t>
      </w:r>
    </w:p>
    <w:p w:rsidR="00FA7ADF" w:rsidRPr="00C247E5" w:rsidRDefault="00FA7ADF" w:rsidP="00550018">
      <w:pPr>
        <w:spacing w:before="80"/>
        <w:ind w:firstLine="567"/>
        <w:jc w:val="both"/>
        <w:rPr>
          <w:sz w:val="22"/>
          <w:szCs w:val="22"/>
        </w:rPr>
      </w:pPr>
      <w:r w:rsidRPr="00C247E5">
        <w:rPr>
          <w:i/>
          <w:sz w:val="22"/>
          <w:szCs w:val="22"/>
        </w:rPr>
        <w:t>Управляющая компания</w:t>
      </w:r>
      <w:r w:rsidRPr="00C247E5">
        <w:rPr>
          <w:sz w:val="22"/>
          <w:szCs w:val="22"/>
        </w:rPr>
        <w:t xml:space="preserve"> </w:t>
      </w:r>
      <w:r w:rsidR="000E39D7" w:rsidRPr="00C247E5">
        <w:rPr>
          <w:i/>
          <w:sz w:val="22"/>
          <w:szCs w:val="22"/>
        </w:rPr>
        <w:t>–</w:t>
      </w:r>
      <w:r w:rsidRPr="00C247E5">
        <w:rPr>
          <w:sz w:val="22"/>
          <w:szCs w:val="22"/>
        </w:rPr>
        <w:t xml:space="preserve"> Управляющая компания паевого инвестиционного фонда </w:t>
      </w:r>
      <w:r w:rsidR="005E0E12" w:rsidRPr="00C247E5">
        <w:rPr>
          <w:sz w:val="22"/>
          <w:szCs w:val="22"/>
        </w:rPr>
        <w:t>(</w:t>
      </w:r>
      <w:r w:rsidR="005C0340" w:rsidRPr="00C247E5">
        <w:rPr>
          <w:sz w:val="22"/>
          <w:szCs w:val="22"/>
        </w:rPr>
        <w:t>Управляющая компания иностранного инвестиционного фонда</w:t>
      </w:r>
      <w:r w:rsidR="005E0E12" w:rsidRPr="00C247E5">
        <w:rPr>
          <w:sz w:val="22"/>
          <w:szCs w:val="22"/>
        </w:rPr>
        <w:t>),</w:t>
      </w:r>
      <w:r w:rsidR="00E171AE" w:rsidRPr="00C247E5">
        <w:rPr>
          <w:sz w:val="22"/>
          <w:szCs w:val="22"/>
        </w:rPr>
        <w:t xml:space="preserve"> </w:t>
      </w:r>
      <w:r w:rsidRPr="00C247E5">
        <w:rPr>
          <w:sz w:val="22"/>
          <w:szCs w:val="22"/>
        </w:rPr>
        <w:t>осуществляющая доверительное управление паевым инвестиционным фондом</w:t>
      </w:r>
      <w:r w:rsidR="00E171AE" w:rsidRPr="00C247E5">
        <w:rPr>
          <w:sz w:val="22"/>
          <w:szCs w:val="22"/>
        </w:rPr>
        <w:t xml:space="preserve"> (ценными бумагами иностранного биржевого фонда</w:t>
      </w:r>
      <w:r w:rsidR="003E68C7" w:rsidRPr="00C247E5">
        <w:rPr>
          <w:sz w:val="22"/>
          <w:szCs w:val="22"/>
        </w:rPr>
        <w:t>,</w:t>
      </w:r>
      <w:r w:rsidR="00E171AE" w:rsidRPr="00C247E5">
        <w:rPr>
          <w:sz w:val="22"/>
          <w:szCs w:val="22"/>
        </w:rPr>
        <w:t xml:space="preserve"> инвестиционного фонда)</w:t>
      </w:r>
      <w:r w:rsidRPr="00C247E5">
        <w:rPr>
          <w:sz w:val="22"/>
          <w:szCs w:val="22"/>
        </w:rPr>
        <w:t>.</w:t>
      </w:r>
    </w:p>
    <w:p w:rsidR="00FA7ADF" w:rsidRPr="00C247E5" w:rsidRDefault="00FA7ADF" w:rsidP="00550018">
      <w:pPr>
        <w:spacing w:before="80"/>
        <w:ind w:firstLine="567"/>
        <w:jc w:val="both"/>
        <w:rPr>
          <w:sz w:val="22"/>
          <w:szCs w:val="22"/>
        </w:rPr>
      </w:pPr>
      <w:proofErr w:type="gramStart"/>
      <w:r w:rsidRPr="00C247E5">
        <w:rPr>
          <w:i/>
          <w:sz w:val="22"/>
          <w:szCs w:val="22"/>
        </w:rPr>
        <w:t>Управляющий ипотечным покрытием</w:t>
      </w:r>
      <w:r w:rsidRPr="00C247E5">
        <w:rPr>
          <w:sz w:val="22"/>
          <w:szCs w:val="22"/>
        </w:rPr>
        <w:t xml:space="preserve"> </w:t>
      </w:r>
      <w:r w:rsidR="000E39D7" w:rsidRPr="00C247E5">
        <w:rPr>
          <w:i/>
          <w:sz w:val="22"/>
          <w:szCs w:val="22"/>
        </w:rPr>
        <w:t>–</w:t>
      </w:r>
      <w:r w:rsidRPr="00C247E5">
        <w:rPr>
          <w:sz w:val="22"/>
          <w:szCs w:val="22"/>
        </w:rPr>
        <w:t xml:space="preserve"> Управляющий ипотечным покрытием осуществляющий доверительное управление ипотечным покрытием путем получения (приема) платежей по обязательствам, требования по которым составляют ипотечное покрытие, перечисления (выплаты) владельцам ипотечных сертификатов участия денежных средств за счет указанных платежей, обеспечения надлежащего исполнения обязательств, требования по которым составляют ипотечное покрытие, включая обращение взыскания на имущество должника, в том числе заложенное в обеспечение указанных обязательств, при</w:t>
      </w:r>
      <w:proofErr w:type="gramEnd"/>
      <w:r w:rsidRPr="00C247E5">
        <w:rPr>
          <w:sz w:val="22"/>
          <w:szCs w:val="22"/>
        </w:rPr>
        <w:t xml:space="preserve"> </w:t>
      </w:r>
      <w:proofErr w:type="gramStart"/>
      <w:r w:rsidRPr="00C247E5">
        <w:rPr>
          <w:sz w:val="22"/>
          <w:szCs w:val="22"/>
        </w:rPr>
        <w:t>неисполнении или ненадлежащем исполнении таких обязательств, а также путем совершения иных связанных с этим действий, не противоречащих  Федеральному закону от 11.11.2003 № 152-ФЗ «Об ипотечных ценных бумагах» и правилам доверительного управления ипотечным покрытием.</w:t>
      </w:r>
      <w:proofErr w:type="gramEnd"/>
    </w:p>
    <w:p w:rsidR="00FA7ADF" w:rsidRPr="00C247E5" w:rsidRDefault="00FA7ADF" w:rsidP="00550018">
      <w:pPr>
        <w:tabs>
          <w:tab w:val="left" w:pos="0"/>
        </w:tabs>
        <w:spacing w:before="80"/>
        <w:ind w:firstLine="567"/>
        <w:jc w:val="both"/>
        <w:rPr>
          <w:sz w:val="22"/>
          <w:szCs w:val="22"/>
        </w:rPr>
      </w:pPr>
      <w:r w:rsidRPr="00C247E5">
        <w:rPr>
          <w:i/>
          <w:sz w:val="22"/>
          <w:szCs w:val="22"/>
        </w:rPr>
        <w:t>Ценные бумаги</w:t>
      </w:r>
      <w:r w:rsidRPr="00C247E5">
        <w:rPr>
          <w:sz w:val="22"/>
          <w:szCs w:val="22"/>
        </w:rPr>
        <w:t xml:space="preserve"> – эмиссионные ценные бумаги, </w:t>
      </w:r>
      <w:r w:rsidR="00E171AE" w:rsidRPr="00C247E5">
        <w:rPr>
          <w:sz w:val="22"/>
          <w:szCs w:val="22"/>
        </w:rPr>
        <w:t xml:space="preserve">ценные бумаги иностранных эмитентов, </w:t>
      </w:r>
      <w:r w:rsidRPr="00C247E5">
        <w:rPr>
          <w:sz w:val="22"/>
          <w:szCs w:val="22"/>
        </w:rPr>
        <w:t>а также иные ценные бумаги, в том числе инвестиционные паи  и ипотечные сертификаты участия, в том смысле, в каком они определяются законодательством Российской Федерации.</w:t>
      </w:r>
    </w:p>
    <w:p w:rsidR="001E66E7" w:rsidRPr="00C247E5" w:rsidRDefault="001E66E7" w:rsidP="00550018">
      <w:pPr>
        <w:tabs>
          <w:tab w:val="left" w:pos="0"/>
        </w:tabs>
        <w:spacing w:before="80"/>
        <w:ind w:firstLine="567"/>
        <w:jc w:val="both"/>
        <w:rPr>
          <w:sz w:val="22"/>
          <w:szCs w:val="22"/>
        </w:rPr>
      </w:pPr>
      <w:proofErr w:type="gramStart"/>
      <w:r w:rsidRPr="00C247E5">
        <w:rPr>
          <w:i/>
          <w:sz w:val="22"/>
          <w:szCs w:val="22"/>
        </w:rPr>
        <w:t>Ценные бумаги (акции, облигации, инвестиционные паи, ипотечные сертификаты участия или депозитарные расписки), включенные в Список (Первый, Второй и Третий уровни) при его (их) формировании</w:t>
      </w:r>
      <w:r w:rsidRPr="00C247E5">
        <w:rPr>
          <w:sz w:val="22"/>
          <w:szCs w:val="22"/>
        </w:rPr>
        <w:t xml:space="preserve"> – ценные бумаги, включенные в Список, сформированный в соответствии с приказом ФСФР России от 30.07.2013 № 13-62/</w:t>
      </w:r>
      <w:proofErr w:type="spellStart"/>
      <w:r w:rsidRPr="00C247E5">
        <w:rPr>
          <w:sz w:val="22"/>
          <w:szCs w:val="22"/>
        </w:rPr>
        <w:t>пз</w:t>
      </w:r>
      <w:proofErr w:type="spellEnd"/>
      <w:r w:rsidRPr="00C247E5">
        <w:rPr>
          <w:sz w:val="22"/>
          <w:szCs w:val="22"/>
        </w:rPr>
        <w:t>-н «О порядке допуска ценных бумаг к организованным торгам»</w:t>
      </w:r>
      <w:r w:rsidR="008B64D3" w:rsidRPr="00C247E5">
        <w:rPr>
          <w:sz w:val="22"/>
          <w:szCs w:val="22"/>
        </w:rPr>
        <w:t xml:space="preserve"> (далее – Список, формир</w:t>
      </w:r>
      <w:r w:rsidR="00E73BDE" w:rsidRPr="00C247E5">
        <w:rPr>
          <w:sz w:val="22"/>
          <w:szCs w:val="22"/>
        </w:rPr>
        <w:t>уемый</w:t>
      </w:r>
      <w:r w:rsidR="008B64D3" w:rsidRPr="00C247E5">
        <w:rPr>
          <w:sz w:val="22"/>
          <w:szCs w:val="22"/>
        </w:rPr>
        <w:t xml:space="preserve"> </w:t>
      </w:r>
      <w:r w:rsidR="00E73BDE" w:rsidRPr="00C247E5">
        <w:rPr>
          <w:sz w:val="22"/>
          <w:szCs w:val="22"/>
        </w:rPr>
        <w:t xml:space="preserve">Биржей </w:t>
      </w:r>
      <w:r w:rsidR="008B64D3" w:rsidRPr="00C247E5">
        <w:rPr>
          <w:sz w:val="22"/>
          <w:szCs w:val="22"/>
        </w:rPr>
        <w:t>в соответствии с Приказом)</w:t>
      </w:r>
      <w:r w:rsidRPr="00C247E5">
        <w:rPr>
          <w:sz w:val="22"/>
          <w:szCs w:val="22"/>
        </w:rPr>
        <w:t>.</w:t>
      </w:r>
      <w:proofErr w:type="gramEnd"/>
    </w:p>
    <w:p w:rsidR="00FA7ADF" w:rsidRPr="00C247E5" w:rsidRDefault="00FA7ADF" w:rsidP="000E39D7">
      <w:pPr>
        <w:spacing w:before="80"/>
        <w:ind w:firstLine="567"/>
        <w:jc w:val="both"/>
        <w:rPr>
          <w:sz w:val="22"/>
          <w:szCs w:val="22"/>
        </w:rPr>
      </w:pPr>
      <w:r w:rsidRPr="00C247E5">
        <w:rPr>
          <w:i/>
          <w:sz w:val="22"/>
          <w:szCs w:val="22"/>
        </w:rPr>
        <w:t>Ценные бумаги иностранных эмитентов</w:t>
      </w:r>
      <w:r w:rsidRPr="00C247E5">
        <w:rPr>
          <w:sz w:val="22"/>
          <w:szCs w:val="22"/>
        </w:rPr>
        <w:t xml:space="preserve"> – соответствующие требованиям, предусмотренным Законом о рынке ценных бумаг, </w:t>
      </w:r>
      <w:r w:rsidR="000C50A1" w:rsidRPr="00C247E5">
        <w:rPr>
          <w:sz w:val="22"/>
          <w:szCs w:val="22"/>
        </w:rPr>
        <w:t>иностранные финансовые инструменты, квалифицированные в качестве ценных бумаг</w:t>
      </w:r>
      <w:r w:rsidRPr="00C247E5">
        <w:rPr>
          <w:sz w:val="22"/>
          <w:szCs w:val="22"/>
        </w:rPr>
        <w:t>, эмитентами которых являются иностранные организации, международные финансовые организации и иностранные государства</w:t>
      </w:r>
      <w:r w:rsidR="00CE793D" w:rsidRPr="00C247E5">
        <w:rPr>
          <w:sz w:val="22"/>
          <w:szCs w:val="22"/>
        </w:rPr>
        <w:t xml:space="preserve"> </w:t>
      </w:r>
      <w:r w:rsidR="001C7208" w:rsidRPr="00C247E5">
        <w:rPr>
          <w:sz w:val="22"/>
          <w:szCs w:val="22"/>
        </w:rPr>
        <w:t xml:space="preserve">(центральные банки </w:t>
      </w:r>
      <w:r w:rsidR="009815C4" w:rsidRPr="00C247E5">
        <w:rPr>
          <w:sz w:val="22"/>
          <w:szCs w:val="22"/>
        </w:rPr>
        <w:t xml:space="preserve">и административно-территориальные единицы </w:t>
      </w:r>
      <w:r w:rsidR="001C7208" w:rsidRPr="00C247E5">
        <w:rPr>
          <w:sz w:val="22"/>
          <w:szCs w:val="22"/>
        </w:rPr>
        <w:t xml:space="preserve"> таких иностранных государств</w:t>
      </w:r>
      <w:r w:rsidR="009815C4" w:rsidRPr="00C247E5">
        <w:rPr>
          <w:sz w:val="22"/>
          <w:szCs w:val="22"/>
        </w:rPr>
        <w:t>, обладающие самостоятельной правоспособностью</w:t>
      </w:r>
      <w:r w:rsidR="001C7208" w:rsidRPr="00C247E5">
        <w:rPr>
          <w:sz w:val="22"/>
          <w:szCs w:val="22"/>
        </w:rPr>
        <w:t>)</w:t>
      </w:r>
      <w:r w:rsidRPr="00C247E5">
        <w:rPr>
          <w:bCs/>
          <w:sz w:val="22"/>
          <w:szCs w:val="22"/>
        </w:rPr>
        <w:t>.</w:t>
      </w:r>
    </w:p>
    <w:p w:rsidR="00FA7ADF" w:rsidRPr="00C247E5" w:rsidRDefault="00FA7ADF" w:rsidP="00550018">
      <w:pPr>
        <w:tabs>
          <w:tab w:val="left" w:pos="0"/>
        </w:tabs>
        <w:spacing w:before="80"/>
        <w:ind w:firstLine="567"/>
        <w:jc w:val="both"/>
        <w:rPr>
          <w:sz w:val="22"/>
          <w:szCs w:val="22"/>
        </w:rPr>
      </w:pPr>
      <w:r w:rsidRPr="00C247E5">
        <w:rPr>
          <w:i/>
          <w:sz w:val="22"/>
          <w:szCs w:val="22"/>
        </w:rPr>
        <w:t>Ценные бумаги корпоративных эмитентов</w:t>
      </w:r>
      <w:r w:rsidRPr="00C247E5">
        <w:rPr>
          <w:sz w:val="22"/>
          <w:szCs w:val="22"/>
        </w:rPr>
        <w:t xml:space="preserve"> – ценные бумаги, </w:t>
      </w:r>
      <w:r w:rsidR="003E68C7" w:rsidRPr="00C247E5">
        <w:rPr>
          <w:sz w:val="22"/>
          <w:szCs w:val="22"/>
        </w:rPr>
        <w:t>эмитентами</w:t>
      </w:r>
      <w:r w:rsidRPr="00C247E5">
        <w:rPr>
          <w:sz w:val="22"/>
          <w:szCs w:val="22"/>
        </w:rPr>
        <w:t xml:space="preserve"> которых являются </w:t>
      </w:r>
      <w:r w:rsidR="00C016C3" w:rsidRPr="00C247E5">
        <w:rPr>
          <w:sz w:val="22"/>
          <w:szCs w:val="22"/>
        </w:rPr>
        <w:t xml:space="preserve">российские </w:t>
      </w:r>
      <w:r w:rsidRPr="00C247E5">
        <w:rPr>
          <w:sz w:val="22"/>
          <w:szCs w:val="22"/>
        </w:rPr>
        <w:t xml:space="preserve">коммерческие и некоммерческие организации (акции, облигации, биржевые облигации, российские депозитарные расписки, </w:t>
      </w:r>
      <w:r w:rsidR="00ED1D1B" w:rsidRPr="00C247E5">
        <w:rPr>
          <w:sz w:val="22"/>
          <w:szCs w:val="22"/>
        </w:rPr>
        <w:t>биржевые РДР,</w:t>
      </w:r>
      <w:r w:rsidRPr="00C247E5">
        <w:rPr>
          <w:sz w:val="22"/>
          <w:szCs w:val="22"/>
        </w:rPr>
        <w:t xml:space="preserve"> опционы эмитента).</w:t>
      </w:r>
    </w:p>
    <w:p w:rsidR="00FA7ADF" w:rsidRPr="00C247E5" w:rsidRDefault="00FA7ADF" w:rsidP="00550018">
      <w:pPr>
        <w:tabs>
          <w:tab w:val="left" w:pos="0"/>
        </w:tabs>
        <w:spacing w:before="80"/>
        <w:ind w:firstLine="567"/>
        <w:jc w:val="both"/>
        <w:rPr>
          <w:i/>
          <w:sz w:val="22"/>
          <w:szCs w:val="22"/>
        </w:rPr>
      </w:pPr>
      <w:r w:rsidRPr="00C247E5">
        <w:rPr>
          <w:i/>
          <w:sz w:val="22"/>
          <w:szCs w:val="22"/>
        </w:rPr>
        <w:t xml:space="preserve">Ценные бумаги, предназначенные для квалифицированных инвесторов </w:t>
      </w:r>
      <w:r w:rsidRPr="00C247E5">
        <w:rPr>
          <w:sz w:val="22"/>
          <w:szCs w:val="22"/>
        </w:rPr>
        <w:t>– ценные бумаги, размещение и обращение которых осуществляется только среди квалифицированных инвесторов, в соответствии с Закон</w:t>
      </w:r>
      <w:r w:rsidR="00595769" w:rsidRPr="00C247E5">
        <w:rPr>
          <w:sz w:val="22"/>
          <w:szCs w:val="22"/>
        </w:rPr>
        <w:t>ом</w:t>
      </w:r>
      <w:r w:rsidRPr="00C247E5">
        <w:rPr>
          <w:sz w:val="22"/>
          <w:szCs w:val="22"/>
        </w:rPr>
        <w:t xml:space="preserve"> о рынке ценных бумаг, если иное не предусмотрено Законом о рынке ценных бумаг.</w:t>
      </w:r>
    </w:p>
    <w:p w:rsidR="0071187D" w:rsidRPr="00C247E5" w:rsidRDefault="0071187D" w:rsidP="00EA4CAD">
      <w:pPr>
        <w:tabs>
          <w:tab w:val="left" w:pos="1021"/>
        </w:tabs>
        <w:spacing w:before="120"/>
        <w:ind w:firstLine="567"/>
        <w:jc w:val="both"/>
        <w:rPr>
          <w:b/>
          <w:sz w:val="22"/>
          <w:szCs w:val="22"/>
          <w:u w:val="single"/>
        </w:rPr>
      </w:pPr>
      <w:r w:rsidRPr="00C247E5">
        <w:rPr>
          <w:sz w:val="22"/>
          <w:szCs w:val="22"/>
        </w:rPr>
        <w:t>2.</w:t>
      </w:r>
      <w:r w:rsidRPr="00C247E5">
        <w:rPr>
          <w:sz w:val="22"/>
          <w:szCs w:val="22"/>
        </w:rPr>
        <w:tab/>
      </w:r>
      <w:proofErr w:type="gramStart"/>
      <w:r w:rsidRPr="00C247E5">
        <w:rPr>
          <w:sz w:val="22"/>
          <w:szCs w:val="22"/>
        </w:rPr>
        <w:t xml:space="preserve">Все иные термины и понятия, используемые в Правилах, применяются в значениях, определяемых </w:t>
      </w:r>
      <w:r w:rsidR="005E73E3" w:rsidRPr="00C247E5">
        <w:rPr>
          <w:sz w:val="22"/>
          <w:szCs w:val="22"/>
        </w:rPr>
        <w:t xml:space="preserve">федеральными </w:t>
      </w:r>
      <w:r w:rsidRPr="00C247E5">
        <w:rPr>
          <w:sz w:val="22"/>
          <w:szCs w:val="22"/>
        </w:rPr>
        <w:t xml:space="preserve">законами Российской Федерации, нормативными актами </w:t>
      </w:r>
      <w:bookmarkStart w:id="35" w:name="OLE_LINK60"/>
      <w:r w:rsidR="003E0FFD" w:rsidRPr="00C247E5">
        <w:rPr>
          <w:sz w:val="22"/>
          <w:szCs w:val="22"/>
        </w:rPr>
        <w:t>в сфере финансовых рынков</w:t>
      </w:r>
      <w:r w:rsidR="003E0FFD" w:rsidRPr="00C247E5" w:rsidDel="003E0FFD">
        <w:rPr>
          <w:sz w:val="22"/>
          <w:szCs w:val="22"/>
        </w:rPr>
        <w:t xml:space="preserve"> </w:t>
      </w:r>
      <w:bookmarkEnd w:id="35"/>
      <w:r w:rsidRPr="00C247E5">
        <w:rPr>
          <w:sz w:val="22"/>
          <w:szCs w:val="22"/>
        </w:rPr>
        <w:t xml:space="preserve">и иными нормативными правовыми актами Российской Федерации, а также внутренними документами </w:t>
      </w:r>
      <w:r w:rsidR="00253DA3" w:rsidRPr="00C247E5">
        <w:rPr>
          <w:sz w:val="22"/>
          <w:szCs w:val="22"/>
        </w:rPr>
        <w:t>Биржи</w:t>
      </w:r>
      <w:r w:rsidRPr="00C247E5">
        <w:rPr>
          <w:sz w:val="22"/>
          <w:szCs w:val="22"/>
        </w:rPr>
        <w:t>.</w:t>
      </w:r>
      <w:proofErr w:type="gramEnd"/>
    </w:p>
    <w:p w:rsidR="0071187D" w:rsidRPr="00C247E5" w:rsidRDefault="0071187D" w:rsidP="0071187D">
      <w:pPr>
        <w:pStyle w:val="2"/>
        <w:spacing w:before="240" w:after="120"/>
        <w:ind w:firstLine="567"/>
        <w:rPr>
          <w:sz w:val="22"/>
          <w:szCs w:val="22"/>
        </w:rPr>
      </w:pPr>
      <w:bookmarkStart w:id="36" w:name="_Toc9078464"/>
      <w:bookmarkStart w:id="37" w:name="_Toc205778290"/>
      <w:bookmarkStart w:id="38" w:name="_Toc246913261"/>
      <w:bookmarkStart w:id="39" w:name="_Toc242173537"/>
      <w:bookmarkStart w:id="40" w:name="_Toc294102675"/>
      <w:bookmarkStart w:id="41" w:name="_Toc347068196"/>
      <w:bookmarkStart w:id="42" w:name="_Toc449375494"/>
      <w:r w:rsidRPr="00C247E5">
        <w:rPr>
          <w:sz w:val="22"/>
          <w:szCs w:val="22"/>
        </w:rPr>
        <w:t xml:space="preserve">Статья 4. </w:t>
      </w:r>
      <w:bookmarkEnd w:id="36"/>
      <w:r w:rsidRPr="00C247E5">
        <w:rPr>
          <w:sz w:val="22"/>
          <w:szCs w:val="22"/>
        </w:rPr>
        <w:t>Список ценных бумаг, допущенных к торгам</w:t>
      </w:r>
      <w:bookmarkEnd w:id="37"/>
      <w:bookmarkEnd w:id="38"/>
      <w:bookmarkEnd w:id="39"/>
      <w:bookmarkEnd w:id="40"/>
      <w:r w:rsidR="003A5B7A" w:rsidRPr="00C247E5">
        <w:rPr>
          <w:sz w:val="22"/>
          <w:szCs w:val="22"/>
        </w:rPr>
        <w:t>.</w:t>
      </w:r>
      <w:bookmarkEnd w:id="41"/>
      <w:r w:rsidR="00A50E38" w:rsidRPr="00C247E5">
        <w:rPr>
          <w:sz w:val="22"/>
          <w:szCs w:val="22"/>
        </w:rPr>
        <w:t xml:space="preserve"> </w:t>
      </w:r>
      <w:r w:rsidR="008D17BD" w:rsidRPr="00C247E5">
        <w:rPr>
          <w:sz w:val="22"/>
          <w:szCs w:val="22"/>
        </w:rPr>
        <w:t>Общие положения.</w:t>
      </w:r>
      <w:bookmarkEnd w:id="42"/>
    </w:p>
    <w:p w:rsidR="000E53AD" w:rsidRPr="00C247E5" w:rsidRDefault="000E53AD" w:rsidP="002977F7">
      <w:pPr>
        <w:pStyle w:val="affd"/>
        <w:numPr>
          <w:ilvl w:val="0"/>
          <w:numId w:val="26"/>
        </w:numPr>
        <w:tabs>
          <w:tab w:val="left" w:pos="851"/>
        </w:tabs>
        <w:spacing w:before="120"/>
        <w:ind w:left="0" w:firstLine="539"/>
        <w:jc w:val="both"/>
        <w:rPr>
          <w:sz w:val="22"/>
          <w:szCs w:val="22"/>
        </w:rPr>
      </w:pPr>
      <w:r w:rsidRPr="00C247E5">
        <w:rPr>
          <w:sz w:val="22"/>
          <w:szCs w:val="22"/>
        </w:rPr>
        <w:t>Ценные бумаги допускаются к торгам Биржи путем осуществления их листинга. Биржа осуществляет листинг ценных бумаг путем включения их в Список.</w:t>
      </w:r>
    </w:p>
    <w:p w:rsidR="00AA1F07" w:rsidRPr="00C247E5" w:rsidRDefault="000E53AD" w:rsidP="00550018">
      <w:pPr>
        <w:spacing w:before="120"/>
        <w:ind w:firstLine="539"/>
        <w:jc w:val="both"/>
        <w:rPr>
          <w:sz w:val="22"/>
          <w:szCs w:val="22"/>
        </w:rPr>
      </w:pPr>
      <w:r w:rsidRPr="00C247E5">
        <w:rPr>
          <w:sz w:val="22"/>
          <w:szCs w:val="22"/>
        </w:rPr>
        <w:t xml:space="preserve">Ценные бумаги могут быть включены в Список в процессе их размещения и обращения, а </w:t>
      </w:r>
      <w:r w:rsidRPr="00C247E5">
        <w:rPr>
          <w:sz w:val="22"/>
          <w:szCs w:val="22"/>
        </w:rPr>
        <w:lastRenderedPageBreak/>
        <w:t>инвестиционные паи паевого инвестиционного фонда - в процессе их  обращения.</w:t>
      </w:r>
    </w:p>
    <w:p w:rsidR="0071187D" w:rsidRPr="00C247E5" w:rsidRDefault="0071187D" w:rsidP="002977F7">
      <w:pPr>
        <w:pStyle w:val="affd"/>
        <w:numPr>
          <w:ilvl w:val="0"/>
          <w:numId w:val="26"/>
        </w:numPr>
        <w:tabs>
          <w:tab w:val="left" w:pos="851"/>
        </w:tabs>
        <w:spacing w:before="120"/>
        <w:ind w:left="0" w:firstLine="539"/>
        <w:jc w:val="both"/>
        <w:rPr>
          <w:sz w:val="22"/>
          <w:szCs w:val="22"/>
        </w:rPr>
      </w:pPr>
      <w:r w:rsidRPr="00C247E5">
        <w:rPr>
          <w:sz w:val="22"/>
          <w:szCs w:val="22"/>
        </w:rPr>
        <w:t>Список состоит из следующих разделов:</w:t>
      </w:r>
    </w:p>
    <w:p w:rsidR="0071187D" w:rsidRPr="00C247E5" w:rsidRDefault="000E53AD" w:rsidP="002977F7">
      <w:pPr>
        <w:numPr>
          <w:ilvl w:val="0"/>
          <w:numId w:val="7"/>
        </w:numPr>
        <w:spacing w:before="80"/>
        <w:ind w:left="1259" w:hanging="357"/>
        <w:jc w:val="both"/>
        <w:rPr>
          <w:sz w:val="22"/>
          <w:szCs w:val="22"/>
        </w:rPr>
      </w:pPr>
      <w:r w:rsidRPr="00C247E5">
        <w:rPr>
          <w:sz w:val="22"/>
          <w:szCs w:val="22"/>
        </w:rPr>
        <w:t>Первый уровень</w:t>
      </w:r>
      <w:r w:rsidR="0071187D" w:rsidRPr="00C247E5">
        <w:rPr>
          <w:sz w:val="22"/>
          <w:szCs w:val="22"/>
        </w:rPr>
        <w:t>;</w:t>
      </w:r>
    </w:p>
    <w:p w:rsidR="0071187D" w:rsidRPr="00C247E5" w:rsidRDefault="000E53AD" w:rsidP="002977F7">
      <w:pPr>
        <w:numPr>
          <w:ilvl w:val="0"/>
          <w:numId w:val="7"/>
        </w:numPr>
        <w:jc w:val="both"/>
        <w:rPr>
          <w:sz w:val="22"/>
          <w:szCs w:val="22"/>
        </w:rPr>
      </w:pPr>
      <w:r w:rsidRPr="00C247E5">
        <w:rPr>
          <w:sz w:val="22"/>
          <w:szCs w:val="22"/>
        </w:rPr>
        <w:t>Второй уровень</w:t>
      </w:r>
      <w:r w:rsidR="0071187D" w:rsidRPr="00C247E5">
        <w:rPr>
          <w:sz w:val="22"/>
          <w:szCs w:val="22"/>
        </w:rPr>
        <w:t>;</w:t>
      </w:r>
    </w:p>
    <w:p w:rsidR="0071187D" w:rsidRPr="00C247E5" w:rsidRDefault="000E53AD" w:rsidP="002977F7">
      <w:pPr>
        <w:numPr>
          <w:ilvl w:val="0"/>
          <w:numId w:val="7"/>
        </w:numPr>
        <w:jc w:val="both"/>
        <w:rPr>
          <w:sz w:val="22"/>
          <w:szCs w:val="22"/>
        </w:rPr>
      </w:pPr>
      <w:r w:rsidRPr="00C247E5">
        <w:rPr>
          <w:sz w:val="22"/>
          <w:szCs w:val="22"/>
        </w:rPr>
        <w:t>Третий уровень.</w:t>
      </w:r>
    </w:p>
    <w:p w:rsidR="00221657" w:rsidRPr="00C247E5" w:rsidRDefault="0071187D" w:rsidP="002977F7">
      <w:pPr>
        <w:pStyle w:val="affd"/>
        <w:numPr>
          <w:ilvl w:val="0"/>
          <w:numId w:val="26"/>
        </w:numPr>
        <w:tabs>
          <w:tab w:val="left" w:pos="851"/>
        </w:tabs>
        <w:spacing w:before="240" w:after="240"/>
        <w:ind w:left="0" w:firstLine="539"/>
        <w:contextualSpacing w:val="0"/>
        <w:jc w:val="both"/>
        <w:rPr>
          <w:sz w:val="22"/>
          <w:szCs w:val="22"/>
        </w:rPr>
      </w:pPr>
      <w:r w:rsidRPr="00C247E5">
        <w:rPr>
          <w:sz w:val="22"/>
          <w:szCs w:val="22"/>
        </w:rPr>
        <w:t>Включение ценных бумаг в Спи</w:t>
      </w:r>
      <w:r w:rsidR="000E53AD" w:rsidRPr="00C247E5">
        <w:rPr>
          <w:sz w:val="22"/>
          <w:szCs w:val="22"/>
        </w:rPr>
        <w:t xml:space="preserve">сок осуществляется на основании </w:t>
      </w:r>
      <w:r w:rsidRPr="00C247E5">
        <w:rPr>
          <w:sz w:val="22"/>
          <w:szCs w:val="22"/>
        </w:rPr>
        <w:t>решени</w:t>
      </w:r>
      <w:r w:rsidR="00D9705B" w:rsidRPr="00C247E5">
        <w:rPr>
          <w:sz w:val="22"/>
          <w:szCs w:val="22"/>
        </w:rPr>
        <w:t>я</w:t>
      </w:r>
      <w:r w:rsidRPr="00C247E5">
        <w:rPr>
          <w:sz w:val="22"/>
          <w:szCs w:val="22"/>
        </w:rPr>
        <w:t xml:space="preserve"> о </w:t>
      </w:r>
      <w:r w:rsidR="000E53AD" w:rsidRPr="00C247E5">
        <w:rPr>
          <w:sz w:val="22"/>
          <w:szCs w:val="22"/>
        </w:rPr>
        <w:t>включении ценных бумаг в соответствующий раздел Списка</w:t>
      </w:r>
      <w:r w:rsidRPr="00C247E5">
        <w:rPr>
          <w:sz w:val="22"/>
          <w:szCs w:val="22"/>
        </w:rPr>
        <w:t>, принят</w:t>
      </w:r>
      <w:r w:rsidR="00D9705B" w:rsidRPr="00C247E5">
        <w:rPr>
          <w:sz w:val="22"/>
          <w:szCs w:val="22"/>
        </w:rPr>
        <w:t>ого</w:t>
      </w:r>
      <w:r w:rsidRPr="00C247E5">
        <w:rPr>
          <w:sz w:val="22"/>
          <w:szCs w:val="22"/>
        </w:rPr>
        <w:t xml:space="preserve"> в соответствии со статьей </w:t>
      </w:r>
      <w:r w:rsidR="009126AC" w:rsidRPr="00C247E5">
        <w:rPr>
          <w:sz w:val="22"/>
          <w:szCs w:val="22"/>
        </w:rPr>
        <w:t xml:space="preserve">7 </w:t>
      </w:r>
      <w:r w:rsidRPr="00C247E5">
        <w:rPr>
          <w:sz w:val="22"/>
          <w:szCs w:val="22"/>
        </w:rPr>
        <w:t>Правил;</w:t>
      </w:r>
    </w:p>
    <w:p w:rsidR="00221657" w:rsidRPr="00C247E5" w:rsidRDefault="0018777A" w:rsidP="002977F7">
      <w:pPr>
        <w:pStyle w:val="affd"/>
        <w:numPr>
          <w:ilvl w:val="0"/>
          <w:numId w:val="26"/>
        </w:numPr>
        <w:tabs>
          <w:tab w:val="left" w:pos="851"/>
        </w:tabs>
        <w:spacing w:before="240" w:after="240"/>
        <w:ind w:left="0" w:firstLine="539"/>
        <w:contextualSpacing w:val="0"/>
        <w:jc w:val="both"/>
        <w:rPr>
          <w:sz w:val="22"/>
          <w:szCs w:val="22"/>
        </w:rPr>
      </w:pPr>
      <w:bookmarkStart w:id="43" w:name="OLE_LINK40"/>
      <w:r w:rsidRPr="00C247E5">
        <w:rPr>
          <w:sz w:val="22"/>
          <w:szCs w:val="22"/>
        </w:rPr>
        <w:t xml:space="preserve">Изменение уровня листинга </w:t>
      </w:r>
      <w:r w:rsidR="00F13C44" w:rsidRPr="00C247E5">
        <w:rPr>
          <w:sz w:val="22"/>
          <w:szCs w:val="22"/>
        </w:rPr>
        <w:t>осуществляется на основании</w:t>
      </w:r>
      <w:r w:rsidR="00E5605E" w:rsidRPr="00C247E5">
        <w:rPr>
          <w:sz w:val="22"/>
          <w:szCs w:val="22"/>
        </w:rPr>
        <w:t xml:space="preserve"> </w:t>
      </w:r>
      <w:r w:rsidR="00F13C44" w:rsidRPr="00C247E5">
        <w:rPr>
          <w:sz w:val="22"/>
          <w:szCs w:val="22"/>
        </w:rPr>
        <w:t>решени</w:t>
      </w:r>
      <w:r w:rsidRPr="00C247E5">
        <w:rPr>
          <w:sz w:val="22"/>
          <w:szCs w:val="22"/>
        </w:rPr>
        <w:t>я</w:t>
      </w:r>
      <w:r w:rsidR="00F13C44" w:rsidRPr="00C247E5">
        <w:rPr>
          <w:sz w:val="22"/>
          <w:szCs w:val="22"/>
        </w:rPr>
        <w:t xml:space="preserve"> </w:t>
      </w:r>
      <w:r w:rsidR="000E53AD" w:rsidRPr="00C247E5">
        <w:rPr>
          <w:sz w:val="22"/>
          <w:szCs w:val="22"/>
        </w:rPr>
        <w:t xml:space="preserve">о переводе ценных бумаг </w:t>
      </w:r>
      <w:r w:rsidR="00C56AA6" w:rsidRPr="00C247E5">
        <w:rPr>
          <w:sz w:val="22"/>
          <w:szCs w:val="22"/>
        </w:rPr>
        <w:t xml:space="preserve">из </w:t>
      </w:r>
      <w:r w:rsidR="000E53AD" w:rsidRPr="00C247E5">
        <w:rPr>
          <w:sz w:val="22"/>
          <w:szCs w:val="22"/>
        </w:rPr>
        <w:t>одного раздела Списка в другой раздел Списка</w:t>
      </w:r>
      <w:bookmarkEnd w:id="43"/>
      <w:r w:rsidR="00F13C44" w:rsidRPr="00C247E5">
        <w:rPr>
          <w:sz w:val="22"/>
          <w:szCs w:val="22"/>
        </w:rPr>
        <w:t xml:space="preserve">, </w:t>
      </w:r>
      <w:bookmarkStart w:id="44" w:name="OLE_LINK3"/>
      <w:r w:rsidR="00F13C44" w:rsidRPr="00C247E5">
        <w:rPr>
          <w:sz w:val="22"/>
          <w:szCs w:val="22"/>
        </w:rPr>
        <w:t>принят</w:t>
      </w:r>
      <w:r w:rsidR="00D9705B" w:rsidRPr="00C247E5">
        <w:rPr>
          <w:sz w:val="22"/>
          <w:szCs w:val="22"/>
        </w:rPr>
        <w:t>ого</w:t>
      </w:r>
      <w:r w:rsidR="00F13C44" w:rsidRPr="00C247E5">
        <w:rPr>
          <w:sz w:val="22"/>
          <w:szCs w:val="22"/>
        </w:rPr>
        <w:t xml:space="preserve"> в соответствии со </w:t>
      </w:r>
      <w:r w:rsidR="0023414C" w:rsidRPr="00C247E5">
        <w:rPr>
          <w:sz w:val="22"/>
          <w:szCs w:val="22"/>
        </w:rPr>
        <w:t>статьями</w:t>
      </w:r>
      <w:r w:rsidR="00203FC6" w:rsidRPr="00C247E5">
        <w:rPr>
          <w:sz w:val="22"/>
          <w:szCs w:val="22"/>
        </w:rPr>
        <w:t xml:space="preserve"> </w:t>
      </w:r>
      <w:r w:rsidR="0023414C" w:rsidRPr="00C247E5">
        <w:rPr>
          <w:sz w:val="22"/>
          <w:szCs w:val="22"/>
        </w:rPr>
        <w:t>1</w:t>
      </w:r>
      <w:r w:rsidR="0045559B" w:rsidRPr="00C247E5">
        <w:rPr>
          <w:sz w:val="22"/>
          <w:szCs w:val="22"/>
        </w:rPr>
        <w:t>6</w:t>
      </w:r>
      <w:r w:rsidR="00F13C44" w:rsidRPr="00C247E5">
        <w:rPr>
          <w:sz w:val="22"/>
          <w:szCs w:val="22"/>
        </w:rPr>
        <w:t xml:space="preserve"> </w:t>
      </w:r>
      <w:r w:rsidR="00E5605E" w:rsidRPr="00C247E5">
        <w:rPr>
          <w:sz w:val="22"/>
          <w:szCs w:val="22"/>
        </w:rPr>
        <w:t xml:space="preserve">и 22 </w:t>
      </w:r>
      <w:r w:rsidR="00F13C44" w:rsidRPr="00C247E5">
        <w:rPr>
          <w:sz w:val="22"/>
          <w:szCs w:val="22"/>
        </w:rPr>
        <w:t>Правил</w:t>
      </w:r>
      <w:bookmarkEnd w:id="44"/>
      <w:r w:rsidR="00E5605E" w:rsidRPr="00C247E5">
        <w:rPr>
          <w:sz w:val="22"/>
          <w:szCs w:val="22"/>
        </w:rPr>
        <w:t>.</w:t>
      </w:r>
    </w:p>
    <w:p w:rsidR="0045559B" w:rsidRPr="00C247E5" w:rsidRDefault="0071187D" w:rsidP="002977F7">
      <w:pPr>
        <w:pStyle w:val="affd"/>
        <w:numPr>
          <w:ilvl w:val="0"/>
          <w:numId w:val="26"/>
        </w:numPr>
        <w:tabs>
          <w:tab w:val="left" w:pos="851"/>
        </w:tabs>
        <w:spacing w:before="240" w:after="240"/>
        <w:ind w:left="0" w:firstLine="539"/>
        <w:contextualSpacing w:val="0"/>
        <w:jc w:val="both"/>
        <w:rPr>
          <w:sz w:val="22"/>
          <w:szCs w:val="22"/>
        </w:rPr>
      </w:pPr>
      <w:r w:rsidRPr="00C247E5">
        <w:rPr>
          <w:sz w:val="22"/>
          <w:szCs w:val="22"/>
        </w:rPr>
        <w:t>Исключение ценных бумаг из Списка осуществляется на основании решени</w:t>
      </w:r>
      <w:r w:rsidR="00D9705B" w:rsidRPr="00C247E5">
        <w:rPr>
          <w:sz w:val="22"/>
          <w:szCs w:val="22"/>
        </w:rPr>
        <w:t>я</w:t>
      </w:r>
      <w:r w:rsidRPr="00C247E5">
        <w:rPr>
          <w:sz w:val="22"/>
          <w:szCs w:val="22"/>
        </w:rPr>
        <w:t xml:space="preserve"> об исключении ценных бумаг из Списка, принят</w:t>
      </w:r>
      <w:r w:rsidR="00D9705B" w:rsidRPr="00C247E5">
        <w:rPr>
          <w:sz w:val="22"/>
          <w:szCs w:val="22"/>
        </w:rPr>
        <w:t>ого</w:t>
      </w:r>
      <w:r w:rsidRPr="00C247E5">
        <w:rPr>
          <w:sz w:val="22"/>
          <w:szCs w:val="22"/>
        </w:rPr>
        <w:t xml:space="preserve"> в соответствии </w:t>
      </w:r>
      <w:r w:rsidR="009126AC" w:rsidRPr="00C247E5">
        <w:rPr>
          <w:sz w:val="22"/>
          <w:szCs w:val="22"/>
        </w:rPr>
        <w:t xml:space="preserve">со статьями 21 и 22 </w:t>
      </w:r>
      <w:r w:rsidRPr="00C247E5">
        <w:rPr>
          <w:sz w:val="22"/>
          <w:szCs w:val="22"/>
        </w:rPr>
        <w:t>Правил.</w:t>
      </w:r>
    </w:p>
    <w:p w:rsidR="0071187D" w:rsidRPr="00C247E5" w:rsidRDefault="00EB4893" w:rsidP="002977F7">
      <w:pPr>
        <w:pStyle w:val="affd"/>
        <w:numPr>
          <w:ilvl w:val="0"/>
          <w:numId w:val="26"/>
        </w:numPr>
        <w:tabs>
          <w:tab w:val="left" w:pos="851"/>
        </w:tabs>
        <w:spacing w:before="240" w:after="240"/>
        <w:ind w:left="0" w:firstLine="539"/>
        <w:contextualSpacing w:val="0"/>
        <w:jc w:val="both"/>
        <w:rPr>
          <w:sz w:val="22"/>
          <w:szCs w:val="22"/>
        </w:rPr>
      </w:pPr>
      <w:r w:rsidRPr="00C247E5">
        <w:rPr>
          <w:sz w:val="22"/>
          <w:szCs w:val="22"/>
        </w:rPr>
        <w:t>Биржа</w:t>
      </w:r>
      <w:r w:rsidR="00203789" w:rsidRPr="00C247E5">
        <w:rPr>
          <w:sz w:val="22"/>
          <w:szCs w:val="22"/>
        </w:rPr>
        <w:t xml:space="preserve"> ведет Список в электронном виде</w:t>
      </w:r>
      <w:r w:rsidR="00BE7D0C" w:rsidRPr="00C247E5">
        <w:rPr>
          <w:sz w:val="22"/>
          <w:szCs w:val="22"/>
        </w:rPr>
        <w:t xml:space="preserve"> и раскрывает Список </w:t>
      </w:r>
      <w:r w:rsidR="0018777A" w:rsidRPr="00C247E5">
        <w:rPr>
          <w:sz w:val="22"/>
          <w:szCs w:val="22"/>
        </w:rPr>
        <w:t xml:space="preserve">через </w:t>
      </w:r>
      <w:r w:rsidR="00BE7D0C" w:rsidRPr="00C247E5">
        <w:rPr>
          <w:sz w:val="22"/>
          <w:szCs w:val="22"/>
        </w:rPr>
        <w:t>представительств</w:t>
      </w:r>
      <w:r w:rsidR="0018777A" w:rsidRPr="00C247E5">
        <w:rPr>
          <w:sz w:val="22"/>
          <w:szCs w:val="22"/>
        </w:rPr>
        <w:t>о</w:t>
      </w:r>
      <w:r w:rsidR="00BE7D0C" w:rsidRPr="00C247E5">
        <w:rPr>
          <w:sz w:val="22"/>
          <w:szCs w:val="22"/>
        </w:rPr>
        <w:t xml:space="preserve"> ЗАО «ФБ ММВБ» в сети Интернет. </w:t>
      </w:r>
      <w:r w:rsidR="0071187D" w:rsidRPr="00C247E5">
        <w:rPr>
          <w:sz w:val="22"/>
          <w:szCs w:val="22"/>
        </w:rPr>
        <w:t>Список включает в себя следующ</w:t>
      </w:r>
      <w:r w:rsidR="00E571AC" w:rsidRPr="00C247E5">
        <w:rPr>
          <w:sz w:val="22"/>
          <w:szCs w:val="22"/>
        </w:rPr>
        <w:t>ую информацию</w:t>
      </w:r>
      <w:r w:rsidR="0071187D" w:rsidRPr="00C247E5">
        <w:rPr>
          <w:sz w:val="22"/>
          <w:szCs w:val="22"/>
        </w:rPr>
        <w:t xml:space="preserve"> (параметры ценных бумаг)</w:t>
      </w:r>
      <w:r w:rsidR="008A68A9" w:rsidRPr="00C247E5">
        <w:rPr>
          <w:sz w:val="22"/>
          <w:szCs w:val="22"/>
        </w:rPr>
        <w:t xml:space="preserve"> по каждой ценной бумаге</w:t>
      </w:r>
      <w:r w:rsidR="0071187D" w:rsidRPr="00C247E5">
        <w:rPr>
          <w:sz w:val="22"/>
          <w:szCs w:val="22"/>
        </w:rPr>
        <w:t>:</w:t>
      </w:r>
    </w:p>
    <w:p w:rsidR="0071187D" w:rsidRPr="00C247E5" w:rsidRDefault="0071187D" w:rsidP="002977F7">
      <w:pPr>
        <w:pStyle w:val="affd"/>
        <w:widowControl/>
        <w:numPr>
          <w:ilvl w:val="0"/>
          <w:numId w:val="25"/>
        </w:numPr>
        <w:overflowPunct/>
        <w:autoSpaceDE/>
        <w:autoSpaceDN/>
        <w:adjustRightInd/>
        <w:spacing w:before="60"/>
        <w:contextualSpacing w:val="0"/>
        <w:jc w:val="both"/>
        <w:textAlignment w:val="auto"/>
        <w:rPr>
          <w:sz w:val="22"/>
          <w:szCs w:val="22"/>
        </w:rPr>
      </w:pPr>
      <w:r w:rsidRPr="00C247E5">
        <w:rPr>
          <w:sz w:val="22"/>
          <w:szCs w:val="22"/>
        </w:rPr>
        <w:t>вид, категорию (тип) ценной бумаги;</w:t>
      </w:r>
    </w:p>
    <w:p w:rsidR="0071187D" w:rsidRPr="00C247E5" w:rsidRDefault="0071187D"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индивидуальный государственный регистрационный номер выпуска (дополнительного выпуска) данных ценных бумаг (в случае его наличия);</w:t>
      </w:r>
    </w:p>
    <w:p w:rsidR="0071187D" w:rsidRPr="00C247E5" w:rsidRDefault="0071187D"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 xml:space="preserve">идентификационный номер выпуска (дополнительного выпуска) </w:t>
      </w:r>
      <w:r w:rsidR="00661673" w:rsidRPr="00C247E5">
        <w:rPr>
          <w:sz w:val="22"/>
          <w:szCs w:val="22"/>
        </w:rPr>
        <w:t xml:space="preserve">биржевых </w:t>
      </w:r>
      <w:r w:rsidRPr="00C247E5">
        <w:rPr>
          <w:sz w:val="22"/>
          <w:szCs w:val="22"/>
        </w:rPr>
        <w:t xml:space="preserve">облигаций </w:t>
      </w:r>
      <w:r w:rsidR="008A68A9" w:rsidRPr="00C247E5">
        <w:rPr>
          <w:sz w:val="22"/>
          <w:szCs w:val="22"/>
        </w:rPr>
        <w:t xml:space="preserve">или российских депозитарных расписок </w:t>
      </w:r>
      <w:r w:rsidRPr="00C247E5">
        <w:rPr>
          <w:sz w:val="22"/>
          <w:szCs w:val="22"/>
        </w:rPr>
        <w:t xml:space="preserve">(в случае включения в Список </w:t>
      </w:r>
      <w:r w:rsidR="00661673" w:rsidRPr="00C247E5">
        <w:rPr>
          <w:sz w:val="22"/>
          <w:szCs w:val="22"/>
        </w:rPr>
        <w:t xml:space="preserve">биржевых </w:t>
      </w:r>
      <w:r w:rsidRPr="00C247E5">
        <w:rPr>
          <w:sz w:val="22"/>
          <w:szCs w:val="22"/>
        </w:rPr>
        <w:t>облигаций</w:t>
      </w:r>
      <w:r w:rsidR="008A68A9" w:rsidRPr="00C247E5">
        <w:rPr>
          <w:sz w:val="22"/>
          <w:szCs w:val="22"/>
        </w:rPr>
        <w:t xml:space="preserve"> или российских депозитарных расписок соответственно</w:t>
      </w:r>
      <w:r w:rsidRPr="00C247E5">
        <w:rPr>
          <w:sz w:val="22"/>
          <w:szCs w:val="22"/>
        </w:rPr>
        <w:t>);</w:t>
      </w:r>
    </w:p>
    <w:p w:rsidR="00385BE8" w:rsidRPr="00C247E5" w:rsidRDefault="00385BE8"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 xml:space="preserve">государственный регистрационный номер правил доверительного управления (в случае включения в Список </w:t>
      </w:r>
      <w:r w:rsidR="008A68A9" w:rsidRPr="00C247E5">
        <w:rPr>
          <w:sz w:val="22"/>
          <w:szCs w:val="22"/>
        </w:rPr>
        <w:t xml:space="preserve">инвестиционных паев </w:t>
      </w:r>
      <w:r w:rsidRPr="00C247E5">
        <w:rPr>
          <w:sz w:val="22"/>
          <w:szCs w:val="22"/>
        </w:rPr>
        <w:t>паевых инвестиционных фондов</w:t>
      </w:r>
      <w:r w:rsidR="008A68A9" w:rsidRPr="00C247E5">
        <w:rPr>
          <w:sz w:val="22"/>
          <w:szCs w:val="22"/>
        </w:rPr>
        <w:t xml:space="preserve"> или ипотечных сертификатов участия</w:t>
      </w:r>
      <w:r w:rsidRPr="00C247E5">
        <w:rPr>
          <w:sz w:val="22"/>
          <w:szCs w:val="22"/>
        </w:rPr>
        <w:t>);</w:t>
      </w:r>
    </w:p>
    <w:p w:rsidR="00D27746" w:rsidRPr="00C247E5" w:rsidRDefault="00D27746"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международный код (номер) идентификации ценных бумаг (ISIN) (в случае его наличия);</w:t>
      </w:r>
    </w:p>
    <w:p w:rsidR="00385BE8" w:rsidRPr="00C247E5" w:rsidRDefault="00385BE8"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дат</w:t>
      </w:r>
      <w:r w:rsidR="008A68A9" w:rsidRPr="00C247E5">
        <w:rPr>
          <w:sz w:val="22"/>
          <w:szCs w:val="22"/>
        </w:rPr>
        <w:t>а</w:t>
      </w:r>
      <w:r w:rsidRPr="00C247E5">
        <w:rPr>
          <w:sz w:val="22"/>
          <w:szCs w:val="22"/>
        </w:rPr>
        <w:t xml:space="preserve"> присвоения государственного регистрационного номера или идентификационного номера</w:t>
      </w:r>
      <w:r w:rsidR="008A68A9" w:rsidRPr="00C247E5">
        <w:rPr>
          <w:sz w:val="22"/>
          <w:szCs w:val="22"/>
        </w:rPr>
        <w:t xml:space="preserve"> (за исключением ценных бумаг иностранного эмитента)</w:t>
      </w:r>
      <w:r w:rsidRPr="00C247E5">
        <w:rPr>
          <w:sz w:val="22"/>
          <w:szCs w:val="22"/>
        </w:rPr>
        <w:t>;</w:t>
      </w:r>
    </w:p>
    <w:p w:rsidR="00D27746"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 xml:space="preserve">государство регистрации эмитента иностранных </w:t>
      </w:r>
      <w:r w:rsidR="00380881" w:rsidRPr="00C247E5">
        <w:rPr>
          <w:sz w:val="22"/>
          <w:szCs w:val="22"/>
        </w:rPr>
        <w:t>депозитарных расписок</w:t>
      </w:r>
      <w:r w:rsidR="00D27746" w:rsidRPr="00C247E5">
        <w:rPr>
          <w:sz w:val="22"/>
          <w:szCs w:val="22"/>
        </w:rPr>
        <w:t>;</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государство регистрации эмитента ценных бумаг, представляемых иностранными депозитарными расписками;</w:t>
      </w:r>
    </w:p>
    <w:p w:rsidR="0071187D" w:rsidRPr="00C247E5" w:rsidRDefault="00385BE8"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 xml:space="preserve">полное фирменное </w:t>
      </w:r>
      <w:r w:rsidR="0071187D" w:rsidRPr="00C247E5">
        <w:rPr>
          <w:sz w:val="22"/>
          <w:szCs w:val="22"/>
        </w:rPr>
        <w:t>наименование эмитента (</w:t>
      </w:r>
      <w:r w:rsidRPr="00C247E5">
        <w:rPr>
          <w:sz w:val="22"/>
          <w:szCs w:val="22"/>
        </w:rPr>
        <w:t xml:space="preserve">полное </w:t>
      </w:r>
      <w:r w:rsidR="0071187D" w:rsidRPr="00C247E5">
        <w:rPr>
          <w:sz w:val="22"/>
          <w:szCs w:val="22"/>
        </w:rPr>
        <w:t>название паевого инвестиционного фонда</w:t>
      </w:r>
      <w:r w:rsidR="00FB072E" w:rsidRPr="00C247E5">
        <w:rPr>
          <w:sz w:val="22"/>
          <w:szCs w:val="22"/>
        </w:rPr>
        <w:t xml:space="preserve"> (иностранного инвестиционного фонда)</w:t>
      </w:r>
      <w:r w:rsidR="008A68A9" w:rsidRPr="00C247E5">
        <w:rPr>
          <w:sz w:val="22"/>
          <w:szCs w:val="22"/>
        </w:rPr>
        <w:t>,</w:t>
      </w:r>
      <w:r w:rsidR="0071187D" w:rsidRPr="00C247E5">
        <w:rPr>
          <w:sz w:val="22"/>
          <w:szCs w:val="22"/>
        </w:rPr>
        <w:t xml:space="preserve"> </w:t>
      </w:r>
      <w:r w:rsidRPr="00C247E5">
        <w:rPr>
          <w:sz w:val="22"/>
          <w:szCs w:val="22"/>
        </w:rPr>
        <w:t xml:space="preserve">полное фирменное </w:t>
      </w:r>
      <w:r w:rsidR="0071187D" w:rsidRPr="00C247E5">
        <w:rPr>
          <w:sz w:val="22"/>
          <w:szCs w:val="22"/>
        </w:rPr>
        <w:t xml:space="preserve">наименование его Управляющей компании, индивидуальное обозначение, идентифицирующее ипотечные сертификаты участия, и </w:t>
      </w:r>
      <w:r w:rsidR="008A68A9" w:rsidRPr="00C247E5">
        <w:rPr>
          <w:sz w:val="22"/>
          <w:szCs w:val="22"/>
        </w:rPr>
        <w:t xml:space="preserve">полное фирменное </w:t>
      </w:r>
      <w:r w:rsidR="0071187D" w:rsidRPr="00C247E5">
        <w:rPr>
          <w:sz w:val="22"/>
          <w:szCs w:val="22"/>
        </w:rPr>
        <w:t>наименование Управляющего ипотечным покрытием), а для депозитарных расписок также вид, категория (тип) представляемых ценных бумаг</w:t>
      </w:r>
      <w:r w:rsidR="00551CC6" w:rsidRPr="00C247E5">
        <w:rPr>
          <w:sz w:val="22"/>
          <w:szCs w:val="22"/>
        </w:rPr>
        <w:t xml:space="preserve"> и полное фирменное наименование их эмитента</w:t>
      </w:r>
      <w:r w:rsidR="0071187D" w:rsidRPr="00C247E5">
        <w:rPr>
          <w:sz w:val="22"/>
          <w:szCs w:val="22"/>
        </w:rPr>
        <w:t>;</w:t>
      </w:r>
    </w:p>
    <w:p w:rsidR="00385BE8" w:rsidRPr="00C247E5" w:rsidRDefault="00385BE8"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 xml:space="preserve">ИНН эмитента или </w:t>
      </w:r>
      <w:r w:rsidR="000B4830" w:rsidRPr="00C247E5">
        <w:rPr>
          <w:sz w:val="22"/>
          <w:szCs w:val="22"/>
        </w:rPr>
        <w:t>У</w:t>
      </w:r>
      <w:r w:rsidRPr="00C247E5">
        <w:rPr>
          <w:sz w:val="22"/>
          <w:szCs w:val="22"/>
        </w:rPr>
        <w:t xml:space="preserve">правляющей компании </w:t>
      </w:r>
      <w:r w:rsidR="008A68A9" w:rsidRPr="00C247E5">
        <w:rPr>
          <w:sz w:val="22"/>
          <w:szCs w:val="22"/>
        </w:rPr>
        <w:t xml:space="preserve">(Управляющего ипотечным покрытием) </w:t>
      </w:r>
      <w:r w:rsidRPr="00C247E5">
        <w:rPr>
          <w:sz w:val="22"/>
          <w:szCs w:val="22"/>
        </w:rPr>
        <w:t>(в случае его наличия);</w:t>
      </w:r>
    </w:p>
    <w:p w:rsidR="0071187D" w:rsidRPr="00C247E5" w:rsidRDefault="0071187D"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номинальную стоимость ценной бумаги (в случае ее наличия);</w:t>
      </w:r>
    </w:p>
    <w:p w:rsidR="008A68A9" w:rsidRPr="00C247E5" w:rsidRDefault="0071187D"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общее количество эмиссионных ценных бумаг в данном выпуске ценных бумаг</w:t>
      </w:r>
      <w:r w:rsidR="00D27746" w:rsidRPr="00C247E5">
        <w:rPr>
          <w:sz w:val="22"/>
          <w:szCs w:val="22"/>
        </w:rPr>
        <w:t xml:space="preserve"> или для депозитарных расписок - максимальное количество ценных бумаг, которое может одновременно находиться в обращении (если применимо);</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указание на то, что ценные бумаги ограничены в обороте, в том числе предназначены для квалифицированных инвесторов (в случае включения в Список соответствующих ценных бумаг);</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о наличии проспекта ценных бумаг (проспекта эмиссии ценных бумаг, плана приватизации, зарегистрированного в качестве проспекта эмиссии ценных бумаг) или об отсутствии такого документа;</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 xml:space="preserve">дата принятия </w:t>
      </w:r>
      <w:r w:rsidR="00D9705B" w:rsidRPr="00C247E5">
        <w:rPr>
          <w:sz w:val="22"/>
          <w:szCs w:val="22"/>
        </w:rPr>
        <w:t xml:space="preserve">Биржей </w:t>
      </w:r>
      <w:r w:rsidRPr="00C247E5">
        <w:rPr>
          <w:sz w:val="22"/>
          <w:szCs w:val="22"/>
        </w:rPr>
        <w:t>решения о включении ценной бумаги в Список;</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указание на котировальный список</w:t>
      </w:r>
      <w:r w:rsidR="002B2AD7" w:rsidRPr="00C247E5">
        <w:rPr>
          <w:sz w:val="22"/>
          <w:szCs w:val="22"/>
        </w:rPr>
        <w:t xml:space="preserve"> (Первый уровень и</w:t>
      </w:r>
      <w:r w:rsidR="00D9705B" w:rsidRPr="00C247E5">
        <w:rPr>
          <w:sz w:val="22"/>
          <w:szCs w:val="22"/>
        </w:rPr>
        <w:t>ли</w:t>
      </w:r>
      <w:r w:rsidR="002B2AD7" w:rsidRPr="00C247E5">
        <w:rPr>
          <w:sz w:val="22"/>
          <w:szCs w:val="22"/>
        </w:rPr>
        <w:t xml:space="preserve"> Второй уровень)</w:t>
      </w:r>
      <w:r w:rsidRPr="00C247E5">
        <w:rPr>
          <w:sz w:val="22"/>
          <w:szCs w:val="22"/>
        </w:rPr>
        <w:t>, в который включены ценные бумаги, либо указание на то, что ценные бумаги не включены в котировальные списки</w:t>
      </w:r>
      <w:r w:rsidR="002B2AD7" w:rsidRPr="00C247E5">
        <w:rPr>
          <w:sz w:val="22"/>
          <w:szCs w:val="22"/>
        </w:rPr>
        <w:t xml:space="preserve"> (Третий уровень)</w:t>
      </w:r>
      <w:r w:rsidRPr="00C247E5">
        <w:rPr>
          <w:sz w:val="22"/>
          <w:szCs w:val="22"/>
        </w:rPr>
        <w:t>;</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указание на то, что облигации выпущены для целей концессионного соглашения (если применимо);</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указание на то, что облигации выпущены эмитентом - ипотечным агентом (если применимо);</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lastRenderedPageBreak/>
        <w:t xml:space="preserve">указание на то, что ценные бумаги включены в </w:t>
      </w:r>
      <w:r w:rsidR="002B2AD7" w:rsidRPr="00C247E5">
        <w:rPr>
          <w:sz w:val="22"/>
          <w:szCs w:val="22"/>
        </w:rPr>
        <w:t>Первый уровень и</w:t>
      </w:r>
      <w:r w:rsidR="00380881" w:rsidRPr="00C247E5">
        <w:rPr>
          <w:sz w:val="22"/>
          <w:szCs w:val="22"/>
        </w:rPr>
        <w:t>ли</w:t>
      </w:r>
      <w:r w:rsidR="002B2AD7" w:rsidRPr="00C247E5">
        <w:rPr>
          <w:sz w:val="22"/>
          <w:szCs w:val="22"/>
        </w:rPr>
        <w:t xml:space="preserve"> Второй уров</w:t>
      </w:r>
      <w:r w:rsidR="00380881" w:rsidRPr="00C247E5">
        <w:rPr>
          <w:sz w:val="22"/>
          <w:szCs w:val="22"/>
        </w:rPr>
        <w:t>е</w:t>
      </w:r>
      <w:r w:rsidR="002B2AD7" w:rsidRPr="00C247E5">
        <w:rPr>
          <w:sz w:val="22"/>
          <w:szCs w:val="22"/>
        </w:rPr>
        <w:t>н</w:t>
      </w:r>
      <w:r w:rsidR="00380881" w:rsidRPr="00C247E5">
        <w:rPr>
          <w:sz w:val="22"/>
          <w:szCs w:val="22"/>
        </w:rPr>
        <w:t>ь</w:t>
      </w:r>
      <w:r w:rsidR="002B2AD7" w:rsidRPr="00C247E5">
        <w:rPr>
          <w:sz w:val="22"/>
          <w:szCs w:val="22"/>
        </w:rPr>
        <w:t xml:space="preserve"> </w:t>
      </w:r>
      <w:r w:rsidR="00CE5892" w:rsidRPr="00C247E5">
        <w:rPr>
          <w:sz w:val="22"/>
          <w:szCs w:val="22"/>
        </w:rPr>
        <w:t>при их формировании</w:t>
      </w:r>
      <w:r w:rsidR="002B2AD7" w:rsidRPr="00C247E5">
        <w:rPr>
          <w:sz w:val="22"/>
          <w:szCs w:val="22"/>
        </w:rPr>
        <w:t xml:space="preserve"> </w:t>
      </w:r>
      <w:r w:rsidRPr="00C247E5">
        <w:rPr>
          <w:sz w:val="22"/>
          <w:szCs w:val="22"/>
        </w:rPr>
        <w:t>(если применимо), за исключением случая, если ценные бумаги</w:t>
      </w:r>
      <w:r w:rsidR="008530C8" w:rsidRPr="00C247E5">
        <w:rPr>
          <w:sz w:val="22"/>
          <w:szCs w:val="22"/>
        </w:rPr>
        <w:t xml:space="preserve"> и </w:t>
      </w:r>
      <w:r w:rsidR="00BE7F2A" w:rsidRPr="00C247E5">
        <w:rPr>
          <w:sz w:val="22"/>
          <w:szCs w:val="22"/>
        </w:rPr>
        <w:t>Организац</w:t>
      </w:r>
      <w:r w:rsidR="008530C8" w:rsidRPr="00C247E5">
        <w:rPr>
          <w:sz w:val="22"/>
          <w:szCs w:val="22"/>
        </w:rPr>
        <w:t>ии</w:t>
      </w:r>
      <w:r w:rsidRPr="00C247E5">
        <w:rPr>
          <w:sz w:val="22"/>
          <w:szCs w:val="22"/>
        </w:rPr>
        <w:t xml:space="preserve">, соответствуют условиям и требованиям, установленным </w:t>
      </w:r>
      <w:r w:rsidR="002B2AD7" w:rsidRPr="00C247E5">
        <w:rPr>
          <w:sz w:val="22"/>
          <w:szCs w:val="22"/>
        </w:rPr>
        <w:t>Правилам</w:t>
      </w:r>
      <w:r w:rsidRPr="00C247E5">
        <w:rPr>
          <w:sz w:val="22"/>
          <w:szCs w:val="22"/>
        </w:rPr>
        <w:t>;</w:t>
      </w:r>
    </w:p>
    <w:p w:rsidR="008A68A9" w:rsidRPr="00C247E5" w:rsidRDefault="008A68A9" w:rsidP="002977F7">
      <w:pPr>
        <w:pStyle w:val="affd"/>
        <w:widowControl/>
        <w:numPr>
          <w:ilvl w:val="0"/>
          <w:numId w:val="25"/>
        </w:numPr>
        <w:overflowPunct/>
        <w:autoSpaceDE/>
        <w:autoSpaceDN/>
        <w:adjustRightInd/>
        <w:spacing w:before="60"/>
        <w:jc w:val="both"/>
        <w:textAlignment w:val="auto"/>
        <w:rPr>
          <w:sz w:val="22"/>
          <w:szCs w:val="22"/>
        </w:rPr>
      </w:pPr>
      <w:r w:rsidRPr="00C247E5">
        <w:rPr>
          <w:sz w:val="22"/>
          <w:szCs w:val="22"/>
        </w:rPr>
        <w:t xml:space="preserve">о наличии </w:t>
      </w:r>
      <w:r w:rsidR="00BA412A" w:rsidRPr="00C247E5">
        <w:rPr>
          <w:sz w:val="22"/>
          <w:szCs w:val="22"/>
        </w:rPr>
        <w:t>дефолта эмитента</w:t>
      </w:r>
      <w:r w:rsidRPr="00C247E5">
        <w:rPr>
          <w:sz w:val="22"/>
          <w:szCs w:val="22"/>
        </w:rPr>
        <w:t>;</w:t>
      </w:r>
    </w:p>
    <w:p w:rsidR="008A68A9" w:rsidRPr="00C247E5" w:rsidRDefault="008A68A9" w:rsidP="002977F7">
      <w:pPr>
        <w:pStyle w:val="affd"/>
        <w:widowControl/>
        <w:numPr>
          <w:ilvl w:val="0"/>
          <w:numId w:val="25"/>
        </w:numPr>
        <w:overflowPunct/>
        <w:autoSpaceDE/>
        <w:autoSpaceDN/>
        <w:adjustRightInd/>
        <w:spacing w:before="60" w:after="240"/>
        <w:contextualSpacing w:val="0"/>
        <w:jc w:val="both"/>
        <w:textAlignment w:val="auto"/>
        <w:rPr>
          <w:sz w:val="22"/>
          <w:szCs w:val="22"/>
        </w:rPr>
      </w:pPr>
      <w:r w:rsidRPr="00C247E5">
        <w:rPr>
          <w:sz w:val="22"/>
          <w:szCs w:val="22"/>
        </w:rPr>
        <w:t>о включении в Список</w:t>
      </w:r>
      <w:r w:rsidR="00FE2E90" w:rsidRPr="00C247E5">
        <w:rPr>
          <w:sz w:val="22"/>
          <w:szCs w:val="22"/>
        </w:rPr>
        <w:t xml:space="preserve"> (Первого, Второго или Третьего уровня)</w:t>
      </w:r>
      <w:r w:rsidRPr="00C247E5">
        <w:rPr>
          <w:sz w:val="22"/>
          <w:szCs w:val="22"/>
        </w:rPr>
        <w:t xml:space="preserve"> или оставлении в Списке </w:t>
      </w:r>
      <w:r w:rsidR="00FE2E90" w:rsidRPr="00C247E5">
        <w:rPr>
          <w:sz w:val="22"/>
          <w:szCs w:val="22"/>
        </w:rPr>
        <w:t xml:space="preserve">(Первого, Второго или Третьего уровня) </w:t>
      </w:r>
      <w:r w:rsidRPr="00C247E5">
        <w:rPr>
          <w:sz w:val="22"/>
          <w:szCs w:val="22"/>
        </w:rPr>
        <w:t xml:space="preserve">ценной бумаги при неисполнении </w:t>
      </w:r>
      <w:r w:rsidR="00BE7F2A" w:rsidRPr="00C247E5">
        <w:rPr>
          <w:sz w:val="22"/>
          <w:szCs w:val="22"/>
        </w:rPr>
        <w:t>Организац</w:t>
      </w:r>
      <w:r w:rsidR="008530C8" w:rsidRPr="00C247E5">
        <w:rPr>
          <w:sz w:val="22"/>
          <w:szCs w:val="22"/>
        </w:rPr>
        <w:t>ией</w:t>
      </w:r>
      <w:r w:rsidRPr="00C247E5">
        <w:rPr>
          <w:sz w:val="22"/>
          <w:szCs w:val="22"/>
        </w:rPr>
        <w:t xml:space="preserve"> условий и (или) несоответствии ценных бумаг требованиям, установленным </w:t>
      </w:r>
      <w:r w:rsidR="00FE2E90" w:rsidRPr="00C247E5">
        <w:rPr>
          <w:sz w:val="22"/>
          <w:szCs w:val="22"/>
        </w:rPr>
        <w:t>Правилами</w:t>
      </w:r>
      <w:r w:rsidRPr="00C247E5">
        <w:rPr>
          <w:sz w:val="22"/>
          <w:szCs w:val="22"/>
        </w:rPr>
        <w:t>.</w:t>
      </w:r>
    </w:p>
    <w:p w:rsidR="00DF54CF" w:rsidRPr="00C247E5" w:rsidRDefault="00FE240A" w:rsidP="002977F7">
      <w:pPr>
        <w:pStyle w:val="affd"/>
        <w:numPr>
          <w:ilvl w:val="0"/>
          <w:numId w:val="26"/>
        </w:numPr>
        <w:tabs>
          <w:tab w:val="left" w:pos="851"/>
        </w:tabs>
        <w:spacing w:before="240" w:after="240"/>
        <w:ind w:left="0" w:firstLine="539"/>
        <w:contextualSpacing w:val="0"/>
        <w:jc w:val="both"/>
        <w:rPr>
          <w:sz w:val="22"/>
          <w:szCs w:val="22"/>
        </w:rPr>
      </w:pPr>
      <w:proofErr w:type="gramStart"/>
      <w:r w:rsidRPr="00C247E5">
        <w:rPr>
          <w:sz w:val="22"/>
          <w:szCs w:val="22"/>
        </w:rPr>
        <w:t xml:space="preserve">Изменения в Список вносятся в связи с </w:t>
      </w:r>
      <w:r w:rsidR="003E68C7" w:rsidRPr="00C247E5">
        <w:rPr>
          <w:sz w:val="22"/>
          <w:szCs w:val="22"/>
        </w:rPr>
        <w:t>изменением</w:t>
      </w:r>
      <w:r w:rsidR="00EC54A0" w:rsidRPr="00C247E5">
        <w:rPr>
          <w:sz w:val="22"/>
          <w:szCs w:val="22"/>
        </w:rPr>
        <w:t xml:space="preserve"> параметров ценных бумаг, включенных в Список</w:t>
      </w:r>
      <w:r w:rsidR="003E68C7" w:rsidRPr="00C247E5">
        <w:rPr>
          <w:sz w:val="22"/>
          <w:szCs w:val="22"/>
        </w:rPr>
        <w:t>,</w:t>
      </w:r>
      <w:r w:rsidR="00EC54A0" w:rsidRPr="00C247E5">
        <w:rPr>
          <w:sz w:val="22"/>
          <w:szCs w:val="22"/>
        </w:rPr>
        <w:t xml:space="preserve"> и/или информации, </w:t>
      </w:r>
      <w:r w:rsidR="00D227F4" w:rsidRPr="00C247E5">
        <w:rPr>
          <w:sz w:val="22"/>
          <w:szCs w:val="22"/>
        </w:rPr>
        <w:t>содержащейся</w:t>
      </w:r>
      <w:r w:rsidR="00EC54A0" w:rsidRPr="00C247E5">
        <w:rPr>
          <w:sz w:val="22"/>
          <w:szCs w:val="22"/>
        </w:rPr>
        <w:t xml:space="preserve"> в Спис</w:t>
      </w:r>
      <w:r w:rsidR="00D227F4" w:rsidRPr="00C247E5">
        <w:rPr>
          <w:sz w:val="22"/>
          <w:szCs w:val="22"/>
        </w:rPr>
        <w:t>ке</w:t>
      </w:r>
      <w:r w:rsidR="00EC54A0" w:rsidRPr="00C247E5">
        <w:rPr>
          <w:sz w:val="22"/>
          <w:szCs w:val="22"/>
        </w:rPr>
        <w:t xml:space="preserve">, в связи с </w:t>
      </w:r>
      <w:r w:rsidRPr="00C247E5">
        <w:rPr>
          <w:sz w:val="22"/>
          <w:szCs w:val="22"/>
        </w:rPr>
        <w:t xml:space="preserve">принятием </w:t>
      </w:r>
      <w:r w:rsidR="002A13F4" w:rsidRPr="00C247E5">
        <w:rPr>
          <w:sz w:val="22"/>
          <w:szCs w:val="22"/>
        </w:rPr>
        <w:t xml:space="preserve">Биржей </w:t>
      </w:r>
      <w:r w:rsidRPr="00C247E5">
        <w:rPr>
          <w:sz w:val="22"/>
          <w:szCs w:val="22"/>
        </w:rPr>
        <w:t>решений о включении ценных бумаг в Список, о</w:t>
      </w:r>
      <w:r w:rsidR="00DB060F" w:rsidRPr="00C247E5">
        <w:rPr>
          <w:sz w:val="22"/>
          <w:szCs w:val="22"/>
        </w:rPr>
        <w:t>б изменении уровня листинга</w:t>
      </w:r>
      <w:r w:rsidR="002A4E16" w:rsidRPr="00C247E5">
        <w:rPr>
          <w:sz w:val="22"/>
          <w:szCs w:val="22"/>
        </w:rPr>
        <w:t>,</w:t>
      </w:r>
      <w:r w:rsidRPr="00C247E5">
        <w:rPr>
          <w:sz w:val="22"/>
          <w:szCs w:val="22"/>
        </w:rPr>
        <w:t xml:space="preserve"> об исключении ценных бумаг из Списка, </w:t>
      </w:r>
      <w:r w:rsidR="002A4E16" w:rsidRPr="00C247E5">
        <w:rPr>
          <w:sz w:val="22"/>
          <w:szCs w:val="22"/>
        </w:rPr>
        <w:t>об оставлении в Списке</w:t>
      </w:r>
      <w:r w:rsidR="00374E93" w:rsidRPr="00C247E5">
        <w:rPr>
          <w:sz w:val="22"/>
          <w:szCs w:val="22"/>
        </w:rPr>
        <w:t>, а также в связи с проведением Биржей иных процедур, предусмотренных Правилами</w:t>
      </w:r>
      <w:r w:rsidR="00DF54CF" w:rsidRPr="00C247E5">
        <w:rPr>
          <w:sz w:val="22"/>
          <w:szCs w:val="22"/>
        </w:rPr>
        <w:t xml:space="preserve">. </w:t>
      </w:r>
      <w:proofErr w:type="gramEnd"/>
    </w:p>
    <w:p w:rsidR="009F088B" w:rsidRPr="00C247E5" w:rsidRDefault="00770593" w:rsidP="00550018">
      <w:pPr>
        <w:pStyle w:val="24"/>
        <w:tabs>
          <w:tab w:val="left" w:pos="1014"/>
        </w:tabs>
        <w:spacing w:before="120" w:after="0" w:line="240" w:lineRule="auto"/>
        <w:ind w:left="0" w:firstLine="720"/>
        <w:jc w:val="both"/>
        <w:rPr>
          <w:sz w:val="22"/>
          <w:szCs w:val="22"/>
        </w:rPr>
      </w:pPr>
      <w:r w:rsidRPr="00C247E5">
        <w:rPr>
          <w:sz w:val="22"/>
          <w:szCs w:val="22"/>
        </w:rPr>
        <w:t xml:space="preserve">В случае изменения </w:t>
      </w:r>
      <w:r w:rsidR="00DF54CF" w:rsidRPr="00C247E5">
        <w:rPr>
          <w:sz w:val="22"/>
          <w:szCs w:val="22"/>
        </w:rPr>
        <w:t>информации (параметр</w:t>
      </w:r>
      <w:r w:rsidR="00FB6D0A" w:rsidRPr="00C247E5">
        <w:rPr>
          <w:sz w:val="22"/>
          <w:szCs w:val="22"/>
        </w:rPr>
        <w:t>ов</w:t>
      </w:r>
      <w:r w:rsidR="00DF54CF" w:rsidRPr="00C247E5">
        <w:rPr>
          <w:sz w:val="22"/>
          <w:szCs w:val="22"/>
        </w:rPr>
        <w:t xml:space="preserve"> ценных бумаг)</w:t>
      </w:r>
      <w:r w:rsidR="00FB6D0A" w:rsidRPr="00C247E5">
        <w:rPr>
          <w:sz w:val="22"/>
          <w:szCs w:val="22"/>
        </w:rPr>
        <w:t>, включенной в Список</w:t>
      </w:r>
      <w:r w:rsidRPr="00C247E5">
        <w:rPr>
          <w:sz w:val="22"/>
          <w:szCs w:val="22"/>
        </w:rPr>
        <w:t xml:space="preserve">, </w:t>
      </w:r>
      <w:r w:rsidR="001D15F7" w:rsidRPr="00C247E5">
        <w:rPr>
          <w:sz w:val="22"/>
          <w:szCs w:val="22"/>
        </w:rPr>
        <w:t>изменения в Список вносятся</w:t>
      </w:r>
      <w:r w:rsidR="00E14ADE" w:rsidRPr="00C247E5">
        <w:rPr>
          <w:sz w:val="22"/>
          <w:szCs w:val="22"/>
        </w:rPr>
        <w:t>,</w:t>
      </w:r>
      <w:r w:rsidR="00FB6D0A" w:rsidRPr="00C247E5">
        <w:rPr>
          <w:sz w:val="22"/>
          <w:szCs w:val="22"/>
        </w:rPr>
        <w:t xml:space="preserve"> в том числе </w:t>
      </w:r>
      <w:r w:rsidRPr="00C247E5">
        <w:rPr>
          <w:sz w:val="22"/>
          <w:szCs w:val="22"/>
        </w:rPr>
        <w:t>на основании:</w:t>
      </w:r>
    </w:p>
    <w:p w:rsidR="009F088B" w:rsidRPr="00C247E5" w:rsidRDefault="00CE6CF4" w:rsidP="002977F7">
      <w:pPr>
        <w:widowControl/>
        <w:numPr>
          <w:ilvl w:val="0"/>
          <w:numId w:val="2"/>
        </w:numPr>
        <w:tabs>
          <w:tab w:val="clear" w:pos="1260"/>
        </w:tabs>
        <w:overflowPunct/>
        <w:autoSpaceDE/>
        <w:autoSpaceDN/>
        <w:adjustRightInd/>
        <w:spacing w:before="60"/>
        <w:ind w:left="1080" w:hanging="433"/>
        <w:jc w:val="both"/>
        <w:textAlignment w:val="auto"/>
        <w:rPr>
          <w:sz w:val="22"/>
          <w:szCs w:val="22"/>
        </w:rPr>
      </w:pPr>
      <w:r w:rsidRPr="00C247E5">
        <w:rPr>
          <w:sz w:val="22"/>
          <w:szCs w:val="22"/>
        </w:rPr>
        <w:t>У</w:t>
      </w:r>
      <w:r w:rsidR="009F088B" w:rsidRPr="00C247E5">
        <w:rPr>
          <w:sz w:val="22"/>
          <w:szCs w:val="22"/>
        </w:rPr>
        <w:t>ведомления</w:t>
      </w:r>
      <w:r w:rsidRPr="00C247E5">
        <w:rPr>
          <w:sz w:val="22"/>
          <w:szCs w:val="22"/>
        </w:rPr>
        <w:t>/информации</w:t>
      </w:r>
      <w:r w:rsidR="009F088B" w:rsidRPr="00C247E5">
        <w:rPr>
          <w:sz w:val="22"/>
          <w:szCs w:val="22"/>
        </w:rPr>
        <w:t xml:space="preserve"> Клиринговой организации и/или </w:t>
      </w:r>
      <w:r w:rsidR="00555FF3" w:rsidRPr="00C247E5">
        <w:rPr>
          <w:sz w:val="22"/>
          <w:szCs w:val="22"/>
        </w:rPr>
        <w:t>Р</w:t>
      </w:r>
      <w:r w:rsidR="009F088B" w:rsidRPr="00C247E5">
        <w:rPr>
          <w:sz w:val="22"/>
          <w:szCs w:val="22"/>
        </w:rPr>
        <w:t xml:space="preserve">асчетного депозитария; </w:t>
      </w:r>
    </w:p>
    <w:p w:rsidR="009F088B" w:rsidRPr="00C247E5" w:rsidRDefault="009F088B" w:rsidP="002977F7">
      <w:pPr>
        <w:widowControl/>
        <w:numPr>
          <w:ilvl w:val="0"/>
          <w:numId w:val="2"/>
        </w:numPr>
        <w:tabs>
          <w:tab w:val="clear" w:pos="1260"/>
        </w:tabs>
        <w:overflowPunct/>
        <w:autoSpaceDE/>
        <w:autoSpaceDN/>
        <w:adjustRightInd/>
        <w:spacing w:before="60"/>
        <w:ind w:left="1080" w:hanging="433"/>
        <w:jc w:val="both"/>
        <w:textAlignment w:val="auto"/>
        <w:rPr>
          <w:sz w:val="22"/>
          <w:szCs w:val="22"/>
        </w:rPr>
      </w:pPr>
      <w:r w:rsidRPr="00C247E5">
        <w:rPr>
          <w:sz w:val="22"/>
          <w:szCs w:val="22"/>
        </w:rPr>
        <w:t>уведомления</w:t>
      </w:r>
      <w:r w:rsidR="00650766" w:rsidRPr="00C247E5">
        <w:rPr>
          <w:sz w:val="22"/>
          <w:szCs w:val="22"/>
        </w:rPr>
        <w:t xml:space="preserve"> или документов</w:t>
      </w:r>
      <w:r w:rsidRPr="00C247E5">
        <w:rPr>
          <w:sz w:val="22"/>
          <w:szCs w:val="22"/>
        </w:rPr>
        <w:t>, поступивш</w:t>
      </w:r>
      <w:r w:rsidR="00650766" w:rsidRPr="00C247E5">
        <w:rPr>
          <w:sz w:val="22"/>
          <w:szCs w:val="22"/>
        </w:rPr>
        <w:t>их</w:t>
      </w:r>
      <w:r w:rsidRPr="00C247E5">
        <w:rPr>
          <w:sz w:val="22"/>
          <w:szCs w:val="22"/>
        </w:rPr>
        <w:t xml:space="preserve"> от </w:t>
      </w:r>
      <w:r w:rsidR="00BE7F2A" w:rsidRPr="00C247E5">
        <w:rPr>
          <w:sz w:val="22"/>
          <w:szCs w:val="22"/>
        </w:rPr>
        <w:t>Организац</w:t>
      </w:r>
      <w:r w:rsidR="00D22FE4" w:rsidRPr="00C247E5">
        <w:rPr>
          <w:sz w:val="22"/>
          <w:szCs w:val="22"/>
        </w:rPr>
        <w:t>ии</w:t>
      </w:r>
      <w:r w:rsidR="00DF54CF" w:rsidRPr="00C247E5">
        <w:rPr>
          <w:sz w:val="22"/>
          <w:szCs w:val="22"/>
        </w:rPr>
        <w:t>;</w:t>
      </w:r>
    </w:p>
    <w:p w:rsidR="00FB6D0A" w:rsidRPr="00C247E5" w:rsidRDefault="00FB6D0A" w:rsidP="002977F7">
      <w:pPr>
        <w:widowControl/>
        <w:numPr>
          <w:ilvl w:val="0"/>
          <w:numId w:val="2"/>
        </w:numPr>
        <w:tabs>
          <w:tab w:val="clear" w:pos="1260"/>
        </w:tabs>
        <w:overflowPunct/>
        <w:autoSpaceDE/>
        <w:autoSpaceDN/>
        <w:adjustRightInd/>
        <w:spacing w:before="60"/>
        <w:ind w:left="1080" w:hanging="433"/>
        <w:jc w:val="both"/>
        <w:textAlignment w:val="auto"/>
        <w:rPr>
          <w:sz w:val="22"/>
          <w:szCs w:val="22"/>
        </w:rPr>
      </w:pPr>
      <w:r w:rsidRPr="00C247E5">
        <w:rPr>
          <w:sz w:val="22"/>
          <w:szCs w:val="22"/>
        </w:rPr>
        <w:t>осуществления Биржей процедур, предусмотренных Правилами.</w:t>
      </w:r>
    </w:p>
    <w:p w:rsidR="002A780B" w:rsidRPr="00C247E5" w:rsidRDefault="002A780B" w:rsidP="00B35FCF">
      <w:pPr>
        <w:widowControl/>
        <w:overflowPunct/>
        <w:autoSpaceDE/>
        <w:autoSpaceDN/>
        <w:adjustRightInd/>
        <w:spacing w:before="60" w:after="240"/>
        <w:jc w:val="both"/>
        <w:textAlignment w:val="auto"/>
        <w:rPr>
          <w:sz w:val="22"/>
          <w:szCs w:val="22"/>
        </w:rPr>
      </w:pPr>
      <w:r w:rsidRPr="00C247E5">
        <w:rPr>
          <w:sz w:val="22"/>
          <w:szCs w:val="22"/>
        </w:rPr>
        <w:t xml:space="preserve">В случае необходимости соответствующие изменения вносятся в </w:t>
      </w:r>
      <w:r w:rsidR="00DE388D" w:rsidRPr="00C247E5">
        <w:rPr>
          <w:sz w:val="22"/>
          <w:szCs w:val="22"/>
        </w:rPr>
        <w:t>Систему торгов ЗАО «ФБ ММВБ»</w:t>
      </w:r>
      <w:r w:rsidRPr="00C247E5">
        <w:rPr>
          <w:sz w:val="22"/>
          <w:szCs w:val="22"/>
        </w:rPr>
        <w:t>.</w:t>
      </w:r>
    </w:p>
    <w:p w:rsidR="00AE7710" w:rsidRPr="00C247E5" w:rsidRDefault="00AE7710" w:rsidP="002977F7">
      <w:pPr>
        <w:pStyle w:val="affd"/>
        <w:numPr>
          <w:ilvl w:val="0"/>
          <w:numId w:val="26"/>
        </w:numPr>
        <w:tabs>
          <w:tab w:val="left" w:pos="851"/>
        </w:tabs>
        <w:ind w:left="0" w:firstLine="539"/>
        <w:jc w:val="both"/>
        <w:rPr>
          <w:sz w:val="22"/>
          <w:szCs w:val="22"/>
        </w:rPr>
      </w:pPr>
      <w:bookmarkStart w:id="45" w:name="OLE_LINK1"/>
      <w:r w:rsidRPr="00C247E5">
        <w:rPr>
          <w:sz w:val="22"/>
          <w:szCs w:val="22"/>
        </w:rPr>
        <w:t xml:space="preserve">В случае необходимости получения экспертного мнения Биржа вправе обратиться в Комитет по фондовому рынку </w:t>
      </w:r>
      <w:r w:rsidR="003F1075" w:rsidRPr="00C247E5">
        <w:rPr>
          <w:sz w:val="22"/>
          <w:szCs w:val="22"/>
        </w:rPr>
        <w:t xml:space="preserve">или Комитет по ценным бумагам с фиксированным доходом </w:t>
      </w:r>
      <w:r w:rsidRPr="00C247E5">
        <w:rPr>
          <w:sz w:val="22"/>
          <w:szCs w:val="22"/>
        </w:rPr>
        <w:t>по следующим вопросам:</w:t>
      </w:r>
    </w:p>
    <w:p w:rsidR="00AE7710" w:rsidRPr="00C247E5" w:rsidRDefault="00547C35" w:rsidP="002977F7">
      <w:pPr>
        <w:widowControl/>
        <w:numPr>
          <w:ilvl w:val="0"/>
          <w:numId w:val="2"/>
        </w:numPr>
        <w:tabs>
          <w:tab w:val="clear" w:pos="1260"/>
        </w:tabs>
        <w:overflowPunct/>
        <w:autoSpaceDE/>
        <w:autoSpaceDN/>
        <w:adjustRightInd/>
        <w:ind w:left="1080" w:hanging="229"/>
        <w:jc w:val="both"/>
        <w:textAlignment w:val="auto"/>
        <w:rPr>
          <w:sz w:val="22"/>
          <w:szCs w:val="22"/>
        </w:rPr>
      </w:pPr>
      <w:r w:rsidRPr="00C247E5">
        <w:rPr>
          <w:sz w:val="22"/>
          <w:szCs w:val="22"/>
        </w:rPr>
        <w:t>включения ценных бумаг в Список</w:t>
      </w:r>
      <w:r w:rsidR="006E0D0A" w:rsidRPr="00C247E5">
        <w:rPr>
          <w:sz w:val="22"/>
          <w:szCs w:val="22"/>
        </w:rPr>
        <w:t>/</w:t>
      </w:r>
      <w:r w:rsidR="00000B49" w:rsidRPr="00C247E5">
        <w:rPr>
          <w:sz w:val="22"/>
          <w:szCs w:val="22"/>
        </w:rPr>
        <w:t>определение даты начала торгов</w:t>
      </w:r>
      <w:r w:rsidR="00AE7710" w:rsidRPr="00C247E5">
        <w:rPr>
          <w:sz w:val="22"/>
          <w:szCs w:val="22"/>
        </w:rPr>
        <w:t>;</w:t>
      </w:r>
    </w:p>
    <w:p w:rsidR="002420B7" w:rsidRPr="00C247E5" w:rsidRDefault="003E68C7" w:rsidP="002977F7">
      <w:pPr>
        <w:widowControl/>
        <w:numPr>
          <w:ilvl w:val="0"/>
          <w:numId w:val="2"/>
        </w:numPr>
        <w:tabs>
          <w:tab w:val="clear" w:pos="1260"/>
        </w:tabs>
        <w:overflowPunct/>
        <w:autoSpaceDE/>
        <w:autoSpaceDN/>
        <w:adjustRightInd/>
        <w:ind w:left="1080" w:hanging="229"/>
        <w:jc w:val="both"/>
        <w:textAlignment w:val="auto"/>
        <w:rPr>
          <w:sz w:val="22"/>
          <w:szCs w:val="22"/>
        </w:rPr>
      </w:pPr>
      <w:r w:rsidRPr="00C247E5">
        <w:rPr>
          <w:sz w:val="22"/>
          <w:szCs w:val="22"/>
        </w:rPr>
        <w:t>изменения</w:t>
      </w:r>
      <w:r w:rsidR="002420B7" w:rsidRPr="00C247E5">
        <w:rPr>
          <w:sz w:val="22"/>
          <w:szCs w:val="22"/>
        </w:rPr>
        <w:t xml:space="preserve"> уровня листинга;</w:t>
      </w:r>
    </w:p>
    <w:p w:rsidR="006E0D0A" w:rsidRPr="00C247E5" w:rsidRDefault="006E0D0A" w:rsidP="002977F7">
      <w:pPr>
        <w:widowControl/>
        <w:numPr>
          <w:ilvl w:val="0"/>
          <w:numId w:val="2"/>
        </w:numPr>
        <w:tabs>
          <w:tab w:val="clear" w:pos="1260"/>
        </w:tabs>
        <w:overflowPunct/>
        <w:autoSpaceDE/>
        <w:autoSpaceDN/>
        <w:adjustRightInd/>
        <w:ind w:left="1080" w:hanging="229"/>
        <w:jc w:val="both"/>
        <w:textAlignment w:val="auto"/>
        <w:rPr>
          <w:sz w:val="22"/>
          <w:szCs w:val="22"/>
        </w:rPr>
      </w:pPr>
      <w:r w:rsidRPr="00C247E5">
        <w:rPr>
          <w:sz w:val="22"/>
          <w:szCs w:val="22"/>
        </w:rPr>
        <w:t>присвоения идентификационного номера выпуску (дополнительному выпуску) ценных бумаг;</w:t>
      </w:r>
    </w:p>
    <w:p w:rsidR="00A94B18" w:rsidRPr="00C247E5" w:rsidRDefault="00A94B18" w:rsidP="002977F7">
      <w:pPr>
        <w:widowControl/>
        <w:numPr>
          <w:ilvl w:val="0"/>
          <w:numId w:val="2"/>
        </w:numPr>
        <w:tabs>
          <w:tab w:val="clear" w:pos="1260"/>
        </w:tabs>
        <w:overflowPunct/>
        <w:autoSpaceDE/>
        <w:autoSpaceDN/>
        <w:adjustRightInd/>
        <w:ind w:left="1080" w:hanging="229"/>
        <w:jc w:val="both"/>
        <w:textAlignment w:val="auto"/>
        <w:rPr>
          <w:sz w:val="22"/>
          <w:szCs w:val="22"/>
        </w:rPr>
      </w:pPr>
      <w:r w:rsidRPr="00C247E5">
        <w:rPr>
          <w:sz w:val="22"/>
          <w:szCs w:val="22"/>
        </w:rPr>
        <w:t>утверждения изменений в решение о выпуске (дополнительном выпуске) биржевых облигаций/РДР и/или проспект биржевых облигаций/РДР;</w:t>
      </w:r>
    </w:p>
    <w:p w:rsidR="00AE7710" w:rsidRPr="00C247E5" w:rsidRDefault="00AE7710" w:rsidP="002977F7">
      <w:pPr>
        <w:widowControl/>
        <w:numPr>
          <w:ilvl w:val="0"/>
          <w:numId w:val="2"/>
        </w:numPr>
        <w:tabs>
          <w:tab w:val="clear" w:pos="1260"/>
        </w:tabs>
        <w:overflowPunct/>
        <w:autoSpaceDE/>
        <w:autoSpaceDN/>
        <w:adjustRightInd/>
        <w:ind w:left="1080" w:hanging="229"/>
        <w:jc w:val="both"/>
        <w:textAlignment w:val="auto"/>
        <w:rPr>
          <w:sz w:val="22"/>
          <w:szCs w:val="22"/>
        </w:rPr>
      </w:pPr>
      <w:r w:rsidRPr="00C247E5">
        <w:rPr>
          <w:sz w:val="22"/>
          <w:szCs w:val="22"/>
        </w:rPr>
        <w:t>приостанов</w:t>
      </w:r>
      <w:r w:rsidR="00D227F4" w:rsidRPr="00C247E5">
        <w:rPr>
          <w:sz w:val="22"/>
          <w:szCs w:val="22"/>
        </w:rPr>
        <w:t>ления</w:t>
      </w:r>
      <w:r w:rsidRPr="00C247E5">
        <w:rPr>
          <w:sz w:val="22"/>
          <w:szCs w:val="22"/>
        </w:rPr>
        <w:t xml:space="preserve"> и возобновления торгов ценными бумагами;</w:t>
      </w:r>
    </w:p>
    <w:p w:rsidR="00AE7710" w:rsidRPr="00C247E5" w:rsidRDefault="00AE7710" w:rsidP="002977F7">
      <w:pPr>
        <w:widowControl/>
        <w:numPr>
          <w:ilvl w:val="0"/>
          <w:numId w:val="2"/>
        </w:numPr>
        <w:tabs>
          <w:tab w:val="clear" w:pos="1260"/>
        </w:tabs>
        <w:overflowPunct/>
        <w:autoSpaceDE/>
        <w:autoSpaceDN/>
        <w:adjustRightInd/>
        <w:spacing w:after="240"/>
        <w:ind w:left="1080" w:hanging="229"/>
        <w:jc w:val="both"/>
        <w:textAlignment w:val="auto"/>
        <w:rPr>
          <w:sz w:val="22"/>
          <w:szCs w:val="22"/>
        </w:rPr>
      </w:pPr>
      <w:r w:rsidRPr="00C247E5">
        <w:rPr>
          <w:sz w:val="22"/>
          <w:szCs w:val="22"/>
        </w:rPr>
        <w:t>прекращения торгов ценными б</w:t>
      </w:r>
      <w:r w:rsidR="00B35FCF" w:rsidRPr="00C247E5">
        <w:rPr>
          <w:sz w:val="22"/>
          <w:szCs w:val="22"/>
        </w:rPr>
        <w:t>умагами</w:t>
      </w:r>
      <w:r w:rsidRPr="00C247E5">
        <w:rPr>
          <w:sz w:val="22"/>
          <w:szCs w:val="22"/>
        </w:rPr>
        <w:t>, а также об исключении ценных бумаг из Списка.</w:t>
      </w:r>
    </w:p>
    <w:p w:rsidR="00AE7710" w:rsidRPr="00C247E5" w:rsidRDefault="00AE7710" w:rsidP="002977F7">
      <w:pPr>
        <w:pStyle w:val="affd"/>
        <w:numPr>
          <w:ilvl w:val="0"/>
          <w:numId w:val="26"/>
        </w:numPr>
        <w:tabs>
          <w:tab w:val="left" w:pos="851"/>
        </w:tabs>
        <w:spacing w:before="240" w:after="240"/>
        <w:ind w:left="0" w:firstLine="539"/>
        <w:contextualSpacing w:val="0"/>
        <w:jc w:val="both"/>
        <w:rPr>
          <w:sz w:val="22"/>
          <w:szCs w:val="22"/>
        </w:rPr>
      </w:pPr>
      <w:r w:rsidRPr="00C247E5">
        <w:rPr>
          <w:sz w:val="22"/>
          <w:szCs w:val="22"/>
        </w:rPr>
        <w:t xml:space="preserve">Критерии </w:t>
      </w:r>
      <w:proofErr w:type="gramStart"/>
      <w:r w:rsidRPr="00C247E5">
        <w:rPr>
          <w:sz w:val="22"/>
          <w:szCs w:val="22"/>
        </w:rPr>
        <w:t>для вынесения на рассмотрение Комитета по фондовому рынку вопроса о включении акций в Сектор</w:t>
      </w:r>
      <w:proofErr w:type="gramEnd"/>
      <w:r w:rsidRPr="00C247E5">
        <w:rPr>
          <w:sz w:val="22"/>
          <w:szCs w:val="22"/>
        </w:rPr>
        <w:t xml:space="preserve"> компаний с повышенным инвестиционным риском утверждаются решением Биржи.</w:t>
      </w:r>
    </w:p>
    <w:p w:rsidR="00B13153" w:rsidRPr="00C247E5" w:rsidRDefault="00AE7710" w:rsidP="002977F7">
      <w:pPr>
        <w:pStyle w:val="affd"/>
        <w:numPr>
          <w:ilvl w:val="0"/>
          <w:numId w:val="26"/>
        </w:numPr>
        <w:tabs>
          <w:tab w:val="left" w:pos="851"/>
        </w:tabs>
        <w:spacing w:before="240" w:after="240"/>
        <w:ind w:left="0" w:firstLine="539"/>
        <w:contextualSpacing w:val="0"/>
        <w:jc w:val="both"/>
        <w:rPr>
          <w:sz w:val="22"/>
          <w:szCs w:val="22"/>
        </w:rPr>
      </w:pPr>
      <w:r w:rsidRPr="00C247E5">
        <w:rPr>
          <w:sz w:val="22"/>
          <w:szCs w:val="22"/>
        </w:rPr>
        <w:t xml:space="preserve"> </w:t>
      </w:r>
      <w:r w:rsidR="00BB4F84" w:rsidRPr="00C247E5">
        <w:rPr>
          <w:sz w:val="22"/>
          <w:szCs w:val="22"/>
        </w:rPr>
        <w:t xml:space="preserve">Биржа вправе для целей осуществления процедур, предусмотренных Правилами и настоящим пунктом, признать наступление дефолта эмитента </w:t>
      </w:r>
      <w:r w:rsidR="00B13153" w:rsidRPr="00C247E5">
        <w:rPr>
          <w:sz w:val="22"/>
          <w:szCs w:val="22"/>
        </w:rPr>
        <w:t>в следующих случаях:</w:t>
      </w:r>
    </w:p>
    <w:p w:rsidR="00B13153" w:rsidRPr="00C247E5" w:rsidRDefault="00BB4F84" w:rsidP="00F647C0">
      <w:pPr>
        <w:pStyle w:val="affd"/>
        <w:numPr>
          <w:ilvl w:val="0"/>
          <w:numId w:val="114"/>
        </w:numPr>
        <w:tabs>
          <w:tab w:val="left" w:pos="851"/>
        </w:tabs>
        <w:spacing w:before="240" w:after="240"/>
        <w:jc w:val="both"/>
        <w:rPr>
          <w:sz w:val="22"/>
          <w:szCs w:val="22"/>
        </w:rPr>
      </w:pPr>
      <w:r w:rsidRPr="00C247E5">
        <w:rPr>
          <w:sz w:val="22"/>
          <w:szCs w:val="22"/>
        </w:rPr>
        <w:t>по истечении установленного законодательством срока в случае отсутствия раскрытых эмитентом сообщений, содержащих сведения о выплаченных доходах по эмиссионным ценным бумагам или о неисполнении обязательств эмитента перед владельцами его эмиссионных ценных бумаг</w:t>
      </w:r>
      <w:r w:rsidR="00B13153" w:rsidRPr="00C247E5">
        <w:rPr>
          <w:sz w:val="22"/>
          <w:szCs w:val="22"/>
        </w:rPr>
        <w:t>;</w:t>
      </w:r>
    </w:p>
    <w:p w:rsidR="00547FDB" w:rsidRPr="00C247E5" w:rsidRDefault="005A6554" w:rsidP="00B13153">
      <w:pPr>
        <w:pStyle w:val="affd"/>
        <w:numPr>
          <w:ilvl w:val="0"/>
          <w:numId w:val="114"/>
        </w:numPr>
        <w:tabs>
          <w:tab w:val="left" w:pos="851"/>
        </w:tabs>
        <w:spacing w:before="240" w:after="240"/>
        <w:jc w:val="both"/>
        <w:rPr>
          <w:sz w:val="22"/>
          <w:szCs w:val="22"/>
        </w:rPr>
      </w:pPr>
      <w:r w:rsidRPr="00C247E5">
        <w:rPr>
          <w:sz w:val="22"/>
          <w:szCs w:val="22"/>
        </w:rPr>
        <w:t>при наличии сведений/документов о наступлении дефолта</w:t>
      </w:r>
      <w:r w:rsidR="000C5000" w:rsidRPr="00C247E5">
        <w:rPr>
          <w:sz w:val="22"/>
          <w:szCs w:val="22"/>
        </w:rPr>
        <w:t>,</w:t>
      </w:r>
      <w:r w:rsidRPr="00C247E5">
        <w:rPr>
          <w:sz w:val="22"/>
          <w:szCs w:val="22"/>
        </w:rPr>
        <w:t xml:space="preserve"> поступивших от эмитента иностранных ценных бумаг (эмитента представляемых ценных бумаг)</w:t>
      </w:r>
      <w:r w:rsidR="000A2B3E" w:rsidRPr="00C247E5">
        <w:rPr>
          <w:sz w:val="22"/>
          <w:szCs w:val="22"/>
        </w:rPr>
        <w:t xml:space="preserve"> или раскрытых иностранной биржей</w:t>
      </w:r>
      <w:r w:rsidR="00C570EC" w:rsidRPr="00C247E5">
        <w:rPr>
          <w:sz w:val="22"/>
          <w:szCs w:val="22"/>
        </w:rPr>
        <w:t>.</w:t>
      </w:r>
    </w:p>
    <w:p w:rsidR="0071187D" w:rsidRPr="00C247E5" w:rsidRDefault="0071187D" w:rsidP="00547FDB">
      <w:pPr>
        <w:tabs>
          <w:tab w:val="left" w:pos="851"/>
        </w:tabs>
        <w:spacing w:before="240" w:after="240"/>
        <w:ind w:firstLine="539"/>
        <w:jc w:val="both"/>
        <w:rPr>
          <w:sz w:val="22"/>
          <w:szCs w:val="22"/>
        </w:rPr>
      </w:pPr>
      <w:proofErr w:type="gramStart"/>
      <w:r w:rsidRPr="00C247E5">
        <w:rPr>
          <w:sz w:val="22"/>
          <w:szCs w:val="22"/>
        </w:rPr>
        <w:t>При неисполнении эмитентом обязательств (дефолт</w:t>
      </w:r>
      <w:r w:rsidR="00B60068" w:rsidRPr="00C247E5">
        <w:rPr>
          <w:sz w:val="22"/>
          <w:szCs w:val="22"/>
        </w:rPr>
        <w:t xml:space="preserve"> эмитента</w:t>
      </w:r>
      <w:r w:rsidRPr="00C247E5">
        <w:rPr>
          <w:sz w:val="22"/>
          <w:szCs w:val="22"/>
        </w:rPr>
        <w:t>)</w:t>
      </w:r>
      <w:r w:rsidR="00547FDB" w:rsidRPr="00C247E5">
        <w:rPr>
          <w:sz w:val="22"/>
          <w:szCs w:val="22"/>
        </w:rPr>
        <w:t>, а также при признании Биржей наступления дефолта в соответствии с настоящим пунктом,</w:t>
      </w:r>
      <w:r w:rsidRPr="00C247E5">
        <w:rPr>
          <w:sz w:val="22"/>
          <w:szCs w:val="22"/>
        </w:rPr>
        <w:t xml:space="preserve"> </w:t>
      </w:r>
      <w:r w:rsidR="002A13F4" w:rsidRPr="00C247E5">
        <w:rPr>
          <w:sz w:val="22"/>
          <w:szCs w:val="22"/>
        </w:rPr>
        <w:t>Биржа</w:t>
      </w:r>
      <w:r w:rsidRPr="00C247E5">
        <w:rPr>
          <w:sz w:val="22"/>
          <w:szCs w:val="22"/>
        </w:rPr>
        <w:t xml:space="preserve"> вправе принять решение об ограничении перечня </w:t>
      </w:r>
      <w:r w:rsidR="00D85D98" w:rsidRPr="00C247E5">
        <w:rPr>
          <w:sz w:val="22"/>
          <w:szCs w:val="22"/>
        </w:rPr>
        <w:t xml:space="preserve">допустимых </w:t>
      </w:r>
      <w:r w:rsidRPr="00C247E5">
        <w:rPr>
          <w:sz w:val="22"/>
          <w:szCs w:val="22"/>
        </w:rPr>
        <w:t>режимов торгов в отношении данного выпуска облигаций</w:t>
      </w:r>
      <w:r w:rsidR="00F50C86" w:rsidRPr="00C247E5">
        <w:rPr>
          <w:sz w:val="22"/>
          <w:szCs w:val="22"/>
        </w:rPr>
        <w:t>,</w:t>
      </w:r>
      <w:r w:rsidRPr="00C247E5">
        <w:rPr>
          <w:sz w:val="22"/>
          <w:szCs w:val="22"/>
        </w:rPr>
        <w:t xml:space="preserve"> всех </w:t>
      </w:r>
      <w:r w:rsidR="00F50C86" w:rsidRPr="00C247E5">
        <w:rPr>
          <w:sz w:val="22"/>
          <w:szCs w:val="22"/>
        </w:rPr>
        <w:t xml:space="preserve">или некоторых </w:t>
      </w:r>
      <w:r w:rsidRPr="00C247E5">
        <w:rPr>
          <w:sz w:val="22"/>
          <w:szCs w:val="22"/>
        </w:rPr>
        <w:t xml:space="preserve">выпусков облигаций соответствующего эмитента в соответствии с </w:t>
      </w:r>
      <w:r w:rsidR="00543317" w:rsidRPr="00C247E5">
        <w:rPr>
          <w:sz w:val="22"/>
          <w:szCs w:val="22"/>
        </w:rPr>
        <w:t>внутренним документом Биржи, определяющим п</w:t>
      </w:r>
      <w:r w:rsidRPr="00C247E5">
        <w:rPr>
          <w:sz w:val="22"/>
          <w:szCs w:val="22"/>
        </w:rPr>
        <w:t>равила проведения торгов ценным</w:t>
      </w:r>
      <w:r w:rsidR="00974799" w:rsidRPr="00C247E5">
        <w:rPr>
          <w:sz w:val="22"/>
          <w:szCs w:val="22"/>
        </w:rPr>
        <w:t>и</w:t>
      </w:r>
      <w:r w:rsidRPr="00C247E5">
        <w:rPr>
          <w:sz w:val="22"/>
          <w:szCs w:val="22"/>
        </w:rPr>
        <w:t xml:space="preserve"> бумагам</w:t>
      </w:r>
      <w:r w:rsidR="00974799" w:rsidRPr="00C247E5">
        <w:rPr>
          <w:sz w:val="22"/>
          <w:szCs w:val="22"/>
        </w:rPr>
        <w:t>и</w:t>
      </w:r>
      <w:r w:rsidRPr="00C247E5">
        <w:rPr>
          <w:sz w:val="22"/>
          <w:szCs w:val="22"/>
        </w:rPr>
        <w:t>.</w:t>
      </w:r>
      <w:proofErr w:type="gramEnd"/>
    </w:p>
    <w:p w:rsidR="0071187D" w:rsidRPr="00C247E5" w:rsidRDefault="005C0340" w:rsidP="0071187D">
      <w:pPr>
        <w:tabs>
          <w:tab w:val="left" w:pos="1021"/>
        </w:tabs>
        <w:spacing w:before="120"/>
        <w:ind w:firstLine="567"/>
        <w:jc w:val="both"/>
        <w:rPr>
          <w:sz w:val="22"/>
          <w:szCs w:val="22"/>
        </w:rPr>
      </w:pPr>
      <w:r w:rsidRPr="00C247E5">
        <w:rPr>
          <w:sz w:val="22"/>
          <w:szCs w:val="22"/>
        </w:rPr>
        <w:t>По облигациям эмитента, допустившего дефолт</w:t>
      </w:r>
      <w:r w:rsidR="00547FDB" w:rsidRPr="00C247E5">
        <w:rPr>
          <w:sz w:val="22"/>
          <w:szCs w:val="22"/>
        </w:rPr>
        <w:t xml:space="preserve">, в том числе </w:t>
      </w:r>
      <w:r w:rsidR="00134F20" w:rsidRPr="00C247E5">
        <w:rPr>
          <w:sz w:val="22"/>
          <w:szCs w:val="22"/>
        </w:rPr>
        <w:t xml:space="preserve">в случае </w:t>
      </w:r>
      <w:r w:rsidR="00547FDB" w:rsidRPr="00C247E5">
        <w:rPr>
          <w:sz w:val="22"/>
          <w:szCs w:val="22"/>
        </w:rPr>
        <w:t xml:space="preserve">признании </w:t>
      </w:r>
      <w:r w:rsidR="00134F20" w:rsidRPr="00C247E5">
        <w:rPr>
          <w:sz w:val="22"/>
          <w:szCs w:val="22"/>
        </w:rPr>
        <w:t xml:space="preserve">Биржей </w:t>
      </w:r>
      <w:r w:rsidR="00547FDB" w:rsidRPr="00C247E5">
        <w:rPr>
          <w:sz w:val="22"/>
          <w:szCs w:val="22"/>
        </w:rPr>
        <w:t>наступления дефолта в соответствии с настоящим пунктом</w:t>
      </w:r>
      <w:r w:rsidRPr="00C247E5">
        <w:rPr>
          <w:sz w:val="22"/>
          <w:szCs w:val="22"/>
        </w:rPr>
        <w:t xml:space="preserve">, могут быть сняты ограничения на допустимые режимы торгов </w:t>
      </w:r>
      <w:r w:rsidR="008F2974" w:rsidRPr="00C247E5">
        <w:rPr>
          <w:sz w:val="22"/>
          <w:szCs w:val="22"/>
        </w:rPr>
        <w:t>в соответствии с внутренним документом Биржи, определяющим правила проведения торгов ценными бумагами</w:t>
      </w:r>
      <w:r w:rsidRPr="00C247E5">
        <w:rPr>
          <w:sz w:val="22"/>
          <w:szCs w:val="22"/>
        </w:rPr>
        <w:t>, при наступлении одного из следующих случаев:</w:t>
      </w:r>
    </w:p>
    <w:p w:rsidR="0071187D" w:rsidRPr="00C247E5" w:rsidRDefault="005C0340" w:rsidP="0071187D">
      <w:pPr>
        <w:tabs>
          <w:tab w:val="left" w:pos="0"/>
          <w:tab w:val="left" w:pos="1021"/>
        </w:tabs>
        <w:spacing w:before="120"/>
        <w:ind w:firstLine="540"/>
        <w:jc w:val="both"/>
        <w:rPr>
          <w:sz w:val="22"/>
          <w:szCs w:val="22"/>
        </w:rPr>
      </w:pPr>
      <w:r w:rsidRPr="00C247E5">
        <w:rPr>
          <w:sz w:val="22"/>
          <w:szCs w:val="22"/>
        </w:rPr>
        <w:t>1)</w:t>
      </w:r>
      <w:r w:rsidRPr="00C247E5">
        <w:rPr>
          <w:sz w:val="22"/>
          <w:szCs w:val="22"/>
        </w:rPr>
        <w:tab/>
        <w:t>полное исполнение эмитентом ранее неисполненных/не в полном объеме исполненных обязательств по допущенном</w:t>
      </w:r>
      <w:proofErr w:type="gramStart"/>
      <w:r w:rsidRPr="00C247E5">
        <w:rPr>
          <w:sz w:val="22"/>
          <w:szCs w:val="22"/>
        </w:rPr>
        <w:t>у(</w:t>
      </w:r>
      <w:proofErr w:type="spellStart"/>
      <w:proofErr w:type="gramEnd"/>
      <w:r w:rsidRPr="00C247E5">
        <w:rPr>
          <w:sz w:val="22"/>
          <w:szCs w:val="22"/>
        </w:rPr>
        <w:t>ым</w:t>
      </w:r>
      <w:proofErr w:type="spellEnd"/>
      <w:r w:rsidRPr="00C247E5">
        <w:rPr>
          <w:sz w:val="22"/>
          <w:szCs w:val="22"/>
        </w:rPr>
        <w:t>) ранее дефолту(</w:t>
      </w:r>
      <w:proofErr w:type="spellStart"/>
      <w:r w:rsidRPr="00C247E5">
        <w:rPr>
          <w:sz w:val="22"/>
          <w:szCs w:val="22"/>
        </w:rPr>
        <w:t>ам</w:t>
      </w:r>
      <w:proofErr w:type="spellEnd"/>
      <w:r w:rsidRPr="00C247E5">
        <w:rPr>
          <w:sz w:val="22"/>
          <w:szCs w:val="22"/>
        </w:rPr>
        <w:t xml:space="preserve">) (по выплате </w:t>
      </w:r>
      <w:r w:rsidR="00A11C80" w:rsidRPr="00C247E5">
        <w:rPr>
          <w:sz w:val="22"/>
          <w:szCs w:val="22"/>
        </w:rPr>
        <w:t>очередного процентного</w:t>
      </w:r>
      <w:r w:rsidRPr="00C247E5">
        <w:rPr>
          <w:sz w:val="22"/>
          <w:szCs w:val="22"/>
        </w:rPr>
        <w:t xml:space="preserve"> дохода, выкупу по оферте, погашению) по всем выпускам облигаций, </w:t>
      </w:r>
      <w:r w:rsidR="00B239EF" w:rsidRPr="00C247E5">
        <w:rPr>
          <w:sz w:val="22"/>
          <w:szCs w:val="22"/>
        </w:rPr>
        <w:t>включенных в Список</w:t>
      </w:r>
      <w:r w:rsidR="008F2974" w:rsidRPr="00C247E5">
        <w:rPr>
          <w:sz w:val="22"/>
          <w:szCs w:val="22"/>
        </w:rPr>
        <w:t xml:space="preserve"> (ранее включенны</w:t>
      </w:r>
      <w:r w:rsidR="00A1775F" w:rsidRPr="00C247E5">
        <w:rPr>
          <w:sz w:val="22"/>
          <w:szCs w:val="22"/>
        </w:rPr>
        <w:t>х</w:t>
      </w:r>
      <w:r w:rsidR="008F2974" w:rsidRPr="00C247E5">
        <w:rPr>
          <w:sz w:val="22"/>
          <w:szCs w:val="22"/>
        </w:rPr>
        <w:t xml:space="preserve"> в Список)</w:t>
      </w:r>
      <w:r w:rsidRPr="00C247E5">
        <w:rPr>
          <w:sz w:val="22"/>
          <w:szCs w:val="22"/>
        </w:rPr>
        <w:t xml:space="preserve">, при условии раскрытия эмитентом соответствующего сообщения о существенном факте в порядке и сроки, </w:t>
      </w:r>
      <w:r w:rsidRPr="00C247E5">
        <w:rPr>
          <w:sz w:val="22"/>
          <w:szCs w:val="22"/>
        </w:rPr>
        <w:lastRenderedPageBreak/>
        <w:t xml:space="preserve">установленные нормативными актами </w:t>
      </w:r>
      <w:r w:rsidR="003E0FFD" w:rsidRPr="00C247E5">
        <w:rPr>
          <w:sz w:val="22"/>
          <w:szCs w:val="22"/>
        </w:rPr>
        <w:t>в сфере финансовых рынков</w:t>
      </w:r>
      <w:r w:rsidR="005A6554" w:rsidRPr="00C247E5">
        <w:rPr>
          <w:sz w:val="22"/>
          <w:szCs w:val="22"/>
        </w:rPr>
        <w:t xml:space="preserve"> или </w:t>
      </w:r>
      <w:r w:rsidR="00A921B9" w:rsidRPr="00C247E5">
        <w:rPr>
          <w:sz w:val="22"/>
          <w:szCs w:val="22"/>
        </w:rPr>
        <w:t>представлени</w:t>
      </w:r>
      <w:r w:rsidR="00F27B55" w:rsidRPr="00C247E5">
        <w:rPr>
          <w:sz w:val="22"/>
          <w:szCs w:val="22"/>
        </w:rPr>
        <w:t>е</w:t>
      </w:r>
      <w:r w:rsidR="00A921B9" w:rsidRPr="00C247E5">
        <w:rPr>
          <w:sz w:val="22"/>
          <w:szCs w:val="22"/>
        </w:rPr>
        <w:t>/</w:t>
      </w:r>
      <w:r w:rsidR="005A6554" w:rsidRPr="00C247E5">
        <w:rPr>
          <w:sz w:val="22"/>
          <w:szCs w:val="22"/>
        </w:rPr>
        <w:t>раскрыти</w:t>
      </w:r>
      <w:r w:rsidR="00F27B55" w:rsidRPr="00C247E5">
        <w:rPr>
          <w:sz w:val="22"/>
          <w:szCs w:val="22"/>
        </w:rPr>
        <w:t>е</w:t>
      </w:r>
      <w:r w:rsidR="005A6554" w:rsidRPr="00C247E5">
        <w:rPr>
          <w:sz w:val="22"/>
          <w:szCs w:val="22"/>
        </w:rPr>
        <w:t xml:space="preserve"> соответствующей информации эмитентом иностранных ценных бумаг (эмитентом представляемых ценных бумаг</w:t>
      </w:r>
      <w:r w:rsidR="000A2B3E" w:rsidRPr="00C247E5">
        <w:rPr>
          <w:sz w:val="22"/>
          <w:szCs w:val="22"/>
        </w:rPr>
        <w:t xml:space="preserve"> или иностранной биржей</w:t>
      </w:r>
      <w:r w:rsidR="005A6554" w:rsidRPr="00C247E5">
        <w:rPr>
          <w:sz w:val="22"/>
          <w:szCs w:val="22"/>
        </w:rPr>
        <w:t>)</w:t>
      </w:r>
      <w:r w:rsidRPr="00C247E5">
        <w:rPr>
          <w:sz w:val="22"/>
          <w:szCs w:val="22"/>
        </w:rPr>
        <w:t>;</w:t>
      </w:r>
    </w:p>
    <w:p w:rsidR="0071187D" w:rsidRPr="00C247E5" w:rsidRDefault="005C0340" w:rsidP="0071187D">
      <w:pPr>
        <w:tabs>
          <w:tab w:val="left" w:pos="0"/>
          <w:tab w:val="left" w:pos="1021"/>
        </w:tabs>
        <w:spacing w:before="120"/>
        <w:ind w:firstLine="540"/>
        <w:jc w:val="both"/>
        <w:rPr>
          <w:sz w:val="22"/>
          <w:szCs w:val="22"/>
        </w:rPr>
      </w:pPr>
      <w:proofErr w:type="gramStart"/>
      <w:r w:rsidRPr="00C247E5">
        <w:rPr>
          <w:sz w:val="22"/>
          <w:szCs w:val="22"/>
        </w:rPr>
        <w:t>2) реструктуризация не менее 75 % долга по каждому из выпусков облигаций эмитента, находящихся в обращении, выпуски которых</w:t>
      </w:r>
      <w:r w:rsidR="00B239EF" w:rsidRPr="00C247E5">
        <w:rPr>
          <w:sz w:val="22"/>
          <w:szCs w:val="22"/>
        </w:rPr>
        <w:t xml:space="preserve"> включены в Список</w:t>
      </w:r>
      <w:r w:rsidRPr="00C247E5">
        <w:rPr>
          <w:sz w:val="22"/>
          <w:szCs w:val="22"/>
        </w:rPr>
        <w:t xml:space="preserve"> </w:t>
      </w:r>
      <w:r w:rsidR="00574CD8" w:rsidRPr="00C247E5">
        <w:rPr>
          <w:sz w:val="22"/>
          <w:szCs w:val="22"/>
        </w:rPr>
        <w:t>(были ранее включены в Список) и в отношении которых допущен дефолт, при условии раскрытия эмитентом соответствующего сообщения о существенном факте в порядке и сроки, установленные нормативными актами в сфере финансовых рынков</w:t>
      </w:r>
      <w:r w:rsidRPr="00C247E5">
        <w:rPr>
          <w:sz w:val="22"/>
          <w:szCs w:val="22"/>
        </w:rPr>
        <w:t xml:space="preserve"> (при этом, в целях Правил под реструктуризацией долга понимается</w:t>
      </w:r>
      <w:proofErr w:type="gramEnd"/>
      <w:r w:rsidRPr="00C247E5">
        <w:rPr>
          <w:sz w:val="22"/>
          <w:szCs w:val="22"/>
        </w:rPr>
        <w:t xml:space="preserve"> прекращение обязательств по облигациям, в отношении которых эмитентом допущен дефолт, путем замены этих обязательств иными долговыми обязательствами)</w:t>
      </w:r>
      <w:r w:rsidR="005A6554" w:rsidRPr="00C247E5">
        <w:rPr>
          <w:sz w:val="22"/>
          <w:szCs w:val="22"/>
        </w:rPr>
        <w:t xml:space="preserve"> или </w:t>
      </w:r>
      <w:r w:rsidR="00A921B9" w:rsidRPr="00C247E5">
        <w:rPr>
          <w:sz w:val="22"/>
          <w:szCs w:val="22"/>
        </w:rPr>
        <w:t>представлени</w:t>
      </w:r>
      <w:r w:rsidR="00F27B55" w:rsidRPr="00C247E5">
        <w:rPr>
          <w:sz w:val="22"/>
          <w:szCs w:val="22"/>
        </w:rPr>
        <w:t>е</w:t>
      </w:r>
      <w:r w:rsidR="00A921B9" w:rsidRPr="00C247E5">
        <w:rPr>
          <w:sz w:val="22"/>
          <w:szCs w:val="22"/>
        </w:rPr>
        <w:t>/</w:t>
      </w:r>
      <w:r w:rsidR="005A6554" w:rsidRPr="00C247E5">
        <w:rPr>
          <w:sz w:val="22"/>
          <w:szCs w:val="22"/>
        </w:rPr>
        <w:t>раскрыти</w:t>
      </w:r>
      <w:r w:rsidR="00F27B55" w:rsidRPr="00C247E5">
        <w:rPr>
          <w:sz w:val="22"/>
          <w:szCs w:val="22"/>
        </w:rPr>
        <w:t>е</w:t>
      </w:r>
      <w:r w:rsidR="005A6554" w:rsidRPr="00C247E5">
        <w:rPr>
          <w:sz w:val="22"/>
          <w:szCs w:val="22"/>
        </w:rPr>
        <w:t xml:space="preserve"> соответствующей информации эмитентом иностранных ценных бумаг (эмитентом представляемых ценных бумаг</w:t>
      </w:r>
      <w:r w:rsidR="000A2B3E" w:rsidRPr="00C247E5">
        <w:rPr>
          <w:sz w:val="22"/>
          <w:szCs w:val="22"/>
        </w:rPr>
        <w:t xml:space="preserve"> или иностранной биржей</w:t>
      </w:r>
      <w:r w:rsidR="005A6554" w:rsidRPr="00C247E5">
        <w:rPr>
          <w:sz w:val="22"/>
          <w:szCs w:val="22"/>
        </w:rPr>
        <w:t>)</w:t>
      </w:r>
      <w:r w:rsidRPr="00C247E5">
        <w:rPr>
          <w:sz w:val="22"/>
          <w:szCs w:val="22"/>
        </w:rPr>
        <w:t xml:space="preserve">; </w:t>
      </w:r>
    </w:p>
    <w:p w:rsidR="00B239EF" w:rsidRPr="00C247E5" w:rsidRDefault="00574CD8" w:rsidP="0071187D">
      <w:pPr>
        <w:tabs>
          <w:tab w:val="left" w:pos="0"/>
          <w:tab w:val="left" w:pos="1021"/>
        </w:tabs>
        <w:spacing w:before="120"/>
        <w:ind w:firstLine="540"/>
        <w:jc w:val="both"/>
        <w:rPr>
          <w:sz w:val="22"/>
          <w:szCs w:val="22"/>
        </w:rPr>
      </w:pPr>
      <w:proofErr w:type="gramStart"/>
      <w:r w:rsidRPr="00C247E5">
        <w:rPr>
          <w:sz w:val="22"/>
          <w:szCs w:val="22"/>
        </w:rPr>
        <w:t>3) истечение не менее 1 года с даты последнего факта дефолта эмитента  по выпускам облигаций, включенных в Список (ранее включенных в Список) (по выплате очередного процентного дохода, выкупу по оферте, погашению), - для выпусков облигаций эмитента, в отношении которых не был допущен дефолт, а также для выпусков облигаций, зарегистрированных после даты последнего дефолта;</w:t>
      </w:r>
      <w:proofErr w:type="gramEnd"/>
    </w:p>
    <w:p w:rsidR="00134F20" w:rsidRPr="00C247E5" w:rsidRDefault="00574CD8" w:rsidP="0071187D">
      <w:pPr>
        <w:tabs>
          <w:tab w:val="left" w:pos="0"/>
          <w:tab w:val="left" w:pos="1021"/>
        </w:tabs>
        <w:spacing w:before="120"/>
        <w:ind w:firstLine="540"/>
        <w:jc w:val="both"/>
        <w:rPr>
          <w:sz w:val="22"/>
          <w:szCs w:val="22"/>
        </w:rPr>
      </w:pPr>
      <w:proofErr w:type="gramStart"/>
      <w:r w:rsidRPr="00C247E5">
        <w:rPr>
          <w:sz w:val="22"/>
          <w:szCs w:val="22"/>
        </w:rPr>
        <w:t xml:space="preserve">4) заключение </w:t>
      </w:r>
      <w:r w:rsidR="001264BA" w:rsidRPr="00C247E5">
        <w:rPr>
          <w:sz w:val="22"/>
          <w:szCs w:val="22"/>
        </w:rPr>
        <w:t>мирового соглашения (мировых соглашений), утвержденного арбитражным судом/судом общей юрисдикции, в отношении не менее 75% долга</w:t>
      </w:r>
      <w:r w:rsidRPr="00C247E5">
        <w:rPr>
          <w:sz w:val="22"/>
          <w:szCs w:val="22"/>
        </w:rPr>
        <w:t xml:space="preserve"> по каждому из выпусков облигаций эмитента, находящихся в обращении, выпуски которых включены в Список (были ранее включены в Список) и в отношении которых  допущен дефолт</w:t>
      </w:r>
      <w:r w:rsidR="004C69F2" w:rsidRPr="00C247E5">
        <w:rPr>
          <w:sz w:val="22"/>
          <w:szCs w:val="22"/>
        </w:rPr>
        <w:t xml:space="preserve"> </w:t>
      </w:r>
      <w:r w:rsidR="001264BA" w:rsidRPr="00C247E5">
        <w:rPr>
          <w:sz w:val="22"/>
          <w:szCs w:val="22"/>
        </w:rPr>
        <w:t>(</w:t>
      </w:r>
      <w:r w:rsidR="00E86736" w:rsidRPr="00C247E5">
        <w:rPr>
          <w:sz w:val="22"/>
          <w:szCs w:val="22"/>
        </w:rPr>
        <w:t xml:space="preserve">с учетом особенностей, установленных </w:t>
      </w:r>
      <w:r w:rsidR="001264BA" w:rsidRPr="00C247E5">
        <w:rPr>
          <w:sz w:val="22"/>
          <w:szCs w:val="22"/>
        </w:rPr>
        <w:t>личным законом эмитента иностранных ценных бумаг)</w:t>
      </w:r>
      <w:r w:rsidRPr="00C247E5">
        <w:rPr>
          <w:sz w:val="22"/>
          <w:szCs w:val="22"/>
        </w:rPr>
        <w:t>, при условии раскрытия эмитентом соответствующего сообщения о</w:t>
      </w:r>
      <w:proofErr w:type="gramEnd"/>
      <w:r w:rsidRPr="00C247E5">
        <w:rPr>
          <w:sz w:val="22"/>
          <w:szCs w:val="22"/>
        </w:rPr>
        <w:t xml:space="preserve"> </w:t>
      </w:r>
      <w:proofErr w:type="gramStart"/>
      <w:r w:rsidRPr="00C247E5">
        <w:rPr>
          <w:sz w:val="22"/>
          <w:szCs w:val="22"/>
        </w:rPr>
        <w:t xml:space="preserve">существенном факте в порядке и сроки, установленные нормативными актами </w:t>
      </w:r>
      <w:r w:rsidR="003E0FFD" w:rsidRPr="00C247E5">
        <w:rPr>
          <w:sz w:val="22"/>
          <w:szCs w:val="22"/>
        </w:rPr>
        <w:t>в сфере финансовых рынков</w:t>
      </w:r>
      <w:r w:rsidR="004C69F2" w:rsidRPr="00C247E5">
        <w:rPr>
          <w:sz w:val="22"/>
          <w:szCs w:val="22"/>
        </w:rPr>
        <w:t xml:space="preserve"> </w:t>
      </w:r>
      <w:r w:rsidR="001264BA" w:rsidRPr="00C247E5">
        <w:rPr>
          <w:sz w:val="22"/>
          <w:szCs w:val="22"/>
        </w:rPr>
        <w:t>или представление/раскрытие соответствующей информации эмитентом иностранных ценных бумаг (эмитентом представляемых ценных бумаг или иностранной биржей)</w:t>
      </w:r>
      <w:r w:rsidR="00134F20" w:rsidRPr="00C247E5">
        <w:rPr>
          <w:sz w:val="22"/>
          <w:szCs w:val="22"/>
        </w:rPr>
        <w:t>;</w:t>
      </w:r>
      <w:proofErr w:type="gramEnd"/>
    </w:p>
    <w:p w:rsidR="000F1251" w:rsidRPr="00C247E5" w:rsidRDefault="00134F20" w:rsidP="0071187D">
      <w:pPr>
        <w:tabs>
          <w:tab w:val="left" w:pos="0"/>
          <w:tab w:val="left" w:pos="1021"/>
        </w:tabs>
        <w:spacing w:before="120"/>
        <w:ind w:firstLine="540"/>
        <w:jc w:val="both"/>
        <w:rPr>
          <w:sz w:val="22"/>
          <w:szCs w:val="22"/>
        </w:rPr>
      </w:pPr>
      <w:proofErr w:type="gramStart"/>
      <w:r w:rsidRPr="00C247E5">
        <w:rPr>
          <w:sz w:val="22"/>
          <w:szCs w:val="22"/>
        </w:rPr>
        <w:t>5) раск</w:t>
      </w:r>
      <w:r w:rsidR="002E2E58" w:rsidRPr="00C247E5">
        <w:rPr>
          <w:sz w:val="22"/>
          <w:szCs w:val="22"/>
        </w:rPr>
        <w:t>рыти</w:t>
      </w:r>
      <w:r w:rsidR="00715FBA" w:rsidRPr="00C247E5">
        <w:rPr>
          <w:sz w:val="22"/>
          <w:szCs w:val="22"/>
        </w:rPr>
        <w:t>е</w:t>
      </w:r>
      <w:r w:rsidR="002E2E58" w:rsidRPr="00C247E5">
        <w:rPr>
          <w:sz w:val="22"/>
          <w:szCs w:val="22"/>
        </w:rPr>
        <w:t xml:space="preserve"> эмитентом</w:t>
      </w:r>
      <w:r w:rsidRPr="00C247E5">
        <w:rPr>
          <w:sz w:val="22"/>
          <w:szCs w:val="22"/>
        </w:rPr>
        <w:t xml:space="preserve"> сообщения</w:t>
      </w:r>
      <w:r w:rsidR="002E2E58" w:rsidRPr="00C247E5">
        <w:rPr>
          <w:sz w:val="22"/>
          <w:szCs w:val="22"/>
        </w:rPr>
        <w:t>,</w:t>
      </w:r>
      <w:r w:rsidRPr="00C247E5">
        <w:rPr>
          <w:sz w:val="22"/>
          <w:szCs w:val="22"/>
        </w:rPr>
        <w:t xml:space="preserve"> </w:t>
      </w:r>
      <w:r w:rsidR="002E2E58" w:rsidRPr="00C247E5">
        <w:rPr>
          <w:sz w:val="22"/>
          <w:szCs w:val="22"/>
        </w:rPr>
        <w:t xml:space="preserve">содержащего сведения о выплаченных доходах по эмиссионным ценным бумагам </w:t>
      </w:r>
      <w:r w:rsidR="00715FBA" w:rsidRPr="00C247E5">
        <w:rPr>
          <w:sz w:val="22"/>
          <w:szCs w:val="22"/>
        </w:rPr>
        <w:t>в полном объеме (в случае признания Биржей наступления дефолта в соответствии с настоящим пунктом) в порядке</w:t>
      </w:r>
      <w:r w:rsidRPr="00C247E5">
        <w:rPr>
          <w:sz w:val="22"/>
          <w:szCs w:val="22"/>
        </w:rPr>
        <w:t>, установленные нормативными актами в сфере финансовых рынков</w:t>
      </w:r>
      <w:r w:rsidR="00D140F7" w:rsidRPr="00C247E5">
        <w:rPr>
          <w:sz w:val="22"/>
          <w:szCs w:val="22"/>
        </w:rPr>
        <w:t xml:space="preserve"> или представление/раскрытие соответствующей информации эмитентом иностранных ценных бумаг (эмитентом представляемых ценных бумаг или иностранной биржей)</w:t>
      </w:r>
      <w:r w:rsidR="00B239EF" w:rsidRPr="00C247E5">
        <w:rPr>
          <w:sz w:val="22"/>
          <w:szCs w:val="22"/>
        </w:rPr>
        <w:t>.</w:t>
      </w:r>
      <w:proofErr w:type="gramEnd"/>
    </w:p>
    <w:p w:rsidR="00A777CD" w:rsidRPr="00C247E5" w:rsidRDefault="007A669E" w:rsidP="002977F7">
      <w:pPr>
        <w:pStyle w:val="affd"/>
        <w:numPr>
          <w:ilvl w:val="0"/>
          <w:numId w:val="26"/>
        </w:numPr>
        <w:tabs>
          <w:tab w:val="left" w:pos="851"/>
        </w:tabs>
        <w:spacing w:before="240" w:after="240"/>
        <w:ind w:left="0" w:firstLine="539"/>
        <w:jc w:val="both"/>
        <w:rPr>
          <w:sz w:val="22"/>
          <w:szCs w:val="22"/>
        </w:rPr>
      </w:pPr>
      <w:r w:rsidRPr="00C247E5">
        <w:rPr>
          <w:sz w:val="22"/>
          <w:szCs w:val="22"/>
        </w:rPr>
        <w:t>Биржей</w:t>
      </w:r>
      <w:r w:rsidR="00A777CD" w:rsidRPr="00C247E5">
        <w:rPr>
          <w:sz w:val="22"/>
          <w:szCs w:val="22"/>
        </w:rPr>
        <w:t xml:space="preserve"> утверждается р</w:t>
      </w:r>
      <w:r w:rsidR="008B180D" w:rsidRPr="00C247E5">
        <w:rPr>
          <w:sz w:val="22"/>
          <w:szCs w:val="22"/>
        </w:rPr>
        <w:t xml:space="preserve">азмер вознаграждения за </w:t>
      </w:r>
      <w:r w:rsidRPr="00C247E5">
        <w:rPr>
          <w:sz w:val="22"/>
          <w:szCs w:val="22"/>
        </w:rPr>
        <w:t xml:space="preserve">следующие </w:t>
      </w:r>
      <w:r w:rsidR="008B180D" w:rsidRPr="00C247E5">
        <w:rPr>
          <w:sz w:val="22"/>
          <w:szCs w:val="22"/>
        </w:rPr>
        <w:t>услуги</w:t>
      </w:r>
      <w:r w:rsidRPr="00C247E5">
        <w:rPr>
          <w:sz w:val="22"/>
          <w:szCs w:val="22"/>
        </w:rPr>
        <w:t xml:space="preserve">, </w:t>
      </w:r>
      <w:r w:rsidR="00FA484F" w:rsidRPr="00C247E5">
        <w:rPr>
          <w:sz w:val="22"/>
          <w:szCs w:val="22"/>
        </w:rPr>
        <w:t>предусмотренные Правилами</w:t>
      </w:r>
      <w:r w:rsidR="00B556FE" w:rsidRPr="00C247E5">
        <w:rPr>
          <w:sz w:val="22"/>
          <w:szCs w:val="22"/>
        </w:rPr>
        <w:t xml:space="preserve"> (далее – услуги листинга)</w:t>
      </w:r>
      <w:r w:rsidR="00A777CD" w:rsidRPr="00C247E5">
        <w:rPr>
          <w:sz w:val="22"/>
          <w:szCs w:val="22"/>
        </w:rPr>
        <w:t>:</w:t>
      </w:r>
    </w:p>
    <w:p w:rsidR="001D1083" w:rsidRPr="00C247E5" w:rsidRDefault="00D868C1" w:rsidP="00451CA6">
      <w:pPr>
        <w:widowControl/>
        <w:overflowPunct/>
        <w:autoSpaceDE/>
        <w:autoSpaceDN/>
        <w:adjustRightInd/>
        <w:spacing w:before="60"/>
        <w:ind w:left="1134" w:hanging="283"/>
        <w:jc w:val="both"/>
        <w:textAlignment w:val="auto"/>
        <w:rPr>
          <w:sz w:val="22"/>
          <w:szCs w:val="22"/>
        </w:rPr>
      </w:pPr>
      <w:r w:rsidRPr="00C247E5">
        <w:rPr>
          <w:sz w:val="22"/>
          <w:szCs w:val="22"/>
        </w:rPr>
        <w:t>1)</w:t>
      </w:r>
      <w:r w:rsidRPr="00C247E5">
        <w:rPr>
          <w:sz w:val="22"/>
          <w:szCs w:val="22"/>
        </w:rPr>
        <w:tab/>
      </w:r>
      <w:r w:rsidR="001D1083" w:rsidRPr="00C247E5">
        <w:rPr>
          <w:sz w:val="22"/>
          <w:szCs w:val="22"/>
        </w:rPr>
        <w:t>по включению</w:t>
      </w:r>
      <w:r w:rsidR="0005740E" w:rsidRPr="00C247E5">
        <w:rPr>
          <w:sz w:val="22"/>
          <w:szCs w:val="22"/>
        </w:rPr>
        <w:t xml:space="preserve"> (изменению уровня листинга)</w:t>
      </w:r>
      <w:r w:rsidR="001D1083" w:rsidRPr="00C247E5">
        <w:rPr>
          <w:sz w:val="22"/>
          <w:szCs w:val="22"/>
        </w:rPr>
        <w:t xml:space="preserve"> </w:t>
      </w:r>
      <w:r w:rsidR="00E84081" w:rsidRPr="00C247E5">
        <w:rPr>
          <w:sz w:val="22"/>
          <w:szCs w:val="22"/>
        </w:rPr>
        <w:t xml:space="preserve">и поддержанию </w:t>
      </w:r>
      <w:r w:rsidR="001D1083" w:rsidRPr="00C247E5">
        <w:rPr>
          <w:sz w:val="22"/>
          <w:szCs w:val="22"/>
        </w:rPr>
        <w:t xml:space="preserve">ценных бумаг в </w:t>
      </w:r>
      <w:r w:rsidR="005B635D" w:rsidRPr="00C247E5">
        <w:rPr>
          <w:sz w:val="22"/>
          <w:szCs w:val="22"/>
        </w:rPr>
        <w:t>соответствующем разделе Списка (Первом, Втором и</w:t>
      </w:r>
      <w:r w:rsidR="00F659EA" w:rsidRPr="00C247E5">
        <w:rPr>
          <w:sz w:val="22"/>
          <w:szCs w:val="22"/>
        </w:rPr>
        <w:t>ли</w:t>
      </w:r>
      <w:r w:rsidR="005B635D" w:rsidRPr="00C247E5">
        <w:rPr>
          <w:sz w:val="22"/>
          <w:szCs w:val="22"/>
        </w:rPr>
        <w:t xml:space="preserve"> Третьем уровне)</w:t>
      </w:r>
      <w:r w:rsidR="001D1083" w:rsidRPr="00C247E5">
        <w:rPr>
          <w:sz w:val="22"/>
          <w:szCs w:val="22"/>
        </w:rPr>
        <w:t>,</w:t>
      </w:r>
    </w:p>
    <w:p w:rsidR="00A777CD" w:rsidRPr="00C247E5" w:rsidRDefault="001D1083" w:rsidP="00451CA6">
      <w:pPr>
        <w:widowControl/>
        <w:overflowPunct/>
        <w:autoSpaceDE/>
        <w:autoSpaceDN/>
        <w:adjustRightInd/>
        <w:spacing w:before="60"/>
        <w:ind w:left="1134" w:hanging="283"/>
        <w:jc w:val="both"/>
        <w:textAlignment w:val="auto"/>
        <w:rPr>
          <w:sz w:val="22"/>
          <w:szCs w:val="22"/>
        </w:rPr>
      </w:pPr>
      <w:r w:rsidRPr="00C247E5">
        <w:rPr>
          <w:sz w:val="22"/>
          <w:szCs w:val="22"/>
        </w:rPr>
        <w:t xml:space="preserve">2) </w:t>
      </w:r>
      <w:r w:rsidRPr="00C247E5">
        <w:rPr>
          <w:sz w:val="22"/>
          <w:szCs w:val="22"/>
        </w:rPr>
        <w:tab/>
      </w:r>
      <w:r w:rsidR="008B180D" w:rsidRPr="00C247E5">
        <w:rPr>
          <w:sz w:val="22"/>
          <w:szCs w:val="22"/>
        </w:rPr>
        <w:t xml:space="preserve">по </w:t>
      </w:r>
      <w:r w:rsidR="00451CA6" w:rsidRPr="00C247E5">
        <w:rPr>
          <w:sz w:val="22"/>
          <w:szCs w:val="22"/>
        </w:rPr>
        <w:t xml:space="preserve">размещению ценных бумаг (по </w:t>
      </w:r>
      <w:r w:rsidR="008B180D" w:rsidRPr="00C247E5">
        <w:rPr>
          <w:sz w:val="22"/>
          <w:szCs w:val="22"/>
        </w:rPr>
        <w:t>допуску ценных бумаг к торгам в процессе размещения</w:t>
      </w:r>
      <w:r w:rsidR="00451CA6" w:rsidRPr="00C247E5">
        <w:rPr>
          <w:sz w:val="22"/>
          <w:szCs w:val="22"/>
        </w:rPr>
        <w:t>)</w:t>
      </w:r>
      <w:r w:rsidR="00A777CD" w:rsidRPr="00C247E5">
        <w:rPr>
          <w:sz w:val="22"/>
          <w:szCs w:val="22"/>
        </w:rPr>
        <w:t>,</w:t>
      </w:r>
    </w:p>
    <w:p w:rsidR="00C426B0" w:rsidRPr="00C247E5" w:rsidRDefault="001D1083" w:rsidP="00451CA6">
      <w:pPr>
        <w:widowControl/>
        <w:overflowPunct/>
        <w:autoSpaceDE/>
        <w:autoSpaceDN/>
        <w:adjustRightInd/>
        <w:spacing w:before="60"/>
        <w:ind w:left="1134" w:hanging="283"/>
        <w:jc w:val="both"/>
        <w:textAlignment w:val="auto"/>
        <w:rPr>
          <w:sz w:val="22"/>
          <w:szCs w:val="22"/>
        </w:rPr>
      </w:pPr>
      <w:r w:rsidRPr="00C247E5">
        <w:rPr>
          <w:sz w:val="22"/>
          <w:szCs w:val="22"/>
        </w:rPr>
        <w:t>3</w:t>
      </w:r>
      <w:r w:rsidR="00D868C1" w:rsidRPr="00C247E5">
        <w:rPr>
          <w:sz w:val="22"/>
          <w:szCs w:val="22"/>
        </w:rPr>
        <w:t>)</w:t>
      </w:r>
      <w:r w:rsidR="00D868C1" w:rsidRPr="00C247E5">
        <w:rPr>
          <w:sz w:val="22"/>
          <w:szCs w:val="22"/>
        </w:rPr>
        <w:tab/>
      </w:r>
      <w:r w:rsidR="00C426B0" w:rsidRPr="00C247E5">
        <w:rPr>
          <w:sz w:val="22"/>
          <w:szCs w:val="22"/>
        </w:rPr>
        <w:t xml:space="preserve">по присвоению </w:t>
      </w:r>
      <w:r w:rsidR="00810908" w:rsidRPr="00C247E5">
        <w:rPr>
          <w:sz w:val="22"/>
          <w:szCs w:val="22"/>
        </w:rPr>
        <w:t xml:space="preserve">идентификационного номера </w:t>
      </w:r>
      <w:r w:rsidR="00EE5049" w:rsidRPr="00C247E5">
        <w:rPr>
          <w:sz w:val="22"/>
          <w:szCs w:val="22"/>
        </w:rPr>
        <w:t xml:space="preserve">выпуску (дополнительному выпуску) </w:t>
      </w:r>
      <w:r w:rsidR="00810908" w:rsidRPr="00C247E5">
        <w:rPr>
          <w:sz w:val="22"/>
          <w:szCs w:val="22"/>
        </w:rPr>
        <w:t>биржевы</w:t>
      </w:r>
      <w:r w:rsidR="0061327E" w:rsidRPr="00C247E5">
        <w:rPr>
          <w:sz w:val="22"/>
          <w:szCs w:val="22"/>
        </w:rPr>
        <w:t>х</w:t>
      </w:r>
      <w:r w:rsidR="00810908" w:rsidRPr="00C247E5">
        <w:rPr>
          <w:sz w:val="22"/>
          <w:szCs w:val="22"/>
        </w:rPr>
        <w:t xml:space="preserve"> облигаци</w:t>
      </w:r>
      <w:r w:rsidR="0061327E" w:rsidRPr="00C247E5">
        <w:rPr>
          <w:sz w:val="22"/>
          <w:szCs w:val="22"/>
        </w:rPr>
        <w:t>й</w:t>
      </w:r>
      <w:r w:rsidR="0068474F" w:rsidRPr="00C247E5">
        <w:rPr>
          <w:sz w:val="22"/>
          <w:szCs w:val="22"/>
        </w:rPr>
        <w:t>/</w:t>
      </w:r>
      <w:r w:rsidR="00925712" w:rsidRPr="00C247E5">
        <w:rPr>
          <w:sz w:val="22"/>
          <w:szCs w:val="22"/>
        </w:rPr>
        <w:t>П</w:t>
      </w:r>
      <w:r w:rsidR="002E2E20" w:rsidRPr="00C247E5">
        <w:rPr>
          <w:sz w:val="22"/>
          <w:szCs w:val="22"/>
        </w:rPr>
        <w:t>рограмме биржевых облигаций</w:t>
      </w:r>
      <w:r w:rsidR="00810908" w:rsidRPr="00C247E5">
        <w:rPr>
          <w:sz w:val="22"/>
          <w:szCs w:val="22"/>
        </w:rPr>
        <w:t>,</w:t>
      </w:r>
      <w:r w:rsidR="00091A5F" w:rsidRPr="00C247E5">
        <w:rPr>
          <w:sz w:val="22"/>
          <w:szCs w:val="22"/>
        </w:rPr>
        <w:t xml:space="preserve"> </w:t>
      </w:r>
      <w:r w:rsidR="001264BA" w:rsidRPr="00C247E5">
        <w:rPr>
          <w:sz w:val="22"/>
          <w:szCs w:val="22"/>
        </w:rPr>
        <w:t>выпуску биржевых РДР</w:t>
      </w:r>
      <w:r w:rsidR="00810908" w:rsidRPr="00C247E5">
        <w:rPr>
          <w:sz w:val="22"/>
          <w:szCs w:val="22"/>
        </w:rPr>
        <w:t>,</w:t>
      </w:r>
    </w:p>
    <w:p w:rsidR="00451CA6" w:rsidRPr="00C247E5" w:rsidRDefault="001D1083" w:rsidP="00451CA6">
      <w:pPr>
        <w:pStyle w:val="21"/>
        <w:widowControl/>
        <w:tabs>
          <w:tab w:val="left" w:pos="1021"/>
        </w:tabs>
        <w:spacing w:before="120"/>
        <w:ind w:left="1134" w:hanging="283"/>
        <w:jc w:val="both"/>
        <w:rPr>
          <w:b w:val="0"/>
          <w:sz w:val="22"/>
          <w:szCs w:val="22"/>
        </w:rPr>
      </w:pPr>
      <w:r w:rsidRPr="00C247E5">
        <w:rPr>
          <w:b w:val="0"/>
          <w:sz w:val="22"/>
          <w:szCs w:val="22"/>
        </w:rPr>
        <w:t>4</w:t>
      </w:r>
      <w:r w:rsidR="00D868C1" w:rsidRPr="00C247E5">
        <w:rPr>
          <w:b w:val="0"/>
          <w:sz w:val="22"/>
          <w:szCs w:val="22"/>
        </w:rPr>
        <w:t>)</w:t>
      </w:r>
      <w:r w:rsidR="00D868C1" w:rsidRPr="00C247E5">
        <w:rPr>
          <w:b w:val="0"/>
          <w:sz w:val="22"/>
          <w:szCs w:val="22"/>
        </w:rPr>
        <w:tab/>
      </w:r>
      <w:r w:rsidR="00CF780C" w:rsidRPr="00C247E5">
        <w:rPr>
          <w:b w:val="0"/>
          <w:sz w:val="22"/>
          <w:szCs w:val="22"/>
        </w:rPr>
        <w:t xml:space="preserve">по </w:t>
      </w:r>
      <w:r w:rsidR="00834B6B" w:rsidRPr="00C247E5">
        <w:rPr>
          <w:b w:val="0"/>
          <w:sz w:val="22"/>
          <w:szCs w:val="22"/>
        </w:rPr>
        <w:t xml:space="preserve">утверждению </w:t>
      </w:r>
      <w:r w:rsidR="00CF780C" w:rsidRPr="00C247E5">
        <w:rPr>
          <w:b w:val="0"/>
          <w:sz w:val="22"/>
          <w:szCs w:val="22"/>
        </w:rPr>
        <w:t xml:space="preserve">изменений в решение о выпуске </w:t>
      </w:r>
      <w:r w:rsidR="0005740E" w:rsidRPr="00C247E5">
        <w:rPr>
          <w:b w:val="0"/>
          <w:sz w:val="22"/>
          <w:szCs w:val="22"/>
        </w:rPr>
        <w:t xml:space="preserve">(дополнительном выпуске) </w:t>
      </w:r>
      <w:r w:rsidR="00CF780C" w:rsidRPr="00C247E5">
        <w:rPr>
          <w:b w:val="0"/>
          <w:sz w:val="22"/>
          <w:szCs w:val="22"/>
        </w:rPr>
        <w:t>биржевых облигаций и/или проспект биржевых облигаций</w:t>
      </w:r>
      <w:r w:rsidR="0068474F" w:rsidRPr="00C247E5">
        <w:rPr>
          <w:b w:val="0"/>
          <w:sz w:val="22"/>
          <w:szCs w:val="22"/>
        </w:rPr>
        <w:t xml:space="preserve">, в </w:t>
      </w:r>
      <w:proofErr w:type="spellStart"/>
      <w:r w:rsidR="0068474F" w:rsidRPr="00C247E5">
        <w:rPr>
          <w:b w:val="0"/>
          <w:sz w:val="22"/>
          <w:szCs w:val="22"/>
        </w:rPr>
        <w:t>т.ч</w:t>
      </w:r>
      <w:proofErr w:type="spellEnd"/>
      <w:r w:rsidR="0068474F" w:rsidRPr="00C247E5">
        <w:rPr>
          <w:b w:val="0"/>
          <w:sz w:val="22"/>
          <w:szCs w:val="22"/>
        </w:rPr>
        <w:t xml:space="preserve">. в рамках </w:t>
      </w:r>
      <w:r w:rsidR="007A703F" w:rsidRPr="00C247E5">
        <w:rPr>
          <w:b w:val="0"/>
          <w:sz w:val="22"/>
          <w:szCs w:val="22"/>
        </w:rPr>
        <w:t>Програм</w:t>
      </w:r>
      <w:r w:rsidR="002E2E20" w:rsidRPr="00C247E5">
        <w:rPr>
          <w:b w:val="0"/>
          <w:sz w:val="22"/>
          <w:szCs w:val="22"/>
        </w:rPr>
        <w:t>м</w:t>
      </w:r>
      <w:r w:rsidR="0068474F" w:rsidRPr="00C247E5">
        <w:rPr>
          <w:b w:val="0"/>
          <w:sz w:val="22"/>
          <w:szCs w:val="22"/>
        </w:rPr>
        <w:t>ы</w:t>
      </w:r>
      <w:r w:rsidR="002E2E20" w:rsidRPr="00C247E5">
        <w:rPr>
          <w:b w:val="0"/>
          <w:sz w:val="22"/>
          <w:szCs w:val="22"/>
        </w:rPr>
        <w:t xml:space="preserve"> биржевых облигаций</w:t>
      </w:r>
      <w:r w:rsidR="00527ED0" w:rsidRPr="00C247E5">
        <w:rPr>
          <w:b w:val="0"/>
          <w:sz w:val="22"/>
          <w:szCs w:val="22"/>
        </w:rPr>
        <w:t>,</w:t>
      </w:r>
      <w:r w:rsidR="00F27B55" w:rsidRPr="00C247E5">
        <w:rPr>
          <w:b w:val="0"/>
          <w:sz w:val="22"/>
          <w:szCs w:val="22"/>
        </w:rPr>
        <w:t xml:space="preserve"> а также в решение о выпуске российских депозитарных расписок (биржевых РДР) и/или проспект российских депозитарных расписок (биржевых РДР)</w:t>
      </w:r>
      <w:r w:rsidR="002514CE" w:rsidRPr="00C247E5">
        <w:rPr>
          <w:b w:val="0"/>
          <w:sz w:val="22"/>
          <w:szCs w:val="22"/>
        </w:rPr>
        <w:t>.</w:t>
      </w:r>
    </w:p>
    <w:p w:rsidR="00527ED0" w:rsidRPr="00C247E5" w:rsidRDefault="00527ED0" w:rsidP="00451CA6">
      <w:pPr>
        <w:pStyle w:val="21"/>
        <w:widowControl/>
        <w:tabs>
          <w:tab w:val="left" w:pos="1021"/>
        </w:tabs>
        <w:spacing w:before="120"/>
        <w:ind w:left="1134" w:hanging="283"/>
        <w:jc w:val="both"/>
        <w:rPr>
          <w:b w:val="0"/>
          <w:sz w:val="22"/>
          <w:szCs w:val="22"/>
        </w:rPr>
      </w:pPr>
      <w:r w:rsidRPr="00C247E5">
        <w:rPr>
          <w:b w:val="0"/>
          <w:sz w:val="22"/>
          <w:szCs w:val="22"/>
        </w:rPr>
        <w:t>5)</w:t>
      </w:r>
      <w:r w:rsidRPr="00C247E5">
        <w:rPr>
          <w:b w:val="0"/>
          <w:sz w:val="22"/>
          <w:szCs w:val="22"/>
        </w:rPr>
        <w:tab/>
        <w:t xml:space="preserve">по предварительному </w:t>
      </w:r>
      <w:r w:rsidR="003E68F2" w:rsidRPr="00C247E5">
        <w:rPr>
          <w:b w:val="0"/>
          <w:sz w:val="22"/>
          <w:szCs w:val="22"/>
        </w:rPr>
        <w:t xml:space="preserve">рассмотрению </w:t>
      </w:r>
      <w:r w:rsidRPr="00C247E5">
        <w:rPr>
          <w:b w:val="0"/>
          <w:sz w:val="22"/>
          <w:szCs w:val="22"/>
        </w:rPr>
        <w:t>документов по биржевым облигациям.</w:t>
      </w:r>
      <w:r w:rsidR="003E68F2" w:rsidRPr="00C247E5">
        <w:rPr>
          <w:sz w:val="22"/>
          <w:szCs w:val="22"/>
        </w:rPr>
        <w:t xml:space="preserve"> </w:t>
      </w:r>
    </w:p>
    <w:p w:rsidR="008B180D" w:rsidRPr="00C247E5" w:rsidRDefault="008B180D" w:rsidP="008B180D">
      <w:pPr>
        <w:pStyle w:val="21"/>
        <w:widowControl/>
        <w:tabs>
          <w:tab w:val="left" w:pos="1021"/>
        </w:tabs>
        <w:spacing w:before="120"/>
        <w:ind w:firstLine="567"/>
        <w:jc w:val="both"/>
        <w:rPr>
          <w:b w:val="0"/>
          <w:sz w:val="22"/>
          <w:szCs w:val="22"/>
        </w:rPr>
      </w:pPr>
      <w:r w:rsidRPr="00C247E5">
        <w:rPr>
          <w:b w:val="0"/>
          <w:sz w:val="22"/>
          <w:szCs w:val="22"/>
        </w:rPr>
        <w:t>Информация о размере вознаграждения</w:t>
      </w:r>
      <w:r w:rsidR="002F1BAC" w:rsidRPr="00C247E5">
        <w:rPr>
          <w:b w:val="0"/>
          <w:sz w:val="22"/>
          <w:szCs w:val="22"/>
        </w:rPr>
        <w:t xml:space="preserve"> (об изменении размера вознаграждения)</w:t>
      </w:r>
      <w:r w:rsidRPr="00C247E5">
        <w:rPr>
          <w:b w:val="0"/>
          <w:sz w:val="22"/>
          <w:szCs w:val="22"/>
        </w:rPr>
        <w:t xml:space="preserve">, а также порядок его калькуляции раскрываются через представительство ЗАО «ФБ ММВБ» в сети Интернет. </w:t>
      </w:r>
    </w:p>
    <w:p w:rsidR="00CE127E" w:rsidRPr="00C247E5" w:rsidRDefault="004347F5" w:rsidP="00451CA6">
      <w:pPr>
        <w:pStyle w:val="21"/>
        <w:widowControl/>
        <w:tabs>
          <w:tab w:val="left" w:pos="1021"/>
        </w:tabs>
        <w:spacing w:before="120" w:after="240"/>
        <w:ind w:firstLine="567"/>
        <w:jc w:val="both"/>
        <w:rPr>
          <w:b w:val="0"/>
          <w:sz w:val="22"/>
          <w:szCs w:val="22"/>
        </w:rPr>
      </w:pPr>
      <w:r w:rsidRPr="00C247E5">
        <w:rPr>
          <w:b w:val="0"/>
          <w:sz w:val="22"/>
          <w:szCs w:val="22"/>
        </w:rPr>
        <w:t xml:space="preserve">Срок и порядок </w:t>
      </w:r>
      <w:r w:rsidR="001D1083" w:rsidRPr="00C247E5">
        <w:rPr>
          <w:b w:val="0"/>
          <w:sz w:val="22"/>
          <w:szCs w:val="22"/>
        </w:rPr>
        <w:t>о</w:t>
      </w:r>
      <w:r w:rsidRPr="00C247E5">
        <w:rPr>
          <w:b w:val="0"/>
          <w:sz w:val="22"/>
          <w:szCs w:val="22"/>
        </w:rPr>
        <w:t>платы вознаграждения, взимаемого за услуги, предусмотренные в настоящем пункте, определяются в соответствующ</w:t>
      </w:r>
      <w:r w:rsidR="00FF0D04" w:rsidRPr="00C247E5">
        <w:rPr>
          <w:b w:val="0"/>
          <w:sz w:val="22"/>
          <w:szCs w:val="22"/>
        </w:rPr>
        <w:t>е</w:t>
      </w:r>
      <w:proofErr w:type="gramStart"/>
      <w:r w:rsidR="00FF0D04" w:rsidRPr="00C247E5">
        <w:rPr>
          <w:b w:val="0"/>
          <w:sz w:val="22"/>
          <w:szCs w:val="22"/>
        </w:rPr>
        <w:t>м(</w:t>
      </w:r>
      <w:proofErr w:type="gramEnd"/>
      <w:r w:rsidRPr="00C247E5">
        <w:rPr>
          <w:b w:val="0"/>
          <w:sz w:val="22"/>
          <w:szCs w:val="22"/>
        </w:rPr>
        <w:t>их</w:t>
      </w:r>
      <w:r w:rsidR="00FF0D04" w:rsidRPr="00C247E5">
        <w:rPr>
          <w:b w:val="0"/>
          <w:sz w:val="22"/>
          <w:szCs w:val="22"/>
        </w:rPr>
        <w:t>)</w:t>
      </w:r>
      <w:r w:rsidRPr="00C247E5">
        <w:rPr>
          <w:b w:val="0"/>
          <w:sz w:val="22"/>
          <w:szCs w:val="22"/>
        </w:rPr>
        <w:t xml:space="preserve"> договор</w:t>
      </w:r>
      <w:r w:rsidR="00FF0D04" w:rsidRPr="00C247E5">
        <w:rPr>
          <w:b w:val="0"/>
          <w:sz w:val="22"/>
          <w:szCs w:val="22"/>
        </w:rPr>
        <w:t>е(</w:t>
      </w:r>
      <w:r w:rsidRPr="00C247E5">
        <w:rPr>
          <w:b w:val="0"/>
          <w:sz w:val="22"/>
          <w:szCs w:val="22"/>
        </w:rPr>
        <w:t>ах</w:t>
      </w:r>
      <w:r w:rsidR="00FF0D04" w:rsidRPr="00C247E5">
        <w:rPr>
          <w:b w:val="0"/>
          <w:sz w:val="22"/>
          <w:szCs w:val="22"/>
        </w:rPr>
        <w:t>)</w:t>
      </w:r>
      <w:r w:rsidR="00A24536" w:rsidRPr="00C247E5">
        <w:rPr>
          <w:b w:val="0"/>
          <w:sz w:val="22"/>
          <w:szCs w:val="22"/>
        </w:rPr>
        <w:t xml:space="preserve"> на </w:t>
      </w:r>
      <w:r w:rsidR="00DF00D6" w:rsidRPr="00C247E5">
        <w:rPr>
          <w:b w:val="0"/>
          <w:sz w:val="22"/>
          <w:szCs w:val="22"/>
        </w:rPr>
        <w:t xml:space="preserve">оказание </w:t>
      </w:r>
      <w:r w:rsidR="00A24536" w:rsidRPr="00C247E5">
        <w:rPr>
          <w:b w:val="0"/>
          <w:sz w:val="22"/>
          <w:szCs w:val="22"/>
        </w:rPr>
        <w:t>услуг листинга</w:t>
      </w:r>
      <w:r w:rsidR="00CD5FCD" w:rsidRPr="00C247E5">
        <w:rPr>
          <w:b w:val="0"/>
          <w:sz w:val="22"/>
          <w:szCs w:val="22"/>
        </w:rPr>
        <w:t>, предусмотренные Правилами</w:t>
      </w:r>
      <w:r w:rsidRPr="00C247E5">
        <w:rPr>
          <w:b w:val="0"/>
          <w:sz w:val="22"/>
          <w:szCs w:val="22"/>
        </w:rPr>
        <w:t>.</w:t>
      </w:r>
    </w:p>
    <w:p w:rsidR="00CE127E" w:rsidRPr="00C247E5" w:rsidRDefault="00CE127E" w:rsidP="002977F7">
      <w:pPr>
        <w:pStyle w:val="affd"/>
        <w:widowControl/>
        <w:numPr>
          <w:ilvl w:val="0"/>
          <w:numId w:val="26"/>
        </w:numPr>
        <w:tabs>
          <w:tab w:val="left" w:pos="993"/>
        </w:tabs>
        <w:overflowPunct/>
        <w:spacing w:before="240" w:after="240"/>
        <w:ind w:left="0" w:firstLine="567"/>
        <w:contextualSpacing w:val="0"/>
        <w:jc w:val="both"/>
        <w:textAlignment w:val="auto"/>
        <w:rPr>
          <w:sz w:val="22"/>
          <w:szCs w:val="22"/>
          <w:lang w:eastAsia="ru-RU"/>
        </w:rPr>
      </w:pPr>
      <w:r w:rsidRPr="00C247E5">
        <w:rPr>
          <w:sz w:val="22"/>
          <w:szCs w:val="22"/>
          <w:lang w:eastAsia="ru-RU"/>
        </w:rPr>
        <w:t>Биржа при включени</w:t>
      </w:r>
      <w:r w:rsidR="00146A5A" w:rsidRPr="00C247E5">
        <w:rPr>
          <w:sz w:val="22"/>
          <w:szCs w:val="22"/>
          <w:lang w:eastAsia="ru-RU"/>
        </w:rPr>
        <w:t>и</w:t>
      </w:r>
      <w:r w:rsidRPr="00C247E5">
        <w:rPr>
          <w:sz w:val="22"/>
          <w:szCs w:val="22"/>
          <w:lang w:eastAsia="ru-RU"/>
        </w:rPr>
        <w:t xml:space="preserve"> (исключении</w:t>
      </w:r>
      <w:r w:rsidR="00E4623D" w:rsidRPr="00C247E5">
        <w:rPr>
          <w:sz w:val="22"/>
          <w:szCs w:val="22"/>
          <w:lang w:eastAsia="ru-RU"/>
        </w:rPr>
        <w:t>, изменении уровня листинга</w:t>
      </w:r>
      <w:r w:rsidRPr="00C247E5">
        <w:rPr>
          <w:sz w:val="22"/>
          <w:szCs w:val="22"/>
          <w:lang w:eastAsia="ru-RU"/>
        </w:rPr>
        <w:t xml:space="preserve">) ценных бумаг в Список (из Списка) направляет Заявителю и </w:t>
      </w:r>
      <w:r w:rsidR="00BE7F2A" w:rsidRPr="00C247E5">
        <w:rPr>
          <w:sz w:val="22"/>
          <w:szCs w:val="22"/>
          <w:lang w:eastAsia="ru-RU"/>
        </w:rPr>
        <w:t>Организац</w:t>
      </w:r>
      <w:r w:rsidRPr="00C247E5">
        <w:rPr>
          <w:sz w:val="22"/>
          <w:szCs w:val="22"/>
          <w:lang w:eastAsia="ru-RU"/>
        </w:rPr>
        <w:t xml:space="preserve">ии </w:t>
      </w:r>
      <w:r w:rsidR="0092718A" w:rsidRPr="00C247E5">
        <w:rPr>
          <w:sz w:val="22"/>
          <w:szCs w:val="22"/>
          <w:lang w:eastAsia="ru-RU"/>
        </w:rPr>
        <w:t>уведомление</w:t>
      </w:r>
      <w:r w:rsidRPr="00C247E5">
        <w:rPr>
          <w:sz w:val="22"/>
          <w:szCs w:val="22"/>
          <w:lang w:eastAsia="ru-RU"/>
        </w:rPr>
        <w:t xml:space="preserve"> о принятом решении </w:t>
      </w:r>
      <w:r w:rsidR="0092718A" w:rsidRPr="00C247E5">
        <w:rPr>
          <w:bCs/>
          <w:sz w:val="22"/>
          <w:szCs w:val="22"/>
        </w:rPr>
        <w:t>посредством</w:t>
      </w:r>
      <w:r w:rsidR="0092718A" w:rsidRPr="00C247E5">
        <w:rPr>
          <w:sz w:val="22"/>
          <w:szCs w:val="22"/>
          <w:lang w:eastAsia="ru-RU"/>
        </w:rPr>
        <w:t xml:space="preserve"> </w:t>
      </w:r>
      <w:r w:rsidR="0092718A" w:rsidRPr="00C247E5">
        <w:rPr>
          <w:bCs/>
          <w:sz w:val="22"/>
          <w:szCs w:val="22"/>
        </w:rPr>
        <w:t>факсимильной и</w:t>
      </w:r>
      <w:r w:rsidR="007D55B7" w:rsidRPr="00C247E5">
        <w:rPr>
          <w:bCs/>
          <w:sz w:val="22"/>
          <w:szCs w:val="22"/>
        </w:rPr>
        <w:t>ли</w:t>
      </w:r>
      <w:r w:rsidR="0092718A" w:rsidRPr="00C247E5">
        <w:rPr>
          <w:bCs/>
          <w:sz w:val="22"/>
          <w:szCs w:val="22"/>
        </w:rPr>
        <w:t xml:space="preserve"> электронной связи</w:t>
      </w:r>
      <w:r w:rsidR="0092718A" w:rsidRPr="00C247E5">
        <w:rPr>
          <w:sz w:val="22"/>
          <w:szCs w:val="22"/>
          <w:lang w:eastAsia="ru-RU"/>
        </w:rPr>
        <w:t xml:space="preserve"> </w:t>
      </w:r>
      <w:r w:rsidRPr="00C247E5">
        <w:rPr>
          <w:sz w:val="22"/>
          <w:szCs w:val="22"/>
          <w:lang w:eastAsia="ru-RU"/>
        </w:rPr>
        <w:t>в сроки предусмотренные Правилами</w:t>
      </w:r>
      <w:r w:rsidR="0092718A" w:rsidRPr="00C247E5">
        <w:rPr>
          <w:sz w:val="22"/>
          <w:szCs w:val="22"/>
          <w:lang w:eastAsia="ru-RU"/>
        </w:rPr>
        <w:t xml:space="preserve">, </w:t>
      </w:r>
      <w:r w:rsidR="008419D2" w:rsidRPr="00C247E5">
        <w:rPr>
          <w:sz w:val="22"/>
          <w:szCs w:val="22"/>
          <w:lang w:eastAsia="ru-RU"/>
        </w:rPr>
        <w:t>с дальнейш</w:t>
      </w:r>
      <w:r w:rsidR="00C11892" w:rsidRPr="00C247E5">
        <w:rPr>
          <w:sz w:val="22"/>
          <w:szCs w:val="22"/>
          <w:lang w:eastAsia="ru-RU"/>
        </w:rPr>
        <w:t>и</w:t>
      </w:r>
      <w:r w:rsidR="008419D2" w:rsidRPr="00C247E5">
        <w:rPr>
          <w:sz w:val="22"/>
          <w:szCs w:val="22"/>
          <w:lang w:eastAsia="ru-RU"/>
        </w:rPr>
        <w:t xml:space="preserve">м направлением уведомления по почте или </w:t>
      </w:r>
      <w:r w:rsidR="0092718A" w:rsidRPr="00C247E5">
        <w:rPr>
          <w:bCs/>
          <w:sz w:val="22"/>
          <w:szCs w:val="22"/>
        </w:rPr>
        <w:t>вручени</w:t>
      </w:r>
      <w:r w:rsidR="000D74A4" w:rsidRPr="00C247E5">
        <w:rPr>
          <w:bCs/>
          <w:sz w:val="22"/>
          <w:szCs w:val="22"/>
        </w:rPr>
        <w:t>ем</w:t>
      </w:r>
      <w:r w:rsidR="0092718A" w:rsidRPr="00C247E5">
        <w:rPr>
          <w:bCs/>
          <w:sz w:val="22"/>
          <w:szCs w:val="22"/>
        </w:rPr>
        <w:t xml:space="preserve"> под роспись</w:t>
      </w:r>
      <w:r w:rsidR="008419D2" w:rsidRPr="00C247E5">
        <w:rPr>
          <w:bCs/>
          <w:sz w:val="22"/>
          <w:szCs w:val="22"/>
        </w:rPr>
        <w:t>.</w:t>
      </w:r>
    </w:p>
    <w:p w:rsidR="0071187D" w:rsidRPr="00C247E5" w:rsidRDefault="0071187D" w:rsidP="002977F7">
      <w:pPr>
        <w:pStyle w:val="affd"/>
        <w:numPr>
          <w:ilvl w:val="0"/>
          <w:numId w:val="26"/>
        </w:numPr>
        <w:tabs>
          <w:tab w:val="left" w:pos="851"/>
        </w:tabs>
        <w:spacing w:before="240" w:after="240"/>
        <w:ind w:left="0" w:firstLine="539"/>
        <w:contextualSpacing w:val="0"/>
        <w:jc w:val="both"/>
        <w:rPr>
          <w:sz w:val="22"/>
          <w:szCs w:val="22"/>
        </w:rPr>
      </w:pPr>
      <w:r w:rsidRPr="00C247E5">
        <w:rPr>
          <w:sz w:val="22"/>
          <w:szCs w:val="22"/>
        </w:rPr>
        <w:t>Проведение</w:t>
      </w:r>
      <w:r w:rsidR="000C35F1" w:rsidRPr="00C247E5">
        <w:rPr>
          <w:sz w:val="22"/>
          <w:szCs w:val="22"/>
        </w:rPr>
        <w:t>,</w:t>
      </w:r>
      <w:r w:rsidRPr="00C247E5">
        <w:rPr>
          <w:sz w:val="22"/>
          <w:szCs w:val="22"/>
        </w:rPr>
        <w:t xml:space="preserve"> предусмотренных Правилами мероприятий, необходимых для </w:t>
      </w:r>
      <w:r w:rsidR="003A0668" w:rsidRPr="00C247E5">
        <w:rPr>
          <w:sz w:val="22"/>
          <w:szCs w:val="22"/>
        </w:rPr>
        <w:t>включения</w:t>
      </w:r>
      <w:r w:rsidR="00025705" w:rsidRPr="00C247E5">
        <w:rPr>
          <w:sz w:val="22"/>
          <w:szCs w:val="22"/>
        </w:rPr>
        <w:t>/исключения</w:t>
      </w:r>
      <w:r w:rsidR="003A0668" w:rsidRPr="00C247E5">
        <w:rPr>
          <w:sz w:val="22"/>
          <w:szCs w:val="22"/>
        </w:rPr>
        <w:t xml:space="preserve"> ценных бумаг в</w:t>
      </w:r>
      <w:r w:rsidR="00025705" w:rsidRPr="00C247E5">
        <w:rPr>
          <w:sz w:val="22"/>
          <w:szCs w:val="22"/>
        </w:rPr>
        <w:t>/из</w:t>
      </w:r>
      <w:r w:rsidR="003A0668" w:rsidRPr="00C247E5">
        <w:rPr>
          <w:sz w:val="22"/>
          <w:szCs w:val="22"/>
        </w:rPr>
        <w:t xml:space="preserve"> Списо</w:t>
      </w:r>
      <w:proofErr w:type="gramStart"/>
      <w:r w:rsidR="003A0668" w:rsidRPr="00C247E5">
        <w:rPr>
          <w:sz w:val="22"/>
          <w:szCs w:val="22"/>
        </w:rPr>
        <w:t>к</w:t>
      </w:r>
      <w:r w:rsidR="00025705" w:rsidRPr="00C247E5">
        <w:rPr>
          <w:sz w:val="22"/>
          <w:szCs w:val="22"/>
        </w:rPr>
        <w:t>(</w:t>
      </w:r>
      <w:proofErr w:type="gramEnd"/>
      <w:r w:rsidR="00025705" w:rsidRPr="00C247E5">
        <w:rPr>
          <w:sz w:val="22"/>
          <w:szCs w:val="22"/>
        </w:rPr>
        <w:t>а) в процессе их раз</w:t>
      </w:r>
      <w:r w:rsidRPr="00C247E5">
        <w:rPr>
          <w:sz w:val="22"/>
          <w:szCs w:val="22"/>
        </w:rPr>
        <w:t>мещения и/или обращения</w:t>
      </w:r>
      <w:r w:rsidR="00025705" w:rsidRPr="00C247E5">
        <w:rPr>
          <w:sz w:val="22"/>
          <w:szCs w:val="22"/>
        </w:rPr>
        <w:t>,</w:t>
      </w:r>
      <w:r w:rsidRPr="00C247E5">
        <w:rPr>
          <w:sz w:val="22"/>
          <w:szCs w:val="22"/>
        </w:rPr>
        <w:t xml:space="preserve"> приостановки </w:t>
      </w:r>
      <w:r w:rsidR="00A820E6" w:rsidRPr="00C247E5">
        <w:rPr>
          <w:sz w:val="22"/>
          <w:szCs w:val="22"/>
        </w:rPr>
        <w:t>(</w:t>
      </w:r>
      <w:r w:rsidRPr="00C247E5">
        <w:rPr>
          <w:sz w:val="22"/>
          <w:szCs w:val="22"/>
        </w:rPr>
        <w:t>прекращения</w:t>
      </w:r>
      <w:r w:rsidR="00A820E6" w:rsidRPr="00C247E5">
        <w:rPr>
          <w:sz w:val="22"/>
          <w:szCs w:val="22"/>
        </w:rPr>
        <w:t>) и возобновления</w:t>
      </w:r>
      <w:r w:rsidRPr="00C247E5">
        <w:rPr>
          <w:sz w:val="22"/>
          <w:szCs w:val="22"/>
        </w:rPr>
        <w:t xml:space="preserve"> торгов ценными бумагами, а также </w:t>
      </w:r>
      <w:r w:rsidR="000B345B" w:rsidRPr="00C247E5">
        <w:rPr>
          <w:sz w:val="22"/>
          <w:szCs w:val="22"/>
        </w:rPr>
        <w:t>для поддержания ценных бумаг (</w:t>
      </w:r>
      <w:r w:rsidRPr="00C247E5">
        <w:rPr>
          <w:sz w:val="22"/>
          <w:szCs w:val="22"/>
        </w:rPr>
        <w:t xml:space="preserve">текущий мониторинг и </w:t>
      </w:r>
      <w:r w:rsidRPr="00C247E5">
        <w:rPr>
          <w:sz w:val="22"/>
          <w:szCs w:val="22"/>
        </w:rPr>
        <w:lastRenderedPageBreak/>
        <w:t>контроль</w:t>
      </w:r>
      <w:r w:rsidR="003E68C7" w:rsidRPr="00C247E5">
        <w:rPr>
          <w:sz w:val="22"/>
          <w:szCs w:val="22"/>
        </w:rPr>
        <w:t>),</w:t>
      </w:r>
      <w:r w:rsidRPr="00C247E5">
        <w:rPr>
          <w:sz w:val="22"/>
          <w:szCs w:val="22"/>
        </w:rPr>
        <w:t xml:space="preserve"> осуществля</w:t>
      </w:r>
      <w:r w:rsidR="000B345B" w:rsidRPr="00C247E5">
        <w:rPr>
          <w:sz w:val="22"/>
          <w:szCs w:val="22"/>
        </w:rPr>
        <w:t>е</w:t>
      </w:r>
      <w:r w:rsidRPr="00C247E5">
        <w:rPr>
          <w:sz w:val="22"/>
          <w:szCs w:val="22"/>
        </w:rPr>
        <w:t>тся отдельным структурным подразделением Биржи – Департаментом листинга.</w:t>
      </w:r>
    </w:p>
    <w:p w:rsidR="0061327E" w:rsidRPr="00C247E5" w:rsidRDefault="0061327E" w:rsidP="002977F7">
      <w:pPr>
        <w:pStyle w:val="affd"/>
        <w:numPr>
          <w:ilvl w:val="0"/>
          <w:numId w:val="26"/>
        </w:numPr>
        <w:tabs>
          <w:tab w:val="left" w:pos="993"/>
        </w:tabs>
        <w:spacing w:before="240" w:after="240"/>
        <w:ind w:left="0" w:firstLine="539"/>
        <w:contextualSpacing w:val="0"/>
        <w:jc w:val="both"/>
        <w:rPr>
          <w:sz w:val="22"/>
          <w:szCs w:val="22"/>
        </w:rPr>
      </w:pPr>
      <w:r w:rsidRPr="00C247E5">
        <w:rPr>
          <w:sz w:val="22"/>
          <w:szCs w:val="22"/>
        </w:rPr>
        <w:t xml:space="preserve">Применение к ценным бумагам иностранных эмитентов требований  Правил осуществляется в той части, в которой они могут относиться к иностранному эмитенту </w:t>
      </w:r>
      <w:r w:rsidR="00E71E25" w:rsidRPr="00C247E5">
        <w:rPr>
          <w:sz w:val="22"/>
          <w:szCs w:val="22"/>
        </w:rPr>
        <w:t xml:space="preserve">(эмитенту представляемых ценных бумаг) </w:t>
      </w:r>
      <w:r w:rsidRPr="00C247E5">
        <w:rPr>
          <w:sz w:val="22"/>
          <w:szCs w:val="22"/>
        </w:rPr>
        <w:t xml:space="preserve">и/или его ценным бумагам с учетом особенностей, предусмотренных личным законом иностранного эмитента. </w:t>
      </w:r>
    </w:p>
    <w:p w:rsidR="00810908" w:rsidRPr="00C247E5" w:rsidRDefault="00AE7710" w:rsidP="002977F7">
      <w:pPr>
        <w:pStyle w:val="affd"/>
        <w:numPr>
          <w:ilvl w:val="0"/>
          <w:numId w:val="26"/>
        </w:numPr>
        <w:tabs>
          <w:tab w:val="left" w:pos="851"/>
        </w:tabs>
        <w:spacing w:before="240" w:after="240"/>
        <w:ind w:left="0" w:firstLine="539"/>
        <w:contextualSpacing w:val="0"/>
        <w:jc w:val="both"/>
        <w:rPr>
          <w:sz w:val="22"/>
          <w:szCs w:val="22"/>
        </w:rPr>
      </w:pPr>
      <w:r w:rsidRPr="00C247E5">
        <w:rPr>
          <w:sz w:val="22"/>
          <w:szCs w:val="22"/>
        </w:rPr>
        <w:t>При определении показателей в денежном выражении, предусмотренных Правила</w:t>
      </w:r>
      <w:r w:rsidR="004D2AB0" w:rsidRPr="00C247E5">
        <w:rPr>
          <w:sz w:val="22"/>
          <w:szCs w:val="22"/>
        </w:rPr>
        <w:t>ми</w:t>
      </w:r>
      <w:r w:rsidRPr="00C247E5">
        <w:rPr>
          <w:sz w:val="22"/>
          <w:szCs w:val="22"/>
        </w:rPr>
        <w:t xml:space="preserve"> и исчисляемых в рублях, для расчета которых используются значения в иностранной валюте, иностранная валюта пересчитывается в рубли по курсу </w:t>
      </w:r>
      <w:r w:rsidR="0005740E" w:rsidRPr="00C247E5">
        <w:rPr>
          <w:sz w:val="22"/>
          <w:szCs w:val="22"/>
        </w:rPr>
        <w:t>Банка России</w:t>
      </w:r>
      <w:r w:rsidRPr="00C247E5">
        <w:rPr>
          <w:sz w:val="22"/>
          <w:szCs w:val="22"/>
        </w:rPr>
        <w:t>, а в случае отсутствия официального курса - по кросс-курсу соответствующей валюты к рублю на дату расчета таких значений.</w:t>
      </w:r>
    </w:p>
    <w:p w:rsidR="0071187D" w:rsidRPr="00C247E5" w:rsidRDefault="0071187D" w:rsidP="0071187D">
      <w:pPr>
        <w:pStyle w:val="1"/>
        <w:jc w:val="center"/>
        <w:rPr>
          <w:sz w:val="22"/>
          <w:szCs w:val="22"/>
        </w:rPr>
      </w:pPr>
      <w:bookmarkStart w:id="46" w:name="_Toc7182663"/>
      <w:bookmarkStart w:id="47" w:name="_Toc9078481"/>
      <w:bookmarkStart w:id="48" w:name="_Toc162434060"/>
      <w:bookmarkStart w:id="49" w:name="_Toc205778291"/>
      <w:bookmarkStart w:id="50" w:name="_Toc246913262"/>
      <w:bookmarkStart w:id="51" w:name="_Toc242173538"/>
      <w:bookmarkStart w:id="52" w:name="_Toc294102676"/>
      <w:bookmarkStart w:id="53" w:name="_Toc347068197"/>
      <w:bookmarkStart w:id="54" w:name="_Toc449375495"/>
      <w:bookmarkEnd w:id="45"/>
      <w:r w:rsidRPr="00C247E5">
        <w:rPr>
          <w:sz w:val="22"/>
          <w:szCs w:val="22"/>
        </w:rPr>
        <w:t xml:space="preserve">РАЗДЕЛ 2. </w:t>
      </w:r>
      <w:bookmarkEnd w:id="46"/>
      <w:bookmarkEnd w:id="47"/>
      <w:bookmarkEnd w:id="48"/>
      <w:bookmarkEnd w:id="49"/>
      <w:bookmarkEnd w:id="50"/>
      <w:bookmarkEnd w:id="51"/>
      <w:r w:rsidR="00EA5199" w:rsidRPr="00C247E5">
        <w:rPr>
          <w:sz w:val="22"/>
          <w:szCs w:val="22"/>
        </w:rPr>
        <w:t>ВКЛЮЧЕНИ</w:t>
      </w:r>
      <w:r w:rsidR="00C420C0" w:rsidRPr="00C247E5">
        <w:rPr>
          <w:sz w:val="22"/>
          <w:szCs w:val="22"/>
        </w:rPr>
        <w:t>Е</w:t>
      </w:r>
      <w:r w:rsidR="00EA5199" w:rsidRPr="00C247E5">
        <w:rPr>
          <w:sz w:val="22"/>
          <w:szCs w:val="22"/>
        </w:rPr>
        <w:t xml:space="preserve"> ЦЕННЫХ БУМАГ В </w:t>
      </w:r>
      <w:bookmarkEnd w:id="52"/>
      <w:r w:rsidR="00EA5199" w:rsidRPr="00C247E5">
        <w:rPr>
          <w:sz w:val="22"/>
          <w:szCs w:val="22"/>
        </w:rPr>
        <w:t>СПИСОК</w:t>
      </w:r>
      <w:r w:rsidR="00C420C0" w:rsidRPr="00C247E5">
        <w:rPr>
          <w:sz w:val="22"/>
          <w:szCs w:val="22"/>
        </w:rPr>
        <w:t>.</w:t>
      </w:r>
      <w:bookmarkEnd w:id="53"/>
      <w:bookmarkEnd w:id="54"/>
      <w:r w:rsidR="00C420C0" w:rsidRPr="00C247E5">
        <w:rPr>
          <w:sz w:val="22"/>
          <w:szCs w:val="22"/>
        </w:rPr>
        <w:t xml:space="preserve"> </w:t>
      </w:r>
    </w:p>
    <w:p w:rsidR="0026008D" w:rsidRPr="00C247E5" w:rsidRDefault="0026008D" w:rsidP="0026008D">
      <w:pPr>
        <w:rPr>
          <w:sz w:val="22"/>
          <w:szCs w:val="22"/>
        </w:rPr>
      </w:pPr>
    </w:p>
    <w:p w:rsidR="0026008D" w:rsidRPr="00C247E5" w:rsidRDefault="0026008D" w:rsidP="0026008D">
      <w:pPr>
        <w:pStyle w:val="2"/>
        <w:spacing w:after="120"/>
        <w:jc w:val="center"/>
        <w:rPr>
          <w:bCs/>
          <w:iCs/>
          <w:sz w:val="22"/>
          <w:szCs w:val="22"/>
          <w:u w:val="none"/>
        </w:rPr>
      </w:pPr>
      <w:bookmarkStart w:id="55" w:name="_Toc294102677"/>
      <w:bookmarkStart w:id="56" w:name="_Toc347068198"/>
      <w:bookmarkStart w:id="57" w:name="_Toc449375496"/>
      <w:bookmarkStart w:id="58" w:name="_Toc205778294"/>
      <w:bookmarkStart w:id="59" w:name="_Toc246913263"/>
      <w:bookmarkStart w:id="60" w:name="_Toc242173541"/>
      <w:bookmarkStart w:id="61" w:name="_Toc9078482"/>
      <w:bookmarkStart w:id="62" w:name="_Toc162434061"/>
      <w:r w:rsidRPr="00C247E5">
        <w:rPr>
          <w:bCs/>
          <w:iCs/>
          <w:sz w:val="22"/>
          <w:szCs w:val="22"/>
          <w:u w:val="none"/>
        </w:rPr>
        <w:t xml:space="preserve">ПОДРАЗДЕЛ 2.1. </w:t>
      </w:r>
      <w:r w:rsidR="00473BB8" w:rsidRPr="00C247E5">
        <w:rPr>
          <w:bCs/>
          <w:iCs/>
          <w:sz w:val="22"/>
          <w:szCs w:val="22"/>
          <w:u w:val="none"/>
        </w:rPr>
        <w:t xml:space="preserve">ТРЕБОВАНИЯ, ПРЕДЪЯВЛЯЕМЫЕ </w:t>
      </w:r>
      <w:r w:rsidR="006A29D6" w:rsidRPr="00C247E5">
        <w:rPr>
          <w:bCs/>
          <w:iCs/>
          <w:sz w:val="22"/>
          <w:szCs w:val="22"/>
          <w:u w:val="none"/>
        </w:rPr>
        <w:t xml:space="preserve">ДЛЯ ВКЛЮЧЕНИЯ </w:t>
      </w:r>
      <w:r w:rsidR="00473BB8" w:rsidRPr="00C247E5">
        <w:rPr>
          <w:bCs/>
          <w:iCs/>
          <w:sz w:val="22"/>
          <w:szCs w:val="22"/>
          <w:u w:val="none"/>
        </w:rPr>
        <w:t>ЦЕННЫ</w:t>
      </w:r>
      <w:r w:rsidR="006A29D6" w:rsidRPr="00C247E5">
        <w:rPr>
          <w:bCs/>
          <w:iCs/>
          <w:sz w:val="22"/>
          <w:szCs w:val="22"/>
          <w:u w:val="none"/>
        </w:rPr>
        <w:t>Х</w:t>
      </w:r>
      <w:r w:rsidR="00473BB8" w:rsidRPr="00C247E5">
        <w:rPr>
          <w:bCs/>
          <w:iCs/>
          <w:sz w:val="22"/>
          <w:szCs w:val="22"/>
          <w:u w:val="none"/>
        </w:rPr>
        <w:t xml:space="preserve"> БУМАГ</w:t>
      </w:r>
      <w:r w:rsidR="006A29D6" w:rsidRPr="00C247E5">
        <w:rPr>
          <w:bCs/>
          <w:iCs/>
          <w:sz w:val="22"/>
          <w:szCs w:val="22"/>
          <w:u w:val="none"/>
        </w:rPr>
        <w:t xml:space="preserve"> В СПИСОК</w:t>
      </w:r>
      <w:r w:rsidR="00473BB8" w:rsidRPr="00C247E5">
        <w:rPr>
          <w:bCs/>
          <w:iCs/>
          <w:sz w:val="22"/>
          <w:szCs w:val="22"/>
          <w:u w:val="none"/>
        </w:rPr>
        <w:t xml:space="preserve">. </w:t>
      </w:r>
      <w:r w:rsidR="00EA5199" w:rsidRPr="00C247E5">
        <w:rPr>
          <w:bCs/>
          <w:iCs/>
          <w:sz w:val="22"/>
          <w:szCs w:val="22"/>
          <w:u w:val="none"/>
        </w:rPr>
        <w:t xml:space="preserve">ПОРЯДОК ВКЛЮЧЕНИЯ ЦЕННЫХ БУМАГ В </w:t>
      </w:r>
      <w:bookmarkEnd w:id="55"/>
      <w:r w:rsidR="00EA5199" w:rsidRPr="00C247E5">
        <w:rPr>
          <w:bCs/>
          <w:iCs/>
          <w:sz w:val="22"/>
          <w:szCs w:val="22"/>
          <w:u w:val="none"/>
        </w:rPr>
        <w:t>СПИСОК</w:t>
      </w:r>
      <w:r w:rsidR="003A5B7A" w:rsidRPr="00C247E5">
        <w:rPr>
          <w:bCs/>
          <w:iCs/>
          <w:sz w:val="22"/>
          <w:szCs w:val="22"/>
          <w:u w:val="none"/>
        </w:rPr>
        <w:t>.</w:t>
      </w:r>
      <w:bookmarkEnd w:id="56"/>
      <w:bookmarkEnd w:id="57"/>
    </w:p>
    <w:p w:rsidR="0074747B" w:rsidRPr="00C247E5" w:rsidRDefault="0074747B" w:rsidP="0074747B">
      <w:pPr>
        <w:pStyle w:val="2"/>
        <w:spacing w:before="240" w:after="120"/>
        <w:ind w:firstLine="567"/>
        <w:rPr>
          <w:sz w:val="22"/>
          <w:szCs w:val="22"/>
        </w:rPr>
      </w:pPr>
      <w:bookmarkStart w:id="63" w:name="_Toc449375497"/>
      <w:r w:rsidRPr="00C247E5">
        <w:rPr>
          <w:sz w:val="22"/>
          <w:szCs w:val="22"/>
        </w:rPr>
        <w:t xml:space="preserve">Статья 5. </w:t>
      </w:r>
      <w:r w:rsidR="007E0162" w:rsidRPr="00C247E5">
        <w:rPr>
          <w:sz w:val="22"/>
          <w:szCs w:val="22"/>
        </w:rPr>
        <w:t xml:space="preserve">Требования, предъявляемые </w:t>
      </w:r>
      <w:r w:rsidR="006A29D6" w:rsidRPr="00C247E5">
        <w:rPr>
          <w:sz w:val="22"/>
          <w:szCs w:val="22"/>
        </w:rPr>
        <w:t>для включения ценных бумаг в Список</w:t>
      </w:r>
      <w:bookmarkEnd w:id="63"/>
      <w:r w:rsidR="006A29D6" w:rsidRPr="00C247E5">
        <w:rPr>
          <w:sz w:val="22"/>
          <w:szCs w:val="22"/>
        </w:rPr>
        <w:t xml:space="preserve"> </w:t>
      </w:r>
    </w:p>
    <w:p w:rsidR="00473BB8" w:rsidRPr="00C247E5" w:rsidRDefault="005A7401" w:rsidP="002977F7">
      <w:pPr>
        <w:pStyle w:val="affd"/>
        <w:numPr>
          <w:ilvl w:val="0"/>
          <w:numId w:val="27"/>
        </w:numPr>
        <w:tabs>
          <w:tab w:val="left" w:pos="993"/>
        </w:tabs>
        <w:spacing w:before="120"/>
        <w:ind w:left="0" w:firstLine="567"/>
        <w:jc w:val="both"/>
        <w:rPr>
          <w:sz w:val="22"/>
          <w:szCs w:val="22"/>
        </w:rPr>
      </w:pPr>
      <w:bookmarkStart w:id="64" w:name="_Toc347068199"/>
      <w:bookmarkStart w:id="65" w:name="_Toc294102678"/>
      <w:r w:rsidRPr="00C247E5">
        <w:rPr>
          <w:sz w:val="22"/>
          <w:szCs w:val="22"/>
        </w:rPr>
        <w:t>Ценные бумаги могут быть включены в Список (Первый, Второй и</w:t>
      </w:r>
      <w:r w:rsidR="009A6D8B" w:rsidRPr="00C247E5">
        <w:rPr>
          <w:sz w:val="22"/>
          <w:szCs w:val="22"/>
        </w:rPr>
        <w:t>ли</w:t>
      </w:r>
      <w:r w:rsidRPr="00C247E5">
        <w:rPr>
          <w:sz w:val="22"/>
          <w:szCs w:val="22"/>
        </w:rPr>
        <w:t xml:space="preserve"> Третий уровень) при соблюдении </w:t>
      </w:r>
      <w:r w:rsidR="003E68C7" w:rsidRPr="00C247E5">
        <w:rPr>
          <w:sz w:val="22"/>
          <w:szCs w:val="22"/>
        </w:rPr>
        <w:t>следующих</w:t>
      </w:r>
      <w:r w:rsidRPr="00C247E5">
        <w:rPr>
          <w:sz w:val="22"/>
          <w:szCs w:val="22"/>
        </w:rPr>
        <w:t xml:space="preserve"> </w:t>
      </w:r>
      <w:r w:rsidR="00A70108" w:rsidRPr="00C247E5">
        <w:rPr>
          <w:sz w:val="22"/>
          <w:szCs w:val="22"/>
        </w:rPr>
        <w:t>условий</w:t>
      </w:r>
      <w:r w:rsidR="00473BB8" w:rsidRPr="00C247E5">
        <w:rPr>
          <w:sz w:val="22"/>
          <w:szCs w:val="22"/>
        </w:rPr>
        <w:t>:</w:t>
      </w:r>
    </w:p>
    <w:p w:rsidR="005A7401" w:rsidRPr="00C247E5" w:rsidRDefault="00EA79E2" w:rsidP="002977F7">
      <w:pPr>
        <w:pStyle w:val="affd"/>
        <w:numPr>
          <w:ilvl w:val="0"/>
          <w:numId w:val="28"/>
        </w:numPr>
        <w:tabs>
          <w:tab w:val="left" w:pos="993"/>
        </w:tabs>
        <w:spacing w:before="80" w:after="240"/>
        <w:ind w:left="0" w:firstLine="567"/>
        <w:contextualSpacing w:val="0"/>
        <w:jc w:val="both"/>
        <w:rPr>
          <w:sz w:val="22"/>
          <w:szCs w:val="22"/>
        </w:rPr>
      </w:pPr>
      <w:r w:rsidRPr="00C247E5">
        <w:rPr>
          <w:sz w:val="22"/>
          <w:szCs w:val="22"/>
        </w:rPr>
        <w:t xml:space="preserve">Для эмиссионных ценных бумаг российских эмитентов (за исключением биржевых облигаций, государственных, субфедеральных и муниципальных ценных бумаг, которые не могут предлагаться неограниченному кругу лиц, облигаций Банка России, ценных бумаг, предназначенных для квалифицированных инвесторов, а также </w:t>
      </w:r>
      <w:r w:rsidR="00BD5992" w:rsidRPr="00C247E5">
        <w:rPr>
          <w:sz w:val="22"/>
          <w:szCs w:val="22"/>
          <w:lang w:eastAsia="ru-RU"/>
        </w:rPr>
        <w:t>биржевых РДР</w:t>
      </w:r>
      <w:r w:rsidRPr="00C247E5">
        <w:rPr>
          <w:sz w:val="22"/>
          <w:szCs w:val="22"/>
          <w:lang w:eastAsia="ru-RU"/>
        </w:rPr>
        <w:t>):</w:t>
      </w:r>
    </w:p>
    <w:p w:rsidR="005A7401" w:rsidRPr="00C247E5" w:rsidRDefault="005A7401" w:rsidP="002977F7">
      <w:pPr>
        <w:pStyle w:val="affd"/>
        <w:numPr>
          <w:ilvl w:val="0"/>
          <w:numId w:val="29"/>
        </w:numPr>
        <w:tabs>
          <w:tab w:val="left" w:pos="1276"/>
        </w:tabs>
        <w:ind w:hanging="327"/>
        <w:contextualSpacing w:val="0"/>
        <w:jc w:val="both"/>
        <w:rPr>
          <w:sz w:val="22"/>
          <w:szCs w:val="22"/>
        </w:rPr>
      </w:pPr>
      <w:r w:rsidRPr="00C247E5">
        <w:rPr>
          <w:sz w:val="22"/>
          <w:szCs w:val="22"/>
        </w:rPr>
        <w:t xml:space="preserve">соответствия таких ценных бумаг требованиям законодательства Российской Федерации, в том числе нормативных актов </w:t>
      </w:r>
      <w:r w:rsidR="00AF70AA" w:rsidRPr="00C247E5">
        <w:rPr>
          <w:sz w:val="22"/>
          <w:szCs w:val="22"/>
        </w:rPr>
        <w:t>в сфере финансовых рынков</w:t>
      </w:r>
      <w:r w:rsidRPr="00C247E5">
        <w:rPr>
          <w:sz w:val="22"/>
          <w:szCs w:val="22"/>
        </w:rPr>
        <w:t>;</w:t>
      </w:r>
    </w:p>
    <w:p w:rsidR="005A7401" w:rsidRPr="00C247E5" w:rsidRDefault="005A7401" w:rsidP="002977F7">
      <w:pPr>
        <w:pStyle w:val="affd"/>
        <w:numPr>
          <w:ilvl w:val="0"/>
          <w:numId w:val="29"/>
        </w:numPr>
        <w:tabs>
          <w:tab w:val="left" w:pos="1276"/>
        </w:tabs>
        <w:ind w:hanging="327"/>
        <w:jc w:val="both"/>
        <w:rPr>
          <w:sz w:val="22"/>
          <w:szCs w:val="22"/>
        </w:rPr>
      </w:pPr>
      <w:r w:rsidRPr="00C247E5">
        <w:rPr>
          <w:sz w:val="22"/>
          <w:szCs w:val="22"/>
        </w:rPr>
        <w:t xml:space="preserve">регистрации проспекта ценных бумаг (проспекта эмиссии ценных бумаг, плана приватизации, зарегистрированного в качестве проспекта эмиссии ценных бумаг) в случае, если в соответствии с </w:t>
      </w:r>
      <w:hyperlink r:id="rId35" w:history="1">
        <w:r w:rsidRPr="00C247E5">
          <w:rPr>
            <w:sz w:val="22"/>
            <w:szCs w:val="22"/>
          </w:rPr>
          <w:t>законодательством</w:t>
        </w:r>
      </w:hyperlink>
      <w:r w:rsidRPr="00C247E5">
        <w:rPr>
          <w:sz w:val="22"/>
          <w:szCs w:val="22"/>
        </w:rPr>
        <w:t xml:space="preserve"> Российской Федерации для публичного обращения ценных бумаг требуется такая регистрация;</w:t>
      </w:r>
    </w:p>
    <w:p w:rsidR="005A7401" w:rsidRPr="00C247E5" w:rsidRDefault="005A7401" w:rsidP="002977F7">
      <w:pPr>
        <w:pStyle w:val="affd"/>
        <w:numPr>
          <w:ilvl w:val="0"/>
          <w:numId w:val="29"/>
        </w:numPr>
        <w:tabs>
          <w:tab w:val="left" w:pos="1276"/>
        </w:tabs>
        <w:ind w:hanging="327"/>
        <w:jc w:val="both"/>
        <w:rPr>
          <w:sz w:val="22"/>
          <w:szCs w:val="22"/>
        </w:rPr>
      </w:pPr>
      <w:proofErr w:type="gramStart"/>
      <w:r w:rsidRPr="00C247E5">
        <w:rPr>
          <w:sz w:val="22"/>
          <w:szCs w:val="22"/>
        </w:rPr>
        <w:t xml:space="preserve">принятия на себя эмитентом обязанности раскрывать информацию в соответствии с правилами </w:t>
      </w:r>
      <w:r w:rsidR="00975F39" w:rsidRPr="00C247E5">
        <w:rPr>
          <w:sz w:val="22"/>
          <w:szCs w:val="22"/>
        </w:rPr>
        <w:t>(требованиями) Биржи</w:t>
      </w:r>
      <w:r w:rsidRPr="00C247E5">
        <w:rPr>
          <w:sz w:val="22"/>
          <w:szCs w:val="22"/>
        </w:rPr>
        <w:t xml:space="preserve"> в случае, если для публичного обращения ценных бумаг не требуется регистрация проспекта ценных бумаг (представление </w:t>
      </w:r>
      <w:r w:rsidR="00975F39" w:rsidRPr="00C247E5">
        <w:rPr>
          <w:sz w:val="22"/>
          <w:szCs w:val="22"/>
        </w:rPr>
        <w:t>Б</w:t>
      </w:r>
      <w:r w:rsidRPr="00C247E5">
        <w:rPr>
          <w:sz w:val="22"/>
          <w:szCs w:val="22"/>
        </w:rPr>
        <w:t xml:space="preserve">ирже проспекта ценных бумаг), либо осуществления раскрытия информации в соответствии с требованиями </w:t>
      </w:r>
      <w:hyperlink r:id="rId36" w:history="1">
        <w:r w:rsidRPr="00C247E5">
          <w:rPr>
            <w:sz w:val="22"/>
            <w:szCs w:val="22"/>
          </w:rPr>
          <w:t>законодательства</w:t>
        </w:r>
      </w:hyperlink>
      <w:r w:rsidRPr="00C247E5">
        <w:rPr>
          <w:sz w:val="22"/>
          <w:szCs w:val="22"/>
        </w:rPr>
        <w:t xml:space="preserve"> Российской Федерации о ценных бумагах</w:t>
      </w:r>
      <w:r w:rsidR="00051127" w:rsidRPr="00C247E5">
        <w:rPr>
          <w:sz w:val="22"/>
          <w:szCs w:val="22"/>
        </w:rPr>
        <w:t>, в том числе нормативных актов в сфере финансовых рынков</w:t>
      </w:r>
      <w:r w:rsidRPr="00C247E5">
        <w:rPr>
          <w:sz w:val="22"/>
          <w:szCs w:val="22"/>
        </w:rPr>
        <w:t>;</w:t>
      </w:r>
      <w:proofErr w:type="gramEnd"/>
    </w:p>
    <w:p w:rsidR="005A7401" w:rsidRPr="00C247E5" w:rsidRDefault="005A7401" w:rsidP="002977F7">
      <w:pPr>
        <w:pStyle w:val="affd"/>
        <w:numPr>
          <w:ilvl w:val="0"/>
          <w:numId w:val="29"/>
        </w:numPr>
        <w:tabs>
          <w:tab w:val="left" w:pos="1276"/>
        </w:tabs>
        <w:ind w:hanging="327"/>
        <w:jc w:val="both"/>
        <w:rPr>
          <w:sz w:val="22"/>
          <w:szCs w:val="22"/>
        </w:rPr>
      </w:pPr>
      <w:r w:rsidRPr="00C247E5">
        <w:rPr>
          <w:sz w:val="22"/>
          <w:szCs w:val="22"/>
        </w:rPr>
        <w:t>принятия на себя эмитентом российских депозитарных расписок, удостоверяющих право собственности на определенное количество ценных бумаг иностранного эмитента, удостоверяющих права в отношении акций или облигаций иностранного эмитента, обязанности раскрывать информацию об эмитенте иностранных акций или облигаций в соответствии с правилами</w:t>
      </w:r>
      <w:r w:rsidR="00975F39" w:rsidRPr="00C247E5">
        <w:rPr>
          <w:sz w:val="22"/>
          <w:szCs w:val="22"/>
        </w:rPr>
        <w:t xml:space="preserve"> (требованиями) Биржи</w:t>
      </w:r>
      <w:r w:rsidR="004D443B" w:rsidRPr="00C247E5">
        <w:rPr>
          <w:sz w:val="22"/>
          <w:szCs w:val="22"/>
        </w:rPr>
        <w:t>, в случаях установленных законодательством Российской Федерации</w:t>
      </w:r>
      <w:r w:rsidR="0074747B" w:rsidRPr="00C247E5">
        <w:rPr>
          <w:sz w:val="22"/>
          <w:szCs w:val="22"/>
        </w:rPr>
        <w:t>;</w:t>
      </w:r>
    </w:p>
    <w:p w:rsidR="0074747B" w:rsidRPr="00C247E5" w:rsidRDefault="0074747B" w:rsidP="002977F7">
      <w:pPr>
        <w:pStyle w:val="affd"/>
        <w:numPr>
          <w:ilvl w:val="0"/>
          <w:numId w:val="29"/>
        </w:numPr>
        <w:tabs>
          <w:tab w:val="left" w:pos="1276"/>
        </w:tabs>
        <w:spacing w:after="240"/>
        <w:ind w:hanging="327"/>
        <w:contextualSpacing w:val="0"/>
        <w:jc w:val="both"/>
        <w:rPr>
          <w:sz w:val="22"/>
          <w:szCs w:val="22"/>
        </w:rPr>
      </w:pPr>
      <w:r w:rsidRPr="00C247E5">
        <w:rPr>
          <w:sz w:val="22"/>
          <w:szCs w:val="22"/>
        </w:rPr>
        <w:t>ценные бумаги приняты на обслуживание в Расчетном депозитарии (за исключением случаев размещения ценных бумаг).</w:t>
      </w:r>
    </w:p>
    <w:p w:rsidR="00E4774F" w:rsidRPr="00C247E5" w:rsidRDefault="00E4774F" w:rsidP="002977F7">
      <w:pPr>
        <w:pStyle w:val="affd"/>
        <w:numPr>
          <w:ilvl w:val="0"/>
          <w:numId w:val="28"/>
        </w:numPr>
        <w:tabs>
          <w:tab w:val="left" w:pos="993"/>
        </w:tabs>
        <w:spacing w:before="80" w:after="240"/>
        <w:ind w:left="0" w:firstLine="567"/>
        <w:contextualSpacing w:val="0"/>
        <w:jc w:val="both"/>
        <w:rPr>
          <w:sz w:val="22"/>
          <w:szCs w:val="22"/>
        </w:rPr>
      </w:pPr>
      <w:r w:rsidRPr="00C247E5">
        <w:rPr>
          <w:sz w:val="22"/>
          <w:szCs w:val="22"/>
        </w:rPr>
        <w:t>Для биржевых облигаций:</w:t>
      </w:r>
    </w:p>
    <w:p w:rsidR="00EE38C5" w:rsidRPr="00C247E5" w:rsidRDefault="00E80EA2" w:rsidP="00EE38C5">
      <w:pPr>
        <w:pStyle w:val="affd"/>
        <w:numPr>
          <w:ilvl w:val="0"/>
          <w:numId w:val="34"/>
        </w:numPr>
        <w:tabs>
          <w:tab w:val="left" w:pos="1276"/>
        </w:tabs>
        <w:ind w:left="1276" w:hanging="283"/>
        <w:contextualSpacing w:val="0"/>
        <w:jc w:val="both"/>
        <w:rPr>
          <w:sz w:val="22"/>
          <w:szCs w:val="22"/>
        </w:rPr>
      </w:pPr>
      <w:r w:rsidRPr="00C247E5">
        <w:rPr>
          <w:sz w:val="22"/>
          <w:szCs w:val="22"/>
        </w:rPr>
        <w:t>акции и (или) облигации эмитента биржевых облигаций включены в Список</w:t>
      </w:r>
      <w:r w:rsidR="005C2A54" w:rsidRPr="00C247E5">
        <w:rPr>
          <w:sz w:val="22"/>
          <w:szCs w:val="22"/>
        </w:rPr>
        <w:t xml:space="preserve"> (</w:t>
      </w:r>
      <w:r w:rsidR="00EE38C5" w:rsidRPr="00C247E5">
        <w:rPr>
          <w:sz w:val="22"/>
          <w:szCs w:val="22"/>
        </w:rPr>
        <w:t>не применяется к биржевым облигациям, размещаемым в рамках Программы биржевых облигаций</w:t>
      </w:r>
      <w:r w:rsidR="005C2A54" w:rsidRPr="00C247E5">
        <w:rPr>
          <w:sz w:val="22"/>
          <w:szCs w:val="22"/>
        </w:rPr>
        <w:t>)</w:t>
      </w:r>
      <w:r w:rsidRPr="00C247E5">
        <w:rPr>
          <w:sz w:val="22"/>
          <w:szCs w:val="22"/>
        </w:rPr>
        <w:t>;</w:t>
      </w:r>
    </w:p>
    <w:p w:rsidR="00060E20" w:rsidRPr="00C247E5" w:rsidRDefault="00060E20" w:rsidP="002977F7">
      <w:pPr>
        <w:pStyle w:val="affd"/>
        <w:numPr>
          <w:ilvl w:val="0"/>
          <w:numId w:val="34"/>
        </w:numPr>
        <w:tabs>
          <w:tab w:val="left" w:pos="1276"/>
        </w:tabs>
        <w:ind w:left="1276" w:hanging="283"/>
        <w:jc w:val="both"/>
        <w:rPr>
          <w:sz w:val="22"/>
          <w:szCs w:val="22"/>
        </w:rPr>
      </w:pPr>
      <w:r w:rsidRPr="00C247E5">
        <w:rPr>
          <w:sz w:val="22"/>
          <w:szCs w:val="22"/>
        </w:rPr>
        <w:t xml:space="preserve">размещение </w:t>
      </w:r>
      <w:r w:rsidR="00547FDB" w:rsidRPr="00C247E5">
        <w:rPr>
          <w:sz w:val="22"/>
          <w:szCs w:val="22"/>
        </w:rPr>
        <w:t xml:space="preserve">выпуска </w:t>
      </w:r>
      <w:r w:rsidRPr="00C247E5">
        <w:rPr>
          <w:sz w:val="22"/>
          <w:szCs w:val="22"/>
        </w:rPr>
        <w:t>облигаций осуществляется на торгах Биржи</w:t>
      </w:r>
      <w:r w:rsidR="00547FDB" w:rsidRPr="00C247E5">
        <w:rPr>
          <w:sz w:val="22"/>
          <w:szCs w:val="22"/>
        </w:rPr>
        <w:t xml:space="preserve"> (в случае допуска к торгам в процессе размещения)</w:t>
      </w:r>
      <w:r w:rsidRPr="00C247E5">
        <w:rPr>
          <w:sz w:val="22"/>
          <w:szCs w:val="22"/>
        </w:rPr>
        <w:t>;</w:t>
      </w:r>
    </w:p>
    <w:p w:rsidR="00E4774F" w:rsidRPr="00C247E5" w:rsidRDefault="00E4774F" w:rsidP="002977F7">
      <w:pPr>
        <w:pStyle w:val="affd"/>
        <w:numPr>
          <w:ilvl w:val="0"/>
          <w:numId w:val="34"/>
        </w:numPr>
        <w:tabs>
          <w:tab w:val="left" w:pos="-1560"/>
        </w:tabs>
        <w:ind w:left="1276" w:hanging="283"/>
        <w:jc w:val="both"/>
        <w:rPr>
          <w:sz w:val="22"/>
          <w:szCs w:val="22"/>
        </w:rPr>
      </w:pPr>
      <w:r w:rsidRPr="00C247E5">
        <w:rPr>
          <w:sz w:val="22"/>
          <w:szCs w:val="22"/>
        </w:rPr>
        <w:t xml:space="preserve">соответствия </w:t>
      </w:r>
      <w:r w:rsidR="00060E20" w:rsidRPr="00C247E5">
        <w:rPr>
          <w:sz w:val="22"/>
          <w:szCs w:val="22"/>
        </w:rPr>
        <w:t>биржевых облигаций</w:t>
      </w:r>
      <w:r w:rsidRPr="00C247E5">
        <w:rPr>
          <w:sz w:val="22"/>
          <w:szCs w:val="22"/>
        </w:rPr>
        <w:t xml:space="preserve"> требованиям законодательства Российской Федерации, в том числе нормативных актов </w:t>
      </w:r>
      <w:r w:rsidR="00BD3DDA" w:rsidRPr="00C247E5">
        <w:rPr>
          <w:sz w:val="22"/>
          <w:szCs w:val="22"/>
        </w:rPr>
        <w:t>в сфере финансовых рынков</w:t>
      </w:r>
      <w:r w:rsidRPr="00C247E5">
        <w:rPr>
          <w:sz w:val="22"/>
          <w:szCs w:val="22"/>
        </w:rPr>
        <w:t>;</w:t>
      </w:r>
    </w:p>
    <w:p w:rsidR="009B5D25" w:rsidRPr="00C247E5" w:rsidRDefault="00060E20" w:rsidP="002977F7">
      <w:pPr>
        <w:pStyle w:val="affd"/>
        <w:numPr>
          <w:ilvl w:val="0"/>
          <w:numId w:val="34"/>
        </w:numPr>
        <w:tabs>
          <w:tab w:val="left" w:pos="1276"/>
        </w:tabs>
        <w:ind w:left="1276" w:hanging="283"/>
        <w:jc w:val="both"/>
        <w:rPr>
          <w:sz w:val="22"/>
          <w:szCs w:val="22"/>
        </w:rPr>
      </w:pPr>
      <w:r w:rsidRPr="00C247E5">
        <w:rPr>
          <w:sz w:val="22"/>
          <w:szCs w:val="22"/>
        </w:rPr>
        <w:t xml:space="preserve">эмитентом представлены соответствующие требованиям законодательства Российской Федерации и нормативных актов </w:t>
      </w:r>
      <w:r w:rsidR="00B43017" w:rsidRPr="00C247E5">
        <w:rPr>
          <w:sz w:val="22"/>
          <w:szCs w:val="22"/>
        </w:rPr>
        <w:t>в сфере финансовых рынков</w:t>
      </w:r>
      <w:r w:rsidRPr="00C247E5">
        <w:rPr>
          <w:sz w:val="22"/>
          <w:szCs w:val="22"/>
        </w:rPr>
        <w:t xml:space="preserve"> решение о выпуске (дополнительном выпуске) биржевых облигаций и иные документы, предусмотренные нормативными актами </w:t>
      </w:r>
      <w:r w:rsidR="004D6D58" w:rsidRPr="00C247E5">
        <w:rPr>
          <w:sz w:val="22"/>
          <w:szCs w:val="22"/>
        </w:rPr>
        <w:t>в сфере финансовых рынков</w:t>
      </w:r>
      <w:r w:rsidRPr="00C247E5">
        <w:rPr>
          <w:sz w:val="22"/>
          <w:szCs w:val="22"/>
        </w:rPr>
        <w:t xml:space="preserve"> и Правилами</w:t>
      </w:r>
      <w:r w:rsidR="006C1BBF" w:rsidRPr="00C247E5">
        <w:rPr>
          <w:sz w:val="22"/>
          <w:szCs w:val="22"/>
        </w:rPr>
        <w:t>;</w:t>
      </w:r>
    </w:p>
    <w:p w:rsidR="00E4774F" w:rsidRPr="00C247E5" w:rsidRDefault="009B5D25" w:rsidP="002977F7">
      <w:pPr>
        <w:pStyle w:val="affd"/>
        <w:numPr>
          <w:ilvl w:val="0"/>
          <w:numId w:val="34"/>
        </w:numPr>
        <w:tabs>
          <w:tab w:val="left" w:pos="1276"/>
        </w:tabs>
        <w:ind w:left="1276" w:hanging="283"/>
        <w:jc w:val="both"/>
        <w:rPr>
          <w:sz w:val="22"/>
          <w:szCs w:val="22"/>
        </w:rPr>
      </w:pPr>
      <w:r w:rsidRPr="00C247E5">
        <w:rPr>
          <w:sz w:val="22"/>
          <w:szCs w:val="22"/>
        </w:rPr>
        <w:t xml:space="preserve">эмитентом представлен проспект биржевых облигаций в случае, если в соответствии с </w:t>
      </w:r>
      <w:hyperlink r:id="rId37" w:history="1">
        <w:r w:rsidRPr="00C247E5">
          <w:rPr>
            <w:sz w:val="22"/>
            <w:szCs w:val="22"/>
          </w:rPr>
          <w:t>законодательством</w:t>
        </w:r>
      </w:hyperlink>
      <w:r w:rsidRPr="00C247E5">
        <w:rPr>
          <w:sz w:val="22"/>
          <w:szCs w:val="22"/>
        </w:rPr>
        <w:t xml:space="preserve"> Российской Федерации для публичного обращения биржевых облигаций требуется такое представление</w:t>
      </w:r>
      <w:r w:rsidR="00060E20" w:rsidRPr="00C247E5">
        <w:rPr>
          <w:sz w:val="22"/>
          <w:szCs w:val="22"/>
        </w:rPr>
        <w:t>;</w:t>
      </w:r>
    </w:p>
    <w:p w:rsidR="00E4774F" w:rsidRPr="00C247E5" w:rsidRDefault="00BE6B56" w:rsidP="002977F7">
      <w:pPr>
        <w:pStyle w:val="affd"/>
        <w:numPr>
          <w:ilvl w:val="0"/>
          <w:numId w:val="34"/>
        </w:numPr>
        <w:tabs>
          <w:tab w:val="left" w:pos="1276"/>
        </w:tabs>
        <w:ind w:left="1276" w:hanging="283"/>
        <w:jc w:val="both"/>
        <w:rPr>
          <w:sz w:val="22"/>
          <w:szCs w:val="22"/>
        </w:rPr>
      </w:pPr>
      <w:proofErr w:type="gramStart"/>
      <w:r w:rsidRPr="00C247E5">
        <w:rPr>
          <w:sz w:val="22"/>
          <w:szCs w:val="22"/>
        </w:rPr>
        <w:t xml:space="preserve">принятия на себя эмитентом обязанности раскрывать информацию в соответствии с правилами (требованиями) Биржи в случае, если для публичного обращения ценных бумаг не требуется представление Бирже проспекта ценных бумаг </w:t>
      </w:r>
      <w:r w:rsidR="00194B40" w:rsidRPr="00C247E5">
        <w:rPr>
          <w:sz w:val="22"/>
          <w:szCs w:val="22"/>
        </w:rPr>
        <w:t xml:space="preserve">либо осуществления раскрытия информации в соответствии с требованиями </w:t>
      </w:r>
      <w:hyperlink r:id="rId38" w:history="1">
        <w:r w:rsidR="00194B40" w:rsidRPr="00C247E5">
          <w:rPr>
            <w:sz w:val="22"/>
            <w:szCs w:val="22"/>
          </w:rPr>
          <w:t>законодательства</w:t>
        </w:r>
      </w:hyperlink>
      <w:r w:rsidR="00194B40" w:rsidRPr="00C247E5">
        <w:rPr>
          <w:sz w:val="22"/>
          <w:szCs w:val="22"/>
        </w:rPr>
        <w:t xml:space="preserve"> Российской Федерации о ценных бумагах, в том числе нормативных актов в сфере финансовых рынков</w:t>
      </w:r>
      <w:r w:rsidR="00E4774F" w:rsidRPr="00C247E5">
        <w:rPr>
          <w:sz w:val="22"/>
          <w:szCs w:val="22"/>
        </w:rPr>
        <w:t>;</w:t>
      </w:r>
      <w:proofErr w:type="gramEnd"/>
    </w:p>
    <w:p w:rsidR="00E4774F" w:rsidRPr="00C247E5" w:rsidRDefault="00060E20" w:rsidP="002977F7">
      <w:pPr>
        <w:pStyle w:val="affd"/>
        <w:numPr>
          <w:ilvl w:val="0"/>
          <w:numId w:val="34"/>
        </w:numPr>
        <w:tabs>
          <w:tab w:val="left" w:pos="1276"/>
        </w:tabs>
        <w:ind w:left="1276" w:hanging="283"/>
        <w:jc w:val="both"/>
        <w:rPr>
          <w:sz w:val="22"/>
          <w:szCs w:val="22"/>
        </w:rPr>
      </w:pPr>
      <w:proofErr w:type="gramStart"/>
      <w:r w:rsidRPr="00C247E5">
        <w:rPr>
          <w:sz w:val="22"/>
          <w:szCs w:val="22"/>
        </w:rPr>
        <w:t xml:space="preserve">операции по итогам сделок с биржевыми облигациями, совершенными </w:t>
      </w:r>
      <w:r w:rsidR="00547FDB" w:rsidRPr="00C247E5">
        <w:rPr>
          <w:sz w:val="22"/>
          <w:szCs w:val="22"/>
        </w:rPr>
        <w:t>на Бирже</w:t>
      </w:r>
      <w:r w:rsidRPr="00C247E5">
        <w:rPr>
          <w:sz w:val="22"/>
          <w:szCs w:val="22"/>
        </w:rPr>
        <w:t xml:space="preserve">, осуществляются через Расчетный депозитарий, который должен быть зарегистрирован в качестве номинального держателя у депозитария, осуществляющего обязательное централизованное хранение сертификатов этих биржевых облигаций (при допуске биржевых облигаций к торгам в процессе обращения, в случае, если их размещение не осуществлялось </w:t>
      </w:r>
      <w:r w:rsidR="00547FDB" w:rsidRPr="00C247E5">
        <w:rPr>
          <w:sz w:val="22"/>
          <w:szCs w:val="22"/>
        </w:rPr>
        <w:t>на Бирже</w:t>
      </w:r>
      <w:r w:rsidRPr="00C247E5">
        <w:rPr>
          <w:sz w:val="22"/>
          <w:szCs w:val="22"/>
        </w:rPr>
        <w:t>);</w:t>
      </w:r>
      <w:proofErr w:type="gramEnd"/>
    </w:p>
    <w:p w:rsidR="00060E20" w:rsidRPr="00C247E5" w:rsidRDefault="00060E20" w:rsidP="002977F7">
      <w:pPr>
        <w:pStyle w:val="affd"/>
        <w:numPr>
          <w:ilvl w:val="0"/>
          <w:numId w:val="34"/>
        </w:numPr>
        <w:tabs>
          <w:tab w:val="left" w:pos="1276"/>
        </w:tabs>
        <w:ind w:left="1276" w:hanging="283"/>
        <w:jc w:val="both"/>
        <w:rPr>
          <w:sz w:val="22"/>
          <w:szCs w:val="22"/>
        </w:rPr>
      </w:pPr>
      <w:r w:rsidRPr="00C247E5">
        <w:rPr>
          <w:sz w:val="22"/>
          <w:szCs w:val="22"/>
        </w:rPr>
        <w:t xml:space="preserve">выпуску (дополнительному выпуску) биржевых облигаций присвоен идентификационный номер (при допуске к торгам в процессе обращения биржевых облигаций в случае, если их размещение не осуществлялось </w:t>
      </w:r>
      <w:r w:rsidR="00547FDB" w:rsidRPr="00C247E5">
        <w:rPr>
          <w:sz w:val="22"/>
          <w:szCs w:val="22"/>
        </w:rPr>
        <w:t>на Бирже</w:t>
      </w:r>
      <w:r w:rsidRPr="00C247E5">
        <w:rPr>
          <w:sz w:val="22"/>
          <w:szCs w:val="22"/>
        </w:rPr>
        <w:t>).</w:t>
      </w:r>
    </w:p>
    <w:p w:rsidR="000B3EB4" w:rsidRPr="00C247E5" w:rsidRDefault="000B3EB4" w:rsidP="000B3EB4">
      <w:pPr>
        <w:tabs>
          <w:tab w:val="left" w:pos="1276"/>
        </w:tabs>
        <w:ind w:left="993"/>
        <w:jc w:val="both"/>
        <w:rPr>
          <w:sz w:val="22"/>
          <w:szCs w:val="22"/>
        </w:rPr>
      </w:pPr>
    </w:p>
    <w:p w:rsidR="000B3EB4" w:rsidRPr="00C247E5" w:rsidRDefault="000B3EB4" w:rsidP="002977F7">
      <w:pPr>
        <w:pStyle w:val="affd"/>
        <w:numPr>
          <w:ilvl w:val="0"/>
          <w:numId w:val="28"/>
        </w:numPr>
        <w:tabs>
          <w:tab w:val="left" w:pos="993"/>
        </w:tabs>
        <w:spacing w:before="80"/>
        <w:ind w:left="0" w:firstLine="567"/>
        <w:jc w:val="both"/>
        <w:rPr>
          <w:sz w:val="22"/>
          <w:szCs w:val="22"/>
        </w:rPr>
      </w:pPr>
      <w:r w:rsidRPr="00C247E5">
        <w:rPr>
          <w:sz w:val="22"/>
          <w:szCs w:val="22"/>
        </w:rPr>
        <w:t>Для государственных</w:t>
      </w:r>
      <w:r w:rsidR="00DE504A" w:rsidRPr="00C247E5">
        <w:rPr>
          <w:sz w:val="22"/>
          <w:szCs w:val="22"/>
        </w:rPr>
        <w:t>, субфедеральных</w:t>
      </w:r>
      <w:r w:rsidRPr="00C247E5">
        <w:rPr>
          <w:sz w:val="22"/>
          <w:szCs w:val="22"/>
        </w:rPr>
        <w:t xml:space="preserve"> и муниципальных ценных бумаг, которые не могут предлагаться неограниченному кругу лиц, облигаций Банка России, а также ценных бумаг, предназначенных для квалифицированных инвесторов</w:t>
      </w:r>
      <w:r w:rsidR="00710FA3" w:rsidRPr="00C247E5">
        <w:rPr>
          <w:sz w:val="22"/>
          <w:szCs w:val="22"/>
        </w:rPr>
        <w:t xml:space="preserve"> (за исключением ценных бумаг иностранных эмитентов</w:t>
      </w:r>
      <w:r w:rsidR="005C1BA3" w:rsidRPr="00C247E5">
        <w:rPr>
          <w:sz w:val="22"/>
          <w:szCs w:val="22"/>
        </w:rPr>
        <w:t>,</w:t>
      </w:r>
      <w:r w:rsidR="0033607A" w:rsidRPr="00C247E5">
        <w:rPr>
          <w:sz w:val="22"/>
          <w:szCs w:val="22"/>
        </w:rPr>
        <w:t xml:space="preserve"> предназначенных для квалифицированных инвесторов</w:t>
      </w:r>
      <w:r w:rsidR="00710FA3" w:rsidRPr="00C247E5">
        <w:rPr>
          <w:sz w:val="22"/>
          <w:szCs w:val="22"/>
        </w:rPr>
        <w:t>)</w:t>
      </w:r>
      <w:r w:rsidRPr="00C247E5">
        <w:rPr>
          <w:sz w:val="22"/>
          <w:szCs w:val="22"/>
        </w:rPr>
        <w:t>:</w:t>
      </w:r>
    </w:p>
    <w:p w:rsidR="000B3EB4" w:rsidRPr="00C247E5" w:rsidRDefault="000B3EB4" w:rsidP="002977F7">
      <w:pPr>
        <w:pStyle w:val="affd"/>
        <w:numPr>
          <w:ilvl w:val="0"/>
          <w:numId w:val="30"/>
        </w:numPr>
        <w:ind w:left="1276" w:hanging="283"/>
        <w:jc w:val="both"/>
        <w:rPr>
          <w:sz w:val="22"/>
          <w:szCs w:val="22"/>
        </w:rPr>
      </w:pPr>
      <w:r w:rsidRPr="00C247E5">
        <w:rPr>
          <w:sz w:val="22"/>
          <w:szCs w:val="22"/>
        </w:rPr>
        <w:t xml:space="preserve">соответствия таких ценных бумаг требованиям законодательства Российской Федерации, в том числе нормативных актов </w:t>
      </w:r>
      <w:r w:rsidR="00BD3DDA" w:rsidRPr="00C247E5">
        <w:rPr>
          <w:sz w:val="22"/>
          <w:szCs w:val="22"/>
        </w:rPr>
        <w:t>в сфере финансовых рынков</w:t>
      </w:r>
      <w:r w:rsidRPr="00C247E5">
        <w:rPr>
          <w:sz w:val="22"/>
          <w:szCs w:val="22"/>
        </w:rPr>
        <w:t>;</w:t>
      </w:r>
    </w:p>
    <w:p w:rsidR="005A7401" w:rsidRPr="00C247E5" w:rsidRDefault="000B3EB4" w:rsidP="002977F7">
      <w:pPr>
        <w:pStyle w:val="affd"/>
        <w:numPr>
          <w:ilvl w:val="0"/>
          <w:numId w:val="30"/>
        </w:numPr>
        <w:tabs>
          <w:tab w:val="left" w:pos="1021"/>
        </w:tabs>
        <w:spacing w:before="80"/>
        <w:ind w:left="1276" w:hanging="283"/>
        <w:jc w:val="both"/>
        <w:rPr>
          <w:sz w:val="22"/>
          <w:szCs w:val="22"/>
        </w:rPr>
      </w:pPr>
      <w:r w:rsidRPr="00C247E5">
        <w:rPr>
          <w:sz w:val="22"/>
          <w:szCs w:val="22"/>
        </w:rPr>
        <w:t xml:space="preserve">принятия на себя </w:t>
      </w:r>
      <w:r w:rsidR="009E542D" w:rsidRPr="00C247E5">
        <w:rPr>
          <w:sz w:val="22"/>
          <w:szCs w:val="22"/>
        </w:rPr>
        <w:t>эмитентом ценных бумаг</w:t>
      </w:r>
      <w:r w:rsidRPr="00C247E5">
        <w:rPr>
          <w:sz w:val="22"/>
          <w:szCs w:val="22"/>
        </w:rPr>
        <w:t xml:space="preserve"> </w:t>
      </w:r>
      <w:r w:rsidR="009E542D" w:rsidRPr="00C247E5">
        <w:rPr>
          <w:sz w:val="22"/>
          <w:szCs w:val="22"/>
        </w:rPr>
        <w:t>(</w:t>
      </w:r>
      <w:r w:rsidRPr="00C247E5">
        <w:rPr>
          <w:sz w:val="22"/>
          <w:szCs w:val="22"/>
        </w:rPr>
        <w:t>за исключением эмитента государственных</w:t>
      </w:r>
      <w:r w:rsidR="005C1BA3" w:rsidRPr="00C247E5">
        <w:rPr>
          <w:sz w:val="22"/>
          <w:szCs w:val="22"/>
        </w:rPr>
        <w:t>, субфедеральных</w:t>
      </w:r>
      <w:r w:rsidRPr="00C247E5">
        <w:rPr>
          <w:sz w:val="22"/>
          <w:szCs w:val="22"/>
        </w:rPr>
        <w:t xml:space="preserve"> и муниципальных ценных бумаг</w:t>
      </w:r>
      <w:r w:rsidR="00022153" w:rsidRPr="00C247E5">
        <w:rPr>
          <w:sz w:val="22"/>
          <w:szCs w:val="22"/>
        </w:rPr>
        <w:t>, либо лицом, обязанным по ценным бумагам</w:t>
      </w:r>
      <w:r w:rsidR="009E542D" w:rsidRPr="00C247E5">
        <w:rPr>
          <w:sz w:val="22"/>
          <w:szCs w:val="22"/>
        </w:rPr>
        <w:t>)</w:t>
      </w:r>
      <w:r w:rsidRPr="00C247E5">
        <w:rPr>
          <w:sz w:val="22"/>
          <w:szCs w:val="22"/>
        </w:rPr>
        <w:t xml:space="preserve"> обязанности раскрывать информацию в соответствии с правилами </w:t>
      </w:r>
      <w:r w:rsidR="001F6732" w:rsidRPr="00C247E5">
        <w:rPr>
          <w:sz w:val="22"/>
          <w:szCs w:val="22"/>
        </w:rPr>
        <w:t>(требованиями) Биржи</w:t>
      </w:r>
      <w:r w:rsidR="003E68C7" w:rsidRPr="00C247E5">
        <w:rPr>
          <w:sz w:val="22"/>
          <w:szCs w:val="22"/>
        </w:rPr>
        <w:t>,</w:t>
      </w:r>
      <w:r w:rsidR="001F6732" w:rsidRPr="00C247E5">
        <w:rPr>
          <w:sz w:val="22"/>
          <w:szCs w:val="22"/>
        </w:rPr>
        <w:t xml:space="preserve"> </w:t>
      </w:r>
      <w:r w:rsidRPr="00C247E5">
        <w:rPr>
          <w:sz w:val="22"/>
          <w:szCs w:val="22"/>
        </w:rPr>
        <w:t xml:space="preserve">либо осуществления раскрытия информации в соответствии с требованиями </w:t>
      </w:r>
      <w:hyperlink r:id="rId39" w:history="1">
        <w:r w:rsidRPr="00C247E5">
          <w:rPr>
            <w:sz w:val="22"/>
            <w:szCs w:val="22"/>
          </w:rPr>
          <w:t>законодательства</w:t>
        </w:r>
      </w:hyperlink>
      <w:r w:rsidRPr="00C247E5">
        <w:rPr>
          <w:sz w:val="22"/>
          <w:szCs w:val="22"/>
        </w:rPr>
        <w:t xml:space="preserve"> Россий</w:t>
      </w:r>
      <w:r w:rsidR="00A943F6" w:rsidRPr="00C247E5">
        <w:rPr>
          <w:sz w:val="22"/>
          <w:szCs w:val="22"/>
        </w:rPr>
        <w:t>ской Федерации о ценных бумагах;</w:t>
      </w:r>
    </w:p>
    <w:p w:rsidR="001F6732" w:rsidRPr="00C247E5" w:rsidRDefault="001F6732" w:rsidP="002977F7">
      <w:pPr>
        <w:pStyle w:val="affd"/>
        <w:numPr>
          <w:ilvl w:val="0"/>
          <w:numId w:val="30"/>
        </w:numPr>
        <w:tabs>
          <w:tab w:val="left" w:pos="1021"/>
        </w:tabs>
        <w:ind w:left="1276" w:hanging="283"/>
        <w:jc w:val="both"/>
        <w:rPr>
          <w:sz w:val="22"/>
          <w:szCs w:val="22"/>
        </w:rPr>
      </w:pPr>
      <w:r w:rsidRPr="00C247E5">
        <w:rPr>
          <w:sz w:val="22"/>
          <w:szCs w:val="22"/>
        </w:rPr>
        <w:t>ценные бумаги приняты на обслуживание в Расчетном депозитарии (за исключением случаев размещения ценных бумаг).</w:t>
      </w:r>
    </w:p>
    <w:p w:rsidR="00231243" w:rsidRPr="00C247E5" w:rsidRDefault="00231243" w:rsidP="00231243">
      <w:pPr>
        <w:tabs>
          <w:tab w:val="left" w:pos="1021"/>
        </w:tabs>
        <w:ind w:left="993"/>
        <w:jc w:val="both"/>
        <w:rPr>
          <w:sz w:val="22"/>
          <w:szCs w:val="22"/>
        </w:rPr>
      </w:pPr>
    </w:p>
    <w:p w:rsidR="008D0613" w:rsidRPr="00C247E5" w:rsidRDefault="008D0613" w:rsidP="002977F7">
      <w:pPr>
        <w:pStyle w:val="affd"/>
        <w:numPr>
          <w:ilvl w:val="0"/>
          <w:numId w:val="28"/>
        </w:numPr>
        <w:tabs>
          <w:tab w:val="left" w:pos="993"/>
        </w:tabs>
        <w:ind w:left="0" w:firstLine="567"/>
        <w:jc w:val="both"/>
        <w:rPr>
          <w:sz w:val="22"/>
          <w:szCs w:val="22"/>
        </w:rPr>
      </w:pPr>
      <w:r w:rsidRPr="00C247E5">
        <w:rPr>
          <w:sz w:val="22"/>
          <w:szCs w:val="22"/>
        </w:rPr>
        <w:t>Для инвестиционных паев:</w:t>
      </w:r>
    </w:p>
    <w:p w:rsidR="008D0613" w:rsidRPr="00C247E5" w:rsidRDefault="008D0613" w:rsidP="002977F7">
      <w:pPr>
        <w:pStyle w:val="affd"/>
        <w:numPr>
          <w:ilvl w:val="0"/>
          <w:numId w:val="31"/>
        </w:numPr>
        <w:ind w:left="1276" w:hanging="283"/>
        <w:jc w:val="both"/>
        <w:rPr>
          <w:sz w:val="22"/>
          <w:szCs w:val="22"/>
        </w:rPr>
      </w:pPr>
      <w:r w:rsidRPr="00C247E5">
        <w:rPr>
          <w:sz w:val="22"/>
          <w:szCs w:val="22"/>
        </w:rPr>
        <w:t>соответствия ценных бумаг требованиям законодательства Российской Федерации об инвестиционных фондах и иных нормативных правовых актов, принятых в соответствии с указанным законодательством;</w:t>
      </w:r>
    </w:p>
    <w:p w:rsidR="008D0613" w:rsidRPr="00C247E5" w:rsidRDefault="008D0613" w:rsidP="002977F7">
      <w:pPr>
        <w:pStyle w:val="affd"/>
        <w:numPr>
          <w:ilvl w:val="0"/>
          <w:numId w:val="31"/>
        </w:numPr>
        <w:spacing w:before="80"/>
        <w:ind w:left="1276" w:hanging="283"/>
        <w:jc w:val="both"/>
        <w:rPr>
          <w:sz w:val="22"/>
          <w:szCs w:val="22"/>
        </w:rPr>
      </w:pPr>
      <w:r w:rsidRPr="00C247E5">
        <w:rPr>
          <w:sz w:val="22"/>
          <w:szCs w:val="22"/>
        </w:rPr>
        <w:t xml:space="preserve">раскрытия информации о деятельности управляющей компании паевого инвестиционного фонда в соответствии с требованиями </w:t>
      </w:r>
      <w:hyperlink r:id="rId40" w:history="1">
        <w:r w:rsidRPr="00C247E5">
          <w:rPr>
            <w:sz w:val="22"/>
            <w:szCs w:val="22"/>
          </w:rPr>
          <w:t>законодательства</w:t>
        </w:r>
      </w:hyperlink>
      <w:r w:rsidRPr="00C247E5">
        <w:rPr>
          <w:sz w:val="22"/>
          <w:szCs w:val="22"/>
        </w:rPr>
        <w:t xml:space="preserve"> Российской Федерации, иных нормативных правовых актов и Правил;</w:t>
      </w:r>
    </w:p>
    <w:p w:rsidR="001F6732" w:rsidRPr="00C247E5" w:rsidRDefault="008D0613" w:rsidP="002977F7">
      <w:pPr>
        <w:pStyle w:val="affd"/>
        <w:numPr>
          <w:ilvl w:val="0"/>
          <w:numId w:val="31"/>
        </w:numPr>
        <w:spacing w:before="80"/>
        <w:ind w:left="1276" w:hanging="283"/>
        <w:jc w:val="both"/>
        <w:rPr>
          <w:sz w:val="22"/>
          <w:szCs w:val="22"/>
        </w:rPr>
      </w:pPr>
      <w:r w:rsidRPr="00C247E5">
        <w:rPr>
          <w:sz w:val="22"/>
          <w:szCs w:val="22"/>
        </w:rPr>
        <w:t>стоимость чистых активо</w:t>
      </w:r>
      <w:r w:rsidR="00913B8F" w:rsidRPr="00C247E5">
        <w:rPr>
          <w:sz w:val="22"/>
          <w:szCs w:val="22"/>
        </w:rPr>
        <w:t>в паевого инвестиционного фонда</w:t>
      </w:r>
      <w:r w:rsidRPr="00C247E5">
        <w:rPr>
          <w:sz w:val="22"/>
          <w:szCs w:val="22"/>
        </w:rPr>
        <w:t xml:space="preserve"> </w:t>
      </w:r>
      <w:r w:rsidR="00913B8F" w:rsidRPr="00C247E5">
        <w:rPr>
          <w:sz w:val="22"/>
          <w:szCs w:val="22"/>
        </w:rPr>
        <w:t>(</w:t>
      </w:r>
      <w:r w:rsidRPr="00C247E5">
        <w:rPr>
          <w:sz w:val="22"/>
          <w:szCs w:val="22"/>
        </w:rPr>
        <w:t>за исключением биржевог</w:t>
      </w:r>
      <w:r w:rsidR="00913B8F" w:rsidRPr="00C247E5">
        <w:rPr>
          <w:sz w:val="22"/>
          <w:szCs w:val="22"/>
        </w:rPr>
        <w:t>о паевого инвестиционного фонда)</w:t>
      </w:r>
      <w:r w:rsidRPr="00C247E5">
        <w:rPr>
          <w:sz w:val="22"/>
          <w:szCs w:val="22"/>
        </w:rPr>
        <w:t xml:space="preserve"> сос</w:t>
      </w:r>
      <w:r w:rsidR="00A943F6" w:rsidRPr="00C247E5">
        <w:rPr>
          <w:sz w:val="22"/>
          <w:szCs w:val="22"/>
        </w:rPr>
        <w:t>тавляет не менее 150 млн. руб</w:t>
      </w:r>
      <w:r w:rsidR="00C6748E" w:rsidRPr="00C247E5">
        <w:rPr>
          <w:sz w:val="22"/>
          <w:szCs w:val="22"/>
        </w:rPr>
        <w:t>.</w:t>
      </w:r>
      <w:r w:rsidR="00B10A01" w:rsidRPr="00C247E5">
        <w:rPr>
          <w:sz w:val="22"/>
          <w:szCs w:val="22"/>
        </w:rPr>
        <w:t>,</w:t>
      </w:r>
      <w:r w:rsidR="00C6748E" w:rsidRPr="00C247E5">
        <w:rPr>
          <w:sz w:val="22"/>
          <w:szCs w:val="22"/>
        </w:rPr>
        <w:t xml:space="preserve"> стоимость чистых активов закрытого паевого инвестиционного фонда, </w:t>
      </w:r>
      <w:r w:rsidR="003E68C7" w:rsidRPr="00C247E5">
        <w:rPr>
          <w:sz w:val="22"/>
          <w:szCs w:val="22"/>
        </w:rPr>
        <w:t>относящегося</w:t>
      </w:r>
      <w:r w:rsidR="00C6748E" w:rsidRPr="00C247E5">
        <w:rPr>
          <w:sz w:val="22"/>
          <w:szCs w:val="22"/>
        </w:rPr>
        <w:t xml:space="preserve"> к категории фондов недвижимости</w:t>
      </w:r>
      <w:r w:rsidR="003E68C7" w:rsidRPr="00C247E5">
        <w:rPr>
          <w:sz w:val="22"/>
          <w:szCs w:val="22"/>
        </w:rPr>
        <w:t>,</w:t>
      </w:r>
      <w:r w:rsidR="00C6748E" w:rsidRPr="00C247E5">
        <w:rPr>
          <w:sz w:val="22"/>
          <w:szCs w:val="22"/>
        </w:rPr>
        <w:t xml:space="preserve"> составляет не менее 250 млн. руб.</w:t>
      </w:r>
      <w:r w:rsidR="00A943F6" w:rsidRPr="00C247E5">
        <w:rPr>
          <w:sz w:val="22"/>
          <w:szCs w:val="22"/>
        </w:rPr>
        <w:t>;</w:t>
      </w:r>
    </w:p>
    <w:p w:rsidR="00A943F6" w:rsidRPr="00C247E5" w:rsidRDefault="00A943F6" w:rsidP="002977F7">
      <w:pPr>
        <w:pStyle w:val="affd"/>
        <w:numPr>
          <w:ilvl w:val="0"/>
          <w:numId w:val="31"/>
        </w:numPr>
        <w:spacing w:before="80" w:after="240"/>
        <w:ind w:left="1276" w:hanging="283"/>
        <w:contextualSpacing w:val="0"/>
        <w:jc w:val="both"/>
        <w:rPr>
          <w:sz w:val="22"/>
          <w:szCs w:val="22"/>
        </w:rPr>
      </w:pPr>
      <w:r w:rsidRPr="00C247E5">
        <w:rPr>
          <w:sz w:val="22"/>
          <w:szCs w:val="22"/>
        </w:rPr>
        <w:t>ценные бумаги приняты на обслуживание в Расчетном депозитарии.</w:t>
      </w:r>
    </w:p>
    <w:p w:rsidR="001F6732" w:rsidRPr="00C247E5" w:rsidRDefault="00231243" w:rsidP="000A7509">
      <w:pPr>
        <w:tabs>
          <w:tab w:val="left" w:pos="1021"/>
        </w:tabs>
        <w:spacing w:before="80" w:after="240"/>
        <w:ind w:firstLine="567"/>
        <w:jc w:val="both"/>
        <w:rPr>
          <w:sz w:val="22"/>
          <w:szCs w:val="22"/>
        </w:rPr>
      </w:pPr>
      <w:r w:rsidRPr="00C247E5">
        <w:rPr>
          <w:sz w:val="22"/>
          <w:szCs w:val="22"/>
        </w:rPr>
        <w:t>Инвестиционные паи биржевого паевого инвестиционного фонда</w:t>
      </w:r>
      <w:r w:rsidR="003E68C7" w:rsidRPr="00C247E5">
        <w:rPr>
          <w:sz w:val="22"/>
          <w:szCs w:val="22"/>
        </w:rPr>
        <w:t>,</w:t>
      </w:r>
      <w:r w:rsidRPr="00C247E5">
        <w:rPr>
          <w:sz w:val="22"/>
          <w:szCs w:val="22"/>
        </w:rPr>
        <w:t xml:space="preserve"> в правилах доверительного </w:t>
      </w:r>
      <w:r w:rsidR="00966035" w:rsidRPr="00C247E5">
        <w:rPr>
          <w:sz w:val="22"/>
          <w:szCs w:val="22"/>
        </w:rPr>
        <w:t>управления которого указана Биржа</w:t>
      </w:r>
      <w:r w:rsidR="003E68C7" w:rsidRPr="00C247E5">
        <w:rPr>
          <w:sz w:val="22"/>
          <w:szCs w:val="22"/>
        </w:rPr>
        <w:t>,</w:t>
      </w:r>
      <w:r w:rsidR="00966035" w:rsidRPr="00C247E5">
        <w:rPr>
          <w:sz w:val="22"/>
          <w:szCs w:val="22"/>
        </w:rPr>
        <w:t xml:space="preserve"> могут быть включены в Список при условии, что правилами доверительного управления этого фонда предусмотрено, что стоимость имущества фонда, передаваемого в оплату инвестиционных паев, необходимая для завершения (</w:t>
      </w:r>
      <w:proofErr w:type="gramStart"/>
      <w:r w:rsidR="00966035" w:rsidRPr="00C247E5">
        <w:rPr>
          <w:sz w:val="22"/>
          <w:szCs w:val="22"/>
        </w:rPr>
        <w:t xml:space="preserve">окончания) </w:t>
      </w:r>
      <w:proofErr w:type="gramEnd"/>
      <w:r w:rsidR="00966035" w:rsidRPr="00C247E5">
        <w:rPr>
          <w:sz w:val="22"/>
          <w:szCs w:val="22"/>
        </w:rPr>
        <w:t xml:space="preserve">формирования этого фонда, составляет не менее 25 млн. руб. Указанное требование не распространяется на инвестиционные паи биржевых паевых инвестиционных фондов, </w:t>
      </w:r>
      <w:proofErr w:type="gramStart"/>
      <w:r w:rsidR="00966035" w:rsidRPr="00C247E5">
        <w:rPr>
          <w:sz w:val="22"/>
          <w:szCs w:val="22"/>
        </w:rPr>
        <w:t>тип</w:t>
      </w:r>
      <w:proofErr w:type="gramEnd"/>
      <w:r w:rsidR="00966035" w:rsidRPr="00C247E5">
        <w:rPr>
          <w:sz w:val="22"/>
          <w:szCs w:val="22"/>
        </w:rPr>
        <w:t xml:space="preserve"> которых был изменен с открытого паевого инвестиционного фонда на биржевой паевой инвестиционный фонд.</w:t>
      </w:r>
    </w:p>
    <w:p w:rsidR="00966035" w:rsidRPr="00C247E5" w:rsidRDefault="00966035" w:rsidP="000A7509">
      <w:pPr>
        <w:tabs>
          <w:tab w:val="left" w:pos="567"/>
        </w:tabs>
        <w:spacing w:before="80" w:after="240"/>
        <w:jc w:val="both"/>
        <w:rPr>
          <w:sz w:val="22"/>
          <w:szCs w:val="22"/>
        </w:rPr>
      </w:pPr>
      <w:r w:rsidRPr="00C247E5">
        <w:rPr>
          <w:sz w:val="22"/>
          <w:szCs w:val="22"/>
        </w:rPr>
        <w:tab/>
        <w:t>Инвестиционные паи биржевого паевого инвестиционного фонда</w:t>
      </w:r>
      <w:r w:rsidR="00C11892" w:rsidRPr="00C247E5">
        <w:rPr>
          <w:sz w:val="22"/>
          <w:szCs w:val="22"/>
        </w:rPr>
        <w:t>,</w:t>
      </w:r>
      <w:r w:rsidRPr="00C247E5">
        <w:rPr>
          <w:sz w:val="22"/>
          <w:szCs w:val="22"/>
        </w:rPr>
        <w:t xml:space="preserve"> в правилах доверительного управления которого не указана Биржа</w:t>
      </w:r>
      <w:r w:rsidR="00C11892" w:rsidRPr="00C247E5">
        <w:rPr>
          <w:sz w:val="22"/>
          <w:szCs w:val="22"/>
        </w:rPr>
        <w:t>,</w:t>
      </w:r>
      <w:r w:rsidRPr="00C247E5">
        <w:rPr>
          <w:sz w:val="22"/>
          <w:szCs w:val="22"/>
        </w:rPr>
        <w:t xml:space="preserve"> могут быть включены в Список при соблюдении условий, </w:t>
      </w:r>
      <w:r w:rsidR="000A7509" w:rsidRPr="00C247E5">
        <w:rPr>
          <w:sz w:val="22"/>
          <w:szCs w:val="22"/>
        </w:rPr>
        <w:t>установленных в настоящем пункте</w:t>
      </w:r>
      <w:r w:rsidRPr="00C247E5">
        <w:rPr>
          <w:sz w:val="22"/>
          <w:szCs w:val="22"/>
        </w:rPr>
        <w:t>.</w:t>
      </w:r>
    </w:p>
    <w:p w:rsidR="00C50E4C" w:rsidRPr="00C247E5" w:rsidRDefault="00C50E4C" w:rsidP="002977F7">
      <w:pPr>
        <w:pStyle w:val="affd"/>
        <w:numPr>
          <w:ilvl w:val="0"/>
          <w:numId w:val="28"/>
        </w:numPr>
        <w:tabs>
          <w:tab w:val="left" w:pos="993"/>
        </w:tabs>
        <w:ind w:left="0" w:firstLine="567"/>
        <w:jc w:val="both"/>
        <w:rPr>
          <w:sz w:val="22"/>
          <w:szCs w:val="22"/>
        </w:rPr>
      </w:pPr>
      <w:r w:rsidRPr="00C247E5">
        <w:rPr>
          <w:sz w:val="22"/>
          <w:szCs w:val="22"/>
        </w:rPr>
        <w:t>Для ипотечных сертификат</w:t>
      </w:r>
      <w:r w:rsidR="00C871C8" w:rsidRPr="00C247E5">
        <w:rPr>
          <w:sz w:val="22"/>
          <w:szCs w:val="22"/>
        </w:rPr>
        <w:t>ов</w:t>
      </w:r>
      <w:r w:rsidRPr="00C247E5">
        <w:rPr>
          <w:sz w:val="22"/>
          <w:szCs w:val="22"/>
        </w:rPr>
        <w:t xml:space="preserve"> участия:</w:t>
      </w:r>
    </w:p>
    <w:p w:rsidR="00C50E4C" w:rsidRPr="00C247E5" w:rsidRDefault="00C50E4C" w:rsidP="002977F7">
      <w:pPr>
        <w:pStyle w:val="affd"/>
        <w:numPr>
          <w:ilvl w:val="0"/>
          <w:numId w:val="32"/>
        </w:numPr>
        <w:ind w:left="1276" w:hanging="283"/>
        <w:jc w:val="both"/>
        <w:rPr>
          <w:sz w:val="22"/>
          <w:szCs w:val="22"/>
        </w:rPr>
      </w:pPr>
      <w:r w:rsidRPr="00C247E5">
        <w:rPr>
          <w:sz w:val="22"/>
          <w:szCs w:val="22"/>
        </w:rPr>
        <w:t xml:space="preserve">соответствия ценных бумаг требованиям </w:t>
      </w:r>
      <w:hyperlink r:id="rId41" w:history="1">
        <w:r w:rsidRPr="00C247E5">
          <w:rPr>
            <w:sz w:val="22"/>
            <w:szCs w:val="22"/>
          </w:rPr>
          <w:t>законодательства</w:t>
        </w:r>
      </w:hyperlink>
      <w:r w:rsidRPr="00C247E5">
        <w:rPr>
          <w:sz w:val="22"/>
          <w:szCs w:val="22"/>
        </w:rPr>
        <w:t xml:space="preserve"> Российской Федерации об ипотечных ценных бумагах и иных нормативных правовых актов, принятых в соответствии с </w:t>
      </w:r>
      <w:r w:rsidRPr="00C247E5">
        <w:rPr>
          <w:sz w:val="22"/>
          <w:szCs w:val="22"/>
        </w:rPr>
        <w:lastRenderedPageBreak/>
        <w:t>указанным законодательством;</w:t>
      </w:r>
    </w:p>
    <w:p w:rsidR="00231243" w:rsidRPr="00C247E5" w:rsidRDefault="00C50E4C" w:rsidP="002977F7">
      <w:pPr>
        <w:pStyle w:val="affd"/>
        <w:numPr>
          <w:ilvl w:val="0"/>
          <w:numId w:val="32"/>
        </w:numPr>
        <w:ind w:left="1276" w:hanging="283"/>
        <w:jc w:val="both"/>
        <w:rPr>
          <w:sz w:val="22"/>
          <w:szCs w:val="22"/>
        </w:rPr>
      </w:pPr>
      <w:r w:rsidRPr="00C247E5">
        <w:rPr>
          <w:sz w:val="22"/>
          <w:szCs w:val="22"/>
        </w:rPr>
        <w:t xml:space="preserve">раскрытия информации об ипотечных ценных бумагах в соответствии с требованиями </w:t>
      </w:r>
      <w:hyperlink r:id="rId42" w:history="1">
        <w:r w:rsidRPr="00C247E5">
          <w:rPr>
            <w:sz w:val="22"/>
            <w:szCs w:val="22"/>
          </w:rPr>
          <w:t>законодательства</w:t>
        </w:r>
      </w:hyperlink>
      <w:r w:rsidRPr="00C247E5">
        <w:rPr>
          <w:sz w:val="22"/>
          <w:szCs w:val="22"/>
        </w:rPr>
        <w:t xml:space="preserve"> Российской Федерации, иных нормативных правовых актов и </w:t>
      </w:r>
      <w:r w:rsidR="00937410" w:rsidRPr="00C247E5">
        <w:rPr>
          <w:sz w:val="22"/>
          <w:szCs w:val="22"/>
        </w:rPr>
        <w:t>П</w:t>
      </w:r>
      <w:r w:rsidRPr="00C247E5">
        <w:rPr>
          <w:sz w:val="22"/>
          <w:szCs w:val="22"/>
        </w:rPr>
        <w:t>равил</w:t>
      </w:r>
      <w:r w:rsidR="00E33387" w:rsidRPr="00C247E5">
        <w:rPr>
          <w:sz w:val="22"/>
          <w:szCs w:val="22"/>
        </w:rPr>
        <w:t>;</w:t>
      </w:r>
    </w:p>
    <w:p w:rsidR="00E33387" w:rsidRPr="00C247E5" w:rsidRDefault="00E33387" w:rsidP="002977F7">
      <w:pPr>
        <w:pStyle w:val="affd"/>
        <w:numPr>
          <w:ilvl w:val="0"/>
          <w:numId w:val="32"/>
        </w:numPr>
        <w:ind w:left="1276" w:hanging="283"/>
        <w:jc w:val="both"/>
        <w:rPr>
          <w:sz w:val="22"/>
          <w:szCs w:val="22"/>
        </w:rPr>
      </w:pPr>
      <w:r w:rsidRPr="00C247E5">
        <w:rPr>
          <w:sz w:val="22"/>
          <w:szCs w:val="22"/>
        </w:rPr>
        <w:t>ценные бумаги приняты на обслуживание в Расчетном депозитарии.</w:t>
      </w:r>
    </w:p>
    <w:p w:rsidR="00231243" w:rsidRPr="00C247E5" w:rsidRDefault="00231243" w:rsidP="001F6732">
      <w:pPr>
        <w:tabs>
          <w:tab w:val="left" w:pos="1021"/>
        </w:tabs>
        <w:spacing w:before="80"/>
        <w:jc w:val="both"/>
        <w:rPr>
          <w:sz w:val="22"/>
          <w:szCs w:val="22"/>
        </w:rPr>
      </w:pPr>
    </w:p>
    <w:p w:rsidR="004B2BAE" w:rsidRPr="00C247E5" w:rsidRDefault="004B2BAE" w:rsidP="002977F7">
      <w:pPr>
        <w:pStyle w:val="affd"/>
        <w:numPr>
          <w:ilvl w:val="0"/>
          <w:numId w:val="28"/>
        </w:numPr>
        <w:tabs>
          <w:tab w:val="left" w:pos="993"/>
        </w:tabs>
        <w:ind w:left="0" w:firstLine="567"/>
        <w:jc w:val="both"/>
        <w:rPr>
          <w:sz w:val="22"/>
          <w:szCs w:val="22"/>
        </w:rPr>
      </w:pPr>
      <w:r w:rsidRPr="00C247E5">
        <w:rPr>
          <w:sz w:val="22"/>
          <w:szCs w:val="22"/>
        </w:rPr>
        <w:t>Для ценн</w:t>
      </w:r>
      <w:r w:rsidR="00F005F5" w:rsidRPr="00C247E5">
        <w:rPr>
          <w:sz w:val="22"/>
          <w:szCs w:val="22"/>
        </w:rPr>
        <w:t>ых бумаг</w:t>
      </w:r>
      <w:r w:rsidRPr="00C247E5">
        <w:rPr>
          <w:sz w:val="22"/>
          <w:szCs w:val="22"/>
        </w:rPr>
        <w:t xml:space="preserve"> иностранных эмитентов (за исключением ценных бумаг, в отношении которых законодательством Российской Федерации или иностранным правом установлены ограничения, в соответствии с которыми их предложение в Российской Федерации неограниченному кругу лиц не допускается, а также за исключением паев (акций, долей) иностранного биржевого инвестиционного фонда):</w:t>
      </w:r>
    </w:p>
    <w:p w:rsidR="004B2BAE" w:rsidRPr="00C247E5" w:rsidRDefault="004B2BAE" w:rsidP="002977F7">
      <w:pPr>
        <w:pStyle w:val="affd"/>
        <w:numPr>
          <w:ilvl w:val="0"/>
          <w:numId w:val="33"/>
        </w:numPr>
        <w:ind w:left="1276" w:hanging="283"/>
        <w:jc w:val="both"/>
        <w:rPr>
          <w:sz w:val="22"/>
          <w:szCs w:val="22"/>
        </w:rPr>
      </w:pPr>
      <w:r w:rsidRPr="00C247E5">
        <w:rPr>
          <w:sz w:val="22"/>
          <w:szCs w:val="22"/>
        </w:rPr>
        <w:t xml:space="preserve">соответствия таких ценных бумаг требованиям </w:t>
      </w:r>
      <w:hyperlink r:id="rId43" w:history="1">
        <w:r w:rsidRPr="00C247E5">
          <w:rPr>
            <w:sz w:val="22"/>
            <w:szCs w:val="22"/>
          </w:rPr>
          <w:t>пунктов 1</w:t>
        </w:r>
      </w:hyperlink>
      <w:r w:rsidRPr="00C247E5">
        <w:rPr>
          <w:sz w:val="22"/>
          <w:szCs w:val="22"/>
        </w:rPr>
        <w:t xml:space="preserve"> и </w:t>
      </w:r>
      <w:hyperlink r:id="rId44" w:history="1">
        <w:r w:rsidRPr="00C247E5">
          <w:rPr>
            <w:sz w:val="22"/>
            <w:szCs w:val="22"/>
          </w:rPr>
          <w:t>2 статьи 51.1</w:t>
        </w:r>
      </w:hyperlink>
      <w:r w:rsidRPr="00C247E5">
        <w:rPr>
          <w:sz w:val="22"/>
          <w:szCs w:val="22"/>
        </w:rPr>
        <w:t xml:space="preserve">  </w:t>
      </w:r>
      <w:r w:rsidR="00F03D83" w:rsidRPr="00C247E5">
        <w:rPr>
          <w:sz w:val="22"/>
          <w:szCs w:val="22"/>
        </w:rPr>
        <w:t>З</w:t>
      </w:r>
      <w:r w:rsidRPr="00C247E5">
        <w:rPr>
          <w:sz w:val="22"/>
          <w:szCs w:val="22"/>
        </w:rPr>
        <w:t xml:space="preserve">акона </w:t>
      </w:r>
      <w:r w:rsidR="00F03D83" w:rsidRPr="00C247E5">
        <w:rPr>
          <w:sz w:val="22"/>
          <w:szCs w:val="22"/>
        </w:rPr>
        <w:t>«</w:t>
      </w:r>
      <w:r w:rsidRPr="00C247E5">
        <w:rPr>
          <w:sz w:val="22"/>
          <w:szCs w:val="22"/>
        </w:rPr>
        <w:t>О рынке ценных бумаг</w:t>
      </w:r>
      <w:r w:rsidR="00F03D83" w:rsidRPr="00C247E5">
        <w:rPr>
          <w:sz w:val="22"/>
          <w:szCs w:val="22"/>
        </w:rPr>
        <w:t>»</w:t>
      </w:r>
      <w:r w:rsidRPr="00C247E5">
        <w:rPr>
          <w:sz w:val="22"/>
          <w:szCs w:val="22"/>
        </w:rPr>
        <w:t>;</w:t>
      </w:r>
    </w:p>
    <w:p w:rsidR="004B2BAE" w:rsidRPr="00C247E5" w:rsidRDefault="004B2BAE" w:rsidP="002977F7">
      <w:pPr>
        <w:pStyle w:val="affd"/>
        <w:numPr>
          <w:ilvl w:val="0"/>
          <w:numId w:val="33"/>
        </w:numPr>
        <w:ind w:left="1276" w:hanging="283"/>
        <w:jc w:val="both"/>
        <w:rPr>
          <w:sz w:val="22"/>
          <w:szCs w:val="22"/>
        </w:rPr>
      </w:pPr>
      <w:proofErr w:type="gramStart"/>
      <w:r w:rsidRPr="00C247E5">
        <w:rPr>
          <w:sz w:val="22"/>
          <w:szCs w:val="22"/>
        </w:rPr>
        <w:t xml:space="preserve">принятия на себя эмитентом иностранных ценных бумаг (за исключением эмитентов иностранных ценных бумаг, указанных в </w:t>
      </w:r>
      <w:hyperlink w:anchor="Par121" w:history="1">
        <w:r w:rsidRPr="00C247E5">
          <w:rPr>
            <w:sz w:val="22"/>
            <w:szCs w:val="22"/>
          </w:rPr>
          <w:t>подпункте 3</w:t>
        </w:r>
      </w:hyperlink>
      <w:r w:rsidRPr="00C247E5">
        <w:rPr>
          <w:sz w:val="22"/>
          <w:szCs w:val="22"/>
        </w:rPr>
        <w:t xml:space="preserve"> настоящего пункта) обязанности предоставлять </w:t>
      </w:r>
      <w:r w:rsidR="00102C33" w:rsidRPr="00C247E5">
        <w:rPr>
          <w:sz w:val="22"/>
          <w:szCs w:val="22"/>
        </w:rPr>
        <w:t>Б</w:t>
      </w:r>
      <w:r w:rsidRPr="00C247E5">
        <w:rPr>
          <w:sz w:val="22"/>
          <w:szCs w:val="22"/>
        </w:rPr>
        <w:t xml:space="preserve">ирже информацию для ее раскрытия Биржей в соответствии с требованиями </w:t>
      </w:r>
      <w:hyperlink r:id="rId45" w:history="1">
        <w:r w:rsidRPr="00C247E5">
          <w:rPr>
            <w:sz w:val="22"/>
            <w:szCs w:val="22"/>
          </w:rPr>
          <w:t>законодательства</w:t>
        </w:r>
      </w:hyperlink>
      <w:r w:rsidRPr="00C247E5">
        <w:rPr>
          <w:sz w:val="22"/>
          <w:szCs w:val="22"/>
        </w:rPr>
        <w:t xml:space="preserve"> Российской Федерации о ценных бумагах</w:t>
      </w:r>
      <w:r w:rsidR="003E68C7" w:rsidRPr="00C247E5">
        <w:rPr>
          <w:sz w:val="22"/>
          <w:szCs w:val="22"/>
        </w:rPr>
        <w:t>,</w:t>
      </w:r>
      <w:r w:rsidRPr="00C247E5">
        <w:rPr>
          <w:sz w:val="22"/>
          <w:szCs w:val="22"/>
        </w:rPr>
        <w:t xml:space="preserve"> либо принятия на себя Биржей обязанности по раскрытию информации в соответствии с требованиями законодательства Российской Федерации о ценных бумагах;</w:t>
      </w:r>
      <w:proofErr w:type="gramEnd"/>
    </w:p>
    <w:p w:rsidR="00B70D4F" w:rsidRPr="00C247E5" w:rsidRDefault="004B2BAE" w:rsidP="002977F7">
      <w:pPr>
        <w:pStyle w:val="affd"/>
        <w:numPr>
          <w:ilvl w:val="0"/>
          <w:numId w:val="33"/>
        </w:numPr>
        <w:ind w:left="1276" w:hanging="283"/>
        <w:jc w:val="both"/>
        <w:rPr>
          <w:sz w:val="22"/>
          <w:szCs w:val="22"/>
        </w:rPr>
      </w:pPr>
      <w:bookmarkStart w:id="66" w:name="Par121"/>
      <w:bookmarkEnd w:id="66"/>
      <w:r w:rsidRPr="00C247E5">
        <w:rPr>
          <w:sz w:val="22"/>
          <w:szCs w:val="22"/>
        </w:rPr>
        <w:t xml:space="preserve">принятия на себя эмитентом иностранных депозитарных расписок и (или) эмитентом представляемых ценных бумаг обязанности раскрывать информацию об иностранных депозитарных расписках, а также об эмитенте представляемых ценных бумаг в соответствии с </w:t>
      </w:r>
      <w:r w:rsidR="00C96415" w:rsidRPr="00C247E5">
        <w:rPr>
          <w:sz w:val="22"/>
          <w:szCs w:val="22"/>
        </w:rPr>
        <w:t>п</w:t>
      </w:r>
      <w:r w:rsidRPr="00C247E5">
        <w:rPr>
          <w:sz w:val="22"/>
          <w:szCs w:val="22"/>
        </w:rPr>
        <w:t xml:space="preserve">равилами </w:t>
      </w:r>
      <w:r w:rsidR="00C96415" w:rsidRPr="00C247E5">
        <w:rPr>
          <w:sz w:val="22"/>
          <w:szCs w:val="22"/>
        </w:rPr>
        <w:t xml:space="preserve">(требованиями) </w:t>
      </w:r>
      <w:r w:rsidR="00102C33" w:rsidRPr="00C247E5">
        <w:rPr>
          <w:sz w:val="22"/>
          <w:szCs w:val="22"/>
        </w:rPr>
        <w:t>Б</w:t>
      </w:r>
      <w:r w:rsidRPr="00C247E5">
        <w:rPr>
          <w:sz w:val="22"/>
          <w:szCs w:val="22"/>
        </w:rPr>
        <w:t>иржи</w:t>
      </w:r>
      <w:r w:rsidR="00B70D4F" w:rsidRPr="00C247E5">
        <w:rPr>
          <w:sz w:val="22"/>
          <w:szCs w:val="22"/>
        </w:rPr>
        <w:t>;</w:t>
      </w:r>
    </w:p>
    <w:p w:rsidR="004F100E" w:rsidRPr="00C247E5" w:rsidRDefault="004F100E" w:rsidP="004F100E">
      <w:pPr>
        <w:pStyle w:val="affd"/>
        <w:numPr>
          <w:ilvl w:val="0"/>
          <w:numId w:val="33"/>
        </w:numPr>
        <w:ind w:left="1276" w:hanging="283"/>
        <w:jc w:val="both"/>
        <w:rPr>
          <w:sz w:val="22"/>
          <w:szCs w:val="22"/>
        </w:rPr>
      </w:pPr>
      <w:r w:rsidRPr="00C247E5">
        <w:rPr>
          <w:sz w:val="22"/>
          <w:szCs w:val="22"/>
        </w:rPr>
        <w:t>эмитентом иностранных ценных бумаг (</w:t>
      </w:r>
      <w:r w:rsidR="00877D6C" w:rsidRPr="00C247E5">
        <w:rPr>
          <w:sz w:val="22"/>
          <w:szCs w:val="22"/>
        </w:rPr>
        <w:t xml:space="preserve">представляемых </w:t>
      </w:r>
      <w:r w:rsidRPr="00C247E5">
        <w:rPr>
          <w:sz w:val="22"/>
          <w:szCs w:val="22"/>
        </w:rPr>
        <w:t>ценны</w:t>
      </w:r>
      <w:r w:rsidR="002D1104" w:rsidRPr="00C247E5">
        <w:rPr>
          <w:sz w:val="22"/>
          <w:szCs w:val="22"/>
        </w:rPr>
        <w:t>х</w:t>
      </w:r>
      <w:r w:rsidRPr="00C247E5">
        <w:rPr>
          <w:sz w:val="22"/>
          <w:szCs w:val="22"/>
        </w:rPr>
        <w:t xml:space="preserve"> бумаг) представлен проспект ценных бумаг иностранного эмитента, содержание и состав сведений которого соответствуют требованиям, установленным правилами Биржи (если решение о допуске ценных бумаг к организованным торгам принимается Биржей);</w:t>
      </w:r>
    </w:p>
    <w:p w:rsidR="00C3404F" w:rsidRPr="00C247E5" w:rsidRDefault="00C3404F" w:rsidP="002977F7">
      <w:pPr>
        <w:pStyle w:val="affd"/>
        <w:numPr>
          <w:ilvl w:val="0"/>
          <w:numId w:val="33"/>
        </w:numPr>
        <w:ind w:left="1276" w:hanging="283"/>
        <w:jc w:val="both"/>
        <w:rPr>
          <w:sz w:val="22"/>
          <w:szCs w:val="22"/>
        </w:rPr>
      </w:pPr>
      <w:r w:rsidRPr="00C247E5">
        <w:rPr>
          <w:sz w:val="22"/>
          <w:szCs w:val="22"/>
        </w:rPr>
        <w:t>ценные бумаги приняты на обслуживание в Расчетном депозитарии</w:t>
      </w:r>
      <w:r w:rsidR="00372230" w:rsidRPr="00C247E5">
        <w:rPr>
          <w:sz w:val="22"/>
          <w:szCs w:val="22"/>
        </w:rPr>
        <w:t xml:space="preserve"> </w:t>
      </w:r>
      <w:r w:rsidRPr="00C247E5">
        <w:rPr>
          <w:sz w:val="22"/>
          <w:szCs w:val="22"/>
        </w:rPr>
        <w:t>(за исключением случаев размещения ценных бумаг);</w:t>
      </w:r>
    </w:p>
    <w:p w:rsidR="00C3404F" w:rsidRPr="00C247E5" w:rsidRDefault="00C3404F" w:rsidP="002977F7">
      <w:pPr>
        <w:pStyle w:val="affd"/>
        <w:numPr>
          <w:ilvl w:val="0"/>
          <w:numId w:val="33"/>
        </w:numPr>
        <w:tabs>
          <w:tab w:val="left" w:pos="1021"/>
        </w:tabs>
        <w:spacing w:before="80"/>
        <w:ind w:left="1276" w:hanging="283"/>
        <w:jc w:val="both"/>
        <w:rPr>
          <w:sz w:val="22"/>
          <w:szCs w:val="22"/>
        </w:rPr>
      </w:pPr>
      <w:r w:rsidRPr="00C247E5">
        <w:rPr>
          <w:sz w:val="22"/>
          <w:szCs w:val="22"/>
        </w:rPr>
        <w:t xml:space="preserve">соблюдаются иные требования законодательства Российской Федерации о ценных бумагах и нормативных актов </w:t>
      </w:r>
      <w:r w:rsidR="00B43017" w:rsidRPr="00C247E5">
        <w:rPr>
          <w:sz w:val="22"/>
          <w:szCs w:val="22"/>
        </w:rPr>
        <w:t>в сфере финансовых рынков</w:t>
      </w:r>
      <w:r w:rsidRPr="00C247E5">
        <w:rPr>
          <w:sz w:val="22"/>
          <w:szCs w:val="22"/>
        </w:rPr>
        <w:t>.</w:t>
      </w:r>
    </w:p>
    <w:p w:rsidR="00C3404F" w:rsidRPr="00C247E5" w:rsidRDefault="00C3404F" w:rsidP="00C3404F">
      <w:pPr>
        <w:tabs>
          <w:tab w:val="left" w:pos="1021"/>
        </w:tabs>
        <w:spacing w:before="80"/>
        <w:ind w:left="993"/>
        <w:jc w:val="both"/>
        <w:rPr>
          <w:sz w:val="22"/>
          <w:szCs w:val="22"/>
        </w:rPr>
      </w:pPr>
    </w:p>
    <w:p w:rsidR="004B5C00" w:rsidRPr="00C247E5" w:rsidRDefault="00C3404F" w:rsidP="002977F7">
      <w:pPr>
        <w:pStyle w:val="affd"/>
        <w:numPr>
          <w:ilvl w:val="0"/>
          <w:numId w:val="28"/>
        </w:numPr>
        <w:tabs>
          <w:tab w:val="left" w:pos="993"/>
        </w:tabs>
        <w:ind w:left="0" w:firstLine="567"/>
        <w:jc w:val="both"/>
        <w:rPr>
          <w:sz w:val="22"/>
          <w:szCs w:val="22"/>
        </w:rPr>
      </w:pPr>
      <w:r w:rsidRPr="00C247E5">
        <w:rPr>
          <w:sz w:val="22"/>
          <w:szCs w:val="22"/>
        </w:rPr>
        <w:t>Для паев</w:t>
      </w:r>
      <w:r w:rsidR="00E64754" w:rsidRPr="00C247E5">
        <w:rPr>
          <w:sz w:val="22"/>
          <w:szCs w:val="22"/>
        </w:rPr>
        <w:t xml:space="preserve"> (акци</w:t>
      </w:r>
      <w:r w:rsidRPr="00C247E5">
        <w:rPr>
          <w:sz w:val="22"/>
          <w:szCs w:val="22"/>
        </w:rPr>
        <w:t>й</w:t>
      </w:r>
      <w:r w:rsidR="00E64754" w:rsidRPr="00C247E5">
        <w:rPr>
          <w:sz w:val="22"/>
          <w:szCs w:val="22"/>
        </w:rPr>
        <w:t>, дол</w:t>
      </w:r>
      <w:r w:rsidRPr="00C247E5">
        <w:rPr>
          <w:sz w:val="22"/>
          <w:szCs w:val="22"/>
        </w:rPr>
        <w:t>ей</w:t>
      </w:r>
      <w:r w:rsidR="00E64754" w:rsidRPr="00C247E5">
        <w:rPr>
          <w:sz w:val="22"/>
          <w:szCs w:val="22"/>
        </w:rPr>
        <w:t>) иностранных биржевых инвестиционных фондов</w:t>
      </w:r>
      <w:r w:rsidR="004B5C00" w:rsidRPr="00C247E5">
        <w:rPr>
          <w:sz w:val="22"/>
          <w:szCs w:val="22"/>
        </w:rPr>
        <w:t>:</w:t>
      </w:r>
    </w:p>
    <w:p w:rsidR="004A2624" w:rsidRPr="00C247E5" w:rsidRDefault="00E64754" w:rsidP="002977F7">
      <w:pPr>
        <w:pStyle w:val="affd"/>
        <w:numPr>
          <w:ilvl w:val="1"/>
          <w:numId w:val="32"/>
        </w:numPr>
        <w:tabs>
          <w:tab w:val="left" w:pos="993"/>
        </w:tabs>
        <w:ind w:left="1276" w:hanging="283"/>
        <w:jc w:val="both"/>
        <w:rPr>
          <w:sz w:val="22"/>
          <w:szCs w:val="22"/>
        </w:rPr>
      </w:pPr>
      <w:r w:rsidRPr="00C247E5">
        <w:rPr>
          <w:sz w:val="22"/>
          <w:szCs w:val="22"/>
        </w:rPr>
        <w:t xml:space="preserve">предполагаемая рыночная стоимость паев (акций, долей) </w:t>
      </w:r>
      <w:r w:rsidR="004A2624" w:rsidRPr="00C247E5">
        <w:rPr>
          <w:sz w:val="22"/>
          <w:szCs w:val="22"/>
        </w:rPr>
        <w:t>биржевого инвестиционного</w:t>
      </w:r>
      <w:r w:rsidRPr="00C247E5">
        <w:rPr>
          <w:sz w:val="22"/>
          <w:szCs w:val="22"/>
        </w:rPr>
        <w:t xml:space="preserve"> фонда, предлагаемых к обращению на </w:t>
      </w:r>
      <w:r w:rsidR="004A2624" w:rsidRPr="00C247E5">
        <w:rPr>
          <w:sz w:val="22"/>
          <w:szCs w:val="22"/>
        </w:rPr>
        <w:t>Бирже</w:t>
      </w:r>
      <w:r w:rsidRPr="00C247E5">
        <w:rPr>
          <w:sz w:val="22"/>
          <w:szCs w:val="22"/>
        </w:rPr>
        <w:t xml:space="preserve">, составляет эквивалент не менее 25 млн. руб. </w:t>
      </w:r>
    </w:p>
    <w:p w:rsidR="00937410" w:rsidRPr="00C247E5" w:rsidRDefault="00E64754" w:rsidP="00F005F5">
      <w:pPr>
        <w:ind w:left="1276"/>
        <w:jc w:val="both"/>
        <w:rPr>
          <w:sz w:val="22"/>
          <w:szCs w:val="22"/>
        </w:rPr>
      </w:pPr>
      <w:r w:rsidRPr="00C247E5">
        <w:rPr>
          <w:sz w:val="22"/>
          <w:szCs w:val="22"/>
        </w:rPr>
        <w:t xml:space="preserve">При этом предполагаемая рыночная стоимость рассчитывается как произведение расчетной стоимости ценной бумаги (цены, существенно не отличающейся от расчетной цены, определенной в соответствии с личным законом этого фонда, исходя из стоимости его чистых активов) на количество ценных бумаг, предлагаемых к </w:t>
      </w:r>
      <w:r w:rsidR="00AF30F9" w:rsidRPr="00C247E5">
        <w:rPr>
          <w:sz w:val="22"/>
          <w:szCs w:val="22"/>
        </w:rPr>
        <w:t>обращению</w:t>
      </w:r>
      <w:r w:rsidRPr="00C247E5">
        <w:rPr>
          <w:sz w:val="22"/>
          <w:szCs w:val="22"/>
        </w:rPr>
        <w:t xml:space="preserve"> на </w:t>
      </w:r>
      <w:r w:rsidR="00F005F5" w:rsidRPr="00C247E5">
        <w:rPr>
          <w:sz w:val="22"/>
          <w:szCs w:val="22"/>
        </w:rPr>
        <w:t>Бирже</w:t>
      </w:r>
      <w:r w:rsidR="00607301" w:rsidRPr="00C247E5">
        <w:rPr>
          <w:sz w:val="22"/>
          <w:szCs w:val="22"/>
        </w:rPr>
        <w:t>;</w:t>
      </w:r>
    </w:p>
    <w:p w:rsidR="00F005F5" w:rsidRPr="00C247E5" w:rsidRDefault="00F005F5" w:rsidP="002977F7">
      <w:pPr>
        <w:pStyle w:val="affd"/>
        <w:numPr>
          <w:ilvl w:val="1"/>
          <w:numId w:val="32"/>
        </w:numPr>
        <w:tabs>
          <w:tab w:val="left" w:pos="993"/>
        </w:tabs>
        <w:ind w:left="1276" w:hanging="283"/>
        <w:jc w:val="both"/>
        <w:rPr>
          <w:sz w:val="22"/>
          <w:szCs w:val="22"/>
        </w:rPr>
      </w:pPr>
      <w:r w:rsidRPr="00C247E5">
        <w:rPr>
          <w:sz w:val="22"/>
          <w:szCs w:val="22"/>
        </w:rPr>
        <w:t>ценные бумаги приняты на обслуживание в Расчетном депозитарии;</w:t>
      </w:r>
    </w:p>
    <w:p w:rsidR="004A2624" w:rsidRPr="00C247E5" w:rsidRDefault="00607301" w:rsidP="002977F7">
      <w:pPr>
        <w:pStyle w:val="affd"/>
        <w:numPr>
          <w:ilvl w:val="1"/>
          <w:numId w:val="32"/>
        </w:numPr>
        <w:tabs>
          <w:tab w:val="left" w:pos="993"/>
        </w:tabs>
        <w:ind w:left="1276" w:hanging="283"/>
        <w:jc w:val="both"/>
        <w:rPr>
          <w:sz w:val="22"/>
          <w:szCs w:val="22"/>
        </w:rPr>
      </w:pPr>
      <w:r w:rsidRPr="00C247E5">
        <w:rPr>
          <w:sz w:val="22"/>
          <w:szCs w:val="22"/>
        </w:rPr>
        <w:t xml:space="preserve">соблюдаются иные требования законодательства Российской Федерации о ценных бумагах и нормативных актов </w:t>
      </w:r>
      <w:r w:rsidR="00833117" w:rsidRPr="00C247E5">
        <w:rPr>
          <w:sz w:val="22"/>
          <w:szCs w:val="22"/>
        </w:rPr>
        <w:t>в сфере финансовых рынков</w:t>
      </w:r>
      <w:r w:rsidRPr="00C247E5">
        <w:rPr>
          <w:sz w:val="22"/>
          <w:szCs w:val="22"/>
        </w:rPr>
        <w:t>.</w:t>
      </w:r>
    </w:p>
    <w:p w:rsidR="00572692" w:rsidRPr="00C247E5" w:rsidRDefault="00572692" w:rsidP="00572692">
      <w:pPr>
        <w:tabs>
          <w:tab w:val="left" w:pos="993"/>
        </w:tabs>
        <w:ind w:left="993"/>
        <w:jc w:val="both"/>
        <w:rPr>
          <w:sz w:val="22"/>
          <w:szCs w:val="22"/>
        </w:rPr>
      </w:pPr>
    </w:p>
    <w:p w:rsidR="00572692" w:rsidRPr="00C247E5" w:rsidRDefault="00572692" w:rsidP="002977F7">
      <w:pPr>
        <w:pStyle w:val="affd"/>
        <w:numPr>
          <w:ilvl w:val="0"/>
          <w:numId w:val="28"/>
        </w:numPr>
        <w:tabs>
          <w:tab w:val="left" w:pos="993"/>
        </w:tabs>
        <w:spacing w:before="80"/>
        <w:ind w:left="0" w:firstLine="567"/>
        <w:jc w:val="both"/>
        <w:rPr>
          <w:sz w:val="22"/>
          <w:szCs w:val="22"/>
        </w:rPr>
      </w:pPr>
      <w:r w:rsidRPr="00C247E5">
        <w:rPr>
          <w:sz w:val="22"/>
          <w:szCs w:val="22"/>
        </w:rPr>
        <w:t>Для ценных бумаг иностранных эмитентов, предназначенных для квалифицированных инвесторов:</w:t>
      </w:r>
    </w:p>
    <w:p w:rsidR="00572692" w:rsidRPr="00C247E5" w:rsidRDefault="00572692" w:rsidP="002977F7">
      <w:pPr>
        <w:pStyle w:val="affd"/>
        <w:numPr>
          <w:ilvl w:val="0"/>
          <w:numId w:val="105"/>
        </w:numPr>
        <w:ind w:left="1276" w:hanging="283"/>
        <w:jc w:val="both"/>
        <w:rPr>
          <w:sz w:val="22"/>
          <w:szCs w:val="22"/>
        </w:rPr>
      </w:pPr>
      <w:r w:rsidRPr="00C247E5">
        <w:rPr>
          <w:sz w:val="22"/>
          <w:szCs w:val="22"/>
        </w:rPr>
        <w:t>соответствия таких ценных бумаг требованиям законодательства Российской Федерации, в том числе нормативных актов в сфере финансовых рынков;</w:t>
      </w:r>
    </w:p>
    <w:p w:rsidR="00572692" w:rsidRPr="00C247E5" w:rsidRDefault="00572692" w:rsidP="002977F7">
      <w:pPr>
        <w:pStyle w:val="affd"/>
        <w:numPr>
          <w:ilvl w:val="0"/>
          <w:numId w:val="105"/>
        </w:numPr>
        <w:tabs>
          <w:tab w:val="left" w:pos="1021"/>
        </w:tabs>
        <w:spacing w:before="80"/>
        <w:ind w:left="1276" w:hanging="283"/>
        <w:jc w:val="both"/>
        <w:rPr>
          <w:sz w:val="22"/>
          <w:szCs w:val="22"/>
        </w:rPr>
      </w:pPr>
      <w:r w:rsidRPr="00C247E5">
        <w:rPr>
          <w:sz w:val="22"/>
          <w:szCs w:val="22"/>
        </w:rPr>
        <w:t xml:space="preserve">принятия на себя </w:t>
      </w:r>
      <w:r w:rsidR="002A1CA1" w:rsidRPr="00C247E5">
        <w:rPr>
          <w:sz w:val="22"/>
          <w:szCs w:val="22"/>
        </w:rPr>
        <w:t xml:space="preserve">иностранным </w:t>
      </w:r>
      <w:r w:rsidRPr="00C247E5">
        <w:rPr>
          <w:sz w:val="22"/>
          <w:szCs w:val="22"/>
        </w:rPr>
        <w:t>эмитентом обязанности раскрывать информацию в соответствии с правилами (требованиями) Биржи;</w:t>
      </w:r>
    </w:p>
    <w:p w:rsidR="00572692" w:rsidRPr="00C247E5" w:rsidRDefault="00572692" w:rsidP="002977F7">
      <w:pPr>
        <w:pStyle w:val="affd"/>
        <w:numPr>
          <w:ilvl w:val="0"/>
          <w:numId w:val="105"/>
        </w:numPr>
        <w:tabs>
          <w:tab w:val="left" w:pos="1021"/>
        </w:tabs>
        <w:ind w:left="1276" w:hanging="283"/>
        <w:jc w:val="both"/>
        <w:rPr>
          <w:sz w:val="22"/>
          <w:szCs w:val="22"/>
        </w:rPr>
      </w:pPr>
      <w:r w:rsidRPr="00C247E5">
        <w:rPr>
          <w:sz w:val="22"/>
          <w:szCs w:val="22"/>
        </w:rPr>
        <w:t>ценные бумаги приняты на обслуживание в Расчетном депозитарии.</w:t>
      </w:r>
    </w:p>
    <w:p w:rsidR="00572692" w:rsidRPr="00C247E5" w:rsidRDefault="00572692" w:rsidP="00572692">
      <w:pPr>
        <w:tabs>
          <w:tab w:val="left" w:pos="993"/>
        </w:tabs>
        <w:jc w:val="both"/>
        <w:rPr>
          <w:sz w:val="22"/>
          <w:szCs w:val="22"/>
        </w:rPr>
      </w:pPr>
    </w:p>
    <w:p w:rsidR="00BD5992" w:rsidRPr="00C247E5" w:rsidRDefault="00BD5992" w:rsidP="00C02CD5">
      <w:pPr>
        <w:tabs>
          <w:tab w:val="left" w:pos="993"/>
        </w:tabs>
        <w:ind w:left="567"/>
        <w:jc w:val="both"/>
        <w:rPr>
          <w:sz w:val="22"/>
          <w:szCs w:val="22"/>
        </w:rPr>
      </w:pPr>
      <w:bookmarkStart w:id="67" w:name="_Toc294102679"/>
      <w:bookmarkStart w:id="68" w:name="_Toc347068200"/>
      <w:bookmarkStart w:id="69" w:name="_Toc9078483"/>
      <w:bookmarkStart w:id="70" w:name="_Toc205778295"/>
      <w:bookmarkStart w:id="71" w:name="_Toc246913264"/>
      <w:bookmarkStart w:id="72" w:name="_Toc242173542"/>
      <w:bookmarkEnd w:id="58"/>
      <w:bookmarkEnd w:id="59"/>
      <w:bookmarkEnd w:id="60"/>
      <w:bookmarkEnd w:id="64"/>
      <w:bookmarkEnd w:id="65"/>
      <w:r w:rsidRPr="00C247E5">
        <w:rPr>
          <w:sz w:val="22"/>
          <w:szCs w:val="22"/>
        </w:rPr>
        <w:t>1.9. Для биржевых РДР:</w:t>
      </w:r>
    </w:p>
    <w:p w:rsidR="00372230" w:rsidRPr="00C247E5" w:rsidRDefault="00BD5992" w:rsidP="000B14CD">
      <w:pPr>
        <w:pStyle w:val="affd"/>
        <w:numPr>
          <w:ilvl w:val="0"/>
          <w:numId w:val="115"/>
        </w:numPr>
        <w:tabs>
          <w:tab w:val="left" w:pos="1276"/>
        </w:tabs>
        <w:ind w:left="1276" w:hanging="283"/>
        <w:jc w:val="both"/>
        <w:rPr>
          <w:sz w:val="22"/>
          <w:szCs w:val="22"/>
        </w:rPr>
      </w:pPr>
      <w:r w:rsidRPr="00C247E5">
        <w:rPr>
          <w:sz w:val="22"/>
          <w:szCs w:val="22"/>
        </w:rPr>
        <w:t xml:space="preserve">соответствия биржевых </w:t>
      </w:r>
      <w:r w:rsidR="00AA5D77" w:rsidRPr="00C247E5">
        <w:rPr>
          <w:sz w:val="22"/>
          <w:szCs w:val="22"/>
        </w:rPr>
        <w:t>РДР</w:t>
      </w:r>
      <w:r w:rsidRPr="00C247E5">
        <w:rPr>
          <w:sz w:val="22"/>
          <w:szCs w:val="22"/>
        </w:rPr>
        <w:t xml:space="preserve"> требованиям законодательства Российской Федерации, в том числе нормативных актов в сфере финансовых рынков;</w:t>
      </w:r>
      <w:r w:rsidR="00372230" w:rsidRPr="00C247E5">
        <w:rPr>
          <w:sz w:val="22"/>
          <w:szCs w:val="22"/>
          <w:lang w:eastAsia="ru-RU"/>
        </w:rPr>
        <w:t xml:space="preserve"> </w:t>
      </w:r>
    </w:p>
    <w:p w:rsidR="00BD5992" w:rsidRPr="00C247E5" w:rsidRDefault="00BD5992" w:rsidP="000B14CD">
      <w:pPr>
        <w:pStyle w:val="affd"/>
        <w:numPr>
          <w:ilvl w:val="0"/>
          <w:numId w:val="115"/>
        </w:numPr>
        <w:tabs>
          <w:tab w:val="left" w:pos="1276"/>
        </w:tabs>
        <w:ind w:left="1276" w:hanging="283"/>
        <w:jc w:val="both"/>
        <w:rPr>
          <w:sz w:val="22"/>
          <w:szCs w:val="22"/>
        </w:rPr>
      </w:pPr>
      <w:r w:rsidRPr="00C247E5">
        <w:rPr>
          <w:sz w:val="22"/>
          <w:szCs w:val="22"/>
        </w:rPr>
        <w:t xml:space="preserve">эмитентом представлены соответствующие требованиям законодательства Российской Федерации и нормативных актов в сфере финансовых рынков решение о выпуске </w:t>
      </w:r>
      <w:r w:rsidR="00990D64" w:rsidRPr="00C247E5">
        <w:rPr>
          <w:sz w:val="22"/>
          <w:szCs w:val="22"/>
        </w:rPr>
        <w:t xml:space="preserve">российских депозитарных расписок </w:t>
      </w:r>
      <w:r w:rsidRPr="00C247E5">
        <w:rPr>
          <w:sz w:val="22"/>
          <w:szCs w:val="22"/>
        </w:rPr>
        <w:t>и иные документы, предусмотренные нормативными актами в сфере финансовых рынков и Правилами;</w:t>
      </w:r>
    </w:p>
    <w:p w:rsidR="00BD5992" w:rsidRPr="00C247E5" w:rsidRDefault="00BD5992" w:rsidP="000B14CD">
      <w:pPr>
        <w:pStyle w:val="affd"/>
        <w:numPr>
          <w:ilvl w:val="0"/>
          <w:numId w:val="115"/>
        </w:numPr>
        <w:tabs>
          <w:tab w:val="left" w:pos="1276"/>
        </w:tabs>
        <w:ind w:left="1276" w:hanging="283"/>
        <w:jc w:val="both"/>
        <w:rPr>
          <w:sz w:val="22"/>
          <w:szCs w:val="22"/>
        </w:rPr>
      </w:pPr>
      <w:r w:rsidRPr="00C247E5">
        <w:rPr>
          <w:sz w:val="22"/>
          <w:szCs w:val="22"/>
        </w:rPr>
        <w:t>эмитентом предста</w:t>
      </w:r>
      <w:r w:rsidR="00AA5D77" w:rsidRPr="00C247E5">
        <w:rPr>
          <w:sz w:val="22"/>
          <w:szCs w:val="22"/>
        </w:rPr>
        <w:t xml:space="preserve">влен проспект </w:t>
      </w:r>
      <w:r w:rsidR="00990D64" w:rsidRPr="00C247E5">
        <w:rPr>
          <w:sz w:val="22"/>
          <w:szCs w:val="22"/>
        </w:rPr>
        <w:t>российских депозитарных расписок</w:t>
      </w:r>
      <w:r w:rsidRPr="00C247E5">
        <w:rPr>
          <w:sz w:val="22"/>
          <w:szCs w:val="22"/>
        </w:rPr>
        <w:t xml:space="preserve"> в случае, если в соответствии с </w:t>
      </w:r>
      <w:hyperlink r:id="rId46" w:history="1">
        <w:r w:rsidRPr="00C247E5">
          <w:rPr>
            <w:sz w:val="22"/>
            <w:szCs w:val="22"/>
          </w:rPr>
          <w:t>законодательством</w:t>
        </w:r>
      </w:hyperlink>
      <w:r w:rsidRPr="00C247E5">
        <w:rPr>
          <w:sz w:val="22"/>
          <w:szCs w:val="22"/>
        </w:rPr>
        <w:t xml:space="preserve"> Российской Федерации для публичного обращения биржевых </w:t>
      </w:r>
      <w:r w:rsidR="00AA5D77" w:rsidRPr="00C247E5">
        <w:rPr>
          <w:sz w:val="22"/>
          <w:szCs w:val="22"/>
        </w:rPr>
        <w:t>РДР</w:t>
      </w:r>
      <w:r w:rsidRPr="00C247E5">
        <w:rPr>
          <w:sz w:val="22"/>
          <w:szCs w:val="22"/>
        </w:rPr>
        <w:t xml:space="preserve"> требуется такое представление;</w:t>
      </w:r>
    </w:p>
    <w:p w:rsidR="00BD5992" w:rsidRPr="00C247E5" w:rsidRDefault="00BD5992" w:rsidP="000B14CD">
      <w:pPr>
        <w:pStyle w:val="affd"/>
        <w:numPr>
          <w:ilvl w:val="0"/>
          <w:numId w:val="115"/>
        </w:numPr>
        <w:tabs>
          <w:tab w:val="left" w:pos="1276"/>
        </w:tabs>
        <w:ind w:left="1276" w:hanging="283"/>
        <w:jc w:val="both"/>
        <w:rPr>
          <w:sz w:val="22"/>
          <w:szCs w:val="22"/>
        </w:rPr>
      </w:pPr>
      <w:proofErr w:type="gramStart"/>
      <w:r w:rsidRPr="00C247E5">
        <w:rPr>
          <w:sz w:val="22"/>
          <w:szCs w:val="22"/>
        </w:rPr>
        <w:lastRenderedPageBreak/>
        <w:t xml:space="preserve">принятия на себя эмитентом обязанности раскрывать информацию в соответствии с правилами (требованиями) Биржи в случае, если для публичного обращения ценных бумаг не требуется представление Бирже проспекта </w:t>
      </w:r>
      <w:r w:rsidR="00AA5D77" w:rsidRPr="00C247E5">
        <w:rPr>
          <w:sz w:val="22"/>
          <w:szCs w:val="22"/>
        </w:rPr>
        <w:t>российских депозитарных расписок</w:t>
      </w:r>
      <w:r w:rsidRPr="00C247E5">
        <w:rPr>
          <w:sz w:val="22"/>
          <w:szCs w:val="22"/>
        </w:rPr>
        <w:t xml:space="preserve"> либо осуществления раскрытия информации в соответствии с требованиями </w:t>
      </w:r>
      <w:hyperlink r:id="rId47" w:history="1">
        <w:r w:rsidRPr="00C247E5">
          <w:rPr>
            <w:sz w:val="22"/>
            <w:szCs w:val="22"/>
          </w:rPr>
          <w:t>законодательства</w:t>
        </w:r>
      </w:hyperlink>
      <w:r w:rsidRPr="00C247E5">
        <w:rPr>
          <w:sz w:val="22"/>
          <w:szCs w:val="22"/>
        </w:rPr>
        <w:t xml:space="preserve"> Российской Федерации о ценных бумагах, в том числе нормативных актов в сфере финансовых рынков;</w:t>
      </w:r>
      <w:proofErr w:type="gramEnd"/>
    </w:p>
    <w:p w:rsidR="00BD5992" w:rsidRPr="00C247E5" w:rsidRDefault="00884916" w:rsidP="000B14CD">
      <w:pPr>
        <w:pStyle w:val="affd"/>
        <w:numPr>
          <w:ilvl w:val="0"/>
          <w:numId w:val="115"/>
        </w:numPr>
        <w:tabs>
          <w:tab w:val="left" w:pos="1276"/>
        </w:tabs>
        <w:ind w:left="1276" w:hanging="283"/>
        <w:jc w:val="both"/>
        <w:rPr>
          <w:sz w:val="22"/>
          <w:szCs w:val="22"/>
        </w:rPr>
      </w:pPr>
      <w:r w:rsidRPr="00C247E5">
        <w:rPr>
          <w:sz w:val="22"/>
          <w:szCs w:val="22"/>
        </w:rPr>
        <w:t>биржевые РДР приняты на обслуживание в Расчетном депозитарии</w:t>
      </w:r>
      <w:r w:rsidR="00372230" w:rsidRPr="00C247E5">
        <w:rPr>
          <w:sz w:val="22"/>
          <w:szCs w:val="22"/>
        </w:rPr>
        <w:t xml:space="preserve"> (за исключением случаев размещения ценных бумаг)</w:t>
      </w:r>
      <w:r w:rsidR="00BD5992" w:rsidRPr="00C247E5">
        <w:rPr>
          <w:sz w:val="22"/>
          <w:szCs w:val="22"/>
        </w:rPr>
        <w:t>;</w:t>
      </w:r>
    </w:p>
    <w:p w:rsidR="00BD5992" w:rsidRPr="00C247E5" w:rsidRDefault="00BD5992" w:rsidP="000B14CD">
      <w:pPr>
        <w:pStyle w:val="affd"/>
        <w:numPr>
          <w:ilvl w:val="0"/>
          <w:numId w:val="115"/>
        </w:numPr>
        <w:tabs>
          <w:tab w:val="left" w:pos="1276"/>
        </w:tabs>
        <w:ind w:left="1276" w:hanging="283"/>
        <w:jc w:val="both"/>
        <w:rPr>
          <w:sz w:val="22"/>
          <w:szCs w:val="22"/>
        </w:rPr>
      </w:pPr>
      <w:r w:rsidRPr="00C247E5">
        <w:rPr>
          <w:sz w:val="22"/>
          <w:szCs w:val="22"/>
        </w:rPr>
        <w:t xml:space="preserve">выпуску биржевых </w:t>
      </w:r>
      <w:r w:rsidR="00AA5D77" w:rsidRPr="00C247E5">
        <w:rPr>
          <w:sz w:val="22"/>
          <w:szCs w:val="22"/>
        </w:rPr>
        <w:t>РДР</w:t>
      </w:r>
      <w:r w:rsidRPr="00C247E5">
        <w:rPr>
          <w:sz w:val="22"/>
          <w:szCs w:val="22"/>
        </w:rPr>
        <w:t xml:space="preserve"> присвоен идентификационный номер (при допуске к торгам в процессе обращения биржевых </w:t>
      </w:r>
      <w:r w:rsidR="00AA5D77" w:rsidRPr="00C247E5">
        <w:rPr>
          <w:sz w:val="22"/>
          <w:szCs w:val="22"/>
        </w:rPr>
        <w:t>РДР</w:t>
      </w:r>
      <w:r w:rsidRPr="00C247E5">
        <w:rPr>
          <w:sz w:val="22"/>
          <w:szCs w:val="22"/>
        </w:rPr>
        <w:t xml:space="preserve"> в случае, если их размеще</w:t>
      </w:r>
      <w:r w:rsidR="00702F5E" w:rsidRPr="00C247E5">
        <w:rPr>
          <w:sz w:val="22"/>
          <w:szCs w:val="22"/>
        </w:rPr>
        <w:t>ние не осуществлялось на Бирже);</w:t>
      </w:r>
    </w:p>
    <w:p w:rsidR="00702F5E" w:rsidRPr="00C247E5" w:rsidRDefault="00702F5E" w:rsidP="000B14CD">
      <w:pPr>
        <w:pStyle w:val="affd"/>
        <w:numPr>
          <w:ilvl w:val="0"/>
          <w:numId w:val="115"/>
        </w:numPr>
        <w:tabs>
          <w:tab w:val="left" w:pos="1276"/>
        </w:tabs>
        <w:ind w:left="1276" w:hanging="283"/>
        <w:jc w:val="both"/>
        <w:rPr>
          <w:sz w:val="22"/>
          <w:szCs w:val="22"/>
        </w:rPr>
      </w:pPr>
      <w:r w:rsidRPr="00C247E5">
        <w:rPr>
          <w:sz w:val="22"/>
          <w:szCs w:val="22"/>
        </w:rPr>
        <w:t>соблюдаются иные требования законодательства Российской Федерации о ценных бумагах и нормативных актов в сфере финансовых рынков</w:t>
      </w:r>
    </w:p>
    <w:p w:rsidR="00BD5992" w:rsidRPr="00C247E5" w:rsidRDefault="00BD5992" w:rsidP="00C02CD5">
      <w:pPr>
        <w:tabs>
          <w:tab w:val="left" w:pos="993"/>
        </w:tabs>
        <w:ind w:left="567"/>
        <w:jc w:val="both"/>
        <w:rPr>
          <w:sz w:val="22"/>
          <w:szCs w:val="22"/>
        </w:rPr>
      </w:pPr>
    </w:p>
    <w:p w:rsidR="006C6F4B" w:rsidRPr="00C247E5" w:rsidRDefault="00C166D0" w:rsidP="0035011B">
      <w:pPr>
        <w:pStyle w:val="affd"/>
        <w:numPr>
          <w:ilvl w:val="0"/>
          <w:numId w:val="27"/>
        </w:numPr>
        <w:tabs>
          <w:tab w:val="left" w:pos="-2694"/>
          <w:tab w:val="left" w:pos="851"/>
        </w:tabs>
        <w:spacing w:before="80" w:after="240"/>
        <w:ind w:left="0" w:firstLine="567"/>
        <w:jc w:val="both"/>
        <w:rPr>
          <w:sz w:val="22"/>
          <w:szCs w:val="22"/>
          <w:lang w:eastAsia="ru-RU"/>
        </w:rPr>
      </w:pPr>
      <w:r w:rsidRPr="00C247E5">
        <w:rPr>
          <w:sz w:val="22"/>
          <w:szCs w:val="22"/>
        </w:rPr>
        <w:t>Облигации, выпускаемые без обеспечения, в том числе биржевые облигации</w:t>
      </w:r>
      <w:r w:rsidR="006C6F4B" w:rsidRPr="00C247E5">
        <w:rPr>
          <w:sz w:val="22"/>
          <w:szCs w:val="22"/>
        </w:rPr>
        <w:t xml:space="preserve"> </w:t>
      </w:r>
      <w:r w:rsidR="00CC3C63" w:rsidRPr="00C247E5">
        <w:rPr>
          <w:sz w:val="22"/>
          <w:szCs w:val="22"/>
        </w:rPr>
        <w:t xml:space="preserve">российских эмитентов </w:t>
      </w:r>
      <w:r w:rsidR="006C6F4B" w:rsidRPr="00C247E5">
        <w:rPr>
          <w:sz w:val="22"/>
          <w:szCs w:val="22"/>
        </w:rPr>
        <w:t>могут быть включены в Третий уровень</w:t>
      </w:r>
      <w:r w:rsidR="00BB050F" w:rsidRPr="00C247E5">
        <w:rPr>
          <w:sz w:val="22"/>
          <w:szCs w:val="22"/>
        </w:rPr>
        <w:t>,</w:t>
      </w:r>
      <w:r w:rsidR="006C6F4B" w:rsidRPr="00C247E5">
        <w:rPr>
          <w:sz w:val="22"/>
          <w:szCs w:val="22"/>
        </w:rPr>
        <w:t xml:space="preserve"> </w:t>
      </w:r>
      <w:r w:rsidR="00BB050F" w:rsidRPr="00C247E5">
        <w:rPr>
          <w:sz w:val="22"/>
          <w:szCs w:val="22"/>
        </w:rPr>
        <w:t xml:space="preserve">при </w:t>
      </w:r>
      <w:r w:rsidR="002577FC" w:rsidRPr="00C247E5">
        <w:rPr>
          <w:sz w:val="22"/>
          <w:szCs w:val="22"/>
        </w:rPr>
        <w:t>условии</w:t>
      </w:r>
      <w:r w:rsidR="00BB050F" w:rsidRPr="00C247E5">
        <w:rPr>
          <w:sz w:val="22"/>
          <w:szCs w:val="22"/>
        </w:rPr>
        <w:t xml:space="preserve">, что </w:t>
      </w:r>
      <w:r w:rsidRPr="00C247E5">
        <w:rPr>
          <w:sz w:val="22"/>
          <w:szCs w:val="22"/>
        </w:rPr>
        <w:t>э</w:t>
      </w:r>
      <w:r w:rsidRPr="00C247E5">
        <w:rPr>
          <w:sz w:val="22"/>
          <w:szCs w:val="22"/>
          <w:lang w:eastAsia="ru-RU"/>
        </w:rPr>
        <w:t>митентом определен представитель владельцев облигаций за исключением следующих случаев</w:t>
      </w:r>
      <w:r w:rsidR="00CC3C63" w:rsidRPr="00C247E5">
        <w:rPr>
          <w:sz w:val="22"/>
          <w:szCs w:val="22"/>
          <w:lang w:eastAsia="ru-RU"/>
        </w:rPr>
        <w:t>,</w:t>
      </w:r>
      <w:r w:rsidR="00032AE1" w:rsidRPr="00C247E5">
        <w:rPr>
          <w:sz w:val="22"/>
          <w:szCs w:val="22"/>
          <w:lang w:eastAsia="ru-RU"/>
        </w:rPr>
        <w:t xml:space="preserve"> в отношении</w:t>
      </w:r>
      <w:r w:rsidRPr="00C247E5">
        <w:rPr>
          <w:sz w:val="22"/>
          <w:szCs w:val="22"/>
          <w:lang w:eastAsia="ru-RU"/>
        </w:rPr>
        <w:t>:</w:t>
      </w:r>
    </w:p>
    <w:p w:rsidR="00032AE1" w:rsidRPr="00C247E5" w:rsidRDefault="00032AE1" w:rsidP="00CC3C63">
      <w:pPr>
        <w:pStyle w:val="affd"/>
        <w:widowControl/>
        <w:numPr>
          <w:ilvl w:val="4"/>
          <w:numId w:val="28"/>
        </w:numPr>
        <w:tabs>
          <w:tab w:val="left" w:pos="851"/>
        </w:tabs>
        <w:overflowPunct/>
        <w:ind w:left="567" w:right="142" w:firstLine="0"/>
        <w:jc w:val="both"/>
        <w:textAlignment w:val="auto"/>
        <w:rPr>
          <w:sz w:val="22"/>
          <w:szCs w:val="22"/>
          <w:lang w:eastAsia="ru-RU"/>
        </w:rPr>
      </w:pPr>
      <w:r w:rsidRPr="00C247E5">
        <w:rPr>
          <w:rFonts w:eastAsiaTheme="minorHAnsi"/>
          <w:sz w:val="22"/>
          <w:szCs w:val="22"/>
        </w:rPr>
        <w:t>эмитентов – кредитных организаций</w:t>
      </w:r>
      <w:r w:rsidRPr="00C247E5">
        <w:rPr>
          <w:sz w:val="22"/>
          <w:szCs w:val="22"/>
          <w:lang w:eastAsia="ru-RU"/>
        </w:rPr>
        <w:t>;</w:t>
      </w:r>
    </w:p>
    <w:p w:rsidR="00032AE1" w:rsidRPr="00C247E5" w:rsidRDefault="00032AE1" w:rsidP="00CC3C63">
      <w:pPr>
        <w:pStyle w:val="affd"/>
        <w:widowControl/>
        <w:numPr>
          <w:ilvl w:val="4"/>
          <w:numId w:val="28"/>
        </w:numPr>
        <w:tabs>
          <w:tab w:val="left" w:pos="851"/>
        </w:tabs>
        <w:overflowPunct/>
        <w:ind w:left="567" w:right="142" w:firstLine="0"/>
        <w:jc w:val="both"/>
        <w:textAlignment w:val="auto"/>
        <w:rPr>
          <w:rFonts w:eastAsiaTheme="minorHAnsi"/>
          <w:sz w:val="22"/>
          <w:szCs w:val="22"/>
        </w:rPr>
      </w:pPr>
      <w:r w:rsidRPr="00C247E5">
        <w:rPr>
          <w:rFonts w:eastAsiaTheme="minorHAnsi"/>
          <w:sz w:val="22"/>
          <w:szCs w:val="22"/>
        </w:rPr>
        <w:t>эмитентов, акции которых включены в Первый уровень;</w:t>
      </w:r>
    </w:p>
    <w:p w:rsidR="00032AE1" w:rsidRPr="00C247E5" w:rsidRDefault="00032AE1" w:rsidP="00CC3C63">
      <w:pPr>
        <w:pStyle w:val="affd"/>
        <w:widowControl/>
        <w:numPr>
          <w:ilvl w:val="4"/>
          <w:numId w:val="28"/>
        </w:numPr>
        <w:tabs>
          <w:tab w:val="left" w:pos="851"/>
        </w:tabs>
        <w:overflowPunct/>
        <w:ind w:left="567" w:right="142" w:firstLine="0"/>
        <w:jc w:val="both"/>
        <w:textAlignment w:val="auto"/>
        <w:rPr>
          <w:rFonts w:eastAsiaTheme="minorHAnsi"/>
          <w:sz w:val="22"/>
          <w:szCs w:val="22"/>
        </w:rPr>
      </w:pPr>
      <w:proofErr w:type="gramStart"/>
      <w:r w:rsidRPr="00C247E5">
        <w:rPr>
          <w:rFonts w:eastAsiaTheme="minorHAnsi"/>
          <w:sz w:val="22"/>
          <w:szCs w:val="22"/>
        </w:rPr>
        <w:t>эмитентов, находящимся под прямым или косвенным контролем обществ, указанных в подпункте 2 данного пункта;</w:t>
      </w:r>
      <w:proofErr w:type="gramEnd"/>
    </w:p>
    <w:p w:rsidR="00032AE1" w:rsidRPr="00C247E5" w:rsidRDefault="00032AE1" w:rsidP="00CC3C63">
      <w:pPr>
        <w:pStyle w:val="affd"/>
        <w:widowControl/>
        <w:numPr>
          <w:ilvl w:val="4"/>
          <w:numId w:val="28"/>
        </w:numPr>
        <w:tabs>
          <w:tab w:val="left" w:pos="851"/>
        </w:tabs>
        <w:overflowPunct/>
        <w:ind w:left="567" w:right="142" w:firstLine="0"/>
        <w:jc w:val="both"/>
        <w:textAlignment w:val="auto"/>
        <w:rPr>
          <w:rFonts w:eastAsiaTheme="minorHAnsi"/>
          <w:sz w:val="22"/>
          <w:szCs w:val="22"/>
        </w:rPr>
      </w:pPr>
      <w:r w:rsidRPr="00C247E5">
        <w:rPr>
          <w:rFonts w:eastAsiaTheme="minorHAnsi"/>
          <w:sz w:val="22"/>
          <w:szCs w:val="22"/>
        </w:rPr>
        <w:t xml:space="preserve">эмитентов и (или) облигаций, имеющих кредитный рейтинг не ниже уровня "BB-" по классификации рейтинговых агентств </w:t>
      </w:r>
      <w:proofErr w:type="spellStart"/>
      <w:r w:rsidRPr="00C247E5">
        <w:rPr>
          <w:rFonts w:eastAsiaTheme="minorHAnsi"/>
          <w:sz w:val="22"/>
          <w:szCs w:val="22"/>
        </w:rPr>
        <w:t>Фитч</w:t>
      </w:r>
      <w:proofErr w:type="spellEnd"/>
      <w:r w:rsidRPr="00C247E5">
        <w:rPr>
          <w:rFonts w:eastAsiaTheme="minorHAnsi"/>
          <w:sz w:val="22"/>
          <w:szCs w:val="22"/>
        </w:rPr>
        <w:t xml:space="preserve"> </w:t>
      </w:r>
      <w:proofErr w:type="spellStart"/>
      <w:r w:rsidRPr="00C247E5">
        <w:rPr>
          <w:rFonts w:eastAsiaTheme="minorHAnsi"/>
          <w:sz w:val="22"/>
          <w:szCs w:val="22"/>
        </w:rPr>
        <w:t>Рейтингс</w:t>
      </w:r>
      <w:proofErr w:type="spellEnd"/>
      <w:r w:rsidRPr="00C247E5">
        <w:rPr>
          <w:rFonts w:eastAsiaTheme="minorHAnsi"/>
          <w:sz w:val="22"/>
          <w:szCs w:val="22"/>
        </w:rPr>
        <w:t xml:space="preserve"> (</w:t>
      </w:r>
      <w:proofErr w:type="spellStart"/>
      <w:r w:rsidRPr="00C247E5">
        <w:rPr>
          <w:rFonts w:eastAsiaTheme="minorHAnsi"/>
          <w:sz w:val="22"/>
          <w:szCs w:val="22"/>
        </w:rPr>
        <w:t>Fitch</w:t>
      </w:r>
      <w:proofErr w:type="spellEnd"/>
      <w:r w:rsidRPr="00C247E5">
        <w:rPr>
          <w:rFonts w:eastAsiaTheme="minorHAnsi"/>
          <w:sz w:val="22"/>
          <w:szCs w:val="22"/>
        </w:rPr>
        <w:t xml:space="preserve"> </w:t>
      </w:r>
      <w:proofErr w:type="spellStart"/>
      <w:r w:rsidRPr="00C247E5">
        <w:rPr>
          <w:rFonts w:eastAsiaTheme="minorHAnsi"/>
          <w:sz w:val="22"/>
          <w:szCs w:val="22"/>
        </w:rPr>
        <w:t>Ratings</w:t>
      </w:r>
      <w:proofErr w:type="spellEnd"/>
      <w:r w:rsidRPr="00C247E5">
        <w:rPr>
          <w:rFonts w:eastAsiaTheme="minorHAnsi"/>
          <w:sz w:val="22"/>
          <w:szCs w:val="22"/>
        </w:rPr>
        <w:t xml:space="preserve">), </w:t>
      </w:r>
      <w:proofErr w:type="spellStart"/>
      <w:r w:rsidRPr="00C247E5">
        <w:rPr>
          <w:rFonts w:eastAsiaTheme="minorHAnsi"/>
          <w:sz w:val="22"/>
          <w:szCs w:val="22"/>
        </w:rPr>
        <w:t>Стэндард</w:t>
      </w:r>
      <w:proofErr w:type="spellEnd"/>
      <w:r w:rsidRPr="00C247E5">
        <w:rPr>
          <w:rFonts w:eastAsiaTheme="minorHAnsi"/>
          <w:sz w:val="22"/>
          <w:szCs w:val="22"/>
        </w:rPr>
        <w:t xml:space="preserve"> энд </w:t>
      </w:r>
      <w:proofErr w:type="spellStart"/>
      <w:r w:rsidRPr="00C247E5">
        <w:rPr>
          <w:rFonts w:eastAsiaTheme="minorHAnsi"/>
          <w:sz w:val="22"/>
          <w:szCs w:val="22"/>
        </w:rPr>
        <w:t>Пурс</w:t>
      </w:r>
      <w:proofErr w:type="spellEnd"/>
      <w:r w:rsidRPr="00C247E5">
        <w:rPr>
          <w:rFonts w:eastAsiaTheme="minorHAnsi"/>
          <w:sz w:val="22"/>
          <w:szCs w:val="22"/>
        </w:rPr>
        <w:t xml:space="preserve"> Интернэшнл </w:t>
      </w:r>
      <w:proofErr w:type="spellStart"/>
      <w:r w:rsidRPr="00C247E5">
        <w:rPr>
          <w:rFonts w:eastAsiaTheme="minorHAnsi"/>
          <w:sz w:val="22"/>
          <w:szCs w:val="22"/>
        </w:rPr>
        <w:t>Сервисез</w:t>
      </w:r>
      <w:proofErr w:type="spellEnd"/>
      <w:r w:rsidRPr="00C247E5">
        <w:rPr>
          <w:rFonts w:eastAsiaTheme="minorHAnsi"/>
          <w:sz w:val="22"/>
          <w:szCs w:val="22"/>
        </w:rPr>
        <w:t>, Инк. (</w:t>
      </w:r>
      <w:proofErr w:type="spellStart"/>
      <w:r w:rsidRPr="00C247E5">
        <w:rPr>
          <w:rFonts w:eastAsiaTheme="minorHAnsi"/>
          <w:sz w:val="22"/>
          <w:szCs w:val="22"/>
        </w:rPr>
        <w:t>Standard</w:t>
      </w:r>
      <w:proofErr w:type="spellEnd"/>
      <w:r w:rsidRPr="00C247E5">
        <w:rPr>
          <w:rFonts w:eastAsiaTheme="minorHAnsi"/>
          <w:sz w:val="22"/>
          <w:szCs w:val="22"/>
        </w:rPr>
        <w:t xml:space="preserve"> </w:t>
      </w:r>
      <w:proofErr w:type="spellStart"/>
      <w:r w:rsidRPr="00C247E5">
        <w:rPr>
          <w:rFonts w:eastAsiaTheme="minorHAnsi"/>
          <w:sz w:val="22"/>
          <w:szCs w:val="22"/>
        </w:rPr>
        <w:t>and</w:t>
      </w:r>
      <w:proofErr w:type="spellEnd"/>
      <w:r w:rsidRPr="00C247E5">
        <w:rPr>
          <w:rFonts w:eastAsiaTheme="minorHAnsi"/>
          <w:sz w:val="22"/>
          <w:szCs w:val="22"/>
        </w:rPr>
        <w:t xml:space="preserve"> </w:t>
      </w:r>
      <w:proofErr w:type="spellStart"/>
      <w:r w:rsidRPr="00C247E5">
        <w:rPr>
          <w:rFonts w:eastAsiaTheme="minorHAnsi"/>
          <w:sz w:val="22"/>
          <w:szCs w:val="22"/>
        </w:rPr>
        <w:t>Poor's</w:t>
      </w:r>
      <w:proofErr w:type="spellEnd"/>
      <w:r w:rsidRPr="00C247E5">
        <w:rPr>
          <w:rFonts w:eastAsiaTheme="minorHAnsi"/>
          <w:sz w:val="22"/>
          <w:szCs w:val="22"/>
        </w:rPr>
        <w:t xml:space="preserve"> </w:t>
      </w:r>
      <w:proofErr w:type="spellStart"/>
      <w:r w:rsidRPr="00C247E5">
        <w:rPr>
          <w:rFonts w:eastAsiaTheme="minorHAnsi"/>
          <w:sz w:val="22"/>
          <w:szCs w:val="22"/>
        </w:rPr>
        <w:t>International</w:t>
      </w:r>
      <w:proofErr w:type="spellEnd"/>
      <w:r w:rsidRPr="00C247E5">
        <w:rPr>
          <w:rFonts w:eastAsiaTheme="minorHAnsi"/>
          <w:sz w:val="22"/>
          <w:szCs w:val="22"/>
        </w:rPr>
        <w:t xml:space="preserve"> </w:t>
      </w:r>
      <w:proofErr w:type="spellStart"/>
      <w:r w:rsidRPr="00C247E5">
        <w:rPr>
          <w:rFonts w:eastAsiaTheme="minorHAnsi"/>
          <w:sz w:val="22"/>
          <w:szCs w:val="22"/>
        </w:rPr>
        <w:t>Services</w:t>
      </w:r>
      <w:proofErr w:type="spellEnd"/>
      <w:r w:rsidRPr="00C247E5">
        <w:rPr>
          <w:rFonts w:eastAsiaTheme="minorHAnsi"/>
          <w:sz w:val="22"/>
          <w:szCs w:val="22"/>
        </w:rPr>
        <w:t xml:space="preserve">, </w:t>
      </w:r>
      <w:proofErr w:type="spellStart"/>
      <w:r w:rsidRPr="00C247E5">
        <w:rPr>
          <w:rFonts w:eastAsiaTheme="minorHAnsi"/>
          <w:sz w:val="22"/>
          <w:szCs w:val="22"/>
        </w:rPr>
        <w:t>Inc</w:t>
      </w:r>
      <w:proofErr w:type="spellEnd"/>
      <w:r w:rsidRPr="00C247E5">
        <w:rPr>
          <w:rFonts w:eastAsiaTheme="minorHAnsi"/>
          <w:sz w:val="22"/>
          <w:szCs w:val="22"/>
        </w:rPr>
        <w:t xml:space="preserve">.) или не ниже уровня "Ba3" по классификации рейтингового агентства </w:t>
      </w:r>
      <w:proofErr w:type="spellStart"/>
      <w:r w:rsidRPr="00C247E5">
        <w:rPr>
          <w:rFonts w:eastAsiaTheme="minorHAnsi"/>
          <w:sz w:val="22"/>
          <w:szCs w:val="22"/>
        </w:rPr>
        <w:t>Мудис</w:t>
      </w:r>
      <w:proofErr w:type="spellEnd"/>
      <w:r w:rsidRPr="00C247E5">
        <w:rPr>
          <w:rFonts w:eastAsiaTheme="minorHAnsi"/>
          <w:sz w:val="22"/>
          <w:szCs w:val="22"/>
        </w:rPr>
        <w:t xml:space="preserve"> </w:t>
      </w:r>
      <w:proofErr w:type="spellStart"/>
      <w:r w:rsidRPr="00C247E5">
        <w:rPr>
          <w:rFonts w:eastAsiaTheme="minorHAnsi"/>
          <w:sz w:val="22"/>
          <w:szCs w:val="22"/>
        </w:rPr>
        <w:t>Инвесторс</w:t>
      </w:r>
      <w:proofErr w:type="spellEnd"/>
      <w:r w:rsidRPr="00C247E5">
        <w:rPr>
          <w:rFonts w:eastAsiaTheme="minorHAnsi"/>
          <w:sz w:val="22"/>
          <w:szCs w:val="22"/>
        </w:rPr>
        <w:t xml:space="preserve"> Сервис (</w:t>
      </w:r>
      <w:proofErr w:type="spellStart"/>
      <w:r w:rsidRPr="00C247E5">
        <w:rPr>
          <w:rFonts w:eastAsiaTheme="minorHAnsi"/>
          <w:sz w:val="22"/>
          <w:szCs w:val="22"/>
        </w:rPr>
        <w:t>Moody's</w:t>
      </w:r>
      <w:proofErr w:type="spellEnd"/>
      <w:r w:rsidRPr="00C247E5">
        <w:rPr>
          <w:rFonts w:eastAsiaTheme="minorHAnsi"/>
          <w:sz w:val="22"/>
          <w:szCs w:val="22"/>
        </w:rPr>
        <w:t xml:space="preserve"> </w:t>
      </w:r>
      <w:proofErr w:type="spellStart"/>
      <w:r w:rsidRPr="00C247E5">
        <w:rPr>
          <w:rFonts w:eastAsiaTheme="minorHAnsi"/>
          <w:sz w:val="22"/>
          <w:szCs w:val="22"/>
        </w:rPr>
        <w:t>Investors</w:t>
      </w:r>
      <w:proofErr w:type="spellEnd"/>
      <w:r w:rsidRPr="00C247E5">
        <w:rPr>
          <w:rFonts w:eastAsiaTheme="minorHAnsi"/>
          <w:sz w:val="22"/>
          <w:szCs w:val="22"/>
        </w:rPr>
        <w:t xml:space="preserve"> </w:t>
      </w:r>
      <w:proofErr w:type="spellStart"/>
      <w:r w:rsidRPr="00C247E5">
        <w:rPr>
          <w:rFonts w:eastAsiaTheme="minorHAnsi"/>
          <w:sz w:val="22"/>
          <w:szCs w:val="22"/>
        </w:rPr>
        <w:t>Service</w:t>
      </w:r>
      <w:proofErr w:type="spellEnd"/>
      <w:r w:rsidRPr="00C247E5">
        <w:rPr>
          <w:rFonts w:eastAsiaTheme="minorHAnsi"/>
          <w:sz w:val="22"/>
          <w:szCs w:val="22"/>
        </w:rPr>
        <w:t>);</w:t>
      </w:r>
    </w:p>
    <w:p w:rsidR="00032AE1" w:rsidRPr="00C247E5" w:rsidRDefault="00032AE1" w:rsidP="00CC3C63">
      <w:pPr>
        <w:pStyle w:val="affd"/>
        <w:widowControl/>
        <w:numPr>
          <w:ilvl w:val="4"/>
          <w:numId w:val="28"/>
        </w:numPr>
        <w:tabs>
          <w:tab w:val="left" w:pos="851"/>
        </w:tabs>
        <w:overflowPunct/>
        <w:ind w:left="567" w:right="142" w:firstLine="0"/>
        <w:jc w:val="both"/>
        <w:textAlignment w:val="auto"/>
        <w:rPr>
          <w:rFonts w:eastAsiaTheme="minorHAnsi"/>
          <w:sz w:val="22"/>
          <w:szCs w:val="22"/>
        </w:rPr>
      </w:pPr>
      <w:r w:rsidRPr="00C247E5">
        <w:rPr>
          <w:rFonts w:eastAsiaTheme="minorHAnsi"/>
          <w:sz w:val="22"/>
          <w:szCs w:val="22"/>
        </w:rPr>
        <w:t xml:space="preserve">эмитентов - государственных </w:t>
      </w:r>
      <w:hyperlink r:id="rId48" w:history="1">
        <w:r w:rsidRPr="00C247E5">
          <w:rPr>
            <w:rFonts w:eastAsiaTheme="minorHAnsi"/>
            <w:sz w:val="22"/>
            <w:szCs w:val="22"/>
          </w:rPr>
          <w:t>корпораций</w:t>
        </w:r>
      </w:hyperlink>
      <w:r w:rsidRPr="00C247E5">
        <w:rPr>
          <w:rFonts w:eastAsiaTheme="minorHAnsi"/>
          <w:sz w:val="22"/>
          <w:szCs w:val="22"/>
        </w:rPr>
        <w:t xml:space="preserve"> или государственных компаний, а также эмитентов, находящихся под прямым или косвенным контролем указанных эмитентов;</w:t>
      </w:r>
    </w:p>
    <w:p w:rsidR="00032AE1" w:rsidRPr="00C247E5" w:rsidRDefault="00032AE1" w:rsidP="0035011B">
      <w:pPr>
        <w:pStyle w:val="affd"/>
        <w:widowControl/>
        <w:numPr>
          <w:ilvl w:val="4"/>
          <w:numId w:val="28"/>
        </w:numPr>
        <w:tabs>
          <w:tab w:val="left" w:pos="851"/>
          <w:tab w:val="left" w:pos="1134"/>
        </w:tabs>
        <w:overflowPunct/>
        <w:ind w:left="567" w:right="142" w:firstLine="0"/>
        <w:jc w:val="both"/>
        <w:textAlignment w:val="auto"/>
        <w:rPr>
          <w:rFonts w:eastAsiaTheme="minorHAnsi"/>
          <w:sz w:val="22"/>
          <w:szCs w:val="22"/>
        </w:rPr>
      </w:pPr>
      <w:r w:rsidRPr="00C247E5">
        <w:rPr>
          <w:rFonts w:eastAsiaTheme="minorHAnsi"/>
          <w:sz w:val="22"/>
          <w:szCs w:val="22"/>
        </w:rPr>
        <w:t>облигациям, предназначенным для квалифицированных инвесторов;</w:t>
      </w:r>
    </w:p>
    <w:p w:rsidR="0077697B" w:rsidRPr="00C247E5" w:rsidRDefault="0077697B" w:rsidP="00CC3C63">
      <w:pPr>
        <w:pStyle w:val="affd"/>
        <w:widowControl/>
        <w:numPr>
          <w:ilvl w:val="4"/>
          <w:numId w:val="28"/>
        </w:numPr>
        <w:tabs>
          <w:tab w:val="left" w:pos="851"/>
        </w:tabs>
        <w:overflowPunct/>
        <w:ind w:left="567" w:right="142" w:firstLine="0"/>
        <w:jc w:val="both"/>
        <w:textAlignment w:val="auto"/>
        <w:rPr>
          <w:rFonts w:eastAsiaTheme="minorHAnsi"/>
          <w:sz w:val="22"/>
          <w:szCs w:val="22"/>
        </w:rPr>
      </w:pPr>
      <w:r w:rsidRPr="00C247E5">
        <w:rPr>
          <w:rFonts w:eastAsiaTheme="minorHAnsi"/>
          <w:sz w:val="22"/>
          <w:szCs w:val="22"/>
        </w:rPr>
        <w:t>иностранных эмитентов;</w:t>
      </w:r>
    </w:p>
    <w:p w:rsidR="0077697B" w:rsidRPr="00C247E5" w:rsidRDefault="0077697B" w:rsidP="0077697B">
      <w:pPr>
        <w:pStyle w:val="affd"/>
        <w:widowControl/>
        <w:numPr>
          <w:ilvl w:val="4"/>
          <w:numId w:val="28"/>
        </w:numPr>
        <w:tabs>
          <w:tab w:val="left" w:pos="851"/>
          <w:tab w:val="left" w:pos="993"/>
        </w:tabs>
        <w:overflowPunct/>
        <w:ind w:left="567" w:right="142" w:firstLine="0"/>
        <w:jc w:val="both"/>
        <w:textAlignment w:val="auto"/>
        <w:rPr>
          <w:rFonts w:eastAsiaTheme="minorHAnsi"/>
          <w:sz w:val="22"/>
          <w:szCs w:val="22"/>
        </w:rPr>
      </w:pPr>
      <w:r w:rsidRPr="00C247E5">
        <w:rPr>
          <w:sz w:val="22"/>
          <w:szCs w:val="22"/>
        </w:rPr>
        <w:t>облигаций эмитента-концессионера;</w:t>
      </w:r>
    </w:p>
    <w:p w:rsidR="0077697B" w:rsidRPr="00C247E5" w:rsidRDefault="0035011B" w:rsidP="0077697B">
      <w:pPr>
        <w:pStyle w:val="affd"/>
        <w:widowControl/>
        <w:numPr>
          <w:ilvl w:val="4"/>
          <w:numId w:val="28"/>
        </w:numPr>
        <w:tabs>
          <w:tab w:val="left" w:pos="851"/>
          <w:tab w:val="left" w:pos="993"/>
        </w:tabs>
        <w:overflowPunct/>
        <w:ind w:left="567" w:right="142" w:firstLine="0"/>
        <w:jc w:val="both"/>
        <w:textAlignment w:val="auto"/>
        <w:rPr>
          <w:rFonts w:eastAsiaTheme="minorHAnsi"/>
          <w:sz w:val="22"/>
          <w:szCs w:val="22"/>
        </w:rPr>
      </w:pPr>
      <w:r w:rsidRPr="00C247E5">
        <w:rPr>
          <w:sz w:val="22"/>
          <w:szCs w:val="22"/>
        </w:rPr>
        <w:t>субфедеральных и муниципальных ценных бумаг;</w:t>
      </w:r>
    </w:p>
    <w:p w:rsidR="00032AE1" w:rsidRPr="00C247E5" w:rsidRDefault="00032AE1" w:rsidP="0077697B">
      <w:pPr>
        <w:pStyle w:val="affd"/>
        <w:widowControl/>
        <w:numPr>
          <w:ilvl w:val="4"/>
          <w:numId w:val="28"/>
        </w:numPr>
        <w:tabs>
          <w:tab w:val="left" w:pos="851"/>
          <w:tab w:val="left" w:pos="993"/>
        </w:tabs>
        <w:overflowPunct/>
        <w:ind w:left="567" w:right="142" w:firstLine="0"/>
        <w:jc w:val="both"/>
        <w:textAlignment w:val="auto"/>
        <w:rPr>
          <w:rFonts w:eastAsiaTheme="minorHAnsi"/>
          <w:sz w:val="22"/>
          <w:szCs w:val="22"/>
        </w:rPr>
      </w:pPr>
      <w:r w:rsidRPr="00C247E5">
        <w:rPr>
          <w:rFonts w:eastAsiaTheme="minorHAnsi"/>
          <w:sz w:val="22"/>
          <w:szCs w:val="22"/>
        </w:rPr>
        <w:t>облигаци</w:t>
      </w:r>
      <w:r w:rsidR="003E6051" w:rsidRPr="00C247E5">
        <w:rPr>
          <w:rFonts w:eastAsiaTheme="minorHAnsi"/>
          <w:sz w:val="22"/>
          <w:szCs w:val="22"/>
        </w:rPr>
        <w:t>й</w:t>
      </w:r>
      <w:r w:rsidR="004C6A83" w:rsidRPr="00C247E5">
        <w:rPr>
          <w:rFonts w:eastAsiaTheme="minorHAnsi"/>
          <w:sz w:val="22"/>
          <w:szCs w:val="22"/>
        </w:rPr>
        <w:t>,</w:t>
      </w:r>
      <w:r w:rsidRPr="00C247E5">
        <w:rPr>
          <w:rFonts w:eastAsiaTheme="minorHAnsi"/>
          <w:sz w:val="22"/>
          <w:szCs w:val="22"/>
        </w:rPr>
        <w:t xml:space="preserve"> размещаемы</w:t>
      </w:r>
      <w:r w:rsidR="003E6051" w:rsidRPr="00C247E5">
        <w:rPr>
          <w:rFonts w:eastAsiaTheme="minorHAnsi"/>
          <w:sz w:val="22"/>
          <w:szCs w:val="22"/>
        </w:rPr>
        <w:t>х</w:t>
      </w:r>
      <w:r w:rsidRPr="00C247E5">
        <w:rPr>
          <w:rFonts w:eastAsiaTheme="minorHAnsi"/>
          <w:sz w:val="22"/>
          <w:szCs w:val="22"/>
        </w:rPr>
        <w:t xml:space="preserve"> путем закрытой подписки среди лиц, число которых без учета лиц, являющихся квалифицированными инвесторами, не превышает 500.</w:t>
      </w:r>
    </w:p>
    <w:p w:rsidR="00CC3C63" w:rsidRPr="00C247E5" w:rsidRDefault="00CC3C63" w:rsidP="00CC3C63">
      <w:pPr>
        <w:tabs>
          <w:tab w:val="left" w:pos="1701"/>
        </w:tabs>
        <w:ind w:right="142" w:firstLine="284"/>
        <w:jc w:val="both"/>
        <w:rPr>
          <w:sz w:val="22"/>
          <w:szCs w:val="22"/>
          <w:lang w:eastAsia="ru-RU"/>
        </w:rPr>
      </w:pPr>
    </w:p>
    <w:p w:rsidR="00CC3C63" w:rsidRPr="00C247E5" w:rsidRDefault="00CC3C63" w:rsidP="00CC3C63">
      <w:pPr>
        <w:tabs>
          <w:tab w:val="left" w:pos="567"/>
        </w:tabs>
        <w:ind w:right="142" w:firstLine="284"/>
        <w:jc w:val="both"/>
        <w:rPr>
          <w:sz w:val="22"/>
          <w:szCs w:val="22"/>
          <w:lang w:eastAsia="ru-RU"/>
        </w:rPr>
      </w:pPr>
      <w:r w:rsidRPr="00C247E5">
        <w:rPr>
          <w:sz w:val="22"/>
          <w:szCs w:val="22"/>
          <w:lang w:eastAsia="ru-RU"/>
        </w:rPr>
        <w:tab/>
        <w:t>Определение прямого и косвенного контроля применяется в соответствии с Законом о рынке ценных бумаг.</w:t>
      </w:r>
    </w:p>
    <w:p w:rsidR="00FD2471" w:rsidRPr="00C247E5" w:rsidRDefault="00FD2471" w:rsidP="00FD2471">
      <w:pPr>
        <w:pStyle w:val="2"/>
        <w:spacing w:before="240" w:after="120"/>
        <w:ind w:firstLine="567"/>
        <w:rPr>
          <w:sz w:val="22"/>
          <w:szCs w:val="22"/>
        </w:rPr>
      </w:pPr>
      <w:bookmarkStart w:id="73" w:name="_Toc449375498"/>
      <w:r w:rsidRPr="00C247E5">
        <w:rPr>
          <w:sz w:val="22"/>
          <w:szCs w:val="22"/>
        </w:rPr>
        <w:t xml:space="preserve">Статья </w:t>
      </w:r>
      <w:r w:rsidR="00861079" w:rsidRPr="00C247E5">
        <w:rPr>
          <w:sz w:val="22"/>
          <w:szCs w:val="22"/>
        </w:rPr>
        <w:t>6</w:t>
      </w:r>
      <w:r w:rsidRPr="00C247E5">
        <w:rPr>
          <w:sz w:val="22"/>
          <w:szCs w:val="22"/>
        </w:rPr>
        <w:t xml:space="preserve">. Основания для </w:t>
      </w:r>
      <w:r w:rsidR="007E0162" w:rsidRPr="00C247E5">
        <w:rPr>
          <w:sz w:val="22"/>
          <w:szCs w:val="22"/>
        </w:rPr>
        <w:t>включения ценных бумаг в Список</w:t>
      </w:r>
      <w:bookmarkEnd w:id="67"/>
      <w:r w:rsidR="003A5B7A" w:rsidRPr="00C247E5">
        <w:rPr>
          <w:sz w:val="22"/>
          <w:szCs w:val="22"/>
        </w:rPr>
        <w:t>.</w:t>
      </w:r>
      <w:bookmarkEnd w:id="68"/>
      <w:r w:rsidR="00E9106C" w:rsidRPr="00C247E5">
        <w:rPr>
          <w:sz w:val="22"/>
          <w:szCs w:val="22"/>
        </w:rPr>
        <w:t xml:space="preserve"> Условия включения в Список.</w:t>
      </w:r>
      <w:bookmarkEnd w:id="73"/>
    </w:p>
    <w:p w:rsidR="00464C32" w:rsidRPr="00C247E5" w:rsidRDefault="00BF6CD7" w:rsidP="002977F7">
      <w:pPr>
        <w:pStyle w:val="affd"/>
        <w:numPr>
          <w:ilvl w:val="0"/>
          <w:numId w:val="35"/>
        </w:numPr>
        <w:tabs>
          <w:tab w:val="left" w:pos="993"/>
        </w:tabs>
        <w:spacing w:before="120"/>
        <w:ind w:left="0" w:firstLine="567"/>
        <w:jc w:val="both"/>
        <w:rPr>
          <w:sz w:val="22"/>
          <w:szCs w:val="22"/>
        </w:rPr>
      </w:pPr>
      <w:r w:rsidRPr="00C247E5">
        <w:rPr>
          <w:sz w:val="22"/>
          <w:szCs w:val="22"/>
        </w:rPr>
        <w:t>В</w:t>
      </w:r>
      <w:r w:rsidR="00464C32" w:rsidRPr="00C247E5">
        <w:rPr>
          <w:sz w:val="22"/>
          <w:szCs w:val="22"/>
        </w:rPr>
        <w:t xml:space="preserve"> Первый уровень и Второй </w:t>
      </w:r>
      <w:proofErr w:type="gramStart"/>
      <w:r w:rsidR="00464C32" w:rsidRPr="00C247E5">
        <w:rPr>
          <w:sz w:val="22"/>
          <w:szCs w:val="22"/>
        </w:rPr>
        <w:t>уровень</w:t>
      </w:r>
      <w:proofErr w:type="gramEnd"/>
      <w:r w:rsidR="00464C32" w:rsidRPr="00C247E5">
        <w:rPr>
          <w:sz w:val="22"/>
          <w:szCs w:val="22"/>
        </w:rPr>
        <w:t xml:space="preserve"> </w:t>
      </w:r>
      <w:r w:rsidRPr="00C247E5">
        <w:rPr>
          <w:sz w:val="22"/>
          <w:szCs w:val="22"/>
        </w:rPr>
        <w:t xml:space="preserve">ценные бумаги </w:t>
      </w:r>
      <w:r w:rsidR="00464C32" w:rsidRPr="00C247E5">
        <w:rPr>
          <w:sz w:val="22"/>
          <w:szCs w:val="22"/>
        </w:rPr>
        <w:t>могут быть включены:</w:t>
      </w:r>
    </w:p>
    <w:p w:rsidR="00464C32" w:rsidRPr="00C247E5" w:rsidRDefault="00464C32" w:rsidP="00464C32">
      <w:pPr>
        <w:tabs>
          <w:tab w:val="left" w:pos="0"/>
          <w:tab w:val="left" w:pos="1021"/>
        </w:tabs>
        <w:spacing w:before="80"/>
        <w:ind w:firstLine="567"/>
        <w:jc w:val="both"/>
        <w:rPr>
          <w:sz w:val="22"/>
          <w:szCs w:val="22"/>
        </w:rPr>
      </w:pPr>
      <w:r w:rsidRPr="00C247E5">
        <w:rPr>
          <w:sz w:val="22"/>
          <w:szCs w:val="22"/>
        </w:rPr>
        <w:t>- при одновременном соблюдении требований (</w:t>
      </w:r>
      <w:r w:rsidR="003E68C7" w:rsidRPr="00C247E5">
        <w:rPr>
          <w:sz w:val="22"/>
          <w:szCs w:val="22"/>
        </w:rPr>
        <w:t>применимых</w:t>
      </w:r>
      <w:r w:rsidRPr="00C247E5">
        <w:rPr>
          <w:sz w:val="22"/>
          <w:szCs w:val="22"/>
        </w:rPr>
        <w:t xml:space="preserve"> для соответствующего вида/типа/категории ценной бумаги и/или </w:t>
      </w:r>
      <w:r w:rsidR="00BE7F2A" w:rsidRPr="00C247E5">
        <w:rPr>
          <w:sz w:val="22"/>
          <w:szCs w:val="22"/>
        </w:rPr>
        <w:t>Организац</w:t>
      </w:r>
      <w:r w:rsidRPr="00C247E5">
        <w:rPr>
          <w:sz w:val="22"/>
          <w:szCs w:val="22"/>
        </w:rPr>
        <w:t>ии), предусмотренных статьей 5 Правил</w:t>
      </w:r>
      <w:r w:rsidR="006F1E6F" w:rsidRPr="00C247E5">
        <w:rPr>
          <w:sz w:val="22"/>
          <w:szCs w:val="22"/>
        </w:rPr>
        <w:t>;</w:t>
      </w:r>
      <w:r w:rsidRPr="00C247E5">
        <w:rPr>
          <w:sz w:val="22"/>
          <w:szCs w:val="22"/>
        </w:rPr>
        <w:t xml:space="preserve"> требований для включения ценных бумаг в Первый и</w:t>
      </w:r>
      <w:r w:rsidR="00BF6CD7" w:rsidRPr="00C247E5">
        <w:rPr>
          <w:sz w:val="22"/>
          <w:szCs w:val="22"/>
        </w:rPr>
        <w:t>ли</w:t>
      </w:r>
      <w:r w:rsidRPr="00C247E5">
        <w:rPr>
          <w:sz w:val="22"/>
          <w:szCs w:val="22"/>
        </w:rPr>
        <w:t xml:space="preserve"> Второй уровень, предусмотренных в Приложении 2 к Правилам</w:t>
      </w:r>
      <w:r w:rsidR="00BF6CD7" w:rsidRPr="00C247E5">
        <w:rPr>
          <w:sz w:val="22"/>
          <w:szCs w:val="22"/>
        </w:rPr>
        <w:t>, а также</w:t>
      </w:r>
      <w:r w:rsidRPr="00C247E5">
        <w:rPr>
          <w:sz w:val="22"/>
          <w:szCs w:val="22"/>
        </w:rPr>
        <w:t xml:space="preserve"> условий, установленных в настоящей статье и статье 10 Правил.</w:t>
      </w:r>
    </w:p>
    <w:p w:rsidR="005F5B50" w:rsidRPr="00C247E5" w:rsidRDefault="00BF6CD7" w:rsidP="002977F7">
      <w:pPr>
        <w:pStyle w:val="affd"/>
        <w:numPr>
          <w:ilvl w:val="0"/>
          <w:numId w:val="35"/>
        </w:numPr>
        <w:tabs>
          <w:tab w:val="left" w:pos="993"/>
        </w:tabs>
        <w:spacing w:before="120"/>
        <w:ind w:left="0" w:firstLine="567"/>
        <w:jc w:val="both"/>
        <w:rPr>
          <w:sz w:val="22"/>
          <w:szCs w:val="22"/>
        </w:rPr>
      </w:pPr>
      <w:r w:rsidRPr="00C247E5">
        <w:rPr>
          <w:sz w:val="22"/>
          <w:szCs w:val="22"/>
        </w:rPr>
        <w:t>В</w:t>
      </w:r>
      <w:r w:rsidR="00921B0A" w:rsidRPr="00C247E5">
        <w:rPr>
          <w:sz w:val="22"/>
          <w:szCs w:val="22"/>
        </w:rPr>
        <w:t xml:space="preserve"> Третий уровень </w:t>
      </w:r>
      <w:r w:rsidRPr="00C247E5">
        <w:rPr>
          <w:sz w:val="22"/>
          <w:szCs w:val="22"/>
        </w:rPr>
        <w:t xml:space="preserve">ценные бумаги </w:t>
      </w:r>
      <w:r w:rsidR="00921B0A" w:rsidRPr="00C247E5">
        <w:rPr>
          <w:sz w:val="22"/>
          <w:szCs w:val="22"/>
        </w:rPr>
        <w:t xml:space="preserve">могут быть включены: </w:t>
      </w:r>
    </w:p>
    <w:p w:rsidR="008E09E6" w:rsidRPr="00C247E5" w:rsidRDefault="008E09E6" w:rsidP="008E09E6">
      <w:pPr>
        <w:tabs>
          <w:tab w:val="left" w:pos="1021"/>
        </w:tabs>
        <w:spacing w:before="80"/>
        <w:ind w:firstLine="567"/>
        <w:jc w:val="both"/>
        <w:rPr>
          <w:sz w:val="22"/>
          <w:szCs w:val="22"/>
        </w:rPr>
      </w:pPr>
      <w:r w:rsidRPr="00C247E5">
        <w:rPr>
          <w:sz w:val="22"/>
          <w:szCs w:val="22"/>
        </w:rPr>
        <w:t>- при соблюдении требований (</w:t>
      </w:r>
      <w:r w:rsidR="003E68C7" w:rsidRPr="00C247E5">
        <w:rPr>
          <w:sz w:val="22"/>
          <w:szCs w:val="22"/>
        </w:rPr>
        <w:t>применимых</w:t>
      </w:r>
      <w:r w:rsidRPr="00C247E5">
        <w:rPr>
          <w:sz w:val="22"/>
          <w:szCs w:val="22"/>
        </w:rPr>
        <w:t xml:space="preserve"> для соответствующего вида</w:t>
      </w:r>
      <w:r w:rsidR="00FF07F3" w:rsidRPr="00C247E5">
        <w:rPr>
          <w:sz w:val="22"/>
          <w:szCs w:val="22"/>
        </w:rPr>
        <w:t>/типа/категории</w:t>
      </w:r>
      <w:r w:rsidRPr="00C247E5">
        <w:rPr>
          <w:sz w:val="22"/>
          <w:szCs w:val="22"/>
        </w:rPr>
        <w:t xml:space="preserve"> ценной бумаги и/или </w:t>
      </w:r>
      <w:r w:rsidR="00BE7F2A" w:rsidRPr="00C247E5">
        <w:rPr>
          <w:sz w:val="22"/>
          <w:szCs w:val="22"/>
        </w:rPr>
        <w:t>Организац</w:t>
      </w:r>
      <w:r w:rsidR="00A4289F" w:rsidRPr="00C247E5">
        <w:rPr>
          <w:sz w:val="22"/>
          <w:szCs w:val="22"/>
        </w:rPr>
        <w:t>ии</w:t>
      </w:r>
      <w:r w:rsidRPr="00C247E5">
        <w:rPr>
          <w:sz w:val="22"/>
          <w:szCs w:val="22"/>
        </w:rPr>
        <w:t>)</w:t>
      </w:r>
      <w:r w:rsidR="00FF07F3" w:rsidRPr="00C247E5">
        <w:rPr>
          <w:sz w:val="22"/>
          <w:szCs w:val="22"/>
        </w:rPr>
        <w:t>,</w:t>
      </w:r>
      <w:r w:rsidRPr="00C247E5">
        <w:rPr>
          <w:sz w:val="22"/>
          <w:szCs w:val="22"/>
        </w:rPr>
        <w:t xml:space="preserve"> предусмотренных статьей 5 Пра</w:t>
      </w:r>
      <w:r w:rsidR="00BA51A6" w:rsidRPr="00C247E5">
        <w:rPr>
          <w:sz w:val="22"/>
          <w:szCs w:val="22"/>
        </w:rPr>
        <w:t>вил</w:t>
      </w:r>
      <w:r w:rsidR="001D6C71" w:rsidRPr="00C247E5">
        <w:rPr>
          <w:sz w:val="22"/>
          <w:szCs w:val="22"/>
        </w:rPr>
        <w:t xml:space="preserve"> и условий, установленных в настоящей статье</w:t>
      </w:r>
      <w:r w:rsidRPr="00C247E5">
        <w:rPr>
          <w:sz w:val="22"/>
          <w:szCs w:val="22"/>
        </w:rPr>
        <w:t>.</w:t>
      </w:r>
    </w:p>
    <w:p w:rsidR="00985E3C" w:rsidRPr="00C247E5" w:rsidRDefault="007E0162" w:rsidP="002977F7">
      <w:pPr>
        <w:pStyle w:val="affd"/>
        <w:numPr>
          <w:ilvl w:val="0"/>
          <w:numId w:val="35"/>
        </w:numPr>
        <w:tabs>
          <w:tab w:val="left" w:pos="993"/>
        </w:tabs>
        <w:spacing w:before="120"/>
        <w:ind w:left="0" w:firstLine="567"/>
        <w:jc w:val="both"/>
        <w:rPr>
          <w:sz w:val="22"/>
          <w:szCs w:val="22"/>
        </w:rPr>
      </w:pPr>
      <w:r w:rsidRPr="00C247E5">
        <w:rPr>
          <w:sz w:val="22"/>
          <w:szCs w:val="22"/>
        </w:rPr>
        <w:t xml:space="preserve">Основанием для принятия </w:t>
      </w:r>
      <w:r w:rsidR="00F70304" w:rsidRPr="00C247E5">
        <w:rPr>
          <w:sz w:val="22"/>
          <w:szCs w:val="22"/>
        </w:rPr>
        <w:t>Бирж</w:t>
      </w:r>
      <w:r w:rsidR="002E05CE" w:rsidRPr="00C247E5">
        <w:rPr>
          <w:sz w:val="22"/>
          <w:szCs w:val="22"/>
        </w:rPr>
        <w:t>ей</w:t>
      </w:r>
      <w:r w:rsidR="00F70304" w:rsidRPr="00C247E5">
        <w:rPr>
          <w:sz w:val="22"/>
          <w:szCs w:val="22"/>
        </w:rPr>
        <w:t xml:space="preserve"> </w:t>
      </w:r>
      <w:r w:rsidRPr="00C247E5">
        <w:rPr>
          <w:sz w:val="22"/>
          <w:szCs w:val="22"/>
        </w:rPr>
        <w:t xml:space="preserve">к рассмотрению вопроса о </w:t>
      </w:r>
      <w:r w:rsidR="00F70304" w:rsidRPr="00C247E5">
        <w:rPr>
          <w:sz w:val="22"/>
          <w:szCs w:val="22"/>
        </w:rPr>
        <w:t xml:space="preserve">включении </w:t>
      </w:r>
      <w:r w:rsidRPr="00C247E5">
        <w:rPr>
          <w:sz w:val="22"/>
          <w:szCs w:val="22"/>
        </w:rPr>
        <w:t>ценных бумаг</w:t>
      </w:r>
      <w:r w:rsidR="002E05CE" w:rsidRPr="00C247E5">
        <w:rPr>
          <w:sz w:val="22"/>
          <w:szCs w:val="22"/>
        </w:rPr>
        <w:t xml:space="preserve"> в Список</w:t>
      </w:r>
      <w:r w:rsidRPr="00C247E5">
        <w:rPr>
          <w:sz w:val="22"/>
          <w:szCs w:val="22"/>
        </w:rPr>
        <w:t xml:space="preserve"> является Заявление о включении ценных бумаг в Список с указанием раздела Списка</w:t>
      </w:r>
      <w:r w:rsidR="009E13D0" w:rsidRPr="00C247E5">
        <w:rPr>
          <w:sz w:val="22"/>
          <w:szCs w:val="22"/>
        </w:rPr>
        <w:t>, представленное Заявителем на Биржу</w:t>
      </w:r>
      <w:r w:rsidR="007B76F9" w:rsidRPr="00C247E5">
        <w:rPr>
          <w:sz w:val="22"/>
          <w:szCs w:val="22"/>
        </w:rPr>
        <w:t xml:space="preserve"> (за исключением случая включения ценных бумаг по инициативе Биржи)</w:t>
      </w:r>
      <w:r w:rsidR="002E05CE" w:rsidRPr="00C247E5">
        <w:rPr>
          <w:sz w:val="22"/>
          <w:szCs w:val="22"/>
        </w:rPr>
        <w:t xml:space="preserve">. </w:t>
      </w:r>
    </w:p>
    <w:p w:rsidR="004D05F7" w:rsidRPr="00C247E5" w:rsidRDefault="002E05CE" w:rsidP="00B779FD">
      <w:pPr>
        <w:pStyle w:val="21"/>
        <w:widowControl/>
        <w:spacing w:before="120"/>
        <w:ind w:firstLine="568"/>
        <w:jc w:val="both"/>
        <w:rPr>
          <w:sz w:val="22"/>
          <w:szCs w:val="22"/>
        </w:rPr>
      </w:pPr>
      <w:proofErr w:type="gramStart"/>
      <w:r w:rsidRPr="00C247E5">
        <w:rPr>
          <w:b w:val="0"/>
          <w:sz w:val="22"/>
          <w:szCs w:val="22"/>
        </w:rPr>
        <w:t xml:space="preserve">К Заявлению должны прилагаться документы, перечень которых предусмотрен в Приложении 1 к Правилам </w:t>
      </w:r>
      <w:r w:rsidR="00B779FD" w:rsidRPr="00C247E5">
        <w:rPr>
          <w:b w:val="0"/>
          <w:sz w:val="22"/>
          <w:szCs w:val="22"/>
        </w:rPr>
        <w:t xml:space="preserve">либо </w:t>
      </w:r>
      <w:r w:rsidR="00D10341" w:rsidRPr="00C247E5">
        <w:rPr>
          <w:b w:val="0"/>
          <w:sz w:val="22"/>
          <w:szCs w:val="22"/>
        </w:rPr>
        <w:t xml:space="preserve">документы, </w:t>
      </w:r>
      <w:r w:rsidR="00B779FD" w:rsidRPr="00C247E5">
        <w:rPr>
          <w:b w:val="0"/>
          <w:sz w:val="22"/>
          <w:szCs w:val="22"/>
        </w:rPr>
        <w:t>перечень которых утвержд</w:t>
      </w:r>
      <w:r w:rsidR="00D10341" w:rsidRPr="00C247E5">
        <w:rPr>
          <w:b w:val="0"/>
          <w:sz w:val="22"/>
          <w:szCs w:val="22"/>
        </w:rPr>
        <w:t>ается</w:t>
      </w:r>
      <w:r w:rsidR="00B779FD" w:rsidRPr="00C247E5">
        <w:rPr>
          <w:b w:val="0"/>
          <w:sz w:val="22"/>
          <w:szCs w:val="22"/>
        </w:rPr>
        <w:t xml:space="preserve"> решением Биржи </w:t>
      </w:r>
      <w:r w:rsidR="00D10341" w:rsidRPr="00C247E5">
        <w:rPr>
          <w:b w:val="0"/>
          <w:sz w:val="22"/>
          <w:szCs w:val="22"/>
        </w:rPr>
        <w:t xml:space="preserve">и раскрывается через представительство ЗАО «ФБ ММВБ» в сети Интернет </w:t>
      </w:r>
      <w:r w:rsidRPr="00C247E5">
        <w:rPr>
          <w:b w:val="0"/>
          <w:sz w:val="22"/>
          <w:szCs w:val="22"/>
        </w:rPr>
        <w:t xml:space="preserve">(в зависимости </w:t>
      </w:r>
      <w:r w:rsidR="00B051AA" w:rsidRPr="00C247E5">
        <w:rPr>
          <w:b w:val="0"/>
          <w:sz w:val="22"/>
          <w:szCs w:val="22"/>
        </w:rPr>
        <w:t>от раздела Списка и</w:t>
      </w:r>
      <w:r w:rsidRPr="00C247E5">
        <w:rPr>
          <w:b w:val="0"/>
          <w:sz w:val="22"/>
          <w:szCs w:val="22"/>
        </w:rPr>
        <w:t xml:space="preserve"> вида</w:t>
      </w:r>
      <w:r w:rsidR="00985E3C" w:rsidRPr="00C247E5">
        <w:rPr>
          <w:b w:val="0"/>
          <w:sz w:val="22"/>
          <w:szCs w:val="22"/>
        </w:rPr>
        <w:t>/типа/категории</w:t>
      </w:r>
      <w:r w:rsidRPr="00C247E5">
        <w:rPr>
          <w:b w:val="0"/>
          <w:sz w:val="22"/>
          <w:szCs w:val="22"/>
        </w:rPr>
        <w:t xml:space="preserve"> ценной бумаги, в отношении которой подано </w:t>
      </w:r>
      <w:r w:rsidR="00B051AA" w:rsidRPr="00C247E5">
        <w:rPr>
          <w:b w:val="0"/>
          <w:sz w:val="22"/>
          <w:szCs w:val="22"/>
        </w:rPr>
        <w:t>З</w:t>
      </w:r>
      <w:r w:rsidRPr="00C247E5">
        <w:rPr>
          <w:b w:val="0"/>
          <w:sz w:val="22"/>
          <w:szCs w:val="22"/>
        </w:rPr>
        <w:t>аявление).</w:t>
      </w:r>
      <w:proofErr w:type="gramEnd"/>
    </w:p>
    <w:p w:rsidR="007E0162" w:rsidRPr="00C247E5" w:rsidRDefault="005C0340" w:rsidP="007E0162">
      <w:pPr>
        <w:tabs>
          <w:tab w:val="left" w:pos="1021"/>
        </w:tabs>
        <w:spacing w:before="120"/>
        <w:ind w:firstLine="567"/>
        <w:jc w:val="both"/>
        <w:rPr>
          <w:sz w:val="22"/>
          <w:szCs w:val="22"/>
        </w:rPr>
      </w:pPr>
      <w:bookmarkStart w:id="74" w:name="OLE_LINK8"/>
      <w:r w:rsidRPr="00C247E5">
        <w:rPr>
          <w:sz w:val="22"/>
          <w:szCs w:val="22"/>
        </w:rPr>
        <w:t>В каждом случае изменения (дополнения) сведений, содержащихся в документах, указанных в Приложении 1 к Правилам, произошедшем до окончания размещения ценных бумаг, Заявитель обязан уведомить Биржу в письменной форме</w:t>
      </w:r>
      <w:r w:rsidR="007E0162" w:rsidRPr="00C247E5">
        <w:rPr>
          <w:sz w:val="22"/>
          <w:szCs w:val="22"/>
        </w:rPr>
        <w:t>.</w:t>
      </w:r>
    </w:p>
    <w:bookmarkEnd w:id="74"/>
    <w:p w:rsidR="007E0162" w:rsidRPr="00C247E5" w:rsidRDefault="007E0162" w:rsidP="00FA775B">
      <w:pPr>
        <w:tabs>
          <w:tab w:val="left" w:pos="1021"/>
        </w:tabs>
        <w:spacing w:before="120" w:after="240"/>
        <w:ind w:firstLine="567"/>
        <w:jc w:val="both"/>
        <w:rPr>
          <w:sz w:val="22"/>
          <w:szCs w:val="22"/>
        </w:rPr>
      </w:pPr>
      <w:r w:rsidRPr="00C247E5">
        <w:rPr>
          <w:sz w:val="22"/>
          <w:szCs w:val="22"/>
        </w:rPr>
        <w:t xml:space="preserve">В случае не соблюдения </w:t>
      </w:r>
      <w:r w:rsidR="00EB55F1" w:rsidRPr="00C247E5">
        <w:rPr>
          <w:sz w:val="22"/>
          <w:szCs w:val="22"/>
        </w:rPr>
        <w:t xml:space="preserve">требований к </w:t>
      </w:r>
      <w:r w:rsidR="003E6051" w:rsidRPr="00C247E5">
        <w:rPr>
          <w:sz w:val="22"/>
          <w:szCs w:val="22"/>
        </w:rPr>
        <w:t>перечню</w:t>
      </w:r>
      <w:r w:rsidR="00EB55F1" w:rsidRPr="00C247E5">
        <w:rPr>
          <w:sz w:val="22"/>
          <w:szCs w:val="22"/>
        </w:rPr>
        <w:t xml:space="preserve"> </w:t>
      </w:r>
      <w:r w:rsidRPr="00C247E5">
        <w:rPr>
          <w:sz w:val="22"/>
          <w:szCs w:val="22"/>
        </w:rPr>
        <w:t xml:space="preserve">документов, указанных в настоящем пункте,  Биржа </w:t>
      </w:r>
      <w:r w:rsidRPr="00C247E5">
        <w:rPr>
          <w:sz w:val="22"/>
          <w:szCs w:val="22"/>
        </w:rPr>
        <w:lastRenderedPageBreak/>
        <w:t>имеет право отказать Заявителю в</w:t>
      </w:r>
      <w:r w:rsidR="00526584" w:rsidRPr="00C247E5">
        <w:rPr>
          <w:sz w:val="22"/>
          <w:szCs w:val="22"/>
        </w:rPr>
        <w:t>о включении ценных бумаг в Список</w:t>
      </w:r>
      <w:r w:rsidRPr="00C247E5">
        <w:rPr>
          <w:sz w:val="22"/>
          <w:szCs w:val="22"/>
        </w:rPr>
        <w:t>.</w:t>
      </w:r>
    </w:p>
    <w:p w:rsidR="000F035D" w:rsidRPr="00C247E5" w:rsidRDefault="00EE5C2C" w:rsidP="002977F7">
      <w:pPr>
        <w:pStyle w:val="affd"/>
        <w:numPr>
          <w:ilvl w:val="0"/>
          <w:numId w:val="35"/>
        </w:numPr>
        <w:tabs>
          <w:tab w:val="left" w:pos="993"/>
        </w:tabs>
        <w:spacing w:after="240"/>
        <w:ind w:left="0" w:firstLine="709"/>
        <w:contextualSpacing w:val="0"/>
        <w:jc w:val="both"/>
        <w:rPr>
          <w:sz w:val="22"/>
          <w:szCs w:val="22"/>
        </w:rPr>
      </w:pPr>
      <w:r w:rsidRPr="00C247E5">
        <w:rPr>
          <w:sz w:val="22"/>
          <w:szCs w:val="22"/>
        </w:rPr>
        <w:t>Ценные бумаги включаются в Список на основании договора</w:t>
      </w:r>
      <w:r w:rsidR="00CC1737" w:rsidRPr="00C247E5">
        <w:rPr>
          <w:sz w:val="22"/>
          <w:szCs w:val="22"/>
        </w:rPr>
        <w:t xml:space="preserve"> об оказании услуг листинга</w:t>
      </w:r>
      <w:r w:rsidRPr="00C247E5">
        <w:rPr>
          <w:sz w:val="22"/>
          <w:szCs w:val="22"/>
        </w:rPr>
        <w:t xml:space="preserve">, который заключается между Биржей и </w:t>
      </w:r>
      <w:r w:rsidR="00BE7F2A" w:rsidRPr="00C247E5">
        <w:rPr>
          <w:sz w:val="22"/>
          <w:szCs w:val="22"/>
        </w:rPr>
        <w:t>Организац</w:t>
      </w:r>
      <w:r w:rsidR="00A4289F" w:rsidRPr="00C247E5">
        <w:rPr>
          <w:sz w:val="22"/>
          <w:szCs w:val="22"/>
        </w:rPr>
        <w:t>ией</w:t>
      </w:r>
      <w:r w:rsidR="000F035D" w:rsidRPr="00C247E5">
        <w:rPr>
          <w:sz w:val="22"/>
          <w:szCs w:val="22"/>
        </w:rPr>
        <w:t xml:space="preserve"> (далее – договор </w:t>
      </w:r>
      <w:r w:rsidR="00740A9B" w:rsidRPr="00C247E5">
        <w:rPr>
          <w:sz w:val="22"/>
          <w:szCs w:val="22"/>
        </w:rPr>
        <w:t>об</w:t>
      </w:r>
      <w:r w:rsidR="000F035D" w:rsidRPr="00C247E5">
        <w:rPr>
          <w:sz w:val="22"/>
          <w:szCs w:val="22"/>
        </w:rPr>
        <w:t xml:space="preserve"> </w:t>
      </w:r>
      <w:r w:rsidR="0005740E" w:rsidRPr="00C247E5">
        <w:rPr>
          <w:sz w:val="22"/>
          <w:szCs w:val="22"/>
        </w:rPr>
        <w:t>оказани</w:t>
      </w:r>
      <w:r w:rsidR="00740A9B" w:rsidRPr="00C247E5">
        <w:rPr>
          <w:sz w:val="22"/>
          <w:szCs w:val="22"/>
        </w:rPr>
        <w:t>и</w:t>
      </w:r>
      <w:r w:rsidR="0005740E" w:rsidRPr="00C247E5">
        <w:rPr>
          <w:sz w:val="22"/>
          <w:szCs w:val="22"/>
        </w:rPr>
        <w:t xml:space="preserve"> </w:t>
      </w:r>
      <w:r w:rsidR="000F035D" w:rsidRPr="00C247E5">
        <w:rPr>
          <w:sz w:val="22"/>
          <w:szCs w:val="22"/>
        </w:rPr>
        <w:t>услуг листинга)</w:t>
      </w:r>
      <w:r w:rsidR="00A4289F" w:rsidRPr="00C247E5">
        <w:rPr>
          <w:sz w:val="22"/>
          <w:szCs w:val="22"/>
        </w:rPr>
        <w:t>.</w:t>
      </w:r>
      <w:r w:rsidR="000D74A4" w:rsidRPr="00C247E5">
        <w:rPr>
          <w:b/>
          <w:sz w:val="22"/>
          <w:szCs w:val="22"/>
        </w:rPr>
        <w:t xml:space="preserve"> </w:t>
      </w:r>
    </w:p>
    <w:p w:rsidR="00EE5C2C" w:rsidRPr="00C247E5" w:rsidRDefault="00B55AA5" w:rsidP="000F035D">
      <w:pPr>
        <w:tabs>
          <w:tab w:val="left" w:pos="993"/>
        </w:tabs>
        <w:spacing w:after="240"/>
        <w:ind w:firstLine="709"/>
        <w:jc w:val="both"/>
        <w:rPr>
          <w:sz w:val="22"/>
          <w:szCs w:val="22"/>
        </w:rPr>
      </w:pPr>
      <w:r w:rsidRPr="00C247E5">
        <w:rPr>
          <w:sz w:val="22"/>
          <w:szCs w:val="22"/>
        </w:rPr>
        <w:t xml:space="preserve">Предметом данного договора </w:t>
      </w:r>
      <w:r w:rsidR="003E68C7" w:rsidRPr="00C247E5">
        <w:rPr>
          <w:sz w:val="22"/>
          <w:szCs w:val="22"/>
        </w:rPr>
        <w:t>является</w:t>
      </w:r>
      <w:r w:rsidRPr="00C247E5">
        <w:rPr>
          <w:sz w:val="22"/>
          <w:szCs w:val="22"/>
        </w:rPr>
        <w:t xml:space="preserve"> комплекс услуг</w:t>
      </w:r>
      <w:r w:rsidR="0079095E" w:rsidRPr="00C247E5">
        <w:rPr>
          <w:sz w:val="22"/>
          <w:szCs w:val="22"/>
        </w:rPr>
        <w:t xml:space="preserve"> листинга</w:t>
      </w:r>
      <w:r w:rsidRPr="00C247E5">
        <w:rPr>
          <w:sz w:val="22"/>
          <w:szCs w:val="22"/>
        </w:rPr>
        <w:t xml:space="preserve">, </w:t>
      </w:r>
      <w:r w:rsidR="00740A9B" w:rsidRPr="00C247E5">
        <w:rPr>
          <w:sz w:val="22"/>
          <w:szCs w:val="22"/>
        </w:rPr>
        <w:t xml:space="preserve">предусмотренных </w:t>
      </w:r>
      <w:r w:rsidR="0079095E" w:rsidRPr="00C247E5">
        <w:rPr>
          <w:sz w:val="22"/>
          <w:szCs w:val="22"/>
        </w:rPr>
        <w:t xml:space="preserve">пунктом 11 статьи 4 </w:t>
      </w:r>
      <w:r w:rsidR="00740A9B" w:rsidRPr="00C247E5">
        <w:rPr>
          <w:sz w:val="22"/>
          <w:szCs w:val="22"/>
        </w:rPr>
        <w:t xml:space="preserve">Правил, </w:t>
      </w:r>
      <w:r w:rsidRPr="00C247E5">
        <w:rPr>
          <w:sz w:val="22"/>
          <w:szCs w:val="22"/>
        </w:rPr>
        <w:t xml:space="preserve">который зависит от вида/типа/категории ценной бумаги и вида Организации. Договор, предусмотренный данным пунктом, не заключается в случаях, установленных Законом о рынке ценных бумаг или при наличии ранее заключенного договора, содержащего данные услуги. Заключение договоров (контрактов) по результатам закупки или </w:t>
      </w:r>
      <w:r w:rsidR="00803992" w:rsidRPr="00C247E5">
        <w:rPr>
          <w:sz w:val="22"/>
          <w:szCs w:val="22"/>
        </w:rPr>
        <w:t xml:space="preserve"> </w:t>
      </w:r>
      <w:r w:rsidRPr="00C247E5">
        <w:rPr>
          <w:sz w:val="22"/>
          <w:szCs w:val="22"/>
        </w:rPr>
        <w:t>размещения заказа осуществляется в порядке, предусмотренном законодательством Российской Федерации.</w:t>
      </w:r>
      <w:r w:rsidR="000D74A4" w:rsidRPr="00C247E5">
        <w:rPr>
          <w:sz w:val="22"/>
          <w:szCs w:val="22"/>
        </w:rPr>
        <w:t xml:space="preserve"> </w:t>
      </w:r>
    </w:p>
    <w:p w:rsidR="007E0162" w:rsidRPr="00C247E5" w:rsidRDefault="00FA775B" w:rsidP="002977F7">
      <w:pPr>
        <w:pStyle w:val="affd"/>
        <w:numPr>
          <w:ilvl w:val="0"/>
          <w:numId w:val="35"/>
        </w:numPr>
        <w:tabs>
          <w:tab w:val="left" w:pos="993"/>
        </w:tabs>
        <w:spacing w:after="240"/>
        <w:ind w:left="0" w:firstLine="709"/>
        <w:contextualSpacing w:val="0"/>
        <w:jc w:val="both"/>
        <w:rPr>
          <w:sz w:val="22"/>
          <w:szCs w:val="22"/>
        </w:rPr>
      </w:pPr>
      <w:r w:rsidRPr="00C247E5">
        <w:rPr>
          <w:sz w:val="22"/>
          <w:szCs w:val="22"/>
        </w:rPr>
        <w:t>Р</w:t>
      </w:r>
      <w:r w:rsidR="007E0162" w:rsidRPr="00C247E5">
        <w:rPr>
          <w:sz w:val="22"/>
          <w:szCs w:val="22"/>
        </w:rPr>
        <w:t xml:space="preserve">ешение о </w:t>
      </w:r>
      <w:r w:rsidR="005A2134" w:rsidRPr="00C247E5">
        <w:rPr>
          <w:sz w:val="22"/>
          <w:szCs w:val="22"/>
        </w:rPr>
        <w:t xml:space="preserve">включении ценных бумаг в Список </w:t>
      </w:r>
      <w:r w:rsidR="007E0162" w:rsidRPr="00C247E5">
        <w:rPr>
          <w:sz w:val="22"/>
          <w:szCs w:val="22"/>
        </w:rPr>
        <w:t xml:space="preserve">принимается </w:t>
      </w:r>
      <w:r w:rsidR="008B375A" w:rsidRPr="00C247E5">
        <w:rPr>
          <w:sz w:val="22"/>
          <w:szCs w:val="22"/>
        </w:rPr>
        <w:t xml:space="preserve">Биржей </w:t>
      </w:r>
      <w:r w:rsidR="007E0162" w:rsidRPr="00C247E5">
        <w:rPr>
          <w:sz w:val="22"/>
          <w:szCs w:val="22"/>
        </w:rPr>
        <w:t xml:space="preserve">при условии исполнения </w:t>
      </w:r>
      <w:r w:rsidR="00BE7F2A" w:rsidRPr="00C247E5">
        <w:rPr>
          <w:sz w:val="22"/>
          <w:szCs w:val="22"/>
        </w:rPr>
        <w:t>Организац</w:t>
      </w:r>
      <w:r w:rsidR="00A4289F" w:rsidRPr="00C247E5">
        <w:rPr>
          <w:sz w:val="22"/>
          <w:szCs w:val="22"/>
        </w:rPr>
        <w:t>ией</w:t>
      </w:r>
      <w:r w:rsidR="007E0162" w:rsidRPr="00C247E5">
        <w:rPr>
          <w:sz w:val="22"/>
          <w:szCs w:val="22"/>
        </w:rPr>
        <w:t xml:space="preserve"> финансовых обязательств перед Биржей по </w:t>
      </w:r>
      <w:r w:rsidR="007C5D93" w:rsidRPr="00C247E5">
        <w:rPr>
          <w:sz w:val="22"/>
          <w:szCs w:val="22"/>
        </w:rPr>
        <w:t xml:space="preserve">всем </w:t>
      </w:r>
      <w:r w:rsidR="007E0162" w:rsidRPr="00C247E5">
        <w:rPr>
          <w:sz w:val="22"/>
          <w:szCs w:val="22"/>
        </w:rPr>
        <w:t>договорам, заключенным в соответствии с Правилами.</w:t>
      </w:r>
    </w:p>
    <w:p w:rsidR="00B57AB2" w:rsidRPr="00C247E5" w:rsidRDefault="00B57AB2" w:rsidP="002977F7">
      <w:pPr>
        <w:pStyle w:val="affd"/>
        <w:numPr>
          <w:ilvl w:val="0"/>
          <w:numId w:val="35"/>
        </w:numPr>
        <w:tabs>
          <w:tab w:val="left" w:pos="993"/>
        </w:tabs>
        <w:spacing w:before="240" w:after="240"/>
        <w:ind w:left="0" w:firstLine="709"/>
        <w:contextualSpacing w:val="0"/>
        <w:jc w:val="both"/>
        <w:rPr>
          <w:sz w:val="22"/>
          <w:szCs w:val="22"/>
        </w:rPr>
      </w:pPr>
      <w:r w:rsidRPr="00C247E5">
        <w:rPr>
          <w:sz w:val="22"/>
          <w:szCs w:val="22"/>
        </w:rPr>
        <w:t>Следующие ценные бумаги могут быть включены только в Третий уровень:</w:t>
      </w:r>
    </w:p>
    <w:p w:rsidR="00F1466B" w:rsidRPr="00C247E5" w:rsidRDefault="00F1466B" w:rsidP="002977F7">
      <w:pPr>
        <w:pStyle w:val="affd"/>
        <w:numPr>
          <w:ilvl w:val="0"/>
          <w:numId w:val="104"/>
        </w:numPr>
        <w:tabs>
          <w:tab w:val="left" w:pos="993"/>
        </w:tabs>
        <w:spacing w:before="240" w:after="240"/>
        <w:ind w:left="709" w:firstLine="284"/>
        <w:jc w:val="both"/>
        <w:rPr>
          <w:sz w:val="22"/>
          <w:szCs w:val="22"/>
        </w:rPr>
      </w:pPr>
      <w:r w:rsidRPr="00C247E5">
        <w:rPr>
          <w:sz w:val="22"/>
          <w:szCs w:val="22"/>
        </w:rPr>
        <w:t>ценные бумаги корпоративных эмитентов, в отношении</w:t>
      </w:r>
      <w:r w:rsidR="007E0162" w:rsidRPr="00C247E5">
        <w:rPr>
          <w:sz w:val="22"/>
          <w:szCs w:val="22"/>
        </w:rPr>
        <w:t>, которых не осуществлена регистрация проспекта ценных бумаг (проспекта эмиссии ценных бумаг, плана приватизации, зарегистрированного в качестве проспекта эмиссии ценных бумаг</w:t>
      </w:r>
      <w:r w:rsidR="00BE52A7" w:rsidRPr="00C247E5">
        <w:rPr>
          <w:sz w:val="22"/>
          <w:szCs w:val="22"/>
        </w:rPr>
        <w:t>, проспект российских депозитарных расписок</w:t>
      </w:r>
      <w:r w:rsidR="007E0162" w:rsidRPr="00C247E5">
        <w:rPr>
          <w:sz w:val="22"/>
          <w:szCs w:val="22"/>
        </w:rPr>
        <w:t>)</w:t>
      </w:r>
      <w:r w:rsidR="00077B4E" w:rsidRPr="00C247E5">
        <w:rPr>
          <w:sz w:val="22"/>
          <w:szCs w:val="22"/>
        </w:rPr>
        <w:t xml:space="preserve">, </w:t>
      </w:r>
      <w:r w:rsidRPr="00C247E5">
        <w:rPr>
          <w:sz w:val="22"/>
          <w:szCs w:val="22"/>
        </w:rPr>
        <w:t xml:space="preserve">в случае, если в соответствии с </w:t>
      </w:r>
      <w:hyperlink r:id="rId49" w:history="1">
        <w:r w:rsidRPr="00C247E5">
          <w:rPr>
            <w:sz w:val="22"/>
            <w:szCs w:val="22"/>
          </w:rPr>
          <w:t>законодательством</w:t>
        </w:r>
      </w:hyperlink>
      <w:r w:rsidRPr="00C247E5">
        <w:rPr>
          <w:sz w:val="22"/>
          <w:szCs w:val="22"/>
        </w:rPr>
        <w:t xml:space="preserve"> Российской Федерации для публичного обращения ценных бумаг не требуется такая регистрация;</w:t>
      </w:r>
    </w:p>
    <w:p w:rsidR="00F1466B" w:rsidRPr="00C247E5" w:rsidRDefault="00450BCA" w:rsidP="002977F7">
      <w:pPr>
        <w:pStyle w:val="affd"/>
        <w:numPr>
          <w:ilvl w:val="0"/>
          <w:numId w:val="104"/>
        </w:numPr>
        <w:tabs>
          <w:tab w:val="left" w:pos="993"/>
        </w:tabs>
        <w:spacing w:before="240" w:after="240"/>
        <w:ind w:left="709" w:firstLine="284"/>
        <w:jc w:val="both"/>
        <w:rPr>
          <w:sz w:val="22"/>
          <w:szCs w:val="22"/>
        </w:rPr>
      </w:pPr>
      <w:r w:rsidRPr="00C247E5">
        <w:rPr>
          <w:sz w:val="22"/>
          <w:szCs w:val="22"/>
        </w:rPr>
        <w:t xml:space="preserve"> </w:t>
      </w:r>
      <w:r w:rsidR="00F1466B" w:rsidRPr="00C247E5">
        <w:rPr>
          <w:sz w:val="22"/>
          <w:szCs w:val="22"/>
        </w:rPr>
        <w:t xml:space="preserve">биржевые облигации, в отношении которых </w:t>
      </w:r>
      <w:r w:rsidR="00077B4E" w:rsidRPr="00C247E5">
        <w:rPr>
          <w:sz w:val="22"/>
          <w:szCs w:val="22"/>
        </w:rPr>
        <w:t xml:space="preserve">Бирже не представлен проспект ценных бумаг, </w:t>
      </w:r>
      <w:r w:rsidR="00F1466B" w:rsidRPr="00C247E5">
        <w:rPr>
          <w:sz w:val="22"/>
          <w:szCs w:val="22"/>
        </w:rPr>
        <w:t xml:space="preserve">в случае, если в соответствии с </w:t>
      </w:r>
      <w:hyperlink r:id="rId50" w:history="1">
        <w:r w:rsidR="00F1466B" w:rsidRPr="00C247E5">
          <w:rPr>
            <w:sz w:val="22"/>
            <w:szCs w:val="22"/>
          </w:rPr>
          <w:t>законодательством</w:t>
        </w:r>
      </w:hyperlink>
      <w:r w:rsidR="00F1466B" w:rsidRPr="00C247E5">
        <w:rPr>
          <w:sz w:val="22"/>
          <w:szCs w:val="22"/>
        </w:rPr>
        <w:t xml:space="preserve"> Российской Федерации для публичного обращения биржевых облигаций </w:t>
      </w:r>
      <w:r w:rsidR="00A11C5C" w:rsidRPr="00C247E5">
        <w:rPr>
          <w:sz w:val="22"/>
          <w:szCs w:val="22"/>
        </w:rPr>
        <w:t xml:space="preserve">не </w:t>
      </w:r>
      <w:r w:rsidR="00F1466B" w:rsidRPr="00C247E5">
        <w:rPr>
          <w:sz w:val="22"/>
          <w:szCs w:val="22"/>
        </w:rPr>
        <w:t>требуется такое представление</w:t>
      </w:r>
      <w:r w:rsidR="00A11C5C" w:rsidRPr="00C247E5">
        <w:rPr>
          <w:sz w:val="22"/>
          <w:szCs w:val="22"/>
        </w:rPr>
        <w:t>;</w:t>
      </w:r>
    </w:p>
    <w:p w:rsidR="00D860A5" w:rsidRPr="00C247E5" w:rsidRDefault="00D860A5" w:rsidP="002977F7">
      <w:pPr>
        <w:pStyle w:val="affd"/>
        <w:numPr>
          <w:ilvl w:val="0"/>
          <w:numId w:val="104"/>
        </w:numPr>
        <w:tabs>
          <w:tab w:val="left" w:pos="993"/>
        </w:tabs>
        <w:spacing w:before="240" w:after="240"/>
        <w:ind w:left="709" w:firstLine="284"/>
        <w:jc w:val="both"/>
        <w:rPr>
          <w:sz w:val="22"/>
          <w:szCs w:val="22"/>
        </w:rPr>
      </w:pPr>
      <w:proofErr w:type="gramStart"/>
      <w:r w:rsidRPr="00C247E5">
        <w:rPr>
          <w:sz w:val="22"/>
          <w:szCs w:val="22"/>
        </w:rPr>
        <w:t xml:space="preserve">биржевые РДР, в отношении которых Бирже не представлен проспект </w:t>
      </w:r>
      <w:r w:rsidR="00990D64" w:rsidRPr="00C247E5">
        <w:rPr>
          <w:sz w:val="22"/>
          <w:szCs w:val="22"/>
        </w:rPr>
        <w:t>российских депозитарных расписок</w:t>
      </w:r>
      <w:r w:rsidRPr="00C247E5">
        <w:rPr>
          <w:sz w:val="22"/>
          <w:szCs w:val="22"/>
        </w:rPr>
        <w:t xml:space="preserve">, в случае, если в соответствии с </w:t>
      </w:r>
      <w:hyperlink r:id="rId51" w:history="1">
        <w:r w:rsidRPr="00C247E5">
          <w:rPr>
            <w:sz w:val="22"/>
            <w:szCs w:val="22"/>
          </w:rPr>
          <w:t>законодательством</w:t>
        </w:r>
      </w:hyperlink>
      <w:r w:rsidRPr="00C247E5">
        <w:rPr>
          <w:sz w:val="22"/>
          <w:szCs w:val="22"/>
        </w:rPr>
        <w:t xml:space="preserve"> Российской Федерации для публичного обращения биржевых РДР не требуется такое представление;</w:t>
      </w:r>
      <w:proofErr w:type="gramEnd"/>
    </w:p>
    <w:p w:rsidR="00A11C5C" w:rsidRPr="00C247E5" w:rsidRDefault="00450BCA" w:rsidP="002977F7">
      <w:pPr>
        <w:pStyle w:val="affd"/>
        <w:numPr>
          <w:ilvl w:val="0"/>
          <w:numId w:val="104"/>
        </w:numPr>
        <w:tabs>
          <w:tab w:val="left" w:pos="993"/>
        </w:tabs>
        <w:spacing w:before="240" w:after="240"/>
        <w:ind w:left="709" w:firstLine="284"/>
        <w:jc w:val="both"/>
        <w:rPr>
          <w:sz w:val="22"/>
          <w:szCs w:val="22"/>
        </w:rPr>
      </w:pPr>
      <w:r w:rsidRPr="00C247E5">
        <w:rPr>
          <w:sz w:val="22"/>
          <w:szCs w:val="22"/>
        </w:rPr>
        <w:t xml:space="preserve">ценные бумаги иностранных эмитентов </w:t>
      </w:r>
      <w:r w:rsidR="006D020D" w:rsidRPr="00C247E5">
        <w:rPr>
          <w:sz w:val="22"/>
          <w:szCs w:val="22"/>
        </w:rPr>
        <w:t>на основании Заявления брокера</w:t>
      </w:r>
      <w:r w:rsidR="00A11C5C" w:rsidRPr="00C247E5">
        <w:rPr>
          <w:sz w:val="22"/>
          <w:szCs w:val="22"/>
        </w:rPr>
        <w:t>;</w:t>
      </w:r>
    </w:p>
    <w:p w:rsidR="00E3712B" w:rsidRPr="00C247E5" w:rsidRDefault="00A11C5C" w:rsidP="002977F7">
      <w:pPr>
        <w:pStyle w:val="affd"/>
        <w:numPr>
          <w:ilvl w:val="0"/>
          <w:numId w:val="104"/>
        </w:numPr>
        <w:tabs>
          <w:tab w:val="left" w:pos="993"/>
        </w:tabs>
        <w:spacing w:before="240"/>
        <w:ind w:left="709" w:firstLine="284"/>
        <w:jc w:val="both"/>
        <w:rPr>
          <w:sz w:val="22"/>
          <w:szCs w:val="22"/>
        </w:rPr>
      </w:pPr>
      <w:r w:rsidRPr="00C247E5">
        <w:rPr>
          <w:sz w:val="22"/>
          <w:szCs w:val="22"/>
        </w:rPr>
        <w:t>по инициативе Биржи, в случаях, предусмотренных пунктом 7 настоящей статьи</w:t>
      </w:r>
      <w:r w:rsidR="008B0A1A" w:rsidRPr="00C247E5">
        <w:rPr>
          <w:sz w:val="22"/>
          <w:szCs w:val="22"/>
        </w:rPr>
        <w:t xml:space="preserve"> и за исключением случая, предусмотренного пунктом 8 настоящей статьи</w:t>
      </w:r>
      <w:r w:rsidR="00E3712B" w:rsidRPr="00C247E5">
        <w:rPr>
          <w:sz w:val="22"/>
          <w:szCs w:val="22"/>
        </w:rPr>
        <w:t>;</w:t>
      </w:r>
    </w:p>
    <w:p w:rsidR="00F1466B" w:rsidRPr="00C247E5" w:rsidRDefault="00F100E8" w:rsidP="002977F7">
      <w:pPr>
        <w:pStyle w:val="affd"/>
        <w:numPr>
          <w:ilvl w:val="0"/>
          <w:numId w:val="104"/>
        </w:numPr>
        <w:tabs>
          <w:tab w:val="left" w:pos="993"/>
        </w:tabs>
        <w:spacing w:before="240"/>
        <w:ind w:left="709" w:firstLine="284"/>
        <w:jc w:val="both"/>
        <w:rPr>
          <w:sz w:val="22"/>
          <w:szCs w:val="22"/>
        </w:rPr>
      </w:pPr>
      <w:r w:rsidRPr="00C247E5">
        <w:rPr>
          <w:sz w:val="22"/>
          <w:szCs w:val="22"/>
        </w:rPr>
        <w:t xml:space="preserve">ценные бумаги, обращение которых в соответствии с </w:t>
      </w:r>
      <w:hyperlink r:id="rId52" w:history="1">
        <w:r w:rsidRPr="00C247E5">
          <w:rPr>
            <w:sz w:val="22"/>
            <w:szCs w:val="22"/>
          </w:rPr>
          <w:t>законодательством</w:t>
        </w:r>
      </w:hyperlink>
      <w:r w:rsidR="003651DB" w:rsidRPr="00C247E5">
        <w:rPr>
          <w:sz w:val="22"/>
          <w:szCs w:val="22"/>
        </w:rPr>
        <w:t xml:space="preserve"> Российской Федерации</w:t>
      </w:r>
      <w:r w:rsidRPr="00C247E5">
        <w:rPr>
          <w:sz w:val="22"/>
          <w:szCs w:val="22"/>
        </w:rPr>
        <w:t xml:space="preserve"> ограничено, в том числе ценные бумаги, предназначенные для квалифицированных инвесторов.</w:t>
      </w:r>
    </w:p>
    <w:p w:rsidR="00266891" w:rsidRPr="00C247E5" w:rsidRDefault="00B57AB2" w:rsidP="002977F7">
      <w:pPr>
        <w:pStyle w:val="affd"/>
        <w:numPr>
          <w:ilvl w:val="0"/>
          <w:numId w:val="35"/>
        </w:numPr>
        <w:tabs>
          <w:tab w:val="left" w:pos="993"/>
        </w:tabs>
        <w:spacing w:before="240"/>
        <w:ind w:left="0" w:firstLine="709"/>
        <w:contextualSpacing w:val="0"/>
        <w:jc w:val="both"/>
        <w:rPr>
          <w:sz w:val="22"/>
          <w:szCs w:val="22"/>
        </w:rPr>
      </w:pPr>
      <w:r w:rsidRPr="00C247E5">
        <w:rPr>
          <w:sz w:val="22"/>
          <w:szCs w:val="22"/>
        </w:rPr>
        <w:t xml:space="preserve">Биржа вправе принять решение о включении в Третий уровень </w:t>
      </w:r>
      <w:r w:rsidR="00266891" w:rsidRPr="00C247E5">
        <w:rPr>
          <w:sz w:val="22"/>
          <w:szCs w:val="22"/>
        </w:rPr>
        <w:t xml:space="preserve">по собственной инициативе следующих </w:t>
      </w:r>
      <w:r w:rsidRPr="00C247E5">
        <w:rPr>
          <w:sz w:val="22"/>
          <w:szCs w:val="22"/>
        </w:rPr>
        <w:t>ценных бумаг (за исключением субфедеральных и муниципальных ценных бумаг)</w:t>
      </w:r>
      <w:r w:rsidR="00266891" w:rsidRPr="00C247E5">
        <w:rPr>
          <w:sz w:val="22"/>
          <w:szCs w:val="22"/>
        </w:rPr>
        <w:t>:</w:t>
      </w:r>
    </w:p>
    <w:p w:rsidR="006439D6" w:rsidRPr="00C247E5" w:rsidRDefault="000716CD" w:rsidP="003E6051">
      <w:pPr>
        <w:pStyle w:val="affd"/>
        <w:numPr>
          <w:ilvl w:val="1"/>
          <w:numId w:val="35"/>
        </w:numPr>
        <w:tabs>
          <w:tab w:val="left" w:pos="-1276"/>
        </w:tabs>
        <w:spacing w:before="240"/>
        <w:ind w:left="1134" w:hanging="425"/>
        <w:jc w:val="both"/>
        <w:rPr>
          <w:sz w:val="22"/>
          <w:szCs w:val="22"/>
        </w:rPr>
      </w:pPr>
      <w:r w:rsidRPr="00C247E5">
        <w:rPr>
          <w:sz w:val="22"/>
          <w:szCs w:val="22"/>
        </w:rPr>
        <w:t>ценных</w:t>
      </w:r>
      <w:r w:rsidR="00266891" w:rsidRPr="00C247E5">
        <w:rPr>
          <w:sz w:val="22"/>
          <w:szCs w:val="22"/>
        </w:rPr>
        <w:t xml:space="preserve"> бумаг</w:t>
      </w:r>
      <w:r w:rsidR="00B57AB2" w:rsidRPr="00C247E5">
        <w:rPr>
          <w:sz w:val="22"/>
          <w:szCs w:val="22"/>
        </w:rPr>
        <w:t xml:space="preserve">, которые прошли процедуру листинга на ином организаторе торговли, в процессе их обращения  без получения соответствующего </w:t>
      </w:r>
      <w:r w:rsidR="00D84996" w:rsidRPr="00C247E5">
        <w:rPr>
          <w:sz w:val="22"/>
          <w:szCs w:val="22"/>
        </w:rPr>
        <w:t>З</w:t>
      </w:r>
      <w:r w:rsidR="00B57AB2" w:rsidRPr="00C247E5">
        <w:rPr>
          <w:sz w:val="22"/>
          <w:szCs w:val="22"/>
        </w:rPr>
        <w:t xml:space="preserve">аявления от Заявителя или на основании Заявления участника торгов ЗАО «ФБ ММВБ», </w:t>
      </w:r>
    </w:p>
    <w:p w:rsidR="00B57AB2" w:rsidRPr="00C247E5" w:rsidRDefault="00B57AB2" w:rsidP="003E6051">
      <w:pPr>
        <w:pStyle w:val="affd"/>
        <w:numPr>
          <w:ilvl w:val="1"/>
          <w:numId w:val="35"/>
        </w:numPr>
        <w:tabs>
          <w:tab w:val="left" w:pos="-1276"/>
        </w:tabs>
        <w:spacing w:before="240"/>
        <w:ind w:left="1134" w:hanging="425"/>
        <w:jc w:val="both"/>
        <w:rPr>
          <w:sz w:val="22"/>
          <w:szCs w:val="22"/>
        </w:rPr>
      </w:pPr>
      <w:r w:rsidRPr="00C247E5">
        <w:rPr>
          <w:sz w:val="22"/>
          <w:szCs w:val="22"/>
        </w:rPr>
        <w:t>ценных бумаг иностранного эмитента в процессе их обращения в случаях, установленных Законом о рынке ценных бумаг</w:t>
      </w:r>
      <w:r w:rsidR="006439D6" w:rsidRPr="00C247E5">
        <w:rPr>
          <w:sz w:val="22"/>
          <w:szCs w:val="22"/>
        </w:rPr>
        <w:t xml:space="preserve">, без получения соответствующего </w:t>
      </w:r>
      <w:r w:rsidR="00D84996" w:rsidRPr="00C247E5">
        <w:rPr>
          <w:sz w:val="22"/>
          <w:szCs w:val="22"/>
        </w:rPr>
        <w:t>З</w:t>
      </w:r>
      <w:r w:rsidR="006439D6" w:rsidRPr="00C247E5">
        <w:rPr>
          <w:sz w:val="22"/>
          <w:szCs w:val="22"/>
        </w:rPr>
        <w:t>аявления от Заявителя</w:t>
      </w:r>
      <w:r w:rsidRPr="00C247E5">
        <w:rPr>
          <w:sz w:val="22"/>
          <w:szCs w:val="22"/>
        </w:rPr>
        <w:t>.</w:t>
      </w:r>
    </w:p>
    <w:p w:rsidR="00B57AB2" w:rsidRPr="00C247E5" w:rsidRDefault="00B57AB2" w:rsidP="00B57AB2">
      <w:pPr>
        <w:pStyle w:val="21"/>
        <w:widowControl/>
        <w:tabs>
          <w:tab w:val="left" w:pos="-1701"/>
          <w:tab w:val="left" w:pos="851"/>
        </w:tabs>
        <w:spacing w:before="120"/>
        <w:ind w:left="567"/>
        <w:jc w:val="both"/>
        <w:rPr>
          <w:b w:val="0"/>
          <w:sz w:val="22"/>
          <w:szCs w:val="22"/>
        </w:rPr>
      </w:pPr>
      <w:r w:rsidRPr="00C247E5">
        <w:rPr>
          <w:b w:val="0"/>
          <w:sz w:val="22"/>
          <w:szCs w:val="22"/>
        </w:rPr>
        <w:t xml:space="preserve">В указанных случаях,  договор на оказание услуг листинга не заключается. </w:t>
      </w:r>
    </w:p>
    <w:p w:rsidR="00B57AB2" w:rsidRPr="00C247E5" w:rsidRDefault="00B57AB2" w:rsidP="00B57AB2">
      <w:pPr>
        <w:pStyle w:val="21"/>
        <w:widowControl/>
        <w:tabs>
          <w:tab w:val="left" w:pos="-1701"/>
          <w:tab w:val="left" w:pos="851"/>
        </w:tabs>
        <w:spacing w:before="120"/>
        <w:ind w:firstLine="567"/>
        <w:jc w:val="both"/>
        <w:rPr>
          <w:b w:val="0"/>
          <w:sz w:val="22"/>
          <w:szCs w:val="22"/>
        </w:rPr>
      </w:pPr>
      <w:r w:rsidRPr="00C247E5">
        <w:rPr>
          <w:b w:val="0"/>
          <w:sz w:val="22"/>
          <w:szCs w:val="22"/>
        </w:rPr>
        <w:t>Решение о включении ценных бумаг принимается при условии, что ценные бумаги и Организация соответствуют требованиям, предъявляемым для включения ценных бумаг в Список, предусмотренным в статье 5 Правил.</w:t>
      </w:r>
    </w:p>
    <w:p w:rsidR="00B57AB2" w:rsidRPr="00C247E5" w:rsidRDefault="00B57AB2" w:rsidP="00B57AB2">
      <w:pPr>
        <w:tabs>
          <w:tab w:val="left" w:pos="1021"/>
        </w:tabs>
        <w:spacing w:before="120"/>
        <w:ind w:firstLine="567"/>
        <w:jc w:val="both"/>
        <w:rPr>
          <w:sz w:val="22"/>
          <w:szCs w:val="22"/>
        </w:rPr>
      </w:pPr>
      <w:r w:rsidRPr="00C247E5">
        <w:rPr>
          <w:sz w:val="22"/>
          <w:szCs w:val="22"/>
        </w:rPr>
        <w:t>При включении ценных бумаг по инициативе Биржи могут учитываться:</w:t>
      </w:r>
    </w:p>
    <w:p w:rsidR="00B57AB2" w:rsidRPr="00C247E5" w:rsidRDefault="00B57AB2" w:rsidP="002977F7">
      <w:pPr>
        <w:numPr>
          <w:ilvl w:val="0"/>
          <w:numId w:val="8"/>
        </w:numPr>
        <w:tabs>
          <w:tab w:val="clear" w:pos="1287"/>
          <w:tab w:val="left" w:pos="1080"/>
        </w:tabs>
        <w:ind w:left="1080" w:hanging="540"/>
        <w:jc w:val="both"/>
        <w:rPr>
          <w:sz w:val="22"/>
          <w:szCs w:val="22"/>
        </w:rPr>
      </w:pPr>
      <w:r w:rsidRPr="00C247E5">
        <w:rPr>
          <w:sz w:val="22"/>
          <w:szCs w:val="22"/>
        </w:rPr>
        <w:t>уровень ликвидности ценных бумаг (для ценных бумаг, которые торгуются на организованных торгах);</w:t>
      </w:r>
    </w:p>
    <w:p w:rsidR="00B57AB2" w:rsidRPr="00C247E5" w:rsidRDefault="00B57AB2" w:rsidP="002977F7">
      <w:pPr>
        <w:numPr>
          <w:ilvl w:val="0"/>
          <w:numId w:val="8"/>
        </w:numPr>
        <w:tabs>
          <w:tab w:val="clear" w:pos="1287"/>
          <w:tab w:val="left" w:pos="1080"/>
        </w:tabs>
        <w:ind w:left="1080" w:hanging="540"/>
        <w:jc w:val="both"/>
        <w:rPr>
          <w:sz w:val="22"/>
          <w:szCs w:val="22"/>
        </w:rPr>
      </w:pPr>
      <w:r w:rsidRPr="00C247E5">
        <w:rPr>
          <w:sz w:val="22"/>
          <w:szCs w:val="22"/>
        </w:rPr>
        <w:t>уровень открытости Организации, определяемый на основе сведений о раскрытии информации на всех этапах процедуры эмиссии, а также сведений о раскрытии информации в форме сообщений о существенных фактах.</w:t>
      </w:r>
    </w:p>
    <w:p w:rsidR="008B375A" w:rsidRPr="00C247E5" w:rsidRDefault="008B375A" w:rsidP="002977F7">
      <w:pPr>
        <w:pStyle w:val="affd"/>
        <w:numPr>
          <w:ilvl w:val="0"/>
          <w:numId w:val="35"/>
        </w:numPr>
        <w:tabs>
          <w:tab w:val="left" w:pos="993"/>
        </w:tabs>
        <w:spacing w:before="240" w:after="240"/>
        <w:ind w:left="0" w:firstLine="709"/>
        <w:contextualSpacing w:val="0"/>
        <w:jc w:val="both"/>
        <w:rPr>
          <w:sz w:val="22"/>
          <w:szCs w:val="22"/>
        </w:rPr>
      </w:pPr>
      <w:r w:rsidRPr="00C247E5">
        <w:rPr>
          <w:sz w:val="22"/>
          <w:szCs w:val="22"/>
        </w:rPr>
        <w:t xml:space="preserve">Биржа вправе принять решение о включении государственных ценных бумаг Российской Федерации в Первый уровень по собственной инициативе и без получения соответствующего </w:t>
      </w:r>
      <w:r w:rsidR="00D84996" w:rsidRPr="00C247E5">
        <w:rPr>
          <w:sz w:val="22"/>
          <w:szCs w:val="22"/>
        </w:rPr>
        <w:t>З</w:t>
      </w:r>
      <w:r w:rsidRPr="00C247E5">
        <w:rPr>
          <w:sz w:val="22"/>
          <w:szCs w:val="22"/>
        </w:rPr>
        <w:t>аявления.</w:t>
      </w:r>
      <w:r w:rsidR="00F816BD" w:rsidRPr="00C247E5">
        <w:rPr>
          <w:sz w:val="22"/>
          <w:szCs w:val="22"/>
        </w:rPr>
        <w:t xml:space="preserve"> В данном случае, договор на оказание услуг листинга не заключается.</w:t>
      </w:r>
    </w:p>
    <w:p w:rsidR="00C234D9" w:rsidRPr="00C247E5" w:rsidRDefault="00C234D9" w:rsidP="002977F7">
      <w:pPr>
        <w:pStyle w:val="affd"/>
        <w:numPr>
          <w:ilvl w:val="0"/>
          <w:numId w:val="35"/>
        </w:numPr>
        <w:tabs>
          <w:tab w:val="left" w:pos="993"/>
        </w:tabs>
        <w:spacing w:before="240" w:after="240"/>
        <w:ind w:left="0" w:firstLine="709"/>
        <w:contextualSpacing w:val="0"/>
        <w:jc w:val="both"/>
        <w:rPr>
          <w:sz w:val="22"/>
          <w:szCs w:val="22"/>
        </w:rPr>
      </w:pPr>
      <w:r w:rsidRPr="00C247E5">
        <w:rPr>
          <w:sz w:val="22"/>
          <w:szCs w:val="22"/>
        </w:rPr>
        <w:t xml:space="preserve">Ценные бумаги в зависимости от вида/типа/категории включаются в Список при соблюдении </w:t>
      </w:r>
      <w:r w:rsidRPr="00C247E5">
        <w:rPr>
          <w:sz w:val="22"/>
          <w:szCs w:val="22"/>
        </w:rPr>
        <w:lastRenderedPageBreak/>
        <w:t xml:space="preserve">условий допуска ценных бумаг к торгам в процессе их размещения/обращения, предусмотренных законодательством Российской Федерации, в том числе: </w:t>
      </w:r>
    </w:p>
    <w:p w:rsidR="00C234D9" w:rsidRPr="00C247E5" w:rsidRDefault="00C234D9" w:rsidP="002977F7">
      <w:pPr>
        <w:pStyle w:val="affd"/>
        <w:numPr>
          <w:ilvl w:val="1"/>
          <w:numId w:val="35"/>
        </w:numPr>
        <w:tabs>
          <w:tab w:val="left" w:pos="993"/>
        </w:tabs>
        <w:spacing w:before="240" w:after="240"/>
        <w:ind w:left="1134" w:hanging="425"/>
        <w:contextualSpacing w:val="0"/>
        <w:jc w:val="both"/>
        <w:rPr>
          <w:sz w:val="22"/>
          <w:szCs w:val="22"/>
        </w:rPr>
      </w:pPr>
      <w:r w:rsidRPr="00C247E5">
        <w:rPr>
          <w:sz w:val="22"/>
          <w:szCs w:val="22"/>
        </w:rPr>
        <w:t>Облигации на предъявителя с обязательным централизованным хранением включаются в Список при условии, что централизованное хранение таких облигаций осуществляет центральный депозитарий.</w:t>
      </w:r>
    </w:p>
    <w:p w:rsidR="008B375A" w:rsidRPr="00C247E5" w:rsidRDefault="008B375A" w:rsidP="002977F7">
      <w:pPr>
        <w:pStyle w:val="affd"/>
        <w:numPr>
          <w:ilvl w:val="1"/>
          <w:numId w:val="35"/>
        </w:numPr>
        <w:tabs>
          <w:tab w:val="left" w:pos="993"/>
        </w:tabs>
        <w:spacing w:before="240" w:after="240"/>
        <w:ind w:left="1134" w:hanging="425"/>
        <w:contextualSpacing w:val="0"/>
        <w:jc w:val="both"/>
        <w:rPr>
          <w:sz w:val="22"/>
          <w:szCs w:val="22"/>
        </w:rPr>
      </w:pPr>
      <w:r w:rsidRPr="00C247E5">
        <w:rPr>
          <w:sz w:val="22"/>
          <w:szCs w:val="22"/>
        </w:rPr>
        <w:t>Акции и (или) эмиссионные ценные бумаги, конвертируемые в акции</w:t>
      </w:r>
      <w:r w:rsidR="003E68C7" w:rsidRPr="00C247E5">
        <w:rPr>
          <w:sz w:val="22"/>
          <w:szCs w:val="22"/>
        </w:rPr>
        <w:t>,</w:t>
      </w:r>
      <w:r w:rsidRPr="00C247E5">
        <w:rPr>
          <w:sz w:val="22"/>
          <w:szCs w:val="22"/>
        </w:rPr>
        <w:t xml:space="preserve"> включаются в Список  при условии принятия решения уполномоченным органом эмитента об обращении с </w:t>
      </w:r>
      <w:proofErr w:type="gramStart"/>
      <w:r w:rsidRPr="00C247E5">
        <w:rPr>
          <w:sz w:val="22"/>
          <w:szCs w:val="22"/>
        </w:rPr>
        <w:t>заявлением</w:t>
      </w:r>
      <w:proofErr w:type="gramEnd"/>
      <w:r w:rsidRPr="00C247E5">
        <w:rPr>
          <w:sz w:val="22"/>
          <w:szCs w:val="22"/>
        </w:rPr>
        <w:t xml:space="preserve"> о листинге акций эмитента и (или) эмиссионных ценных бумаг эмитента, конвертируемых в акции эмитента</w:t>
      </w:r>
      <w:r w:rsidR="00326AF0" w:rsidRPr="00C247E5">
        <w:rPr>
          <w:sz w:val="22"/>
          <w:szCs w:val="22"/>
        </w:rPr>
        <w:t xml:space="preserve"> (для российских эмитентов)</w:t>
      </w:r>
      <w:r w:rsidRPr="00C247E5">
        <w:rPr>
          <w:sz w:val="22"/>
          <w:szCs w:val="22"/>
        </w:rPr>
        <w:t>.</w:t>
      </w:r>
    </w:p>
    <w:p w:rsidR="00C234D9" w:rsidRPr="00C247E5" w:rsidRDefault="00C234D9" w:rsidP="002977F7">
      <w:pPr>
        <w:pStyle w:val="affd"/>
        <w:numPr>
          <w:ilvl w:val="1"/>
          <w:numId w:val="35"/>
        </w:numPr>
        <w:tabs>
          <w:tab w:val="left" w:pos="993"/>
        </w:tabs>
        <w:spacing w:before="240" w:after="240"/>
        <w:ind w:left="1134" w:hanging="425"/>
        <w:contextualSpacing w:val="0"/>
        <w:jc w:val="both"/>
        <w:rPr>
          <w:sz w:val="22"/>
          <w:szCs w:val="22"/>
        </w:rPr>
      </w:pPr>
      <w:r w:rsidRPr="00C247E5">
        <w:rPr>
          <w:sz w:val="22"/>
          <w:szCs w:val="22"/>
        </w:rPr>
        <w:t xml:space="preserve">Ценные бумаги иностранных эмитентов включаются в Список в процессе их размещения при условии регистрации </w:t>
      </w:r>
      <w:r w:rsidR="00961631" w:rsidRPr="00C247E5">
        <w:rPr>
          <w:sz w:val="22"/>
          <w:szCs w:val="22"/>
        </w:rPr>
        <w:t>Банком России</w:t>
      </w:r>
      <w:r w:rsidRPr="00C247E5">
        <w:rPr>
          <w:sz w:val="22"/>
          <w:szCs w:val="22"/>
        </w:rPr>
        <w:t xml:space="preserve"> проспекта таких ценных бумаг.</w:t>
      </w:r>
    </w:p>
    <w:p w:rsidR="007266F9" w:rsidRPr="00C247E5" w:rsidRDefault="00C234D9" w:rsidP="002977F7">
      <w:pPr>
        <w:pStyle w:val="affd"/>
        <w:numPr>
          <w:ilvl w:val="1"/>
          <w:numId w:val="35"/>
        </w:numPr>
        <w:tabs>
          <w:tab w:val="left" w:pos="993"/>
        </w:tabs>
        <w:spacing w:before="240" w:after="240"/>
        <w:ind w:left="1134" w:hanging="425"/>
        <w:contextualSpacing w:val="0"/>
        <w:jc w:val="both"/>
        <w:rPr>
          <w:sz w:val="22"/>
          <w:szCs w:val="22"/>
        </w:rPr>
      </w:pPr>
      <w:r w:rsidRPr="00C247E5">
        <w:rPr>
          <w:sz w:val="22"/>
          <w:szCs w:val="22"/>
        </w:rPr>
        <w:t>Ц</w:t>
      </w:r>
      <w:r w:rsidR="007266F9" w:rsidRPr="00C247E5">
        <w:rPr>
          <w:sz w:val="22"/>
          <w:szCs w:val="22"/>
        </w:rPr>
        <w:t>енны</w:t>
      </w:r>
      <w:r w:rsidRPr="00C247E5">
        <w:rPr>
          <w:sz w:val="22"/>
          <w:szCs w:val="22"/>
        </w:rPr>
        <w:t>е</w:t>
      </w:r>
      <w:r w:rsidR="007266F9" w:rsidRPr="00C247E5">
        <w:rPr>
          <w:sz w:val="22"/>
          <w:szCs w:val="22"/>
        </w:rPr>
        <w:t xml:space="preserve"> бумаг</w:t>
      </w:r>
      <w:r w:rsidRPr="00C247E5">
        <w:rPr>
          <w:sz w:val="22"/>
          <w:szCs w:val="22"/>
        </w:rPr>
        <w:t>и</w:t>
      </w:r>
      <w:r w:rsidR="007266F9" w:rsidRPr="00C247E5">
        <w:rPr>
          <w:sz w:val="22"/>
          <w:szCs w:val="22"/>
        </w:rPr>
        <w:t xml:space="preserve"> иностранных эмитентов, которые не могут быть допущены к публичному обращению в Российской Федерации на основании решения российской фондовой биржи, </w:t>
      </w:r>
      <w:r w:rsidRPr="00C247E5">
        <w:rPr>
          <w:sz w:val="22"/>
          <w:szCs w:val="22"/>
        </w:rPr>
        <w:t xml:space="preserve">включаются в Список при условии </w:t>
      </w:r>
      <w:r w:rsidR="003E68C7" w:rsidRPr="00C247E5">
        <w:rPr>
          <w:sz w:val="22"/>
          <w:szCs w:val="22"/>
        </w:rPr>
        <w:t>принятия</w:t>
      </w:r>
      <w:r w:rsidR="007266F9" w:rsidRPr="00C247E5">
        <w:rPr>
          <w:sz w:val="22"/>
          <w:szCs w:val="22"/>
        </w:rPr>
        <w:t xml:space="preserve"> </w:t>
      </w:r>
      <w:r w:rsidR="00961631" w:rsidRPr="00C247E5">
        <w:rPr>
          <w:sz w:val="22"/>
          <w:szCs w:val="22"/>
        </w:rPr>
        <w:t>Банком России</w:t>
      </w:r>
      <w:r w:rsidR="007266F9" w:rsidRPr="00C247E5">
        <w:rPr>
          <w:sz w:val="22"/>
          <w:szCs w:val="22"/>
        </w:rPr>
        <w:t xml:space="preserve"> решения о допуске </w:t>
      </w:r>
      <w:r w:rsidR="00CE123F" w:rsidRPr="00C247E5">
        <w:rPr>
          <w:sz w:val="22"/>
          <w:szCs w:val="22"/>
        </w:rPr>
        <w:t>ценных бумаг иностранного эмитента</w:t>
      </w:r>
      <w:r w:rsidR="007266F9" w:rsidRPr="00C247E5">
        <w:rPr>
          <w:sz w:val="22"/>
          <w:szCs w:val="22"/>
        </w:rPr>
        <w:t xml:space="preserve"> к размещению и/или публичному обращению в Российской Федерации.</w:t>
      </w:r>
    </w:p>
    <w:p w:rsidR="008C6215" w:rsidRPr="00C247E5" w:rsidRDefault="007E0162" w:rsidP="002977F7">
      <w:pPr>
        <w:pStyle w:val="affd"/>
        <w:numPr>
          <w:ilvl w:val="0"/>
          <w:numId w:val="35"/>
        </w:numPr>
        <w:tabs>
          <w:tab w:val="left" w:pos="993"/>
        </w:tabs>
        <w:spacing w:before="240" w:after="240"/>
        <w:ind w:left="0" w:firstLine="709"/>
        <w:contextualSpacing w:val="0"/>
        <w:jc w:val="both"/>
        <w:rPr>
          <w:sz w:val="22"/>
          <w:szCs w:val="22"/>
        </w:rPr>
      </w:pPr>
      <w:r w:rsidRPr="00C247E5">
        <w:rPr>
          <w:sz w:val="22"/>
          <w:szCs w:val="22"/>
        </w:rPr>
        <w:t>В случае</w:t>
      </w:r>
      <w:proofErr w:type="gramStart"/>
      <w:r w:rsidRPr="00C247E5">
        <w:rPr>
          <w:sz w:val="22"/>
          <w:szCs w:val="22"/>
        </w:rPr>
        <w:t>,</w:t>
      </w:r>
      <w:proofErr w:type="gramEnd"/>
      <w:r w:rsidRPr="00C247E5">
        <w:rPr>
          <w:sz w:val="22"/>
          <w:szCs w:val="22"/>
        </w:rPr>
        <w:t xml:space="preserve"> если в решении о выпуске ценных бумаг корпоративного эмитента (государственных, субфедеральных или муниципальных ценных бумаг) и/или проспекте ценных бумаг предусматривается возможность размещения ценных бумаг на Бирже, эмитенту </w:t>
      </w:r>
      <w:r w:rsidR="00A604BC" w:rsidRPr="00C247E5">
        <w:rPr>
          <w:sz w:val="22"/>
          <w:szCs w:val="22"/>
        </w:rPr>
        <w:t xml:space="preserve">(за </w:t>
      </w:r>
      <w:r w:rsidR="003E68C7" w:rsidRPr="00C247E5">
        <w:rPr>
          <w:sz w:val="22"/>
          <w:szCs w:val="22"/>
        </w:rPr>
        <w:t xml:space="preserve">исключением </w:t>
      </w:r>
      <w:r w:rsidR="00A604BC" w:rsidRPr="00C247E5">
        <w:rPr>
          <w:sz w:val="22"/>
          <w:szCs w:val="22"/>
        </w:rPr>
        <w:t xml:space="preserve">эмитента биржевых облигаций) </w:t>
      </w:r>
      <w:r w:rsidRPr="00C247E5">
        <w:rPr>
          <w:sz w:val="22"/>
          <w:szCs w:val="22"/>
        </w:rPr>
        <w:t xml:space="preserve">необходимо согласовать с Биржей </w:t>
      </w:r>
      <w:r w:rsidR="000716CD" w:rsidRPr="00C247E5">
        <w:rPr>
          <w:sz w:val="22"/>
          <w:szCs w:val="22"/>
        </w:rPr>
        <w:t xml:space="preserve">проект решения о выпуске ценных бумаг (проект условий эмиссии и обращения ценных бумаг) и/или </w:t>
      </w:r>
      <w:r w:rsidRPr="00C247E5">
        <w:rPr>
          <w:sz w:val="22"/>
          <w:szCs w:val="22"/>
        </w:rPr>
        <w:t>проект проспекта ценных бумаг</w:t>
      </w:r>
      <w:r w:rsidR="00723DDA" w:rsidRPr="00C247E5">
        <w:rPr>
          <w:sz w:val="22"/>
          <w:szCs w:val="22"/>
        </w:rPr>
        <w:t xml:space="preserve"> (проспект</w:t>
      </w:r>
      <w:r w:rsidR="00A707D0" w:rsidRPr="00C247E5">
        <w:rPr>
          <w:sz w:val="22"/>
          <w:szCs w:val="22"/>
        </w:rPr>
        <w:t>а</w:t>
      </w:r>
      <w:r w:rsidR="00723DDA" w:rsidRPr="00C247E5">
        <w:rPr>
          <w:sz w:val="22"/>
          <w:szCs w:val="22"/>
        </w:rPr>
        <w:t xml:space="preserve"> ценных бумаг иностранного эмитента)</w:t>
      </w:r>
      <w:r w:rsidRPr="00C247E5">
        <w:rPr>
          <w:sz w:val="22"/>
          <w:szCs w:val="22"/>
        </w:rPr>
        <w:t xml:space="preserve"> в части, определяющей </w:t>
      </w:r>
      <w:r w:rsidR="00480F34" w:rsidRPr="00C247E5">
        <w:rPr>
          <w:sz w:val="22"/>
          <w:szCs w:val="22"/>
        </w:rPr>
        <w:t>порядок</w:t>
      </w:r>
      <w:r w:rsidRPr="00C247E5">
        <w:rPr>
          <w:sz w:val="22"/>
          <w:szCs w:val="22"/>
        </w:rPr>
        <w:t xml:space="preserve"> размещения, раскрытия информации, а также порядок расчета доходности и накопленного купонного дохода (для облигаций). </w:t>
      </w:r>
      <w:r w:rsidR="00A604BC" w:rsidRPr="00C247E5">
        <w:rPr>
          <w:sz w:val="22"/>
          <w:szCs w:val="22"/>
        </w:rPr>
        <w:t>Согласование с Биржей указанных документов в отношении биржевых облигаций, осуществляется в соответствии со статьей 11-1 Правил.</w:t>
      </w:r>
    </w:p>
    <w:p w:rsidR="007E0162" w:rsidRPr="00C247E5" w:rsidRDefault="007E0162" w:rsidP="008C6215">
      <w:pPr>
        <w:tabs>
          <w:tab w:val="left" w:pos="993"/>
        </w:tabs>
        <w:spacing w:before="240" w:after="240"/>
        <w:ind w:firstLine="709"/>
        <w:jc w:val="both"/>
        <w:rPr>
          <w:sz w:val="22"/>
          <w:szCs w:val="22"/>
        </w:rPr>
      </w:pPr>
      <w:r w:rsidRPr="00C247E5">
        <w:rPr>
          <w:sz w:val="22"/>
          <w:szCs w:val="22"/>
        </w:rPr>
        <w:t>Документы для согласования направляются на Биржу в порядке, предусмотренном в Приложении</w:t>
      </w:r>
      <w:proofErr w:type="gramStart"/>
      <w:r w:rsidRPr="00C247E5">
        <w:rPr>
          <w:sz w:val="22"/>
          <w:szCs w:val="22"/>
        </w:rPr>
        <w:t xml:space="preserve"> А</w:t>
      </w:r>
      <w:proofErr w:type="gramEnd"/>
      <w:r w:rsidRPr="00C247E5">
        <w:rPr>
          <w:sz w:val="22"/>
          <w:szCs w:val="22"/>
        </w:rPr>
        <w:t xml:space="preserve"> к Правилам. При согласовании проекта проспекта ценных бумаг и/или проекта решения о выпуске ценных бумаг (проекта условий эмиссии и обращения ценных бумаг) Биржа вправе по своему усмотрению проводить консультации и встречи с представителями эмитента.</w:t>
      </w:r>
    </w:p>
    <w:p w:rsidR="0071187D" w:rsidRPr="00C247E5" w:rsidRDefault="0071187D" w:rsidP="0071187D">
      <w:pPr>
        <w:pStyle w:val="2"/>
        <w:spacing w:before="240" w:after="120"/>
        <w:ind w:firstLine="567"/>
        <w:rPr>
          <w:sz w:val="22"/>
          <w:szCs w:val="22"/>
        </w:rPr>
      </w:pPr>
      <w:bookmarkStart w:id="75" w:name="_Toc347068201"/>
      <w:bookmarkStart w:id="76" w:name="_Toc449375499"/>
      <w:r w:rsidRPr="00C247E5">
        <w:rPr>
          <w:sz w:val="22"/>
          <w:szCs w:val="22"/>
        </w:rPr>
        <w:t xml:space="preserve">Статья </w:t>
      </w:r>
      <w:r w:rsidR="00861079" w:rsidRPr="00C247E5">
        <w:rPr>
          <w:sz w:val="22"/>
          <w:szCs w:val="22"/>
        </w:rPr>
        <w:t>7</w:t>
      </w:r>
      <w:r w:rsidRPr="00C247E5">
        <w:rPr>
          <w:sz w:val="22"/>
          <w:szCs w:val="22"/>
        </w:rPr>
        <w:t xml:space="preserve">. Процедура </w:t>
      </w:r>
      <w:r w:rsidR="005C0867" w:rsidRPr="00C247E5">
        <w:rPr>
          <w:sz w:val="22"/>
          <w:szCs w:val="22"/>
        </w:rPr>
        <w:t>включения ценных бумаг в Список</w:t>
      </w:r>
      <w:r w:rsidR="003A5B7A" w:rsidRPr="00C247E5">
        <w:rPr>
          <w:sz w:val="22"/>
          <w:szCs w:val="22"/>
        </w:rPr>
        <w:t>.</w:t>
      </w:r>
      <w:bookmarkEnd w:id="69"/>
      <w:bookmarkEnd w:id="70"/>
      <w:bookmarkEnd w:id="71"/>
      <w:bookmarkEnd w:id="72"/>
      <w:bookmarkEnd w:id="75"/>
      <w:bookmarkEnd w:id="76"/>
    </w:p>
    <w:p w:rsidR="00D4026D" w:rsidRPr="00C247E5" w:rsidRDefault="00CD3275" w:rsidP="002977F7">
      <w:pPr>
        <w:pStyle w:val="21"/>
        <w:widowControl/>
        <w:numPr>
          <w:ilvl w:val="0"/>
          <w:numId w:val="36"/>
        </w:numPr>
        <w:tabs>
          <w:tab w:val="left" w:pos="851"/>
        </w:tabs>
        <w:spacing w:before="120"/>
        <w:ind w:left="0" w:firstLine="567"/>
        <w:jc w:val="both"/>
        <w:rPr>
          <w:b w:val="0"/>
          <w:sz w:val="22"/>
          <w:szCs w:val="22"/>
        </w:rPr>
      </w:pPr>
      <w:r w:rsidRPr="00C247E5">
        <w:rPr>
          <w:b w:val="0"/>
          <w:sz w:val="22"/>
          <w:szCs w:val="22"/>
        </w:rPr>
        <w:t xml:space="preserve">Решение о </w:t>
      </w:r>
      <w:r w:rsidR="00D4026D" w:rsidRPr="00C247E5">
        <w:rPr>
          <w:b w:val="0"/>
          <w:sz w:val="22"/>
          <w:szCs w:val="22"/>
        </w:rPr>
        <w:t xml:space="preserve">включении </w:t>
      </w:r>
      <w:r w:rsidR="000D0652" w:rsidRPr="00C247E5">
        <w:rPr>
          <w:b w:val="0"/>
          <w:sz w:val="22"/>
          <w:szCs w:val="22"/>
        </w:rPr>
        <w:t xml:space="preserve">или об отказе во включении </w:t>
      </w:r>
      <w:r w:rsidR="00D4026D" w:rsidRPr="00C247E5">
        <w:rPr>
          <w:b w:val="0"/>
          <w:sz w:val="22"/>
          <w:szCs w:val="22"/>
        </w:rPr>
        <w:t xml:space="preserve">ценных бумаг </w:t>
      </w:r>
      <w:r w:rsidRPr="00C247E5">
        <w:rPr>
          <w:b w:val="0"/>
          <w:sz w:val="22"/>
          <w:szCs w:val="22"/>
        </w:rPr>
        <w:t xml:space="preserve">в соответствующий раздел Списка принимается </w:t>
      </w:r>
      <w:r w:rsidR="00404C05" w:rsidRPr="00C247E5">
        <w:rPr>
          <w:b w:val="0"/>
          <w:sz w:val="22"/>
          <w:szCs w:val="22"/>
        </w:rPr>
        <w:t xml:space="preserve">Биржей </w:t>
      </w:r>
      <w:r w:rsidR="006856BF" w:rsidRPr="00C247E5">
        <w:rPr>
          <w:b w:val="0"/>
          <w:sz w:val="22"/>
          <w:szCs w:val="22"/>
        </w:rPr>
        <w:t>на основании</w:t>
      </w:r>
      <w:r w:rsidR="007B76F9" w:rsidRPr="00C247E5">
        <w:rPr>
          <w:b w:val="0"/>
          <w:sz w:val="22"/>
          <w:szCs w:val="22"/>
        </w:rPr>
        <w:t xml:space="preserve"> экспертн</w:t>
      </w:r>
      <w:r w:rsidR="006856BF" w:rsidRPr="00C247E5">
        <w:rPr>
          <w:b w:val="0"/>
          <w:sz w:val="22"/>
          <w:szCs w:val="22"/>
        </w:rPr>
        <w:t>ого</w:t>
      </w:r>
      <w:r w:rsidR="007B76F9" w:rsidRPr="00C247E5">
        <w:rPr>
          <w:b w:val="0"/>
          <w:sz w:val="22"/>
          <w:szCs w:val="22"/>
        </w:rPr>
        <w:t xml:space="preserve"> заключени</w:t>
      </w:r>
      <w:r w:rsidR="006856BF" w:rsidRPr="00C247E5">
        <w:rPr>
          <w:b w:val="0"/>
          <w:sz w:val="22"/>
          <w:szCs w:val="22"/>
        </w:rPr>
        <w:t>я</w:t>
      </w:r>
      <w:r w:rsidR="007B76F9" w:rsidRPr="00C247E5">
        <w:rPr>
          <w:b w:val="0"/>
          <w:sz w:val="22"/>
          <w:szCs w:val="22"/>
        </w:rPr>
        <w:t xml:space="preserve"> Департамента листинга </w:t>
      </w:r>
      <w:r w:rsidRPr="00C247E5">
        <w:rPr>
          <w:b w:val="0"/>
          <w:sz w:val="22"/>
          <w:szCs w:val="22"/>
        </w:rPr>
        <w:t>в следующие сроки</w:t>
      </w:r>
      <w:r w:rsidR="00D4026D" w:rsidRPr="00C247E5">
        <w:rPr>
          <w:b w:val="0"/>
          <w:sz w:val="22"/>
          <w:szCs w:val="22"/>
        </w:rPr>
        <w:t>:</w:t>
      </w:r>
    </w:p>
    <w:p w:rsidR="006323A0" w:rsidRPr="00C247E5" w:rsidRDefault="005500A4" w:rsidP="002977F7">
      <w:pPr>
        <w:pStyle w:val="21"/>
        <w:widowControl/>
        <w:numPr>
          <w:ilvl w:val="1"/>
          <w:numId w:val="36"/>
        </w:numPr>
        <w:spacing w:before="120"/>
        <w:ind w:left="1276" w:hanging="425"/>
        <w:jc w:val="both"/>
        <w:rPr>
          <w:b w:val="0"/>
          <w:sz w:val="22"/>
          <w:szCs w:val="22"/>
        </w:rPr>
      </w:pPr>
      <w:r w:rsidRPr="00C247E5">
        <w:rPr>
          <w:b w:val="0"/>
          <w:sz w:val="22"/>
          <w:szCs w:val="22"/>
        </w:rPr>
        <w:t xml:space="preserve">в </w:t>
      </w:r>
      <w:r w:rsidR="00E9106C" w:rsidRPr="00C247E5">
        <w:rPr>
          <w:b w:val="0"/>
          <w:sz w:val="22"/>
          <w:szCs w:val="22"/>
        </w:rPr>
        <w:t>Третий уровень</w:t>
      </w:r>
      <w:r w:rsidR="005C0867" w:rsidRPr="00C247E5">
        <w:rPr>
          <w:b w:val="0"/>
          <w:sz w:val="22"/>
          <w:szCs w:val="22"/>
        </w:rPr>
        <w:t xml:space="preserve"> </w:t>
      </w:r>
      <w:r w:rsidR="006323A0" w:rsidRPr="00C247E5">
        <w:rPr>
          <w:b w:val="0"/>
          <w:sz w:val="22"/>
          <w:szCs w:val="22"/>
        </w:rPr>
        <w:t xml:space="preserve">– в течение </w:t>
      </w:r>
      <w:r w:rsidR="00DA3B2D" w:rsidRPr="00C247E5">
        <w:rPr>
          <w:b w:val="0"/>
          <w:sz w:val="22"/>
          <w:szCs w:val="22"/>
        </w:rPr>
        <w:t>1</w:t>
      </w:r>
      <w:r w:rsidR="008A3860" w:rsidRPr="00C247E5">
        <w:rPr>
          <w:b w:val="0"/>
          <w:sz w:val="22"/>
          <w:szCs w:val="22"/>
        </w:rPr>
        <w:t>3</w:t>
      </w:r>
      <w:r w:rsidR="00EB59CC" w:rsidRPr="00C247E5">
        <w:rPr>
          <w:b w:val="0"/>
          <w:sz w:val="22"/>
          <w:szCs w:val="22"/>
        </w:rPr>
        <w:t xml:space="preserve"> </w:t>
      </w:r>
      <w:r w:rsidR="007D7286" w:rsidRPr="00C247E5">
        <w:rPr>
          <w:b w:val="0"/>
          <w:sz w:val="22"/>
          <w:szCs w:val="22"/>
        </w:rPr>
        <w:t xml:space="preserve">рабочих </w:t>
      </w:r>
      <w:r w:rsidR="00EB59CC" w:rsidRPr="00C247E5">
        <w:rPr>
          <w:b w:val="0"/>
          <w:sz w:val="22"/>
          <w:szCs w:val="22"/>
        </w:rPr>
        <w:t xml:space="preserve">дней, а в отношении </w:t>
      </w:r>
      <w:r w:rsidR="000D06A2" w:rsidRPr="00C247E5">
        <w:rPr>
          <w:b w:val="0"/>
          <w:sz w:val="22"/>
          <w:szCs w:val="22"/>
        </w:rPr>
        <w:t xml:space="preserve">биржевых облигаций </w:t>
      </w:r>
      <w:r w:rsidR="00535003" w:rsidRPr="00C247E5">
        <w:rPr>
          <w:b w:val="0"/>
          <w:sz w:val="22"/>
          <w:szCs w:val="22"/>
        </w:rPr>
        <w:t>и биржевых РДР</w:t>
      </w:r>
      <w:r w:rsidR="000D06A2" w:rsidRPr="00C247E5">
        <w:rPr>
          <w:b w:val="0"/>
          <w:sz w:val="22"/>
          <w:szCs w:val="22"/>
        </w:rPr>
        <w:t xml:space="preserve"> – в течение </w:t>
      </w:r>
      <w:r w:rsidR="00DA3B2D" w:rsidRPr="00C247E5">
        <w:rPr>
          <w:b w:val="0"/>
          <w:sz w:val="22"/>
          <w:szCs w:val="22"/>
        </w:rPr>
        <w:t>1</w:t>
      </w:r>
      <w:r w:rsidR="000D06A2" w:rsidRPr="00C247E5">
        <w:rPr>
          <w:b w:val="0"/>
          <w:sz w:val="22"/>
          <w:szCs w:val="22"/>
        </w:rPr>
        <w:t xml:space="preserve">5 рабочих дней </w:t>
      </w:r>
      <w:proofErr w:type="gramStart"/>
      <w:r w:rsidR="000D06A2" w:rsidRPr="00C247E5">
        <w:rPr>
          <w:b w:val="0"/>
          <w:sz w:val="22"/>
          <w:szCs w:val="22"/>
        </w:rPr>
        <w:t>с</w:t>
      </w:r>
      <w:r w:rsidR="006706B5" w:rsidRPr="00C247E5">
        <w:rPr>
          <w:b w:val="0"/>
          <w:sz w:val="22"/>
          <w:szCs w:val="22"/>
        </w:rPr>
        <w:t xml:space="preserve"> даты получения</w:t>
      </w:r>
      <w:proofErr w:type="gramEnd"/>
      <w:r w:rsidR="006706B5" w:rsidRPr="00C247E5">
        <w:rPr>
          <w:b w:val="0"/>
          <w:sz w:val="22"/>
          <w:szCs w:val="22"/>
        </w:rPr>
        <w:t xml:space="preserve"> Заявления и полного комплекта документов </w:t>
      </w:r>
      <w:r w:rsidR="007C69C9" w:rsidRPr="00C247E5">
        <w:rPr>
          <w:b w:val="0"/>
          <w:sz w:val="22"/>
          <w:szCs w:val="22"/>
        </w:rPr>
        <w:t xml:space="preserve"> в соответствии с </w:t>
      </w:r>
      <w:r w:rsidR="001420DC" w:rsidRPr="00C247E5">
        <w:rPr>
          <w:b w:val="0"/>
          <w:sz w:val="22"/>
          <w:szCs w:val="22"/>
        </w:rPr>
        <w:t>порядком</w:t>
      </w:r>
      <w:r w:rsidR="000D06A2" w:rsidRPr="00C247E5">
        <w:rPr>
          <w:b w:val="0"/>
          <w:sz w:val="22"/>
          <w:szCs w:val="22"/>
        </w:rPr>
        <w:t xml:space="preserve"> рассмотрения Заявления</w:t>
      </w:r>
      <w:r w:rsidR="00AA72A9" w:rsidRPr="00C247E5">
        <w:rPr>
          <w:b w:val="0"/>
          <w:sz w:val="22"/>
          <w:szCs w:val="22"/>
        </w:rPr>
        <w:t>,</w:t>
      </w:r>
      <w:r w:rsidR="00BE0E94" w:rsidRPr="00C247E5">
        <w:rPr>
          <w:b w:val="0"/>
          <w:sz w:val="22"/>
          <w:szCs w:val="22"/>
        </w:rPr>
        <w:t xml:space="preserve"> предусмотренном пунктом </w:t>
      </w:r>
      <w:r w:rsidR="00D94D17" w:rsidRPr="00C247E5">
        <w:rPr>
          <w:b w:val="0"/>
          <w:sz w:val="22"/>
          <w:szCs w:val="22"/>
        </w:rPr>
        <w:t>2</w:t>
      </w:r>
      <w:r w:rsidR="00BE0E94" w:rsidRPr="00C247E5">
        <w:rPr>
          <w:b w:val="0"/>
          <w:sz w:val="22"/>
          <w:szCs w:val="22"/>
        </w:rPr>
        <w:t xml:space="preserve"> настоящий статьи</w:t>
      </w:r>
      <w:r w:rsidR="006323A0" w:rsidRPr="00C247E5">
        <w:rPr>
          <w:b w:val="0"/>
          <w:sz w:val="22"/>
          <w:szCs w:val="22"/>
        </w:rPr>
        <w:t>;</w:t>
      </w:r>
    </w:p>
    <w:p w:rsidR="006323A0" w:rsidRPr="00C247E5" w:rsidRDefault="005500A4" w:rsidP="002977F7">
      <w:pPr>
        <w:pStyle w:val="21"/>
        <w:widowControl/>
        <w:numPr>
          <w:ilvl w:val="1"/>
          <w:numId w:val="36"/>
        </w:numPr>
        <w:tabs>
          <w:tab w:val="left" w:pos="-1560"/>
        </w:tabs>
        <w:spacing w:before="120"/>
        <w:ind w:left="1276" w:hanging="425"/>
        <w:jc w:val="both"/>
        <w:rPr>
          <w:b w:val="0"/>
          <w:sz w:val="22"/>
          <w:szCs w:val="22"/>
        </w:rPr>
      </w:pPr>
      <w:r w:rsidRPr="00C247E5">
        <w:rPr>
          <w:b w:val="0"/>
          <w:sz w:val="22"/>
          <w:szCs w:val="22"/>
        </w:rPr>
        <w:t xml:space="preserve">в Первый и Второй уровень </w:t>
      </w:r>
      <w:r w:rsidR="006323A0" w:rsidRPr="00C247E5">
        <w:rPr>
          <w:b w:val="0"/>
          <w:sz w:val="22"/>
          <w:szCs w:val="22"/>
        </w:rPr>
        <w:t xml:space="preserve">– в течение </w:t>
      </w:r>
      <w:r w:rsidR="007C69C9" w:rsidRPr="00C247E5">
        <w:rPr>
          <w:b w:val="0"/>
          <w:sz w:val="22"/>
          <w:szCs w:val="22"/>
        </w:rPr>
        <w:t>20</w:t>
      </w:r>
      <w:r w:rsidR="006323A0" w:rsidRPr="00C247E5">
        <w:rPr>
          <w:b w:val="0"/>
          <w:sz w:val="22"/>
          <w:szCs w:val="22"/>
        </w:rPr>
        <w:t xml:space="preserve"> </w:t>
      </w:r>
      <w:r w:rsidR="007D7286" w:rsidRPr="00C247E5">
        <w:rPr>
          <w:b w:val="0"/>
          <w:sz w:val="22"/>
          <w:szCs w:val="22"/>
        </w:rPr>
        <w:t xml:space="preserve">рабочих </w:t>
      </w:r>
      <w:r w:rsidR="006323A0" w:rsidRPr="00C247E5">
        <w:rPr>
          <w:b w:val="0"/>
          <w:sz w:val="22"/>
          <w:szCs w:val="22"/>
        </w:rPr>
        <w:t xml:space="preserve">дней </w:t>
      </w:r>
      <w:proofErr w:type="gramStart"/>
      <w:r w:rsidR="006323A0" w:rsidRPr="00C247E5">
        <w:rPr>
          <w:b w:val="0"/>
          <w:sz w:val="22"/>
          <w:szCs w:val="22"/>
        </w:rPr>
        <w:t>с</w:t>
      </w:r>
      <w:r w:rsidR="007C69C9" w:rsidRPr="00C247E5">
        <w:rPr>
          <w:b w:val="0"/>
          <w:sz w:val="22"/>
          <w:szCs w:val="22"/>
        </w:rPr>
        <w:t xml:space="preserve"> даты получения</w:t>
      </w:r>
      <w:proofErr w:type="gramEnd"/>
      <w:r w:rsidR="007C69C9" w:rsidRPr="00C247E5">
        <w:rPr>
          <w:b w:val="0"/>
          <w:sz w:val="22"/>
          <w:szCs w:val="22"/>
        </w:rPr>
        <w:t xml:space="preserve"> Заявления и полного комплекта документов в соответствии с порядком</w:t>
      </w:r>
      <w:r w:rsidR="006323A0" w:rsidRPr="00C247E5">
        <w:rPr>
          <w:b w:val="0"/>
          <w:sz w:val="22"/>
          <w:szCs w:val="22"/>
        </w:rPr>
        <w:t xml:space="preserve"> проведения экспертизы ценной бумаги</w:t>
      </w:r>
      <w:r w:rsidR="000C35F1" w:rsidRPr="00C247E5">
        <w:rPr>
          <w:b w:val="0"/>
          <w:sz w:val="22"/>
          <w:szCs w:val="22"/>
        </w:rPr>
        <w:t>,</w:t>
      </w:r>
      <w:r w:rsidR="00BE0E94" w:rsidRPr="00C247E5">
        <w:rPr>
          <w:b w:val="0"/>
          <w:sz w:val="22"/>
          <w:szCs w:val="22"/>
        </w:rPr>
        <w:t xml:space="preserve"> предусмотренном пунктом </w:t>
      </w:r>
      <w:r w:rsidR="000E2FA3" w:rsidRPr="00C247E5">
        <w:rPr>
          <w:b w:val="0"/>
          <w:sz w:val="22"/>
          <w:szCs w:val="22"/>
        </w:rPr>
        <w:t>3</w:t>
      </w:r>
      <w:r w:rsidR="00BE0E94" w:rsidRPr="00C247E5">
        <w:rPr>
          <w:b w:val="0"/>
          <w:sz w:val="22"/>
          <w:szCs w:val="22"/>
        </w:rPr>
        <w:t xml:space="preserve"> настоящей статьи</w:t>
      </w:r>
      <w:r w:rsidR="006323A0" w:rsidRPr="00C247E5">
        <w:rPr>
          <w:b w:val="0"/>
          <w:sz w:val="22"/>
          <w:szCs w:val="22"/>
        </w:rPr>
        <w:t>.</w:t>
      </w:r>
    </w:p>
    <w:p w:rsidR="00B45D2E" w:rsidRPr="00C247E5" w:rsidRDefault="00CB6EE6" w:rsidP="0033064A">
      <w:pPr>
        <w:pStyle w:val="21"/>
        <w:widowControl/>
        <w:numPr>
          <w:ilvl w:val="0"/>
          <w:numId w:val="36"/>
        </w:numPr>
        <w:tabs>
          <w:tab w:val="left" w:pos="993"/>
        </w:tabs>
        <w:spacing w:before="120"/>
        <w:ind w:left="0" w:firstLine="567"/>
        <w:jc w:val="both"/>
        <w:rPr>
          <w:b w:val="0"/>
          <w:sz w:val="22"/>
          <w:szCs w:val="22"/>
        </w:rPr>
      </w:pPr>
      <w:r w:rsidRPr="00C247E5">
        <w:rPr>
          <w:b w:val="0"/>
          <w:sz w:val="22"/>
          <w:szCs w:val="22"/>
        </w:rPr>
        <w:t>Биржа рассматривает Заявление</w:t>
      </w:r>
      <w:r w:rsidR="00B051AA" w:rsidRPr="00C247E5">
        <w:rPr>
          <w:b w:val="0"/>
          <w:sz w:val="22"/>
          <w:szCs w:val="22"/>
        </w:rPr>
        <w:t xml:space="preserve"> и представленны</w:t>
      </w:r>
      <w:r w:rsidR="00F745F5" w:rsidRPr="00C247E5">
        <w:rPr>
          <w:b w:val="0"/>
          <w:sz w:val="22"/>
          <w:szCs w:val="22"/>
        </w:rPr>
        <w:t>е</w:t>
      </w:r>
      <w:r w:rsidR="00B051AA" w:rsidRPr="00C247E5">
        <w:rPr>
          <w:b w:val="0"/>
          <w:sz w:val="22"/>
          <w:szCs w:val="22"/>
        </w:rPr>
        <w:t xml:space="preserve"> документ</w:t>
      </w:r>
      <w:r w:rsidR="00104147" w:rsidRPr="00C247E5">
        <w:rPr>
          <w:b w:val="0"/>
          <w:sz w:val="22"/>
          <w:szCs w:val="22"/>
        </w:rPr>
        <w:t>ы</w:t>
      </w:r>
      <w:r w:rsidR="00D94D17" w:rsidRPr="00C247E5">
        <w:rPr>
          <w:b w:val="0"/>
          <w:sz w:val="22"/>
          <w:szCs w:val="22"/>
        </w:rPr>
        <w:t xml:space="preserve"> (</w:t>
      </w:r>
      <w:r w:rsidR="003E68C7" w:rsidRPr="00C247E5">
        <w:rPr>
          <w:b w:val="0"/>
          <w:sz w:val="22"/>
          <w:szCs w:val="22"/>
        </w:rPr>
        <w:t>предусмотренные</w:t>
      </w:r>
      <w:r w:rsidR="00D94D17" w:rsidRPr="00C247E5">
        <w:rPr>
          <w:b w:val="0"/>
          <w:sz w:val="22"/>
          <w:szCs w:val="22"/>
        </w:rPr>
        <w:t xml:space="preserve"> </w:t>
      </w:r>
      <w:r w:rsidR="00B051AA" w:rsidRPr="00C247E5">
        <w:rPr>
          <w:b w:val="0"/>
          <w:sz w:val="22"/>
          <w:szCs w:val="22"/>
        </w:rPr>
        <w:t>в статье 6 Правил</w:t>
      </w:r>
      <w:r w:rsidR="00D94D17" w:rsidRPr="00C247E5">
        <w:rPr>
          <w:b w:val="0"/>
          <w:sz w:val="22"/>
          <w:szCs w:val="22"/>
        </w:rPr>
        <w:t>)</w:t>
      </w:r>
      <w:r w:rsidRPr="00C247E5">
        <w:rPr>
          <w:b w:val="0"/>
          <w:sz w:val="22"/>
          <w:szCs w:val="22"/>
        </w:rPr>
        <w:t xml:space="preserve"> </w:t>
      </w:r>
      <w:r w:rsidR="0033064A" w:rsidRPr="00C247E5">
        <w:rPr>
          <w:b w:val="0"/>
          <w:sz w:val="22"/>
          <w:szCs w:val="22"/>
        </w:rPr>
        <w:t xml:space="preserve">при </w:t>
      </w:r>
      <w:r w:rsidRPr="00C247E5">
        <w:rPr>
          <w:b w:val="0"/>
          <w:sz w:val="22"/>
          <w:szCs w:val="22"/>
        </w:rPr>
        <w:t xml:space="preserve"> получени</w:t>
      </w:r>
      <w:r w:rsidR="0033064A" w:rsidRPr="00C247E5">
        <w:rPr>
          <w:b w:val="0"/>
          <w:sz w:val="22"/>
          <w:szCs w:val="22"/>
        </w:rPr>
        <w:t>и</w:t>
      </w:r>
      <w:r w:rsidR="00961631" w:rsidRPr="00C247E5">
        <w:rPr>
          <w:b w:val="0"/>
          <w:sz w:val="22"/>
          <w:szCs w:val="22"/>
        </w:rPr>
        <w:t xml:space="preserve"> полного комплекта документов</w:t>
      </w:r>
      <w:r w:rsidRPr="00C247E5">
        <w:rPr>
          <w:b w:val="0"/>
          <w:sz w:val="22"/>
          <w:szCs w:val="22"/>
        </w:rPr>
        <w:t xml:space="preserve">. </w:t>
      </w:r>
    </w:p>
    <w:p w:rsidR="00961631" w:rsidRPr="00C247E5" w:rsidRDefault="00961631" w:rsidP="00961631">
      <w:pPr>
        <w:tabs>
          <w:tab w:val="left" w:pos="-1560"/>
        </w:tabs>
        <w:spacing w:before="120" w:after="240"/>
        <w:ind w:firstLine="567"/>
        <w:jc w:val="both"/>
        <w:rPr>
          <w:sz w:val="22"/>
          <w:szCs w:val="22"/>
        </w:rPr>
      </w:pPr>
      <w:r w:rsidRPr="00C247E5">
        <w:rPr>
          <w:sz w:val="22"/>
          <w:szCs w:val="22"/>
        </w:rPr>
        <w:t xml:space="preserve">В случае подачи Заявления о включении акций и (или) эмиссионных ценных бумаг, конвертируемых в акции, эмитент обязан приложить к такому Заявлению документы, подтверждающие принятие решения уполномоченного органа эмитента об обращении с </w:t>
      </w:r>
      <w:proofErr w:type="gramStart"/>
      <w:r w:rsidRPr="00C247E5">
        <w:rPr>
          <w:sz w:val="22"/>
          <w:szCs w:val="22"/>
        </w:rPr>
        <w:t>заявлением</w:t>
      </w:r>
      <w:proofErr w:type="gramEnd"/>
      <w:r w:rsidRPr="00C247E5">
        <w:rPr>
          <w:sz w:val="22"/>
          <w:szCs w:val="22"/>
        </w:rPr>
        <w:t xml:space="preserve"> о листинге акций и (или) эмиссионных ценных бумаг, конвертируемых в акции (для российских эмитентов). В случае не предоставления эмитентом указанных документов Биржа вправе оставить заявление без рассмотрения.</w:t>
      </w:r>
    </w:p>
    <w:p w:rsidR="00CE63FC" w:rsidRPr="00C247E5" w:rsidRDefault="00CE63FC" w:rsidP="00CE63FC">
      <w:pPr>
        <w:pStyle w:val="21"/>
        <w:widowControl/>
        <w:tabs>
          <w:tab w:val="left" w:pos="851"/>
        </w:tabs>
        <w:spacing w:before="120"/>
        <w:ind w:firstLine="567"/>
        <w:jc w:val="both"/>
        <w:rPr>
          <w:b w:val="0"/>
          <w:sz w:val="22"/>
          <w:szCs w:val="22"/>
        </w:rPr>
      </w:pPr>
      <w:r w:rsidRPr="00C247E5">
        <w:rPr>
          <w:b w:val="0"/>
          <w:sz w:val="22"/>
          <w:szCs w:val="22"/>
        </w:rPr>
        <w:t xml:space="preserve">В процессе рассмотрения Заявления Биржа проводит экспертизу ценных бумаг на их соответствие требованиям, </w:t>
      </w:r>
      <w:r w:rsidR="003E68C7" w:rsidRPr="00C247E5">
        <w:rPr>
          <w:b w:val="0"/>
          <w:sz w:val="22"/>
          <w:szCs w:val="22"/>
        </w:rPr>
        <w:t>предусмотренным</w:t>
      </w:r>
      <w:r w:rsidRPr="00C247E5">
        <w:rPr>
          <w:b w:val="0"/>
          <w:sz w:val="22"/>
          <w:szCs w:val="22"/>
        </w:rPr>
        <w:t xml:space="preserve"> статьями 5 и 6 Правил, а также соблюдения </w:t>
      </w:r>
      <w:r w:rsidR="00BE7F2A" w:rsidRPr="00C247E5">
        <w:rPr>
          <w:b w:val="0"/>
          <w:sz w:val="22"/>
          <w:szCs w:val="22"/>
        </w:rPr>
        <w:t>Организац</w:t>
      </w:r>
      <w:r w:rsidR="00DD7116" w:rsidRPr="00C247E5">
        <w:rPr>
          <w:b w:val="0"/>
          <w:sz w:val="22"/>
          <w:szCs w:val="22"/>
        </w:rPr>
        <w:t>ией</w:t>
      </w:r>
      <w:r w:rsidRPr="00C247E5">
        <w:rPr>
          <w:b w:val="0"/>
          <w:sz w:val="22"/>
          <w:szCs w:val="22"/>
        </w:rPr>
        <w:t xml:space="preserve"> данных требований. </w:t>
      </w:r>
    </w:p>
    <w:p w:rsidR="000E2FA3" w:rsidRPr="00C247E5" w:rsidRDefault="00506C20" w:rsidP="00021ED4">
      <w:pPr>
        <w:tabs>
          <w:tab w:val="left" w:pos="0"/>
          <w:tab w:val="left" w:pos="1021"/>
        </w:tabs>
        <w:spacing w:before="120" w:after="240"/>
        <w:ind w:firstLine="567"/>
        <w:jc w:val="both"/>
        <w:rPr>
          <w:sz w:val="22"/>
          <w:szCs w:val="22"/>
        </w:rPr>
      </w:pPr>
      <w:r w:rsidRPr="00C247E5">
        <w:rPr>
          <w:sz w:val="22"/>
          <w:szCs w:val="22"/>
        </w:rPr>
        <w:t>Срок</w:t>
      </w:r>
      <w:r w:rsidR="00703BD8" w:rsidRPr="00C247E5">
        <w:rPr>
          <w:sz w:val="22"/>
          <w:szCs w:val="22"/>
        </w:rPr>
        <w:t>и</w:t>
      </w:r>
      <w:r w:rsidRPr="00C247E5">
        <w:rPr>
          <w:sz w:val="22"/>
          <w:szCs w:val="22"/>
        </w:rPr>
        <w:t xml:space="preserve"> </w:t>
      </w:r>
      <w:r w:rsidR="00C570EC" w:rsidRPr="00C247E5">
        <w:rPr>
          <w:sz w:val="22"/>
          <w:szCs w:val="22"/>
        </w:rPr>
        <w:t>принятия решений Биржей</w:t>
      </w:r>
      <w:r w:rsidRPr="00C247E5">
        <w:rPr>
          <w:sz w:val="22"/>
          <w:szCs w:val="22"/>
        </w:rPr>
        <w:t>, установленны</w:t>
      </w:r>
      <w:r w:rsidR="00E97D24" w:rsidRPr="00C247E5">
        <w:rPr>
          <w:sz w:val="22"/>
          <w:szCs w:val="22"/>
        </w:rPr>
        <w:t>х</w:t>
      </w:r>
      <w:r w:rsidRPr="00C247E5">
        <w:rPr>
          <w:sz w:val="22"/>
          <w:szCs w:val="22"/>
        </w:rPr>
        <w:t xml:space="preserve"> пунктом</w:t>
      </w:r>
      <w:r w:rsidR="005856EE" w:rsidRPr="00C247E5">
        <w:rPr>
          <w:sz w:val="22"/>
          <w:szCs w:val="22"/>
        </w:rPr>
        <w:t xml:space="preserve"> </w:t>
      </w:r>
      <w:r w:rsidR="00703BD8" w:rsidRPr="00C247E5">
        <w:rPr>
          <w:sz w:val="22"/>
          <w:szCs w:val="22"/>
        </w:rPr>
        <w:t>1</w:t>
      </w:r>
      <w:r w:rsidR="005856EE" w:rsidRPr="00C247E5">
        <w:rPr>
          <w:sz w:val="22"/>
          <w:szCs w:val="22"/>
        </w:rPr>
        <w:t xml:space="preserve"> настоящей статьи</w:t>
      </w:r>
      <w:r w:rsidR="00703BD8" w:rsidRPr="00C247E5">
        <w:rPr>
          <w:sz w:val="22"/>
          <w:szCs w:val="22"/>
        </w:rPr>
        <w:t xml:space="preserve">, а также иных решений, </w:t>
      </w:r>
      <w:r w:rsidR="00703BD8" w:rsidRPr="00C247E5">
        <w:rPr>
          <w:sz w:val="22"/>
          <w:szCs w:val="22"/>
        </w:rPr>
        <w:lastRenderedPageBreak/>
        <w:t>предусмотренных Правилами</w:t>
      </w:r>
      <w:r w:rsidRPr="00C247E5">
        <w:rPr>
          <w:sz w:val="22"/>
          <w:szCs w:val="22"/>
        </w:rPr>
        <w:t>, мо</w:t>
      </w:r>
      <w:r w:rsidR="00703BD8" w:rsidRPr="00C247E5">
        <w:rPr>
          <w:sz w:val="22"/>
          <w:szCs w:val="22"/>
        </w:rPr>
        <w:t xml:space="preserve">гут </w:t>
      </w:r>
      <w:r w:rsidRPr="00C247E5">
        <w:rPr>
          <w:sz w:val="22"/>
          <w:szCs w:val="22"/>
        </w:rPr>
        <w:t>быть изменен</w:t>
      </w:r>
      <w:r w:rsidR="00703BD8" w:rsidRPr="00C247E5">
        <w:rPr>
          <w:sz w:val="22"/>
          <w:szCs w:val="22"/>
        </w:rPr>
        <w:t>ы</w:t>
      </w:r>
      <w:r w:rsidRPr="00C247E5">
        <w:rPr>
          <w:sz w:val="22"/>
          <w:szCs w:val="22"/>
        </w:rPr>
        <w:t xml:space="preserve"> в следующих случаях:</w:t>
      </w:r>
      <w:r w:rsidR="0035675D" w:rsidRPr="00C247E5">
        <w:rPr>
          <w:sz w:val="22"/>
          <w:szCs w:val="22"/>
        </w:rPr>
        <w:t xml:space="preserve"> </w:t>
      </w:r>
    </w:p>
    <w:p w:rsidR="00C13CCE" w:rsidRPr="00C247E5" w:rsidRDefault="00C13CCE" w:rsidP="002977F7">
      <w:pPr>
        <w:pStyle w:val="affd"/>
        <w:numPr>
          <w:ilvl w:val="0"/>
          <w:numId w:val="57"/>
        </w:numPr>
        <w:spacing w:before="120"/>
        <w:ind w:left="993" w:hanging="426"/>
        <w:jc w:val="both"/>
        <w:rPr>
          <w:sz w:val="22"/>
          <w:szCs w:val="22"/>
        </w:rPr>
      </w:pPr>
      <w:r w:rsidRPr="00C247E5">
        <w:rPr>
          <w:sz w:val="22"/>
          <w:szCs w:val="22"/>
        </w:rPr>
        <w:t xml:space="preserve">В случае осуществления Биржей процедуры предварительного рассмотрения документов </w:t>
      </w:r>
      <w:r w:rsidR="005D5D94" w:rsidRPr="00C247E5">
        <w:rPr>
          <w:sz w:val="22"/>
          <w:szCs w:val="22"/>
        </w:rPr>
        <w:t>по биржевым</w:t>
      </w:r>
      <w:r w:rsidRPr="00C247E5">
        <w:rPr>
          <w:sz w:val="22"/>
          <w:szCs w:val="22"/>
        </w:rPr>
        <w:t xml:space="preserve"> облигаци</w:t>
      </w:r>
      <w:r w:rsidR="005D5D94" w:rsidRPr="00C247E5">
        <w:rPr>
          <w:sz w:val="22"/>
          <w:szCs w:val="22"/>
        </w:rPr>
        <w:t>ям</w:t>
      </w:r>
      <w:r w:rsidRPr="00C247E5">
        <w:rPr>
          <w:sz w:val="22"/>
          <w:szCs w:val="22"/>
        </w:rPr>
        <w:t xml:space="preserve"> в соответствии со статьей 11-1</w:t>
      </w:r>
      <w:r w:rsidR="005D5D94" w:rsidRPr="00C247E5">
        <w:rPr>
          <w:sz w:val="22"/>
          <w:szCs w:val="22"/>
        </w:rPr>
        <w:t xml:space="preserve"> Правил</w:t>
      </w:r>
      <w:r w:rsidRPr="00C247E5">
        <w:rPr>
          <w:sz w:val="22"/>
          <w:szCs w:val="22"/>
        </w:rPr>
        <w:t xml:space="preserve"> </w:t>
      </w:r>
      <w:r w:rsidR="003E68C7" w:rsidRPr="00C247E5">
        <w:rPr>
          <w:sz w:val="22"/>
          <w:szCs w:val="22"/>
        </w:rPr>
        <w:t>принятие</w:t>
      </w:r>
      <w:r w:rsidR="005D5D94" w:rsidRPr="00C247E5">
        <w:rPr>
          <w:sz w:val="22"/>
          <w:szCs w:val="22"/>
        </w:rPr>
        <w:t xml:space="preserve"> </w:t>
      </w:r>
      <w:r w:rsidRPr="00C247E5">
        <w:rPr>
          <w:sz w:val="22"/>
          <w:szCs w:val="22"/>
        </w:rPr>
        <w:t>решени</w:t>
      </w:r>
      <w:r w:rsidR="005D5D94" w:rsidRPr="00C247E5">
        <w:rPr>
          <w:sz w:val="22"/>
          <w:szCs w:val="22"/>
        </w:rPr>
        <w:t>я</w:t>
      </w:r>
      <w:r w:rsidRPr="00C247E5">
        <w:rPr>
          <w:sz w:val="22"/>
          <w:szCs w:val="22"/>
        </w:rPr>
        <w:t xml:space="preserve"> о включении </w:t>
      </w:r>
      <w:r w:rsidR="005D5D94" w:rsidRPr="00C247E5">
        <w:rPr>
          <w:sz w:val="22"/>
          <w:szCs w:val="22"/>
        </w:rPr>
        <w:t xml:space="preserve">биржевых облигаций </w:t>
      </w:r>
      <w:r w:rsidRPr="00C247E5">
        <w:rPr>
          <w:sz w:val="22"/>
          <w:szCs w:val="22"/>
        </w:rPr>
        <w:t xml:space="preserve">в Список </w:t>
      </w:r>
      <w:r w:rsidR="001264BA" w:rsidRPr="00C247E5">
        <w:rPr>
          <w:sz w:val="22"/>
          <w:szCs w:val="22"/>
        </w:rPr>
        <w:t>или о присвоении идентификационного номера дополнительному выпуску биржевых облигаций</w:t>
      </w:r>
      <w:r w:rsidR="000D0652" w:rsidRPr="00C247E5">
        <w:rPr>
          <w:sz w:val="22"/>
          <w:szCs w:val="22"/>
        </w:rPr>
        <w:t xml:space="preserve"> </w:t>
      </w:r>
      <w:r w:rsidR="003E68C7" w:rsidRPr="00C247E5">
        <w:rPr>
          <w:sz w:val="22"/>
          <w:szCs w:val="22"/>
        </w:rPr>
        <w:t>осуществляются</w:t>
      </w:r>
      <w:r w:rsidRPr="00C247E5">
        <w:rPr>
          <w:sz w:val="22"/>
          <w:szCs w:val="22"/>
        </w:rPr>
        <w:t xml:space="preserve"> в сроки</w:t>
      </w:r>
      <w:r w:rsidR="005D5D94" w:rsidRPr="00C247E5">
        <w:rPr>
          <w:sz w:val="22"/>
          <w:szCs w:val="22"/>
        </w:rPr>
        <w:t xml:space="preserve"> и с учетом особенностей</w:t>
      </w:r>
      <w:r w:rsidR="00CB2F09" w:rsidRPr="00C247E5">
        <w:rPr>
          <w:sz w:val="22"/>
          <w:szCs w:val="22"/>
        </w:rPr>
        <w:t>, предусмотренных в</w:t>
      </w:r>
      <w:r w:rsidRPr="00C247E5">
        <w:rPr>
          <w:sz w:val="22"/>
          <w:szCs w:val="22"/>
        </w:rPr>
        <w:t xml:space="preserve"> статье 11-1</w:t>
      </w:r>
      <w:r w:rsidR="005D5D94" w:rsidRPr="00C247E5">
        <w:rPr>
          <w:sz w:val="22"/>
          <w:szCs w:val="22"/>
        </w:rPr>
        <w:t xml:space="preserve"> Правил</w:t>
      </w:r>
      <w:r w:rsidRPr="00C247E5">
        <w:rPr>
          <w:sz w:val="22"/>
          <w:szCs w:val="22"/>
        </w:rPr>
        <w:t>.</w:t>
      </w:r>
    </w:p>
    <w:p w:rsidR="00021ED4" w:rsidRPr="00C247E5" w:rsidRDefault="008C5BEB" w:rsidP="002977F7">
      <w:pPr>
        <w:pStyle w:val="affd"/>
        <w:numPr>
          <w:ilvl w:val="0"/>
          <w:numId w:val="57"/>
        </w:numPr>
        <w:tabs>
          <w:tab w:val="left" w:pos="-1560"/>
        </w:tabs>
        <w:spacing w:before="120" w:after="240"/>
        <w:ind w:left="993" w:hanging="426"/>
        <w:contextualSpacing w:val="0"/>
        <w:jc w:val="both"/>
        <w:rPr>
          <w:sz w:val="22"/>
          <w:szCs w:val="22"/>
        </w:rPr>
      </w:pPr>
      <w:r w:rsidRPr="00C247E5">
        <w:rPr>
          <w:sz w:val="22"/>
          <w:szCs w:val="22"/>
        </w:rPr>
        <w:t>В</w:t>
      </w:r>
      <w:r w:rsidR="00021ED4" w:rsidRPr="00C247E5">
        <w:rPr>
          <w:sz w:val="22"/>
          <w:szCs w:val="22"/>
        </w:rPr>
        <w:t xml:space="preserve"> случае обращения Биржи за экспертным мнением к Комитету по фондовому рынку</w:t>
      </w:r>
      <w:r w:rsidR="006F3E85" w:rsidRPr="00C247E5">
        <w:rPr>
          <w:sz w:val="22"/>
          <w:szCs w:val="22"/>
        </w:rPr>
        <w:t xml:space="preserve"> или Комитету по ценным бумагам с</w:t>
      </w:r>
      <w:r w:rsidR="009669F6" w:rsidRPr="00C247E5">
        <w:rPr>
          <w:sz w:val="22"/>
          <w:szCs w:val="22"/>
        </w:rPr>
        <w:t xml:space="preserve"> </w:t>
      </w:r>
      <w:r w:rsidR="006F3E85" w:rsidRPr="00C247E5">
        <w:rPr>
          <w:sz w:val="22"/>
          <w:szCs w:val="22"/>
        </w:rPr>
        <w:t>фиксированным доходом</w:t>
      </w:r>
      <w:r w:rsidR="00021ED4" w:rsidRPr="00C247E5">
        <w:rPr>
          <w:sz w:val="22"/>
          <w:szCs w:val="22"/>
        </w:rPr>
        <w:t xml:space="preserve"> срок принятия </w:t>
      </w:r>
      <w:r w:rsidR="001264BA" w:rsidRPr="00C247E5">
        <w:rPr>
          <w:sz w:val="22"/>
          <w:szCs w:val="22"/>
        </w:rPr>
        <w:t>Биржей соответствующего</w:t>
      </w:r>
      <w:r w:rsidR="000D0652" w:rsidRPr="00C247E5">
        <w:rPr>
          <w:sz w:val="22"/>
          <w:szCs w:val="22"/>
        </w:rPr>
        <w:t xml:space="preserve"> </w:t>
      </w:r>
      <w:r w:rsidR="00021ED4" w:rsidRPr="00C247E5">
        <w:rPr>
          <w:sz w:val="22"/>
          <w:szCs w:val="22"/>
        </w:rPr>
        <w:t xml:space="preserve">решения, приостанавливается до момента получения Биржей </w:t>
      </w:r>
      <w:r w:rsidR="00FE21E8" w:rsidRPr="00C247E5">
        <w:rPr>
          <w:sz w:val="22"/>
          <w:szCs w:val="22"/>
        </w:rPr>
        <w:t>указанного</w:t>
      </w:r>
      <w:r w:rsidR="00021ED4" w:rsidRPr="00C247E5">
        <w:rPr>
          <w:sz w:val="22"/>
          <w:szCs w:val="22"/>
        </w:rPr>
        <w:t xml:space="preserve"> экспертного мнения</w:t>
      </w:r>
      <w:r w:rsidR="00BA5335" w:rsidRPr="00C247E5">
        <w:rPr>
          <w:sz w:val="22"/>
          <w:szCs w:val="22"/>
        </w:rPr>
        <w:t xml:space="preserve"> (рекомендации)</w:t>
      </w:r>
      <w:r w:rsidR="00021ED4" w:rsidRPr="00C247E5">
        <w:rPr>
          <w:sz w:val="22"/>
          <w:szCs w:val="22"/>
        </w:rPr>
        <w:t>.</w:t>
      </w:r>
    </w:p>
    <w:p w:rsidR="00634E0E" w:rsidRPr="00C247E5" w:rsidRDefault="008C5BEB" w:rsidP="002977F7">
      <w:pPr>
        <w:pStyle w:val="affd"/>
        <w:numPr>
          <w:ilvl w:val="0"/>
          <w:numId w:val="57"/>
        </w:numPr>
        <w:tabs>
          <w:tab w:val="left" w:pos="-1560"/>
        </w:tabs>
        <w:spacing w:before="120" w:after="240"/>
        <w:ind w:left="993" w:hanging="426"/>
        <w:contextualSpacing w:val="0"/>
        <w:jc w:val="both"/>
        <w:rPr>
          <w:sz w:val="22"/>
          <w:szCs w:val="22"/>
        </w:rPr>
      </w:pPr>
      <w:r w:rsidRPr="00C247E5">
        <w:rPr>
          <w:sz w:val="22"/>
          <w:szCs w:val="22"/>
        </w:rPr>
        <w:t>В</w:t>
      </w:r>
      <w:r w:rsidR="00634E0E" w:rsidRPr="00C247E5">
        <w:rPr>
          <w:sz w:val="22"/>
          <w:szCs w:val="22"/>
        </w:rPr>
        <w:t xml:space="preserve"> случае направления Заявителем на Биржу обращения о продлении срока </w:t>
      </w:r>
      <w:r w:rsidR="0033064A" w:rsidRPr="00C247E5">
        <w:rPr>
          <w:sz w:val="22"/>
          <w:szCs w:val="22"/>
        </w:rPr>
        <w:t xml:space="preserve">принятия </w:t>
      </w:r>
      <w:r w:rsidR="00FE21E8" w:rsidRPr="00C247E5">
        <w:rPr>
          <w:sz w:val="22"/>
          <w:szCs w:val="22"/>
        </w:rPr>
        <w:t xml:space="preserve">соответствующего </w:t>
      </w:r>
      <w:r w:rsidR="0033064A" w:rsidRPr="00C247E5">
        <w:rPr>
          <w:sz w:val="22"/>
          <w:szCs w:val="22"/>
        </w:rPr>
        <w:t>решения</w:t>
      </w:r>
      <w:r w:rsidR="00634E0E" w:rsidRPr="00C247E5">
        <w:rPr>
          <w:sz w:val="22"/>
          <w:szCs w:val="22"/>
        </w:rPr>
        <w:t xml:space="preserve"> Биржа имеет право продлить </w:t>
      </w:r>
      <w:r w:rsidR="0033064A" w:rsidRPr="00C247E5">
        <w:rPr>
          <w:sz w:val="22"/>
          <w:szCs w:val="22"/>
        </w:rPr>
        <w:t xml:space="preserve">указанный </w:t>
      </w:r>
      <w:r w:rsidR="00634E0E" w:rsidRPr="00C247E5">
        <w:rPr>
          <w:sz w:val="22"/>
          <w:szCs w:val="22"/>
        </w:rPr>
        <w:t xml:space="preserve">срок, установив </w:t>
      </w:r>
      <w:r w:rsidR="0033064A" w:rsidRPr="00C247E5">
        <w:rPr>
          <w:sz w:val="22"/>
          <w:szCs w:val="22"/>
        </w:rPr>
        <w:t>его</w:t>
      </w:r>
      <w:r w:rsidR="00634E0E" w:rsidRPr="00C247E5">
        <w:rPr>
          <w:sz w:val="22"/>
          <w:szCs w:val="22"/>
        </w:rPr>
        <w:t xml:space="preserve"> в соответствующем уведомлении Заявителю.</w:t>
      </w:r>
    </w:p>
    <w:p w:rsidR="00A7760A" w:rsidRPr="00C247E5" w:rsidRDefault="008C5BEB" w:rsidP="00CB006F">
      <w:pPr>
        <w:pStyle w:val="affd"/>
        <w:spacing w:before="120" w:after="240"/>
        <w:ind w:left="993"/>
        <w:jc w:val="both"/>
        <w:rPr>
          <w:sz w:val="22"/>
          <w:szCs w:val="22"/>
        </w:rPr>
      </w:pPr>
      <w:r w:rsidRPr="00C247E5">
        <w:rPr>
          <w:sz w:val="22"/>
          <w:szCs w:val="22"/>
        </w:rPr>
        <w:t>В</w:t>
      </w:r>
      <w:r w:rsidR="00264126" w:rsidRPr="00C247E5">
        <w:rPr>
          <w:sz w:val="22"/>
          <w:szCs w:val="22"/>
        </w:rPr>
        <w:t xml:space="preserve"> процессе рассмотрения Заявления </w:t>
      </w:r>
      <w:r w:rsidR="0033064A" w:rsidRPr="00C247E5">
        <w:rPr>
          <w:sz w:val="22"/>
          <w:szCs w:val="22"/>
        </w:rPr>
        <w:t xml:space="preserve">(проведения экспертизы ценной бумаги) </w:t>
      </w:r>
      <w:r w:rsidR="00A7760A" w:rsidRPr="00C247E5">
        <w:rPr>
          <w:sz w:val="22"/>
          <w:szCs w:val="22"/>
        </w:rPr>
        <w:t xml:space="preserve">Биржа вправе запросить дополнительную информацию и документы. </w:t>
      </w:r>
      <w:r w:rsidR="00CB006F" w:rsidRPr="00C247E5">
        <w:rPr>
          <w:sz w:val="22"/>
          <w:szCs w:val="22"/>
        </w:rPr>
        <w:t xml:space="preserve">В этом случае срок принятия соответствующего решения приостанавливается до момента предоставления Заявителем запрошенных информации и документов, при этом Биржа имеет право продлить срок принятия такого решения на время проведения проверки представленных документов и информации, но не более чем на 5 рабочих дней. </w:t>
      </w:r>
    </w:p>
    <w:p w:rsidR="00B52BB1" w:rsidRPr="00C247E5" w:rsidRDefault="00B52BB1" w:rsidP="00DC5DA7">
      <w:pPr>
        <w:pStyle w:val="21"/>
        <w:widowControl/>
        <w:tabs>
          <w:tab w:val="left" w:pos="1021"/>
        </w:tabs>
        <w:spacing w:before="60" w:after="240"/>
        <w:ind w:left="993" w:hanging="426"/>
        <w:jc w:val="both"/>
        <w:rPr>
          <w:b w:val="0"/>
          <w:sz w:val="22"/>
          <w:szCs w:val="22"/>
        </w:rPr>
      </w:pPr>
      <w:r w:rsidRPr="00C247E5">
        <w:rPr>
          <w:b w:val="0"/>
          <w:sz w:val="22"/>
          <w:szCs w:val="22"/>
        </w:rPr>
        <w:tab/>
      </w:r>
      <w:r w:rsidR="00A7760A" w:rsidRPr="00C247E5">
        <w:rPr>
          <w:b w:val="0"/>
          <w:sz w:val="22"/>
          <w:szCs w:val="22"/>
        </w:rPr>
        <w:t xml:space="preserve">В случае не представления Заявителем информации и документов в установленный в запросе Биржи срок, Биржа вправе оставить Заявление без рассмотрения с направлением соответствующего уведомления Заявителю. </w:t>
      </w:r>
    </w:p>
    <w:p w:rsidR="00A7760A" w:rsidRPr="00C247E5" w:rsidRDefault="00B52BB1" w:rsidP="00DC5DA7">
      <w:pPr>
        <w:pStyle w:val="21"/>
        <w:widowControl/>
        <w:tabs>
          <w:tab w:val="left" w:pos="1021"/>
        </w:tabs>
        <w:spacing w:before="60" w:after="240"/>
        <w:ind w:left="993" w:hanging="426"/>
        <w:jc w:val="both"/>
        <w:rPr>
          <w:b w:val="0"/>
          <w:sz w:val="22"/>
          <w:szCs w:val="22"/>
        </w:rPr>
      </w:pPr>
      <w:r w:rsidRPr="00C247E5">
        <w:rPr>
          <w:b w:val="0"/>
          <w:sz w:val="22"/>
          <w:szCs w:val="22"/>
        </w:rPr>
        <w:tab/>
      </w:r>
      <w:r w:rsidR="005C2DBE" w:rsidRPr="00C247E5">
        <w:rPr>
          <w:b w:val="0"/>
          <w:sz w:val="22"/>
          <w:szCs w:val="22"/>
        </w:rPr>
        <w:t>При подаче соответствующего</w:t>
      </w:r>
      <w:r w:rsidR="00C94297" w:rsidRPr="00C247E5">
        <w:rPr>
          <w:b w:val="0"/>
          <w:sz w:val="22"/>
          <w:szCs w:val="22"/>
        </w:rPr>
        <w:t xml:space="preserve"> (повторного)</w:t>
      </w:r>
      <w:r w:rsidR="005C2DBE" w:rsidRPr="00C247E5">
        <w:rPr>
          <w:b w:val="0"/>
          <w:sz w:val="22"/>
          <w:szCs w:val="22"/>
        </w:rPr>
        <w:t xml:space="preserve"> Заявления </w:t>
      </w:r>
      <w:r w:rsidR="00A7760A" w:rsidRPr="00C247E5">
        <w:rPr>
          <w:b w:val="0"/>
          <w:sz w:val="22"/>
          <w:szCs w:val="22"/>
        </w:rPr>
        <w:t xml:space="preserve"> Заявителю необходимо вновь подать  полный комплект документов</w:t>
      </w:r>
      <w:r w:rsidR="000C35F1" w:rsidRPr="00C247E5">
        <w:rPr>
          <w:b w:val="0"/>
          <w:sz w:val="22"/>
          <w:szCs w:val="22"/>
        </w:rPr>
        <w:t>.</w:t>
      </w:r>
    </w:p>
    <w:p w:rsidR="002C5959" w:rsidRPr="00C247E5" w:rsidRDefault="001264BA" w:rsidP="002977F7">
      <w:pPr>
        <w:pStyle w:val="affd"/>
        <w:widowControl/>
        <w:numPr>
          <w:ilvl w:val="0"/>
          <w:numId w:val="57"/>
        </w:numPr>
        <w:tabs>
          <w:tab w:val="left" w:pos="-1560"/>
          <w:tab w:val="left" w:pos="1021"/>
        </w:tabs>
        <w:spacing w:before="60" w:after="240"/>
        <w:ind w:left="993" w:hanging="426"/>
        <w:contextualSpacing w:val="0"/>
        <w:jc w:val="both"/>
        <w:rPr>
          <w:sz w:val="22"/>
          <w:szCs w:val="22"/>
        </w:rPr>
      </w:pPr>
      <w:r w:rsidRPr="00C247E5">
        <w:rPr>
          <w:sz w:val="22"/>
          <w:szCs w:val="22"/>
        </w:rPr>
        <w:t>В процессе рассмотрения Заявления (проведения экспертизы ценной бумаги)</w:t>
      </w:r>
      <w:r w:rsidR="000F1F99" w:rsidRPr="00C247E5">
        <w:rPr>
          <w:sz w:val="22"/>
          <w:szCs w:val="22"/>
        </w:rPr>
        <w:t xml:space="preserve"> </w:t>
      </w:r>
      <w:r w:rsidR="009045D7" w:rsidRPr="00C247E5">
        <w:rPr>
          <w:sz w:val="22"/>
          <w:szCs w:val="22"/>
        </w:rPr>
        <w:t xml:space="preserve">Биржа вправе </w:t>
      </w:r>
      <w:r w:rsidR="0047486D" w:rsidRPr="00C247E5">
        <w:rPr>
          <w:sz w:val="22"/>
          <w:szCs w:val="22"/>
        </w:rPr>
        <w:t xml:space="preserve">направить в Банк России </w:t>
      </w:r>
      <w:r w:rsidR="009045D7" w:rsidRPr="00C247E5">
        <w:rPr>
          <w:sz w:val="22"/>
          <w:szCs w:val="22"/>
        </w:rPr>
        <w:t>запрос</w:t>
      </w:r>
      <w:r w:rsidR="002C5959" w:rsidRPr="00C247E5">
        <w:rPr>
          <w:sz w:val="22"/>
          <w:szCs w:val="22"/>
        </w:rPr>
        <w:t xml:space="preserve"> об установлении </w:t>
      </w:r>
      <w:r w:rsidR="00022F5B" w:rsidRPr="00C247E5">
        <w:rPr>
          <w:sz w:val="22"/>
          <w:szCs w:val="22"/>
        </w:rPr>
        <w:t>соответстви</w:t>
      </w:r>
      <w:r w:rsidR="002C5959" w:rsidRPr="00C247E5">
        <w:rPr>
          <w:sz w:val="22"/>
          <w:szCs w:val="22"/>
        </w:rPr>
        <w:t>я</w:t>
      </w:r>
      <w:r w:rsidR="00022F5B" w:rsidRPr="00C247E5">
        <w:rPr>
          <w:sz w:val="22"/>
          <w:szCs w:val="22"/>
        </w:rPr>
        <w:t>/несоответстви</w:t>
      </w:r>
      <w:r w:rsidR="002C5959" w:rsidRPr="00C247E5">
        <w:rPr>
          <w:sz w:val="22"/>
          <w:szCs w:val="22"/>
        </w:rPr>
        <w:t>я</w:t>
      </w:r>
      <w:r w:rsidR="00022F5B" w:rsidRPr="00C247E5">
        <w:rPr>
          <w:sz w:val="22"/>
          <w:szCs w:val="22"/>
        </w:rPr>
        <w:t xml:space="preserve"> </w:t>
      </w:r>
      <w:r w:rsidR="00A1591C" w:rsidRPr="00C247E5">
        <w:rPr>
          <w:sz w:val="22"/>
          <w:szCs w:val="22"/>
        </w:rPr>
        <w:t>данных</w:t>
      </w:r>
      <w:r w:rsidR="00022F5B" w:rsidRPr="00C247E5">
        <w:rPr>
          <w:sz w:val="22"/>
          <w:szCs w:val="22"/>
        </w:rPr>
        <w:t xml:space="preserve"> ценных бумаг </w:t>
      </w:r>
      <w:r w:rsidR="00A1591C" w:rsidRPr="00C247E5">
        <w:rPr>
          <w:sz w:val="22"/>
          <w:szCs w:val="22"/>
        </w:rPr>
        <w:t xml:space="preserve">и Организации </w:t>
      </w:r>
      <w:r w:rsidR="00022F5B" w:rsidRPr="00C247E5">
        <w:rPr>
          <w:sz w:val="22"/>
          <w:szCs w:val="22"/>
        </w:rPr>
        <w:t xml:space="preserve">требованиям </w:t>
      </w:r>
      <w:r w:rsidR="0047486D" w:rsidRPr="00C247E5">
        <w:rPr>
          <w:sz w:val="22"/>
          <w:szCs w:val="22"/>
        </w:rPr>
        <w:t xml:space="preserve">законодательства Российской Федерации и иных нормативных правовых актов и/или </w:t>
      </w:r>
      <w:r w:rsidR="002C5959" w:rsidRPr="00C247E5">
        <w:rPr>
          <w:sz w:val="22"/>
          <w:szCs w:val="22"/>
        </w:rPr>
        <w:t xml:space="preserve">о </w:t>
      </w:r>
      <w:r w:rsidR="00022F5B" w:rsidRPr="00C247E5">
        <w:rPr>
          <w:sz w:val="22"/>
          <w:szCs w:val="22"/>
        </w:rPr>
        <w:t xml:space="preserve">разъяснении применения </w:t>
      </w:r>
      <w:r w:rsidR="002C5959" w:rsidRPr="00C247E5">
        <w:rPr>
          <w:sz w:val="22"/>
          <w:szCs w:val="22"/>
        </w:rPr>
        <w:t>указанных требований (</w:t>
      </w:r>
      <w:r w:rsidR="00022F5B" w:rsidRPr="00C247E5">
        <w:rPr>
          <w:sz w:val="22"/>
          <w:szCs w:val="22"/>
        </w:rPr>
        <w:t>норм</w:t>
      </w:r>
      <w:r w:rsidR="002C5959" w:rsidRPr="00C247E5">
        <w:rPr>
          <w:sz w:val="22"/>
          <w:szCs w:val="22"/>
        </w:rPr>
        <w:t>)</w:t>
      </w:r>
      <w:r w:rsidR="009045D7" w:rsidRPr="00C247E5">
        <w:rPr>
          <w:sz w:val="22"/>
          <w:szCs w:val="22"/>
        </w:rPr>
        <w:t xml:space="preserve">. При этом срок принятия </w:t>
      </w:r>
      <w:r w:rsidRPr="00C247E5">
        <w:rPr>
          <w:sz w:val="22"/>
          <w:szCs w:val="22"/>
        </w:rPr>
        <w:t>соответствующего решения</w:t>
      </w:r>
      <w:r w:rsidR="009045D7" w:rsidRPr="00C247E5">
        <w:rPr>
          <w:sz w:val="22"/>
          <w:szCs w:val="22"/>
        </w:rPr>
        <w:t>, приостанавлива</w:t>
      </w:r>
      <w:r w:rsidR="00FE21E8" w:rsidRPr="00C247E5">
        <w:rPr>
          <w:sz w:val="22"/>
          <w:szCs w:val="22"/>
        </w:rPr>
        <w:t>е</w:t>
      </w:r>
      <w:r w:rsidR="009045D7" w:rsidRPr="00C247E5">
        <w:rPr>
          <w:sz w:val="22"/>
          <w:szCs w:val="22"/>
        </w:rPr>
        <w:t xml:space="preserve">тся до момента </w:t>
      </w:r>
      <w:r w:rsidR="002C5959" w:rsidRPr="00C247E5">
        <w:rPr>
          <w:sz w:val="22"/>
          <w:szCs w:val="22"/>
        </w:rPr>
        <w:t>получения ответа от Банка России</w:t>
      </w:r>
      <w:r w:rsidR="009045D7" w:rsidRPr="00C247E5">
        <w:rPr>
          <w:sz w:val="22"/>
          <w:szCs w:val="22"/>
        </w:rPr>
        <w:t>.</w:t>
      </w:r>
      <w:r w:rsidR="002C5959" w:rsidRPr="00C247E5">
        <w:rPr>
          <w:sz w:val="22"/>
          <w:szCs w:val="22"/>
        </w:rPr>
        <w:t xml:space="preserve"> </w:t>
      </w:r>
    </w:p>
    <w:p w:rsidR="009045D7" w:rsidRPr="00C247E5" w:rsidRDefault="002C5959" w:rsidP="002C5959">
      <w:pPr>
        <w:widowControl/>
        <w:tabs>
          <w:tab w:val="left" w:pos="-1560"/>
        </w:tabs>
        <w:spacing w:before="60" w:after="240"/>
        <w:ind w:left="993"/>
        <w:jc w:val="both"/>
        <w:rPr>
          <w:sz w:val="22"/>
          <w:szCs w:val="22"/>
        </w:rPr>
      </w:pPr>
      <w:r w:rsidRPr="00C247E5">
        <w:rPr>
          <w:sz w:val="22"/>
          <w:szCs w:val="22"/>
        </w:rPr>
        <w:t>Биржа имеет право возобновить срок принятия</w:t>
      </w:r>
      <w:r w:rsidR="00FE21E8" w:rsidRPr="00C247E5">
        <w:rPr>
          <w:sz w:val="22"/>
          <w:szCs w:val="22"/>
        </w:rPr>
        <w:t xml:space="preserve"> соответствующего </w:t>
      </w:r>
      <w:r w:rsidRPr="00C247E5">
        <w:rPr>
          <w:sz w:val="22"/>
          <w:szCs w:val="22"/>
        </w:rPr>
        <w:t xml:space="preserve"> решения без получения ответа от Банка России.</w:t>
      </w:r>
      <w:r w:rsidR="009045D7" w:rsidRPr="00C247E5">
        <w:rPr>
          <w:sz w:val="22"/>
          <w:szCs w:val="22"/>
        </w:rPr>
        <w:tab/>
      </w:r>
    </w:p>
    <w:p w:rsidR="008469FF" w:rsidRPr="00C247E5" w:rsidRDefault="008469FF" w:rsidP="001A25C1">
      <w:pPr>
        <w:pStyle w:val="21"/>
        <w:widowControl/>
        <w:tabs>
          <w:tab w:val="left" w:pos="1021"/>
        </w:tabs>
        <w:spacing w:before="60"/>
        <w:ind w:firstLine="567"/>
        <w:jc w:val="both"/>
        <w:rPr>
          <w:b w:val="0"/>
          <w:sz w:val="22"/>
          <w:szCs w:val="22"/>
        </w:rPr>
      </w:pPr>
      <w:r w:rsidRPr="00C247E5">
        <w:rPr>
          <w:b w:val="0"/>
          <w:sz w:val="22"/>
          <w:szCs w:val="22"/>
        </w:rPr>
        <w:t>Организация имеет право отозвать Заявление или обратиться за оставлением Заявления без рассмотрения</w:t>
      </w:r>
      <w:r w:rsidR="007C11FD" w:rsidRPr="00C247E5">
        <w:rPr>
          <w:b w:val="0"/>
          <w:sz w:val="22"/>
          <w:szCs w:val="22"/>
        </w:rPr>
        <w:t xml:space="preserve"> до принятия Биржей решения в отношении данного </w:t>
      </w:r>
      <w:r w:rsidR="00400338" w:rsidRPr="00C247E5">
        <w:rPr>
          <w:b w:val="0"/>
          <w:sz w:val="22"/>
          <w:szCs w:val="22"/>
        </w:rPr>
        <w:t>З</w:t>
      </w:r>
      <w:r w:rsidR="007C11FD" w:rsidRPr="00C247E5">
        <w:rPr>
          <w:b w:val="0"/>
          <w:sz w:val="22"/>
          <w:szCs w:val="22"/>
        </w:rPr>
        <w:t>аявления</w:t>
      </w:r>
      <w:r w:rsidRPr="00C247E5">
        <w:rPr>
          <w:b w:val="0"/>
          <w:sz w:val="22"/>
          <w:szCs w:val="22"/>
        </w:rPr>
        <w:t>.</w:t>
      </w:r>
    </w:p>
    <w:p w:rsidR="001A25C1" w:rsidRPr="00C247E5" w:rsidRDefault="001A25C1" w:rsidP="001A25C1">
      <w:pPr>
        <w:pStyle w:val="21"/>
        <w:widowControl/>
        <w:tabs>
          <w:tab w:val="left" w:pos="1021"/>
        </w:tabs>
        <w:spacing w:before="60"/>
        <w:ind w:firstLine="567"/>
        <w:jc w:val="both"/>
        <w:rPr>
          <w:b w:val="0"/>
          <w:sz w:val="22"/>
          <w:szCs w:val="22"/>
        </w:rPr>
      </w:pPr>
      <w:r w:rsidRPr="00C247E5">
        <w:rPr>
          <w:b w:val="0"/>
          <w:sz w:val="22"/>
          <w:szCs w:val="22"/>
        </w:rPr>
        <w:t xml:space="preserve">При оставлении Биржей Заявления без рассмотрения </w:t>
      </w:r>
      <w:r w:rsidR="008469FF" w:rsidRPr="00C247E5">
        <w:rPr>
          <w:b w:val="0"/>
          <w:sz w:val="22"/>
          <w:szCs w:val="22"/>
        </w:rPr>
        <w:t xml:space="preserve">или отзыве Заявления </w:t>
      </w:r>
      <w:r w:rsidRPr="00C247E5">
        <w:rPr>
          <w:b w:val="0"/>
          <w:sz w:val="22"/>
          <w:szCs w:val="22"/>
        </w:rPr>
        <w:t xml:space="preserve">документы Заявителю не возвращаются. </w:t>
      </w:r>
    </w:p>
    <w:p w:rsidR="00906A86" w:rsidRPr="00C247E5" w:rsidRDefault="00956EB3" w:rsidP="002977F7">
      <w:pPr>
        <w:pStyle w:val="21"/>
        <w:widowControl/>
        <w:numPr>
          <w:ilvl w:val="0"/>
          <w:numId w:val="36"/>
        </w:numPr>
        <w:tabs>
          <w:tab w:val="left" w:pos="851"/>
        </w:tabs>
        <w:spacing w:before="120"/>
        <w:ind w:left="0" w:firstLine="567"/>
        <w:jc w:val="both"/>
        <w:rPr>
          <w:b w:val="0"/>
          <w:sz w:val="22"/>
          <w:szCs w:val="22"/>
        </w:rPr>
      </w:pPr>
      <w:r w:rsidRPr="00C247E5">
        <w:rPr>
          <w:b w:val="0"/>
          <w:sz w:val="22"/>
          <w:szCs w:val="22"/>
        </w:rPr>
        <w:t xml:space="preserve">При рассмотрении вопроса о включении ценных бумаг в Первый и Второй уровень </w:t>
      </w:r>
      <w:r w:rsidR="00407CE9" w:rsidRPr="00C247E5">
        <w:rPr>
          <w:b w:val="0"/>
          <w:sz w:val="22"/>
          <w:szCs w:val="22"/>
        </w:rPr>
        <w:t xml:space="preserve">Биржа </w:t>
      </w:r>
      <w:r w:rsidR="00703BD8" w:rsidRPr="00C247E5">
        <w:rPr>
          <w:b w:val="0"/>
          <w:sz w:val="22"/>
          <w:szCs w:val="22"/>
        </w:rPr>
        <w:t xml:space="preserve">рассматривает Заявление в порядке, предусмотренном пунктом 2 настоящей статьи, а также </w:t>
      </w:r>
      <w:r w:rsidR="00407CE9" w:rsidRPr="00C247E5">
        <w:rPr>
          <w:b w:val="0"/>
          <w:sz w:val="22"/>
          <w:szCs w:val="22"/>
        </w:rPr>
        <w:t>проводит эк</w:t>
      </w:r>
      <w:r w:rsidR="006C16F0" w:rsidRPr="00C247E5">
        <w:rPr>
          <w:b w:val="0"/>
          <w:sz w:val="22"/>
          <w:szCs w:val="22"/>
        </w:rPr>
        <w:t>спертиз</w:t>
      </w:r>
      <w:r w:rsidR="00407CE9" w:rsidRPr="00C247E5">
        <w:rPr>
          <w:b w:val="0"/>
          <w:sz w:val="22"/>
          <w:szCs w:val="22"/>
        </w:rPr>
        <w:t>у</w:t>
      </w:r>
      <w:r w:rsidR="006C16F0" w:rsidRPr="00C247E5">
        <w:rPr>
          <w:b w:val="0"/>
          <w:sz w:val="22"/>
          <w:szCs w:val="22"/>
        </w:rPr>
        <w:t xml:space="preserve"> ценной бумаги и </w:t>
      </w:r>
      <w:r w:rsidR="00906A86" w:rsidRPr="00C247E5">
        <w:rPr>
          <w:b w:val="0"/>
          <w:sz w:val="22"/>
          <w:szCs w:val="22"/>
        </w:rPr>
        <w:t xml:space="preserve">представленных документов, </w:t>
      </w:r>
      <w:r w:rsidR="006C16F0" w:rsidRPr="00C247E5">
        <w:rPr>
          <w:b w:val="0"/>
          <w:sz w:val="22"/>
          <w:szCs w:val="22"/>
        </w:rPr>
        <w:t>необходимых для проведения экспертизы</w:t>
      </w:r>
      <w:r w:rsidR="00906A86" w:rsidRPr="00C247E5">
        <w:rPr>
          <w:b w:val="0"/>
          <w:sz w:val="22"/>
          <w:szCs w:val="22"/>
        </w:rPr>
        <w:t xml:space="preserve"> (предусмотренных в статье 6 Правил) </w:t>
      </w:r>
      <w:r w:rsidR="00414512" w:rsidRPr="00C247E5">
        <w:rPr>
          <w:b w:val="0"/>
          <w:sz w:val="22"/>
          <w:szCs w:val="22"/>
        </w:rPr>
        <w:t>с учетом особенностей, установленных настоящей статьей.</w:t>
      </w:r>
    </w:p>
    <w:p w:rsidR="006C16F0" w:rsidRPr="00C247E5" w:rsidRDefault="00906A86" w:rsidP="00906A86">
      <w:pPr>
        <w:pStyle w:val="aa"/>
        <w:widowControl/>
        <w:tabs>
          <w:tab w:val="left" w:pos="0"/>
          <w:tab w:val="left" w:pos="1021"/>
        </w:tabs>
        <w:spacing w:before="120"/>
        <w:ind w:firstLine="567"/>
        <w:jc w:val="both"/>
        <w:rPr>
          <w:sz w:val="22"/>
          <w:szCs w:val="22"/>
        </w:rPr>
      </w:pPr>
      <w:proofErr w:type="gramStart"/>
      <w:r w:rsidRPr="00C247E5">
        <w:rPr>
          <w:sz w:val="22"/>
          <w:szCs w:val="22"/>
        </w:rPr>
        <w:t xml:space="preserve">Биржей проводится экспертиза ценных бумаг, в отношении которых подано Заявление, на предмет соблюдения </w:t>
      </w:r>
      <w:r w:rsidR="00BE7F2A" w:rsidRPr="00C247E5">
        <w:rPr>
          <w:sz w:val="22"/>
          <w:szCs w:val="22"/>
        </w:rPr>
        <w:t>Организац</w:t>
      </w:r>
      <w:r w:rsidR="00DD7116" w:rsidRPr="00C247E5">
        <w:rPr>
          <w:sz w:val="22"/>
          <w:szCs w:val="22"/>
        </w:rPr>
        <w:t xml:space="preserve">ией </w:t>
      </w:r>
      <w:r w:rsidRPr="00C247E5">
        <w:rPr>
          <w:sz w:val="22"/>
          <w:szCs w:val="22"/>
        </w:rPr>
        <w:t xml:space="preserve">требований законодательства Российской Федерации о ценных бумагах, нормативных актов </w:t>
      </w:r>
      <w:r w:rsidR="00B43017" w:rsidRPr="00C247E5">
        <w:rPr>
          <w:sz w:val="22"/>
          <w:szCs w:val="22"/>
        </w:rPr>
        <w:t>в сфере финансовых рынков</w:t>
      </w:r>
      <w:r w:rsidR="004D6D58" w:rsidRPr="00C247E5">
        <w:rPr>
          <w:sz w:val="22"/>
          <w:szCs w:val="22"/>
        </w:rPr>
        <w:t xml:space="preserve"> </w:t>
      </w:r>
      <w:r w:rsidRPr="00C247E5">
        <w:rPr>
          <w:sz w:val="22"/>
          <w:szCs w:val="22"/>
        </w:rPr>
        <w:t xml:space="preserve">и Правил, а также соответствия данных ценных бумаг требованиям, предусмотренным Правилами и нормативными актами </w:t>
      </w:r>
      <w:r w:rsidR="004D6D58" w:rsidRPr="00C247E5">
        <w:rPr>
          <w:sz w:val="22"/>
          <w:szCs w:val="22"/>
        </w:rPr>
        <w:t xml:space="preserve">в сфере финансовых рынков </w:t>
      </w:r>
      <w:r w:rsidRPr="00C247E5">
        <w:rPr>
          <w:sz w:val="22"/>
          <w:szCs w:val="22"/>
        </w:rPr>
        <w:t>для включения ценных бумаг в Первый и Второй уровень.</w:t>
      </w:r>
      <w:proofErr w:type="gramEnd"/>
    </w:p>
    <w:p w:rsidR="00414B85" w:rsidRPr="00C247E5" w:rsidRDefault="006C16F0" w:rsidP="00BA5335">
      <w:pPr>
        <w:tabs>
          <w:tab w:val="left" w:pos="0"/>
          <w:tab w:val="left" w:pos="1021"/>
        </w:tabs>
        <w:spacing w:before="120" w:after="240"/>
        <w:ind w:firstLine="567"/>
        <w:jc w:val="both"/>
        <w:rPr>
          <w:sz w:val="22"/>
          <w:szCs w:val="22"/>
        </w:rPr>
      </w:pPr>
      <w:r w:rsidRPr="00C247E5">
        <w:rPr>
          <w:sz w:val="22"/>
          <w:szCs w:val="22"/>
        </w:rPr>
        <w:t>Также при проведении экспертизы Биржа вправе по своему усмотрению проводить консультации и встречи с представителями Заявителя.</w:t>
      </w:r>
    </w:p>
    <w:p w:rsidR="003E6018" w:rsidRPr="00C247E5" w:rsidRDefault="001264BA" w:rsidP="002977F7">
      <w:pPr>
        <w:pStyle w:val="21"/>
        <w:widowControl/>
        <w:numPr>
          <w:ilvl w:val="0"/>
          <w:numId w:val="36"/>
        </w:numPr>
        <w:tabs>
          <w:tab w:val="left" w:pos="851"/>
        </w:tabs>
        <w:spacing w:before="60" w:after="240"/>
        <w:ind w:left="0" w:firstLine="567"/>
        <w:jc w:val="both"/>
        <w:rPr>
          <w:b w:val="0"/>
          <w:sz w:val="22"/>
          <w:szCs w:val="22"/>
        </w:rPr>
      </w:pPr>
      <w:r w:rsidRPr="00C247E5">
        <w:rPr>
          <w:b w:val="0"/>
          <w:sz w:val="22"/>
          <w:szCs w:val="22"/>
        </w:rPr>
        <w:lastRenderedPageBreak/>
        <w:t>Исчисление срока</w:t>
      </w:r>
      <w:r w:rsidR="00F95EBC" w:rsidRPr="00C247E5">
        <w:rPr>
          <w:b w:val="0"/>
          <w:sz w:val="22"/>
          <w:szCs w:val="22"/>
        </w:rPr>
        <w:t xml:space="preserve"> принятия</w:t>
      </w:r>
      <w:r w:rsidR="00700832" w:rsidRPr="00C247E5">
        <w:rPr>
          <w:b w:val="0"/>
          <w:sz w:val="22"/>
          <w:szCs w:val="22"/>
        </w:rPr>
        <w:t xml:space="preserve"> Биржей соответствующего </w:t>
      </w:r>
      <w:r w:rsidR="00F95EBC" w:rsidRPr="00C247E5">
        <w:rPr>
          <w:b w:val="0"/>
          <w:sz w:val="22"/>
          <w:szCs w:val="22"/>
        </w:rPr>
        <w:t xml:space="preserve"> решения</w:t>
      </w:r>
      <w:r w:rsidR="003E6018" w:rsidRPr="00C247E5">
        <w:rPr>
          <w:b w:val="0"/>
          <w:sz w:val="22"/>
          <w:szCs w:val="22"/>
        </w:rPr>
        <w:t xml:space="preserve"> </w:t>
      </w:r>
      <w:r w:rsidRPr="00C247E5">
        <w:rPr>
          <w:b w:val="0"/>
          <w:sz w:val="22"/>
          <w:szCs w:val="22"/>
        </w:rPr>
        <w:t>начинается</w:t>
      </w:r>
      <w:r w:rsidR="003E6018" w:rsidRPr="00C247E5">
        <w:rPr>
          <w:b w:val="0"/>
          <w:sz w:val="22"/>
          <w:szCs w:val="22"/>
        </w:rPr>
        <w:t xml:space="preserve"> на следующий день после даты представления на Биржу </w:t>
      </w:r>
      <w:r w:rsidR="002B5A2A" w:rsidRPr="00C247E5">
        <w:rPr>
          <w:b w:val="0"/>
          <w:sz w:val="22"/>
          <w:szCs w:val="22"/>
        </w:rPr>
        <w:t>Заявления</w:t>
      </w:r>
      <w:r w:rsidR="003E6018" w:rsidRPr="00C247E5">
        <w:rPr>
          <w:b w:val="0"/>
          <w:sz w:val="22"/>
          <w:szCs w:val="22"/>
        </w:rPr>
        <w:t xml:space="preserve"> и </w:t>
      </w:r>
      <w:r w:rsidR="00AC2CF3" w:rsidRPr="00C247E5">
        <w:rPr>
          <w:b w:val="0"/>
          <w:sz w:val="22"/>
          <w:szCs w:val="22"/>
        </w:rPr>
        <w:t>соответствующих</w:t>
      </w:r>
      <w:r w:rsidR="003E6018" w:rsidRPr="00C247E5">
        <w:rPr>
          <w:b w:val="0"/>
          <w:sz w:val="22"/>
          <w:szCs w:val="22"/>
        </w:rPr>
        <w:t xml:space="preserve"> документ</w:t>
      </w:r>
      <w:r w:rsidR="00AC2CF3" w:rsidRPr="00C247E5">
        <w:rPr>
          <w:b w:val="0"/>
          <w:sz w:val="22"/>
          <w:szCs w:val="22"/>
        </w:rPr>
        <w:t>ов</w:t>
      </w:r>
      <w:r w:rsidR="003E6018" w:rsidRPr="00C247E5">
        <w:rPr>
          <w:b w:val="0"/>
          <w:sz w:val="22"/>
          <w:szCs w:val="22"/>
        </w:rPr>
        <w:t xml:space="preserve"> (предусмотренны</w:t>
      </w:r>
      <w:r w:rsidR="00AC2CF3" w:rsidRPr="00C247E5">
        <w:rPr>
          <w:b w:val="0"/>
          <w:sz w:val="22"/>
          <w:szCs w:val="22"/>
        </w:rPr>
        <w:t>х</w:t>
      </w:r>
      <w:r w:rsidR="003E6018" w:rsidRPr="00C247E5">
        <w:rPr>
          <w:b w:val="0"/>
          <w:sz w:val="22"/>
          <w:szCs w:val="22"/>
        </w:rPr>
        <w:t xml:space="preserve"> в статье 6 Правил). </w:t>
      </w:r>
    </w:p>
    <w:p w:rsidR="006C16F0" w:rsidRPr="00C247E5" w:rsidRDefault="006C16F0" w:rsidP="002977F7">
      <w:pPr>
        <w:pStyle w:val="21"/>
        <w:widowControl/>
        <w:numPr>
          <w:ilvl w:val="0"/>
          <w:numId w:val="36"/>
        </w:numPr>
        <w:tabs>
          <w:tab w:val="left" w:pos="851"/>
        </w:tabs>
        <w:spacing w:before="60" w:after="240"/>
        <w:ind w:left="0" w:firstLine="567"/>
        <w:jc w:val="both"/>
        <w:rPr>
          <w:b w:val="0"/>
          <w:sz w:val="22"/>
          <w:szCs w:val="22"/>
        </w:rPr>
      </w:pPr>
      <w:r w:rsidRPr="00C247E5">
        <w:rPr>
          <w:b w:val="0"/>
          <w:sz w:val="22"/>
          <w:szCs w:val="22"/>
        </w:rPr>
        <w:t xml:space="preserve">Заявитель несет ответственность за достоверность информации, содержащейся в представленных документах. </w:t>
      </w:r>
    </w:p>
    <w:p w:rsidR="00F43795" w:rsidRPr="00C247E5" w:rsidRDefault="00F43795" w:rsidP="002977F7">
      <w:pPr>
        <w:pStyle w:val="21"/>
        <w:widowControl/>
        <w:numPr>
          <w:ilvl w:val="0"/>
          <w:numId w:val="36"/>
        </w:numPr>
        <w:tabs>
          <w:tab w:val="left" w:pos="851"/>
        </w:tabs>
        <w:spacing w:before="120"/>
        <w:ind w:left="0" w:firstLine="567"/>
        <w:jc w:val="both"/>
        <w:rPr>
          <w:b w:val="0"/>
          <w:sz w:val="22"/>
          <w:szCs w:val="22"/>
        </w:rPr>
      </w:pPr>
      <w:r w:rsidRPr="00C247E5">
        <w:rPr>
          <w:b w:val="0"/>
          <w:sz w:val="22"/>
          <w:szCs w:val="22"/>
        </w:rPr>
        <w:t xml:space="preserve">По результатам рассмотрения Заявления </w:t>
      </w:r>
      <w:r w:rsidR="005F5B50" w:rsidRPr="00C247E5">
        <w:rPr>
          <w:b w:val="0"/>
          <w:sz w:val="22"/>
          <w:szCs w:val="22"/>
        </w:rPr>
        <w:t xml:space="preserve">или проведения экспертизы ценной бумаги </w:t>
      </w:r>
      <w:r w:rsidRPr="00C247E5">
        <w:rPr>
          <w:b w:val="0"/>
          <w:sz w:val="22"/>
          <w:szCs w:val="22"/>
        </w:rPr>
        <w:t xml:space="preserve">Биржа принимает решение о включении </w:t>
      </w:r>
      <w:r w:rsidR="002A5EFA" w:rsidRPr="00C247E5">
        <w:rPr>
          <w:b w:val="0"/>
          <w:sz w:val="22"/>
          <w:szCs w:val="22"/>
        </w:rPr>
        <w:t xml:space="preserve"> или об отказе во включении </w:t>
      </w:r>
      <w:r w:rsidR="00F02F5B" w:rsidRPr="00C247E5">
        <w:rPr>
          <w:b w:val="0"/>
          <w:sz w:val="22"/>
          <w:szCs w:val="22"/>
        </w:rPr>
        <w:t xml:space="preserve">ценных бумаг </w:t>
      </w:r>
      <w:r w:rsidR="002A5EFA" w:rsidRPr="00C247E5">
        <w:rPr>
          <w:b w:val="0"/>
          <w:sz w:val="22"/>
          <w:szCs w:val="22"/>
        </w:rPr>
        <w:t>в Список</w:t>
      </w:r>
      <w:r w:rsidRPr="00C247E5">
        <w:rPr>
          <w:b w:val="0"/>
          <w:sz w:val="22"/>
          <w:szCs w:val="22"/>
        </w:rPr>
        <w:t>.</w:t>
      </w:r>
    </w:p>
    <w:p w:rsidR="002769F4" w:rsidRPr="00C247E5" w:rsidRDefault="003E1141" w:rsidP="002977F7">
      <w:pPr>
        <w:pStyle w:val="21"/>
        <w:widowControl/>
        <w:numPr>
          <w:ilvl w:val="0"/>
          <w:numId w:val="36"/>
        </w:numPr>
        <w:tabs>
          <w:tab w:val="left" w:pos="851"/>
        </w:tabs>
        <w:spacing w:before="120"/>
        <w:ind w:left="0" w:firstLine="567"/>
        <w:jc w:val="both"/>
        <w:rPr>
          <w:b w:val="0"/>
          <w:sz w:val="22"/>
          <w:szCs w:val="22"/>
        </w:rPr>
      </w:pPr>
      <w:proofErr w:type="gramStart"/>
      <w:r w:rsidRPr="00C247E5">
        <w:rPr>
          <w:b w:val="0"/>
          <w:sz w:val="22"/>
          <w:szCs w:val="22"/>
        </w:rPr>
        <w:t xml:space="preserve">В случае если по ценным бумагам иностранного эмитента необходимо принятие решения </w:t>
      </w:r>
      <w:r w:rsidR="00961631" w:rsidRPr="00C247E5">
        <w:rPr>
          <w:b w:val="0"/>
          <w:sz w:val="22"/>
          <w:szCs w:val="22"/>
        </w:rPr>
        <w:t>Банком России</w:t>
      </w:r>
      <w:r w:rsidRPr="00C247E5">
        <w:rPr>
          <w:b w:val="0"/>
          <w:sz w:val="22"/>
          <w:szCs w:val="22"/>
        </w:rPr>
        <w:t xml:space="preserve"> о допуске ценных бумаг к публичному размещению и/или </w:t>
      </w:r>
      <w:r w:rsidR="00A57A7A" w:rsidRPr="00C247E5">
        <w:rPr>
          <w:b w:val="0"/>
          <w:sz w:val="22"/>
          <w:szCs w:val="22"/>
        </w:rPr>
        <w:t xml:space="preserve">публичному </w:t>
      </w:r>
      <w:r w:rsidRPr="00C247E5">
        <w:rPr>
          <w:b w:val="0"/>
          <w:sz w:val="22"/>
          <w:szCs w:val="22"/>
        </w:rPr>
        <w:t xml:space="preserve">обращению </w:t>
      </w:r>
      <w:r w:rsidR="00A57A7A" w:rsidRPr="00C247E5">
        <w:rPr>
          <w:b w:val="0"/>
          <w:sz w:val="22"/>
          <w:szCs w:val="22"/>
        </w:rPr>
        <w:t>в</w:t>
      </w:r>
      <w:r w:rsidRPr="00C247E5">
        <w:rPr>
          <w:b w:val="0"/>
          <w:sz w:val="22"/>
          <w:szCs w:val="22"/>
        </w:rPr>
        <w:t xml:space="preserve"> Российской Федерации</w:t>
      </w:r>
      <w:r w:rsidR="000D6482" w:rsidRPr="00C247E5">
        <w:rPr>
          <w:b w:val="0"/>
          <w:sz w:val="22"/>
          <w:szCs w:val="22"/>
        </w:rPr>
        <w:t>,</w:t>
      </w:r>
      <w:r w:rsidRPr="00C247E5">
        <w:rPr>
          <w:b w:val="0"/>
          <w:sz w:val="22"/>
          <w:szCs w:val="22"/>
        </w:rPr>
        <w:t xml:space="preserve"> Биржа по результатам рассмотрения </w:t>
      </w:r>
      <w:r w:rsidR="00D17BFE" w:rsidRPr="00C247E5">
        <w:rPr>
          <w:b w:val="0"/>
          <w:sz w:val="22"/>
          <w:szCs w:val="22"/>
        </w:rPr>
        <w:t>письменного запроса</w:t>
      </w:r>
      <w:r w:rsidRPr="00C247E5">
        <w:rPr>
          <w:b w:val="0"/>
          <w:sz w:val="22"/>
          <w:szCs w:val="22"/>
        </w:rPr>
        <w:t xml:space="preserve"> </w:t>
      </w:r>
      <w:r w:rsidR="00961631" w:rsidRPr="00C247E5">
        <w:rPr>
          <w:b w:val="0"/>
          <w:sz w:val="22"/>
          <w:szCs w:val="22"/>
        </w:rPr>
        <w:t xml:space="preserve">от эмитента (эмитента представляемых бумаг) </w:t>
      </w:r>
      <w:r w:rsidRPr="00C247E5">
        <w:rPr>
          <w:b w:val="0"/>
          <w:sz w:val="22"/>
          <w:szCs w:val="22"/>
        </w:rPr>
        <w:t>составляет Заявление, содержащее обоснование возможности допуска таких ценных бумаг к публичному размещению и (или) публичному обращению в Российской Федерации и расчет для</w:t>
      </w:r>
      <w:proofErr w:type="gramEnd"/>
      <w:r w:rsidRPr="00C247E5">
        <w:rPr>
          <w:b w:val="0"/>
          <w:sz w:val="22"/>
          <w:szCs w:val="22"/>
        </w:rPr>
        <w:t xml:space="preserve"> данных ценных бумаг показателей, характеризующих уровень ликвидности </w:t>
      </w:r>
      <w:r w:rsidR="00896312" w:rsidRPr="00C247E5">
        <w:rPr>
          <w:b w:val="0"/>
          <w:sz w:val="22"/>
          <w:szCs w:val="22"/>
        </w:rPr>
        <w:t>(предполагаемой ликвидности)</w:t>
      </w:r>
      <w:r w:rsidRPr="00C247E5">
        <w:rPr>
          <w:b w:val="0"/>
          <w:sz w:val="22"/>
          <w:szCs w:val="22"/>
        </w:rPr>
        <w:t xml:space="preserve"> и уровень инвестиционного риска.</w:t>
      </w:r>
    </w:p>
    <w:p w:rsidR="0086042A" w:rsidRPr="00C247E5" w:rsidRDefault="00D266AE" w:rsidP="002977F7">
      <w:pPr>
        <w:pStyle w:val="21"/>
        <w:widowControl/>
        <w:numPr>
          <w:ilvl w:val="0"/>
          <w:numId w:val="36"/>
        </w:numPr>
        <w:tabs>
          <w:tab w:val="left" w:pos="-1701"/>
          <w:tab w:val="left" w:pos="851"/>
        </w:tabs>
        <w:spacing w:before="120"/>
        <w:ind w:left="0" w:firstLine="567"/>
        <w:jc w:val="both"/>
        <w:rPr>
          <w:b w:val="0"/>
          <w:sz w:val="22"/>
          <w:szCs w:val="22"/>
        </w:rPr>
      </w:pPr>
      <w:r w:rsidRPr="00C247E5">
        <w:rPr>
          <w:b w:val="0"/>
          <w:sz w:val="22"/>
          <w:szCs w:val="22"/>
        </w:rPr>
        <w:t>Н</w:t>
      </w:r>
      <w:r w:rsidR="0086042A" w:rsidRPr="00C247E5">
        <w:rPr>
          <w:b w:val="0"/>
          <w:sz w:val="22"/>
          <w:szCs w:val="22"/>
        </w:rPr>
        <w:t xml:space="preserve">е позднее </w:t>
      </w:r>
      <w:r w:rsidR="00E92D3D" w:rsidRPr="00C247E5">
        <w:rPr>
          <w:b w:val="0"/>
          <w:sz w:val="22"/>
          <w:szCs w:val="22"/>
        </w:rPr>
        <w:t>1</w:t>
      </w:r>
      <w:r w:rsidR="0086042A" w:rsidRPr="00C247E5">
        <w:rPr>
          <w:b w:val="0"/>
          <w:sz w:val="22"/>
          <w:szCs w:val="22"/>
        </w:rPr>
        <w:t xml:space="preserve"> торгового дня, следующего за днем принятия Биржей решения о включении ценных бумаг в Список</w:t>
      </w:r>
      <w:r w:rsidR="00F02F5B" w:rsidRPr="00C247E5">
        <w:rPr>
          <w:b w:val="0"/>
          <w:sz w:val="22"/>
          <w:szCs w:val="22"/>
        </w:rPr>
        <w:t xml:space="preserve"> (соответствующего решения)</w:t>
      </w:r>
      <w:r w:rsidR="0019706D" w:rsidRPr="00C247E5">
        <w:rPr>
          <w:b w:val="0"/>
          <w:sz w:val="22"/>
          <w:szCs w:val="22"/>
        </w:rPr>
        <w:t>,</w:t>
      </w:r>
      <w:r w:rsidR="0086042A" w:rsidRPr="00C247E5">
        <w:rPr>
          <w:b w:val="0"/>
          <w:sz w:val="22"/>
          <w:szCs w:val="22"/>
        </w:rPr>
        <w:t xml:space="preserve"> Биржа:</w:t>
      </w:r>
    </w:p>
    <w:p w:rsidR="0086042A" w:rsidRPr="00C247E5" w:rsidRDefault="0086042A" w:rsidP="002977F7">
      <w:pPr>
        <w:pStyle w:val="affd"/>
        <w:numPr>
          <w:ilvl w:val="0"/>
          <w:numId w:val="37"/>
        </w:numPr>
        <w:tabs>
          <w:tab w:val="left" w:pos="1021"/>
        </w:tabs>
        <w:spacing w:before="120"/>
        <w:jc w:val="both"/>
        <w:rPr>
          <w:sz w:val="22"/>
          <w:szCs w:val="22"/>
        </w:rPr>
      </w:pPr>
      <w:r w:rsidRPr="00C247E5">
        <w:rPr>
          <w:sz w:val="22"/>
          <w:szCs w:val="22"/>
        </w:rPr>
        <w:t xml:space="preserve">направляет Заявителю и </w:t>
      </w:r>
      <w:r w:rsidR="00BE7F2A" w:rsidRPr="00C247E5">
        <w:rPr>
          <w:sz w:val="22"/>
          <w:szCs w:val="22"/>
        </w:rPr>
        <w:t>Организац</w:t>
      </w:r>
      <w:r w:rsidR="00CB673A" w:rsidRPr="00C247E5">
        <w:rPr>
          <w:sz w:val="22"/>
          <w:szCs w:val="22"/>
        </w:rPr>
        <w:t>ии</w:t>
      </w:r>
      <w:r w:rsidRPr="00C247E5">
        <w:rPr>
          <w:sz w:val="22"/>
          <w:szCs w:val="22"/>
        </w:rPr>
        <w:t xml:space="preserve"> уведомление о принятом решении;</w:t>
      </w:r>
    </w:p>
    <w:p w:rsidR="00E973C9" w:rsidRPr="00C247E5" w:rsidRDefault="0086042A" w:rsidP="002977F7">
      <w:pPr>
        <w:pStyle w:val="affd"/>
        <w:numPr>
          <w:ilvl w:val="0"/>
          <w:numId w:val="37"/>
        </w:numPr>
        <w:tabs>
          <w:tab w:val="left" w:pos="1021"/>
        </w:tabs>
        <w:spacing w:before="120"/>
        <w:jc w:val="both"/>
        <w:rPr>
          <w:sz w:val="22"/>
          <w:szCs w:val="22"/>
        </w:rPr>
      </w:pPr>
      <w:r w:rsidRPr="00C247E5">
        <w:rPr>
          <w:sz w:val="22"/>
          <w:szCs w:val="22"/>
        </w:rPr>
        <w:t xml:space="preserve">раскрывает </w:t>
      </w:r>
      <w:r w:rsidR="008C5358" w:rsidRPr="00C247E5">
        <w:rPr>
          <w:sz w:val="22"/>
          <w:szCs w:val="22"/>
        </w:rPr>
        <w:t xml:space="preserve">информацию о </w:t>
      </w:r>
      <w:r w:rsidR="00756FE0" w:rsidRPr="00C247E5">
        <w:rPr>
          <w:sz w:val="22"/>
          <w:szCs w:val="22"/>
        </w:rPr>
        <w:t>принятом решении</w:t>
      </w:r>
      <w:r w:rsidR="00B4135F" w:rsidRPr="00C247E5">
        <w:rPr>
          <w:sz w:val="22"/>
          <w:szCs w:val="22"/>
        </w:rPr>
        <w:t xml:space="preserve"> </w:t>
      </w:r>
      <w:r w:rsidRPr="00C247E5">
        <w:rPr>
          <w:sz w:val="22"/>
          <w:szCs w:val="22"/>
        </w:rPr>
        <w:t>через представительство ЗАО «ФБ ММВБ» в сети Интернет.</w:t>
      </w:r>
    </w:p>
    <w:p w:rsidR="00E94A31" w:rsidRPr="00C247E5" w:rsidRDefault="00E94A31" w:rsidP="003668C6">
      <w:pPr>
        <w:pStyle w:val="2"/>
        <w:spacing w:before="240" w:after="120"/>
        <w:ind w:firstLine="567"/>
        <w:rPr>
          <w:sz w:val="22"/>
          <w:szCs w:val="22"/>
        </w:rPr>
      </w:pPr>
      <w:bookmarkStart w:id="77" w:name="_Toc294102681"/>
      <w:bookmarkStart w:id="78" w:name="_Toc347068202"/>
      <w:bookmarkStart w:id="79" w:name="_Toc449375500"/>
      <w:bookmarkStart w:id="80" w:name="_Toc205778307"/>
      <w:bookmarkStart w:id="81" w:name="_Toc246913265"/>
      <w:bookmarkStart w:id="82" w:name="_Toc242173544"/>
      <w:bookmarkStart w:id="83" w:name="_Toc205778297"/>
      <w:bookmarkEnd w:id="61"/>
      <w:bookmarkEnd w:id="62"/>
      <w:r w:rsidRPr="00C247E5">
        <w:rPr>
          <w:sz w:val="22"/>
          <w:szCs w:val="22"/>
        </w:rPr>
        <w:t xml:space="preserve">Статья </w:t>
      </w:r>
      <w:r w:rsidR="00861079" w:rsidRPr="00C247E5">
        <w:rPr>
          <w:sz w:val="22"/>
          <w:szCs w:val="22"/>
        </w:rPr>
        <w:t>8</w:t>
      </w:r>
      <w:r w:rsidRPr="00C247E5">
        <w:rPr>
          <w:sz w:val="22"/>
          <w:szCs w:val="22"/>
        </w:rPr>
        <w:t xml:space="preserve">. </w:t>
      </w:r>
      <w:bookmarkEnd w:id="77"/>
      <w:bookmarkEnd w:id="78"/>
      <w:r w:rsidR="00D54736" w:rsidRPr="00C247E5">
        <w:rPr>
          <w:sz w:val="22"/>
          <w:szCs w:val="22"/>
        </w:rPr>
        <w:t>Определение даты</w:t>
      </w:r>
      <w:r w:rsidR="00725717" w:rsidRPr="00C247E5">
        <w:rPr>
          <w:sz w:val="22"/>
          <w:szCs w:val="22"/>
        </w:rPr>
        <w:t xml:space="preserve"> начала торгов </w:t>
      </w:r>
      <w:r w:rsidR="003E68C7" w:rsidRPr="00C247E5">
        <w:rPr>
          <w:sz w:val="22"/>
          <w:szCs w:val="22"/>
        </w:rPr>
        <w:t>ценными бумагами</w:t>
      </w:r>
      <w:r w:rsidR="00725717" w:rsidRPr="00C247E5">
        <w:rPr>
          <w:sz w:val="22"/>
          <w:szCs w:val="22"/>
        </w:rPr>
        <w:t>.</w:t>
      </w:r>
      <w:bookmarkEnd w:id="79"/>
    </w:p>
    <w:p w:rsidR="00E274C7" w:rsidRPr="00C247E5" w:rsidRDefault="0016701B" w:rsidP="002977F7">
      <w:pPr>
        <w:pStyle w:val="21"/>
        <w:widowControl/>
        <w:numPr>
          <w:ilvl w:val="2"/>
          <w:numId w:val="32"/>
        </w:numPr>
        <w:tabs>
          <w:tab w:val="left" w:pos="-1701"/>
          <w:tab w:val="left" w:pos="851"/>
        </w:tabs>
        <w:spacing w:before="120"/>
        <w:ind w:left="0" w:firstLine="567"/>
        <w:jc w:val="both"/>
        <w:rPr>
          <w:b w:val="0"/>
          <w:sz w:val="22"/>
          <w:szCs w:val="22"/>
        </w:rPr>
      </w:pPr>
      <w:r w:rsidRPr="00C247E5">
        <w:rPr>
          <w:b w:val="0"/>
          <w:sz w:val="22"/>
          <w:szCs w:val="22"/>
        </w:rPr>
        <w:t>Начало торгов ценными бумагами</w:t>
      </w:r>
      <w:r w:rsidR="00571841" w:rsidRPr="00C247E5">
        <w:rPr>
          <w:b w:val="0"/>
          <w:sz w:val="22"/>
          <w:szCs w:val="22"/>
        </w:rPr>
        <w:t xml:space="preserve">, </w:t>
      </w:r>
      <w:r w:rsidRPr="00C247E5">
        <w:rPr>
          <w:b w:val="0"/>
          <w:sz w:val="22"/>
          <w:szCs w:val="22"/>
        </w:rPr>
        <w:t xml:space="preserve">осуществляется путем принятия Биржей решения об </w:t>
      </w:r>
      <w:r w:rsidR="00E274C7" w:rsidRPr="00C247E5">
        <w:rPr>
          <w:b w:val="0"/>
          <w:sz w:val="22"/>
          <w:szCs w:val="22"/>
        </w:rPr>
        <w:t>определении даты начала торгов</w:t>
      </w:r>
      <w:r w:rsidR="00FF3F6D" w:rsidRPr="00C247E5">
        <w:rPr>
          <w:b w:val="0"/>
          <w:sz w:val="22"/>
          <w:szCs w:val="22"/>
        </w:rPr>
        <w:t xml:space="preserve"> ценными бумагами</w:t>
      </w:r>
      <w:r w:rsidR="00E274C7" w:rsidRPr="00C247E5">
        <w:rPr>
          <w:b w:val="0"/>
          <w:sz w:val="22"/>
          <w:szCs w:val="22"/>
        </w:rPr>
        <w:t xml:space="preserve"> в процессе размещения/обращения (о порядке определения такой даты) </w:t>
      </w:r>
      <w:r w:rsidRPr="00C247E5">
        <w:rPr>
          <w:b w:val="0"/>
          <w:sz w:val="22"/>
          <w:szCs w:val="22"/>
        </w:rPr>
        <w:t>одновременно с внесением соответствующих изменений в Систему торгов ЗАО «ФБ ММВБ»</w:t>
      </w:r>
      <w:r w:rsidR="00E274C7" w:rsidRPr="00C247E5">
        <w:rPr>
          <w:b w:val="0"/>
          <w:sz w:val="22"/>
          <w:szCs w:val="22"/>
        </w:rPr>
        <w:t>.</w:t>
      </w:r>
    </w:p>
    <w:p w:rsidR="00012837" w:rsidRPr="00C247E5" w:rsidRDefault="00E274C7" w:rsidP="002977F7">
      <w:pPr>
        <w:pStyle w:val="21"/>
        <w:widowControl/>
        <w:numPr>
          <w:ilvl w:val="2"/>
          <w:numId w:val="32"/>
        </w:numPr>
        <w:tabs>
          <w:tab w:val="left" w:pos="-1701"/>
          <w:tab w:val="left" w:pos="851"/>
        </w:tabs>
        <w:spacing w:before="120"/>
        <w:ind w:left="0" w:firstLine="567"/>
        <w:jc w:val="both"/>
        <w:rPr>
          <w:b w:val="0"/>
          <w:sz w:val="22"/>
          <w:szCs w:val="22"/>
        </w:rPr>
      </w:pPr>
      <w:r w:rsidRPr="00C247E5">
        <w:rPr>
          <w:b w:val="0"/>
          <w:sz w:val="22"/>
          <w:szCs w:val="22"/>
        </w:rPr>
        <w:t xml:space="preserve">При </w:t>
      </w:r>
      <w:r w:rsidR="00012837" w:rsidRPr="00C247E5">
        <w:rPr>
          <w:b w:val="0"/>
          <w:sz w:val="22"/>
          <w:szCs w:val="22"/>
        </w:rPr>
        <w:t>прин</w:t>
      </w:r>
      <w:r w:rsidRPr="00C247E5">
        <w:rPr>
          <w:b w:val="0"/>
          <w:sz w:val="22"/>
          <w:szCs w:val="22"/>
        </w:rPr>
        <w:t>ятии</w:t>
      </w:r>
      <w:r w:rsidR="00012837" w:rsidRPr="00C247E5">
        <w:rPr>
          <w:b w:val="0"/>
          <w:sz w:val="22"/>
          <w:szCs w:val="22"/>
        </w:rPr>
        <w:t xml:space="preserve"> </w:t>
      </w:r>
      <w:r w:rsidR="00171A04" w:rsidRPr="00C247E5">
        <w:rPr>
          <w:b w:val="0"/>
          <w:sz w:val="22"/>
          <w:szCs w:val="22"/>
        </w:rPr>
        <w:t xml:space="preserve">Биржей </w:t>
      </w:r>
      <w:r w:rsidR="00012837" w:rsidRPr="00C247E5">
        <w:rPr>
          <w:b w:val="0"/>
          <w:sz w:val="22"/>
          <w:szCs w:val="22"/>
        </w:rPr>
        <w:t>решени</w:t>
      </w:r>
      <w:r w:rsidRPr="00C247E5">
        <w:rPr>
          <w:b w:val="0"/>
          <w:sz w:val="22"/>
          <w:szCs w:val="22"/>
        </w:rPr>
        <w:t>я</w:t>
      </w:r>
      <w:r w:rsidR="00012837" w:rsidRPr="00C247E5">
        <w:rPr>
          <w:b w:val="0"/>
          <w:sz w:val="22"/>
          <w:szCs w:val="22"/>
        </w:rPr>
        <w:t xml:space="preserve"> об определении даты начала торгов </w:t>
      </w:r>
      <w:r w:rsidR="00FF3F6D" w:rsidRPr="00C247E5">
        <w:rPr>
          <w:b w:val="0"/>
          <w:sz w:val="22"/>
          <w:szCs w:val="22"/>
        </w:rPr>
        <w:t xml:space="preserve">ценными бумагами </w:t>
      </w:r>
      <w:r w:rsidR="00012837" w:rsidRPr="00C247E5">
        <w:rPr>
          <w:b w:val="0"/>
          <w:sz w:val="22"/>
          <w:szCs w:val="22"/>
        </w:rPr>
        <w:t xml:space="preserve">в процессе размещения (обращения) </w:t>
      </w:r>
      <w:r w:rsidRPr="00C247E5">
        <w:rPr>
          <w:b w:val="0"/>
          <w:sz w:val="22"/>
          <w:szCs w:val="22"/>
        </w:rPr>
        <w:t xml:space="preserve">применяются </w:t>
      </w:r>
      <w:r w:rsidR="00012837" w:rsidRPr="00C247E5">
        <w:rPr>
          <w:b w:val="0"/>
          <w:sz w:val="22"/>
          <w:szCs w:val="22"/>
        </w:rPr>
        <w:t>следующи</w:t>
      </w:r>
      <w:r w:rsidRPr="00C247E5">
        <w:rPr>
          <w:b w:val="0"/>
          <w:sz w:val="22"/>
          <w:szCs w:val="22"/>
        </w:rPr>
        <w:t>е</w:t>
      </w:r>
      <w:r w:rsidR="00012837" w:rsidRPr="00C247E5">
        <w:rPr>
          <w:b w:val="0"/>
          <w:sz w:val="22"/>
          <w:szCs w:val="22"/>
        </w:rPr>
        <w:t xml:space="preserve"> особенност</w:t>
      </w:r>
      <w:r w:rsidRPr="00C247E5">
        <w:rPr>
          <w:b w:val="0"/>
          <w:sz w:val="22"/>
          <w:szCs w:val="22"/>
        </w:rPr>
        <w:t>и</w:t>
      </w:r>
      <w:r w:rsidR="00012837" w:rsidRPr="00C247E5">
        <w:rPr>
          <w:b w:val="0"/>
          <w:sz w:val="22"/>
          <w:szCs w:val="22"/>
        </w:rPr>
        <w:t>:</w:t>
      </w:r>
    </w:p>
    <w:p w:rsidR="00012837" w:rsidRPr="00C247E5" w:rsidRDefault="00D72821" w:rsidP="002977F7">
      <w:pPr>
        <w:pStyle w:val="21"/>
        <w:widowControl/>
        <w:numPr>
          <w:ilvl w:val="1"/>
          <w:numId w:val="30"/>
        </w:numPr>
        <w:tabs>
          <w:tab w:val="left" w:pos="-1701"/>
          <w:tab w:val="left" w:pos="-1560"/>
          <w:tab w:val="left" w:pos="-1418"/>
        </w:tabs>
        <w:spacing w:before="120"/>
        <w:ind w:left="993" w:hanging="426"/>
        <w:jc w:val="both"/>
        <w:rPr>
          <w:b w:val="0"/>
          <w:sz w:val="22"/>
          <w:szCs w:val="22"/>
        </w:rPr>
      </w:pPr>
      <w:r w:rsidRPr="00C247E5">
        <w:rPr>
          <w:b w:val="0"/>
          <w:sz w:val="22"/>
          <w:szCs w:val="22"/>
        </w:rPr>
        <w:t>Р</w:t>
      </w:r>
      <w:r w:rsidR="008B6E6A" w:rsidRPr="00C247E5">
        <w:rPr>
          <w:b w:val="0"/>
          <w:sz w:val="22"/>
          <w:szCs w:val="22"/>
        </w:rPr>
        <w:t xml:space="preserve">ешение об определении даты начала торгов </w:t>
      </w:r>
      <w:r w:rsidR="003E68C7" w:rsidRPr="00C247E5">
        <w:rPr>
          <w:b w:val="0"/>
          <w:sz w:val="22"/>
          <w:szCs w:val="22"/>
        </w:rPr>
        <w:t>ценными бумагами</w:t>
      </w:r>
      <w:r w:rsidR="008B6E6A" w:rsidRPr="00C247E5">
        <w:rPr>
          <w:b w:val="0"/>
          <w:sz w:val="22"/>
          <w:szCs w:val="22"/>
        </w:rPr>
        <w:t xml:space="preserve"> в процессе размещения принимается Биржей с учетом даты начала размещения, определенной </w:t>
      </w:r>
      <w:r w:rsidR="00BE7F2A" w:rsidRPr="00C247E5">
        <w:rPr>
          <w:b w:val="0"/>
          <w:sz w:val="22"/>
          <w:szCs w:val="22"/>
        </w:rPr>
        <w:t>Организац</w:t>
      </w:r>
      <w:r w:rsidR="008B6E6A" w:rsidRPr="00C247E5">
        <w:rPr>
          <w:b w:val="0"/>
          <w:sz w:val="22"/>
          <w:szCs w:val="22"/>
        </w:rPr>
        <w:t>ией.</w:t>
      </w:r>
    </w:p>
    <w:p w:rsidR="008B6E6A" w:rsidRPr="00C247E5" w:rsidRDefault="008B6E6A" w:rsidP="00154068">
      <w:pPr>
        <w:pStyle w:val="21"/>
        <w:widowControl/>
        <w:tabs>
          <w:tab w:val="left" w:pos="-1701"/>
          <w:tab w:val="left" w:pos="-1560"/>
          <w:tab w:val="left" w:pos="-1418"/>
        </w:tabs>
        <w:spacing w:before="120"/>
        <w:ind w:left="993"/>
        <w:jc w:val="both"/>
        <w:rPr>
          <w:b w:val="0"/>
          <w:sz w:val="22"/>
          <w:szCs w:val="22"/>
        </w:rPr>
      </w:pPr>
      <w:r w:rsidRPr="00C247E5">
        <w:rPr>
          <w:b w:val="0"/>
          <w:sz w:val="22"/>
          <w:szCs w:val="22"/>
        </w:rPr>
        <w:t>Организация обязана согласовать с Биржей дату начала торгов в процессе размещения.</w:t>
      </w:r>
    </w:p>
    <w:p w:rsidR="005C0340" w:rsidRPr="00C247E5" w:rsidRDefault="00EF72BA" w:rsidP="002977F7">
      <w:pPr>
        <w:pStyle w:val="21"/>
        <w:widowControl/>
        <w:numPr>
          <w:ilvl w:val="1"/>
          <w:numId w:val="30"/>
        </w:numPr>
        <w:tabs>
          <w:tab w:val="left" w:pos="-1701"/>
          <w:tab w:val="left" w:pos="-1560"/>
          <w:tab w:val="left" w:pos="-1418"/>
        </w:tabs>
        <w:spacing w:before="120"/>
        <w:ind w:left="993" w:hanging="426"/>
        <w:jc w:val="both"/>
        <w:rPr>
          <w:b w:val="0"/>
          <w:sz w:val="22"/>
          <w:szCs w:val="22"/>
        </w:rPr>
      </w:pPr>
      <w:r w:rsidRPr="00C247E5">
        <w:rPr>
          <w:b w:val="0"/>
          <w:sz w:val="22"/>
          <w:szCs w:val="22"/>
        </w:rPr>
        <w:t>В отношении ценных бумаг</w:t>
      </w:r>
      <w:r w:rsidR="0019706D" w:rsidRPr="00C247E5">
        <w:rPr>
          <w:b w:val="0"/>
          <w:sz w:val="22"/>
          <w:szCs w:val="22"/>
        </w:rPr>
        <w:t>,</w:t>
      </w:r>
      <w:r w:rsidR="0005583D" w:rsidRPr="00C247E5">
        <w:rPr>
          <w:b w:val="0"/>
          <w:sz w:val="22"/>
          <w:szCs w:val="22"/>
        </w:rPr>
        <w:t xml:space="preserve"> размещенных</w:t>
      </w:r>
      <w:r w:rsidR="001264BA" w:rsidRPr="00C247E5">
        <w:rPr>
          <w:b w:val="0"/>
          <w:sz w:val="22"/>
          <w:szCs w:val="22"/>
        </w:rPr>
        <w:t>/размещаемых</w:t>
      </w:r>
      <w:r w:rsidR="0005583D" w:rsidRPr="00C247E5">
        <w:rPr>
          <w:b w:val="0"/>
          <w:sz w:val="22"/>
          <w:szCs w:val="22"/>
        </w:rPr>
        <w:t xml:space="preserve"> на торгах Биржи</w:t>
      </w:r>
      <w:r w:rsidR="00B93889" w:rsidRPr="00C247E5">
        <w:rPr>
          <w:b w:val="0"/>
          <w:sz w:val="22"/>
          <w:szCs w:val="22"/>
        </w:rPr>
        <w:t>,</w:t>
      </w:r>
      <w:r w:rsidR="0005583D" w:rsidRPr="00C247E5">
        <w:rPr>
          <w:b w:val="0"/>
          <w:sz w:val="22"/>
          <w:szCs w:val="22"/>
        </w:rPr>
        <w:t xml:space="preserve"> </w:t>
      </w:r>
      <w:r w:rsidRPr="00C247E5">
        <w:rPr>
          <w:b w:val="0"/>
          <w:sz w:val="22"/>
          <w:szCs w:val="22"/>
        </w:rPr>
        <w:t>Биржа принимает решение о</w:t>
      </w:r>
      <w:r w:rsidR="006F5A26" w:rsidRPr="00C247E5">
        <w:rPr>
          <w:b w:val="0"/>
          <w:sz w:val="22"/>
          <w:szCs w:val="22"/>
        </w:rPr>
        <w:t xml:space="preserve">б определении </w:t>
      </w:r>
      <w:r w:rsidRPr="00C247E5">
        <w:rPr>
          <w:b w:val="0"/>
          <w:sz w:val="22"/>
          <w:szCs w:val="22"/>
        </w:rPr>
        <w:t>дат</w:t>
      </w:r>
      <w:r w:rsidR="006F5A26" w:rsidRPr="00C247E5">
        <w:rPr>
          <w:b w:val="0"/>
          <w:sz w:val="22"/>
          <w:szCs w:val="22"/>
        </w:rPr>
        <w:t>ы</w:t>
      </w:r>
      <w:r w:rsidRPr="00C247E5">
        <w:rPr>
          <w:b w:val="0"/>
          <w:sz w:val="22"/>
          <w:szCs w:val="22"/>
        </w:rPr>
        <w:t xml:space="preserve"> начала </w:t>
      </w:r>
      <w:r w:rsidR="00FC32C5" w:rsidRPr="00C247E5">
        <w:rPr>
          <w:b w:val="0"/>
          <w:sz w:val="22"/>
          <w:szCs w:val="22"/>
        </w:rPr>
        <w:t xml:space="preserve">торгов в процессе </w:t>
      </w:r>
      <w:r w:rsidR="00FF3F6D" w:rsidRPr="00C247E5">
        <w:rPr>
          <w:b w:val="0"/>
          <w:sz w:val="22"/>
          <w:szCs w:val="22"/>
        </w:rPr>
        <w:t xml:space="preserve">их </w:t>
      </w:r>
      <w:r w:rsidRPr="00C247E5">
        <w:rPr>
          <w:b w:val="0"/>
          <w:sz w:val="22"/>
          <w:szCs w:val="22"/>
        </w:rPr>
        <w:t>обращения (</w:t>
      </w:r>
      <w:r w:rsidR="00834C78" w:rsidRPr="00C247E5">
        <w:rPr>
          <w:b w:val="0"/>
          <w:sz w:val="22"/>
          <w:szCs w:val="22"/>
        </w:rPr>
        <w:t xml:space="preserve">о порядке </w:t>
      </w:r>
      <w:r w:rsidRPr="00C247E5">
        <w:rPr>
          <w:b w:val="0"/>
          <w:sz w:val="22"/>
          <w:szCs w:val="22"/>
        </w:rPr>
        <w:t>определения такой даты</w:t>
      </w:r>
      <w:r w:rsidR="00FC32C5" w:rsidRPr="00C247E5">
        <w:rPr>
          <w:b w:val="0"/>
          <w:sz w:val="22"/>
          <w:szCs w:val="22"/>
        </w:rPr>
        <w:t>)</w:t>
      </w:r>
      <w:r w:rsidRPr="00C247E5">
        <w:rPr>
          <w:b w:val="0"/>
          <w:sz w:val="22"/>
          <w:szCs w:val="22"/>
        </w:rPr>
        <w:t>:</w:t>
      </w:r>
    </w:p>
    <w:p w:rsidR="00EF72BA" w:rsidRPr="00C247E5" w:rsidRDefault="00EA0DBD" w:rsidP="002977F7">
      <w:pPr>
        <w:pStyle w:val="21"/>
        <w:widowControl/>
        <w:numPr>
          <w:ilvl w:val="0"/>
          <w:numId w:val="38"/>
        </w:numPr>
        <w:tabs>
          <w:tab w:val="left" w:pos="-1560"/>
          <w:tab w:val="left" w:pos="-1418"/>
          <w:tab w:val="left" w:pos="-993"/>
        </w:tabs>
        <w:spacing w:before="120"/>
        <w:ind w:left="1276" w:hanging="283"/>
        <w:jc w:val="both"/>
        <w:rPr>
          <w:b w:val="0"/>
          <w:sz w:val="22"/>
          <w:szCs w:val="22"/>
        </w:rPr>
      </w:pPr>
      <w:r w:rsidRPr="00C247E5">
        <w:rPr>
          <w:b w:val="0"/>
          <w:sz w:val="22"/>
          <w:szCs w:val="22"/>
        </w:rPr>
        <w:t xml:space="preserve">в отношении ценных бумаг </w:t>
      </w:r>
      <w:r w:rsidR="00EF72BA" w:rsidRPr="00C247E5">
        <w:rPr>
          <w:b w:val="0"/>
          <w:sz w:val="22"/>
          <w:szCs w:val="22"/>
        </w:rPr>
        <w:t xml:space="preserve">процедура </w:t>
      </w:r>
      <w:r w:rsidR="00FC7AD5" w:rsidRPr="00C247E5">
        <w:rPr>
          <w:b w:val="0"/>
          <w:sz w:val="22"/>
          <w:szCs w:val="22"/>
        </w:rPr>
        <w:t>эмиссии,</w:t>
      </w:r>
      <w:r w:rsidR="00EF72BA" w:rsidRPr="00C247E5">
        <w:rPr>
          <w:b w:val="0"/>
          <w:sz w:val="22"/>
          <w:szCs w:val="22"/>
        </w:rPr>
        <w:t xml:space="preserve"> </w:t>
      </w:r>
      <w:r w:rsidR="00C17D7A" w:rsidRPr="00C247E5">
        <w:rPr>
          <w:b w:val="0"/>
          <w:sz w:val="22"/>
          <w:szCs w:val="22"/>
        </w:rPr>
        <w:t xml:space="preserve">которых </w:t>
      </w:r>
      <w:r w:rsidR="00EF72BA" w:rsidRPr="00C247E5">
        <w:rPr>
          <w:b w:val="0"/>
          <w:sz w:val="22"/>
          <w:szCs w:val="22"/>
        </w:rPr>
        <w:t>не сопровождается государственной регистрацией отчета об итогах их выпуска (дополнительного выпуска)</w:t>
      </w:r>
      <w:r w:rsidR="00834C78" w:rsidRPr="00C247E5">
        <w:rPr>
          <w:b w:val="0"/>
          <w:sz w:val="22"/>
          <w:szCs w:val="22"/>
        </w:rPr>
        <w:t xml:space="preserve"> ценных бумаг</w:t>
      </w:r>
      <w:r w:rsidR="00EF72BA" w:rsidRPr="00C247E5">
        <w:rPr>
          <w:b w:val="0"/>
          <w:sz w:val="22"/>
          <w:szCs w:val="22"/>
        </w:rPr>
        <w:t xml:space="preserve"> </w:t>
      </w:r>
      <w:r w:rsidR="009E3266" w:rsidRPr="00C247E5">
        <w:rPr>
          <w:b w:val="0"/>
          <w:sz w:val="22"/>
          <w:szCs w:val="22"/>
        </w:rPr>
        <w:t xml:space="preserve">при условии, что </w:t>
      </w:r>
      <w:r w:rsidR="00EF72BA" w:rsidRPr="00C247E5">
        <w:rPr>
          <w:b w:val="0"/>
          <w:sz w:val="22"/>
          <w:szCs w:val="22"/>
        </w:rPr>
        <w:t>обращение ценных бумаг допускает</w:t>
      </w:r>
      <w:r w:rsidR="00E26BAE" w:rsidRPr="00C247E5">
        <w:rPr>
          <w:b w:val="0"/>
          <w:sz w:val="22"/>
          <w:szCs w:val="22"/>
        </w:rPr>
        <w:t>ся после их полной оплаты;</w:t>
      </w:r>
    </w:p>
    <w:p w:rsidR="00E26BAE" w:rsidRPr="00C247E5" w:rsidRDefault="00C17D7A" w:rsidP="002977F7">
      <w:pPr>
        <w:pStyle w:val="21"/>
        <w:widowControl/>
        <w:numPr>
          <w:ilvl w:val="0"/>
          <w:numId w:val="38"/>
        </w:numPr>
        <w:tabs>
          <w:tab w:val="left" w:pos="-1560"/>
          <w:tab w:val="left" w:pos="-1418"/>
          <w:tab w:val="left" w:pos="-993"/>
        </w:tabs>
        <w:spacing w:before="120"/>
        <w:ind w:left="1276" w:hanging="283"/>
        <w:jc w:val="both"/>
        <w:rPr>
          <w:b w:val="0"/>
          <w:sz w:val="22"/>
          <w:szCs w:val="22"/>
        </w:rPr>
      </w:pPr>
      <w:r w:rsidRPr="00C247E5">
        <w:rPr>
          <w:b w:val="0"/>
          <w:sz w:val="22"/>
          <w:szCs w:val="22"/>
        </w:rPr>
        <w:t xml:space="preserve">в отношении ценных бумаг </w:t>
      </w:r>
      <w:r w:rsidR="00C50787" w:rsidRPr="00C247E5">
        <w:rPr>
          <w:b w:val="0"/>
          <w:sz w:val="22"/>
          <w:szCs w:val="22"/>
        </w:rPr>
        <w:t xml:space="preserve">процедура </w:t>
      </w:r>
      <w:r w:rsidR="00FC7AD5" w:rsidRPr="00C247E5">
        <w:rPr>
          <w:b w:val="0"/>
          <w:sz w:val="22"/>
          <w:szCs w:val="22"/>
        </w:rPr>
        <w:t>эмиссии,</w:t>
      </w:r>
      <w:r w:rsidR="00C50787" w:rsidRPr="00C247E5">
        <w:rPr>
          <w:b w:val="0"/>
          <w:sz w:val="22"/>
          <w:szCs w:val="22"/>
        </w:rPr>
        <w:t xml:space="preserve"> </w:t>
      </w:r>
      <w:r w:rsidRPr="00C247E5">
        <w:rPr>
          <w:b w:val="0"/>
          <w:sz w:val="22"/>
          <w:szCs w:val="22"/>
        </w:rPr>
        <w:t>которых</w:t>
      </w:r>
      <w:r w:rsidR="00C50787" w:rsidRPr="00C247E5">
        <w:rPr>
          <w:b w:val="0"/>
          <w:sz w:val="22"/>
          <w:szCs w:val="22"/>
        </w:rPr>
        <w:t xml:space="preserve"> сопровождается государственной регистрацией отчета об итогах их выпуска (дополнительного выпуска)</w:t>
      </w:r>
      <w:r w:rsidR="00834C78" w:rsidRPr="00C247E5">
        <w:rPr>
          <w:b w:val="0"/>
          <w:sz w:val="22"/>
          <w:szCs w:val="22"/>
        </w:rPr>
        <w:t xml:space="preserve"> ценных бумаг</w:t>
      </w:r>
      <w:r w:rsidR="00C50787" w:rsidRPr="00C247E5">
        <w:rPr>
          <w:b w:val="0"/>
          <w:sz w:val="22"/>
          <w:szCs w:val="22"/>
        </w:rPr>
        <w:t xml:space="preserve"> при условии представления данного документа на Биржу (для корпоративных эмитентов);</w:t>
      </w:r>
    </w:p>
    <w:p w:rsidR="00C50787" w:rsidRPr="00C247E5" w:rsidRDefault="00C50787" w:rsidP="002977F7">
      <w:pPr>
        <w:pStyle w:val="21"/>
        <w:widowControl/>
        <w:numPr>
          <w:ilvl w:val="0"/>
          <w:numId w:val="38"/>
        </w:numPr>
        <w:tabs>
          <w:tab w:val="left" w:pos="-1560"/>
          <w:tab w:val="left" w:pos="-1418"/>
          <w:tab w:val="left" w:pos="-993"/>
        </w:tabs>
        <w:spacing w:before="120"/>
        <w:ind w:left="1276" w:hanging="283"/>
        <w:jc w:val="both"/>
        <w:rPr>
          <w:b w:val="0"/>
          <w:sz w:val="22"/>
          <w:szCs w:val="22"/>
        </w:rPr>
      </w:pPr>
      <w:r w:rsidRPr="00C247E5">
        <w:rPr>
          <w:b w:val="0"/>
          <w:sz w:val="22"/>
          <w:szCs w:val="22"/>
        </w:rPr>
        <w:t xml:space="preserve">в отношении </w:t>
      </w:r>
      <w:r w:rsidRPr="00C247E5">
        <w:rPr>
          <w:b w:val="0"/>
          <w:bCs/>
          <w:sz w:val="22"/>
          <w:szCs w:val="22"/>
        </w:rPr>
        <w:t>ценных бумаг иностранного эмитента</w:t>
      </w:r>
      <w:r w:rsidRPr="00C247E5">
        <w:rPr>
          <w:b w:val="0"/>
          <w:sz w:val="22"/>
          <w:szCs w:val="22"/>
        </w:rPr>
        <w:t xml:space="preserve"> после окончания размещения таких ценных бумаг при условии представления в </w:t>
      </w:r>
      <w:r w:rsidR="00961631" w:rsidRPr="00C247E5">
        <w:rPr>
          <w:b w:val="0"/>
          <w:sz w:val="22"/>
          <w:szCs w:val="22"/>
        </w:rPr>
        <w:t>Банк России</w:t>
      </w:r>
      <w:r w:rsidRPr="00C247E5">
        <w:rPr>
          <w:b w:val="0"/>
          <w:sz w:val="22"/>
          <w:szCs w:val="22"/>
        </w:rPr>
        <w:t xml:space="preserve"> и на Биржу уведомлени</w:t>
      </w:r>
      <w:r w:rsidR="0019706D" w:rsidRPr="00C247E5">
        <w:rPr>
          <w:b w:val="0"/>
          <w:sz w:val="22"/>
          <w:szCs w:val="22"/>
        </w:rPr>
        <w:t>я</w:t>
      </w:r>
      <w:r w:rsidRPr="00C247E5">
        <w:rPr>
          <w:b w:val="0"/>
          <w:sz w:val="22"/>
          <w:szCs w:val="22"/>
        </w:rPr>
        <w:t xml:space="preserve"> о завершении размещения </w:t>
      </w:r>
      <w:r w:rsidR="0019706D" w:rsidRPr="00C247E5">
        <w:rPr>
          <w:b w:val="0"/>
          <w:bCs/>
          <w:sz w:val="22"/>
          <w:szCs w:val="22"/>
        </w:rPr>
        <w:t xml:space="preserve">ценных бумаг </w:t>
      </w:r>
      <w:r w:rsidRPr="00C247E5">
        <w:rPr>
          <w:b w:val="0"/>
          <w:sz w:val="22"/>
          <w:szCs w:val="22"/>
        </w:rPr>
        <w:t>в Российской Федерации и раскрытия информации о завершении их размещения.</w:t>
      </w:r>
    </w:p>
    <w:p w:rsidR="0009308D" w:rsidRPr="00C247E5" w:rsidRDefault="00787F8A" w:rsidP="002977F7">
      <w:pPr>
        <w:pStyle w:val="21"/>
        <w:widowControl/>
        <w:numPr>
          <w:ilvl w:val="1"/>
          <w:numId w:val="30"/>
        </w:numPr>
        <w:tabs>
          <w:tab w:val="left" w:pos="-1701"/>
          <w:tab w:val="left" w:pos="-1560"/>
          <w:tab w:val="left" w:pos="-1418"/>
        </w:tabs>
        <w:spacing w:before="120"/>
        <w:ind w:left="993" w:hanging="426"/>
        <w:jc w:val="both"/>
        <w:rPr>
          <w:b w:val="0"/>
          <w:sz w:val="22"/>
          <w:szCs w:val="22"/>
        </w:rPr>
      </w:pPr>
      <w:r w:rsidRPr="00C247E5">
        <w:rPr>
          <w:b w:val="0"/>
          <w:sz w:val="22"/>
          <w:szCs w:val="22"/>
        </w:rPr>
        <w:t>В отношении государственных, субфедеральных и муниципальных ценных бумаг Биржа принимает решение об определении даты начала торгов в процессе их обращения одновременно с решением об определении даты начала торгов в процессе их размещения</w:t>
      </w:r>
      <w:r w:rsidR="00C05AFF" w:rsidRPr="00C247E5">
        <w:rPr>
          <w:b w:val="0"/>
          <w:sz w:val="22"/>
          <w:szCs w:val="22"/>
        </w:rPr>
        <w:t>, если условиями эмиссии не предусмотрено иное</w:t>
      </w:r>
      <w:r w:rsidRPr="00C247E5">
        <w:rPr>
          <w:b w:val="0"/>
          <w:sz w:val="22"/>
          <w:szCs w:val="22"/>
        </w:rPr>
        <w:t>.</w:t>
      </w:r>
    </w:p>
    <w:p w:rsidR="007E1DD6" w:rsidRPr="00C247E5" w:rsidRDefault="00FF2751" w:rsidP="002977F7">
      <w:pPr>
        <w:pStyle w:val="21"/>
        <w:widowControl/>
        <w:numPr>
          <w:ilvl w:val="2"/>
          <w:numId w:val="32"/>
        </w:numPr>
        <w:tabs>
          <w:tab w:val="left" w:pos="-1701"/>
          <w:tab w:val="left" w:pos="851"/>
        </w:tabs>
        <w:spacing w:before="120"/>
        <w:ind w:left="0" w:firstLine="567"/>
        <w:jc w:val="both"/>
        <w:rPr>
          <w:b w:val="0"/>
          <w:sz w:val="22"/>
          <w:szCs w:val="22"/>
        </w:rPr>
      </w:pPr>
      <w:r w:rsidRPr="00C247E5">
        <w:rPr>
          <w:b w:val="0"/>
          <w:sz w:val="22"/>
          <w:szCs w:val="22"/>
        </w:rPr>
        <w:t>Биржа</w:t>
      </w:r>
      <w:r w:rsidR="00000066" w:rsidRPr="00C247E5">
        <w:rPr>
          <w:b w:val="0"/>
          <w:sz w:val="22"/>
          <w:szCs w:val="22"/>
        </w:rPr>
        <w:t xml:space="preserve"> обязана </w:t>
      </w:r>
      <w:r w:rsidRPr="00C247E5">
        <w:rPr>
          <w:b w:val="0"/>
          <w:sz w:val="22"/>
          <w:szCs w:val="22"/>
        </w:rPr>
        <w:t>раскры</w:t>
      </w:r>
      <w:r w:rsidR="00000066" w:rsidRPr="00C247E5">
        <w:rPr>
          <w:b w:val="0"/>
          <w:sz w:val="22"/>
          <w:szCs w:val="22"/>
        </w:rPr>
        <w:t>ть</w:t>
      </w:r>
      <w:r w:rsidRPr="00C247E5">
        <w:rPr>
          <w:b w:val="0"/>
          <w:sz w:val="22"/>
          <w:szCs w:val="22"/>
        </w:rPr>
        <w:t xml:space="preserve"> уведомление о принятии Биржей решения</w:t>
      </w:r>
      <w:r w:rsidRPr="00C247E5" w:rsidDel="00644FE1">
        <w:rPr>
          <w:b w:val="0"/>
          <w:sz w:val="22"/>
          <w:szCs w:val="22"/>
        </w:rPr>
        <w:t xml:space="preserve"> </w:t>
      </w:r>
      <w:r w:rsidRPr="00C247E5">
        <w:rPr>
          <w:b w:val="0"/>
          <w:sz w:val="22"/>
          <w:szCs w:val="22"/>
        </w:rPr>
        <w:t xml:space="preserve">об определении даты начала торгов в процессе </w:t>
      </w:r>
      <w:r w:rsidR="00D72821" w:rsidRPr="00C247E5">
        <w:rPr>
          <w:b w:val="0"/>
          <w:sz w:val="22"/>
          <w:szCs w:val="22"/>
        </w:rPr>
        <w:t>размещения (</w:t>
      </w:r>
      <w:r w:rsidRPr="00C247E5">
        <w:rPr>
          <w:b w:val="0"/>
          <w:sz w:val="22"/>
          <w:szCs w:val="22"/>
        </w:rPr>
        <w:t>обращения</w:t>
      </w:r>
      <w:r w:rsidR="00D72821" w:rsidRPr="00C247E5">
        <w:rPr>
          <w:b w:val="0"/>
          <w:sz w:val="22"/>
          <w:szCs w:val="22"/>
        </w:rPr>
        <w:t>)</w:t>
      </w:r>
      <w:r w:rsidRPr="00C247E5">
        <w:rPr>
          <w:b w:val="0"/>
          <w:sz w:val="22"/>
          <w:szCs w:val="22"/>
        </w:rPr>
        <w:t xml:space="preserve"> через представительство ЗАО «ФБ ММВБ» в сети Интернет - не позднее</w:t>
      </w:r>
      <w:r w:rsidR="003E68C7" w:rsidRPr="00C247E5">
        <w:rPr>
          <w:b w:val="0"/>
          <w:sz w:val="22"/>
          <w:szCs w:val="22"/>
        </w:rPr>
        <w:t>,</w:t>
      </w:r>
      <w:r w:rsidRPr="00C247E5">
        <w:rPr>
          <w:b w:val="0"/>
          <w:sz w:val="22"/>
          <w:szCs w:val="22"/>
        </w:rPr>
        <w:t xml:space="preserve"> чем за 1 час до начала </w:t>
      </w:r>
      <w:r w:rsidR="00961631" w:rsidRPr="00C247E5">
        <w:rPr>
          <w:b w:val="0"/>
          <w:sz w:val="22"/>
          <w:szCs w:val="22"/>
        </w:rPr>
        <w:t xml:space="preserve">организованных </w:t>
      </w:r>
      <w:r w:rsidRPr="00C247E5">
        <w:rPr>
          <w:b w:val="0"/>
          <w:sz w:val="22"/>
          <w:szCs w:val="22"/>
        </w:rPr>
        <w:t>торгов соответствующими ценными бумагами.</w:t>
      </w:r>
    </w:p>
    <w:p w:rsidR="00590E6F" w:rsidRPr="00C247E5" w:rsidRDefault="00590E6F" w:rsidP="00586315">
      <w:pPr>
        <w:pStyle w:val="2"/>
        <w:spacing w:before="240" w:after="120"/>
        <w:ind w:firstLine="567"/>
        <w:rPr>
          <w:sz w:val="22"/>
          <w:szCs w:val="22"/>
        </w:rPr>
      </w:pPr>
      <w:bookmarkStart w:id="84" w:name="_Toc449375501"/>
      <w:r w:rsidRPr="00C247E5">
        <w:rPr>
          <w:sz w:val="22"/>
          <w:szCs w:val="22"/>
        </w:rPr>
        <w:t xml:space="preserve">Статья 9. Основания для отказа во включении в Список (изменении уровня </w:t>
      </w:r>
      <w:r w:rsidRPr="00C247E5">
        <w:rPr>
          <w:sz w:val="22"/>
          <w:szCs w:val="22"/>
        </w:rPr>
        <w:lastRenderedPageBreak/>
        <w:t>листинга)</w:t>
      </w:r>
      <w:r w:rsidR="00034A52" w:rsidRPr="00C247E5">
        <w:rPr>
          <w:sz w:val="22"/>
          <w:szCs w:val="22"/>
        </w:rPr>
        <w:t>/определении даты начала торгов/</w:t>
      </w:r>
      <w:r w:rsidR="00F02F5B" w:rsidRPr="00C247E5">
        <w:rPr>
          <w:sz w:val="22"/>
          <w:szCs w:val="22"/>
        </w:rPr>
        <w:t xml:space="preserve">в </w:t>
      </w:r>
      <w:r w:rsidR="002E2E20" w:rsidRPr="00C247E5">
        <w:rPr>
          <w:sz w:val="22"/>
          <w:szCs w:val="22"/>
        </w:rPr>
        <w:t>присвоении идентификационного номера</w:t>
      </w:r>
      <w:r w:rsidR="002B4F61" w:rsidRPr="00C247E5">
        <w:rPr>
          <w:sz w:val="22"/>
          <w:szCs w:val="22"/>
        </w:rPr>
        <w:t xml:space="preserve"> ценной бумаге</w:t>
      </w:r>
      <w:r w:rsidR="00034A52" w:rsidRPr="00C247E5">
        <w:rPr>
          <w:sz w:val="22"/>
          <w:szCs w:val="22"/>
        </w:rPr>
        <w:t>/</w:t>
      </w:r>
      <w:r w:rsidR="00F02F5B" w:rsidRPr="00C247E5">
        <w:rPr>
          <w:sz w:val="22"/>
          <w:szCs w:val="22"/>
        </w:rPr>
        <w:t xml:space="preserve">в </w:t>
      </w:r>
      <w:r w:rsidR="001264BA" w:rsidRPr="00C247E5">
        <w:rPr>
          <w:sz w:val="22"/>
          <w:szCs w:val="22"/>
        </w:rPr>
        <w:t>утверждении изменений</w:t>
      </w:r>
      <w:r w:rsidR="002B4F61" w:rsidRPr="00C247E5">
        <w:rPr>
          <w:sz w:val="22"/>
          <w:szCs w:val="22"/>
        </w:rPr>
        <w:t xml:space="preserve"> </w:t>
      </w:r>
      <w:r w:rsidR="001264BA" w:rsidRPr="00C247E5">
        <w:rPr>
          <w:sz w:val="22"/>
          <w:szCs w:val="22"/>
        </w:rPr>
        <w:t>в решение о выпуске (дополнительном выпуске) ценных бумаг и/или проспект ценных бумаг</w:t>
      </w:r>
      <w:bookmarkEnd w:id="84"/>
    </w:p>
    <w:p w:rsidR="00590E6F" w:rsidRPr="00C247E5" w:rsidRDefault="00590E6F" w:rsidP="002977F7">
      <w:pPr>
        <w:pStyle w:val="affd"/>
        <w:numPr>
          <w:ilvl w:val="2"/>
          <w:numId w:val="30"/>
        </w:numPr>
        <w:tabs>
          <w:tab w:val="left" w:pos="0"/>
          <w:tab w:val="left" w:pos="851"/>
        </w:tabs>
        <w:spacing w:before="120"/>
        <w:ind w:left="0" w:firstLine="567"/>
        <w:jc w:val="both"/>
        <w:rPr>
          <w:sz w:val="22"/>
          <w:szCs w:val="22"/>
        </w:rPr>
      </w:pPr>
      <w:proofErr w:type="gramStart"/>
      <w:r w:rsidRPr="00C247E5">
        <w:rPr>
          <w:sz w:val="22"/>
          <w:szCs w:val="22"/>
        </w:rPr>
        <w:t>Бирж</w:t>
      </w:r>
      <w:r w:rsidR="001E2FD6" w:rsidRPr="00C247E5">
        <w:rPr>
          <w:sz w:val="22"/>
          <w:szCs w:val="22"/>
        </w:rPr>
        <w:t xml:space="preserve">а имеет право </w:t>
      </w:r>
      <w:r w:rsidRPr="00C247E5">
        <w:rPr>
          <w:sz w:val="22"/>
          <w:szCs w:val="22"/>
        </w:rPr>
        <w:t>принят</w:t>
      </w:r>
      <w:r w:rsidR="001E2FD6" w:rsidRPr="00C247E5">
        <w:rPr>
          <w:sz w:val="22"/>
          <w:szCs w:val="22"/>
        </w:rPr>
        <w:t>ь</w:t>
      </w:r>
      <w:r w:rsidRPr="00C247E5">
        <w:rPr>
          <w:sz w:val="22"/>
          <w:szCs w:val="22"/>
        </w:rPr>
        <w:t xml:space="preserve"> решение об отказе во включении в Список (</w:t>
      </w:r>
      <w:r w:rsidR="003261BE" w:rsidRPr="00C247E5">
        <w:rPr>
          <w:sz w:val="22"/>
          <w:szCs w:val="22"/>
        </w:rPr>
        <w:t>о</w:t>
      </w:r>
      <w:r w:rsidR="00891D13" w:rsidRPr="00C247E5">
        <w:rPr>
          <w:sz w:val="22"/>
          <w:szCs w:val="22"/>
        </w:rPr>
        <w:t>б изменении уровня листинга</w:t>
      </w:r>
      <w:r w:rsidRPr="00C247E5">
        <w:rPr>
          <w:sz w:val="22"/>
          <w:szCs w:val="22"/>
        </w:rPr>
        <w:t>) ценных бумаг</w:t>
      </w:r>
      <w:r w:rsidR="001B516A" w:rsidRPr="00C247E5">
        <w:rPr>
          <w:sz w:val="22"/>
          <w:szCs w:val="22"/>
        </w:rPr>
        <w:t>/определении даты начала торгов ценных бумаг</w:t>
      </w:r>
      <w:r w:rsidR="00B66F79" w:rsidRPr="00C247E5">
        <w:rPr>
          <w:sz w:val="22"/>
          <w:szCs w:val="22"/>
        </w:rPr>
        <w:t>/</w:t>
      </w:r>
      <w:r w:rsidR="002E2E20" w:rsidRPr="00C247E5">
        <w:rPr>
          <w:sz w:val="22"/>
          <w:szCs w:val="22"/>
        </w:rPr>
        <w:t xml:space="preserve"> в присвоении идентификационного номера выпуску</w:t>
      </w:r>
      <w:r w:rsidR="00E0075A" w:rsidRPr="00C247E5">
        <w:rPr>
          <w:sz w:val="22"/>
          <w:szCs w:val="22"/>
        </w:rPr>
        <w:t xml:space="preserve"> </w:t>
      </w:r>
      <w:r w:rsidR="00B66F79" w:rsidRPr="00C247E5">
        <w:rPr>
          <w:sz w:val="22"/>
          <w:szCs w:val="22"/>
        </w:rPr>
        <w:t>(</w:t>
      </w:r>
      <w:r w:rsidR="00997012" w:rsidRPr="00C247E5">
        <w:rPr>
          <w:sz w:val="22"/>
          <w:szCs w:val="22"/>
        </w:rPr>
        <w:t>дополнительному выпуску</w:t>
      </w:r>
      <w:r w:rsidR="00F02F5B" w:rsidRPr="00C247E5">
        <w:rPr>
          <w:sz w:val="22"/>
          <w:szCs w:val="22"/>
        </w:rPr>
        <w:t>) ценных бумаг</w:t>
      </w:r>
      <w:r w:rsidR="00997012" w:rsidRPr="00C247E5">
        <w:rPr>
          <w:sz w:val="22"/>
          <w:szCs w:val="22"/>
        </w:rPr>
        <w:t xml:space="preserve"> или </w:t>
      </w:r>
      <w:r w:rsidR="007A703F" w:rsidRPr="00C247E5">
        <w:rPr>
          <w:sz w:val="22"/>
          <w:szCs w:val="22"/>
        </w:rPr>
        <w:t>Програм</w:t>
      </w:r>
      <w:r w:rsidR="002E2E20" w:rsidRPr="00C247E5">
        <w:rPr>
          <w:sz w:val="22"/>
          <w:szCs w:val="22"/>
        </w:rPr>
        <w:t>ме биржевых облигаций</w:t>
      </w:r>
      <w:r w:rsidR="00E64261" w:rsidRPr="00C247E5">
        <w:rPr>
          <w:sz w:val="22"/>
          <w:szCs w:val="22"/>
        </w:rPr>
        <w:t>)</w:t>
      </w:r>
      <w:r w:rsidR="001B516A" w:rsidRPr="00C247E5">
        <w:rPr>
          <w:sz w:val="22"/>
          <w:szCs w:val="22"/>
        </w:rPr>
        <w:t>/</w:t>
      </w:r>
      <w:r w:rsidR="00F02F5B" w:rsidRPr="00C247E5">
        <w:rPr>
          <w:sz w:val="22"/>
          <w:szCs w:val="22"/>
        </w:rPr>
        <w:t xml:space="preserve">в </w:t>
      </w:r>
      <w:r w:rsidR="001264BA" w:rsidRPr="00C247E5">
        <w:rPr>
          <w:sz w:val="22"/>
          <w:szCs w:val="22"/>
        </w:rPr>
        <w:t>утверждении изменений</w:t>
      </w:r>
      <w:r w:rsidR="001B516A" w:rsidRPr="00C247E5">
        <w:rPr>
          <w:sz w:val="22"/>
          <w:szCs w:val="22"/>
        </w:rPr>
        <w:t xml:space="preserve"> в решение о выпуске (дополнительном выпуске) биржевых облигаций и/или проспект биржевых облигаций</w:t>
      </w:r>
      <w:r w:rsidR="00D2525A" w:rsidRPr="00C247E5">
        <w:rPr>
          <w:sz w:val="22"/>
          <w:szCs w:val="22"/>
        </w:rPr>
        <w:t xml:space="preserve">, </w:t>
      </w:r>
      <w:r w:rsidR="001264BA" w:rsidRPr="00C247E5">
        <w:rPr>
          <w:sz w:val="22"/>
          <w:szCs w:val="22"/>
        </w:rPr>
        <w:t>а также в решение о выпуске российских депозитарных</w:t>
      </w:r>
      <w:proofErr w:type="gramEnd"/>
      <w:r w:rsidR="001264BA" w:rsidRPr="00C247E5">
        <w:rPr>
          <w:sz w:val="22"/>
          <w:szCs w:val="22"/>
        </w:rPr>
        <w:t xml:space="preserve"> расписок и/или проспект российских депозитарных расписок.</w:t>
      </w:r>
      <w:r w:rsidRPr="00C247E5">
        <w:rPr>
          <w:sz w:val="22"/>
          <w:szCs w:val="22"/>
        </w:rPr>
        <w:t xml:space="preserve"> </w:t>
      </w:r>
      <w:r w:rsidR="00E64261" w:rsidRPr="00C247E5">
        <w:rPr>
          <w:sz w:val="22"/>
          <w:szCs w:val="22"/>
        </w:rPr>
        <w:t>Указанное р</w:t>
      </w:r>
      <w:r w:rsidRPr="00C247E5">
        <w:rPr>
          <w:sz w:val="22"/>
          <w:szCs w:val="22"/>
        </w:rPr>
        <w:t xml:space="preserve">ешение принимается Биржей </w:t>
      </w:r>
      <w:r w:rsidR="006856BF" w:rsidRPr="00C247E5">
        <w:rPr>
          <w:sz w:val="22"/>
          <w:szCs w:val="22"/>
        </w:rPr>
        <w:t xml:space="preserve">на основании </w:t>
      </w:r>
      <w:r w:rsidR="00E30B3A" w:rsidRPr="00C247E5">
        <w:rPr>
          <w:sz w:val="22"/>
          <w:szCs w:val="22"/>
        </w:rPr>
        <w:t xml:space="preserve">экспертного </w:t>
      </w:r>
      <w:r w:rsidR="006856BF" w:rsidRPr="00C247E5">
        <w:rPr>
          <w:sz w:val="22"/>
          <w:szCs w:val="22"/>
        </w:rPr>
        <w:t>заключения</w:t>
      </w:r>
      <w:r w:rsidRPr="00C247E5">
        <w:rPr>
          <w:sz w:val="22"/>
          <w:szCs w:val="22"/>
        </w:rPr>
        <w:t xml:space="preserve"> Департамента листинга в следующих случаях:</w:t>
      </w:r>
    </w:p>
    <w:p w:rsidR="00590E6F"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 xml:space="preserve">нарушение </w:t>
      </w:r>
      <w:r w:rsidR="00BE7F2A" w:rsidRPr="00C247E5">
        <w:rPr>
          <w:sz w:val="22"/>
          <w:szCs w:val="22"/>
        </w:rPr>
        <w:t>Организац</w:t>
      </w:r>
      <w:r w:rsidR="00CE051C" w:rsidRPr="00C247E5">
        <w:rPr>
          <w:sz w:val="22"/>
          <w:szCs w:val="22"/>
        </w:rPr>
        <w:t xml:space="preserve">ией </w:t>
      </w:r>
      <w:r w:rsidRPr="00C247E5">
        <w:rPr>
          <w:sz w:val="22"/>
          <w:szCs w:val="22"/>
        </w:rPr>
        <w:t xml:space="preserve">требований законодательства Российской Федерации о ценных бумагах и нормативных актов </w:t>
      </w:r>
      <w:r w:rsidR="00961631" w:rsidRPr="00C247E5">
        <w:rPr>
          <w:sz w:val="22"/>
          <w:szCs w:val="22"/>
        </w:rPr>
        <w:t>в сфере финансовых рынков</w:t>
      </w:r>
      <w:r w:rsidRPr="00C247E5">
        <w:rPr>
          <w:sz w:val="22"/>
          <w:szCs w:val="22"/>
        </w:rPr>
        <w:t>, а Управляющей компанией (управляющим ипотечным покрытием) - требований законодательства Российской Федерации об инвестиционных фондах (законодательства Российской Федерации об ипотечных ценных бумагах) и иных нормативных правовых актов</w:t>
      </w:r>
      <w:r w:rsidR="009F7E96" w:rsidRPr="00C247E5">
        <w:rPr>
          <w:sz w:val="22"/>
          <w:szCs w:val="22"/>
        </w:rPr>
        <w:t>, принятых в соответствии с указанным законодательством</w:t>
      </w:r>
      <w:r w:rsidRPr="00C247E5">
        <w:rPr>
          <w:sz w:val="22"/>
          <w:szCs w:val="22"/>
        </w:rPr>
        <w:t>;</w:t>
      </w:r>
    </w:p>
    <w:p w:rsidR="00590E6F"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proofErr w:type="gramStart"/>
      <w:r w:rsidRPr="00C247E5">
        <w:rPr>
          <w:sz w:val="22"/>
          <w:szCs w:val="22"/>
        </w:rPr>
        <w:t xml:space="preserve">несоответствие ценных бумаг или </w:t>
      </w:r>
      <w:r w:rsidR="00BE7F2A" w:rsidRPr="00C247E5">
        <w:rPr>
          <w:sz w:val="22"/>
          <w:szCs w:val="22"/>
        </w:rPr>
        <w:t>Организац</w:t>
      </w:r>
      <w:r w:rsidR="00CE051C" w:rsidRPr="00C247E5">
        <w:rPr>
          <w:sz w:val="22"/>
          <w:szCs w:val="22"/>
        </w:rPr>
        <w:t xml:space="preserve">ии </w:t>
      </w:r>
      <w:r w:rsidRPr="00C247E5">
        <w:rPr>
          <w:sz w:val="22"/>
          <w:szCs w:val="22"/>
        </w:rPr>
        <w:t>требованиям, предъявляемым при включении (изменении уровня листинга) ценных бумаг в соответствующий раздел Списка</w:t>
      </w:r>
      <w:r w:rsidR="002E2E20" w:rsidRPr="00C247E5">
        <w:rPr>
          <w:sz w:val="22"/>
          <w:szCs w:val="22"/>
        </w:rPr>
        <w:t xml:space="preserve">/ </w:t>
      </w:r>
      <w:r w:rsidR="002E2E20" w:rsidRPr="00C247E5">
        <w:rPr>
          <w:sz w:val="22"/>
        </w:rPr>
        <w:t>присвоении идентификационного номера выпуску</w:t>
      </w:r>
      <w:r w:rsidR="002E2E20" w:rsidRPr="00C247E5">
        <w:rPr>
          <w:sz w:val="22"/>
          <w:szCs w:val="22"/>
        </w:rPr>
        <w:t xml:space="preserve"> </w:t>
      </w:r>
      <w:r w:rsidR="00997012" w:rsidRPr="00C247E5">
        <w:rPr>
          <w:sz w:val="22"/>
          <w:szCs w:val="22"/>
        </w:rPr>
        <w:t xml:space="preserve">(дополнительному выпуску или </w:t>
      </w:r>
      <w:r w:rsidR="007A703F" w:rsidRPr="00C247E5">
        <w:rPr>
          <w:sz w:val="22"/>
          <w:szCs w:val="22"/>
        </w:rPr>
        <w:t>Програм</w:t>
      </w:r>
      <w:r w:rsidR="00997012" w:rsidRPr="00C247E5">
        <w:rPr>
          <w:sz w:val="22"/>
          <w:szCs w:val="22"/>
        </w:rPr>
        <w:t>ме биржевых облигаций)</w:t>
      </w:r>
      <w:r w:rsidR="001A0B39" w:rsidRPr="00C247E5">
        <w:rPr>
          <w:sz w:val="22"/>
          <w:szCs w:val="22"/>
        </w:rPr>
        <w:t>/</w:t>
      </w:r>
      <w:r w:rsidR="001264BA" w:rsidRPr="00C247E5">
        <w:rPr>
          <w:sz w:val="22"/>
          <w:szCs w:val="22"/>
        </w:rPr>
        <w:t>утверждении</w:t>
      </w:r>
      <w:r w:rsidR="00F07CF7" w:rsidRPr="00C247E5">
        <w:rPr>
          <w:sz w:val="22"/>
          <w:szCs w:val="22"/>
        </w:rPr>
        <w:t xml:space="preserve"> и</w:t>
      </w:r>
      <w:r w:rsidR="00E64261" w:rsidRPr="00C247E5">
        <w:rPr>
          <w:sz w:val="22"/>
          <w:szCs w:val="22"/>
        </w:rPr>
        <w:t>зменений в решение о выпуске (дополнительном выпуске) биржевых облигаций и/или проспект биржевых облигаций</w:t>
      </w:r>
      <w:r w:rsidR="001A0B39" w:rsidRPr="00C247E5">
        <w:rPr>
          <w:sz w:val="22"/>
          <w:szCs w:val="22"/>
        </w:rPr>
        <w:t>,</w:t>
      </w:r>
      <w:r w:rsidR="00E64261" w:rsidRPr="00C247E5">
        <w:rPr>
          <w:sz w:val="22"/>
          <w:szCs w:val="22"/>
        </w:rPr>
        <w:t xml:space="preserve"> </w:t>
      </w:r>
      <w:r w:rsidR="001264BA" w:rsidRPr="00C247E5">
        <w:rPr>
          <w:sz w:val="22"/>
          <w:szCs w:val="22"/>
        </w:rPr>
        <w:t>в решение о выпуске российских депозитарных расписок и/или проспект российских депозитарных расписок</w:t>
      </w:r>
      <w:r w:rsidR="00D2525A" w:rsidRPr="00C247E5">
        <w:rPr>
          <w:sz w:val="22"/>
          <w:szCs w:val="22"/>
        </w:rPr>
        <w:t xml:space="preserve"> </w:t>
      </w:r>
      <w:r w:rsidRPr="00C247E5">
        <w:rPr>
          <w:sz w:val="22"/>
          <w:szCs w:val="22"/>
        </w:rPr>
        <w:t>установленным Правилами;</w:t>
      </w:r>
      <w:proofErr w:type="gramEnd"/>
    </w:p>
    <w:p w:rsidR="00590E6F"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proofErr w:type="gramStart"/>
      <w:r w:rsidRPr="00C247E5">
        <w:rPr>
          <w:sz w:val="22"/>
          <w:szCs w:val="22"/>
        </w:rPr>
        <w:t>наличие в документах, представленных для включения ценных бумаг в Список (изменения уровня листинга)</w:t>
      </w:r>
      <w:r w:rsidR="002E2E20" w:rsidRPr="00C247E5">
        <w:rPr>
          <w:sz w:val="22"/>
          <w:szCs w:val="22"/>
        </w:rPr>
        <w:t xml:space="preserve">/ </w:t>
      </w:r>
      <w:r w:rsidR="002E2E20" w:rsidRPr="00C247E5">
        <w:rPr>
          <w:sz w:val="22"/>
        </w:rPr>
        <w:t>присвоени</w:t>
      </w:r>
      <w:r w:rsidR="00992243" w:rsidRPr="00C247E5">
        <w:rPr>
          <w:sz w:val="22"/>
        </w:rPr>
        <w:t>я</w:t>
      </w:r>
      <w:r w:rsidR="002E2E20" w:rsidRPr="00C247E5">
        <w:rPr>
          <w:sz w:val="22"/>
        </w:rPr>
        <w:t xml:space="preserve"> идентификационного номера выпуску</w:t>
      </w:r>
      <w:r w:rsidR="002E2E20" w:rsidRPr="00C247E5">
        <w:rPr>
          <w:sz w:val="22"/>
          <w:szCs w:val="22"/>
        </w:rPr>
        <w:t xml:space="preserve"> </w:t>
      </w:r>
      <w:r w:rsidR="00997012" w:rsidRPr="00C247E5">
        <w:rPr>
          <w:sz w:val="22"/>
          <w:szCs w:val="22"/>
        </w:rPr>
        <w:t xml:space="preserve">(дополнительному выпуску или </w:t>
      </w:r>
      <w:r w:rsidR="007A703F" w:rsidRPr="00C247E5">
        <w:rPr>
          <w:sz w:val="22"/>
          <w:szCs w:val="22"/>
        </w:rPr>
        <w:t>Програм</w:t>
      </w:r>
      <w:r w:rsidR="00997012" w:rsidRPr="00C247E5">
        <w:rPr>
          <w:sz w:val="22"/>
          <w:szCs w:val="22"/>
        </w:rPr>
        <w:t>ме биржевых облигаций)</w:t>
      </w:r>
      <w:r w:rsidR="001A0B39" w:rsidRPr="00C247E5">
        <w:rPr>
          <w:sz w:val="22"/>
          <w:szCs w:val="22"/>
        </w:rPr>
        <w:t xml:space="preserve">/ </w:t>
      </w:r>
      <w:r w:rsidR="00F07CF7" w:rsidRPr="00C247E5">
        <w:rPr>
          <w:sz w:val="22"/>
          <w:szCs w:val="22"/>
        </w:rPr>
        <w:t>утверждения</w:t>
      </w:r>
      <w:r w:rsidR="001A0B39" w:rsidRPr="00C247E5">
        <w:rPr>
          <w:sz w:val="22"/>
          <w:szCs w:val="22"/>
        </w:rPr>
        <w:t xml:space="preserve"> изменений в решение о выпуске (дополнительном выпуске) биржевых облигаций и/или проспект биржевых облигаций</w:t>
      </w:r>
      <w:r w:rsidR="00D2525A" w:rsidRPr="00C247E5">
        <w:rPr>
          <w:sz w:val="22"/>
          <w:szCs w:val="22"/>
        </w:rPr>
        <w:t>, в решение о выпуске российских депозитарных расписок и/или проспект российских депозитарных расписок</w:t>
      </w:r>
      <w:r w:rsidRPr="00C247E5">
        <w:rPr>
          <w:sz w:val="22"/>
          <w:szCs w:val="22"/>
        </w:rPr>
        <w:t xml:space="preserve"> неполной </w:t>
      </w:r>
      <w:r w:rsidR="00B03D58" w:rsidRPr="00C247E5">
        <w:rPr>
          <w:sz w:val="22"/>
          <w:szCs w:val="22"/>
        </w:rPr>
        <w:t>или</w:t>
      </w:r>
      <w:r w:rsidRPr="00C247E5">
        <w:rPr>
          <w:sz w:val="22"/>
          <w:szCs w:val="22"/>
        </w:rPr>
        <w:t xml:space="preserve"> противоречивой информации, ложных </w:t>
      </w:r>
      <w:r w:rsidR="00B03D58" w:rsidRPr="00C247E5">
        <w:rPr>
          <w:sz w:val="22"/>
          <w:szCs w:val="22"/>
        </w:rPr>
        <w:t xml:space="preserve">или </w:t>
      </w:r>
      <w:r w:rsidRPr="00C247E5">
        <w:rPr>
          <w:sz w:val="22"/>
          <w:szCs w:val="22"/>
        </w:rPr>
        <w:t>недостоверных сведений;</w:t>
      </w:r>
      <w:proofErr w:type="gramEnd"/>
    </w:p>
    <w:p w:rsidR="00590E6F"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 xml:space="preserve">получение Биржей из средств массовой информации, а также из сообщений, размещенных на сайтах соответствующих компетентных (регулирующих) государственных органов в сети Интернет информации, содержащей сведения о возможном нарушении </w:t>
      </w:r>
      <w:r w:rsidR="00BE7F2A" w:rsidRPr="00C247E5">
        <w:rPr>
          <w:sz w:val="22"/>
          <w:szCs w:val="22"/>
        </w:rPr>
        <w:t>Организац</w:t>
      </w:r>
      <w:r w:rsidR="008D1A30" w:rsidRPr="00C247E5">
        <w:rPr>
          <w:sz w:val="22"/>
          <w:szCs w:val="22"/>
        </w:rPr>
        <w:t>ией</w:t>
      </w:r>
      <w:r w:rsidRPr="00C247E5">
        <w:rPr>
          <w:sz w:val="22"/>
          <w:szCs w:val="22"/>
        </w:rPr>
        <w:t xml:space="preserve"> прав и законных интересов инвесторов на рынке ценных бумаг;</w:t>
      </w:r>
    </w:p>
    <w:p w:rsidR="005B188A" w:rsidRPr="00C247E5" w:rsidRDefault="005B188A"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получение Биржей предписания (уведомления, требования) от соответствующего компетентного (регулирующего) государственного органа;</w:t>
      </w:r>
    </w:p>
    <w:p w:rsidR="00590E6F"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 xml:space="preserve">возбуждение арбитражным судом в отношении </w:t>
      </w:r>
      <w:r w:rsidR="00BE7F2A" w:rsidRPr="00C247E5">
        <w:rPr>
          <w:sz w:val="22"/>
          <w:szCs w:val="22"/>
        </w:rPr>
        <w:t>Организац</w:t>
      </w:r>
      <w:r w:rsidR="008D1A30" w:rsidRPr="00C247E5">
        <w:rPr>
          <w:sz w:val="22"/>
          <w:szCs w:val="22"/>
        </w:rPr>
        <w:t>ии</w:t>
      </w:r>
      <w:r w:rsidR="00521745" w:rsidRPr="00C247E5">
        <w:rPr>
          <w:sz w:val="22"/>
          <w:szCs w:val="22"/>
        </w:rPr>
        <w:t xml:space="preserve"> </w:t>
      </w:r>
      <w:r w:rsidRPr="00C247E5">
        <w:rPr>
          <w:sz w:val="22"/>
          <w:szCs w:val="22"/>
        </w:rPr>
        <w:t>дела о банкротстве и/или введение одной из процедур банкротства;</w:t>
      </w:r>
    </w:p>
    <w:p w:rsidR="00590E6F"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proofErr w:type="gramStart"/>
      <w:r w:rsidRPr="00C247E5">
        <w:rPr>
          <w:sz w:val="22"/>
          <w:szCs w:val="22"/>
        </w:rPr>
        <w:t xml:space="preserve">получение Биржей рекомендаций Комитета по фондовому рынку </w:t>
      </w:r>
      <w:r w:rsidR="008106E7" w:rsidRPr="00C247E5">
        <w:rPr>
          <w:sz w:val="22"/>
          <w:szCs w:val="22"/>
        </w:rPr>
        <w:t xml:space="preserve">или Комитета по ценным бумагам с фиксированным доходом </w:t>
      </w:r>
      <w:r w:rsidRPr="00C247E5">
        <w:rPr>
          <w:sz w:val="22"/>
          <w:szCs w:val="22"/>
        </w:rPr>
        <w:t>об отказе во включении в Список (</w:t>
      </w:r>
      <w:r w:rsidR="005A4AF5" w:rsidRPr="00C247E5">
        <w:rPr>
          <w:sz w:val="22"/>
          <w:szCs w:val="22"/>
        </w:rPr>
        <w:t>о</w:t>
      </w:r>
      <w:r w:rsidR="00B03D58" w:rsidRPr="00C247E5">
        <w:rPr>
          <w:sz w:val="22"/>
          <w:szCs w:val="22"/>
        </w:rPr>
        <w:t>б изменении уровня листинга</w:t>
      </w:r>
      <w:r w:rsidR="005A4AF5" w:rsidRPr="00C247E5">
        <w:rPr>
          <w:sz w:val="22"/>
          <w:szCs w:val="22"/>
        </w:rPr>
        <w:t>)</w:t>
      </w:r>
      <w:r w:rsidR="001A0B39" w:rsidRPr="00C247E5">
        <w:rPr>
          <w:sz w:val="22"/>
          <w:szCs w:val="22"/>
        </w:rPr>
        <w:t>/определении даты начала торгов</w:t>
      </w:r>
      <w:r w:rsidR="001264BA" w:rsidRPr="00C247E5">
        <w:rPr>
          <w:sz w:val="22"/>
          <w:szCs w:val="22"/>
        </w:rPr>
        <w:t>/ присвоении идентификационного номера выпуску ценных бумаг/внесении изменений в решение о выпуске (дополнительном выпуске) биржевых облигаций/</w:t>
      </w:r>
      <w:r w:rsidR="00F93AF0" w:rsidRPr="00C247E5">
        <w:rPr>
          <w:sz w:val="22"/>
          <w:szCs w:val="22"/>
        </w:rPr>
        <w:t xml:space="preserve"> российских депозитарных расписок</w:t>
      </w:r>
      <w:r w:rsidR="001264BA" w:rsidRPr="00C247E5">
        <w:rPr>
          <w:sz w:val="22"/>
          <w:szCs w:val="22"/>
        </w:rPr>
        <w:t xml:space="preserve"> и/или проспект биржевых облигаций/</w:t>
      </w:r>
      <w:r w:rsidR="00F93AF0" w:rsidRPr="00C247E5">
        <w:rPr>
          <w:sz w:val="22"/>
          <w:szCs w:val="22"/>
        </w:rPr>
        <w:t xml:space="preserve"> российских депозитарных расписок</w:t>
      </w:r>
      <w:r w:rsidR="001264BA" w:rsidRPr="00C247E5">
        <w:rPr>
          <w:sz w:val="22"/>
          <w:szCs w:val="22"/>
        </w:rPr>
        <w:t>;</w:t>
      </w:r>
      <w:proofErr w:type="gramEnd"/>
    </w:p>
    <w:p w:rsidR="00590E6F"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 xml:space="preserve">получение Биржей судебного акта, постановления судебного пристава об исполнении судебного акта или иного исполнительного документа в отношении ценных бумаг или </w:t>
      </w:r>
      <w:r w:rsidR="00BE7F2A" w:rsidRPr="00C247E5">
        <w:rPr>
          <w:sz w:val="22"/>
          <w:szCs w:val="22"/>
        </w:rPr>
        <w:t>Организац</w:t>
      </w:r>
      <w:r w:rsidR="008D1A30" w:rsidRPr="00C247E5">
        <w:rPr>
          <w:sz w:val="22"/>
          <w:szCs w:val="22"/>
        </w:rPr>
        <w:t>ии</w:t>
      </w:r>
      <w:r w:rsidRPr="00C247E5">
        <w:rPr>
          <w:sz w:val="22"/>
          <w:szCs w:val="22"/>
        </w:rPr>
        <w:t>;</w:t>
      </w:r>
    </w:p>
    <w:p w:rsidR="00FF5D98" w:rsidRPr="00C247E5" w:rsidRDefault="00590E6F"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 xml:space="preserve">невыполнение </w:t>
      </w:r>
      <w:r w:rsidR="00BE7F2A" w:rsidRPr="00C247E5">
        <w:rPr>
          <w:sz w:val="22"/>
          <w:szCs w:val="22"/>
        </w:rPr>
        <w:t>Организац</w:t>
      </w:r>
      <w:r w:rsidR="008D1A30" w:rsidRPr="00C247E5">
        <w:rPr>
          <w:sz w:val="22"/>
          <w:szCs w:val="22"/>
        </w:rPr>
        <w:t>ией</w:t>
      </w:r>
      <w:r w:rsidR="00521745" w:rsidRPr="00C247E5">
        <w:rPr>
          <w:sz w:val="22"/>
          <w:szCs w:val="22"/>
        </w:rPr>
        <w:t xml:space="preserve"> </w:t>
      </w:r>
      <w:r w:rsidRPr="00C247E5">
        <w:rPr>
          <w:sz w:val="22"/>
          <w:szCs w:val="22"/>
        </w:rPr>
        <w:t xml:space="preserve">финансовых обязательств </w:t>
      </w:r>
      <w:r w:rsidR="00D565E3" w:rsidRPr="00C247E5">
        <w:rPr>
          <w:sz w:val="22"/>
          <w:szCs w:val="22"/>
        </w:rPr>
        <w:t xml:space="preserve">и иных обязательств </w:t>
      </w:r>
      <w:r w:rsidRPr="00C247E5">
        <w:rPr>
          <w:sz w:val="22"/>
          <w:szCs w:val="22"/>
        </w:rPr>
        <w:t>перед Биржей по договор</w:t>
      </w:r>
      <w:r w:rsidR="00B55BEF" w:rsidRPr="00C247E5">
        <w:rPr>
          <w:sz w:val="22"/>
          <w:szCs w:val="22"/>
        </w:rPr>
        <w:t>у</w:t>
      </w:r>
      <w:r w:rsidR="00181D61" w:rsidRPr="00C247E5">
        <w:rPr>
          <w:sz w:val="22"/>
          <w:szCs w:val="22"/>
        </w:rPr>
        <w:t xml:space="preserve"> на </w:t>
      </w:r>
      <w:r w:rsidR="00156448" w:rsidRPr="00C247E5">
        <w:rPr>
          <w:sz w:val="22"/>
          <w:szCs w:val="22"/>
        </w:rPr>
        <w:t xml:space="preserve">оказание </w:t>
      </w:r>
      <w:r w:rsidR="00181D61" w:rsidRPr="00C247E5">
        <w:rPr>
          <w:sz w:val="22"/>
          <w:szCs w:val="22"/>
        </w:rPr>
        <w:t>услуг листинга</w:t>
      </w:r>
      <w:r w:rsidRPr="00C247E5">
        <w:rPr>
          <w:sz w:val="22"/>
          <w:szCs w:val="22"/>
        </w:rPr>
        <w:t xml:space="preserve">, </w:t>
      </w:r>
      <w:r w:rsidR="00574CD8" w:rsidRPr="00C247E5">
        <w:rPr>
          <w:sz w:val="22"/>
          <w:szCs w:val="22"/>
        </w:rPr>
        <w:t>заключенн</w:t>
      </w:r>
      <w:r w:rsidR="00FF3F6D" w:rsidRPr="00C247E5">
        <w:rPr>
          <w:sz w:val="22"/>
          <w:szCs w:val="22"/>
        </w:rPr>
        <w:t>ому</w:t>
      </w:r>
      <w:r w:rsidR="00574CD8" w:rsidRPr="00C247E5">
        <w:rPr>
          <w:sz w:val="22"/>
          <w:szCs w:val="22"/>
        </w:rPr>
        <w:t xml:space="preserve"> </w:t>
      </w:r>
      <w:r w:rsidRPr="00C247E5">
        <w:rPr>
          <w:sz w:val="22"/>
          <w:szCs w:val="22"/>
        </w:rPr>
        <w:t>в соответствии с Правилами</w:t>
      </w:r>
      <w:r w:rsidR="00FF5D98" w:rsidRPr="00C247E5">
        <w:rPr>
          <w:sz w:val="22"/>
          <w:szCs w:val="22"/>
        </w:rPr>
        <w:t>;</w:t>
      </w:r>
    </w:p>
    <w:p w:rsidR="00590E6F" w:rsidRPr="00C247E5" w:rsidRDefault="00FF5D98"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не предоставление дополнительной информации, сведений и документов по требованию Биржи;</w:t>
      </w:r>
    </w:p>
    <w:p w:rsidR="00435E7E" w:rsidRPr="00C247E5" w:rsidRDefault="00E861F2" w:rsidP="002977F7">
      <w:pPr>
        <w:widowControl/>
        <w:numPr>
          <w:ilvl w:val="0"/>
          <w:numId w:val="2"/>
        </w:numPr>
        <w:tabs>
          <w:tab w:val="clear" w:pos="1260"/>
        </w:tabs>
        <w:overflowPunct/>
        <w:autoSpaceDE/>
        <w:autoSpaceDN/>
        <w:adjustRightInd/>
        <w:spacing w:before="60"/>
        <w:ind w:left="1418" w:hanging="425"/>
        <w:jc w:val="both"/>
        <w:textAlignment w:val="auto"/>
        <w:rPr>
          <w:sz w:val="22"/>
          <w:szCs w:val="22"/>
        </w:rPr>
      </w:pPr>
      <w:r w:rsidRPr="00C247E5">
        <w:rPr>
          <w:sz w:val="22"/>
          <w:szCs w:val="22"/>
        </w:rPr>
        <w:t>в</w:t>
      </w:r>
      <w:r w:rsidR="00435E7E" w:rsidRPr="00C247E5">
        <w:rPr>
          <w:sz w:val="22"/>
          <w:szCs w:val="22"/>
        </w:rPr>
        <w:t xml:space="preserve"> случ</w:t>
      </w:r>
      <w:r w:rsidRPr="00C247E5">
        <w:rPr>
          <w:sz w:val="22"/>
          <w:szCs w:val="22"/>
        </w:rPr>
        <w:t>ае не</w:t>
      </w:r>
      <w:r w:rsidR="001264BA" w:rsidRPr="00C247E5">
        <w:rPr>
          <w:sz w:val="22"/>
          <w:szCs w:val="22"/>
        </w:rPr>
        <w:t xml:space="preserve">представления </w:t>
      </w:r>
      <w:r w:rsidRPr="00C247E5">
        <w:rPr>
          <w:sz w:val="22"/>
          <w:szCs w:val="22"/>
        </w:rPr>
        <w:t>необходимых документов</w:t>
      </w:r>
      <w:r w:rsidR="00C56F71" w:rsidRPr="00C247E5">
        <w:rPr>
          <w:sz w:val="22"/>
          <w:szCs w:val="22"/>
        </w:rPr>
        <w:t>, предусмотренных стать</w:t>
      </w:r>
      <w:r w:rsidR="00997012" w:rsidRPr="00C247E5">
        <w:rPr>
          <w:sz w:val="22"/>
          <w:szCs w:val="22"/>
        </w:rPr>
        <w:t>ями</w:t>
      </w:r>
      <w:r w:rsidR="00C56F71" w:rsidRPr="00C247E5">
        <w:rPr>
          <w:sz w:val="22"/>
          <w:szCs w:val="22"/>
        </w:rPr>
        <w:t xml:space="preserve"> 6</w:t>
      </w:r>
      <w:r w:rsidR="002E2E20" w:rsidRPr="00C247E5">
        <w:rPr>
          <w:sz w:val="22"/>
          <w:szCs w:val="22"/>
        </w:rPr>
        <w:t xml:space="preserve">, </w:t>
      </w:r>
      <w:r w:rsidR="00F07CF7" w:rsidRPr="00C247E5">
        <w:rPr>
          <w:sz w:val="22"/>
          <w:szCs w:val="22"/>
        </w:rPr>
        <w:t>11-</w:t>
      </w:r>
      <w:r w:rsidR="002E2E20" w:rsidRPr="00C247E5">
        <w:rPr>
          <w:sz w:val="22"/>
          <w:szCs w:val="22"/>
        </w:rPr>
        <w:t>1</w:t>
      </w:r>
      <w:r w:rsidR="00AD6135" w:rsidRPr="00C247E5">
        <w:rPr>
          <w:sz w:val="22"/>
          <w:szCs w:val="22"/>
        </w:rPr>
        <w:t>3-</w:t>
      </w:r>
      <w:r w:rsidR="002E2E20" w:rsidRPr="00C247E5">
        <w:rPr>
          <w:sz w:val="22"/>
          <w:szCs w:val="22"/>
        </w:rPr>
        <w:t>1</w:t>
      </w:r>
      <w:r w:rsidR="00C56F71" w:rsidRPr="00C247E5">
        <w:rPr>
          <w:sz w:val="22"/>
          <w:szCs w:val="22"/>
        </w:rPr>
        <w:t xml:space="preserve"> Правил</w:t>
      </w:r>
      <w:r w:rsidR="00435E7E" w:rsidRPr="00C247E5">
        <w:rPr>
          <w:sz w:val="22"/>
          <w:szCs w:val="22"/>
        </w:rPr>
        <w:t>.</w:t>
      </w:r>
    </w:p>
    <w:p w:rsidR="00590E6F" w:rsidRPr="00C247E5" w:rsidRDefault="00590E6F" w:rsidP="002977F7">
      <w:pPr>
        <w:pStyle w:val="affd"/>
        <w:numPr>
          <w:ilvl w:val="2"/>
          <w:numId w:val="30"/>
        </w:numPr>
        <w:tabs>
          <w:tab w:val="left" w:pos="851"/>
        </w:tabs>
        <w:spacing w:before="120" w:after="240"/>
        <w:ind w:left="0" w:firstLine="567"/>
        <w:contextualSpacing w:val="0"/>
        <w:jc w:val="both"/>
        <w:rPr>
          <w:sz w:val="22"/>
          <w:szCs w:val="22"/>
        </w:rPr>
      </w:pPr>
      <w:proofErr w:type="gramStart"/>
      <w:r w:rsidRPr="00C247E5">
        <w:rPr>
          <w:sz w:val="22"/>
          <w:szCs w:val="22"/>
        </w:rPr>
        <w:t>В случае принятия Биржей решения об отказе во включении в Список</w:t>
      </w:r>
      <w:r w:rsidR="002C3AE4" w:rsidRPr="00C247E5">
        <w:rPr>
          <w:sz w:val="22"/>
          <w:szCs w:val="22"/>
        </w:rPr>
        <w:t xml:space="preserve"> ценных бумаг</w:t>
      </w:r>
      <w:r w:rsidRPr="00C247E5">
        <w:rPr>
          <w:sz w:val="22"/>
          <w:szCs w:val="22"/>
        </w:rPr>
        <w:t xml:space="preserve"> (</w:t>
      </w:r>
      <w:r w:rsidR="00300E52" w:rsidRPr="00C247E5">
        <w:rPr>
          <w:sz w:val="22"/>
          <w:szCs w:val="22"/>
        </w:rPr>
        <w:t>о</w:t>
      </w:r>
      <w:r w:rsidR="002C3AE4" w:rsidRPr="00C247E5">
        <w:rPr>
          <w:sz w:val="22"/>
          <w:szCs w:val="22"/>
        </w:rPr>
        <w:t>б изменении уровня листинга</w:t>
      </w:r>
      <w:r w:rsidRPr="00C247E5">
        <w:rPr>
          <w:sz w:val="22"/>
          <w:szCs w:val="22"/>
        </w:rPr>
        <w:t>)</w:t>
      </w:r>
      <w:r w:rsidR="006A0463" w:rsidRPr="00C247E5">
        <w:rPr>
          <w:sz w:val="22"/>
          <w:szCs w:val="22"/>
        </w:rPr>
        <w:t>/</w:t>
      </w:r>
      <w:r w:rsidR="00E014E6" w:rsidRPr="00C247E5">
        <w:rPr>
          <w:sz w:val="22"/>
          <w:szCs w:val="22"/>
        </w:rPr>
        <w:t xml:space="preserve"> определении даты начала торгов ценных бумаг/ в присвоении идентификационного номера выпуску (дополнительному выпуску или Программе биржевых облигаций)/утверждении изменений в </w:t>
      </w:r>
      <w:r w:rsidR="00E014E6" w:rsidRPr="00C247E5">
        <w:rPr>
          <w:sz w:val="22"/>
          <w:szCs w:val="22"/>
        </w:rPr>
        <w:lastRenderedPageBreak/>
        <w:t xml:space="preserve">решение о выпуске (дополнительном выпуске) </w:t>
      </w:r>
      <w:r w:rsidR="001264BA" w:rsidRPr="00C247E5">
        <w:rPr>
          <w:sz w:val="22"/>
          <w:szCs w:val="22"/>
        </w:rPr>
        <w:t>биржевых облигаций/</w:t>
      </w:r>
      <w:r w:rsidR="00F93AF0" w:rsidRPr="00C247E5">
        <w:rPr>
          <w:sz w:val="22"/>
          <w:szCs w:val="22"/>
        </w:rPr>
        <w:t xml:space="preserve"> российских депозитарных расписок</w:t>
      </w:r>
      <w:r w:rsidR="001264BA" w:rsidRPr="00C247E5">
        <w:rPr>
          <w:sz w:val="22"/>
          <w:szCs w:val="22"/>
        </w:rPr>
        <w:t xml:space="preserve"> и/или проспект биржевых облигаций/</w:t>
      </w:r>
      <w:r w:rsidR="00F93AF0" w:rsidRPr="00C247E5">
        <w:rPr>
          <w:sz w:val="22"/>
          <w:szCs w:val="22"/>
        </w:rPr>
        <w:t xml:space="preserve"> российских депозитарных расписок</w:t>
      </w:r>
      <w:r w:rsidR="001264BA" w:rsidRPr="00C247E5">
        <w:rPr>
          <w:sz w:val="22"/>
          <w:szCs w:val="22"/>
        </w:rPr>
        <w:t>, в том числе в рамках</w:t>
      </w:r>
      <w:proofErr w:type="gramEnd"/>
      <w:r w:rsidR="001264BA" w:rsidRPr="00C247E5">
        <w:rPr>
          <w:sz w:val="22"/>
          <w:szCs w:val="22"/>
        </w:rPr>
        <w:t xml:space="preserve"> Программы биржевых облигаций.</w:t>
      </w:r>
      <w:r w:rsidR="00FF69A6" w:rsidRPr="00C247E5">
        <w:rPr>
          <w:sz w:val="22"/>
          <w:szCs w:val="22"/>
        </w:rPr>
        <w:t xml:space="preserve"> </w:t>
      </w:r>
      <w:r w:rsidRPr="00C247E5">
        <w:rPr>
          <w:sz w:val="22"/>
          <w:szCs w:val="22"/>
        </w:rPr>
        <w:t>Заявителю</w:t>
      </w:r>
      <w:r w:rsidR="002C3AE4" w:rsidRPr="00C247E5">
        <w:rPr>
          <w:sz w:val="22"/>
          <w:szCs w:val="22"/>
        </w:rPr>
        <w:t xml:space="preserve"> </w:t>
      </w:r>
      <w:r w:rsidR="00DB060F" w:rsidRPr="00C247E5">
        <w:rPr>
          <w:sz w:val="22"/>
          <w:szCs w:val="22"/>
        </w:rPr>
        <w:t xml:space="preserve">в течение 3 рабочих дней </w:t>
      </w:r>
      <w:proofErr w:type="gramStart"/>
      <w:r w:rsidR="00DB060F" w:rsidRPr="00C247E5">
        <w:rPr>
          <w:sz w:val="22"/>
          <w:szCs w:val="22"/>
        </w:rPr>
        <w:t>с даты принятия</w:t>
      </w:r>
      <w:proofErr w:type="gramEnd"/>
      <w:r w:rsidR="00DB060F" w:rsidRPr="00C247E5">
        <w:rPr>
          <w:sz w:val="22"/>
          <w:szCs w:val="22"/>
        </w:rPr>
        <w:t xml:space="preserve"> Биржей соответствующего решения </w:t>
      </w:r>
      <w:r w:rsidRPr="00C247E5">
        <w:rPr>
          <w:sz w:val="22"/>
          <w:szCs w:val="22"/>
        </w:rPr>
        <w:t>направляется уведомление</w:t>
      </w:r>
      <w:r w:rsidR="002C3AE4" w:rsidRPr="00C247E5">
        <w:rPr>
          <w:sz w:val="22"/>
          <w:szCs w:val="22"/>
        </w:rPr>
        <w:t>, содержащее</w:t>
      </w:r>
      <w:r w:rsidRPr="00C247E5">
        <w:rPr>
          <w:sz w:val="22"/>
          <w:szCs w:val="22"/>
        </w:rPr>
        <w:t xml:space="preserve"> причины отказа</w:t>
      </w:r>
      <w:r w:rsidR="00DB060F" w:rsidRPr="00C247E5">
        <w:rPr>
          <w:sz w:val="22"/>
          <w:szCs w:val="22"/>
        </w:rPr>
        <w:t>.</w:t>
      </w:r>
    </w:p>
    <w:p w:rsidR="00590E6F" w:rsidRPr="00C247E5" w:rsidRDefault="00590E6F" w:rsidP="002977F7">
      <w:pPr>
        <w:pStyle w:val="affd"/>
        <w:numPr>
          <w:ilvl w:val="2"/>
          <w:numId w:val="30"/>
        </w:numPr>
        <w:tabs>
          <w:tab w:val="left" w:pos="851"/>
        </w:tabs>
        <w:spacing w:before="120" w:after="240"/>
        <w:ind w:left="0" w:firstLine="567"/>
        <w:contextualSpacing w:val="0"/>
        <w:jc w:val="both"/>
        <w:rPr>
          <w:sz w:val="22"/>
          <w:szCs w:val="22"/>
        </w:rPr>
      </w:pPr>
      <w:r w:rsidRPr="00C247E5">
        <w:rPr>
          <w:sz w:val="22"/>
          <w:szCs w:val="22"/>
        </w:rPr>
        <w:t xml:space="preserve">Биржа вправе </w:t>
      </w:r>
      <w:r w:rsidR="002C3AE4" w:rsidRPr="00C247E5">
        <w:rPr>
          <w:sz w:val="22"/>
          <w:szCs w:val="22"/>
        </w:rPr>
        <w:t xml:space="preserve">на основании </w:t>
      </w:r>
      <w:r w:rsidR="004E2657" w:rsidRPr="00C247E5">
        <w:rPr>
          <w:sz w:val="22"/>
          <w:szCs w:val="22"/>
        </w:rPr>
        <w:t>экспертн</w:t>
      </w:r>
      <w:r w:rsidR="002C3AE4" w:rsidRPr="00C247E5">
        <w:rPr>
          <w:sz w:val="22"/>
          <w:szCs w:val="22"/>
        </w:rPr>
        <w:t>ого</w:t>
      </w:r>
      <w:r w:rsidR="004E2657" w:rsidRPr="00C247E5">
        <w:rPr>
          <w:sz w:val="22"/>
          <w:szCs w:val="22"/>
        </w:rPr>
        <w:t xml:space="preserve"> з</w:t>
      </w:r>
      <w:r w:rsidRPr="00C247E5">
        <w:rPr>
          <w:sz w:val="22"/>
          <w:szCs w:val="22"/>
        </w:rPr>
        <w:t>аключени</w:t>
      </w:r>
      <w:r w:rsidR="002C3AE4" w:rsidRPr="00C247E5">
        <w:rPr>
          <w:sz w:val="22"/>
          <w:szCs w:val="22"/>
        </w:rPr>
        <w:t>я</w:t>
      </w:r>
      <w:r w:rsidRPr="00C247E5">
        <w:rPr>
          <w:sz w:val="22"/>
          <w:szCs w:val="22"/>
        </w:rPr>
        <w:t xml:space="preserve"> Департамента листинга без объяснения причин отказать Заявителю во включении в Список </w:t>
      </w:r>
      <w:r w:rsidR="002C3AE4" w:rsidRPr="00C247E5">
        <w:rPr>
          <w:sz w:val="22"/>
          <w:szCs w:val="22"/>
        </w:rPr>
        <w:t xml:space="preserve">ценных бумаг </w:t>
      </w:r>
      <w:r w:rsidRPr="00C247E5">
        <w:rPr>
          <w:sz w:val="22"/>
          <w:szCs w:val="22"/>
        </w:rPr>
        <w:t xml:space="preserve">(изменении уровня листинга). Уведомление о принятом решении направляется Заявителю в срок не позднее </w:t>
      </w:r>
      <w:r w:rsidR="004E2657" w:rsidRPr="00C247E5">
        <w:rPr>
          <w:sz w:val="22"/>
          <w:szCs w:val="22"/>
        </w:rPr>
        <w:t>3</w:t>
      </w:r>
      <w:r w:rsidRPr="00C247E5">
        <w:rPr>
          <w:sz w:val="22"/>
          <w:szCs w:val="22"/>
        </w:rPr>
        <w:t xml:space="preserve"> рабочих дней </w:t>
      </w:r>
      <w:proofErr w:type="gramStart"/>
      <w:r w:rsidRPr="00C247E5">
        <w:rPr>
          <w:sz w:val="22"/>
          <w:szCs w:val="22"/>
        </w:rPr>
        <w:t>с даты принятия</w:t>
      </w:r>
      <w:proofErr w:type="gramEnd"/>
      <w:r w:rsidRPr="00C247E5">
        <w:rPr>
          <w:sz w:val="22"/>
          <w:szCs w:val="22"/>
        </w:rPr>
        <w:t xml:space="preserve"> решения.</w:t>
      </w:r>
    </w:p>
    <w:p w:rsidR="006D6F68" w:rsidRPr="00C247E5" w:rsidRDefault="006D6F68" w:rsidP="006D6F68">
      <w:pPr>
        <w:pStyle w:val="2"/>
        <w:spacing w:after="120"/>
        <w:jc w:val="center"/>
        <w:rPr>
          <w:bCs/>
          <w:iCs/>
          <w:sz w:val="22"/>
          <w:szCs w:val="22"/>
          <w:u w:val="none"/>
        </w:rPr>
      </w:pPr>
      <w:bookmarkStart w:id="85" w:name="_Toc347068203"/>
      <w:bookmarkStart w:id="86" w:name="_Toc449375502"/>
      <w:bookmarkEnd w:id="80"/>
      <w:bookmarkEnd w:id="81"/>
      <w:bookmarkEnd w:id="82"/>
      <w:bookmarkEnd w:id="83"/>
      <w:r w:rsidRPr="00C247E5">
        <w:rPr>
          <w:bCs/>
          <w:iCs/>
          <w:sz w:val="22"/>
          <w:szCs w:val="22"/>
          <w:u w:val="none"/>
        </w:rPr>
        <w:t>ПОДРАЗДЕЛ 2.</w:t>
      </w:r>
      <w:r w:rsidR="00205992" w:rsidRPr="00C247E5">
        <w:rPr>
          <w:bCs/>
          <w:iCs/>
          <w:sz w:val="22"/>
          <w:szCs w:val="22"/>
          <w:u w:val="none"/>
        </w:rPr>
        <w:t>2</w:t>
      </w:r>
      <w:r w:rsidRPr="00C247E5">
        <w:rPr>
          <w:bCs/>
          <w:iCs/>
          <w:sz w:val="22"/>
          <w:szCs w:val="22"/>
          <w:u w:val="none"/>
        </w:rPr>
        <w:t xml:space="preserve">. ОСОБЕННОСТИ ВКЛЮЧЕНИЯ ЦЕННЫХ БУМАГ В </w:t>
      </w:r>
      <w:r w:rsidR="002D01D1" w:rsidRPr="00C247E5">
        <w:rPr>
          <w:bCs/>
          <w:iCs/>
          <w:sz w:val="22"/>
          <w:szCs w:val="22"/>
          <w:u w:val="none"/>
        </w:rPr>
        <w:t>ПЕРВЫЙ И ВТОРОЙ УРОВЕНЬ</w:t>
      </w:r>
      <w:r w:rsidR="003A5B7A" w:rsidRPr="00C247E5">
        <w:rPr>
          <w:bCs/>
          <w:iCs/>
          <w:sz w:val="22"/>
          <w:szCs w:val="22"/>
          <w:u w:val="none"/>
        </w:rPr>
        <w:t>.</w:t>
      </w:r>
      <w:bookmarkEnd w:id="85"/>
      <w:bookmarkEnd w:id="86"/>
    </w:p>
    <w:p w:rsidR="006D6F68" w:rsidRPr="00C247E5" w:rsidRDefault="00B40F37" w:rsidP="006D6F68">
      <w:pPr>
        <w:pStyle w:val="2"/>
        <w:spacing w:before="240" w:after="120"/>
        <w:ind w:firstLine="567"/>
        <w:rPr>
          <w:sz w:val="22"/>
          <w:szCs w:val="22"/>
        </w:rPr>
      </w:pPr>
      <w:bookmarkStart w:id="87" w:name="_Toc449375503"/>
      <w:bookmarkStart w:id="88" w:name="_Toc347068204"/>
      <w:bookmarkStart w:id="89" w:name="_Toc242173580"/>
      <w:r w:rsidRPr="00C247E5">
        <w:rPr>
          <w:sz w:val="22"/>
          <w:szCs w:val="22"/>
        </w:rPr>
        <w:t xml:space="preserve">Статья 10. </w:t>
      </w:r>
      <w:r w:rsidR="006D6F68" w:rsidRPr="00C247E5">
        <w:rPr>
          <w:sz w:val="22"/>
          <w:szCs w:val="22"/>
        </w:rPr>
        <w:t xml:space="preserve">Особенности включения ценных бумаг в </w:t>
      </w:r>
      <w:r w:rsidR="002F0492" w:rsidRPr="00C247E5">
        <w:rPr>
          <w:sz w:val="22"/>
          <w:szCs w:val="22"/>
        </w:rPr>
        <w:t>Первый и</w:t>
      </w:r>
      <w:r w:rsidR="00BE31C5" w:rsidRPr="00C247E5">
        <w:rPr>
          <w:sz w:val="22"/>
          <w:szCs w:val="22"/>
        </w:rPr>
        <w:t>ли</w:t>
      </w:r>
      <w:r w:rsidR="002F0492" w:rsidRPr="00C247E5">
        <w:rPr>
          <w:sz w:val="22"/>
          <w:szCs w:val="22"/>
        </w:rPr>
        <w:t xml:space="preserve"> Второй уровень</w:t>
      </w:r>
      <w:r w:rsidR="006D6F68" w:rsidRPr="00C247E5">
        <w:rPr>
          <w:sz w:val="22"/>
          <w:szCs w:val="22"/>
        </w:rPr>
        <w:t>.</w:t>
      </w:r>
      <w:bookmarkEnd w:id="87"/>
      <w:r w:rsidR="006D6F68" w:rsidRPr="00C247E5">
        <w:rPr>
          <w:sz w:val="22"/>
          <w:szCs w:val="22"/>
        </w:rPr>
        <w:t xml:space="preserve"> </w:t>
      </w:r>
      <w:bookmarkEnd w:id="88"/>
    </w:p>
    <w:bookmarkEnd w:id="89"/>
    <w:p w:rsidR="00E423D0" w:rsidRPr="00C247E5" w:rsidRDefault="00E423D0" w:rsidP="00414B85">
      <w:pPr>
        <w:pStyle w:val="aa"/>
        <w:widowControl/>
        <w:numPr>
          <w:ilvl w:val="0"/>
          <w:numId w:val="109"/>
        </w:numPr>
        <w:tabs>
          <w:tab w:val="left" w:pos="0"/>
          <w:tab w:val="left" w:pos="709"/>
        </w:tabs>
        <w:spacing w:before="120"/>
        <w:ind w:left="0" w:firstLine="426"/>
        <w:jc w:val="both"/>
        <w:rPr>
          <w:sz w:val="22"/>
          <w:szCs w:val="22"/>
        </w:rPr>
      </w:pPr>
      <w:r w:rsidRPr="00C247E5">
        <w:rPr>
          <w:sz w:val="22"/>
          <w:szCs w:val="22"/>
        </w:rPr>
        <w:t>Включение ценной бумаги</w:t>
      </w:r>
      <w:r w:rsidR="008C54C8" w:rsidRPr="00C247E5">
        <w:rPr>
          <w:sz w:val="22"/>
          <w:szCs w:val="22"/>
        </w:rPr>
        <w:t xml:space="preserve"> в зависимости от вида</w:t>
      </w:r>
      <w:r w:rsidR="00206700" w:rsidRPr="00C247E5">
        <w:rPr>
          <w:sz w:val="22"/>
          <w:szCs w:val="22"/>
        </w:rPr>
        <w:t>/</w:t>
      </w:r>
      <w:r w:rsidR="008C54C8" w:rsidRPr="00C247E5">
        <w:rPr>
          <w:sz w:val="22"/>
          <w:szCs w:val="22"/>
        </w:rPr>
        <w:t>типа</w:t>
      </w:r>
      <w:r w:rsidR="00206700" w:rsidRPr="00C247E5">
        <w:rPr>
          <w:sz w:val="22"/>
          <w:szCs w:val="22"/>
        </w:rPr>
        <w:t>/категории</w:t>
      </w:r>
      <w:r w:rsidR="008C54C8" w:rsidRPr="00C247E5">
        <w:rPr>
          <w:sz w:val="22"/>
          <w:szCs w:val="22"/>
        </w:rPr>
        <w:t xml:space="preserve"> ценных бумаг и </w:t>
      </w:r>
      <w:r w:rsidR="009F7E96" w:rsidRPr="00C247E5">
        <w:rPr>
          <w:sz w:val="22"/>
          <w:szCs w:val="22"/>
        </w:rPr>
        <w:t>О</w:t>
      </w:r>
      <w:r w:rsidR="001C2FDF" w:rsidRPr="00C247E5">
        <w:rPr>
          <w:sz w:val="22"/>
          <w:szCs w:val="22"/>
        </w:rPr>
        <w:t>рг</w:t>
      </w:r>
      <w:r w:rsidR="00521745" w:rsidRPr="00C247E5">
        <w:rPr>
          <w:sz w:val="22"/>
          <w:szCs w:val="22"/>
        </w:rPr>
        <w:t>а</w:t>
      </w:r>
      <w:r w:rsidR="001C2FDF" w:rsidRPr="00C247E5">
        <w:rPr>
          <w:sz w:val="22"/>
          <w:szCs w:val="22"/>
        </w:rPr>
        <w:t>низации</w:t>
      </w:r>
      <w:r w:rsidR="008C54C8" w:rsidRPr="00C247E5" w:rsidDel="008C54C8">
        <w:rPr>
          <w:sz w:val="22"/>
          <w:szCs w:val="22"/>
        </w:rPr>
        <w:t xml:space="preserve"> </w:t>
      </w:r>
      <w:r w:rsidRPr="00C247E5">
        <w:rPr>
          <w:sz w:val="22"/>
          <w:szCs w:val="22"/>
        </w:rPr>
        <w:t xml:space="preserve">в </w:t>
      </w:r>
      <w:r w:rsidR="00066783" w:rsidRPr="00C247E5">
        <w:rPr>
          <w:sz w:val="22"/>
          <w:szCs w:val="22"/>
        </w:rPr>
        <w:t>Первый и</w:t>
      </w:r>
      <w:r w:rsidR="00BE31C5" w:rsidRPr="00C247E5">
        <w:rPr>
          <w:sz w:val="22"/>
          <w:szCs w:val="22"/>
        </w:rPr>
        <w:t>ли</w:t>
      </w:r>
      <w:r w:rsidR="00066783" w:rsidRPr="00C247E5">
        <w:rPr>
          <w:sz w:val="22"/>
          <w:szCs w:val="22"/>
        </w:rPr>
        <w:t xml:space="preserve"> Второй уровень</w:t>
      </w:r>
      <w:r w:rsidRPr="00C247E5">
        <w:rPr>
          <w:sz w:val="22"/>
          <w:szCs w:val="22"/>
        </w:rPr>
        <w:t xml:space="preserve"> осуществляется </w:t>
      </w:r>
      <w:r w:rsidR="00866CD5" w:rsidRPr="00C247E5">
        <w:rPr>
          <w:sz w:val="22"/>
          <w:szCs w:val="22"/>
        </w:rPr>
        <w:t>в соответствии с требованиями</w:t>
      </w:r>
      <w:r w:rsidR="00B81C0B" w:rsidRPr="00C247E5">
        <w:rPr>
          <w:sz w:val="22"/>
          <w:szCs w:val="22"/>
        </w:rPr>
        <w:t xml:space="preserve"> и условиями, </w:t>
      </w:r>
      <w:r w:rsidR="003E68C7" w:rsidRPr="00C247E5">
        <w:rPr>
          <w:sz w:val="22"/>
          <w:szCs w:val="22"/>
        </w:rPr>
        <w:t xml:space="preserve">предусмотренными </w:t>
      </w:r>
      <w:r w:rsidR="00DA42B7" w:rsidRPr="00C247E5">
        <w:rPr>
          <w:sz w:val="22"/>
          <w:szCs w:val="22"/>
        </w:rPr>
        <w:t>статьями 5, 6 Правил</w:t>
      </w:r>
      <w:r w:rsidR="00B81C0B" w:rsidRPr="00C247E5">
        <w:rPr>
          <w:sz w:val="22"/>
          <w:szCs w:val="22"/>
        </w:rPr>
        <w:t xml:space="preserve"> и настоящей статьей</w:t>
      </w:r>
      <w:r w:rsidR="00DA42B7" w:rsidRPr="00C247E5">
        <w:rPr>
          <w:sz w:val="22"/>
          <w:szCs w:val="22"/>
        </w:rPr>
        <w:t xml:space="preserve">, </w:t>
      </w:r>
      <w:r w:rsidR="00B81C0B" w:rsidRPr="00C247E5">
        <w:rPr>
          <w:sz w:val="22"/>
          <w:szCs w:val="22"/>
        </w:rPr>
        <w:t xml:space="preserve">а также </w:t>
      </w:r>
      <w:r w:rsidRPr="00C247E5">
        <w:rPr>
          <w:sz w:val="22"/>
          <w:szCs w:val="22"/>
        </w:rPr>
        <w:t xml:space="preserve">в соответствии с процедурой, предусмотренной </w:t>
      </w:r>
      <w:r w:rsidR="003D7A7E" w:rsidRPr="00C247E5">
        <w:rPr>
          <w:sz w:val="22"/>
          <w:szCs w:val="22"/>
        </w:rPr>
        <w:t xml:space="preserve">статьей </w:t>
      </w:r>
      <w:r w:rsidR="00DA42B7" w:rsidRPr="00C247E5">
        <w:rPr>
          <w:sz w:val="22"/>
          <w:szCs w:val="22"/>
        </w:rPr>
        <w:t>7</w:t>
      </w:r>
      <w:r w:rsidRPr="00C247E5">
        <w:rPr>
          <w:sz w:val="22"/>
          <w:szCs w:val="22"/>
        </w:rPr>
        <w:t xml:space="preserve"> Правил</w:t>
      </w:r>
      <w:r w:rsidR="002E0484" w:rsidRPr="00C247E5">
        <w:rPr>
          <w:sz w:val="22"/>
          <w:szCs w:val="22"/>
        </w:rPr>
        <w:t>.</w:t>
      </w:r>
    </w:p>
    <w:p w:rsidR="00B06AC0" w:rsidRPr="00C247E5" w:rsidRDefault="00B06AC0" w:rsidP="002977F7">
      <w:pPr>
        <w:pStyle w:val="aa"/>
        <w:widowControl/>
        <w:numPr>
          <w:ilvl w:val="1"/>
          <w:numId w:val="28"/>
        </w:numPr>
        <w:tabs>
          <w:tab w:val="left" w:pos="0"/>
          <w:tab w:val="left" w:pos="709"/>
        </w:tabs>
        <w:spacing w:before="120"/>
        <w:ind w:left="0" w:firstLine="426"/>
        <w:jc w:val="both"/>
        <w:rPr>
          <w:sz w:val="22"/>
          <w:szCs w:val="22"/>
        </w:rPr>
      </w:pPr>
      <w:r w:rsidRPr="00C247E5">
        <w:rPr>
          <w:sz w:val="22"/>
          <w:szCs w:val="22"/>
        </w:rPr>
        <w:t xml:space="preserve">Ценные бумаги, обращение которых в соответствии с российским </w:t>
      </w:r>
      <w:hyperlink r:id="rId53" w:history="1">
        <w:r w:rsidRPr="00C247E5">
          <w:rPr>
            <w:sz w:val="22"/>
            <w:szCs w:val="22"/>
          </w:rPr>
          <w:t>законодательством</w:t>
        </w:r>
      </w:hyperlink>
      <w:r w:rsidRPr="00C247E5">
        <w:rPr>
          <w:sz w:val="22"/>
          <w:szCs w:val="22"/>
        </w:rPr>
        <w:t xml:space="preserve"> ограничено, в том числе ценные бумаги, предназначенные для квалифицированных инвесторов, не могут </w:t>
      </w:r>
      <w:r w:rsidR="002825F4" w:rsidRPr="00C247E5">
        <w:rPr>
          <w:sz w:val="22"/>
          <w:szCs w:val="22"/>
        </w:rPr>
        <w:t>быть включены в Первый и Второй уровень</w:t>
      </w:r>
      <w:r w:rsidRPr="00C247E5">
        <w:rPr>
          <w:sz w:val="22"/>
          <w:szCs w:val="22"/>
        </w:rPr>
        <w:t>.</w:t>
      </w:r>
    </w:p>
    <w:p w:rsidR="00713E4A" w:rsidRPr="00C247E5" w:rsidRDefault="00713E4A" w:rsidP="002977F7">
      <w:pPr>
        <w:pStyle w:val="aa"/>
        <w:widowControl/>
        <w:numPr>
          <w:ilvl w:val="1"/>
          <w:numId w:val="28"/>
        </w:numPr>
        <w:tabs>
          <w:tab w:val="left" w:pos="0"/>
          <w:tab w:val="left" w:pos="709"/>
        </w:tabs>
        <w:spacing w:before="120"/>
        <w:ind w:left="0" w:firstLine="426"/>
        <w:jc w:val="both"/>
        <w:rPr>
          <w:sz w:val="22"/>
          <w:szCs w:val="22"/>
        </w:rPr>
      </w:pPr>
      <w:r w:rsidRPr="00C247E5">
        <w:rPr>
          <w:sz w:val="22"/>
          <w:szCs w:val="22"/>
        </w:rPr>
        <w:t xml:space="preserve">Ценные бумаги </w:t>
      </w:r>
      <w:proofErr w:type="spellStart"/>
      <w:r w:rsidRPr="00C247E5">
        <w:rPr>
          <w:sz w:val="22"/>
          <w:szCs w:val="22"/>
          <w:lang w:eastAsia="ru-RU"/>
        </w:rPr>
        <w:t>микрофинансовых</w:t>
      </w:r>
      <w:proofErr w:type="spellEnd"/>
      <w:r w:rsidRPr="00C247E5">
        <w:rPr>
          <w:sz w:val="22"/>
          <w:szCs w:val="22"/>
          <w:lang w:eastAsia="ru-RU"/>
        </w:rPr>
        <w:t xml:space="preserve"> организаций не могут быть включены в Первый уровень</w:t>
      </w:r>
      <w:r w:rsidRPr="00C247E5">
        <w:rPr>
          <w:sz w:val="22"/>
          <w:szCs w:val="22"/>
        </w:rPr>
        <w:t>.</w:t>
      </w:r>
    </w:p>
    <w:p w:rsidR="00965876" w:rsidRPr="00C247E5" w:rsidRDefault="00E32E5D" w:rsidP="002977F7">
      <w:pPr>
        <w:pStyle w:val="aa"/>
        <w:widowControl/>
        <w:numPr>
          <w:ilvl w:val="1"/>
          <w:numId w:val="28"/>
        </w:numPr>
        <w:tabs>
          <w:tab w:val="left" w:pos="0"/>
          <w:tab w:val="left" w:pos="709"/>
        </w:tabs>
        <w:spacing w:before="120"/>
        <w:ind w:left="0" w:firstLine="426"/>
        <w:jc w:val="both"/>
        <w:rPr>
          <w:sz w:val="22"/>
          <w:szCs w:val="22"/>
        </w:rPr>
      </w:pPr>
      <w:r w:rsidRPr="00C247E5">
        <w:rPr>
          <w:sz w:val="22"/>
          <w:szCs w:val="22"/>
          <w:lang w:eastAsia="ru-RU"/>
        </w:rPr>
        <w:t xml:space="preserve">Акции или депозитарные расписки на акции могут быть включены в Первый уровень без </w:t>
      </w:r>
      <w:proofErr w:type="gramStart"/>
      <w:r w:rsidRPr="00C247E5">
        <w:rPr>
          <w:sz w:val="22"/>
          <w:szCs w:val="22"/>
          <w:lang w:eastAsia="ru-RU"/>
        </w:rPr>
        <w:t>соблюдения</w:t>
      </w:r>
      <w:proofErr w:type="gramEnd"/>
      <w:r w:rsidRPr="00C247E5">
        <w:rPr>
          <w:sz w:val="22"/>
          <w:szCs w:val="22"/>
          <w:lang w:eastAsia="ru-RU"/>
        </w:rPr>
        <w:t xml:space="preserve"> установленного</w:t>
      </w:r>
      <w:r w:rsidR="00965876" w:rsidRPr="00C247E5">
        <w:rPr>
          <w:sz w:val="22"/>
          <w:szCs w:val="22"/>
          <w:lang w:eastAsia="ru-RU"/>
        </w:rPr>
        <w:t xml:space="preserve"> подпунктом 1 пункта 2.21 Приложения 2 к Правилам</w:t>
      </w:r>
      <w:r w:rsidRPr="00C247E5">
        <w:rPr>
          <w:sz w:val="22"/>
          <w:szCs w:val="22"/>
          <w:lang w:eastAsia="ru-RU"/>
        </w:rPr>
        <w:t xml:space="preserve"> показателя</w:t>
      </w:r>
      <w:r w:rsidR="00965876" w:rsidRPr="00C247E5">
        <w:rPr>
          <w:sz w:val="22"/>
          <w:szCs w:val="22"/>
          <w:lang w:eastAsia="ru-RU"/>
        </w:rPr>
        <w:t xml:space="preserve"> о</w:t>
      </w:r>
      <w:r w:rsidR="00965876" w:rsidRPr="00C247E5">
        <w:rPr>
          <w:sz w:val="22"/>
          <w:szCs w:val="22"/>
        </w:rPr>
        <w:t>бщей рыночной стоимости акций эмитента, находящихся в свободном обращении</w:t>
      </w:r>
      <w:r w:rsidRPr="00C247E5">
        <w:rPr>
          <w:sz w:val="22"/>
          <w:szCs w:val="22"/>
          <w:lang w:eastAsia="ru-RU"/>
        </w:rPr>
        <w:t>, если ожидается, что по итогам проведения планируемого размещения или планируемой продажи таких акций</w:t>
      </w:r>
      <w:r w:rsidR="00BE31C5" w:rsidRPr="00C247E5">
        <w:rPr>
          <w:sz w:val="22"/>
          <w:szCs w:val="22"/>
          <w:lang w:eastAsia="ru-RU"/>
        </w:rPr>
        <w:t>/депозитарных расписок на акции</w:t>
      </w:r>
      <w:r w:rsidRPr="00C247E5">
        <w:rPr>
          <w:sz w:val="22"/>
          <w:szCs w:val="22"/>
          <w:lang w:eastAsia="ru-RU"/>
        </w:rPr>
        <w:t xml:space="preserve"> указанное требование будет соблюдено. </w:t>
      </w:r>
    </w:p>
    <w:p w:rsidR="00772514" w:rsidRPr="00C247E5" w:rsidRDefault="00BE31C5" w:rsidP="00414B85">
      <w:pPr>
        <w:pStyle w:val="aa"/>
        <w:widowControl/>
        <w:tabs>
          <w:tab w:val="left" w:pos="851"/>
        </w:tabs>
        <w:spacing w:before="120"/>
        <w:ind w:firstLine="426"/>
        <w:jc w:val="both"/>
        <w:rPr>
          <w:sz w:val="22"/>
          <w:szCs w:val="22"/>
          <w:lang w:eastAsia="ru-RU"/>
        </w:rPr>
      </w:pPr>
      <w:r w:rsidRPr="00C247E5">
        <w:rPr>
          <w:sz w:val="22"/>
          <w:szCs w:val="22"/>
          <w:lang w:eastAsia="ru-RU"/>
        </w:rPr>
        <w:t>Р</w:t>
      </w:r>
      <w:r w:rsidR="00E32E5D" w:rsidRPr="00C247E5">
        <w:rPr>
          <w:sz w:val="22"/>
          <w:szCs w:val="22"/>
          <w:lang w:eastAsia="ru-RU"/>
        </w:rPr>
        <w:t xml:space="preserve">ешение о включении </w:t>
      </w:r>
      <w:r w:rsidR="00965876" w:rsidRPr="00C247E5">
        <w:rPr>
          <w:sz w:val="22"/>
          <w:szCs w:val="22"/>
          <w:lang w:eastAsia="ru-RU"/>
        </w:rPr>
        <w:t xml:space="preserve">указанных </w:t>
      </w:r>
      <w:r w:rsidR="00E32E5D" w:rsidRPr="00C247E5">
        <w:rPr>
          <w:sz w:val="22"/>
          <w:szCs w:val="22"/>
          <w:lang w:eastAsia="ru-RU"/>
        </w:rPr>
        <w:t xml:space="preserve">ценных бумаг в </w:t>
      </w:r>
      <w:r w:rsidR="00965876" w:rsidRPr="00C247E5">
        <w:rPr>
          <w:sz w:val="22"/>
          <w:szCs w:val="22"/>
          <w:lang w:eastAsia="ru-RU"/>
        </w:rPr>
        <w:t>Первый уровень</w:t>
      </w:r>
      <w:r w:rsidR="00E32E5D" w:rsidRPr="00C247E5">
        <w:rPr>
          <w:sz w:val="22"/>
          <w:szCs w:val="22"/>
          <w:lang w:eastAsia="ru-RU"/>
        </w:rPr>
        <w:t xml:space="preserve"> принимается </w:t>
      </w:r>
      <w:r w:rsidR="00965876" w:rsidRPr="00C247E5">
        <w:rPr>
          <w:sz w:val="22"/>
          <w:szCs w:val="22"/>
          <w:lang w:eastAsia="ru-RU"/>
        </w:rPr>
        <w:t>Б</w:t>
      </w:r>
      <w:r w:rsidR="00E32E5D" w:rsidRPr="00C247E5">
        <w:rPr>
          <w:sz w:val="22"/>
          <w:szCs w:val="22"/>
          <w:lang w:eastAsia="ru-RU"/>
        </w:rPr>
        <w:t xml:space="preserve">иржей до проведения размещения или продажи ценных бумаг, при этом дата включения ценных бумаг не может быть ранее даты начала размещения или продажи. </w:t>
      </w:r>
    </w:p>
    <w:p w:rsidR="00BD63DD" w:rsidRPr="00C247E5" w:rsidRDefault="00BD63DD" w:rsidP="002977F7">
      <w:pPr>
        <w:pStyle w:val="aa"/>
        <w:widowControl/>
        <w:numPr>
          <w:ilvl w:val="1"/>
          <w:numId w:val="28"/>
        </w:numPr>
        <w:tabs>
          <w:tab w:val="left" w:pos="0"/>
          <w:tab w:val="left" w:pos="709"/>
        </w:tabs>
        <w:spacing w:before="120"/>
        <w:ind w:left="0" w:firstLine="426"/>
        <w:jc w:val="both"/>
        <w:rPr>
          <w:sz w:val="22"/>
          <w:szCs w:val="22"/>
        </w:rPr>
      </w:pPr>
      <w:r w:rsidRPr="00C247E5">
        <w:rPr>
          <w:sz w:val="22"/>
          <w:szCs w:val="22"/>
        </w:rPr>
        <w:t>При рассмотрении вопроса о включении ценных бумаг в Первый и Второй уровень в дополнение к требованиям</w:t>
      </w:r>
      <w:r w:rsidR="00A47C1A" w:rsidRPr="00C247E5">
        <w:rPr>
          <w:sz w:val="22"/>
          <w:szCs w:val="22"/>
        </w:rPr>
        <w:t xml:space="preserve"> и условиям</w:t>
      </w:r>
      <w:r w:rsidRPr="00C247E5">
        <w:rPr>
          <w:sz w:val="22"/>
          <w:szCs w:val="22"/>
        </w:rPr>
        <w:t xml:space="preserve">, содержащимся в настоящей статье, </w:t>
      </w:r>
      <w:r w:rsidR="001D4BB7" w:rsidRPr="00C247E5">
        <w:rPr>
          <w:sz w:val="22"/>
          <w:szCs w:val="22"/>
        </w:rPr>
        <w:t xml:space="preserve">могут </w:t>
      </w:r>
      <w:r w:rsidRPr="00C247E5">
        <w:rPr>
          <w:sz w:val="22"/>
          <w:szCs w:val="22"/>
        </w:rPr>
        <w:t>также</w:t>
      </w:r>
      <w:r w:rsidR="001D4BB7" w:rsidRPr="00C247E5">
        <w:rPr>
          <w:sz w:val="22"/>
          <w:szCs w:val="22"/>
        </w:rPr>
        <w:t xml:space="preserve"> учитываться</w:t>
      </w:r>
      <w:r w:rsidRPr="00C247E5">
        <w:rPr>
          <w:sz w:val="22"/>
          <w:szCs w:val="22"/>
        </w:rPr>
        <w:t>:</w:t>
      </w:r>
    </w:p>
    <w:p w:rsidR="00BD63DD" w:rsidRPr="00C247E5" w:rsidRDefault="00BD63DD" w:rsidP="005C68D9">
      <w:pPr>
        <w:pStyle w:val="affd"/>
        <w:widowControl/>
        <w:numPr>
          <w:ilvl w:val="0"/>
          <w:numId w:val="59"/>
        </w:numPr>
        <w:overflowPunct/>
        <w:autoSpaceDE/>
        <w:autoSpaceDN/>
        <w:adjustRightInd/>
        <w:spacing w:before="60"/>
        <w:ind w:left="709" w:hanging="283"/>
        <w:jc w:val="both"/>
        <w:textAlignment w:val="auto"/>
        <w:rPr>
          <w:sz w:val="22"/>
          <w:szCs w:val="22"/>
        </w:rPr>
      </w:pPr>
      <w:r w:rsidRPr="00C247E5">
        <w:rPr>
          <w:sz w:val="22"/>
          <w:szCs w:val="22"/>
        </w:rPr>
        <w:t>финансовое состояние эмитента;</w:t>
      </w:r>
    </w:p>
    <w:p w:rsidR="00BD63DD" w:rsidRPr="00C247E5" w:rsidRDefault="00BD63DD" w:rsidP="005C68D9">
      <w:pPr>
        <w:pStyle w:val="affd"/>
        <w:widowControl/>
        <w:numPr>
          <w:ilvl w:val="0"/>
          <w:numId w:val="59"/>
        </w:numPr>
        <w:overflowPunct/>
        <w:autoSpaceDE/>
        <w:autoSpaceDN/>
        <w:adjustRightInd/>
        <w:spacing w:before="60"/>
        <w:ind w:left="709" w:hanging="283"/>
        <w:jc w:val="both"/>
        <w:textAlignment w:val="auto"/>
        <w:rPr>
          <w:sz w:val="22"/>
          <w:szCs w:val="22"/>
        </w:rPr>
      </w:pPr>
      <w:r w:rsidRPr="00C247E5">
        <w:rPr>
          <w:sz w:val="22"/>
          <w:szCs w:val="22"/>
        </w:rPr>
        <w:t xml:space="preserve">репутация </w:t>
      </w:r>
      <w:r w:rsidR="005C2A54" w:rsidRPr="00C247E5">
        <w:rPr>
          <w:sz w:val="22"/>
          <w:szCs w:val="22"/>
        </w:rPr>
        <w:t>и благонадежность</w:t>
      </w:r>
      <w:r w:rsidR="005C2A54" w:rsidRPr="00C247E5">
        <w:t xml:space="preserve"> </w:t>
      </w:r>
      <w:r w:rsidRPr="00C247E5">
        <w:rPr>
          <w:sz w:val="22"/>
          <w:szCs w:val="22"/>
        </w:rPr>
        <w:t>эмитента;</w:t>
      </w:r>
    </w:p>
    <w:p w:rsidR="00FF179D" w:rsidRPr="00C247E5" w:rsidRDefault="00BD63DD" w:rsidP="005C68D9">
      <w:pPr>
        <w:pStyle w:val="affd"/>
        <w:widowControl/>
        <w:numPr>
          <w:ilvl w:val="0"/>
          <w:numId w:val="59"/>
        </w:numPr>
        <w:overflowPunct/>
        <w:autoSpaceDE/>
        <w:autoSpaceDN/>
        <w:adjustRightInd/>
        <w:spacing w:before="60"/>
        <w:ind w:left="709" w:hanging="283"/>
        <w:jc w:val="both"/>
        <w:textAlignment w:val="auto"/>
        <w:rPr>
          <w:sz w:val="22"/>
          <w:szCs w:val="22"/>
        </w:rPr>
      </w:pPr>
      <w:r w:rsidRPr="00C247E5">
        <w:rPr>
          <w:sz w:val="22"/>
          <w:szCs w:val="22"/>
        </w:rPr>
        <w:t>интерес к ценной бумаге со стороны потенциальных инвесторов</w:t>
      </w:r>
      <w:r w:rsidR="00FF179D" w:rsidRPr="00C247E5">
        <w:rPr>
          <w:sz w:val="22"/>
          <w:szCs w:val="22"/>
        </w:rPr>
        <w:t>;</w:t>
      </w:r>
    </w:p>
    <w:p w:rsidR="00BD63DD" w:rsidRPr="00C247E5" w:rsidRDefault="00FF179D" w:rsidP="005C68D9">
      <w:pPr>
        <w:pStyle w:val="affd"/>
        <w:widowControl/>
        <w:numPr>
          <w:ilvl w:val="0"/>
          <w:numId w:val="59"/>
        </w:numPr>
        <w:tabs>
          <w:tab w:val="left" w:pos="-2977"/>
          <w:tab w:val="left" w:pos="1134"/>
        </w:tabs>
        <w:overflowPunct/>
        <w:autoSpaceDE/>
        <w:autoSpaceDN/>
        <w:adjustRightInd/>
        <w:spacing w:before="60"/>
        <w:ind w:left="709" w:hanging="283"/>
        <w:jc w:val="both"/>
        <w:textAlignment w:val="auto"/>
        <w:rPr>
          <w:sz w:val="22"/>
          <w:szCs w:val="22"/>
        </w:rPr>
      </w:pPr>
      <w:r w:rsidRPr="00C247E5">
        <w:rPr>
          <w:sz w:val="22"/>
          <w:szCs w:val="22"/>
        </w:rPr>
        <w:t>обстоятельства (факты), дающие основание полагать, что могут быть нарушены права и интересы инвесторов.</w:t>
      </w:r>
    </w:p>
    <w:p w:rsidR="00BD63DD" w:rsidRPr="00C247E5" w:rsidRDefault="00BD63DD" w:rsidP="006E3011">
      <w:pPr>
        <w:pStyle w:val="aa"/>
        <w:widowControl/>
        <w:spacing w:before="120"/>
        <w:ind w:firstLine="567"/>
        <w:jc w:val="both"/>
        <w:rPr>
          <w:sz w:val="22"/>
          <w:szCs w:val="22"/>
          <w:lang w:eastAsia="ru-RU"/>
        </w:rPr>
      </w:pPr>
    </w:p>
    <w:p w:rsidR="00734132" w:rsidRPr="00C247E5" w:rsidRDefault="00734132" w:rsidP="00EB4D36">
      <w:pPr>
        <w:pStyle w:val="2"/>
        <w:spacing w:after="120"/>
        <w:jc w:val="center"/>
        <w:rPr>
          <w:bCs/>
          <w:iCs/>
          <w:sz w:val="22"/>
          <w:szCs w:val="22"/>
          <w:u w:val="none"/>
        </w:rPr>
      </w:pPr>
      <w:bookmarkStart w:id="90" w:name="_Toc347068206"/>
      <w:bookmarkStart w:id="91" w:name="_Toc449375504"/>
      <w:r w:rsidRPr="00C247E5">
        <w:rPr>
          <w:bCs/>
          <w:iCs/>
          <w:sz w:val="22"/>
          <w:szCs w:val="22"/>
          <w:u w:val="none"/>
        </w:rPr>
        <w:t>ПОДРАЗДЕЛ 2.3. ОСОБЕННОСТИ ВКЛЮЧЕНИЯ В СПИСОК БИРЖЕВЫХ ОБЛИГАЦИЙ</w:t>
      </w:r>
      <w:r w:rsidR="00997012" w:rsidRPr="00C247E5">
        <w:rPr>
          <w:bCs/>
          <w:iCs/>
          <w:sz w:val="22"/>
          <w:szCs w:val="22"/>
          <w:u w:val="none"/>
        </w:rPr>
        <w:t xml:space="preserve"> </w:t>
      </w:r>
      <w:r w:rsidR="00334A6B" w:rsidRPr="00C247E5">
        <w:rPr>
          <w:bCs/>
          <w:iCs/>
          <w:sz w:val="22"/>
          <w:szCs w:val="22"/>
          <w:u w:val="none"/>
        </w:rPr>
        <w:t xml:space="preserve">И </w:t>
      </w:r>
      <w:r w:rsidR="00013AF8" w:rsidRPr="00C247E5">
        <w:rPr>
          <w:bCs/>
          <w:iCs/>
          <w:sz w:val="22"/>
          <w:szCs w:val="22"/>
          <w:u w:val="none"/>
        </w:rPr>
        <w:t>БИРЖЕВЫХ РДР</w:t>
      </w:r>
      <w:r w:rsidR="00997012" w:rsidRPr="00C247E5">
        <w:rPr>
          <w:bCs/>
          <w:iCs/>
          <w:sz w:val="22"/>
          <w:szCs w:val="22"/>
          <w:u w:val="none"/>
        </w:rPr>
        <w:t xml:space="preserve"> И/ИЛИ ПРИСВОЕНИЯ </w:t>
      </w:r>
      <w:r w:rsidR="00791EC8" w:rsidRPr="00C247E5">
        <w:rPr>
          <w:bCs/>
          <w:iCs/>
          <w:sz w:val="22"/>
          <w:szCs w:val="22"/>
          <w:u w:val="none"/>
        </w:rPr>
        <w:t xml:space="preserve">ИМ </w:t>
      </w:r>
      <w:r w:rsidR="00997012" w:rsidRPr="00C247E5">
        <w:rPr>
          <w:bCs/>
          <w:iCs/>
          <w:sz w:val="22"/>
          <w:szCs w:val="22"/>
          <w:u w:val="none"/>
        </w:rPr>
        <w:t>ИДЕНТИФИКАЦИОННОГО НОМЕРА</w:t>
      </w:r>
      <w:r w:rsidR="003A5B7A" w:rsidRPr="00C247E5">
        <w:rPr>
          <w:bCs/>
          <w:iCs/>
          <w:sz w:val="22"/>
          <w:szCs w:val="22"/>
          <w:u w:val="none"/>
        </w:rPr>
        <w:t>.</w:t>
      </w:r>
      <w:bookmarkEnd w:id="90"/>
      <w:bookmarkEnd w:id="91"/>
    </w:p>
    <w:p w:rsidR="00734132" w:rsidRPr="00C247E5" w:rsidRDefault="00734132" w:rsidP="00734132">
      <w:pPr>
        <w:pStyle w:val="2"/>
        <w:spacing w:before="240" w:after="120"/>
        <w:ind w:firstLine="567"/>
        <w:rPr>
          <w:sz w:val="22"/>
          <w:szCs w:val="22"/>
        </w:rPr>
      </w:pPr>
      <w:bookmarkStart w:id="92" w:name="_Toc347068207"/>
      <w:bookmarkStart w:id="93" w:name="_Toc449375505"/>
      <w:r w:rsidRPr="00C247E5">
        <w:rPr>
          <w:sz w:val="22"/>
          <w:szCs w:val="22"/>
        </w:rPr>
        <w:t>Статья 1</w:t>
      </w:r>
      <w:r w:rsidR="00861079" w:rsidRPr="00C247E5">
        <w:rPr>
          <w:sz w:val="22"/>
          <w:szCs w:val="22"/>
        </w:rPr>
        <w:t>1</w:t>
      </w:r>
      <w:r w:rsidRPr="00C247E5">
        <w:rPr>
          <w:sz w:val="22"/>
          <w:szCs w:val="22"/>
        </w:rPr>
        <w:t>. Особенности включения в Список биржевых облигаций</w:t>
      </w:r>
      <w:r w:rsidR="002553D7" w:rsidRPr="00C247E5">
        <w:rPr>
          <w:sz w:val="22"/>
          <w:szCs w:val="22"/>
        </w:rPr>
        <w:t xml:space="preserve"> и</w:t>
      </w:r>
      <w:r w:rsidR="002E2E20" w:rsidRPr="00C247E5">
        <w:rPr>
          <w:sz w:val="22"/>
          <w:szCs w:val="22"/>
        </w:rPr>
        <w:t>/</w:t>
      </w:r>
      <w:r w:rsidR="002553D7" w:rsidRPr="00C247E5">
        <w:rPr>
          <w:sz w:val="22"/>
          <w:szCs w:val="22"/>
        </w:rPr>
        <w:t>или</w:t>
      </w:r>
      <w:r w:rsidR="002E2E20" w:rsidRPr="00C247E5">
        <w:rPr>
          <w:sz w:val="22"/>
          <w:szCs w:val="22"/>
        </w:rPr>
        <w:t xml:space="preserve"> присвоени</w:t>
      </w:r>
      <w:r w:rsidR="00A01A1B" w:rsidRPr="00C247E5">
        <w:rPr>
          <w:sz w:val="22"/>
          <w:szCs w:val="22"/>
        </w:rPr>
        <w:t>я</w:t>
      </w:r>
      <w:r w:rsidR="002E2E20" w:rsidRPr="00C247E5">
        <w:rPr>
          <w:sz w:val="22"/>
          <w:szCs w:val="22"/>
        </w:rPr>
        <w:t xml:space="preserve"> идентификационного номера</w:t>
      </w:r>
      <w:r w:rsidR="00A01A1B" w:rsidRPr="00C247E5">
        <w:rPr>
          <w:sz w:val="22"/>
          <w:szCs w:val="22"/>
        </w:rPr>
        <w:t xml:space="preserve"> выпуску</w:t>
      </w:r>
      <w:r w:rsidR="00992243" w:rsidRPr="00C247E5">
        <w:rPr>
          <w:sz w:val="22"/>
          <w:szCs w:val="22"/>
        </w:rPr>
        <w:t xml:space="preserve"> (дополнительному выпуску)</w:t>
      </w:r>
      <w:r w:rsidR="00A01A1B" w:rsidRPr="00C247E5">
        <w:rPr>
          <w:sz w:val="22"/>
          <w:szCs w:val="22"/>
        </w:rPr>
        <w:t xml:space="preserve"> биржевых облигаций</w:t>
      </w:r>
      <w:r w:rsidRPr="00C247E5">
        <w:rPr>
          <w:sz w:val="22"/>
          <w:szCs w:val="22"/>
        </w:rPr>
        <w:t>.</w:t>
      </w:r>
      <w:bookmarkEnd w:id="92"/>
      <w:bookmarkEnd w:id="93"/>
      <w:r w:rsidR="00A01578" w:rsidRPr="00C247E5">
        <w:rPr>
          <w:sz w:val="22"/>
          <w:szCs w:val="22"/>
        </w:rPr>
        <w:t xml:space="preserve"> </w:t>
      </w:r>
    </w:p>
    <w:p w:rsidR="00B24B6E" w:rsidRPr="00C247E5" w:rsidRDefault="00B40F37" w:rsidP="00B803A5">
      <w:pPr>
        <w:pStyle w:val="aa"/>
        <w:widowControl/>
        <w:numPr>
          <w:ilvl w:val="3"/>
          <w:numId w:val="28"/>
        </w:numPr>
        <w:tabs>
          <w:tab w:val="left" w:pos="-1560"/>
          <w:tab w:val="left" w:pos="851"/>
        </w:tabs>
        <w:spacing w:before="120"/>
        <w:ind w:left="0" w:firstLine="567"/>
        <w:jc w:val="both"/>
        <w:rPr>
          <w:sz w:val="22"/>
          <w:szCs w:val="22"/>
        </w:rPr>
      </w:pPr>
      <w:r w:rsidRPr="00C247E5">
        <w:rPr>
          <w:sz w:val="22"/>
          <w:szCs w:val="22"/>
        </w:rPr>
        <w:t xml:space="preserve">Включение </w:t>
      </w:r>
      <w:r w:rsidR="00B24B6E" w:rsidRPr="00C247E5">
        <w:rPr>
          <w:sz w:val="22"/>
          <w:szCs w:val="22"/>
        </w:rPr>
        <w:t xml:space="preserve">биржевых облигаций </w:t>
      </w:r>
      <w:r w:rsidRPr="00C247E5">
        <w:rPr>
          <w:sz w:val="22"/>
          <w:szCs w:val="22"/>
        </w:rPr>
        <w:t>в Список</w:t>
      </w:r>
      <w:r w:rsidR="00F12F05" w:rsidRPr="00C247E5">
        <w:rPr>
          <w:sz w:val="22"/>
          <w:szCs w:val="22"/>
        </w:rPr>
        <w:t xml:space="preserve">, а также процедура рассмотрения соответствующего заявления и комплекта документов, и принятия решения Биржей осуществляется в соответствии с процедурой, предусмотренной в статье 7 Правил, </w:t>
      </w:r>
      <w:r w:rsidR="00B24B6E" w:rsidRPr="00C247E5">
        <w:rPr>
          <w:sz w:val="22"/>
          <w:szCs w:val="22"/>
        </w:rPr>
        <w:t xml:space="preserve"> с учетом особенностей, установленных настоящей статьей.</w:t>
      </w:r>
    </w:p>
    <w:p w:rsidR="00B803A5" w:rsidRPr="00C247E5" w:rsidRDefault="00B803A5" w:rsidP="00B803A5">
      <w:pPr>
        <w:pStyle w:val="aa"/>
        <w:widowControl/>
        <w:tabs>
          <w:tab w:val="left" w:pos="0"/>
          <w:tab w:val="left" w:pos="851"/>
        </w:tabs>
        <w:spacing w:before="120"/>
        <w:ind w:firstLine="568"/>
        <w:jc w:val="both"/>
        <w:rPr>
          <w:sz w:val="22"/>
          <w:szCs w:val="22"/>
          <w:lang w:eastAsia="ru-RU"/>
        </w:rPr>
      </w:pPr>
      <w:r w:rsidRPr="00C247E5">
        <w:rPr>
          <w:sz w:val="22"/>
          <w:szCs w:val="22"/>
          <w:lang w:eastAsia="ru-RU"/>
        </w:rPr>
        <w:t xml:space="preserve">Документы для включения </w:t>
      </w:r>
      <w:r w:rsidRPr="00C247E5">
        <w:rPr>
          <w:sz w:val="22"/>
          <w:szCs w:val="22"/>
        </w:rPr>
        <w:t>биржевых облигаций в Список</w:t>
      </w:r>
      <w:r w:rsidRPr="00C247E5">
        <w:rPr>
          <w:sz w:val="22"/>
          <w:szCs w:val="22"/>
          <w:lang w:eastAsia="ru-RU"/>
        </w:rPr>
        <w:t xml:space="preserve"> должны быть представлены Бирже не позднее одного месяца </w:t>
      </w:r>
      <w:proofErr w:type="gramStart"/>
      <w:r w:rsidRPr="00C247E5">
        <w:rPr>
          <w:sz w:val="22"/>
          <w:szCs w:val="22"/>
          <w:lang w:eastAsia="ru-RU"/>
        </w:rPr>
        <w:t>с даты утверждения</w:t>
      </w:r>
      <w:proofErr w:type="gramEnd"/>
      <w:r w:rsidRPr="00C247E5">
        <w:rPr>
          <w:sz w:val="22"/>
          <w:szCs w:val="22"/>
          <w:lang w:eastAsia="ru-RU"/>
        </w:rPr>
        <w:t xml:space="preserve"> эмитентом решения о выпуске биржевых облигаций.</w:t>
      </w:r>
    </w:p>
    <w:p w:rsidR="005C2DBE" w:rsidRPr="00C247E5" w:rsidRDefault="005C2DBE" w:rsidP="005C2DBE">
      <w:pPr>
        <w:pStyle w:val="21"/>
        <w:widowControl/>
        <w:tabs>
          <w:tab w:val="left" w:pos="567"/>
        </w:tabs>
        <w:spacing w:before="120"/>
        <w:ind w:firstLine="567"/>
        <w:jc w:val="both"/>
        <w:rPr>
          <w:b w:val="0"/>
          <w:sz w:val="22"/>
          <w:szCs w:val="22"/>
        </w:rPr>
      </w:pPr>
      <w:proofErr w:type="gramStart"/>
      <w:r w:rsidRPr="00C247E5">
        <w:rPr>
          <w:b w:val="0"/>
          <w:sz w:val="22"/>
          <w:szCs w:val="22"/>
        </w:rPr>
        <w:t>При включении биржевых облигаций в Список Биржа осуществляет проверку соблюдения эмитентом требований законодательства Российской Федерации, определяющих порядок и условия принятия решения о размещении биржевых облигаций, утверждения решения о выпуске (дополнительном выпуске) биржевых облигаций, и других требований, соблюдение которых необходимо при осуществлении эмиссии биржевых облигаций, а также утверждения документа, содержащего вторую часть решения о выпуске биржевых облигаций, и других требований, соблюдение</w:t>
      </w:r>
      <w:proofErr w:type="gramEnd"/>
      <w:r w:rsidRPr="00C247E5">
        <w:rPr>
          <w:b w:val="0"/>
          <w:sz w:val="22"/>
          <w:szCs w:val="22"/>
        </w:rPr>
        <w:t xml:space="preserve"> которых необходимо при осуществлении эмиссии биржевых облигаций в рамках Программы биржевых облигаций.</w:t>
      </w:r>
    </w:p>
    <w:p w:rsidR="005C2DBE" w:rsidRPr="00C247E5" w:rsidRDefault="005C2DBE" w:rsidP="005C2DBE">
      <w:pPr>
        <w:pStyle w:val="21"/>
        <w:widowControl/>
        <w:tabs>
          <w:tab w:val="left" w:pos="567"/>
          <w:tab w:val="left" w:pos="1021"/>
        </w:tabs>
        <w:spacing w:before="120"/>
        <w:ind w:firstLine="567"/>
        <w:jc w:val="both"/>
        <w:rPr>
          <w:b w:val="0"/>
          <w:sz w:val="22"/>
          <w:szCs w:val="22"/>
        </w:rPr>
      </w:pPr>
      <w:r w:rsidRPr="00C247E5">
        <w:rPr>
          <w:b w:val="0"/>
          <w:sz w:val="22"/>
          <w:szCs w:val="22"/>
        </w:rPr>
        <w:lastRenderedPageBreak/>
        <w:t>Биржа также осуществляет проверку проспекта биржевых облигаций, представленного эмитентом, на предмет полноты содержащейся в нем информации и соответствия требованиям, установленным законодательством Российской Федерации и нормативными актами в сфере финансовых рынков, и требованиям Правил, а также вправе проверить достоверность указанной информации.</w:t>
      </w:r>
    </w:p>
    <w:p w:rsidR="005C2DBE" w:rsidRPr="00C247E5" w:rsidRDefault="005C2DBE" w:rsidP="005C2DBE">
      <w:pPr>
        <w:pStyle w:val="aa"/>
        <w:widowControl/>
        <w:tabs>
          <w:tab w:val="left" w:pos="0"/>
          <w:tab w:val="left" w:pos="567"/>
          <w:tab w:val="left" w:pos="851"/>
        </w:tabs>
        <w:spacing w:before="120"/>
        <w:ind w:firstLine="567"/>
        <w:jc w:val="both"/>
        <w:rPr>
          <w:sz w:val="22"/>
          <w:szCs w:val="22"/>
        </w:rPr>
      </w:pPr>
      <w:r w:rsidRPr="00C247E5">
        <w:rPr>
          <w:sz w:val="22"/>
          <w:szCs w:val="22"/>
        </w:rPr>
        <w:t>Биржа не несет ответственности за наличие недостоверной информации в документах, представленных эмитентом биржевых облигаций.</w:t>
      </w:r>
    </w:p>
    <w:p w:rsidR="004F14A9" w:rsidRPr="00C247E5" w:rsidRDefault="00B24B6E" w:rsidP="005938C1">
      <w:pPr>
        <w:pStyle w:val="aa"/>
        <w:widowControl/>
        <w:tabs>
          <w:tab w:val="left" w:pos="0"/>
          <w:tab w:val="left" w:pos="851"/>
        </w:tabs>
        <w:spacing w:before="120"/>
        <w:ind w:firstLine="567"/>
        <w:jc w:val="both"/>
        <w:rPr>
          <w:sz w:val="22"/>
          <w:szCs w:val="22"/>
        </w:rPr>
      </w:pPr>
      <w:r w:rsidRPr="00C247E5">
        <w:rPr>
          <w:sz w:val="22"/>
          <w:szCs w:val="22"/>
        </w:rPr>
        <w:t>2.</w:t>
      </w:r>
      <w:r w:rsidRPr="00C247E5">
        <w:rPr>
          <w:sz w:val="22"/>
          <w:szCs w:val="22"/>
        </w:rPr>
        <w:tab/>
      </w:r>
      <w:r w:rsidR="004F14A9" w:rsidRPr="00C247E5">
        <w:rPr>
          <w:sz w:val="22"/>
          <w:szCs w:val="22"/>
        </w:rPr>
        <w:t xml:space="preserve">Решение о включении в Список биржевых облигаций в процессе их размещения принимается Биржей одновременно с решением о присвоении идентификационного номера выпуску биржевых облигаций. </w:t>
      </w:r>
    </w:p>
    <w:p w:rsidR="00116D5E" w:rsidRPr="00C247E5" w:rsidRDefault="00116D5E" w:rsidP="005938C1">
      <w:pPr>
        <w:pStyle w:val="aa"/>
        <w:widowControl/>
        <w:tabs>
          <w:tab w:val="left" w:pos="0"/>
          <w:tab w:val="left" w:pos="851"/>
        </w:tabs>
        <w:spacing w:before="120"/>
        <w:ind w:firstLine="567"/>
        <w:jc w:val="both"/>
        <w:rPr>
          <w:sz w:val="22"/>
          <w:szCs w:val="22"/>
        </w:rPr>
      </w:pPr>
      <w:r w:rsidRPr="00C247E5">
        <w:rPr>
          <w:sz w:val="22"/>
          <w:szCs w:val="22"/>
        </w:rPr>
        <w:t>Решение о включении в Список биржевых облигаций, выпуску которых идентификационный номер присвоен ранее, принимается Биржей в соответствии с процедурой, предусмотренной в статье 7 Правил.</w:t>
      </w:r>
    </w:p>
    <w:p w:rsidR="00BE4A69" w:rsidRPr="00C247E5" w:rsidRDefault="00BB5A52" w:rsidP="00BB5A52">
      <w:pPr>
        <w:pStyle w:val="21"/>
        <w:widowControl/>
        <w:tabs>
          <w:tab w:val="left" w:pos="1021"/>
        </w:tabs>
        <w:spacing w:before="120"/>
        <w:ind w:firstLine="567"/>
        <w:jc w:val="both"/>
        <w:rPr>
          <w:b w:val="0"/>
          <w:sz w:val="22"/>
          <w:szCs w:val="22"/>
        </w:rPr>
      </w:pPr>
      <w:r w:rsidRPr="00C247E5">
        <w:rPr>
          <w:b w:val="0"/>
          <w:sz w:val="22"/>
          <w:szCs w:val="22"/>
        </w:rPr>
        <w:t xml:space="preserve">В случае принятия </w:t>
      </w:r>
      <w:r w:rsidR="0083463B" w:rsidRPr="00C247E5">
        <w:rPr>
          <w:b w:val="0"/>
          <w:sz w:val="22"/>
          <w:szCs w:val="22"/>
        </w:rPr>
        <w:t xml:space="preserve">Биржей </w:t>
      </w:r>
      <w:r w:rsidRPr="00C247E5">
        <w:rPr>
          <w:b w:val="0"/>
          <w:sz w:val="22"/>
          <w:szCs w:val="22"/>
        </w:rPr>
        <w:t xml:space="preserve">решения </w:t>
      </w:r>
      <w:r w:rsidR="00B40F37" w:rsidRPr="00C247E5">
        <w:rPr>
          <w:b w:val="0"/>
          <w:sz w:val="22"/>
          <w:szCs w:val="22"/>
        </w:rPr>
        <w:t>о присвоении идентификационного номера выпуску биржевых облигаций</w:t>
      </w:r>
      <w:r w:rsidR="00B40F37" w:rsidRPr="00C247E5" w:rsidDel="00B40F37">
        <w:rPr>
          <w:b w:val="0"/>
          <w:sz w:val="22"/>
          <w:szCs w:val="22"/>
        </w:rPr>
        <w:t xml:space="preserve"> </w:t>
      </w:r>
      <w:r w:rsidR="00961631" w:rsidRPr="00C247E5">
        <w:rPr>
          <w:b w:val="0"/>
          <w:sz w:val="22"/>
          <w:szCs w:val="22"/>
        </w:rPr>
        <w:t xml:space="preserve"> </w:t>
      </w:r>
      <w:r w:rsidRPr="00C247E5">
        <w:rPr>
          <w:b w:val="0"/>
          <w:sz w:val="22"/>
          <w:szCs w:val="22"/>
        </w:rPr>
        <w:t>на каждом экземпляре решения о выпуске  биржевых облигаций и проспекта биржевых облигаций Биржей делается отметка о допуске биржевых облигаций к торгам в процессе размещения, а также указывается идентификационный номер, присвоенный выпуску  биржевых облигаций.</w:t>
      </w:r>
    </w:p>
    <w:p w:rsidR="00BB5A52" w:rsidRPr="00C247E5" w:rsidRDefault="0083463B" w:rsidP="00BB5A52">
      <w:pPr>
        <w:pStyle w:val="21"/>
        <w:widowControl/>
        <w:tabs>
          <w:tab w:val="left" w:pos="1021"/>
        </w:tabs>
        <w:spacing w:before="120"/>
        <w:ind w:firstLine="567"/>
        <w:jc w:val="both"/>
        <w:rPr>
          <w:b w:val="0"/>
          <w:sz w:val="22"/>
          <w:szCs w:val="22"/>
        </w:rPr>
      </w:pPr>
      <w:r w:rsidRPr="00C247E5">
        <w:rPr>
          <w:b w:val="0"/>
          <w:sz w:val="22"/>
          <w:szCs w:val="22"/>
        </w:rPr>
        <w:t>3</w:t>
      </w:r>
      <w:r w:rsidR="00723C53" w:rsidRPr="00C247E5">
        <w:rPr>
          <w:b w:val="0"/>
          <w:sz w:val="22"/>
          <w:szCs w:val="22"/>
        </w:rPr>
        <w:t>. Дат</w:t>
      </w:r>
      <w:r w:rsidR="00C271CC" w:rsidRPr="00C247E5">
        <w:rPr>
          <w:b w:val="0"/>
          <w:sz w:val="22"/>
          <w:szCs w:val="22"/>
        </w:rPr>
        <w:t>ой</w:t>
      </w:r>
      <w:r w:rsidR="00BB5A52" w:rsidRPr="00C247E5">
        <w:rPr>
          <w:b w:val="0"/>
          <w:sz w:val="22"/>
          <w:szCs w:val="22"/>
        </w:rPr>
        <w:t xml:space="preserve"> </w:t>
      </w:r>
      <w:r w:rsidR="00723C53" w:rsidRPr="00C247E5">
        <w:rPr>
          <w:b w:val="0"/>
          <w:sz w:val="22"/>
          <w:szCs w:val="22"/>
        </w:rPr>
        <w:t>присвоения</w:t>
      </w:r>
      <w:r w:rsidR="008037C5" w:rsidRPr="00C247E5">
        <w:rPr>
          <w:b w:val="0"/>
          <w:sz w:val="22"/>
          <w:szCs w:val="22"/>
        </w:rPr>
        <w:t xml:space="preserve"> идентификационного номера выпуску биржевых облигаций</w:t>
      </w:r>
      <w:r w:rsidR="00BB5A52" w:rsidRPr="00C247E5">
        <w:rPr>
          <w:b w:val="0"/>
          <w:sz w:val="22"/>
          <w:szCs w:val="22"/>
        </w:rPr>
        <w:t xml:space="preserve"> является дата принятия Бирж</w:t>
      </w:r>
      <w:r w:rsidRPr="00C247E5">
        <w:rPr>
          <w:b w:val="0"/>
          <w:sz w:val="22"/>
          <w:szCs w:val="22"/>
        </w:rPr>
        <w:t>ей</w:t>
      </w:r>
      <w:r w:rsidR="00BB5A52" w:rsidRPr="00C247E5">
        <w:rPr>
          <w:b w:val="0"/>
          <w:sz w:val="22"/>
          <w:szCs w:val="22"/>
        </w:rPr>
        <w:t xml:space="preserve"> решения о </w:t>
      </w:r>
      <w:r w:rsidRPr="00C247E5">
        <w:rPr>
          <w:b w:val="0"/>
          <w:sz w:val="22"/>
          <w:szCs w:val="22"/>
        </w:rPr>
        <w:t>включении</w:t>
      </w:r>
      <w:r w:rsidR="00BB5A52" w:rsidRPr="00C247E5">
        <w:rPr>
          <w:b w:val="0"/>
          <w:sz w:val="22"/>
          <w:szCs w:val="22"/>
        </w:rPr>
        <w:t xml:space="preserve"> биржевых облигаций </w:t>
      </w:r>
      <w:r w:rsidRPr="00C247E5">
        <w:rPr>
          <w:b w:val="0"/>
          <w:sz w:val="22"/>
          <w:szCs w:val="22"/>
        </w:rPr>
        <w:t>в Список</w:t>
      </w:r>
      <w:r w:rsidR="00BB5A52" w:rsidRPr="00C247E5">
        <w:rPr>
          <w:b w:val="0"/>
          <w:sz w:val="22"/>
          <w:szCs w:val="22"/>
        </w:rPr>
        <w:t>.</w:t>
      </w:r>
    </w:p>
    <w:p w:rsidR="00F12F05" w:rsidRPr="00C247E5" w:rsidRDefault="00F12F05" w:rsidP="00BB5A52">
      <w:pPr>
        <w:pStyle w:val="21"/>
        <w:widowControl/>
        <w:tabs>
          <w:tab w:val="left" w:pos="1021"/>
        </w:tabs>
        <w:spacing w:before="120"/>
        <w:ind w:firstLine="567"/>
        <w:jc w:val="both"/>
        <w:rPr>
          <w:b w:val="0"/>
          <w:sz w:val="22"/>
          <w:szCs w:val="22"/>
        </w:rPr>
      </w:pPr>
      <w:r w:rsidRPr="00C247E5">
        <w:rPr>
          <w:b w:val="0"/>
          <w:sz w:val="22"/>
          <w:szCs w:val="22"/>
        </w:rPr>
        <w:t>Датой присвоения идентификационного номера дополнительного выпуску биржевых облигаций является дата принятия Биржей решения о присвоении дополнительному выпуску биржевых облигаций идентификационного номера основного выпуска биржевых облигаций.</w:t>
      </w:r>
    </w:p>
    <w:p w:rsidR="003309E5" w:rsidRPr="00C247E5" w:rsidRDefault="003309E5" w:rsidP="003309E5">
      <w:pPr>
        <w:pStyle w:val="21"/>
        <w:widowControl/>
        <w:tabs>
          <w:tab w:val="left" w:pos="-1701"/>
          <w:tab w:val="left" w:pos="851"/>
        </w:tabs>
        <w:spacing w:before="120"/>
        <w:ind w:firstLine="567"/>
        <w:jc w:val="both"/>
        <w:rPr>
          <w:b w:val="0"/>
          <w:sz w:val="22"/>
          <w:szCs w:val="22"/>
        </w:rPr>
      </w:pPr>
      <w:r w:rsidRPr="00C247E5">
        <w:rPr>
          <w:b w:val="0"/>
          <w:sz w:val="22"/>
          <w:szCs w:val="22"/>
        </w:rPr>
        <w:t>Не позднее 1 торгового дня, следующего за днем принятия Биржей решения о включении биржевых облигаций в Список и</w:t>
      </w:r>
      <w:r w:rsidR="00F12F05" w:rsidRPr="00C247E5">
        <w:rPr>
          <w:b w:val="0"/>
          <w:sz w:val="22"/>
          <w:szCs w:val="22"/>
        </w:rPr>
        <w:t xml:space="preserve"> (или)</w:t>
      </w:r>
      <w:r w:rsidRPr="00C247E5">
        <w:rPr>
          <w:b w:val="0"/>
          <w:sz w:val="22"/>
          <w:szCs w:val="22"/>
        </w:rPr>
        <w:t xml:space="preserve"> присвоении идентификационного номера выпуску </w:t>
      </w:r>
      <w:r w:rsidR="00961631" w:rsidRPr="00C247E5">
        <w:rPr>
          <w:b w:val="0"/>
          <w:sz w:val="22"/>
          <w:szCs w:val="22"/>
        </w:rPr>
        <w:t xml:space="preserve">(дополнительному выпуску) </w:t>
      </w:r>
      <w:r w:rsidRPr="00C247E5">
        <w:rPr>
          <w:b w:val="0"/>
          <w:sz w:val="22"/>
          <w:szCs w:val="22"/>
        </w:rPr>
        <w:t>биржевых облигаций</w:t>
      </w:r>
      <w:r w:rsidR="00C271CC" w:rsidRPr="00C247E5">
        <w:rPr>
          <w:b w:val="0"/>
          <w:sz w:val="22"/>
          <w:szCs w:val="22"/>
        </w:rPr>
        <w:t>,</w:t>
      </w:r>
      <w:r w:rsidRPr="00C247E5">
        <w:rPr>
          <w:b w:val="0"/>
          <w:sz w:val="22"/>
          <w:szCs w:val="22"/>
        </w:rPr>
        <w:t xml:space="preserve"> Биржа:</w:t>
      </w:r>
    </w:p>
    <w:p w:rsidR="003309E5" w:rsidRPr="00C247E5" w:rsidRDefault="003309E5" w:rsidP="002977F7">
      <w:pPr>
        <w:pStyle w:val="affd"/>
        <w:numPr>
          <w:ilvl w:val="0"/>
          <w:numId w:val="37"/>
        </w:numPr>
        <w:tabs>
          <w:tab w:val="left" w:pos="1021"/>
        </w:tabs>
        <w:spacing w:before="120"/>
        <w:jc w:val="both"/>
        <w:rPr>
          <w:sz w:val="22"/>
          <w:szCs w:val="22"/>
        </w:rPr>
      </w:pPr>
      <w:r w:rsidRPr="00C247E5">
        <w:rPr>
          <w:sz w:val="22"/>
          <w:szCs w:val="22"/>
        </w:rPr>
        <w:t>направляет эмитенту уведомление о принят</w:t>
      </w:r>
      <w:r w:rsidR="00E30723" w:rsidRPr="00C247E5">
        <w:rPr>
          <w:sz w:val="22"/>
          <w:szCs w:val="22"/>
        </w:rPr>
        <w:t>ых</w:t>
      </w:r>
      <w:r w:rsidRPr="00C247E5">
        <w:rPr>
          <w:sz w:val="22"/>
          <w:szCs w:val="22"/>
        </w:rPr>
        <w:t xml:space="preserve"> решени</w:t>
      </w:r>
      <w:r w:rsidR="00E30723" w:rsidRPr="00C247E5">
        <w:rPr>
          <w:sz w:val="22"/>
          <w:szCs w:val="22"/>
        </w:rPr>
        <w:t>ях</w:t>
      </w:r>
      <w:r w:rsidR="00883365" w:rsidRPr="00C247E5">
        <w:rPr>
          <w:sz w:val="22"/>
          <w:szCs w:val="22"/>
        </w:rPr>
        <w:t xml:space="preserve"> </w:t>
      </w:r>
      <w:r w:rsidR="00F12F05" w:rsidRPr="00C247E5">
        <w:rPr>
          <w:sz w:val="22"/>
          <w:szCs w:val="22"/>
        </w:rPr>
        <w:t>посредством почтовой, факсимильной, или электронной связи, либо вручения под роспись</w:t>
      </w:r>
      <w:r w:rsidRPr="00C247E5">
        <w:rPr>
          <w:sz w:val="22"/>
          <w:szCs w:val="22"/>
        </w:rPr>
        <w:t>;</w:t>
      </w:r>
    </w:p>
    <w:p w:rsidR="003309E5" w:rsidRPr="00C247E5" w:rsidRDefault="003309E5" w:rsidP="002977F7">
      <w:pPr>
        <w:pStyle w:val="affd"/>
        <w:numPr>
          <w:ilvl w:val="0"/>
          <w:numId w:val="37"/>
        </w:numPr>
        <w:tabs>
          <w:tab w:val="left" w:pos="1021"/>
        </w:tabs>
        <w:spacing w:before="120"/>
        <w:jc w:val="both"/>
        <w:rPr>
          <w:sz w:val="22"/>
          <w:szCs w:val="22"/>
        </w:rPr>
      </w:pPr>
      <w:r w:rsidRPr="00C247E5">
        <w:rPr>
          <w:sz w:val="22"/>
          <w:szCs w:val="22"/>
        </w:rPr>
        <w:t xml:space="preserve">раскрывает информацию о </w:t>
      </w:r>
      <w:r w:rsidR="00E30723" w:rsidRPr="00C247E5">
        <w:rPr>
          <w:sz w:val="22"/>
          <w:szCs w:val="22"/>
        </w:rPr>
        <w:t>принятых решениях</w:t>
      </w:r>
      <w:r w:rsidRPr="00C247E5">
        <w:rPr>
          <w:sz w:val="22"/>
          <w:szCs w:val="22"/>
        </w:rPr>
        <w:t xml:space="preserve"> через представительство ЗАО «ФБ ММВБ» в сети Интернет.</w:t>
      </w:r>
    </w:p>
    <w:p w:rsidR="0065029F" w:rsidRPr="00C247E5" w:rsidRDefault="00E83880" w:rsidP="00E83880">
      <w:pPr>
        <w:pStyle w:val="21"/>
        <w:widowControl/>
        <w:tabs>
          <w:tab w:val="left" w:pos="1021"/>
        </w:tabs>
        <w:spacing w:before="120"/>
        <w:ind w:firstLine="567"/>
        <w:jc w:val="both"/>
        <w:rPr>
          <w:b w:val="0"/>
          <w:sz w:val="22"/>
          <w:szCs w:val="22"/>
        </w:rPr>
      </w:pPr>
      <w:r w:rsidRPr="00C247E5">
        <w:rPr>
          <w:b w:val="0"/>
          <w:sz w:val="22"/>
          <w:szCs w:val="22"/>
        </w:rPr>
        <w:t xml:space="preserve">4. </w:t>
      </w:r>
      <w:r w:rsidR="00773346" w:rsidRPr="00C247E5">
        <w:rPr>
          <w:b w:val="0"/>
          <w:sz w:val="22"/>
          <w:szCs w:val="22"/>
        </w:rPr>
        <w:t>В случае включения биржевых облигаций в Список в процессе их размещения эмитент и Биржа обязаны обеспечить доступ к информации, содержащейся в решении о выпуске (дополнительном выпуске) биржевых облигаций и проспекте биржевых облигаций, любым заинтересованным в этом лицам, независимо от целей получения такой информации, не позднее даты начала размещения биржевых облигаций.</w:t>
      </w:r>
    </w:p>
    <w:p w:rsidR="000602E7" w:rsidRPr="00C247E5" w:rsidRDefault="00773346" w:rsidP="00F02F5B">
      <w:pPr>
        <w:pStyle w:val="21"/>
        <w:widowControl/>
        <w:tabs>
          <w:tab w:val="left" w:pos="1021"/>
        </w:tabs>
        <w:spacing w:before="120"/>
        <w:ind w:firstLine="567"/>
        <w:jc w:val="both"/>
        <w:rPr>
          <w:b w:val="0"/>
          <w:sz w:val="22"/>
          <w:szCs w:val="22"/>
        </w:rPr>
      </w:pPr>
      <w:r w:rsidRPr="00C247E5">
        <w:rPr>
          <w:b w:val="0"/>
          <w:sz w:val="22"/>
          <w:szCs w:val="22"/>
        </w:rPr>
        <w:t>Биржа раскрывает тексты решения о выпуске (дополнительном выпуске) биржевых облигаций и проспекта биржевых облигаций (в случае его представления) через представительство ЗАО «ФБ ММВБ» в сети Интернет</w:t>
      </w:r>
      <w:r w:rsidR="00F02F5B" w:rsidRPr="00C247E5">
        <w:rPr>
          <w:b w:val="0"/>
          <w:sz w:val="22"/>
          <w:szCs w:val="22"/>
        </w:rPr>
        <w:t xml:space="preserve">. </w:t>
      </w:r>
      <w:r w:rsidRPr="00C247E5">
        <w:rPr>
          <w:b w:val="0"/>
          <w:sz w:val="22"/>
          <w:szCs w:val="22"/>
        </w:rPr>
        <w:t xml:space="preserve"> </w:t>
      </w:r>
    </w:p>
    <w:p w:rsidR="00E83880" w:rsidRPr="00C247E5" w:rsidRDefault="002E30B3" w:rsidP="00E83880">
      <w:pPr>
        <w:pStyle w:val="21"/>
        <w:widowControl/>
        <w:tabs>
          <w:tab w:val="left" w:pos="1021"/>
        </w:tabs>
        <w:spacing w:before="120"/>
        <w:ind w:firstLine="567"/>
        <w:jc w:val="both"/>
        <w:rPr>
          <w:b w:val="0"/>
          <w:sz w:val="22"/>
          <w:szCs w:val="22"/>
        </w:rPr>
      </w:pPr>
      <w:r w:rsidRPr="00C247E5">
        <w:rPr>
          <w:b w:val="0"/>
          <w:sz w:val="22"/>
          <w:szCs w:val="22"/>
        </w:rPr>
        <w:t xml:space="preserve">5. </w:t>
      </w:r>
      <w:r w:rsidR="00E83880" w:rsidRPr="00C247E5">
        <w:rPr>
          <w:b w:val="0"/>
          <w:sz w:val="22"/>
          <w:szCs w:val="22"/>
        </w:rPr>
        <w:t xml:space="preserve">Особенности </w:t>
      </w:r>
      <w:r w:rsidR="00307B23" w:rsidRPr="00C247E5">
        <w:rPr>
          <w:b w:val="0"/>
          <w:sz w:val="22"/>
          <w:szCs w:val="22"/>
        </w:rPr>
        <w:t xml:space="preserve">допуска к торгам </w:t>
      </w:r>
      <w:r w:rsidR="00E83880" w:rsidRPr="00C247E5">
        <w:rPr>
          <w:b w:val="0"/>
          <w:sz w:val="22"/>
          <w:szCs w:val="22"/>
        </w:rPr>
        <w:t>дополнительн</w:t>
      </w:r>
      <w:r w:rsidR="00307B23" w:rsidRPr="00C247E5">
        <w:rPr>
          <w:b w:val="0"/>
          <w:sz w:val="22"/>
          <w:szCs w:val="22"/>
        </w:rPr>
        <w:t>ых</w:t>
      </w:r>
      <w:r w:rsidR="00E83880" w:rsidRPr="00C247E5">
        <w:rPr>
          <w:b w:val="0"/>
          <w:sz w:val="22"/>
          <w:szCs w:val="22"/>
        </w:rPr>
        <w:t xml:space="preserve"> выпуск</w:t>
      </w:r>
      <w:r w:rsidR="00307B23" w:rsidRPr="00C247E5">
        <w:rPr>
          <w:b w:val="0"/>
          <w:sz w:val="22"/>
          <w:szCs w:val="22"/>
        </w:rPr>
        <w:t>ов</w:t>
      </w:r>
      <w:r w:rsidR="00E83880" w:rsidRPr="00C247E5">
        <w:rPr>
          <w:b w:val="0"/>
          <w:sz w:val="22"/>
          <w:szCs w:val="22"/>
        </w:rPr>
        <w:t xml:space="preserve"> биржевых облигаций:</w:t>
      </w:r>
    </w:p>
    <w:p w:rsidR="00F12F05" w:rsidRPr="00C247E5" w:rsidRDefault="00E83880" w:rsidP="00E83880">
      <w:pPr>
        <w:pStyle w:val="21"/>
        <w:widowControl/>
        <w:tabs>
          <w:tab w:val="left" w:pos="993"/>
        </w:tabs>
        <w:spacing w:before="120"/>
        <w:ind w:firstLine="567"/>
        <w:jc w:val="both"/>
        <w:rPr>
          <w:b w:val="0"/>
          <w:sz w:val="22"/>
          <w:szCs w:val="22"/>
        </w:rPr>
      </w:pPr>
      <w:r w:rsidRPr="00C247E5">
        <w:rPr>
          <w:b w:val="0"/>
          <w:sz w:val="22"/>
          <w:szCs w:val="22"/>
        </w:rPr>
        <w:t>1)</w:t>
      </w:r>
      <w:r w:rsidRPr="00C247E5">
        <w:rPr>
          <w:b w:val="0"/>
          <w:sz w:val="22"/>
          <w:szCs w:val="22"/>
        </w:rPr>
        <w:tab/>
      </w:r>
      <w:r w:rsidR="00F12F05" w:rsidRPr="00C247E5">
        <w:rPr>
          <w:b w:val="0"/>
          <w:sz w:val="22"/>
          <w:szCs w:val="22"/>
        </w:rPr>
        <w:t>Дополнительному выпуску биржевых облигаций может быть присвоен идентификационный  номер при соблюдении условий, предусмотренных подпунктом 1.2 пункта 1 статьи 5 Правил.</w:t>
      </w:r>
    </w:p>
    <w:p w:rsidR="00E83880" w:rsidRPr="00C247E5" w:rsidRDefault="00F12F05" w:rsidP="00E83880">
      <w:pPr>
        <w:pStyle w:val="21"/>
        <w:widowControl/>
        <w:tabs>
          <w:tab w:val="left" w:pos="993"/>
        </w:tabs>
        <w:spacing w:before="120"/>
        <w:ind w:firstLine="567"/>
        <w:jc w:val="both"/>
        <w:rPr>
          <w:b w:val="0"/>
          <w:sz w:val="22"/>
          <w:szCs w:val="22"/>
        </w:rPr>
      </w:pPr>
      <w:r w:rsidRPr="00C247E5">
        <w:rPr>
          <w:b w:val="0"/>
          <w:sz w:val="22"/>
          <w:szCs w:val="22"/>
        </w:rPr>
        <w:t>2)</w:t>
      </w:r>
      <w:r w:rsidRPr="00C247E5">
        <w:rPr>
          <w:b w:val="0"/>
          <w:sz w:val="22"/>
          <w:szCs w:val="22"/>
        </w:rPr>
        <w:tab/>
      </w:r>
      <w:r w:rsidR="00307B23" w:rsidRPr="00C247E5">
        <w:rPr>
          <w:b w:val="0"/>
          <w:sz w:val="22"/>
          <w:szCs w:val="22"/>
        </w:rPr>
        <w:t>При э</w:t>
      </w:r>
      <w:r w:rsidR="00E83880" w:rsidRPr="00C247E5">
        <w:rPr>
          <w:b w:val="0"/>
          <w:sz w:val="22"/>
          <w:szCs w:val="22"/>
        </w:rPr>
        <w:t>мисси</w:t>
      </w:r>
      <w:r w:rsidR="00307B23" w:rsidRPr="00C247E5">
        <w:rPr>
          <w:b w:val="0"/>
          <w:sz w:val="22"/>
          <w:szCs w:val="22"/>
        </w:rPr>
        <w:t>и</w:t>
      </w:r>
      <w:r w:rsidR="00E83880" w:rsidRPr="00C247E5">
        <w:rPr>
          <w:b w:val="0"/>
          <w:sz w:val="22"/>
          <w:szCs w:val="22"/>
        </w:rPr>
        <w:t xml:space="preserve"> дополнительного выпуска биржевых облигаций составлени</w:t>
      </w:r>
      <w:r w:rsidR="00307B23" w:rsidRPr="00C247E5">
        <w:rPr>
          <w:b w:val="0"/>
          <w:sz w:val="22"/>
          <w:szCs w:val="22"/>
        </w:rPr>
        <w:t>е</w:t>
      </w:r>
      <w:r w:rsidR="00E83880" w:rsidRPr="00C247E5">
        <w:rPr>
          <w:b w:val="0"/>
          <w:sz w:val="22"/>
          <w:szCs w:val="22"/>
        </w:rPr>
        <w:t xml:space="preserve"> отдельно</w:t>
      </w:r>
      <w:r w:rsidR="00F87AE9" w:rsidRPr="00C247E5">
        <w:rPr>
          <w:b w:val="0"/>
          <w:sz w:val="22"/>
          <w:szCs w:val="22"/>
        </w:rPr>
        <w:t>го проспекта биржевых облигаций</w:t>
      </w:r>
      <w:r w:rsidR="00307B23" w:rsidRPr="00C247E5">
        <w:rPr>
          <w:b w:val="0"/>
          <w:sz w:val="22"/>
          <w:szCs w:val="22"/>
        </w:rPr>
        <w:t xml:space="preserve"> не требуется</w:t>
      </w:r>
      <w:r w:rsidR="00C76FF7" w:rsidRPr="00C247E5">
        <w:rPr>
          <w:b w:val="0"/>
          <w:sz w:val="22"/>
          <w:szCs w:val="22"/>
        </w:rPr>
        <w:t>.</w:t>
      </w:r>
      <w:r w:rsidR="00E83880" w:rsidRPr="00C247E5">
        <w:rPr>
          <w:b w:val="0"/>
          <w:sz w:val="22"/>
          <w:szCs w:val="22"/>
        </w:rPr>
        <w:t xml:space="preserve"> </w:t>
      </w:r>
    </w:p>
    <w:p w:rsidR="00E83880" w:rsidRPr="00C247E5" w:rsidRDefault="00E83880" w:rsidP="00E83880">
      <w:pPr>
        <w:pStyle w:val="21"/>
        <w:widowControl/>
        <w:tabs>
          <w:tab w:val="left" w:pos="993"/>
        </w:tabs>
        <w:spacing w:before="120"/>
        <w:ind w:firstLine="567"/>
        <w:jc w:val="both"/>
        <w:rPr>
          <w:b w:val="0"/>
          <w:sz w:val="22"/>
          <w:szCs w:val="22"/>
        </w:rPr>
      </w:pPr>
      <w:r w:rsidRPr="00C247E5">
        <w:rPr>
          <w:b w:val="0"/>
          <w:sz w:val="22"/>
          <w:szCs w:val="22"/>
        </w:rPr>
        <w:t xml:space="preserve">Проспект биржевых облигаций, представленный Бирже в отношении основного выпуска биржевых облигаций, распространяется на </w:t>
      </w:r>
      <w:r w:rsidR="006E3E66" w:rsidRPr="00C247E5">
        <w:rPr>
          <w:b w:val="0"/>
          <w:sz w:val="22"/>
          <w:szCs w:val="22"/>
        </w:rPr>
        <w:t xml:space="preserve">все </w:t>
      </w:r>
      <w:r w:rsidRPr="00C247E5">
        <w:rPr>
          <w:b w:val="0"/>
          <w:sz w:val="22"/>
          <w:szCs w:val="22"/>
        </w:rPr>
        <w:t>биржевые об</w:t>
      </w:r>
      <w:r w:rsidR="00C76FF7" w:rsidRPr="00C247E5">
        <w:rPr>
          <w:b w:val="0"/>
          <w:sz w:val="22"/>
          <w:szCs w:val="22"/>
        </w:rPr>
        <w:t>лигации дополнительного выпуска.</w:t>
      </w:r>
      <w:r w:rsidRPr="00C247E5">
        <w:rPr>
          <w:b w:val="0"/>
          <w:sz w:val="22"/>
          <w:szCs w:val="22"/>
        </w:rPr>
        <w:t xml:space="preserve"> </w:t>
      </w:r>
    </w:p>
    <w:p w:rsidR="00E83880" w:rsidRPr="00C247E5" w:rsidRDefault="00F12F05" w:rsidP="00E83880">
      <w:pPr>
        <w:pStyle w:val="21"/>
        <w:widowControl/>
        <w:tabs>
          <w:tab w:val="left" w:pos="993"/>
        </w:tabs>
        <w:spacing w:before="120"/>
        <w:ind w:firstLine="567"/>
        <w:jc w:val="both"/>
        <w:rPr>
          <w:b w:val="0"/>
          <w:sz w:val="22"/>
          <w:szCs w:val="22"/>
        </w:rPr>
      </w:pPr>
      <w:r w:rsidRPr="00C247E5">
        <w:rPr>
          <w:b w:val="0"/>
          <w:sz w:val="22"/>
          <w:szCs w:val="22"/>
        </w:rPr>
        <w:t>3</w:t>
      </w:r>
      <w:r w:rsidR="00E83880" w:rsidRPr="00C247E5">
        <w:rPr>
          <w:b w:val="0"/>
          <w:sz w:val="22"/>
          <w:szCs w:val="22"/>
        </w:rPr>
        <w:t>)</w:t>
      </w:r>
      <w:r w:rsidR="00E83880" w:rsidRPr="00C247E5">
        <w:rPr>
          <w:b w:val="0"/>
          <w:sz w:val="22"/>
          <w:szCs w:val="22"/>
        </w:rPr>
        <w:tab/>
      </w:r>
      <w:r w:rsidR="00791EC8" w:rsidRPr="00C247E5">
        <w:rPr>
          <w:b w:val="0"/>
          <w:sz w:val="22"/>
          <w:szCs w:val="22"/>
        </w:rPr>
        <w:t>Р</w:t>
      </w:r>
      <w:r w:rsidR="00896597" w:rsidRPr="00C247E5">
        <w:rPr>
          <w:b w:val="0"/>
          <w:sz w:val="22"/>
          <w:szCs w:val="22"/>
        </w:rPr>
        <w:t xml:space="preserve">ешение о включении в Список </w:t>
      </w:r>
      <w:r w:rsidR="00791EC8" w:rsidRPr="00C247E5">
        <w:rPr>
          <w:b w:val="0"/>
          <w:sz w:val="22"/>
          <w:szCs w:val="22"/>
        </w:rPr>
        <w:t xml:space="preserve">дополнительного выпуска биржевых облигаций </w:t>
      </w:r>
      <w:r w:rsidR="00896597" w:rsidRPr="00C247E5">
        <w:rPr>
          <w:b w:val="0"/>
          <w:sz w:val="22"/>
          <w:szCs w:val="22"/>
        </w:rPr>
        <w:t xml:space="preserve">не принимается, дополнительный выпуск биржевых облигаций </w:t>
      </w:r>
      <w:r w:rsidR="00E83880" w:rsidRPr="00C247E5">
        <w:rPr>
          <w:b w:val="0"/>
          <w:sz w:val="22"/>
          <w:szCs w:val="22"/>
        </w:rPr>
        <w:t xml:space="preserve">допускается к торгам на основании решения </w:t>
      </w:r>
      <w:r w:rsidR="00791EC8" w:rsidRPr="00C247E5">
        <w:rPr>
          <w:b w:val="0"/>
          <w:sz w:val="22"/>
          <w:szCs w:val="22"/>
        </w:rPr>
        <w:t xml:space="preserve">Биржи </w:t>
      </w:r>
      <w:r w:rsidR="00E83880" w:rsidRPr="00C247E5">
        <w:rPr>
          <w:b w:val="0"/>
          <w:sz w:val="22"/>
          <w:szCs w:val="22"/>
        </w:rPr>
        <w:t xml:space="preserve">о </w:t>
      </w:r>
      <w:r w:rsidR="003520D3" w:rsidRPr="00C247E5">
        <w:rPr>
          <w:b w:val="0"/>
          <w:sz w:val="22"/>
          <w:szCs w:val="22"/>
        </w:rPr>
        <w:t xml:space="preserve">включении в Список </w:t>
      </w:r>
      <w:r w:rsidR="00E83880" w:rsidRPr="00C247E5">
        <w:rPr>
          <w:b w:val="0"/>
          <w:sz w:val="22"/>
          <w:szCs w:val="22"/>
        </w:rPr>
        <w:t>основного выпуска биржевых облигаций</w:t>
      </w:r>
      <w:r w:rsidR="00C76FF7" w:rsidRPr="00C247E5">
        <w:rPr>
          <w:b w:val="0"/>
          <w:sz w:val="22"/>
          <w:szCs w:val="22"/>
        </w:rPr>
        <w:t>.</w:t>
      </w:r>
      <w:r w:rsidR="00E83880" w:rsidRPr="00C247E5">
        <w:rPr>
          <w:b w:val="0"/>
          <w:sz w:val="22"/>
          <w:szCs w:val="22"/>
        </w:rPr>
        <w:t xml:space="preserve"> </w:t>
      </w:r>
    </w:p>
    <w:p w:rsidR="00E83880" w:rsidRPr="00C247E5" w:rsidRDefault="00F12F05" w:rsidP="00E83880">
      <w:pPr>
        <w:pStyle w:val="21"/>
        <w:widowControl/>
        <w:tabs>
          <w:tab w:val="left" w:pos="993"/>
        </w:tabs>
        <w:spacing w:before="120"/>
        <w:ind w:firstLine="567"/>
        <w:jc w:val="both"/>
        <w:rPr>
          <w:b w:val="0"/>
          <w:sz w:val="22"/>
          <w:szCs w:val="22"/>
        </w:rPr>
      </w:pPr>
      <w:r w:rsidRPr="00C247E5">
        <w:rPr>
          <w:b w:val="0"/>
          <w:sz w:val="22"/>
          <w:szCs w:val="22"/>
        </w:rPr>
        <w:t>4</w:t>
      </w:r>
      <w:r w:rsidR="00E83880" w:rsidRPr="00C247E5">
        <w:rPr>
          <w:b w:val="0"/>
          <w:sz w:val="22"/>
          <w:szCs w:val="22"/>
        </w:rPr>
        <w:t xml:space="preserve">) </w:t>
      </w:r>
      <w:r w:rsidR="00E83880" w:rsidRPr="00C247E5">
        <w:rPr>
          <w:b w:val="0"/>
          <w:sz w:val="22"/>
          <w:szCs w:val="22"/>
        </w:rPr>
        <w:tab/>
      </w:r>
      <w:r w:rsidR="00F87AE9" w:rsidRPr="00C247E5">
        <w:rPr>
          <w:b w:val="0"/>
          <w:sz w:val="22"/>
          <w:szCs w:val="22"/>
        </w:rPr>
        <w:t>Биржа принимает решение о присвоении дополнительному выпуску биржевых облигаций идентификационного номера основного выпуска биржевых облигаций</w:t>
      </w:r>
      <w:r w:rsidR="006E7DC2" w:rsidRPr="00C247E5">
        <w:rPr>
          <w:sz w:val="22"/>
          <w:szCs w:val="22"/>
        </w:rPr>
        <w:t xml:space="preserve"> </w:t>
      </w:r>
      <w:r w:rsidR="006E7DC2" w:rsidRPr="00C247E5">
        <w:rPr>
          <w:b w:val="0"/>
          <w:sz w:val="22"/>
          <w:szCs w:val="22"/>
        </w:rPr>
        <w:t xml:space="preserve">на основании </w:t>
      </w:r>
      <w:r w:rsidR="00791EC8" w:rsidRPr="00C247E5">
        <w:rPr>
          <w:b w:val="0"/>
          <w:sz w:val="22"/>
          <w:szCs w:val="22"/>
        </w:rPr>
        <w:t>З</w:t>
      </w:r>
      <w:r w:rsidR="006E7DC2" w:rsidRPr="00C247E5">
        <w:rPr>
          <w:b w:val="0"/>
          <w:sz w:val="22"/>
          <w:szCs w:val="22"/>
        </w:rPr>
        <w:t>аявления</w:t>
      </w:r>
      <w:proofErr w:type="gramStart"/>
      <w:r w:rsidR="006E7DC2" w:rsidRPr="00C247E5">
        <w:rPr>
          <w:b w:val="0"/>
          <w:sz w:val="22"/>
          <w:szCs w:val="22"/>
        </w:rPr>
        <w:t xml:space="preserve"> .</w:t>
      </w:r>
      <w:proofErr w:type="gramEnd"/>
      <w:r w:rsidR="006E7DC2" w:rsidRPr="00C247E5">
        <w:rPr>
          <w:b w:val="0"/>
          <w:sz w:val="22"/>
          <w:szCs w:val="22"/>
        </w:rPr>
        <w:t xml:space="preserve"> П</w:t>
      </w:r>
      <w:r w:rsidR="00C271CC" w:rsidRPr="00C247E5">
        <w:rPr>
          <w:b w:val="0"/>
          <w:sz w:val="22"/>
          <w:szCs w:val="22"/>
        </w:rPr>
        <w:t>ри этом индивидуальный номер (код) такому дополнительному выпуску не присваивается</w:t>
      </w:r>
      <w:r w:rsidR="00C76FF7" w:rsidRPr="00C247E5">
        <w:rPr>
          <w:b w:val="0"/>
          <w:sz w:val="22"/>
          <w:szCs w:val="22"/>
        </w:rPr>
        <w:t>.</w:t>
      </w:r>
      <w:r w:rsidR="00F87AE9" w:rsidRPr="00C247E5">
        <w:rPr>
          <w:b w:val="0"/>
          <w:sz w:val="22"/>
          <w:szCs w:val="22"/>
        </w:rPr>
        <w:t xml:space="preserve"> </w:t>
      </w:r>
    </w:p>
    <w:p w:rsidR="00116D5E" w:rsidRPr="00C247E5" w:rsidRDefault="007A703F" w:rsidP="00E83880">
      <w:pPr>
        <w:pStyle w:val="21"/>
        <w:widowControl/>
        <w:tabs>
          <w:tab w:val="left" w:pos="993"/>
        </w:tabs>
        <w:spacing w:before="120"/>
        <w:ind w:firstLine="567"/>
        <w:jc w:val="both"/>
        <w:rPr>
          <w:b w:val="0"/>
          <w:sz w:val="22"/>
          <w:szCs w:val="22"/>
        </w:rPr>
      </w:pPr>
      <w:r w:rsidRPr="00C247E5">
        <w:rPr>
          <w:b w:val="0"/>
          <w:sz w:val="22"/>
          <w:szCs w:val="22"/>
        </w:rPr>
        <w:t xml:space="preserve">К </w:t>
      </w:r>
      <w:r w:rsidR="00791EC8" w:rsidRPr="00C247E5">
        <w:rPr>
          <w:b w:val="0"/>
          <w:sz w:val="22"/>
          <w:szCs w:val="22"/>
        </w:rPr>
        <w:t>З</w:t>
      </w:r>
      <w:r w:rsidR="00116D5E" w:rsidRPr="00C247E5">
        <w:rPr>
          <w:b w:val="0"/>
          <w:sz w:val="22"/>
          <w:szCs w:val="22"/>
        </w:rPr>
        <w:t>аявлению должны прилагаться документы, перечень которых предусмотрен в пункте 1.1.1 Приложения 1 к Правилам.</w:t>
      </w:r>
    </w:p>
    <w:p w:rsidR="00097115" w:rsidRPr="00C247E5" w:rsidRDefault="00097115" w:rsidP="00E83880">
      <w:pPr>
        <w:pStyle w:val="21"/>
        <w:widowControl/>
        <w:tabs>
          <w:tab w:val="left" w:pos="993"/>
        </w:tabs>
        <w:spacing w:before="120"/>
        <w:ind w:firstLine="567"/>
        <w:jc w:val="both"/>
        <w:rPr>
          <w:b w:val="0"/>
          <w:sz w:val="22"/>
          <w:szCs w:val="22"/>
        </w:rPr>
      </w:pPr>
      <w:proofErr w:type="gramStart"/>
      <w:r w:rsidRPr="00C247E5">
        <w:rPr>
          <w:b w:val="0"/>
          <w:sz w:val="22"/>
          <w:szCs w:val="22"/>
        </w:rPr>
        <w:lastRenderedPageBreak/>
        <w:t>Документы для присвоении дополнительному выпуску биржевых облигаций идентификационного номера должны быть представлены Бирже не позднее одного месяца с даты утверждения эмитентом решения о дополнительном выпуске биржевых облигаций.</w:t>
      </w:r>
      <w:proofErr w:type="gramEnd"/>
    </w:p>
    <w:p w:rsidR="00F12F05" w:rsidRPr="00C247E5" w:rsidRDefault="00F12F05" w:rsidP="00F12F05">
      <w:pPr>
        <w:pStyle w:val="21"/>
        <w:widowControl/>
        <w:tabs>
          <w:tab w:val="left" w:pos="993"/>
          <w:tab w:val="left" w:pos="1021"/>
        </w:tabs>
        <w:spacing w:before="120"/>
        <w:ind w:firstLine="567"/>
        <w:jc w:val="both"/>
        <w:rPr>
          <w:b w:val="0"/>
          <w:sz w:val="22"/>
          <w:szCs w:val="22"/>
        </w:rPr>
      </w:pPr>
      <w:r w:rsidRPr="00C247E5">
        <w:rPr>
          <w:b w:val="0"/>
          <w:sz w:val="22"/>
          <w:szCs w:val="22"/>
        </w:rPr>
        <w:t>5</w:t>
      </w:r>
      <w:r w:rsidR="00E83880" w:rsidRPr="00C247E5">
        <w:rPr>
          <w:b w:val="0"/>
          <w:sz w:val="22"/>
          <w:szCs w:val="22"/>
        </w:rPr>
        <w:t xml:space="preserve">) </w:t>
      </w:r>
      <w:r w:rsidR="00E83880" w:rsidRPr="00C247E5">
        <w:rPr>
          <w:b w:val="0"/>
          <w:sz w:val="22"/>
          <w:szCs w:val="22"/>
        </w:rPr>
        <w:tab/>
      </w:r>
      <w:r w:rsidRPr="00C247E5">
        <w:rPr>
          <w:b w:val="0"/>
          <w:sz w:val="22"/>
          <w:szCs w:val="22"/>
        </w:rPr>
        <w:t xml:space="preserve">Решение о присвоении </w:t>
      </w:r>
      <w:r w:rsidR="001264BA" w:rsidRPr="00C247E5">
        <w:rPr>
          <w:b w:val="0"/>
          <w:sz w:val="22"/>
          <w:szCs w:val="22"/>
        </w:rPr>
        <w:t>или об отказе в присвоении</w:t>
      </w:r>
      <w:r w:rsidR="00791EC8" w:rsidRPr="00C247E5">
        <w:rPr>
          <w:b w:val="0"/>
          <w:sz w:val="22"/>
          <w:szCs w:val="22"/>
        </w:rPr>
        <w:t xml:space="preserve"> </w:t>
      </w:r>
      <w:r w:rsidRPr="00C247E5">
        <w:rPr>
          <w:b w:val="0"/>
          <w:sz w:val="22"/>
          <w:szCs w:val="22"/>
        </w:rPr>
        <w:t>дополнительному выпуску биржевых облигаций идентификационного номера принимается Биржей</w:t>
      </w:r>
      <w:r w:rsidR="00EC499F" w:rsidRPr="00C247E5">
        <w:rPr>
          <w:b w:val="0"/>
          <w:sz w:val="22"/>
          <w:szCs w:val="22"/>
        </w:rPr>
        <w:t xml:space="preserve"> на основании</w:t>
      </w:r>
      <w:r w:rsidRPr="00C247E5">
        <w:rPr>
          <w:b w:val="0"/>
          <w:sz w:val="22"/>
          <w:szCs w:val="22"/>
        </w:rPr>
        <w:t xml:space="preserve"> </w:t>
      </w:r>
      <w:r w:rsidR="00EC499F" w:rsidRPr="00C247E5">
        <w:rPr>
          <w:b w:val="0"/>
          <w:sz w:val="22"/>
          <w:szCs w:val="22"/>
        </w:rPr>
        <w:t>экспертного заключения Департамент</w:t>
      </w:r>
      <w:r w:rsidR="001264BA" w:rsidRPr="00C247E5">
        <w:rPr>
          <w:b w:val="0"/>
          <w:sz w:val="22"/>
          <w:szCs w:val="22"/>
        </w:rPr>
        <w:t>а</w:t>
      </w:r>
      <w:r w:rsidR="00EC499F" w:rsidRPr="00C247E5">
        <w:rPr>
          <w:b w:val="0"/>
          <w:sz w:val="22"/>
          <w:szCs w:val="22"/>
        </w:rPr>
        <w:t xml:space="preserve"> листинга </w:t>
      </w:r>
      <w:r w:rsidRPr="00C247E5">
        <w:rPr>
          <w:b w:val="0"/>
          <w:sz w:val="22"/>
          <w:szCs w:val="22"/>
        </w:rPr>
        <w:t xml:space="preserve">в течение </w:t>
      </w:r>
      <w:r w:rsidR="00EC499F" w:rsidRPr="00C247E5">
        <w:rPr>
          <w:b w:val="0"/>
          <w:sz w:val="22"/>
          <w:szCs w:val="22"/>
        </w:rPr>
        <w:t>1</w:t>
      </w:r>
      <w:r w:rsidRPr="00C247E5">
        <w:rPr>
          <w:b w:val="0"/>
          <w:sz w:val="22"/>
          <w:szCs w:val="22"/>
        </w:rPr>
        <w:t xml:space="preserve">5 рабочих дней </w:t>
      </w:r>
      <w:proofErr w:type="gramStart"/>
      <w:r w:rsidRPr="00C247E5">
        <w:rPr>
          <w:b w:val="0"/>
          <w:sz w:val="22"/>
          <w:szCs w:val="22"/>
        </w:rPr>
        <w:t xml:space="preserve">с </w:t>
      </w:r>
      <w:r w:rsidR="00EC499F" w:rsidRPr="00C247E5">
        <w:rPr>
          <w:b w:val="0"/>
          <w:sz w:val="22"/>
          <w:szCs w:val="22"/>
        </w:rPr>
        <w:t>даты получения</w:t>
      </w:r>
      <w:proofErr w:type="gramEnd"/>
      <w:r w:rsidR="00EC499F" w:rsidRPr="00C247E5">
        <w:rPr>
          <w:b w:val="0"/>
          <w:sz w:val="22"/>
          <w:szCs w:val="22"/>
        </w:rPr>
        <w:t xml:space="preserve"> </w:t>
      </w:r>
      <w:r w:rsidR="00791EC8" w:rsidRPr="00C247E5">
        <w:rPr>
          <w:b w:val="0"/>
          <w:sz w:val="22"/>
          <w:szCs w:val="22"/>
        </w:rPr>
        <w:t>З</w:t>
      </w:r>
      <w:r w:rsidR="00EC499F" w:rsidRPr="00C247E5">
        <w:rPr>
          <w:b w:val="0"/>
          <w:sz w:val="22"/>
          <w:szCs w:val="22"/>
        </w:rPr>
        <w:t>аявления и полного комплекта документов</w:t>
      </w:r>
      <w:r w:rsidRPr="00C247E5">
        <w:rPr>
          <w:b w:val="0"/>
          <w:sz w:val="22"/>
          <w:szCs w:val="22"/>
        </w:rPr>
        <w:t>.</w:t>
      </w:r>
    </w:p>
    <w:p w:rsidR="00F12F05" w:rsidRPr="00C247E5" w:rsidRDefault="00F12F05" w:rsidP="00F12F05">
      <w:pPr>
        <w:pStyle w:val="21"/>
        <w:widowControl/>
        <w:tabs>
          <w:tab w:val="left" w:pos="993"/>
          <w:tab w:val="left" w:pos="1021"/>
        </w:tabs>
        <w:spacing w:before="120"/>
        <w:ind w:firstLine="567"/>
        <w:jc w:val="both"/>
        <w:rPr>
          <w:b w:val="0"/>
          <w:sz w:val="22"/>
          <w:szCs w:val="22"/>
        </w:rPr>
      </w:pPr>
      <w:r w:rsidRPr="00C247E5">
        <w:rPr>
          <w:b w:val="0"/>
          <w:sz w:val="22"/>
          <w:szCs w:val="22"/>
        </w:rPr>
        <w:t xml:space="preserve">Процедура рассмотрения </w:t>
      </w:r>
      <w:r w:rsidR="00791EC8" w:rsidRPr="00C247E5">
        <w:rPr>
          <w:b w:val="0"/>
          <w:sz w:val="22"/>
          <w:szCs w:val="22"/>
        </w:rPr>
        <w:t>З</w:t>
      </w:r>
      <w:r w:rsidRPr="00C247E5">
        <w:rPr>
          <w:b w:val="0"/>
          <w:sz w:val="22"/>
          <w:szCs w:val="22"/>
        </w:rPr>
        <w:t xml:space="preserve">аявления и комплекта документов, а также принятия решения Биржей осуществляется в соответствии с процедурой, предусмотренной в статье 7 Правил, с учетом особенностей, установленных настоящей статьей.  </w:t>
      </w:r>
    </w:p>
    <w:p w:rsidR="00116D5E" w:rsidRPr="00C247E5" w:rsidRDefault="00116D5E" w:rsidP="00F12F05">
      <w:pPr>
        <w:pStyle w:val="21"/>
        <w:widowControl/>
        <w:tabs>
          <w:tab w:val="left" w:pos="993"/>
          <w:tab w:val="left" w:pos="1021"/>
        </w:tabs>
        <w:spacing w:before="120"/>
        <w:ind w:firstLine="567"/>
        <w:jc w:val="both"/>
        <w:rPr>
          <w:b w:val="0"/>
          <w:sz w:val="22"/>
          <w:szCs w:val="22"/>
        </w:rPr>
      </w:pPr>
      <w:r w:rsidRPr="00C247E5">
        <w:rPr>
          <w:b w:val="0"/>
          <w:sz w:val="22"/>
          <w:szCs w:val="22"/>
        </w:rPr>
        <w:t>Биржа оказывает эмитенту услугу по присвоению дополнительному выпуску биржевых облигаций идентификационного номера на основании договора об оказании услуг листинга.</w:t>
      </w:r>
    </w:p>
    <w:p w:rsidR="006A0463" w:rsidRPr="00C247E5" w:rsidRDefault="006A0463" w:rsidP="00F12F05">
      <w:pPr>
        <w:pStyle w:val="21"/>
        <w:widowControl/>
        <w:tabs>
          <w:tab w:val="left" w:pos="993"/>
          <w:tab w:val="left" w:pos="1021"/>
        </w:tabs>
        <w:spacing w:before="120"/>
        <w:ind w:firstLine="567"/>
        <w:jc w:val="both"/>
        <w:rPr>
          <w:b w:val="0"/>
          <w:sz w:val="22"/>
          <w:szCs w:val="22"/>
        </w:rPr>
      </w:pPr>
      <w:r w:rsidRPr="00C247E5">
        <w:rPr>
          <w:b w:val="0"/>
          <w:sz w:val="22"/>
          <w:szCs w:val="22"/>
        </w:rPr>
        <w:t>По результатам рассмотрения Заявления Биржа принимает решение о присвоении или об отказе в присвоении дополнительному выпуску биржевых облигаций идентификационного номера.</w:t>
      </w:r>
    </w:p>
    <w:p w:rsidR="00E83880" w:rsidRPr="00C247E5" w:rsidRDefault="00F12F05" w:rsidP="00E83880">
      <w:pPr>
        <w:pStyle w:val="21"/>
        <w:widowControl/>
        <w:tabs>
          <w:tab w:val="left" w:pos="993"/>
          <w:tab w:val="left" w:pos="1021"/>
        </w:tabs>
        <w:spacing w:before="120"/>
        <w:ind w:firstLine="567"/>
        <w:jc w:val="both"/>
        <w:rPr>
          <w:b w:val="0"/>
          <w:sz w:val="22"/>
          <w:szCs w:val="22"/>
        </w:rPr>
      </w:pPr>
      <w:r w:rsidRPr="00C247E5">
        <w:rPr>
          <w:b w:val="0"/>
          <w:sz w:val="22"/>
          <w:szCs w:val="22"/>
        </w:rPr>
        <w:t xml:space="preserve">6) </w:t>
      </w:r>
      <w:r w:rsidR="00E83880" w:rsidRPr="00C247E5">
        <w:rPr>
          <w:b w:val="0"/>
          <w:sz w:val="22"/>
          <w:szCs w:val="22"/>
        </w:rPr>
        <w:t xml:space="preserve">На каждом экземпляре решения о </w:t>
      </w:r>
      <w:r w:rsidR="006E7DC2" w:rsidRPr="00C247E5">
        <w:rPr>
          <w:b w:val="0"/>
          <w:sz w:val="22"/>
          <w:szCs w:val="22"/>
        </w:rPr>
        <w:t xml:space="preserve">дополнительном выпуске </w:t>
      </w:r>
      <w:r w:rsidR="00E83880" w:rsidRPr="00C247E5">
        <w:rPr>
          <w:b w:val="0"/>
          <w:sz w:val="22"/>
          <w:szCs w:val="22"/>
        </w:rPr>
        <w:t xml:space="preserve">биржевых облигаций Биржей указывается идентификационный номер, присвоенный </w:t>
      </w:r>
      <w:r w:rsidRPr="00C247E5">
        <w:rPr>
          <w:b w:val="0"/>
          <w:sz w:val="22"/>
          <w:szCs w:val="22"/>
        </w:rPr>
        <w:t>дополнительному</w:t>
      </w:r>
      <w:r w:rsidR="00E83880" w:rsidRPr="00C247E5">
        <w:rPr>
          <w:b w:val="0"/>
          <w:sz w:val="22"/>
          <w:szCs w:val="22"/>
        </w:rPr>
        <w:t xml:space="preserve"> выпуску биржевых облигаций</w:t>
      </w:r>
      <w:r w:rsidR="00F87AE9" w:rsidRPr="00C247E5">
        <w:rPr>
          <w:b w:val="0"/>
          <w:sz w:val="22"/>
          <w:szCs w:val="22"/>
        </w:rPr>
        <w:t>, и дат</w:t>
      </w:r>
      <w:r w:rsidR="006E7DC2" w:rsidRPr="00C247E5">
        <w:rPr>
          <w:b w:val="0"/>
          <w:sz w:val="22"/>
          <w:szCs w:val="22"/>
        </w:rPr>
        <w:t>а</w:t>
      </w:r>
      <w:r w:rsidR="00F87AE9" w:rsidRPr="00C247E5">
        <w:rPr>
          <w:b w:val="0"/>
          <w:sz w:val="22"/>
          <w:szCs w:val="22"/>
        </w:rPr>
        <w:t xml:space="preserve"> его присвоения.</w:t>
      </w:r>
    </w:p>
    <w:p w:rsidR="00596080" w:rsidRPr="00C247E5" w:rsidRDefault="002E30B3" w:rsidP="00596080">
      <w:pPr>
        <w:pStyle w:val="21"/>
        <w:widowControl/>
        <w:tabs>
          <w:tab w:val="left" w:pos="1021"/>
        </w:tabs>
        <w:spacing w:before="120"/>
        <w:ind w:firstLine="567"/>
        <w:jc w:val="both"/>
        <w:rPr>
          <w:b w:val="0"/>
          <w:sz w:val="22"/>
          <w:szCs w:val="22"/>
        </w:rPr>
      </w:pPr>
      <w:r w:rsidRPr="00C247E5">
        <w:rPr>
          <w:b w:val="0"/>
          <w:sz w:val="22"/>
          <w:szCs w:val="22"/>
        </w:rPr>
        <w:t>6</w:t>
      </w:r>
      <w:r w:rsidR="00596080" w:rsidRPr="00C247E5">
        <w:rPr>
          <w:b w:val="0"/>
          <w:sz w:val="22"/>
          <w:szCs w:val="22"/>
        </w:rPr>
        <w:t>. Особенности включения биржевых облигаций в Список и присвоения идентификационного номера выпуску биржевых облигаций в рамках Программы биржевых облигаций:</w:t>
      </w:r>
    </w:p>
    <w:p w:rsidR="00596080" w:rsidRPr="00C247E5" w:rsidRDefault="00596080" w:rsidP="00596080">
      <w:pPr>
        <w:pStyle w:val="21"/>
        <w:widowControl/>
        <w:spacing w:before="120"/>
        <w:ind w:firstLine="567"/>
        <w:jc w:val="both"/>
        <w:rPr>
          <w:b w:val="0"/>
          <w:sz w:val="22"/>
          <w:szCs w:val="22"/>
        </w:rPr>
      </w:pPr>
      <w:r w:rsidRPr="00C247E5">
        <w:rPr>
          <w:b w:val="0"/>
          <w:sz w:val="22"/>
          <w:szCs w:val="22"/>
        </w:rPr>
        <w:t xml:space="preserve">Решение о включении </w:t>
      </w:r>
      <w:r w:rsidR="00791EC8" w:rsidRPr="00C247E5">
        <w:rPr>
          <w:b w:val="0"/>
          <w:sz w:val="22"/>
          <w:szCs w:val="22"/>
        </w:rPr>
        <w:t xml:space="preserve">или об отказе во включении </w:t>
      </w:r>
      <w:r w:rsidRPr="00C247E5">
        <w:rPr>
          <w:b w:val="0"/>
          <w:sz w:val="22"/>
          <w:szCs w:val="22"/>
        </w:rPr>
        <w:t xml:space="preserve">биржевых облигаций в Список принимается Биржей в следующие сроки: </w:t>
      </w:r>
    </w:p>
    <w:p w:rsidR="00596080" w:rsidRPr="00C247E5" w:rsidRDefault="00596080" w:rsidP="002977F7">
      <w:pPr>
        <w:pStyle w:val="21"/>
        <w:widowControl/>
        <w:numPr>
          <w:ilvl w:val="4"/>
          <w:numId w:val="28"/>
        </w:numPr>
        <w:spacing w:before="120"/>
        <w:ind w:left="993" w:hanging="426"/>
        <w:jc w:val="both"/>
        <w:rPr>
          <w:b w:val="0"/>
          <w:sz w:val="22"/>
          <w:szCs w:val="22"/>
        </w:rPr>
      </w:pPr>
      <w:r w:rsidRPr="00C247E5">
        <w:rPr>
          <w:b w:val="0"/>
          <w:sz w:val="22"/>
          <w:szCs w:val="22"/>
        </w:rPr>
        <w:t xml:space="preserve">В течение 3 рабочих дней с даты получения заявления о включении биржевых облигаций в </w:t>
      </w:r>
      <w:proofErr w:type="gramStart"/>
      <w:r w:rsidRPr="00C247E5">
        <w:rPr>
          <w:b w:val="0"/>
          <w:sz w:val="22"/>
          <w:szCs w:val="22"/>
        </w:rPr>
        <w:t>Список</w:t>
      </w:r>
      <w:proofErr w:type="gramEnd"/>
      <w:r w:rsidRPr="00C247E5">
        <w:rPr>
          <w:b w:val="0"/>
          <w:sz w:val="22"/>
          <w:szCs w:val="22"/>
        </w:rPr>
        <w:t xml:space="preserve"> в случае если проспект биржевых облигаций представля</w:t>
      </w:r>
      <w:r w:rsidR="002E30B3" w:rsidRPr="00C247E5">
        <w:rPr>
          <w:b w:val="0"/>
          <w:sz w:val="22"/>
          <w:szCs w:val="22"/>
        </w:rPr>
        <w:t>лся одновременно с Программой биржевых облигаций</w:t>
      </w:r>
      <w:r w:rsidR="00753554" w:rsidRPr="00C247E5">
        <w:rPr>
          <w:b w:val="0"/>
          <w:sz w:val="22"/>
          <w:szCs w:val="22"/>
        </w:rPr>
        <w:t xml:space="preserve">, а представляемая вторая часть решения о выпуске </w:t>
      </w:r>
      <w:r w:rsidR="00304022" w:rsidRPr="00C247E5">
        <w:rPr>
          <w:b w:val="0"/>
          <w:sz w:val="22"/>
          <w:szCs w:val="22"/>
        </w:rPr>
        <w:t xml:space="preserve">биржевых облигаций </w:t>
      </w:r>
      <w:r w:rsidR="0071063C" w:rsidRPr="00C247E5">
        <w:rPr>
          <w:b w:val="0"/>
          <w:sz w:val="22"/>
          <w:szCs w:val="22"/>
        </w:rPr>
        <w:t xml:space="preserve">не </w:t>
      </w:r>
      <w:r w:rsidR="0051078C" w:rsidRPr="00C247E5">
        <w:rPr>
          <w:b w:val="0"/>
          <w:sz w:val="22"/>
          <w:szCs w:val="22"/>
        </w:rPr>
        <w:t xml:space="preserve">содержит дополнительные условия </w:t>
      </w:r>
      <w:r w:rsidR="00A319E3" w:rsidRPr="00C247E5">
        <w:rPr>
          <w:b w:val="0"/>
          <w:sz w:val="22"/>
          <w:szCs w:val="22"/>
        </w:rPr>
        <w:t>(</w:t>
      </w:r>
      <w:r w:rsidR="007C6463" w:rsidRPr="00C247E5">
        <w:rPr>
          <w:b w:val="0"/>
          <w:sz w:val="22"/>
          <w:szCs w:val="22"/>
        </w:rPr>
        <w:t>за исключением</w:t>
      </w:r>
      <w:r w:rsidR="0051078C" w:rsidRPr="00C247E5">
        <w:rPr>
          <w:b w:val="0"/>
          <w:sz w:val="22"/>
          <w:szCs w:val="22"/>
        </w:rPr>
        <w:t xml:space="preserve"> конкретных условий </w:t>
      </w:r>
      <w:r w:rsidR="0071063C" w:rsidRPr="00C247E5">
        <w:rPr>
          <w:b w:val="0"/>
          <w:sz w:val="22"/>
          <w:szCs w:val="22"/>
        </w:rPr>
        <w:t>данного</w:t>
      </w:r>
      <w:r w:rsidR="0051078C" w:rsidRPr="00C247E5">
        <w:rPr>
          <w:b w:val="0"/>
          <w:sz w:val="22"/>
          <w:szCs w:val="22"/>
        </w:rPr>
        <w:t xml:space="preserve"> выпуска</w:t>
      </w:r>
      <w:r w:rsidR="00A319E3" w:rsidRPr="00C247E5">
        <w:rPr>
          <w:b w:val="0"/>
          <w:sz w:val="22"/>
          <w:szCs w:val="22"/>
        </w:rPr>
        <w:t>)</w:t>
      </w:r>
      <w:r w:rsidR="0051078C" w:rsidRPr="00C247E5">
        <w:rPr>
          <w:b w:val="0"/>
          <w:sz w:val="22"/>
          <w:szCs w:val="22"/>
        </w:rPr>
        <w:t xml:space="preserve"> не </w:t>
      </w:r>
      <w:r w:rsidR="007C6463" w:rsidRPr="00C247E5">
        <w:rPr>
          <w:b w:val="0"/>
          <w:sz w:val="22"/>
          <w:szCs w:val="22"/>
        </w:rPr>
        <w:t>предусмотренны</w:t>
      </w:r>
      <w:r w:rsidR="0071063C" w:rsidRPr="00C247E5">
        <w:rPr>
          <w:b w:val="0"/>
          <w:sz w:val="22"/>
          <w:szCs w:val="22"/>
        </w:rPr>
        <w:t>е</w:t>
      </w:r>
      <w:r w:rsidR="007C6463" w:rsidRPr="00C247E5">
        <w:rPr>
          <w:b w:val="0"/>
          <w:sz w:val="22"/>
          <w:szCs w:val="22"/>
        </w:rPr>
        <w:t xml:space="preserve"> в ранее пред</w:t>
      </w:r>
      <w:r w:rsidR="0051078C" w:rsidRPr="00C247E5">
        <w:rPr>
          <w:b w:val="0"/>
          <w:sz w:val="22"/>
          <w:szCs w:val="22"/>
        </w:rPr>
        <w:t xml:space="preserve">ставленной Программе биржевых облигаций (в этом случае применяется срок, установленный </w:t>
      </w:r>
      <w:proofErr w:type="gramStart"/>
      <w:r w:rsidR="0051078C" w:rsidRPr="00C247E5">
        <w:rPr>
          <w:b w:val="0"/>
          <w:sz w:val="22"/>
          <w:szCs w:val="22"/>
        </w:rPr>
        <w:t>пп.2 настоящего пункта</w:t>
      </w:r>
      <w:r w:rsidRPr="00C247E5">
        <w:rPr>
          <w:b w:val="0"/>
          <w:sz w:val="22"/>
          <w:szCs w:val="22"/>
        </w:rPr>
        <w:t>);</w:t>
      </w:r>
      <w:proofErr w:type="gramEnd"/>
    </w:p>
    <w:p w:rsidR="00596080" w:rsidRPr="00C247E5" w:rsidRDefault="00596080" w:rsidP="00596080">
      <w:pPr>
        <w:pStyle w:val="affd"/>
        <w:tabs>
          <w:tab w:val="left" w:pos="-2410"/>
        </w:tabs>
        <w:spacing w:before="120"/>
        <w:ind w:left="993"/>
        <w:jc w:val="both"/>
        <w:rPr>
          <w:b/>
          <w:sz w:val="22"/>
          <w:szCs w:val="22"/>
        </w:rPr>
      </w:pPr>
      <w:r w:rsidRPr="00C247E5">
        <w:rPr>
          <w:sz w:val="22"/>
          <w:szCs w:val="22"/>
        </w:rPr>
        <w:t>При этом в случае если предполагается включение биржевых облигаций в Первый или Второй уровни, эмитенту необходимо не позднее, чем за 5 рабочих дней до направления на Биржу заявления, направить на предварительную экспертизу следующие документы:</w:t>
      </w:r>
    </w:p>
    <w:p w:rsidR="00596080" w:rsidRPr="00C247E5" w:rsidRDefault="00596080" w:rsidP="002977F7">
      <w:pPr>
        <w:pStyle w:val="affd"/>
        <w:numPr>
          <w:ilvl w:val="0"/>
          <w:numId w:val="101"/>
        </w:numPr>
        <w:tabs>
          <w:tab w:val="left" w:pos="-2410"/>
        </w:tabs>
        <w:spacing w:before="120"/>
        <w:ind w:left="993" w:firstLine="0"/>
        <w:jc w:val="both"/>
        <w:rPr>
          <w:sz w:val="22"/>
          <w:szCs w:val="22"/>
        </w:rPr>
      </w:pPr>
      <w:r w:rsidRPr="00C247E5">
        <w:rPr>
          <w:sz w:val="22"/>
          <w:szCs w:val="22"/>
        </w:rPr>
        <w:t>для включения в Первый уровень - отчет, содержащий сведения, подтверждающие соблюдение эмитентом требований к корпоративному управлению эмитента, предусмотренных в пункте 2.20 Приложения 2 к Правилам, с приложением документов эмитента, подтверждающих их соблюдение;</w:t>
      </w:r>
    </w:p>
    <w:p w:rsidR="00596080" w:rsidRPr="00C247E5" w:rsidRDefault="00596080" w:rsidP="002977F7">
      <w:pPr>
        <w:pStyle w:val="affd"/>
        <w:numPr>
          <w:ilvl w:val="0"/>
          <w:numId w:val="101"/>
        </w:numPr>
        <w:tabs>
          <w:tab w:val="left" w:pos="-2410"/>
        </w:tabs>
        <w:spacing w:before="120"/>
        <w:ind w:left="993" w:firstLine="0"/>
        <w:jc w:val="both"/>
        <w:rPr>
          <w:sz w:val="22"/>
          <w:szCs w:val="22"/>
        </w:rPr>
      </w:pPr>
      <w:r w:rsidRPr="00C247E5">
        <w:rPr>
          <w:sz w:val="22"/>
          <w:szCs w:val="22"/>
        </w:rPr>
        <w:t>для включения в Первый и Второй уровни - Анкету биржевых облигаций.</w:t>
      </w:r>
    </w:p>
    <w:p w:rsidR="00596080" w:rsidRPr="00C247E5" w:rsidRDefault="00596080" w:rsidP="00596080">
      <w:pPr>
        <w:tabs>
          <w:tab w:val="left" w:pos="-2410"/>
        </w:tabs>
        <w:spacing w:before="120"/>
        <w:ind w:left="993"/>
        <w:jc w:val="both"/>
        <w:rPr>
          <w:sz w:val="22"/>
          <w:szCs w:val="22"/>
        </w:rPr>
      </w:pPr>
      <w:r w:rsidRPr="00C247E5">
        <w:rPr>
          <w:sz w:val="22"/>
          <w:szCs w:val="22"/>
        </w:rPr>
        <w:t xml:space="preserve">Указанные документы направляются в электронном виде на адрес электронной почты </w:t>
      </w:r>
      <w:proofErr w:type="spellStart"/>
      <w:r w:rsidRPr="00C247E5">
        <w:rPr>
          <w:sz w:val="22"/>
          <w:szCs w:val="22"/>
          <w:lang w:val="en-US"/>
        </w:rPr>
        <w:t>bo</w:t>
      </w:r>
      <w:proofErr w:type="spellEnd"/>
      <w:r w:rsidRPr="00C247E5">
        <w:rPr>
          <w:sz w:val="22"/>
          <w:szCs w:val="22"/>
        </w:rPr>
        <w:t>@</w:t>
      </w:r>
      <w:proofErr w:type="spellStart"/>
      <w:r w:rsidRPr="00C247E5">
        <w:rPr>
          <w:sz w:val="22"/>
          <w:szCs w:val="22"/>
          <w:lang w:val="en-US"/>
        </w:rPr>
        <w:t>moex</w:t>
      </w:r>
      <w:proofErr w:type="spellEnd"/>
      <w:r w:rsidRPr="00C247E5">
        <w:rPr>
          <w:sz w:val="22"/>
          <w:szCs w:val="22"/>
        </w:rPr>
        <w:t>.</w:t>
      </w:r>
      <w:r w:rsidR="00FC47A1" w:rsidRPr="00C247E5">
        <w:rPr>
          <w:sz w:val="22"/>
          <w:szCs w:val="22"/>
          <w:lang w:val="en-US"/>
        </w:rPr>
        <w:t>com</w:t>
      </w:r>
      <w:r w:rsidRPr="00C247E5">
        <w:rPr>
          <w:sz w:val="22"/>
          <w:szCs w:val="22"/>
        </w:rPr>
        <w:t>.</w:t>
      </w:r>
    </w:p>
    <w:p w:rsidR="00596080" w:rsidRPr="00C247E5" w:rsidRDefault="00596080" w:rsidP="002977F7">
      <w:pPr>
        <w:pStyle w:val="21"/>
        <w:widowControl/>
        <w:numPr>
          <w:ilvl w:val="4"/>
          <w:numId w:val="28"/>
        </w:numPr>
        <w:spacing w:before="120"/>
        <w:ind w:left="993" w:hanging="426"/>
        <w:jc w:val="both"/>
        <w:rPr>
          <w:b w:val="0"/>
          <w:sz w:val="22"/>
          <w:szCs w:val="22"/>
        </w:rPr>
      </w:pPr>
      <w:r w:rsidRPr="00C247E5">
        <w:rPr>
          <w:b w:val="0"/>
          <w:sz w:val="22"/>
          <w:szCs w:val="22"/>
        </w:rPr>
        <w:t xml:space="preserve">В течение 10 рабочих дней с даты получения заявления о включении биржевых облигаций в </w:t>
      </w:r>
      <w:proofErr w:type="gramStart"/>
      <w:r w:rsidRPr="00C247E5">
        <w:rPr>
          <w:b w:val="0"/>
          <w:sz w:val="22"/>
          <w:szCs w:val="22"/>
        </w:rPr>
        <w:t>Список</w:t>
      </w:r>
      <w:proofErr w:type="gramEnd"/>
      <w:r w:rsidRPr="00C247E5">
        <w:rPr>
          <w:b w:val="0"/>
          <w:sz w:val="22"/>
          <w:szCs w:val="22"/>
        </w:rPr>
        <w:t xml:space="preserve"> в случае если </w:t>
      </w:r>
      <w:r w:rsidR="002E30B3" w:rsidRPr="00C247E5">
        <w:rPr>
          <w:b w:val="0"/>
          <w:sz w:val="22"/>
          <w:szCs w:val="22"/>
        </w:rPr>
        <w:t xml:space="preserve">одновременно с </w:t>
      </w:r>
      <w:r w:rsidR="00CB26D8" w:rsidRPr="00C247E5">
        <w:rPr>
          <w:b w:val="0"/>
          <w:sz w:val="22"/>
          <w:szCs w:val="22"/>
        </w:rPr>
        <w:t xml:space="preserve">таким </w:t>
      </w:r>
      <w:r w:rsidR="00E0024F" w:rsidRPr="00C247E5">
        <w:rPr>
          <w:b w:val="0"/>
          <w:sz w:val="22"/>
          <w:szCs w:val="22"/>
        </w:rPr>
        <w:t xml:space="preserve">заявлением </w:t>
      </w:r>
      <w:r w:rsidRPr="00C247E5">
        <w:rPr>
          <w:b w:val="0"/>
          <w:sz w:val="22"/>
          <w:szCs w:val="22"/>
        </w:rPr>
        <w:t>представляется проспект биржевых облигаций.</w:t>
      </w:r>
    </w:p>
    <w:p w:rsidR="00596080" w:rsidRPr="00C247E5" w:rsidRDefault="00596080" w:rsidP="00596080">
      <w:pPr>
        <w:pStyle w:val="21"/>
        <w:widowControl/>
        <w:tabs>
          <w:tab w:val="left" w:pos="993"/>
          <w:tab w:val="left" w:pos="1021"/>
        </w:tabs>
        <w:spacing w:before="120"/>
        <w:ind w:firstLine="567"/>
        <w:jc w:val="both"/>
        <w:rPr>
          <w:b w:val="0"/>
          <w:sz w:val="22"/>
          <w:szCs w:val="22"/>
        </w:rPr>
      </w:pPr>
      <w:r w:rsidRPr="00C247E5">
        <w:rPr>
          <w:b w:val="0"/>
          <w:sz w:val="22"/>
          <w:szCs w:val="22"/>
        </w:rPr>
        <w:t xml:space="preserve">К </w:t>
      </w:r>
      <w:r w:rsidR="00791EC8" w:rsidRPr="00C247E5">
        <w:rPr>
          <w:b w:val="0"/>
          <w:sz w:val="22"/>
          <w:szCs w:val="22"/>
        </w:rPr>
        <w:t>З</w:t>
      </w:r>
      <w:r w:rsidRPr="00C247E5">
        <w:rPr>
          <w:b w:val="0"/>
          <w:sz w:val="22"/>
          <w:szCs w:val="22"/>
        </w:rPr>
        <w:t>аявлению должны прилагаться документы, перечень которых предусмотрен в пункте 1.1.1 Приложения 1 к Правилам.</w:t>
      </w:r>
    </w:p>
    <w:p w:rsidR="00596080" w:rsidRPr="00C247E5" w:rsidRDefault="00596080" w:rsidP="00596080">
      <w:pPr>
        <w:pStyle w:val="21"/>
        <w:widowControl/>
        <w:tabs>
          <w:tab w:val="left" w:pos="993"/>
          <w:tab w:val="left" w:pos="1021"/>
        </w:tabs>
        <w:spacing w:before="120"/>
        <w:ind w:firstLine="567"/>
        <w:jc w:val="both"/>
        <w:rPr>
          <w:b w:val="0"/>
          <w:sz w:val="22"/>
          <w:szCs w:val="22"/>
        </w:rPr>
      </w:pPr>
      <w:r w:rsidRPr="00C247E5">
        <w:rPr>
          <w:b w:val="0"/>
          <w:sz w:val="22"/>
          <w:szCs w:val="22"/>
        </w:rPr>
        <w:t xml:space="preserve">Процедура рассмотрения </w:t>
      </w:r>
      <w:r w:rsidR="00791EC8" w:rsidRPr="00C247E5">
        <w:rPr>
          <w:b w:val="0"/>
          <w:sz w:val="22"/>
          <w:szCs w:val="22"/>
        </w:rPr>
        <w:t>З</w:t>
      </w:r>
      <w:r w:rsidRPr="00C247E5">
        <w:rPr>
          <w:b w:val="0"/>
          <w:sz w:val="22"/>
          <w:szCs w:val="22"/>
        </w:rPr>
        <w:t>аявления и комплекта документов, а также принятия решения Биржей осуществляется в соответствии с процедурой, предусмотренной в статье 7 Правил, с учетом особенностей, установленных настоящей статьей.</w:t>
      </w:r>
    </w:p>
    <w:p w:rsidR="00B00A04" w:rsidRPr="00C247E5" w:rsidRDefault="00B00A04" w:rsidP="00596080">
      <w:pPr>
        <w:pStyle w:val="21"/>
        <w:widowControl/>
        <w:tabs>
          <w:tab w:val="left" w:pos="993"/>
          <w:tab w:val="left" w:pos="1021"/>
        </w:tabs>
        <w:spacing w:before="120"/>
        <w:ind w:firstLine="567"/>
        <w:jc w:val="both"/>
        <w:rPr>
          <w:b w:val="0"/>
          <w:sz w:val="22"/>
          <w:szCs w:val="22"/>
        </w:rPr>
      </w:pPr>
      <w:r w:rsidRPr="00C247E5">
        <w:rPr>
          <w:b w:val="0"/>
          <w:sz w:val="22"/>
          <w:szCs w:val="22"/>
        </w:rPr>
        <w:t>7. Не позднее следующего дня после даты завершения размещения биржевых облигаций или даты окончания срока размещения биржевых облигаций  Биржа раскрывает информацию об итогах размещения  биржевых облигаций и уведомляет об этом Банк России</w:t>
      </w:r>
      <w:r w:rsidR="00B803A5" w:rsidRPr="00C247E5">
        <w:rPr>
          <w:b w:val="0"/>
          <w:sz w:val="22"/>
          <w:szCs w:val="22"/>
        </w:rPr>
        <w:t xml:space="preserve"> в установленном порядке. </w:t>
      </w:r>
      <w:proofErr w:type="gramStart"/>
      <w:r w:rsidRPr="00C247E5">
        <w:rPr>
          <w:b w:val="0"/>
          <w:sz w:val="22"/>
          <w:szCs w:val="22"/>
        </w:rPr>
        <w:t>Раскрываемая информация и уведомление об итогах размещения биржевых облигаций должны содержать сведения, определяемые в соответствии с законодательством Российской Федерации, нормативных актов в сфере финансовых рынков и иных нормативных правовых актов Российской Федерации.</w:t>
      </w:r>
      <w:proofErr w:type="gramEnd"/>
    </w:p>
    <w:p w:rsidR="0020055A" w:rsidRPr="00C247E5" w:rsidRDefault="0020055A" w:rsidP="0020055A">
      <w:pPr>
        <w:pStyle w:val="2"/>
        <w:spacing w:before="240" w:after="120"/>
        <w:ind w:firstLine="567"/>
        <w:rPr>
          <w:sz w:val="22"/>
          <w:szCs w:val="22"/>
        </w:rPr>
      </w:pPr>
      <w:bookmarkStart w:id="94" w:name="_Toc449375506"/>
      <w:r w:rsidRPr="00C247E5">
        <w:rPr>
          <w:sz w:val="22"/>
          <w:szCs w:val="22"/>
        </w:rPr>
        <w:lastRenderedPageBreak/>
        <w:t xml:space="preserve">Статья 11-1. </w:t>
      </w:r>
      <w:r w:rsidR="008F4919" w:rsidRPr="00C247E5">
        <w:rPr>
          <w:sz w:val="22"/>
          <w:szCs w:val="22"/>
        </w:rPr>
        <w:t>Процедура п</w:t>
      </w:r>
      <w:r w:rsidRPr="00C247E5">
        <w:rPr>
          <w:sz w:val="22"/>
          <w:szCs w:val="22"/>
        </w:rPr>
        <w:t>редварительно</w:t>
      </w:r>
      <w:r w:rsidR="008F4919" w:rsidRPr="00C247E5">
        <w:rPr>
          <w:sz w:val="22"/>
          <w:szCs w:val="22"/>
        </w:rPr>
        <w:t>го</w:t>
      </w:r>
      <w:r w:rsidRPr="00C247E5">
        <w:rPr>
          <w:sz w:val="22"/>
          <w:szCs w:val="22"/>
        </w:rPr>
        <w:t xml:space="preserve"> рассмотрени</w:t>
      </w:r>
      <w:r w:rsidR="008F4919" w:rsidRPr="00C247E5">
        <w:rPr>
          <w:sz w:val="22"/>
          <w:szCs w:val="22"/>
        </w:rPr>
        <w:t>я</w:t>
      </w:r>
      <w:r w:rsidRPr="00C247E5">
        <w:rPr>
          <w:sz w:val="22"/>
          <w:szCs w:val="22"/>
        </w:rPr>
        <w:t xml:space="preserve"> документов</w:t>
      </w:r>
      <w:r w:rsidR="00656842" w:rsidRPr="00C247E5">
        <w:rPr>
          <w:sz w:val="22"/>
          <w:szCs w:val="22"/>
        </w:rPr>
        <w:t xml:space="preserve"> по </w:t>
      </w:r>
      <w:r w:rsidR="008F4919" w:rsidRPr="00C247E5">
        <w:rPr>
          <w:sz w:val="22"/>
          <w:szCs w:val="22"/>
        </w:rPr>
        <w:t>биржевым облигациям</w:t>
      </w:r>
      <w:r w:rsidR="00662DAE" w:rsidRPr="00C247E5">
        <w:rPr>
          <w:sz w:val="22"/>
          <w:szCs w:val="22"/>
        </w:rPr>
        <w:t>.</w:t>
      </w:r>
      <w:bookmarkEnd w:id="94"/>
    </w:p>
    <w:p w:rsidR="0020055A" w:rsidRPr="00C247E5" w:rsidRDefault="0020055A" w:rsidP="0093638D">
      <w:pPr>
        <w:spacing w:before="240" w:after="240"/>
        <w:ind w:firstLine="709"/>
        <w:jc w:val="both"/>
        <w:rPr>
          <w:sz w:val="22"/>
          <w:szCs w:val="22"/>
        </w:rPr>
      </w:pPr>
      <w:r w:rsidRPr="00C247E5">
        <w:rPr>
          <w:sz w:val="22"/>
          <w:szCs w:val="22"/>
        </w:rPr>
        <w:t xml:space="preserve">1. </w:t>
      </w:r>
      <w:proofErr w:type="gramStart"/>
      <w:r w:rsidRPr="00C247E5">
        <w:rPr>
          <w:sz w:val="22"/>
          <w:szCs w:val="22"/>
        </w:rPr>
        <w:t xml:space="preserve">Эмитент </w:t>
      </w:r>
      <w:r w:rsidR="0093638D" w:rsidRPr="00C247E5">
        <w:rPr>
          <w:sz w:val="22"/>
          <w:szCs w:val="22"/>
        </w:rPr>
        <w:t>биржевых облигаций</w:t>
      </w:r>
      <w:r w:rsidR="00415526" w:rsidRPr="00C247E5">
        <w:rPr>
          <w:sz w:val="22"/>
          <w:szCs w:val="22"/>
        </w:rPr>
        <w:t xml:space="preserve"> или юридическое лицо, оказывающее </w:t>
      </w:r>
      <w:r w:rsidR="00A26C6B" w:rsidRPr="00C247E5">
        <w:rPr>
          <w:sz w:val="22"/>
          <w:szCs w:val="22"/>
        </w:rPr>
        <w:t>э</w:t>
      </w:r>
      <w:r w:rsidR="00415526" w:rsidRPr="00C247E5">
        <w:rPr>
          <w:sz w:val="22"/>
          <w:szCs w:val="22"/>
        </w:rPr>
        <w:t>митенту услуги по подготовке документов по биржевым облигациям (далее – Консультант)</w:t>
      </w:r>
      <w:r w:rsidR="0081706A" w:rsidRPr="00C247E5">
        <w:rPr>
          <w:sz w:val="22"/>
          <w:szCs w:val="22"/>
        </w:rPr>
        <w:t xml:space="preserve">, </w:t>
      </w:r>
      <w:r w:rsidRPr="00C247E5">
        <w:rPr>
          <w:sz w:val="22"/>
          <w:szCs w:val="22"/>
        </w:rPr>
        <w:t xml:space="preserve">вправе обратиться на Биржу с </w:t>
      </w:r>
      <w:r w:rsidR="007A703F" w:rsidRPr="00C247E5">
        <w:rPr>
          <w:sz w:val="22"/>
          <w:szCs w:val="22"/>
        </w:rPr>
        <w:t>з</w:t>
      </w:r>
      <w:r w:rsidRPr="00C247E5">
        <w:rPr>
          <w:sz w:val="22"/>
          <w:szCs w:val="22"/>
        </w:rPr>
        <w:t xml:space="preserve">аявлением о предварительном рассмотрении документов, </w:t>
      </w:r>
      <w:r w:rsidR="0081706A" w:rsidRPr="00C247E5">
        <w:rPr>
          <w:sz w:val="22"/>
          <w:szCs w:val="22"/>
        </w:rPr>
        <w:t xml:space="preserve">необходимых для включения биржевых облигаций Эмитента в Список и присвоения </w:t>
      </w:r>
      <w:r w:rsidR="002B4B9E" w:rsidRPr="00C247E5">
        <w:rPr>
          <w:sz w:val="22"/>
          <w:szCs w:val="22"/>
        </w:rPr>
        <w:t xml:space="preserve">их </w:t>
      </w:r>
      <w:r w:rsidR="0081706A" w:rsidRPr="00C247E5">
        <w:rPr>
          <w:sz w:val="22"/>
          <w:szCs w:val="22"/>
        </w:rPr>
        <w:t xml:space="preserve">выпуску идентификационного номера или для присвоения дополнительному выпуску биржевых облигаций идентификационного номера </w:t>
      </w:r>
      <w:r w:rsidR="0093638D" w:rsidRPr="00C247E5">
        <w:rPr>
          <w:sz w:val="22"/>
          <w:szCs w:val="22"/>
        </w:rPr>
        <w:t>(ранее и далее по тексту Правил – документы по биржевым облигациям)</w:t>
      </w:r>
      <w:r w:rsidRPr="00C247E5">
        <w:rPr>
          <w:sz w:val="22"/>
          <w:szCs w:val="22"/>
        </w:rPr>
        <w:t>.</w:t>
      </w:r>
      <w:proofErr w:type="gramEnd"/>
    </w:p>
    <w:p w:rsidR="0020055A" w:rsidRPr="00C247E5" w:rsidRDefault="0020055A" w:rsidP="0093638D">
      <w:pPr>
        <w:spacing w:before="240" w:after="240"/>
        <w:ind w:firstLine="709"/>
        <w:jc w:val="both"/>
        <w:rPr>
          <w:sz w:val="22"/>
          <w:szCs w:val="22"/>
        </w:rPr>
      </w:pPr>
      <w:r w:rsidRPr="00C247E5">
        <w:rPr>
          <w:sz w:val="22"/>
          <w:szCs w:val="22"/>
        </w:rPr>
        <w:t xml:space="preserve">К </w:t>
      </w:r>
      <w:r w:rsidR="00566B03" w:rsidRPr="00C247E5">
        <w:rPr>
          <w:sz w:val="22"/>
          <w:szCs w:val="22"/>
        </w:rPr>
        <w:t>з</w:t>
      </w:r>
      <w:r w:rsidRPr="00C247E5">
        <w:rPr>
          <w:sz w:val="22"/>
          <w:szCs w:val="22"/>
        </w:rPr>
        <w:t>аявлению должны прилагаться документы</w:t>
      </w:r>
      <w:r w:rsidR="0093638D" w:rsidRPr="00C247E5">
        <w:rPr>
          <w:sz w:val="22"/>
          <w:szCs w:val="22"/>
        </w:rPr>
        <w:t xml:space="preserve"> (проекты документов)</w:t>
      </w:r>
      <w:r w:rsidRPr="00C247E5">
        <w:rPr>
          <w:sz w:val="22"/>
          <w:szCs w:val="22"/>
        </w:rPr>
        <w:t xml:space="preserve">, перечень которых предусмотрен в </w:t>
      </w:r>
      <w:r w:rsidR="006828CC" w:rsidRPr="00C247E5">
        <w:rPr>
          <w:sz w:val="22"/>
          <w:szCs w:val="22"/>
        </w:rPr>
        <w:t>пункте 1.1.</w:t>
      </w:r>
      <w:r w:rsidR="000322B7" w:rsidRPr="00C247E5">
        <w:rPr>
          <w:sz w:val="22"/>
          <w:szCs w:val="22"/>
        </w:rPr>
        <w:t>4</w:t>
      </w:r>
      <w:r w:rsidR="006828CC" w:rsidRPr="00C247E5">
        <w:rPr>
          <w:sz w:val="22"/>
          <w:szCs w:val="22"/>
        </w:rPr>
        <w:t xml:space="preserve"> </w:t>
      </w:r>
      <w:r w:rsidRPr="00C247E5">
        <w:rPr>
          <w:sz w:val="22"/>
          <w:szCs w:val="22"/>
        </w:rPr>
        <w:t>Приложени</w:t>
      </w:r>
      <w:r w:rsidR="006828CC" w:rsidRPr="00C247E5">
        <w:rPr>
          <w:sz w:val="22"/>
          <w:szCs w:val="22"/>
        </w:rPr>
        <w:t>я</w:t>
      </w:r>
      <w:r w:rsidRPr="00C247E5">
        <w:rPr>
          <w:sz w:val="22"/>
          <w:szCs w:val="22"/>
        </w:rPr>
        <w:t xml:space="preserve"> 1 к Правилам.</w:t>
      </w:r>
    </w:p>
    <w:p w:rsidR="001E09CB" w:rsidRPr="00C247E5" w:rsidRDefault="00F453F2" w:rsidP="0093638D">
      <w:pPr>
        <w:spacing w:before="240" w:after="240"/>
        <w:ind w:firstLine="709"/>
        <w:jc w:val="both"/>
        <w:rPr>
          <w:sz w:val="22"/>
          <w:szCs w:val="22"/>
        </w:rPr>
      </w:pPr>
      <w:r w:rsidRPr="00C247E5">
        <w:rPr>
          <w:sz w:val="22"/>
          <w:szCs w:val="22"/>
        </w:rPr>
        <w:t>2</w:t>
      </w:r>
      <w:r w:rsidR="0020055A" w:rsidRPr="00C247E5">
        <w:rPr>
          <w:sz w:val="22"/>
          <w:szCs w:val="22"/>
        </w:rPr>
        <w:t xml:space="preserve">. Биржа рассматривает представленные на предварительное рассмотрение </w:t>
      </w:r>
      <w:r w:rsidR="00791EC8" w:rsidRPr="00C247E5">
        <w:rPr>
          <w:sz w:val="22"/>
          <w:szCs w:val="22"/>
        </w:rPr>
        <w:t>З</w:t>
      </w:r>
      <w:r w:rsidR="0081706A" w:rsidRPr="00C247E5">
        <w:rPr>
          <w:sz w:val="22"/>
          <w:szCs w:val="22"/>
        </w:rPr>
        <w:t xml:space="preserve">аявление и </w:t>
      </w:r>
      <w:r w:rsidR="0020055A" w:rsidRPr="00C247E5">
        <w:rPr>
          <w:sz w:val="22"/>
          <w:szCs w:val="22"/>
        </w:rPr>
        <w:t>документы</w:t>
      </w:r>
      <w:r w:rsidR="00482874" w:rsidRPr="00C247E5">
        <w:rPr>
          <w:sz w:val="22"/>
          <w:szCs w:val="22"/>
        </w:rPr>
        <w:t xml:space="preserve"> по биржевым облигациям</w:t>
      </w:r>
      <w:r w:rsidR="0020055A" w:rsidRPr="00C247E5">
        <w:rPr>
          <w:sz w:val="22"/>
          <w:szCs w:val="22"/>
        </w:rPr>
        <w:t xml:space="preserve"> </w:t>
      </w:r>
      <w:r w:rsidR="00D9464D" w:rsidRPr="00C247E5">
        <w:rPr>
          <w:sz w:val="22"/>
          <w:szCs w:val="22"/>
        </w:rPr>
        <w:t xml:space="preserve">(предусмотренные в пункте </w:t>
      </w:r>
      <w:r w:rsidRPr="00C247E5">
        <w:rPr>
          <w:sz w:val="22"/>
          <w:szCs w:val="22"/>
        </w:rPr>
        <w:t>1</w:t>
      </w:r>
      <w:r w:rsidR="00D9464D" w:rsidRPr="00C247E5">
        <w:rPr>
          <w:sz w:val="22"/>
          <w:szCs w:val="22"/>
        </w:rPr>
        <w:t xml:space="preserve"> настоящей статьи) </w:t>
      </w:r>
      <w:r w:rsidR="0020055A" w:rsidRPr="00C247E5">
        <w:rPr>
          <w:sz w:val="22"/>
          <w:szCs w:val="22"/>
        </w:rPr>
        <w:t xml:space="preserve">в течение 15 рабочих дней </w:t>
      </w:r>
      <w:proofErr w:type="gramStart"/>
      <w:r w:rsidR="0020055A" w:rsidRPr="00C247E5">
        <w:rPr>
          <w:sz w:val="22"/>
          <w:szCs w:val="22"/>
        </w:rPr>
        <w:t>с даты получения</w:t>
      </w:r>
      <w:proofErr w:type="gramEnd"/>
      <w:r w:rsidR="00307B23" w:rsidRPr="00C247E5">
        <w:rPr>
          <w:sz w:val="22"/>
          <w:szCs w:val="22"/>
        </w:rPr>
        <w:t xml:space="preserve"> полного комплекта документов</w:t>
      </w:r>
      <w:r w:rsidR="0020055A" w:rsidRPr="00C247E5">
        <w:rPr>
          <w:sz w:val="22"/>
          <w:szCs w:val="22"/>
        </w:rPr>
        <w:t>.</w:t>
      </w:r>
    </w:p>
    <w:p w:rsidR="00F12F05" w:rsidRPr="00C247E5" w:rsidRDefault="00F12F05" w:rsidP="0093638D">
      <w:pPr>
        <w:spacing w:before="240" w:after="240"/>
        <w:ind w:firstLine="709"/>
        <w:jc w:val="both"/>
        <w:rPr>
          <w:sz w:val="22"/>
          <w:szCs w:val="22"/>
        </w:rPr>
      </w:pPr>
      <w:r w:rsidRPr="00C247E5">
        <w:rPr>
          <w:sz w:val="22"/>
          <w:szCs w:val="22"/>
        </w:rPr>
        <w:t xml:space="preserve">Процедура рассмотрения соответствующего </w:t>
      </w:r>
      <w:r w:rsidR="00791EC8" w:rsidRPr="00C247E5">
        <w:rPr>
          <w:sz w:val="22"/>
          <w:szCs w:val="22"/>
        </w:rPr>
        <w:t>З</w:t>
      </w:r>
      <w:r w:rsidRPr="00C247E5">
        <w:rPr>
          <w:sz w:val="22"/>
          <w:szCs w:val="22"/>
        </w:rPr>
        <w:t>аявления и комплекта документов соответствует процедуре, предусмотренной в статье 7 Правил, с учетом особенностей, установленных настоящей статьей.</w:t>
      </w:r>
    </w:p>
    <w:p w:rsidR="00907C9C" w:rsidRPr="00C247E5" w:rsidRDefault="00907C9C" w:rsidP="00907C9C">
      <w:pPr>
        <w:spacing w:before="240" w:after="240"/>
        <w:ind w:firstLine="709"/>
        <w:jc w:val="both"/>
        <w:rPr>
          <w:sz w:val="22"/>
          <w:szCs w:val="22"/>
        </w:rPr>
      </w:pPr>
      <w:r w:rsidRPr="00C247E5">
        <w:rPr>
          <w:sz w:val="22"/>
          <w:szCs w:val="22"/>
        </w:rPr>
        <w:t>Биржа оказывает услугу по предварительному рассмотрению документов по биржевым облигациям эмитенту – на основании договора об оказании услуг листинга; Консультанту – на основании договора о предварительном рассмотрении документов по биржевым облигациям.</w:t>
      </w:r>
    </w:p>
    <w:p w:rsidR="0020055A" w:rsidRPr="00C247E5" w:rsidRDefault="002E7A03" w:rsidP="0093638D">
      <w:pPr>
        <w:spacing w:before="240" w:after="240"/>
        <w:ind w:firstLine="709"/>
        <w:jc w:val="both"/>
        <w:rPr>
          <w:sz w:val="22"/>
          <w:szCs w:val="22"/>
        </w:rPr>
      </w:pPr>
      <w:r w:rsidRPr="00C247E5">
        <w:rPr>
          <w:sz w:val="22"/>
          <w:szCs w:val="22"/>
        </w:rPr>
        <w:t>3</w:t>
      </w:r>
      <w:r w:rsidR="0020055A" w:rsidRPr="00C247E5">
        <w:rPr>
          <w:sz w:val="22"/>
          <w:szCs w:val="22"/>
        </w:rPr>
        <w:t xml:space="preserve">. В </w:t>
      </w:r>
      <w:r w:rsidR="000C4016" w:rsidRPr="00C247E5">
        <w:rPr>
          <w:sz w:val="22"/>
          <w:szCs w:val="22"/>
        </w:rPr>
        <w:t xml:space="preserve">процессе </w:t>
      </w:r>
      <w:r w:rsidR="0020055A" w:rsidRPr="00C247E5">
        <w:rPr>
          <w:sz w:val="22"/>
          <w:szCs w:val="22"/>
        </w:rPr>
        <w:t>предварительно</w:t>
      </w:r>
      <w:r w:rsidR="000C4016" w:rsidRPr="00C247E5">
        <w:rPr>
          <w:sz w:val="22"/>
          <w:szCs w:val="22"/>
        </w:rPr>
        <w:t>го</w:t>
      </w:r>
      <w:r w:rsidR="0020055A" w:rsidRPr="00C247E5">
        <w:rPr>
          <w:sz w:val="22"/>
          <w:szCs w:val="22"/>
        </w:rPr>
        <w:t xml:space="preserve"> рассмотрени</w:t>
      </w:r>
      <w:r w:rsidR="000C4016" w:rsidRPr="00C247E5">
        <w:rPr>
          <w:sz w:val="22"/>
          <w:szCs w:val="22"/>
        </w:rPr>
        <w:t>я</w:t>
      </w:r>
      <w:r w:rsidR="0020055A" w:rsidRPr="00C247E5">
        <w:rPr>
          <w:sz w:val="22"/>
          <w:szCs w:val="22"/>
        </w:rPr>
        <w:t xml:space="preserve"> </w:t>
      </w:r>
      <w:r w:rsidR="005B1A8A" w:rsidRPr="00C247E5">
        <w:rPr>
          <w:sz w:val="22"/>
          <w:szCs w:val="22"/>
        </w:rPr>
        <w:t xml:space="preserve">документов </w:t>
      </w:r>
      <w:r w:rsidR="0020055A" w:rsidRPr="00C247E5">
        <w:rPr>
          <w:sz w:val="22"/>
          <w:szCs w:val="22"/>
        </w:rPr>
        <w:t>Биржа осуществляет проверку соблюдения эмитентом требований законодательства Российской Федерации, определяющих порядок и условия принятия решения о размещении биржевых облигаций, и других требований, соблюдение которых необходимо при осуществлении эмиссии биржевых облигаций.</w:t>
      </w:r>
    </w:p>
    <w:p w:rsidR="0020055A" w:rsidRPr="00C247E5" w:rsidRDefault="0020055A" w:rsidP="0093638D">
      <w:pPr>
        <w:spacing w:before="240" w:after="240"/>
        <w:ind w:firstLine="709"/>
        <w:jc w:val="both"/>
        <w:rPr>
          <w:sz w:val="22"/>
          <w:szCs w:val="22"/>
        </w:rPr>
      </w:pPr>
      <w:proofErr w:type="gramStart"/>
      <w:r w:rsidRPr="00C247E5">
        <w:rPr>
          <w:sz w:val="22"/>
          <w:szCs w:val="22"/>
        </w:rPr>
        <w:t xml:space="preserve">Биржа также осуществляет проверку решения о выпуске (дополнительном выпуске) и проспекта биржевых облигаций, представленных </w:t>
      </w:r>
      <w:r w:rsidR="00A26C6B" w:rsidRPr="00C247E5">
        <w:rPr>
          <w:sz w:val="22"/>
          <w:szCs w:val="22"/>
        </w:rPr>
        <w:t>э</w:t>
      </w:r>
      <w:r w:rsidRPr="00C247E5">
        <w:rPr>
          <w:sz w:val="22"/>
          <w:szCs w:val="22"/>
        </w:rPr>
        <w:t>митентом</w:t>
      </w:r>
      <w:r w:rsidR="0081706A" w:rsidRPr="00C247E5">
        <w:rPr>
          <w:sz w:val="22"/>
          <w:szCs w:val="22"/>
        </w:rPr>
        <w:t xml:space="preserve"> или Консультантом в отношении биржевых облигаций </w:t>
      </w:r>
      <w:r w:rsidR="00A26C6B" w:rsidRPr="00C247E5">
        <w:rPr>
          <w:sz w:val="22"/>
          <w:szCs w:val="22"/>
        </w:rPr>
        <w:t>э</w:t>
      </w:r>
      <w:r w:rsidR="0081706A" w:rsidRPr="00C247E5">
        <w:rPr>
          <w:sz w:val="22"/>
          <w:szCs w:val="22"/>
        </w:rPr>
        <w:t>митента</w:t>
      </w:r>
      <w:r w:rsidRPr="00C247E5">
        <w:rPr>
          <w:sz w:val="22"/>
          <w:szCs w:val="22"/>
        </w:rPr>
        <w:t xml:space="preserve">, на предмет полноты содержащейся в них информации и соответствия требованиям, установленным законодательством Российской Федерации и нормативными актами </w:t>
      </w:r>
      <w:r w:rsidR="00307B23" w:rsidRPr="00C247E5">
        <w:rPr>
          <w:sz w:val="22"/>
          <w:szCs w:val="22"/>
        </w:rPr>
        <w:t>в сфере финансовых рынков</w:t>
      </w:r>
      <w:r w:rsidRPr="00C247E5">
        <w:rPr>
          <w:sz w:val="22"/>
          <w:szCs w:val="22"/>
        </w:rPr>
        <w:t>, требованиям Правил, а также вправе проверить достоверность указанной информации.</w:t>
      </w:r>
      <w:proofErr w:type="gramEnd"/>
    </w:p>
    <w:p w:rsidR="00FE59C1" w:rsidRPr="00C247E5" w:rsidRDefault="009010D9" w:rsidP="00FE59C1">
      <w:pPr>
        <w:spacing w:before="240" w:after="240"/>
        <w:ind w:firstLine="709"/>
        <w:jc w:val="both"/>
        <w:rPr>
          <w:sz w:val="22"/>
          <w:szCs w:val="22"/>
        </w:rPr>
      </w:pPr>
      <w:r w:rsidRPr="00C247E5">
        <w:rPr>
          <w:sz w:val="22"/>
          <w:szCs w:val="22"/>
        </w:rPr>
        <w:t>4</w:t>
      </w:r>
      <w:r w:rsidR="0020055A" w:rsidRPr="00C247E5">
        <w:rPr>
          <w:sz w:val="22"/>
          <w:szCs w:val="22"/>
        </w:rPr>
        <w:t xml:space="preserve">. </w:t>
      </w:r>
      <w:proofErr w:type="gramStart"/>
      <w:r w:rsidR="004C044E" w:rsidRPr="00C247E5">
        <w:rPr>
          <w:sz w:val="22"/>
          <w:szCs w:val="22"/>
        </w:rPr>
        <w:t>П</w:t>
      </w:r>
      <w:r w:rsidR="00FE59C1" w:rsidRPr="00C247E5">
        <w:rPr>
          <w:sz w:val="22"/>
          <w:szCs w:val="22"/>
        </w:rPr>
        <w:t>о результатам предварительного рассмотрения документов по биржевым облигациям, Биржа</w:t>
      </w:r>
      <w:r w:rsidR="004C044E" w:rsidRPr="00C247E5">
        <w:rPr>
          <w:sz w:val="22"/>
          <w:szCs w:val="22"/>
        </w:rPr>
        <w:t xml:space="preserve"> </w:t>
      </w:r>
      <w:r w:rsidR="006856BF" w:rsidRPr="00C247E5">
        <w:rPr>
          <w:sz w:val="22"/>
          <w:szCs w:val="22"/>
        </w:rPr>
        <w:t>на основании</w:t>
      </w:r>
      <w:r w:rsidR="004C044E" w:rsidRPr="00C247E5">
        <w:rPr>
          <w:sz w:val="22"/>
          <w:szCs w:val="22"/>
        </w:rPr>
        <w:t xml:space="preserve"> заключени</w:t>
      </w:r>
      <w:r w:rsidR="006856BF" w:rsidRPr="00C247E5">
        <w:rPr>
          <w:sz w:val="22"/>
          <w:szCs w:val="22"/>
        </w:rPr>
        <w:t>я</w:t>
      </w:r>
      <w:r w:rsidR="004C044E" w:rsidRPr="00C247E5">
        <w:rPr>
          <w:sz w:val="22"/>
          <w:szCs w:val="22"/>
        </w:rPr>
        <w:t xml:space="preserve"> Департамента листинга </w:t>
      </w:r>
      <w:r w:rsidR="00FE59C1" w:rsidRPr="00C247E5">
        <w:rPr>
          <w:sz w:val="22"/>
          <w:szCs w:val="22"/>
        </w:rPr>
        <w:t>н</w:t>
      </w:r>
      <w:r w:rsidR="00B45005" w:rsidRPr="00C247E5">
        <w:rPr>
          <w:sz w:val="22"/>
          <w:szCs w:val="22"/>
        </w:rPr>
        <w:t xml:space="preserve">аправляет эмитенту </w:t>
      </w:r>
      <w:r w:rsidR="00296FFB" w:rsidRPr="00C247E5">
        <w:rPr>
          <w:sz w:val="22"/>
          <w:szCs w:val="22"/>
        </w:rPr>
        <w:t>и</w:t>
      </w:r>
      <w:r w:rsidR="009F368C" w:rsidRPr="00C247E5">
        <w:rPr>
          <w:sz w:val="22"/>
          <w:szCs w:val="22"/>
        </w:rPr>
        <w:t>ли</w:t>
      </w:r>
      <w:r w:rsidR="00296FFB" w:rsidRPr="00C247E5">
        <w:rPr>
          <w:sz w:val="22"/>
          <w:szCs w:val="22"/>
        </w:rPr>
        <w:t xml:space="preserve"> Консультанту, подавш</w:t>
      </w:r>
      <w:r w:rsidR="002B4B9E" w:rsidRPr="00C247E5">
        <w:rPr>
          <w:sz w:val="22"/>
          <w:szCs w:val="22"/>
        </w:rPr>
        <w:t>ему</w:t>
      </w:r>
      <w:r w:rsidR="00296FFB" w:rsidRPr="00C247E5">
        <w:rPr>
          <w:sz w:val="22"/>
          <w:szCs w:val="22"/>
        </w:rPr>
        <w:t xml:space="preserve"> заявление</w:t>
      </w:r>
      <w:r w:rsidR="00605A25" w:rsidRPr="00C247E5">
        <w:rPr>
          <w:sz w:val="22"/>
          <w:szCs w:val="22"/>
        </w:rPr>
        <w:t>,</w:t>
      </w:r>
      <w:r w:rsidR="00296FFB" w:rsidRPr="00C247E5">
        <w:rPr>
          <w:sz w:val="22"/>
          <w:szCs w:val="22"/>
        </w:rPr>
        <w:t xml:space="preserve"> </w:t>
      </w:r>
      <w:r w:rsidR="00B45005" w:rsidRPr="00C247E5">
        <w:rPr>
          <w:sz w:val="22"/>
          <w:szCs w:val="22"/>
        </w:rPr>
        <w:t xml:space="preserve">письменное </w:t>
      </w:r>
      <w:r w:rsidR="00791EC8" w:rsidRPr="00C247E5">
        <w:rPr>
          <w:sz w:val="22"/>
          <w:szCs w:val="22"/>
        </w:rPr>
        <w:t>у</w:t>
      </w:r>
      <w:r w:rsidR="00FE59C1" w:rsidRPr="00C247E5">
        <w:rPr>
          <w:sz w:val="22"/>
          <w:szCs w:val="22"/>
        </w:rPr>
        <w:t xml:space="preserve">ведомление о соответствии (несоответствии) </w:t>
      </w:r>
      <w:r w:rsidR="00B45005" w:rsidRPr="00C247E5">
        <w:rPr>
          <w:sz w:val="22"/>
          <w:szCs w:val="22"/>
        </w:rPr>
        <w:t>документов</w:t>
      </w:r>
      <w:r w:rsidR="00AD2359" w:rsidRPr="00C247E5">
        <w:rPr>
          <w:sz w:val="22"/>
          <w:szCs w:val="22"/>
        </w:rPr>
        <w:t xml:space="preserve"> по биржевым облигациям</w:t>
      </w:r>
      <w:r w:rsidR="00B45005" w:rsidRPr="00C247E5">
        <w:rPr>
          <w:sz w:val="22"/>
          <w:szCs w:val="22"/>
        </w:rPr>
        <w:t xml:space="preserve">, </w:t>
      </w:r>
      <w:r w:rsidR="00AD2359" w:rsidRPr="00C247E5">
        <w:rPr>
          <w:sz w:val="22"/>
          <w:szCs w:val="22"/>
        </w:rPr>
        <w:t>представленных на предварительное рассмотрение</w:t>
      </w:r>
      <w:r w:rsidR="00B45005" w:rsidRPr="00C247E5">
        <w:rPr>
          <w:sz w:val="22"/>
          <w:szCs w:val="22"/>
        </w:rPr>
        <w:t>, требовани</w:t>
      </w:r>
      <w:r w:rsidR="00AD2359" w:rsidRPr="00C247E5">
        <w:rPr>
          <w:sz w:val="22"/>
          <w:szCs w:val="22"/>
        </w:rPr>
        <w:t>ям</w:t>
      </w:r>
      <w:r w:rsidR="00B45005" w:rsidRPr="00C247E5">
        <w:rPr>
          <w:sz w:val="22"/>
          <w:szCs w:val="22"/>
        </w:rPr>
        <w:t xml:space="preserve"> законодательства Российской Федерации, соблюдение которых необходимо при осуществлении эмиссии биржевых облигаций</w:t>
      </w:r>
      <w:r w:rsidR="00D62E97" w:rsidRPr="00C247E5">
        <w:rPr>
          <w:sz w:val="22"/>
          <w:szCs w:val="22"/>
        </w:rPr>
        <w:t xml:space="preserve"> (с указанием выявленных несоответствий при их </w:t>
      </w:r>
      <w:r w:rsidR="00E62DA7" w:rsidRPr="00C247E5">
        <w:rPr>
          <w:sz w:val="22"/>
          <w:szCs w:val="22"/>
        </w:rPr>
        <w:t>обнаружении</w:t>
      </w:r>
      <w:r w:rsidR="00051127" w:rsidRPr="00C247E5">
        <w:rPr>
          <w:sz w:val="22"/>
          <w:szCs w:val="22"/>
        </w:rPr>
        <w:t xml:space="preserve"> </w:t>
      </w:r>
      <w:r w:rsidR="002B4B9E" w:rsidRPr="00C247E5">
        <w:rPr>
          <w:sz w:val="22"/>
          <w:szCs w:val="22"/>
        </w:rPr>
        <w:t xml:space="preserve">и/или с </w:t>
      </w:r>
      <w:r w:rsidR="003679CC" w:rsidRPr="00C247E5">
        <w:rPr>
          <w:sz w:val="22"/>
          <w:szCs w:val="22"/>
        </w:rPr>
        <w:t>указанием</w:t>
      </w:r>
      <w:r w:rsidR="002B4B9E" w:rsidRPr="00C247E5">
        <w:rPr>
          <w:sz w:val="22"/>
          <w:szCs w:val="22"/>
        </w:rPr>
        <w:t xml:space="preserve"> </w:t>
      </w:r>
      <w:r w:rsidR="003679CC" w:rsidRPr="00C247E5">
        <w:rPr>
          <w:sz w:val="22"/>
          <w:szCs w:val="22"/>
        </w:rPr>
        <w:t>на</w:t>
      </w:r>
      <w:r w:rsidR="002B4B9E" w:rsidRPr="00C247E5">
        <w:rPr>
          <w:sz w:val="22"/>
          <w:szCs w:val="22"/>
        </w:rPr>
        <w:t xml:space="preserve"> направлени</w:t>
      </w:r>
      <w:r w:rsidR="003679CC" w:rsidRPr="00C247E5">
        <w:rPr>
          <w:sz w:val="22"/>
          <w:szCs w:val="22"/>
        </w:rPr>
        <w:t>е</w:t>
      </w:r>
      <w:r w:rsidR="009C68C5" w:rsidRPr="00C247E5">
        <w:rPr>
          <w:sz w:val="22"/>
          <w:szCs w:val="22"/>
        </w:rPr>
        <w:t xml:space="preserve"> </w:t>
      </w:r>
      <w:r w:rsidR="00051127" w:rsidRPr="00C247E5">
        <w:rPr>
          <w:sz w:val="22"/>
          <w:szCs w:val="22"/>
        </w:rPr>
        <w:t>в электронном</w:t>
      </w:r>
      <w:proofErr w:type="gramEnd"/>
      <w:r w:rsidR="00051127" w:rsidRPr="00C247E5">
        <w:rPr>
          <w:sz w:val="22"/>
          <w:szCs w:val="22"/>
        </w:rPr>
        <w:t xml:space="preserve"> </w:t>
      </w:r>
      <w:proofErr w:type="gramStart"/>
      <w:r w:rsidR="00051127" w:rsidRPr="00C247E5">
        <w:rPr>
          <w:sz w:val="22"/>
          <w:szCs w:val="22"/>
        </w:rPr>
        <w:t>виде</w:t>
      </w:r>
      <w:proofErr w:type="gramEnd"/>
      <w:r w:rsidR="00051127" w:rsidRPr="00C247E5">
        <w:rPr>
          <w:sz w:val="22"/>
          <w:szCs w:val="22"/>
        </w:rPr>
        <w:t xml:space="preserve"> документ</w:t>
      </w:r>
      <w:r w:rsidR="002B4B9E" w:rsidRPr="00C247E5">
        <w:rPr>
          <w:sz w:val="22"/>
          <w:szCs w:val="22"/>
        </w:rPr>
        <w:t>а</w:t>
      </w:r>
      <w:r w:rsidR="00051127" w:rsidRPr="00C247E5">
        <w:rPr>
          <w:sz w:val="22"/>
          <w:szCs w:val="22"/>
        </w:rPr>
        <w:t>, содержащ</w:t>
      </w:r>
      <w:r w:rsidR="002B4B9E" w:rsidRPr="00C247E5">
        <w:rPr>
          <w:sz w:val="22"/>
          <w:szCs w:val="22"/>
        </w:rPr>
        <w:t>его</w:t>
      </w:r>
      <w:r w:rsidR="00051127" w:rsidRPr="00C247E5">
        <w:rPr>
          <w:sz w:val="22"/>
          <w:szCs w:val="22"/>
        </w:rPr>
        <w:t xml:space="preserve"> выявленные несоответствия и рекомендации Биржи</w:t>
      </w:r>
      <w:r w:rsidR="00606E61" w:rsidRPr="00C247E5">
        <w:rPr>
          <w:sz w:val="22"/>
          <w:szCs w:val="22"/>
        </w:rPr>
        <w:t>)</w:t>
      </w:r>
      <w:r w:rsidR="00FE59C1" w:rsidRPr="00C247E5">
        <w:rPr>
          <w:sz w:val="22"/>
          <w:szCs w:val="22"/>
        </w:rPr>
        <w:t xml:space="preserve">. </w:t>
      </w:r>
    </w:p>
    <w:p w:rsidR="00BF6D2C" w:rsidRPr="00C247E5" w:rsidRDefault="009010D9" w:rsidP="00031166">
      <w:pPr>
        <w:spacing w:before="240" w:after="240"/>
        <w:ind w:firstLine="709"/>
        <w:jc w:val="both"/>
        <w:rPr>
          <w:sz w:val="22"/>
          <w:szCs w:val="22"/>
        </w:rPr>
      </w:pPr>
      <w:r w:rsidRPr="00C247E5">
        <w:rPr>
          <w:sz w:val="22"/>
          <w:szCs w:val="22"/>
        </w:rPr>
        <w:t>5</w:t>
      </w:r>
      <w:r w:rsidR="009251C7" w:rsidRPr="00C247E5">
        <w:rPr>
          <w:sz w:val="22"/>
          <w:szCs w:val="22"/>
        </w:rPr>
        <w:t>.</w:t>
      </w:r>
      <w:r w:rsidR="0020055A" w:rsidRPr="00C247E5">
        <w:rPr>
          <w:sz w:val="22"/>
          <w:szCs w:val="22"/>
        </w:rPr>
        <w:t xml:space="preserve"> </w:t>
      </w:r>
      <w:proofErr w:type="gramStart"/>
      <w:r w:rsidR="00A94CE5" w:rsidRPr="00C247E5">
        <w:rPr>
          <w:sz w:val="22"/>
          <w:szCs w:val="22"/>
        </w:rPr>
        <w:t xml:space="preserve">В случае </w:t>
      </w:r>
      <w:r w:rsidR="00681483" w:rsidRPr="00C247E5">
        <w:rPr>
          <w:sz w:val="22"/>
          <w:szCs w:val="22"/>
        </w:rPr>
        <w:t>предварительного рассмотрения документов по биржевым облигациям Биржа принимает р</w:t>
      </w:r>
      <w:r w:rsidR="0020055A" w:rsidRPr="00C247E5">
        <w:rPr>
          <w:sz w:val="22"/>
          <w:szCs w:val="22"/>
        </w:rPr>
        <w:t xml:space="preserve">ешение о включении </w:t>
      </w:r>
      <w:r w:rsidR="00FC2E79" w:rsidRPr="00C247E5">
        <w:rPr>
          <w:sz w:val="22"/>
          <w:szCs w:val="22"/>
        </w:rPr>
        <w:t xml:space="preserve">таких </w:t>
      </w:r>
      <w:r w:rsidR="0020055A" w:rsidRPr="00C247E5">
        <w:rPr>
          <w:sz w:val="22"/>
          <w:szCs w:val="22"/>
        </w:rPr>
        <w:t>биржевых облигаций</w:t>
      </w:r>
      <w:r w:rsidR="00251603" w:rsidRPr="00C247E5">
        <w:rPr>
          <w:sz w:val="22"/>
          <w:szCs w:val="22"/>
        </w:rPr>
        <w:t xml:space="preserve"> в</w:t>
      </w:r>
      <w:r w:rsidR="0020055A" w:rsidRPr="00C247E5">
        <w:rPr>
          <w:sz w:val="22"/>
          <w:szCs w:val="22"/>
        </w:rPr>
        <w:t xml:space="preserve"> </w:t>
      </w:r>
      <w:r w:rsidR="00791EC8" w:rsidRPr="00C247E5">
        <w:rPr>
          <w:sz w:val="22"/>
          <w:szCs w:val="22"/>
        </w:rPr>
        <w:t xml:space="preserve">Первый или Второй уровень – в течение 15 рабочих дней, а </w:t>
      </w:r>
      <w:r w:rsidR="005C24DB" w:rsidRPr="00C247E5">
        <w:rPr>
          <w:sz w:val="22"/>
          <w:szCs w:val="22"/>
        </w:rPr>
        <w:t xml:space="preserve">в </w:t>
      </w:r>
      <w:r w:rsidR="00BF6D2C" w:rsidRPr="00C247E5">
        <w:rPr>
          <w:sz w:val="22"/>
          <w:szCs w:val="22"/>
        </w:rPr>
        <w:t xml:space="preserve">Третий уровень </w:t>
      </w:r>
      <w:r w:rsidR="005C24DB" w:rsidRPr="00C247E5">
        <w:rPr>
          <w:sz w:val="22"/>
          <w:szCs w:val="22"/>
        </w:rPr>
        <w:t xml:space="preserve">или </w:t>
      </w:r>
      <w:r w:rsidR="00791EC8" w:rsidRPr="00C247E5">
        <w:rPr>
          <w:sz w:val="22"/>
          <w:szCs w:val="22"/>
        </w:rPr>
        <w:t xml:space="preserve">решение </w:t>
      </w:r>
      <w:r w:rsidR="005C24DB" w:rsidRPr="00C247E5">
        <w:rPr>
          <w:sz w:val="22"/>
          <w:szCs w:val="22"/>
        </w:rPr>
        <w:t xml:space="preserve">о присвоении идентификационного номера дополнительному выпуску биржевых облигаций </w:t>
      </w:r>
      <w:r w:rsidR="00BF6D2C" w:rsidRPr="00C247E5">
        <w:rPr>
          <w:sz w:val="22"/>
          <w:szCs w:val="22"/>
        </w:rPr>
        <w:t xml:space="preserve">– </w:t>
      </w:r>
      <w:r w:rsidR="000C233B" w:rsidRPr="00C247E5">
        <w:rPr>
          <w:sz w:val="22"/>
          <w:szCs w:val="22"/>
        </w:rPr>
        <w:t>в течение 5 рабочих дней</w:t>
      </w:r>
      <w:r w:rsidR="00031166" w:rsidRPr="00C247E5">
        <w:rPr>
          <w:sz w:val="22"/>
          <w:szCs w:val="22"/>
        </w:rPr>
        <w:t>,</w:t>
      </w:r>
      <w:r w:rsidR="005C68D9" w:rsidRPr="00C247E5">
        <w:rPr>
          <w:sz w:val="22"/>
          <w:szCs w:val="22"/>
        </w:rPr>
        <w:t xml:space="preserve"> </w:t>
      </w:r>
      <w:r w:rsidR="000C233B" w:rsidRPr="00C247E5">
        <w:rPr>
          <w:sz w:val="22"/>
          <w:szCs w:val="22"/>
        </w:rPr>
        <w:t xml:space="preserve">с даты получения </w:t>
      </w:r>
      <w:r w:rsidR="007A703F" w:rsidRPr="00C247E5">
        <w:rPr>
          <w:sz w:val="22"/>
          <w:szCs w:val="22"/>
        </w:rPr>
        <w:t>з</w:t>
      </w:r>
      <w:r w:rsidR="000C233B" w:rsidRPr="00C247E5">
        <w:rPr>
          <w:sz w:val="22"/>
          <w:szCs w:val="22"/>
        </w:rPr>
        <w:t xml:space="preserve">аявления о включении </w:t>
      </w:r>
      <w:r w:rsidR="00B028C8" w:rsidRPr="00C247E5">
        <w:rPr>
          <w:sz w:val="22"/>
          <w:szCs w:val="22"/>
        </w:rPr>
        <w:t>биржевых облигаций</w:t>
      </w:r>
      <w:r w:rsidR="000C233B" w:rsidRPr="00C247E5">
        <w:rPr>
          <w:sz w:val="22"/>
          <w:szCs w:val="22"/>
        </w:rPr>
        <w:t xml:space="preserve"> в Список </w:t>
      </w:r>
      <w:r w:rsidR="005C24DB" w:rsidRPr="00C247E5">
        <w:rPr>
          <w:sz w:val="22"/>
          <w:szCs w:val="22"/>
        </w:rPr>
        <w:t xml:space="preserve">или </w:t>
      </w:r>
      <w:r w:rsidR="007A703F" w:rsidRPr="00C247E5">
        <w:rPr>
          <w:sz w:val="22"/>
          <w:szCs w:val="22"/>
        </w:rPr>
        <w:t>з</w:t>
      </w:r>
      <w:r w:rsidR="005C24DB" w:rsidRPr="00C247E5">
        <w:rPr>
          <w:sz w:val="22"/>
          <w:szCs w:val="22"/>
        </w:rPr>
        <w:t>аявления о присвоении идентификационного</w:t>
      </w:r>
      <w:proofErr w:type="gramEnd"/>
      <w:r w:rsidR="005C24DB" w:rsidRPr="00C247E5">
        <w:rPr>
          <w:sz w:val="22"/>
          <w:szCs w:val="22"/>
        </w:rPr>
        <w:t xml:space="preserve"> номера дополнительному выпуску биржевых облигаций </w:t>
      </w:r>
      <w:r w:rsidR="000C233B" w:rsidRPr="00C247E5">
        <w:rPr>
          <w:sz w:val="22"/>
          <w:szCs w:val="22"/>
        </w:rPr>
        <w:t>и полного комплекта документов</w:t>
      </w:r>
      <w:r w:rsidR="001A293D" w:rsidRPr="00C247E5">
        <w:rPr>
          <w:sz w:val="22"/>
          <w:szCs w:val="22"/>
        </w:rPr>
        <w:t>.</w:t>
      </w:r>
      <w:r w:rsidR="000C233B" w:rsidRPr="00C247E5">
        <w:rPr>
          <w:sz w:val="22"/>
          <w:szCs w:val="22"/>
        </w:rPr>
        <w:t xml:space="preserve"> </w:t>
      </w:r>
    </w:p>
    <w:p w:rsidR="00681483" w:rsidRPr="00C247E5" w:rsidRDefault="00FC2E79" w:rsidP="0093638D">
      <w:pPr>
        <w:spacing w:before="240" w:after="240"/>
        <w:ind w:firstLine="709"/>
        <w:jc w:val="both"/>
        <w:rPr>
          <w:sz w:val="22"/>
          <w:szCs w:val="22"/>
        </w:rPr>
      </w:pPr>
      <w:r w:rsidRPr="00C247E5">
        <w:rPr>
          <w:sz w:val="22"/>
          <w:szCs w:val="22"/>
        </w:rPr>
        <w:t>Предусмотренн</w:t>
      </w:r>
      <w:r w:rsidR="000C233B" w:rsidRPr="00C247E5">
        <w:rPr>
          <w:sz w:val="22"/>
          <w:szCs w:val="22"/>
        </w:rPr>
        <w:t>ые</w:t>
      </w:r>
      <w:r w:rsidRPr="00C247E5">
        <w:rPr>
          <w:sz w:val="22"/>
          <w:szCs w:val="22"/>
        </w:rPr>
        <w:t xml:space="preserve"> настоящим пунктом решени</w:t>
      </w:r>
      <w:r w:rsidR="000C233B" w:rsidRPr="00C247E5">
        <w:rPr>
          <w:sz w:val="22"/>
          <w:szCs w:val="22"/>
        </w:rPr>
        <w:t>я</w:t>
      </w:r>
      <w:r w:rsidRPr="00C247E5">
        <w:rPr>
          <w:sz w:val="22"/>
          <w:szCs w:val="22"/>
        </w:rPr>
        <w:t xml:space="preserve"> принима</w:t>
      </w:r>
      <w:r w:rsidR="000C233B" w:rsidRPr="00C247E5">
        <w:rPr>
          <w:sz w:val="22"/>
          <w:szCs w:val="22"/>
        </w:rPr>
        <w:t>ю</w:t>
      </w:r>
      <w:r w:rsidRPr="00C247E5">
        <w:rPr>
          <w:sz w:val="22"/>
          <w:szCs w:val="22"/>
        </w:rPr>
        <w:t xml:space="preserve">тся Биржей </w:t>
      </w:r>
      <w:r w:rsidR="0020055A" w:rsidRPr="00C247E5">
        <w:rPr>
          <w:sz w:val="22"/>
          <w:szCs w:val="22"/>
        </w:rPr>
        <w:t>при одновременном соблюдении следующих условий:</w:t>
      </w:r>
    </w:p>
    <w:p w:rsidR="0020055A" w:rsidRPr="00C247E5" w:rsidRDefault="0020055A" w:rsidP="0093638D">
      <w:pPr>
        <w:spacing w:before="240" w:after="240"/>
        <w:ind w:firstLine="709"/>
        <w:jc w:val="both"/>
        <w:rPr>
          <w:sz w:val="22"/>
          <w:szCs w:val="22"/>
        </w:rPr>
      </w:pPr>
      <w:r w:rsidRPr="00C247E5">
        <w:rPr>
          <w:sz w:val="22"/>
          <w:szCs w:val="22"/>
        </w:rPr>
        <w:t xml:space="preserve">- Биржей </w:t>
      </w:r>
      <w:r w:rsidR="00FC2E79" w:rsidRPr="00C247E5">
        <w:rPr>
          <w:sz w:val="22"/>
          <w:szCs w:val="22"/>
        </w:rPr>
        <w:t xml:space="preserve">установлено </w:t>
      </w:r>
      <w:r w:rsidR="00CC7EC1" w:rsidRPr="00C247E5">
        <w:rPr>
          <w:sz w:val="22"/>
          <w:szCs w:val="22"/>
        </w:rPr>
        <w:t>соответствие</w:t>
      </w:r>
      <w:r w:rsidR="00FC2E79" w:rsidRPr="00C247E5">
        <w:rPr>
          <w:sz w:val="22"/>
          <w:szCs w:val="22"/>
        </w:rPr>
        <w:t xml:space="preserve"> представленных на предварительное рассмотрение документов требованиям законодательства Российской Федерации, соблюдение которых необходимо при осуществлении эмиссии биржевых облигаций</w:t>
      </w:r>
      <w:r w:rsidR="00E672D7" w:rsidRPr="00C247E5">
        <w:rPr>
          <w:sz w:val="22"/>
          <w:szCs w:val="22"/>
        </w:rPr>
        <w:t>,</w:t>
      </w:r>
      <w:r w:rsidRPr="00C247E5">
        <w:rPr>
          <w:sz w:val="22"/>
          <w:szCs w:val="22"/>
        </w:rPr>
        <w:t xml:space="preserve"> </w:t>
      </w:r>
      <w:r w:rsidR="00BD7252" w:rsidRPr="00C247E5">
        <w:rPr>
          <w:sz w:val="22"/>
          <w:szCs w:val="22"/>
        </w:rPr>
        <w:t xml:space="preserve">либо </w:t>
      </w:r>
      <w:r w:rsidR="0081706A" w:rsidRPr="00C247E5">
        <w:rPr>
          <w:sz w:val="22"/>
          <w:szCs w:val="22"/>
        </w:rPr>
        <w:t>в представленных документах</w:t>
      </w:r>
      <w:r w:rsidRPr="00C247E5">
        <w:rPr>
          <w:sz w:val="22"/>
          <w:szCs w:val="22"/>
        </w:rPr>
        <w:t xml:space="preserve"> устранены все несоответствия требованиям законодательства Российской Федерации, выявленные Биржей по результатам </w:t>
      </w:r>
      <w:r w:rsidR="0081706A" w:rsidRPr="00C247E5">
        <w:rPr>
          <w:sz w:val="22"/>
          <w:szCs w:val="22"/>
        </w:rPr>
        <w:t xml:space="preserve">их </w:t>
      </w:r>
      <w:r w:rsidR="00171AE0" w:rsidRPr="00C247E5">
        <w:rPr>
          <w:sz w:val="22"/>
          <w:szCs w:val="22"/>
        </w:rPr>
        <w:t>предварительного рассмотрения</w:t>
      </w:r>
      <w:r w:rsidRPr="00C247E5">
        <w:rPr>
          <w:sz w:val="22"/>
          <w:szCs w:val="22"/>
        </w:rPr>
        <w:t>;</w:t>
      </w:r>
    </w:p>
    <w:p w:rsidR="00F1400A" w:rsidRPr="00C247E5" w:rsidRDefault="0020055A" w:rsidP="0093638D">
      <w:pPr>
        <w:spacing w:before="240" w:after="240"/>
        <w:ind w:firstLine="709"/>
        <w:jc w:val="both"/>
        <w:rPr>
          <w:sz w:val="22"/>
          <w:szCs w:val="22"/>
        </w:rPr>
      </w:pPr>
      <w:r w:rsidRPr="00C247E5">
        <w:rPr>
          <w:sz w:val="22"/>
          <w:szCs w:val="22"/>
        </w:rPr>
        <w:t xml:space="preserve">- </w:t>
      </w:r>
      <w:r w:rsidR="00F1400A" w:rsidRPr="00C247E5">
        <w:rPr>
          <w:sz w:val="22"/>
          <w:szCs w:val="22"/>
        </w:rPr>
        <w:t xml:space="preserve">документы по биржевым облигациям, в отношении которых Биржей была осуществлена процедура предварительного рассмотрения, представлены на Биржу не позднее 3 месяцев с даты их предварительного </w:t>
      </w:r>
      <w:r w:rsidR="00F1400A" w:rsidRPr="00C247E5">
        <w:rPr>
          <w:sz w:val="22"/>
          <w:szCs w:val="22"/>
        </w:rPr>
        <w:lastRenderedPageBreak/>
        <w:t>рассмотрения.</w:t>
      </w:r>
    </w:p>
    <w:p w:rsidR="0081706A" w:rsidRPr="00C247E5" w:rsidRDefault="0081706A" w:rsidP="0081706A">
      <w:pPr>
        <w:spacing w:before="240" w:after="240"/>
        <w:ind w:firstLine="709"/>
        <w:jc w:val="both"/>
        <w:rPr>
          <w:sz w:val="22"/>
          <w:szCs w:val="22"/>
        </w:rPr>
      </w:pPr>
      <w:r w:rsidRPr="00C247E5">
        <w:rPr>
          <w:sz w:val="22"/>
          <w:szCs w:val="22"/>
        </w:rPr>
        <w:t>Процедура включения биржевых облигаций в Список и присвоения идентификационного номера дополнительному выпуску биржевых облигаций в случае предварительного рассмотрения документов по бир</w:t>
      </w:r>
      <w:r w:rsidR="007A703F" w:rsidRPr="00C247E5">
        <w:rPr>
          <w:sz w:val="22"/>
          <w:szCs w:val="22"/>
        </w:rPr>
        <w:t>жевым облигациям (рассмотрение з</w:t>
      </w:r>
      <w:r w:rsidRPr="00C247E5">
        <w:rPr>
          <w:sz w:val="22"/>
          <w:szCs w:val="22"/>
        </w:rPr>
        <w:t xml:space="preserve">аявления или проведения экспертизы ценной бумаги), а также принятия решения Биржей соответствует процедуре, предусмотренной в статье 7 Правил, с учетом особенностей, установленных настоящей статьей. </w:t>
      </w:r>
    </w:p>
    <w:p w:rsidR="00907C9C" w:rsidRPr="00C247E5" w:rsidRDefault="00907C9C" w:rsidP="00907C9C">
      <w:pPr>
        <w:pStyle w:val="2"/>
        <w:spacing w:before="240" w:after="120"/>
        <w:ind w:firstLine="567"/>
        <w:rPr>
          <w:sz w:val="22"/>
          <w:szCs w:val="22"/>
        </w:rPr>
      </w:pPr>
      <w:bookmarkStart w:id="95" w:name="_Toc449375507"/>
      <w:bookmarkStart w:id="96" w:name="_Toc347068208"/>
      <w:r w:rsidRPr="00C247E5">
        <w:rPr>
          <w:sz w:val="22"/>
          <w:szCs w:val="22"/>
        </w:rPr>
        <w:t>Статья 11-2. Процедура присвоения идентификационного номера Программе биржевых облигаций.</w:t>
      </w:r>
      <w:bookmarkEnd w:id="95"/>
      <w:r w:rsidRPr="00C247E5">
        <w:rPr>
          <w:sz w:val="22"/>
          <w:szCs w:val="22"/>
        </w:rPr>
        <w:t xml:space="preserve"> </w:t>
      </w:r>
    </w:p>
    <w:p w:rsidR="00907C9C" w:rsidRPr="00C247E5" w:rsidRDefault="00907C9C" w:rsidP="002977F7">
      <w:pPr>
        <w:pStyle w:val="21"/>
        <w:widowControl/>
        <w:numPr>
          <w:ilvl w:val="1"/>
          <w:numId w:val="33"/>
        </w:numPr>
        <w:tabs>
          <w:tab w:val="left" w:pos="851"/>
        </w:tabs>
        <w:spacing w:before="120"/>
        <w:ind w:left="0" w:firstLine="568"/>
        <w:jc w:val="both"/>
        <w:rPr>
          <w:b w:val="0"/>
          <w:sz w:val="22"/>
          <w:szCs w:val="22"/>
        </w:rPr>
      </w:pPr>
      <w:r w:rsidRPr="00C247E5">
        <w:rPr>
          <w:b w:val="0"/>
          <w:sz w:val="22"/>
          <w:szCs w:val="22"/>
        </w:rPr>
        <w:t xml:space="preserve">Присвоение идентификационного номера Программе биржевых облигаций осуществляется Биржей на основании </w:t>
      </w:r>
      <w:r w:rsidR="001B1958" w:rsidRPr="00C247E5">
        <w:rPr>
          <w:b w:val="0"/>
          <w:sz w:val="22"/>
          <w:szCs w:val="22"/>
        </w:rPr>
        <w:t>З</w:t>
      </w:r>
      <w:r w:rsidRPr="00C247E5">
        <w:rPr>
          <w:b w:val="0"/>
          <w:sz w:val="22"/>
          <w:szCs w:val="22"/>
        </w:rPr>
        <w:t>аявления при условии согласования проект</w:t>
      </w:r>
      <w:r w:rsidR="001B1958" w:rsidRPr="00C247E5">
        <w:rPr>
          <w:b w:val="0"/>
          <w:sz w:val="22"/>
          <w:szCs w:val="22"/>
        </w:rPr>
        <w:t>а</w:t>
      </w:r>
      <w:r w:rsidRPr="00C247E5">
        <w:rPr>
          <w:b w:val="0"/>
          <w:sz w:val="22"/>
          <w:szCs w:val="22"/>
        </w:rPr>
        <w:t xml:space="preserve"> Программы биржевых облигаций  в соответствии с настоящей статьей. </w:t>
      </w:r>
    </w:p>
    <w:p w:rsidR="00907C9C" w:rsidRPr="00C247E5" w:rsidRDefault="00907C9C" w:rsidP="00907C9C">
      <w:pPr>
        <w:pStyle w:val="21"/>
        <w:widowControl/>
        <w:spacing w:before="120"/>
        <w:ind w:firstLine="568"/>
        <w:jc w:val="both"/>
        <w:rPr>
          <w:b w:val="0"/>
          <w:sz w:val="22"/>
          <w:szCs w:val="22"/>
        </w:rPr>
      </w:pPr>
      <w:r w:rsidRPr="00C247E5">
        <w:rPr>
          <w:b w:val="0"/>
          <w:sz w:val="22"/>
          <w:szCs w:val="22"/>
        </w:rPr>
        <w:t>К заявлению должны прилагаться документы, перечень которых утверждается решением Биржи</w:t>
      </w:r>
      <w:r w:rsidR="00366C27" w:rsidRPr="00C247E5">
        <w:rPr>
          <w:b w:val="0"/>
          <w:sz w:val="22"/>
          <w:szCs w:val="22"/>
        </w:rPr>
        <w:t xml:space="preserve"> и раскрывается через представительство ЗАО «ФБ ММВБ» в сети Интернет</w:t>
      </w:r>
      <w:r w:rsidRPr="00C247E5">
        <w:rPr>
          <w:b w:val="0"/>
          <w:sz w:val="22"/>
          <w:szCs w:val="22"/>
        </w:rPr>
        <w:t xml:space="preserve">. </w:t>
      </w:r>
    </w:p>
    <w:p w:rsidR="00907C9C" w:rsidRPr="00C247E5" w:rsidRDefault="00907C9C" w:rsidP="00907C9C">
      <w:pPr>
        <w:spacing w:before="240" w:after="240"/>
        <w:ind w:firstLine="567"/>
        <w:jc w:val="both"/>
        <w:rPr>
          <w:sz w:val="22"/>
          <w:szCs w:val="22"/>
        </w:rPr>
      </w:pPr>
      <w:r w:rsidRPr="00C247E5">
        <w:rPr>
          <w:sz w:val="22"/>
          <w:szCs w:val="22"/>
        </w:rPr>
        <w:t>До направления на Биржу Заявления эмитенту или Консультанту необходимо согласовать с Биржей проект Программы биржевых облигаций. Проект указанн</w:t>
      </w:r>
      <w:r w:rsidR="00D001DB" w:rsidRPr="00C247E5">
        <w:rPr>
          <w:sz w:val="22"/>
          <w:szCs w:val="22"/>
        </w:rPr>
        <w:t>ого</w:t>
      </w:r>
      <w:r w:rsidRPr="00C247E5">
        <w:rPr>
          <w:sz w:val="22"/>
          <w:szCs w:val="22"/>
        </w:rPr>
        <w:t xml:space="preserve"> документ</w:t>
      </w:r>
      <w:r w:rsidR="00D001DB" w:rsidRPr="00C247E5">
        <w:rPr>
          <w:sz w:val="22"/>
          <w:szCs w:val="22"/>
        </w:rPr>
        <w:t>а</w:t>
      </w:r>
      <w:r w:rsidRPr="00C247E5">
        <w:rPr>
          <w:sz w:val="22"/>
          <w:szCs w:val="22"/>
        </w:rPr>
        <w:t xml:space="preserve"> направля</w:t>
      </w:r>
      <w:r w:rsidR="00D001DB" w:rsidRPr="00C247E5">
        <w:rPr>
          <w:sz w:val="22"/>
          <w:szCs w:val="22"/>
        </w:rPr>
        <w:t>е</w:t>
      </w:r>
      <w:r w:rsidRPr="00C247E5">
        <w:rPr>
          <w:sz w:val="22"/>
          <w:szCs w:val="22"/>
        </w:rPr>
        <w:t xml:space="preserve">тся эмитентом или Консультантом по адресу электронной почты </w:t>
      </w:r>
      <w:proofErr w:type="spellStart"/>
      <w:r w:rsidRPr="00C247E5">
        <w:rPr>
          <w:sz w:val="22"/>
          <w:szCs w:val="22"/>
          <w:lang w:val="en-US"/>
        </w:rPr>
        <w:t>bo</w:t>
      </w:r>
      <w:proofErr w:type="spellEnd"/>
      <w:r w:rsidRPr="00C247E5">
        <w:rPr>
          <w:sz w:val="22"/>
          <w:szCs w:val="22"/>
        </w:rPr>
        <w:t>@</w:t>
      </w:r>
      <w:proofErr w:type="spellStart"/>
      <w:r w:rsidRPr="00C247E5">
        <w:rPr>
          <w:sz w:val="22"/>
          <w:szCs w:val="22"/>
          <w:lang w:val="en-US"/>
        </w:rPr>
        <w:t>moex</w:t>
      </w:r>
      <w:proofErr w:type="spellEnd"/>
      <w:r w:rsidRPr="00C247E5">
        <w:rPr>
          <w:sz w:val="22"/>
          <w:szCs w:val="22"/>
        </w:rPr>
        <w:t>.</w:t>
      </w:r>
      <w:r w:rsidR="00FC47A1" w:rsidRPr="00C247E5">
        <w:rPr>
          <w:sz w:val="22"/>
          <w:szCs w:val="22"/>
          <w:lang w:val="en-US"/>
        </w:rPr>
        <w:t>com</w:t>
      </w:r>
      <w:r w:rsidRPr="00C247E5">
        <w:rPr>
          <w:sz w:val="22"/>
          <w:szCs w:val="22"/>
        </w:rPr>
        <w:t>. В случае если после согласования указанн</w:t>
      </w:r>
      <w:r w:rsidR="00D001DB" w:rsidRPr="00C247E5">
        <w:rPr>
          <w:sz w:val="22"/>
          <w:szCs w:val="22"/>
        </w:rPr>
        <w:t>ого</w:t>
      </w:r>
      <w:r w:rsidRPr="00C247E5">
        <w:rPr>
          <w:sz w:val="22"/>
          <w:szCs w:val="22"/>
        </w:rPr>
        <w:t xml:space="preserve"> документ</w:t>
      </w:r>
      <w:r w:rsidR="00D001DB" w:rsidRPr="00C247E5">
        <w:rPr>
          <w:sz w:val="22"/>
          <w:szCs w:val="22"/>
        </w:rPr>
        <w:t>а</w:t>
      </w:r>
      <w:r w:rsidRPr="00C247E5">
        <w:rPr>
          <w:sz w:val="22"/>
          <w:szCs w:val="22"/>
        </w:rPr>
        <w:t xml:space="preserve"> прошло более 3 месяцев, эмитенту или Консультанту перед подачей эмитентом заявления и комплекта документов для присвоения идентификационного номера Программе биржевых облигаций необходимо вновь направить указанны</w:t>
      </w:r>
      <w:r w:rsidR="00D001DB" w:rsidRPr="00C247E5">
        <w:rPr>
          <w:sz w:val="22"/>
          <w:szCs w:val="22"/>
        </w:rPr>
        <w:t>й</w:t>
      </w:r>
      <w:r w:rsidRPr="00C247E5">
        <w:rPr>
          <w:sz w:val="22"/>
          <w:szCs w:val="22"/>
        </w:rPr>
        <w:t xml:space="preserve"> документ на Биржу на повторное согласование. Проект Программы биржевых облигаций счита</w:t>
      </w:r>
      <w:r w:rsidR="00D001DB" w:rsidRPr="00C247E5">
        <w:rPr>
          <w:sz w:val="22"/>
          <w:szCs w:val="22"/>
        </w:rPr>
        <w:t>е</w:t>
      </w:r>
      <w:r w:rsidRPr="00C247E5">
        <w:rPr>
          <w:sz w:val="22"/>
          <w:szCs w:val="22"/>
        </w:rPr>
        <w:t>тся согласованным, если Биржей на электронный адрес эмитента или Консультанта было направлено сообщение о согласовании указанн</w:t>
      </w:r>
      <w:r w:rsidR="00D001DB" w:rsidRPr="00C247E5">
        <w:rPr>
          <w:sz w:val="22"/>
          <w:szCs w:val="22"/>
        </w:rPr>
        <w:t>ого</w:t>
      </w:r>
      <w:r w:rsidRPr="00C247E5">
        <w:rPr>
          <w:sz w:val="22"/>
          <w:szCs w:val="22"/>
        </w:rPr>
        <w:t xml:space="preserve"> документ</w:t>
      </w:r>
      <w:r w:rsidR="00D001DB" w:rsidRPr="00C247E5">
        <w:rPr>
          <w:sz w:val="22"/>
          <w:szCs w:val="22"/>
        </w:rPr>
        <w:t>а</w:t>
      </w:r>
      <w:r w:rsidRPr="00C247E5">
        <w:rPr>
          <w:sz w:val="22"/>
          <w:szCs w:val="22"/>
        </w:rPr>
        <w:t>. При согласовании указанн</w:t>
      </w:r>
      <w:r w:rsidR="00D001DB" w:rsidRPr="00C247E5">
        <w:rPr>
          <w:sz w:val="22"/>
          <w:szCs w:val="22"/>
        </w:rPr>
        <w:t>ого</w:t>
      </w:r>
      <w:r w:rsidRPr="00C247E5">
        <w:rPr>
          <w:sz w:val="22"/>
          <w:szCs w:val="22"/>
        </w:rPr>
        <w:t xml:space="preserve"> документ</w:t>
      </w:r>
      <w:r w:rsidR="00D001DB" w:rsidRPr="00C247E5">
        <w:rPr>
          <w:sz w:val="22"/>
          <w:szCs w:val="22"/>
        </w:rPr>
        <w:t>а</w:t>
      </w:r>
      <w:r w:rsidRPr="00C247E5">
        <w:rPr>
          <w:sz w:val="22"/>
          <w:szCs w:val="22"/>
        </w:rPr>
        <w:t xml:space="preserve"> Биржа вправе по своему усмотрению проводить обсуждение документ</w:t>
      </w:r>
      <w:r w:rsidR="00D001DB" w:rsidRPr="00C247E5">
        <w:rPr>
          <w:sz w:val="22"/>
          <w:szCs w:val="22"/>
        </w:rPr>
        <w:t>а</w:t>
      </w:r>
      <w:r w:rsidRPr="00C247E5">
        <w:rPr>
          <w:sz w:val="22"/>
          <w:szCs w:val="22"/>
        </w:rPr>
        <w:t>, консультации и встречи с представителями эмитента и Консультанта.</w:t>
      </w:r>
    </w:p>
    <w:p w:rsidR="00907C9C" w:rsidRPr="00C247E5" w:rsidRDefault="00907C9C" w:rsidP="00907C9C">
      <w:pPr>
        <w:pStyle w:val="21"/>
        <w:widowControl/>
        <w:spacing w:before="120"/>
        <w:ind w:firstLine="567"/>
        <w:jc w:val="both"/>
        <w:rPr>
          <w:b w:val="0"/>
          <w:sz w:val="22"/>
          <w:szCs w:val="22"/>
        </w:rPr>
      </w:pPr>
      <w:r w:rsidRPr="00C247E5">
        <w:rPr>
          <w:b w:val="0"/>
          <w:sz w:val="22"/>
          <w:szCs w:val="22"/>
        </w:rPr>
        <w:t>Биржа вправе установить дополнительные требования к форме и содержанию Программы биржевых облигаций.</w:t>
      </w:r>
    </w:p>
    <w:p w:rsidR="00907C9C" w:rsidRPr="00C247E5" w:rsidRDefault="00907C9C" w:rsidP="00907C9C">
      <w:pPr>
        <w:pStyle w:val="21"/>
        <w:widowControl/>
        <w:spacing w:before="120"/>
        <w:ind w:firstLine="567"/>
        <w:jc w:val="both"/>
        <w:rPr>
          <w:b w:val="0"/>
          <w:sz w:val="22"/>
          <w:szCs w:val="22"/>
        </w:rPr>
      </w:pPr>
      <w:r w:rsidRPr="00C247E5">
        <w:rPr>
          <w:b w:val="0"/>
          <w:sz w:val="22"/>
          <w:szCs w:val="22"/>
        </w:rPr>
        <w:t>Решение о присвоени</w:t>
      </w:r>
      <w:r w:rsidR="001B1958" w:rsidRPr="00C247E5">
        <w:rPr>
          <w:b w:val="0"/>
          <w:sz w:val="22"/>
          <w:szCs w:val="22"/>
        </w:rPr>
        <w:t>и</w:t>
      </w:r>
      <w:r w:rsidRPr="00C247E5">
        <w:rPr>
          <w:b w:val="0"/>
          <w:sz w:val="22"/>
          <w:szCs w:val="22"/>
        </w:rPr>
        <w:t xml:space="preserve"> </w:t>
      </w:r>
      <w:r w:rsidR="001B1958" w:rsidRPr="00C247E5">
        <w:rPr>
          <w:b w:val="0"/>
          <w:sz w:val="22"/>
          <w:szCs w:val="22"/>
        </w:rPr>
        <w:t xml:space="preserve">или об отказе в присвоении </w:t>
      </w:r>
      <w:r w:rsidRPr="00C247E5">
        <w:rPr>
          <w:b w:val="0"/>
          <w:sz w:val="22"/>
          <w:szCs w:val="22"/>
        </w:rPr>
        <w:t xml:space="preserve">идентификационного номера Программе биржевых облигаций принимается Биржей </w:t>
      </w:r>
      <w:r w:rsidR="00EC179C" w:rsidRPr="00C247E5">
        <w:rPr>
          <w:b w:val="0"/>
          <w:sz w:val="22"/>
          <w:szCs w:val="22"/>
        </w:rPr>
        <w:t>на основании экспертного заключения Департамент</w:t>
      </w:r>
      <w:r w:rsidR="001C5FA6" w:rsidRPr="00C247E5">
        <w:rPr>
          <w:b w:val="0"/>
          <w:sz w:val="22"/>
          <w:szCs w:val="22"/>
        </w:rPr>
        <w:t>а</w:t>
      </w:r>
      <w:r w:rsidR="00EC179C" w:rsidRPr="00C247E5">
        <w:rPr>
          <w:b w:val="0"/>
          <w:sz w:val="22"/>
          <w:szCs w:val="22"/>
        </w:rPr>
        <w:t xml:space="preserve"> листинга </w:t>
      </w:r>
      <w:r w:rsidRPr="00C247E5">
        <w:rPr>
          <w:b w:val="0"/>
          <w:sz w:val="22"/>
          <w:szCs w:val="22"/>
        </w:rPr>
        <w:t xml:space="preserve">в течение </w:t>
      </w:r>
      <w:r w:rsidR="00EC179C" w:rsidRPr="00C247E5">
        <w:rPr>
          <w:b w:val="0"/>
          <w:sz w:val="22"/>
          <w:szCs w:val="22"/>
        </w:rPr>
        <w:t>1</w:t>
      </w:r>
      <w:r w:rsidRPr="00C247E5">
        <w:rPr>
          <w:b w:val="0"/>
          <w:sz w:val="22"/>
          <w:szCs w:val="22"/>
        </w:rPr>
        <w:t xml:space="preserve">5 рабочих дней </w:t>
      </w:r>
      <w:proofErr w:type="gramStart"/>
      <w:r w:rsidRPr="00C247E5">
        <w:rPr>
          <w:b w:val="0"/>
          <w:sz w:val="22"/>
          <w:szCs w:val="22"/>
        </w:rPr>
        <w:t xml:space="preserve">с </w:t>
      </w:r>
      <w:r w:rsidR="00EC179C" w:rsidRPr="00C247E5">
        <w:rPr>
          <w:b w:val="0"/>
          <w:sz w:val="22"/>
          <w:szCs w:val="22"/>
        </w:rPr>
        <w:t>даты получения</w:t>
      </w:r>
      <w:proofErr w:type="gramEnd"/>
      <w:r w:rsidR="00EC179C" w:rsidRPr="00C247E5">
        <w:rPr>
          <w:b w:val="0"/>
          <w:sz w:val="22"/>
          <w:szCs w:val="22"/>
        </w:rPr>
        <w:t xml:space="preserve"> </w:t>
      </w:r>
      <w:r w:rsidR="001B1958" w:rsidRPr="00C247E5">
        <w:rPr>
          <w:b w:val="0"/>
          <w:sz w:val="22"/>
          <w:szCs w:val="22"/>
        </w:rPr>
        <w:t>З</w:t>
      </w:r>
      <w:r w:rsidR="00EC179C" w:rsidRPr="00C247E5">
        <w:rPr>
          <w:b w:val="0"/>
          <w:sz w:val="22"/>
          <w:szCs w:val="22"/>
        </w:rPr>
        <w:t>аявления и полного комплекта документов</w:t>
      </w:r>
      <w:r w:rsidRPr="00C247E5">
        <w:rPr>
          <w:b w:val="0"/>
          <w:sz w:val="22"/>
          <w:szCs w:val="22"/>
        </w:rPr>
        <w:t>.</w:t>
      </w:r>
    </w:p>
    <w:p w:rsidR="00907C9C" w:rsidRPr="00C247E5" w:rsidRDefault="00907C9C" w:rsidP="00907C9C">
      <w:pPr>
        <w:pStyle w:val="21"/>
        <w:widowControl/>
        <w:spacing w:before="120"/>
        <w:ind w:firstLine="567"/>
        <w:jc w:val="both"/>
        <w:rPr>
          <w:b w:val="0"/>
          <w:sz w:val="22"/>
          <w:szCs w:val="22"/>
        </w:rPr>
      </w:pPr>
      <w:r w:rsidRPr="00C247E5">
        <w:rPr>
          <w:b w:val="0"/>
          <w:sz w:val="22"/>
          <w:szCs w:val="22"/>
        </w:rPr>
        <w:t xml:space="preserve">Процедура рассмотрения </w:t>
      </w:r>
      <w:r w:rsidR="001B1958" w:rsidRPr="00C247E5">
        <w:rPr>
          <w:b w:val="0"/>
          <w:sz w:val="22"/>
          <w:szCs w:val="22"/>
        </w:rPr>
        <w:t>З</w:t>
      </w:r>
      <w:r w:rsidRPr="00C247E5">
        <w:rPr>
          <w:b w:val="0"/>
          <w:sz w:val="22"/>
          <w:szCs w:val="22"/>
        </w:rPr>
        <w:t xml:space="preserve">аявления и комплекта документов, а также принятия решения Биржей соответствует процедуре, предусмотренной статье 7 Правил, с учетом особенностей, установленных настоящей статьей.  </w:t>
      </w:r>
    </w:p>
    <w:p w:rsidR="00907C9C" w:rsidRPr="00C247E5" w:rsidRDefault="00907C9C" w:rsidP="00907C9C">
      <w:pPr>
        <w:pStyle w:val="21"/>
        <w:widowControl/>
        <w:spacing w:before="120"/>
        <w:ind w:firstLine="567"/>
        <w:jc w:val="both"/>
        <w:rPr>
          <w:b w:val="0"/>
          <w:sz w:val="22"/>
          <w:szCs w:val="22"/>
        </w:rPr>
      </w:pPr>
      <w:r w:rsidRPr="00C247E5">
        <w:rPr>
          <w:b w:val="0"/>
          <w:sz w:val="22"/>
          <w:szCs w:val="22"/>
        </w:rPr>
        <w:t xml:space="preserve">Биржа оказывает Эмитенту услугу по присвоению идентификационного номера Программе </w:t>
      </w:r>
      <w:r w:rsidR="001264BA" w:rsidRPr="00C247E5">
        <w:rPr>
          <w:b w:val="0"/>
          <w:sz w:val="22"/>
          <w:szCs w:val="22"/>
        </w:rPr>
        <w:t>биржевых о</w:t>
      </w:r>
      <w:r w:rsidRPr="00C247E5">
        <w:rPr>
          <w:b w:val="0"/>
          <w:sz w:val="22"/>
          <w:szCs w:val="22"/>
        </w:rPr>
        <w:t>блигаций на основании договора об оказании услуг листинга.</w:t>
      </w:r>
    </w:p>
    <w:p w:rsidR="00F95EBC" w:rsidRPr="00C247E5" w:rsidRDefault="00F95EBC" w:rsidP="00907C9C">
      <w:pPr>
        <w:pStyle w:val="21"/>
        <w:widowControl/>
        <w:spacing w:before="120"/>
        <w:ind w:firstLine="567"/>
        <w:jc w:val="both"/>
        <w:rPr>
          <w:b w:val="0"/>
          <w:sz w:val="22"/>
          <w:szCs w:val="22"/>
        </w:rPr>
      </w:pPr>
      <w:r w:rsidRPr="00C247E5">
        <w:rPr>
          <w:b w:val="0"/>
          <w:sz w:val="22"/>
          <w:szCs w:val="22"/>
        </w:rPr>
        <w:t xml:space="preserve">По результатам рассмотрения Заявления Биржа принимает решение о </w:t>
      </w:r>
      <w:r w:rsidR="00B75696" w:rsidRPr="00C247E5">
        <w:rPr>
          <w:b w:val="0"/>
          <w:sz w:val="22"/>
          <w:szCs w:val="22"/>
        </w:rPr>
        <w:t xml:space="preserve">присвоение </w:t>
      </w:r>
      <w:r w:rsidR="001B1958" w:rsidRPr="00C247E5">
        <w:rPr>
          <w:b w:val="0"/>
          <w:sz w:val="22"/>
          <w:szCs w:val="22"/>
        </w:rPr>
        <w:t xml:space="preserve">или об отказе в присвоении </w:t>
      </w:r>
      <w:r w:rsidR="00B75696" w:rsidRPr="00C247E5">
        <w:rPr>
          <w:b w:val="0"/>
          <w:sz w:val="22"/>
          <w:szCs w:val="22"/>
        </w:rPr>
        <w:t>идентификационного номера Программе биржевых облигаций</w:t>
      </w:r>
      <w:r w:rsidRPr="00C247E5">
        <w:rPr>
          <w:b w:val="0"/>
          <w:sz w:val="22"/>
          <w:szCs w:val="22"/>
        </w:rPr>
        <w:t>.</w:t>
      </w:r>
    </w:p>
    <w:p w:rsidR="00907C9C" w:rsidRPr="00C247E5" w:rsidRDefault="00907C9C" w:rsidP="002977F7">
      <w:pPr>
        <w:pStyle w:val="21"/>
        <w:widowControl/>
        <w:numPr>
          <w:ilvl w:val="1"/>
          <w:numId w:val="33"/>
        </w:numPr>
        <w:tabs>
          <w:tab w:val="left" w:pos="851"/>
        </w:tabs>
        <w:spacing w:before="120"/>
        <w:ind w:left="0" w:firstLine="568"/>
        <w:jc w:val="both"/>
        <w:rPr>
          <w:b w:val="0"/>
          <w:sz w:val="22"/>
          <w:szCs w:val="22"/>
        </w:rPr>
      </w:pPr>
      <w:r w:rsidRPr="00C247E5">
        <w:rPr>
          <w:b w:val="0"/>
          <w:sz w:val="22"/>
          <w:szCs w:val="22"/>
        </w:rPr>
        <w:t xml:space="preserve">При присвоении номера </w:t>
      </w:r>
      <w:r w:rsidR="001B1958" w:rsidRPr="00C247E5">
        <w:rPr>
          <w:b w:val="0"/>
          <w:sz w:val="22"/>
          <w:szCs w:val="22"/>
        </w:rPr>
        <w:t>П</w:t>
      </w:r>
      <w:r w:rsidRPr="00C247E5">
        <w:rPr>
          <w:b w:val="0"/>
          <w:sz w:val="22"/>
          <w:szCs w:val="22"/>
        </w:rPr>
        <w:t>рограмме биржевых облигаций Биржа осуществляет проверку соблюдения эмитентом требований законодательства Российской Федерации, определяющих порядок и условия принятия решения об утверждении программы облигаций, и других требований, соблюдение которых необходимо при осуществлении эмиссии биржевых облигаций в рамках программы облигаций.</w:t>
      </w:r>
    </w:p>
    <w:p w:rsidR="00907C9C" w:rsidRPr="00C247E5" w:rsidRDefault="00907C9C" w:rsidP="002977F7">
      <w:pPr>
        <w:pStyle w:val="21"/>
        <w:widowControl/>
        <w:numPr>
          <w:ilvl w:val="1"/>
          <w:numId w:val="33"/>
        </w:numPr>
        <w:tabs>
          <w:tab w:val="left" w:pos="851"/>
        </w:tabs>
        <w:spacing w:before="120"/>
        <w:ind w:left="0" w:firstLine="568"/>
        <w:jc w:val="both"/>
        <w:rPr>
          <w:b w:val="0"/>
          <w:sz w:val="22"/>
          <w:szCs w:val="22"/>
        </w:rPr>
      </w:pPr>
      <w:r w:rsidRPr="00C247E5">
        <w:rPr>
          <w:b w:val="0"/>
          <w:sz w:val="22"/>
          <w:szCs w:val="22"/>
        </w:rPr>
        <w:t>В случае принятия Биржей решения о присвоении идентификационного номера Программе биржевых облигаций</w:t>
      </w:r>
      <w:r w:rsidRPr="00C247E5" w:rsidDel="00B40F37">
        <w:rPr>
          <w:b w:val="0"/>
          <w:sz w:val="22"/>
          <w:szCs w:val="22"/>
        </w:rPr>
        <w:t xml:space="preserve"> </w:t>
      </w:r>
      <w:r w:rsidRPr="00C247E5">
        <w:rPr>
          <w:b w:val="0"/>
          <w:sz w:val="22"/>
          <w:szCs w:val="22"/>
        </w:rPr>
        <w:t>на каждом экземпляре Программы биржевых облигаций и проспекта биржевых облигаций (в случае его представления) Биржей указывается идентификационный номер, присвоенный Программе биржевых облигаций и дата его присвоения.</w:t>
      </w:r>
    </w:p>
    <w:p w:rsidR="00907C9C" w:rsidRPr="00C247E5" w:rsidRDefault="00907C9C" w:rsidP="002977F7">
      <w:pPr>
        <w:pStyle w:val="21"/>
        <w:widowControl/>
        <w:numPr>
          <w:ilvl w:val="1"/>
          <w:numId w:val="33"/>
        </w:numPr>
        <w:tabs>
          <w:tab w:val="left" w:pos="851"/>
        </w:tabs>
        <w:spacing w:before="120"/>
        <w:ind w:left="0" w:firstLine="568"/>
        <w:jc w:val="both"/>
        <w:rPr>
          <w:b w:val="0"/>
          <w:sz w:val="22"/>
          <w:szCs w:val="22"/>
        </w:rPr>
      </w:pPr>
      <w:r w:rsidRPr="00C247E5">
        <w:rPr>
          <w:b w:val="0"/>
          <w:sz w:val="22"/>
          <w:szCs w:val="22"/>
        </w:rPr>
        <w:t>Не позднее 1 торгового дня, следующего за днем принятия Биржей решения о присвоении идентификационного номера Программе биржевых облигаций, Биржа:</w:t>
      </w:r>
    </w:p>
    <w:p w:rsidR="00907C9C" w:rsidRPr="00C247E5" w:rsidRDefault="00907C9C" w:rsidP="002977F7">
      <w:pPr>
        <w:pStyle w:val="affd"/>
        <w:numPr>
          <w:ilvl w:val="0"/>
          <w:numId w:val="37"/>
        </w:numPr>
        <w:tabs>
          <w:tab w:val="left" w:pos="1021"/>
        </w:tabs>
        <w:spacing w:before="120"/>
        <w:jc w:val="both"/>
        <w:rPr>
          <w:sz w:val="22"/>
          <w:szCs w:val="22"/>
        </w:rPr>
      </w:pPr>
      <w:r w:rsidRPr="00C247E5">
        <w:rPr>
          <w:sz w:val="22"/>
          <w:szCs w:val="22"/>
        </w:rPr>
        <w:t>направляет эмитенту уведомление о принятом решении посредством почтовой, факсимильной, или электронной связи, либо вручения под роспись;</w:t>
      </w:r>
    </w:p>
    <w:p w:rsidR="00907C9C" w:rsidRPr="00C247E5" w:rsidRDefault="00907C9C" w:rsidP="002977F7">
      <w:pPr>
        <w:pStyle w:val="affd"/>
        <w:numPr>
          <w:ilvl w:val="0"/>
          <w:numId w:val="37"/>
        </w:numPr>
        <w:tabs>
          <w:tab w:val="left" w:pos="1021"/>
        </w:tabs>
        <w:spacing w:before="120"/>
        <w:jc w:val="both"/>
        <w:rPr>
          <w:sz w:val="22"/>
          <w:szCs w:val="22"/>
        </w:rPr>
      </w:pPr>
      <w:r w:rsidRPr="00C247E5">
        <w:rPr>
          <w:sz w:val="22"/>
          <w:szCs w:val="22"/>
        </w:rPr>
        <w:t>раскрывает информацию о принятом решении через представительство ЗАО «ФБ ММВБ» в сети Интернет.</w:t>
      </w:r>
    </w:p>
    <w:p w:rsidR="00AA07CD" w:rsidRPr="00C247E5" w:rsidRDefault="00C97BFC" w:rsidP="005C68D9">
      <w:pPr>
        <w:pStyle w:val="21"/>
        <w:widowControl/>
        <w:numPr>
          <w:ilvl w:val="1"/>
          <w:numId w:val="33"/>
        </w:numPr>
        <w:tabs>
          <w:tab w:val="left" w:pos="851"/>
        </w:tabs>
        <w:spacing w:before="120"/>
        <w:ind w:left="0" w:firstLine="568"/>
        <w:jc w:val="both"/>
        <w:rPr>
          <w:b w:val="0"/>
          <w:sz w:val="22"/>
          <w:szCs w:val="22"/>
        </w:rPr>
      </w:pPr>
      <w:r w:rsidRPr="00C247E5">
        <w:rPr>
          <w:b w:val="0"/>
          <w:sz w:val="22"/>
          <w:szCs w:val="22"/>
        </w:rPr>
        <w:t>Биржа раскрывает те</w:t>
      </w:r>
      <w:proofErr w:type="gramStart"/>
      <w:r w:rsidRPr="00C247E5">
        <w:rPr>
          <w:b w:val="0"/>
          <w:sz w:val="22"/>
          <w:szCs w:val="22"/>
        </w:rPr>
        <w:t>кст Пр</w:t>
      </w:r>
      <w:proofErr w:type="gramEnd"/>
      <w:r w:rsidRPr="00C247E5">
        <w:rPr>
          <w:b w:val="0"/>
          <w:sz w:val="22"/>
          <w:szCs w:val="22"/>
        </w:rPr>
        <w:t xml:space="preserve">ограммы биржевых облигаций и проспекта биржевых облигаций (в случае его представления) через представительство ЗАО «ФБ ММВБ» в сети Интернет </w:t>
      </w:r>
      <w:r w:rsidR="001264BA" w:rsidRPr="00C247E5">
        <w:rPr>
          <w:b w:val="0"/>
          <w:sz w:val="22"/>
          <w:szCs w:val="22"/>
        </w:rPr>
        <w:t xml:space="preserve">не позднее даты </w:t>
      </w:r>
      <w:r w:rsidR="001264BA" w:rsidRPr="00C247E5">
        <w:rPr>
          <w:b w:val="0"/>
          <w:sz w:val="22"/>
          <w:szCs w:val="22"/>
        </w:rPr>
        <w:lastRenderedPageBreak/>
        <w:t>начала размещения первого выпуска биржевых облигаций, осуществляемого в рамках данной Программы биржевых облигаций</w:t>
      </w:r>
      <w:r w:rsidRPr="00C247E5">
        <w:rPr>
          <w:b w:val="0"/>
          <w:sz w:val="22"/>
          <w:szCs w:val="22"/>
        </w:rPr>
        <w:t>.</w:t>
      </w:r>
    </w:p>
    <w:p w:rsidR="00385D38" w:rsidRPr="00C247E5" w:rsidRDefault="000B5D52" w:rsidP="0093638D">
      <w:pPr>
        <w:pStyle w:val="2"/>
        <w:spacing w:before="240" w:after="240"/>
        <w:ind w:firstLine="567"/>
        <w:rPr>
          <w:sz w:val="22"/>
          <w:szCs w:val="22"/>
        </w:rPr>
      </w:pPr>
      <w:bookmarkStart w:id="97" w:name="_Toc449375508"/>
      <w:r w:rsidRPr="00C247E5">
        <w:rPr>
          <w:sz w:val="22"/>
          <w:szCs w:val="22"/>
        </w:rPr>
        <w:t xml:space="preserve">Статья 12. </w:t>
      </w:r>
      <w:r w:rsidR="00056B4E" w:rsidRPr="00C247E5">
        <w:rPr>
          <w:sz w:val="22"/>
          <w:szCs w:val="22"/>
        </w:rPr>
        <w:t xml:space="preserve">Процедура </w:t>
      </w:r>
      <w:r w:rsidR="00DA07DA" w:rsidRPr="00C247E5">
        <w:rPr>
          <w:sz w:val="22"/>
          <w:szCs w:val="22"/>
        </w:rPr>
        <w:t>утверждения</w:t>
      </w:r>
      <w:r w:rsidR="00056B4E" w:rsidRPr="00C247E5">
        <w:rPr>
          <w:sz w:val="22"/>
          <w:szCs w:val="22"/>
        </w:rPr>
        <w:t xml:space="preserve"> изменений</w:t>
      </w:r>
      <w:r w:rsidR="00385D38" w:rsidRPr="00C247E5">
        <w:rPr>
          <w:sz w:val="22"/>
          <w:szCs w:val="22"/>
        </w:rPr>
        <w:t xml:space="preserve"> в решение о выпуске (дополнительном выпуске) биржевых облигаций и/или проспект биржевых облигаций</w:t>
      </w:r>
      <w:r w:rsidR="0068474F" w:rsidRPr="00C247E5">
        <w:rPr>
          <w:sz w:val="22"/>
          <w:szCs w:val="22"/>
        </w:rPr>
        <w:t xml:space="preserve">, </w:t>
      </w:r>
      <w:r w:rsidR="000646FB" w:rsidRPr="00C247E5">
        <w:rPr>
          <w:sz w:val="22"/>
          <w:szCs w:val="22"/>
        </w:rPr>
        <w:t>в том числе</w:t>
      </w:r>
      <w:r w:rsidR="0068474F" w:rsidRPr="00C247E5">
        <w:rPr>
          <w:sz w:val="22"/>
          <w:szCs w:val="22"/>
        </w:rPr>
        <w:t xml:space="preserve"> в рамках </w:t>
      </w:r>
      <w:r w:rsidR="007A703F" w:rsidRPr="00C247E5">
        <w:rPr>
          <w:sz w:val="22"/>
          <w:szCs w:val="22"/>
        </w:rPr>
        <w:t>Програм</w:t>
      </w:r>
      <w:r w:rsidR="0068474F" w:rsidRPr="00C247E5">
        <w:rPr>
          <w:sz w:val="22"/>
          <w:szCs w:val="22"/>
        </w:rPr>
        <w:t>мы биржевых облигаций</w:t>
      </w:r>
      <w:r w:rsidR="00385D38" w:rsidRPr="00C247E5">
        <w:rPr>
          <w:sz w:val="22"/>
          <w:szCs w:val="22"/>
        </w:rPr>
        <w:t>.</w:t>
      </w:r>
      <w:bookmarkEnd w:id="97"/>
    </w:p>
    <w:p w:rsidR="003309E5" w:rsidRPr="00C247E5" w:rsidRDefault="003309E5" w:rsidP="00C92657">
      <w:pPr>
        <w:pStyle w:val="21"/>
        <w:widowControl/>
        <w:numPr>
          <w:ilvl w:val="1"/>
          <w:numId w:val="34"/>
        </w:numPr>
        <w:tabs>
          <w:tab w:val="left" w:pos="-3119"/>
          <w:tab w:val="left" w:pos="-1701"/>
          <w:tab w:val="left" w:pos="851"/>
        </w:tabs>
        <w:spacing w:before="120"/>
        <w:ind w:left="0" w:firstLine="567"/>
        <w:jc w:val="both"/>
        <w:rPr>
          <w:b w:val="0"/>
          <w:sz w:val="22"/>
          <w:szCs w:val="22"/>
        </w:rPr>
      </w:pPr>
      <w:bookmarkStart w:id="98" w:name="_Toc266818143"/>
      <w:bookmarkEnd w:id="96"/>
      <w:r w:rsidRPr="00C247E5">
        <w:rPr>
          <w:b w:val="0"/>
          <w:sz w:val="22"/>
          <w:szCs w:val="22"/>
        </w:rPr>
        <w:t>Утверждение изменений в решение о выпуске (дополнительном выпуске) биржевых облигаций и/или проспект биржевых облигаций</w:t>
      </w:r>
      <w:r w:rsidR="008317B1" w:rsidRPr="00C247E5">
        <w:rPr>
          <w:b w:val="0"/>
          <w:sz w:val="22"/>
          <w:szCs w:val="22"/>
        </w:rPr>
        <w:t>,</w:t>
      </w:r>
      <w:r w:rsidR="009E2080" w:rsidRPr="00C247E5">
        <w:rPr>
          <w:b w:val="0"/>
          <w:sz w:val="22"/>
          <w:szCs w:val="22"/>
        </w:rPr>
        <w:t xml:space="preserve"> </w:t>
      </w:r>
      <w:r w:rsidRPr="00C247E5">
        <w:rPr>
          <w:b w:val="0"/>
          <w:sz w:val="22"/>
          <w:szCs w:val="22"/>
        </w:rPr>
        <w:t xml:space="preserve"> </w:t>
      </w:r>
      <w:r w:rsidR="00605A25" w:rsidRPr="00C247E5">
        <w:rPr>
          <w:b w:val="0"/>
          <w:sz w:val="22"/>
          <w:szCs w:val="22"/>
        </w:rPr>
        <w:t>осуществляется</w:t>
      </w:r>
      <w:r w:rsidRPr="00C247E5">
        <w:rPr>
          <w:b w:val="0"/>
          <w:sz w:val="22"/>
          <w:szCs w:val="22"/>
        </w:rPr>
        <w:t xml:space="preserve"> Б</w:t>
      </w:r>
      <w:r w:rsidR="00F44A33" w:rsidRPr="00C247E5">
        <w:rPr>
          <w:b w:val="0"/>
          <w:sz w:val="22"/>
          <w:szCs w:val="22"/>
        </w:rPr>
        <w:t xml:space="preserve">иржей на основании </w:t>
      </w:r>
      <w:r w:rsidR="001B1958" w:rsidRPr="00C247E5">
        <w:rPr>
          <w:b w:val="0"/>
          <w:sz w:val="22"/>
          <w:szCs w:val="22"/>
        </w:rPr>
        <w:t>З</w:t>
      </w:r>
      <w:r w:rsidRPr="00C247E5">
        <w:rPr>
          <w:b w:val="0"/>
          <w:sz w:val="22"/>
          <w:szCs w:val="22"/>
        </w:rPr>
        <w:t>аявления</w:t>
      </w:r>
      <w:r w:rsidR="00596080" w:rsidRPr="00C247E5">
        <w:rPr>
          <w:b w:val="0"/>
          <w:sz w:val="22"/>
          <w:szCs w:val="22"/>
        </w:rPr>
        <w:t>.</w:t>
      </w:r>
      <w:r w:rsidRPr="00C247E5">
        <w:rPr>
          <w:b w:val="0"/>
          <w:sz w:val="22"/>
          <w:szCs w:val="22"/>
        </w:rPr>
        <w:t xml:space="preserve"> </w:t>
      </w:r>
    </w:p>
    <w:p w:rsidR="00987382" w:rsidRPr="00C247E5" w:rsidRDefault="00987382" w:rsidP="00C92657">
      <w:pPr>
        <w:pStyle w:val="21"/>
        <w:widowControl/>
        <w:tabs>
          <w:tab w:val="left" w:pos="851"/>
        </w:tabs>
        <w:spacing w:before="120"/>
        <w:ind w:left="1" w:firstLine="566"/>
        <w:jc w:val="both"/>
        <w:rPr>
          <w:b w:val="0"/>
          <w:sz w:val="22"/>
          <w:szCs w:val="22"/>
        </w:rPr>
      </w:pPr>
      <w:r w:rsidRPr="00C247E5">
        <w:rPr>
          <w:b w:val="0"/>
          <w:sz w:val="22"/>
          <w:szCs w:val="22"/>
        </w:rPr>
        <w:t xml:space="preserve">К </w:t>
      </w:r>
      <w:r w:rsidR="001B1958" w:rsidRPr="00C247E5">
        <w:rPr>
          <w:b w:val="0"/>
          <w:sz w:val="22"/>
          <w:szCs w:val="22"/>
        </w:rPr>
        <w:t>З</w:t>
      </w:r>
      <w:r w:rsidRPr="00C247E5">
        <w:rPr>
          <w:b w:val="0"/>
          <w:sz w:val="22"/>
          <w:szCs w:val="22"/>
        </w:rPr>
        <w:t>аявлению должны прилагаться документы, перечень которых предусмотрен в пункте 1.1.2 Приложения 1 к Правилам.</w:t>
      </w:r>
    </w:p>
    <w:p w:rsidR="00987382" w:rsidRPr="00C247E5" w:rsidRDefault="00987382" w:rsidP="00C92657">
      <w:pPr>
        <w:pStyle w:val="21"/>
        <w:widowControl/>
        <w:tabs>
          <w:tab w:val="left" w:pos="851"/>
        </w:tabs>
        <w:spacing w:before="120"/>
        <w:ind w:left="1" w:firstLine="566"/>
        <w:jc w:val="both"/>
        <w:rPr>
          <w:b w:val="0"/>
          <w:sz w:val="22"/>
          <w:szCs w:val="22"/>
        </w:rPr>
      </w:pPr>
      <w:r w:rsidRPr="00C247E5">
        <w:rPr>
          <w:b w:val="0"/>
          <w:sz w:val="22"/>
          <w:szCs w:val="22"/>
        </w:rPr>
        <w:t xml:space="preserve">Решение об утверждении </w:t>
      </w:r>
      <w:r w:rsidR="001B1958" w:rsidRPr="00C247E5">
        <w:rPr>
          <w:b w:val="0"/>
          <w:sz w:val="22"/>
          <w:szCs w:val="22"/>
        </w:rPr>
        <w:t xml:space="preserve">или об отказе в утверждении </w:t>
      </w:r>
      <w:r w:rsidRPr="00C247E5">
        <w:rPr>
          <w:b w:val="0"/>
          <w:sz w:val="22"/>
          <w:szCs w:val="22"/>
        </w:rPr>
        <w:t xml:space="preserve">изменений в решение о выпуске (дополнительном выпуске) биржевых облигаций и/или проспект биржевых облигаций принимается Биржей </w:t>
      </w:r>
      <w:r w:rsidR="00EC179C" w:rsidRPr="00C247E5">
        <w:rPr>
          <w:b w:val="0"/>
          <w:sz w:val="22"/>
          <w:szCs w:val="22"/>
        </w:rPr>
        <w:t>на основании экспертного заключения Департамент</w:t>
      </w:r>
      <w:r w:rsidR="001B1958" w:rsidRPr="00C247E5">
        <w:rPr>
          <w:b w:val="0"/>
          <w:sz w:val="22"/>
          <w:szCs w:val="22"/>
        </w:rPr>
        <w:t>а</w:t>
      </w:r>
      <w:r w:rsidR="00EC179C" w:rsidRPr="00C247E5">
        <w:rPr>
          <w:b w:val="0"/>
          <w:sz w:val="22"/>
          <w:szCs w:val="22"/>
        </w:rPr>
        <w:t xml:space="preserve"> листинга </w:t>
      </w:r>
      <w:r w:rsidRPr="00C247E5">
        <w:rPr>
          <w:b w:val="0"/>
          <w:sz w:val="22"/>
          <w:szCs w:val="22"/>
        </w:rPr>
        <w:t xml:space="preserve">в течение </w:t>
      </w:r>
      <w:r w:rsidR="00EC179C" w:rsidRPr="00C247E5">
        <w:rPr>
          <w:b w:val="0"/>
          <w:sz w:val="22"/>
          <w:szCs w:val="22"/>
        </w:rPr>
        <w:t>1</w:t>
      </w:r>
      <w:r w:rsidRPr="00C247E5">
        <w:rPr>
          <w:b w:val="0"/>
          <w:sz w:val="22"/>
          <w:szCs w:val="22"/>
        </w:rPr>
        <w:t xml:space="preserve">5 рабочих дней </w:t>
      </w:r>
      <w:proofErr w:type="gramStart"/>
      <w:r w:rsidRPr="00C247E5">
        <w:rPr>
          <w:b w:val="0"/>
          <w:sz w:val="22"/>
          <w:szCs w:val="22"/>
        </w:rPr>
        <w:t>с</w:t>
      </w:r>
      <w:r w:rsidR="00EC179C" w:rsidRPr="00C247E5">
        <w:rPr>
          <w:b w:val="0"/>
          <w:sz w:val="22"/>
          <w:szCs w:val="22"/>
        </w:rPr>
        <w:t xml:space="preserve"> даты получения</w:t>
      </w:r>
      <w:proofErr w:type="gramEnd"/>
      <w:r w:rsidR="00EC179C" w:rsidRPr="00C247E5">
        <w:rPr>
          <w:b w:val="0"/>
          <w:sz w:val="22"/>
          <w:szCs w:val="22"/>
        </w:rPr>
        <w:t xml:space="preserve"> </w:t>
      </w:r>
      <w:r w:rsidR="001B1958" w:rsidRPr="00C247E5">
        <w:rPr>
          <w:b w:val="0"/>
          <w:sz w:val="22"/>
          <w:szCs w:val="22"/>
        </w:rPr>
        <w:t>З</w:t>
      </w:r>
      <w:r w:rsidR="00EC179C" w:rsidRPr="00C247E5">
        <w:rPr>
          <w:b w:val="0"/>
          <w:sz w:val="22"/>
          <w:szCs w:val="22"/>
        </w:rPr>
        <w:t>аявления и полного комплекта документов.</w:t>
      </w:r>
    </w:p>
    <w:p w:rsidR="00987382" w:rsidRPr="00C247E5" w:rsidRDefault="00987382" w:rsidP="00C92657">
      <w:pPr>
        <w:pStyle w:val="21"/>
        <w:widowControl/>
        <w:tabs>
          <w:tab w:val="left" w:pos="851"/>
        </w:tabs>
        <w:spacing w:before="120"/>
        <w:ind w:left="1" w:firstLine="566"/>
        <w:jc w:val="both"/>
        <w:rPr>
          <w:b w:val="0"/>
          <w:sz w:val="22"/>
          <w:szCs w:val="22"/>
        </w:rPr>
      </w:pPr>
      <w:r w:rsidRPr="00C247E5">
        <w:rPr>
          <w:b w:val="0"/>
          <w:sz w:val="22"/>
          <w:szCs w:val="22"/>
        </w:rPr>
        <w:t xml:space="preserve">Процедура рассмотрения </w:t>
      </w:r>
      <w:r w:rsidR="001B1958" w:rsidRPr="00C247E5">
        <w:rPr>
          <w:b w:val="0"/>
          <w:sz w:val="22"/>
          <w:szCs w:val="22"/>
        </w:rPr>
        <w:t>З</w:t>
      </w:r>
      <w:r w:rsidRPr="00C247E5">
        <w:rPr>
          <w:b w:val="0"/>
          <w:sz w:val="22"/>
          <w:szCs w:val="22"/>
        </w:rPr>
        <w:t xml:space="preserve">аявления и комплекта документов, а также принятия решения Биржей </w:t>
      </w:r>
      <w:r w:rsidR="005309DE" w:rsidRPr="00C247E5">
        <w:rPr>
          <w:b w:val="0"/>
          <w:sz w:val="22"/>
          <w:szCs w:val="22"/>
        </w:rPr>
        <w:t xml:space="preserve">осуществляется в соответствии с </w:t>
      </w:r>
      <w:r w:rsidRPr="00C247E5">
        <w:rPr>
          <w:b w:val="0"/>
          <w:sz w:val="22"/>
          <w:szCs w:val="22"/>
        </w:rPr>
        <w:t>процедур</w:t>
      </w:r>
      <w:r w:rsidR="005309DE" w:rsidRPr="00C247E5">
        <w:rPr>
          <w:b w:val="0"/>
          <w:sz w:val="22"/>
          <w:szCs w:val="22"/>
        </w:rPr>
        <w:t>ой</w:t>
      </w:r>
      <w:r w:rsidRPr="00C247E5">
        <w:rPr>
          <w:b w:val="0"/>
          <w:sz w:val="22"/>
          <w:szCs w:val="22"/>
        </w:rPr>
        <w:t xml:space="preserve">, предусмотренной </w:t>
      </w:r>
      <w:proofErr w:type="spellStart"/>
      <w:r w:rsidRPr="00C247E5">
        <w:rPr>
          <w:b w:val="0"/>
          <w:sz w:val="22"/>
          <w:szCs w:val="22"/>
        </w:rPr>
        <w:t>стать</w:t>
      </w:r>
      <w:r w:rsidR="001C5FA6" w:rsidRPr="00C247E5">
        <w:rPr>
          <w:b w:val="0"/>
          <w:sz w:val="22"/>
          <w:szCs w:val="22"/>
        </w:rPr>
        <w:t>й</w:t>
      </w:r>
      <w:proofErr w:type="spellEnd"/>
      <w:r w:rsidRPr="00C247E5">
        <w:rPr>
          <w:b w:val="0"/>
          <w:sz w:val="22"/>
          <w:szCs w:val="22"/>
        </w:rPr>
        <w:t xml:space="preserve"> 7 Правил, с учетом особенностей, установленных настоящей статьей.  </w:t>
      </w:r>
    </w:p>
    <w:p w:rsidR="00605A25" w:rsidRPr="00C247E5" w:rsidRDefault="00987382" w:rsidP="00C92657">
      <w:pPr>
        <w:pStyle w:val="21"/>
        <w:widowControl/>
        <w:tabs>
          <w:tab w:val="left" w:pos="851"/>
        </w:tabs>
        <w:spacing w:before="120"/>
        <w:ind w:left="1" w:firstLine="566"/>
        <w:jc w:val="both"/>
        <w:rPr>
          <w:b w:val="0"/>
          <w:sz w:val="22"/>
          <w:szCs w:val="22"/>
        </w:rPr>
      </w:pPr>
      <w:r w:rsidRPr="00C247E5">
        <w:rPr>
          <w:b w:val="0"/>
          <w:sz w:val="22"/>
          <w:szCs w:val="22"/>
        </w:rPr>
        <w:t>Биржа оказывает Эмитенту услугу по утверждению изменений в решение о выпуске (дополнительном выпуске) биржевых облигаций и/или проспект биржевых облигаций на основании договора об оказании услуг листинга.</w:t>
      </w:r>
    </w:p>
    <w:p w:rsidR="00B75696" w:rsidRPr="00C247E5" w:rsidRDefault="00B75696" w:rsidP="00C92657">
      <w:pPr>
        <w:pStyle w:val="21"/>
        <w:widowControl/>
        <w:tabs>
          <w:tab w:val="left" w:pos="851"/>
        </w:tabs>
        <w:spacing w:before="120"/>
        <w:ind w:left="1" w:firstLine="566"/>
        <w:jc w:val="both"/>
        <w:rPr>
          <w:b w:val="0"/>
          <w:sz w:val="22"/>
          <w:szCs w:val="22"/>
        </w:rPr>
      </w:pPr>
      <w:r w:rsidRPr="00C247E5">
        <w:rPr>
          <w:b w:val="0"/>
          <w:sz w:val="22"/>
          <w:szCs w:val="22"/>
        </w:rPr>
        <w:t>По результатам рассмотрения Заявления Биржа принимает решение об утверждени</w:t>
      </w:r>
      <w:r w:rsidR="00E97D24" w:rsidRPr="00C247E5">
        <w:rPr>
          <w:b w:val="0"/>
          <w:sz w:val="22"/>
          <w:szCs w:val="22"/>
        </w:rPr>
        <w:t>и</w:t>
      </w:r>
      <w:r w:rsidRPr="00C247E5">
        <w:rPr>
          <w:b w:val="0"/>
          <w:sz w:val="22"/>
          <w:szCs w:val="22"/>
        </w:rPr>
        <w:t xml:space="preserve"> </w:t>
      </w:r>
      <w:r w:rsidR="001B1958" w:rsidRPr="00C247E5">
        <w:rPr>
          <w:b w:val="0"/>
          <w:sz w:val="22"/>
          <w:szCs w:val="22"/>
        </w:rPr>
        <w:t xml:space="preserve">или об отказе в утверждении </w:t>
      </w:r>
      <w:r w:rsidRPr="00C247E5">
        <w:rPr>
          <w:b w:val="0"/>
          <w:sz w:val="22"/>
          <w:szCs w:val="22"/>
        </w:rPr>
        <w:t xml:space="preserve">изменений в решение о выпуске (дополнительном выпуске) биржевых облигаций </w:t>
      </w:r>
      <w:r w:rsidR="00B15DF1" w:rsidRPr="00C247E5">
        <w:rPr>
          <w:b w:val="0"/>
          <w:sz w:val="22"/>
          <w:szCs w:val="22"/>
        </w:rPr>
        <w:t>и/или проспект биржевых облигаций</w:t>
      </w:r>
      <w:r w:rsidRPr="00C247E5">
        <w:rPr>
          <w:b w:val="0"/>
          <w:sz w:val="22"/>
          <w:szCs w:val="22"/>
        </w:rPr>
        <w:t>.</w:t>
      </w:r>
    </w:p>
    <w:p w:rsidR="003309E5" w:rsidRPr="00C247E5" w:rsidRDefault="003309E5" w:rsidP="00591CE5">
      <w:pPr>
        <w:pStyle w:val="21"/>
        <w:widowControl/>
        <w:numPr>
          <w:ilvl w:val="1"/>
          <w:numId w:val="34"/>
        </w:numPr>
        <w:tabs>
          <w:tab w:val="left" w:pos="-3119"/>
          <w:tab w:val="left" w:pos="-1701"/>
          <w:tab w:val="left" w:pos="851"/>
        </w:tabs>
        <w:spacing w:before="120"/>
        <w:ind w:left="0" w:firstLine="567"/>
        <w:jc w:val="both"/>
        <w:rPr>
          <w:b w:val="0"/>
          <w:sz w:val="22"/>
          <w:szCs w:val="22"/>
        </w:rPr>
      </w:pPr>
      <w:proofErr w:type="gramStart"/>
      <w:r w:rsidRPr="00C247E5">
        <w:rPr>
          <w:b w:val="0"/>
          <w:sz w:val="22"/>
          <w:szCs w:val="22"/>
        </w:rPr>
        <w:t>Условием принятия Биржей положительного решения об утверждении изменений в решение о выпуске (дополнительном выпуске) биржевых облигаций и/или проспект биржевых облигаций, является соблюдение эмитентом требований законодательства Российской Федерации, определяющих порядок и условия внесения изменений в решение о выпуске (дополнительном выпуске) биржевых облигаций и</w:t>
      </w:r>
      <w:r w:rsidR="00D65053" w:rsidRPr="00C247E5">
        <w:rPr>
          <w:b w:val="0"/>
          <w:sz w:val="22"/>
          <w:szCs w:val="22"/>
        </w:rPr>
        <w:t>/</w:t>
      </w:r>
      <w:r w:rsidRPr="00C247E5">
        <w:rPr>
          <w:b w:val="0"/>
          <w:sz w:val="22"/>
          <w:szCs w:val="22"/>
        </w:rPr>
        <w:t>или в проспект биржевых облигаций, а также других требований, соблюдение которых необходимо при внесении указанных изменений.</w:t>
      </w:r>
      <w:proofErr w:type="gramEnd"/>
    </w:p>
    <w:p w:rsidR="00364271" w:rsidRPr="00C247E5" w:rsidRDefault="003309E5" w:rsidP="00591CE5">
      <w:pPr>
        <w:pStyle w:val="21"/>
        <w:widowControl/>
        <w:tabs>
          <w:tab w:val="left" w:pos="851"/>
          <w:tab w:val="left" w:pos="1021"/>
        </w:tabs>
        <w:spacing w:before="120"/>
        <w:ind w:left="1" w:firstLine="566"/>
        <w:jc w:val="both"/>
        <w:rPr>
          <w:b w:val="0"/>
          <w:sz w:val="22"/>
          <w:szCs w:val="22"/>
        </w:rPr>
      </w:pPr>
      <w:proofErr w:type="gramStart"/>
      <w:r w:rsidRPr="00C247E5">
        <w:rPr>
          <w:b w:val="0"/>
          <w:sz w:val="22"/>
          <w:szCs w:val="22"/>
        </w:rPr>
        <w:t xml:space="preserve">В случае внесения изменений в решение о выпуске (дополнительном выпуске) биржевых облигаций  и/или в проспект биржевых облигаций </w:t>
      </w:r>
      <w:r w:rsidR="00FF4A0C" w:rsidRPr="00C247E5">
        <w:rPr>
          <w:b w:val="0"/>
          <w:sz w:val="22"/>
          <w:szCs w:val="22"/>
        </w:rPr>
        <w:t xml:space="preserve">до завершения размещения (истечения срока размещения) ценных бумаг </w:t>
      </w:r>
      <w:r w:rsidRPr="00C247E5">
        <w:rPr>
          <w:b w:val="0"/>
          <w:sz w:val="22"/>
          <w:szCs w:val="22"/>
        </w:rPr>
        <w:t>документы для утверждения Биржей таких изменений должны быть представлены на Биржу в течение 15 дней с даты принятия уполномоченным органом управления эмитента (уполномоченным лицом) решения о внесении (об утверждении) таких изменений.</w:t>
      </w:r>
      <w:proofErr w:type="gramEnd"/>
    </w:p>
    <w:p w:rsidR="003309E5" w:rsidRPr="00C247E5" w:rsidRDefault="003309E5" w:rsidP="00591CE5">
      <w:pPr>
        <w:pStyle w:val="21"/>
        <w:widowControl/>
        <w:numPr>
          <w:ilvl w:val="1"/>
          <w:numId w:val="34"/>
        </w:numPr>
        <w:tabs>
          <w:tab w:val="left" w:pos="-3119"/>
          <w:tab w:val="left" w:pos="-1701"/>
          <w:tab w:val="left" w:pos="851"/>
        </w:tabs>
        <w:spacing w:before="120"/>
        <w:ind w:left="0" w:firstLine="567"/>
        <w:jc w:val="both"/>
        <w:rPr>
          <w:b w:val="0"/>
          <w:sz w:val="22"/>
          <w:szCs w:val="22"/>
        </w:rPr>
      </w:pPr>
      <w:r w:rsidRPr="00C247E5">
        <w:rPr>
          <w:b w:val="0"/>
          <w:sz w:val="22"/>
          <w:szCs w:val="22"/>
        </w:rPr>
        <w:t>В случае принятия Биржей решения об утверждении изменений в решение о выпуске (дополнительном выпуске) биржевых облигаций и/или проспект биржевых облигаций, на каждом экземпляре изменений в решение о выпуске (дополнительном выпуске) биржевых облигаций и/или проспект биржевых облигаций Биржей делается отметка о принятом решении.</w:t>
      </w:r>
    </w:p>
    <w:p w:rsidR="00D266AE" w:rsidRPr="00C247E5" w:rsidRDefault="00D266AE" w:rsidP="00591CE5">
      <w:pPr>
        <w:pStyle w:val="21"/>
        <w:widowControl/>
        <w:numPr>
          <w:ilvl w:val="1"/>
          <w:numId w:val="34"/>
        </w:numPr>
        <w:tabs>
          <w:tab w:val="left" w:pos="-3119"/>
          <w:tab w:val="left" w:pos="-1701"/>
          <w:tab w:val="left" w:pos="851"/>
        </w:tabs>
        <w:spacing w:before="120"/>
        <w:ind w:left="0" w:firstLine="567"/>
        <w:jc w:val="both"/>
        <w:rPr>
          <w:b w:val="0"/>
          <w:sz w:val="22"/>
          <w:szCs w:val="22"/>
        </w:rPr>
      </w:pPr>
      <w:r w:rsidRPr="00C247E5">
        <w:rPr>
          <w:b w:val="0"/>
          <w:sz w:val="22"/>
          <w:szCs w:val="22"/>
        </w:rPr>
        <w:t xml:space="preserve">Не позднее </w:t>
      </w:r>
      <w:r w:rsidR="00E92D3D" w:rsidRPr="00C247E5">
        <w:rPr>
          <w:b w:val="0"/>
          <w:sz w:val="22"/>
          <w:szCs w:val="22"/>
        </w:rPr>
        <w:t>1</w:t>
      </w:r>
      <w:r w:rsidRPr="00C247E5">
        <w:rPr>
          <w:b w:val="0"/>
          <w:sz w:val="22"/>
          <w:szCs w:val="22"/>
        </w:rPr>
        <w:t xml:space="preserve"> торгового дня, следующего за днем принятия Биржей решения </w:t>
      </w:r>
      <w:r w:rsidR="00C476AA" w:rsidRPr="00C247E5">
        <w:rPr>
          <w:b w:val="0"/>
          <w:sz w:val="22"/>
          <w:szCs w:val="22"/>
        </w:rPr>
        <w:t>об утверждении изменений в решение о выпуске (дополнительном выпуске) биржевых облигаций и/или проспект биржевых облигаций</w:t>
      </w:r>
      <w:r w:rsidR="00C271CC" w:rsidRPr="00C247E5">
        <w:rPr>
          <w:b w:val="0"/>
          <w:sz w:val="22"/>
          <w:szCs w:val="22"/>
        </w:rPr>
        <w:t>,</w:t>
      </w:r>
      <w:r w:rsidRPr="00C247E5">
        <w:rPr>
          <w:b w:val="0"/>
          <w:sz w:val="22"/>
          <w:szCs w:val="22"/>
        </w:rPr>
        <w:t xml:space="preserve"> Биржа:</w:t>
      </w:r>
    </w:p>
    <w:p w:rsidR="00D266AE" w:rsidRPr="00C247E5" w:rsidRDefault="00D266AE" w:rsidP="002977F7">
      <w:pPr>
        <w:pStyle w:val="affd"/>
        <w:numPr>
          <w:ilvl w:val="0"/>
          <w:numId w:val="37"/>
        </w:numPr>
        <w:tabs>
          <w:tab w:val="left" w:pos="1021"/>
        </w:tabs>
        <w:spacing w:before="120"/>
        <w:jc w:val="both"/>
        <w:rPr>
          <w:sz w:val="22"/>
          <w:szCs w:val="22"/>
        </w:rPr>
      </w:pPr>
      <w:r w:rsidRPr="00C247E5">
        <w:rPr>
          <w:sz w:val="22"/>
          <w:szCs w:val="22"/>
        </w:rPr>
        <w:t>направляет эмитенту уведомление о принятом решении</w:t>
      </w:r>
      <w:r w:rsidR="00C271CC" w:rsidRPr="00C247E5">
        <w:rPr>
          <w:sz w:val="22"/>
          <w:szCs w:val="22"/>
        </w:rPr>
        <w:t xml:space="preserve"> </w:t>
      </w:r>
      <w:r w:rsidR="00F12F05" w:rsidRPr="00C247E5">
        <w:rPr>
          <w:sz w:val="22"/>
          <w:szCs w:val="22"/>
        </w:rPr>
        <w:t>посредством почтовой, факсимильной или электронной связи, либо вручения под роспись</w:t>
      </w:r>
      <w:r w:rsidRPr="00C247E5">
        <w:rPr>
          <w:sz w:val="22"/>
          <w:szCs w:val="22"/>
        </w:rPr>
        <w:t>;</w:t>
      </w:r>
    </w:p>
    <w:p w:rsidR="00D266AE" w:rsidRPr="00C247E5" w:rsidRDefault="00AE04A3" w:rsidP="002977F7">
      <w:pPr>
        <w:pStyle w:val="affd"/>
        <w:numPr>
          <w:ilvl w:val="0"/>
          <w:numId w:val="37"/>
        </w:numPr>
        <w:tabs>
          <w:tab w:val="left" w:pos="1021"/>
        </w:tabs>
        <w:spacing w:before="120"/>
        <w:jc w:val="both"/>
        <w:rPr>
          <w:sz w:val="22"/>
          <w:szCs w:val="22"/>
        </w:rPr>
      </w:pPr>
      <w:r w:rsidRPr="00C247E5">
        <w:rPr>
          <w:sz w:val="22"/>
          <w:szCs w:val="22"/>
        </w:rPr>
        <w:t>раскрывает информацию о</w:t>
      </w:r>
      <w:r w:rsidR="005639C2" w:rsidRPr="00C247E5">
        <w:rPr>
          <w:sz w:val="22"/>
          <w:szCs w:val="22"/>
        </w:rPr>
        <w:t xml:space="preserve"> принятом решении</w:t>
      </w:r>
      <w:r w:rsidRPr="00C247E5">
        <w:rPr>
          <w:sz w:val="22"/>
          <w:szCs w:val="22"/>
        </w:rPr>
        <w:t xml:space="preserve"> </w:t>
      </w:r>
      <w:r w:rsidR="00D266AE" w:rsidRPr="00C247E5">
        <w:rPr>
          <w:sz w:val="22"/>
          <w:szCs w:val="22"/>
        </w:rPr>
        <w:t>через представительство ЗАО «ФБ ММВБ» в сети Интернет.</w:t>
      </w:r>
    </w:p>
    <w:p w:rsidR="00643899" w:rsidRPr="00C247E5" w:rsidRDefault="00FC06FB" w:rsidP="00F34459">
      <w:pPr>
        <w:pStyle w:val="21"/>
        <w:widowControl/>
        <w:numPr>
          <w:ilvl w:val="1"/>
          <w:numId w:val="34"/>
        </w:numPr>
        <w:tabs>
          <w:tab w:val="left" w:pos="-3119"/>
          <w:tab w:val="left" w:pos="-1701"/>
          <w:tab w:val="left" w:pos="-1418"/>
          <w:tab w:val="left" w:pos="851"/>
        </w:tabs>
        <w:spacing w:before="120"/>
        <w:ind w:left="0" w:firstLine="567"/>
        <w:jc w:val="both"/>
        <w:rPr>
          <w:b w:val="0"/>
          <w:bCs/>
          <w:sz w:val="22"/>
          <w:szCs w:val="22"/>
        </w:rPr>
      </w:pPr>
      <w:r w:rsidRPr="00C247E5">
        <w:rPr>
          <w:bCs/>
          <w:sz w:val="22"/>
          <w:szCs w:val="22"/>
        </w:rPr>
        <w:t xml:space="preserve"> </w:t>
      </w:r>
      <w:proofErr w:type="gramStart"/>
      <w:r w:rsidR="00643899" w:rsidRPr="00C247E5">
        <w:rPr>
          <w:b w:val="0"/>
          <w:bCs/>
          <w:sz w:val="22"/>
          <w:szCs w:val="22"/>
        </w:rPr>
        <w:t>Биржа раскрывает тексты изменений в решение о выпуске (дополнительном выпуске) биржевых облигаций и/или проспект биржевых облигаций через представительство ЗАО «ФБ ММВБ» в сети Интернет</w:t>
      </w:r>
      <w:r w:rsidR="00643899" w:rsidRPr="00C247E5" w:rsidDel="00AF210E">
        <w:rPr>
          <w:b w:val="0"/>
          <w:bCs/>
          <w:sz w:val="22"/>
          <w:szCs w:val="22"/>
        </w:rPr>
        <w:t xml:space="preserve"> </w:t>
      </w:r>
      <w:r w:rsidR="00643899" w:rsidRPr="00C247E5">
        <w:rPr>
          <w:b w:val="0"/>
          <w:bCs/>
          <w:sz w:val="22"/>
          <w:szCs w:val="22"/>
        </w:rPr>
        <w:t>в срок не более 5  (пяти) дней с даты принятия решения</w:t>
      </w:r>
      <w:r w:rsidR="003754B6" w:rsidRPr="00C247E5">
        <w:rPr>
          <w:b w:val="0"/>
          <w:sz w:val="22"/>
          <w:szCs w:val="22"/>
        </w:rPr>
        <w:t xml:space="preserve"> об утверждении изменений в решение о выпуске (дополнительном выпуске) биржевых облигаций и/или проспект биржевых облигаций</w:t>
      </w:r>
      <w:r w:rsidR="00643899" w:rsidRPr="00C247E5">
        <w:rPr>
          <w:b w:val="0"/>
          <w:bCs/>
          <w:sz w:val="22"/>
          <w:szCs w:val="22"/>
        </w:rPr>
        <w:t>.</w:t>
      </w:r>
      <w:proofErr w:type="gramEnd"/>
    </w:p>
    <w:p w:rsidR="00FC06FB" w:rsidRPr="00C247E5" w:rsidRDefault="00FC06FB" w:rsidP="00F34459">
      <w:pPr>
        <w:pStyle w:val="21"/>
        <w:widowControl/>
        <w:numPr>
          <w:ilvl w:val="1"/>
          <w:numId w:val="34"/>
        </w:numPr>
        <w:tabs>
          <w:tab w:val="left" w:pos="-3119"/>
          <w:tab w:val="left" w:pos="-1701"/>
          <w:tab w:val="left" w:pos="-1418"/>
          <w:tab w:val="left" w:pos="851"/>
        </w:tabs>
        <w:spacing w:before="120"/>
        <w:ind w:left="0" w:firstLine="567"/>
        <w:jc w:val="both"/>
        <w:rPr>
          <w:b w:val="0"/>
          <w:sz w:val="22"/>
          <w:szCs w:val="22"/>
          <w:lang w:eastAsia="ru-RU"/>
        </w:rPr>
      </w:pPr>
      <w:proofErr w:type="gramStart"/>
      <w:r w:rsidRPr="00C247E5">
        <w:rPr>
          <w:b w:val="0"/>
          <w:sz w:val="22"/>
          <w:szCs w:val="22"/>
          <w:lang w:eastAsia="ru-RU"/>
        </w:rPr>
        <w:t xml:space="preserve">Информация об утверждении Биржей изменений в решение о выпуске (дополнительном выпуске) биржевых облигаций и/или проспект биржевых облигаций должна быть раскрыта эмитентом в следующие сроки с даты раскрытия Биржей через представительство ЗАО «ФБ ММВБ» в сети Интернет информации об утверждении изменений в решение о выпуске (дополнительном выпуске) биржевых облигаций и/или </w:t>
      </w:r>
      <w:r w:rsidRPr="00C247E5">
        <w:rPr>
          <w:b w:val="0"/>
          <w:sz w:val="22"/>
          <w:szCs w:val="22"/>
          <w:lang w:eastAsia="ru-RU"/>
        </w:rPr>
        <w:lastRenderedPageBreak/>
        <w:t>проспект биржевых облигаций или получения эмитентом письменного уведомления Биржи</w:t>
      </w:r>
      <w:proofErr w:type="gramEnd"/>
      <w:r w:rsidRPr="00C247E5">
        <w:rPr>
          <w:b w:val="0"/>
          <w:sz w:val="22"/>
          <w:szCs w:val="22"/>
          <w:lang w:eastAsia="ru-RU"/>
        </w:rPr>
        <w:t xml:space="preserve">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FC06FB" w:rsidRPr="00C247E5" w:rsidRDefault="00FC06FB" w:rsidP="00DD72A9">
      <w:pPr>
        <w:pStyle w:val="af8"/>
        <w:numPr>
          <w:ilvl w:val="0"/>
          <w:numId w:val="122"/>
        </w:numPr>
        <w:tabs>
          <w:tab w:val="clear" w:pos="0"/>
          <w:tab w:val="left" w:pos="-1276"/>
        </w:tabs>
        <w:ind w:left="993" w:hanging="142"/>
        <w:rPr>
          <w:bCs/>
          <w:sz w:val="22"/>
          <w:szCs w:val="22"/>
        </w:rPr>
      </w:pPr>
      <w:r w:rsidRPr="00C247E5">
        <w:rPr>
          <w:bCs/>
          <w:sz w:val="22"/>
          <w:szCs w:val="22"/>
        </w:rPr>
        <w:t>в ленте новостей - не позднее 1 (одного) дня;</w:t>
      </w:r>
    </w:p>
    <w:p w:rsidR="00072B1E" w:rsidRPr="00C247E5" w:rsidRDefault="00FC06FB" w:rsidP="00072B1E">
      <w:pPr>
        <w:pStyle w:val="af8"/>
        <w:numPr>
          <w:ilvl w:val="0"/>
          <w:numId w:val="122"/>
        </w:numPr>
        <w:tabs>
          <w:tab w:val="clear" w:pos="0"/>
          <w:tab w:val="left" w:pos="-3119"/>
          <w:tab w:val="left" w:pos="-1701"/>
          <w:tab w:val="left" w:pos="-1418"/>
          <w:tab w:val="left" w:pos="1021"/>
        </w:tabs>
        <w:ind w:left="567" w:firstLine="284"/>
        <w:rPr>
          <w:bCs/>
          <w:sz w:val="22"/>
          <w:szCs w:val="22"/>
        </w:rPr>
      </w:pPr>
      <w:r w:rsidRPr="00C247E5">
        <w:rPr>
          <w:bCs/>
          <w:sz w:val="22"/>
          <w:szCs w:val="22"/>
        </w:rPr>
        <w:t>на странице эмитента в сети Интернет - не позднее 2 (двух) дней.</w:t>
      </w:r>
    </w:p>
    <w:p w:rsidR="00072B1E" w:rsidRPr="00C247E5" w:rsidRDefault="00376CD3" w:rsidP="009E719E">
      <w:pPr>
        <w:pStyle w:val="2"/>
        <w:spacing w:before="240" w:after="120"/>
        <w:ind w:firstLine="567"/>
        <w:rPr>
          <w:sz w:val="22"/>
          <w:szCs w:val="22"/>
        </w:rPr>
      </w:pPr>
      <w:bookmarkStart w:id="99" w:name="_Toc449375509"/>
      <w:r w:rsidRPr="00C247E5">
        <w:rPr>
          <w:sz w:val="22"/>
          <w:szCs w:val="22"/>
        </w:rPr>
        <w:t>Статья 12.1 Процедура утверждения изменений</w:t>
      </w:r>
      <w:r w:rsidR="009E719E" w:rsidRPr="00C247E5">
        <w:rPr>
          <w:sz w:val="22"/>
          <w:szCs w:val="22"/>
        </w:rPr>
        <w:t xml:space="preserve"> в решен</w:t>
      </w:r>
      <w:r w:rsidR="004564CA" w:rsidRPr="00C247E5">
        <w:rPr>
          <w:sz w:val="22"/>
          <w:szCs w:val="22"/>
        </w:rPr>
        <w:t xml:space="preserve">ие о выпуске биржевых облигаций в части сведений о представителе владельцев биржевых облигаций, вносимых </w:t>
      </w:r>
      <w:r w:rsidR="009E719E" w:rsidRPr="00C247E5">
        <w:rPr>
          <w:sz w:val="22"/>
          <w:szCs w:val="22"/>
        </w:rPr>
        <w:t xml:space="preserve">посредством направления </w:t>
      </w:r>
      <w:r w:rsidR="007F6207" w:rsidRPr="00C247E5">
        <w:rPr>
          <w:sz w:val="22"/>
          <w:szCs w:val="22"/>
        </w:rPr>
        <w:t>У</w:t>
      </w:r>
      <w:r w:rsidR="009E719E" w:rsidRPr="00C247E5">
        <w:rPr>
          <w:sz w:val="22"/>
          <w:szCs w:val="22"/>
        </w:rPr>
        <w:t>ведомления</w:t>
      </w:r>
      <w:r w:rsidRPr="00C247E5">
        <w:rPr>
          <w:sz w:val="22"/>
          <w:szCs w:val="22"/>
        </w:rPr>
        <w:t>.</w:t>
      </w:r>
      <w:bookmarkEnd w:id="99"/>
    </w:p>
    <w:p w:rsidR="009E719E" w:rsidRPr="00C247E5" w:rsidRDefault="004564CA" w:rsidP="009E719E">
      <w:pPr>
        <w:pStyle w:val="21"/>
        <w:widowControl/>
        <w:numPr>
          <w:ilvl w:val="1"/>
          <w:numId w:val="115"/>
        </w:numPr>
        <w:tabs>
          <w:tab w:val="left" w:pos="-3119"/>
          <w:tab w:val="left" w:pos="-1701"/>
          <w:tab w:val="left" w:pos="851"/>
        </w:tabs>
        <w:spacing w:before="120"/>
        <w:ind w:left="0" w:firstLine="554"/>
        <w:jc w:val="both"/>
        <w:rPr>
          <w:b w:val="0"/>
          <w:sz w:val="22"/>
          <w:szCs w:val="22"/>
        </w:rPr>
      </w:pPr>
      <w:r w:rsidRPr="00C247E5">
        <w:rPr>
          <w:b w:val="0"/>
          <w:sz w:val="22"/>
          <w:szCs w:val="22"/>
        </w:rPr>
        <w:t>Утверждение изменений</w:t>
      </w:r>
      <w:r w:rsidR="007A5926" w:rsidRPr="00C247E5">
        <w:rPr>
          <w:b w:val="0"/>
          <w:sz w:val="22"/>
          <w:szCs w:val="22"/>
        </w:rPr>
        <w:t xml:space="preserve"> в решение о выпуске биржевых облигаций </w:t>
      </w:r>
      <w:r w:rsidRPr="00C247E5">
        <w:rPr>
          <w:b w:val="0"/>
          <w:sz w:val="22"/>
          <w:szCs w:val="22"/>
          <w:lang w:eastAsia="ru-RU"/>
        </w:rPr>
        <w:t xml:space="preserve">и/или проспект биржевых облигаций </w:t>
      </w:r>
      <w:r w:rsidRPr="00C247E5">
        <w:rPr>
          <w:b w:val="0"/>
          <w:sz w:val="22"/>
          <w:szCs w:val="22"/>
        </w:rPr>
        <w:t>в части сведений о представителе владельцев биржевых облигаций</w:t>
      </w:r>
      <w:r w:rsidRPr="00C247E5">
        <w:rPr>
          <w:b w:val="0"/>
          <w:sz w:val="22"/>
          <w:szCs w:val="22"/>
          <w:lang w:eastAsia="ru-RU"/>
        </w:rPr>
        <w:t xml:space="preserve">, вносимых </w:t>
      </w:r>
      <w:r w:rsidR="007A5926" w:rsidRPr="00C247E5">
        <w:rPr>
          <w:b w:val="0"/>
          <w:sz w:val="22"/>
          <w:szCs w:val="22"/>
        </w:rPr>
        <w:t>посредством направления уведомления</w:t>
      </w:r>
      <w:r w:rsidR="00C90E11" w:rsidRPr="00C247E5">
        <w:rPr>
          <w:b w:val="0"/>
          <w:sz w:val="22"/>
          <w:szCs w:val="22"/>
        </w:rPr>
        <w:t xml:space="preserve"> </w:t>
      </w:r>
      <w:r w:rsidR="007A5926" w:rsidRPr="00C247E5">
        <w:rPr>
          <w:b w:val="0"/>
          <w:sz w:val="22"/>
          <w:szCs w:val="22"/>
        </w:rPr>
        <w:t>(далее – изменения в решение о выпуске биржевых облигаций)</w:t>
      </w:r>
      <w:r w:rsidR="009E719E" w:rsidRPr="00C247E5">
        <w:rPr>
          <w:b w:val="0"/>
          <w:sz w:val="22"/>
          <w:szCs w:val="22"/>
        </w:rPr>
        <w:t xml:space="preserve">, осуществляется Биржей на основании соответствующего </w:t>
      </w:r>
      <w:r w:rsidR="000322B7" w:rsidRPr="00C247E5">
        <w:rPr>
          <w:b w:val="0"/>
          <w:sz w:val="22"/>
          <w:szCs w:val="22"/>
        </w:rPr>
        <w:t>Заявления</w:t>
      </w:r>
      <w:r w:rsidR="00526377" w:rsidRPr="00C247E5">
        <w:rPr>
          <w:b w:val="0"/>
          <w:sz w:val="22"/>
          <w:szCs w:val="22"/>
        </w:rPr>
        <w:t xml:space="preserve">, представленного эмитентом или представителем владельцев </w:t>
      </w:r>
      <w:r w:rsidR="00C90E11" w:rsidRPr="00C247E5">
        <w:rPr>
          <w:b w:val="0"/>
          <w:sz w:val="22"/>
          <w:szCs w:val="22"/>
        </w:rPr>
        <w:t xml:space="preserve">биржевых </w:t>
      </w:r>
      <w:r w:rsidR="00526377" w:rsidRPr="00C247E5">
        <w:rPr>
          <w:b w:val="0"/>
          <w:sz w:val="22"/>
          <w:szCs w:val="22"/>
        </w:rPr>
        <w:t>облигаций</w:t>
      </w:r>
      <w:r w:rsidR="009E719E" w:rsidRPr="00C247E5">
        <w:rPr>
          <w:b w:val="0"/>
          <w:sz w:val="22"/>
          <w:szCs w:val="22"/>
        </w:rPr>
        <w:t xml:space="preserve">. </w:t>
      </w:r>
    </w:p>
    <w:p w:rsidR="009E719E" w:rsidRPr="00C247E5" w:rsidRDefault="009E719E" w:rsidP="009E719E">
      <w:pPr>
        <w:pStyle w:val="21"/>
        <w:widowControl/>
        <w:tabs>
          <w:tab w:val="left" w:pos="851"/>
        </w:tabs>
        <w:spacing w:before="120"/>
        <w:ind w:left="1" w:firstLine="566"/>
        <w:jc w:val="both"/>
        <w:rPr>
          <w:b w:val="0"/>
          <w:sz w:val="22"/>
          <w:szCs w:val="22"/>
        </w:rPr>
      </w:pPr>
      <w:r w:rsidRPr="00C247E5">
        <w:rPr>
          <w:b w:val="0"/>
          <w:sz w:val="22"/>
          <w:szCs w:val="22"/>
        </w:rPr>
        <w:t xml:space="preserve">К </w:t>
      </w:r>
      <w:r w:rsidR="000322B7" w:rsidRPr="00C247E5">
        <w:rPr>
          <w:b w:val="0"/>
          <w:sz w:val="22"/>
          <w:szCs w:val="22"/>
        </w:rPr>
        <w:t>Заявлению</w:t>
      </w:r>
      <w:r w:rsidRPr="00C247E5">
        <w:rPr>
          <w:b w:val="0"/>
          <w:sz w:val="22"/>
          <w:szCs w:val="22"/>
        </w:rPr>
        <w:t xml:space="preserve"> должны прилагаться документы, перечень которых предусмотрен в пункте 1.1.</w:t>
      </w:r>
      <w:r w:rsidR="00150D60" w:rsidRPr="00C247E5">
        <w:rPr>
          <w:b w:val="0"/>
          <w:sz w:val="22"/>
          <w:szCs w:val="22"/>
        </w:rPr>
        <w:t>3</w:t>
      </w:r>
      <w:r w:rsidRPr="00C247E5">
        <w:rPr>
          <w:b w:val="0"/>
          <w:sz w:val="22"/>
          <w:szCs w:val="22"/>
        </w:rPr>
        <w:t xml:space="preserve"> Приложения 1 к Правилам.</w:t>
      </w:r>
    </w:p>
    <w:p w:rsidR="009E719E" w:rsidRPr="00C247E5" w:rsidRDefault="009E719E" w:rsidP="009E719E">
      <w:pPr>
        <w:pStyle w:val="21"/>
        <w:widowControl/>
        <w:tabs>
          <w:tab w:val="left" w:pos="851"/>
        </w:tabs>
        <w:spacing w:before="120"/>
        <w:ind w:left="1" w:firstLine="566"/>
        <w:jc w:val="both"/>
        <w:rPr>
          <w:b w:val="0"/>
          <w:sz w:val="22"/>
          <w:szCs w:val="22"/>
        </w:rPr>
      </w:pPr>
      <w:r w:rsidRPr="00C247E5">
        <w:rPr>
          <w:b w:val="0"/>
          <w:sz w:val="22"/>
          <w:szCs w:val="22"/>
        </w:rPr>
        <w:t xml:space="preserve">Решение об утверждении или об отказе в утверждении изменений в решение о выпуске биржевых облигаций принимается Биржей на основании экспертного заключения Департамента листинга в течение </w:t>
      </w:r>
      <w:r w:rsidR="000322B7" w:rsidRPr="00C247E5">
        <w:rPr>
          <w:b w:val="0"/>
          <w:sz w:val="22"/>
          <w:szCs w:val="22"/>
        </w:rPr>
        <w:t>7</w:t>
      </w:r>
      <w:r w:rsidRPr="00C247E5">
        <w:rPr>
          <w:b w:val="0"/>
          <w:sz w:val="22"/>
          <w:szCs w:val="22"/>
        </w:rPr>
        <w:t xml:space="preserve"> рабочих дней </w:t>
      </w:r>
      <w:proofErr w:type="gramStart"/>
      <w:r w:rsidRPr="00C247E5">
        <w:rPr>
          <w:b w:val="0"/>
          <w:sz w:val="22"/>
          <w:szCs w:val="22"/>
        </w:rPr>
        <w:t>с даты получения</w:t>
      </w:r>
      <w:proofErr w:type="gramEnd"/>
      <w:r w:rsidRPr="00C247E5">
        <w:rPr>
          <w:b w:val="0"/>
          <w:sz w:val="22"/>
          <w:szCs w:val="22"/>
        </w:rPr>
        <w:t xml:space="preserve"> </w:t>
      </w:r>
      <w:r w:rsidR="000322B7" w:rsidRPr="00C247E5">
        <w:rPr>
          <w:b w:val="0"/>
          <w:sz w:val="22"/>
          <w:szCs w:val="22"/>
        </w:rPr>
        <w:t>Заявления</w:t>
      </w:r>
      <w:r w:rsidRPr="00C247E5">
        <w:rPr>
          <w:b w:val="0"/>
          <w:sz w:val="22"/>
          <w:szCs w:val="22"/>
        </w:rPr>
        <w:t xml:space="preserve"> и полного комплекта документов.</w:t>
      </w:r>
    </w:p>
    <w:p w:rsidR="009E719E" w:rsidRPr="00C247E5" w:rsidRDefault="009E719E" w:rsidP="009E719E">
      <w:pPr>
        <w:pStyle w:val="21"/>
        <w:widowControl/>
        <w:tabs>
          <w:tab w:val="left" w:pos="851"/>
        </w:tabs>
        <w:spacing w:before="120"/>
        <w:ind w:left="1" w:firstLine="566"/>
        <w:jc w:val="both"/>
        <w:rPr>
          <w:b w:val="0"/>
          <w:sz w:val="22"/>
          <w:szCs w:val="22"/>
        </w:rPr>
      </w:pPr>
      <w:r w:rsidRPr="00C247E5">
        <w:rPr>
          <w:b w:val="0"/>
          <w:sz w:val="22"/>
          <w:szCs w:val="22"/>
        </w:rPr>
        <w:t>Процедура рассмотрения Заявления и комплекта документов, а также принятия решения Биржей осуществляется в соответствии с процедурой, предусмотренной стать</w:t>
      </w:r>
      <w:r w:rsidR="00B22902" w:rsidRPr="00C247E5">
        <w:rPr>
          <w:b w:val="0"/>
          <w:sz w:val="22"/>
          <w:szCs w:val="22"/>
        </w:rPr>
        <w:t>е</w:t>
      </w:r>
      <w:r w:rsidRPr="00C247E5">
        <w:rPr>
          <w:b w:val="0"/>
          <w:sz w:val="22"/>
          <w:szCs w:val="22"/>
        </w:rPr>
        <w:t xml:space="preserve">й 7 Правил, с учетом особенностей, установленных настоящей статьей.  </w:t>
      </w:r>
    </w:p>
    <w:p w:rsidR="009E719E" w:rsidRPr="00C247E5" w:rsidRDefault="009E719E" w:rsidP="009E719E">
      <w:pPr>
        <w:pStyle w:val="21"/>
        <w:widowControl/>
        <w:tabs>
          <w:tab w:val="left" w:pos="851"/>
        </w:tabs>
        <w:spacing w:before="120"/>
        <w:ind w:left="1" w:firstLine="566"/>
        <w:jc w:val="both"/>
        <w:rPr>
          <w:b w:val="0"/>
          <w:sz w:val="22"/>
          <w:szCs w:val="22"/>
        </w:rPr>
      </w:pPr>
      <w:r w:rsidRPr="00C247E5">
        <w:rPr>
          <w:b w:val="0"/>
          <w:sz w:val="22"/>
          <w:szCs w:val="22"/>
        </w:rPr>
        <w:t xml:space="preserve">Биржа оказывает услугу по утверждению изменений в решение о выпуске биржевых облигаций </w:t>
      </w:r>
      <w:r w:rsidR="00D464AF" w:rsidRPr="00C247E5">
        <w:rPr>
          <w:b w:val="0"/>
          <w:sz w:val="22"/>
          <w:szCs w:val="22"/>
        </w:rPr>
        <w:t xml:space="preserve">эмитенту - </w:t>
      </w:r>
      <w:r w:rsidRPr="00C247E5">
        <w:rPr>
          <w:b w:val="0"/>
          <w:sz w:val="22"/>
          <w:szCs w:val="22"/>
        </w:rPr>
        <w:t>на основании договора об оказании услуг листинга</w:t>
      </w:r>
      <w:r w:rsidR="00D464AF" w:rsidRPr="00C247E5">
        <w:rPr>
          <w:b w:val="0"/>
          <w:sz w:val="22"/>
          <w:szCs w:val="22"/>
        </w:rPr>
        <w:t>; представителю владельцев биржевых облигаций – на основании договора об утверждении изменений в решение о выпуске биржевых облигаций</w:t>
      </w:r>
      <w:r w:rsidRPr="00C247E5">
        <w:rPr>
          <w:b w:val="0"/>
          <w:sz w:val="22"/>
          <w:szCs w:val="22"/>
        </w:rPr>
        <w:t>.</w:t>
      </w:r>
    </w:p>
    <w:p w:rsidR="009E719E" w:rsidRPr="00C247E5" w:rsidRDefault="009E719E" w:rsidP="009E719E">
      <w:pPr>
        <w:pStyle w:val="21"/>
        <w:widowControl/>
        <w:tabs>
          <w:tab w:val="left" w:pos="851"/>
        </w:tabs>
        <w:spacing w:before="120"/>
        <w:ind w:left="1" w:firstLine="566"/>
        <w:jc w:val="both"/>
        <w:rPr>
          <w:b w:val="0"/>
          <w:sz w:val="22"/>
          <w:szCs w:val="22"/>
        </w:rPr>
      </w:pPr>
      <w:r w:rsidRPr="00C247E5">
        <w:rPr>
          <w:b w:val="0"/>
          <w:sz w:val="22"/>
          <w:szCs w:val="22"/>
        </w:rPr>
        <w:t>По результатам рассмотрения Заявления Биржа принимает решение об утверждении или об отказе в утверждении изменений в решение о выпуске</w:t>
      </w:r>
      <w:r w:rsidR="00C90E11" w:rsidRPr="00C247E5">
        <w:rPr>
          <w:b w:val="0"/>
          <w:sz w:val="22"/>
          <w:szCs w:val="22"/>
        </w:rPr>
        <w:t xml:space="preserve"> биржевых облигаций</w:t>
      </w:r>
      <w:r w:rsidRPr="00C247E5">
        <w:rPr>
          <w:b w:val="0"/>
          <w:sz w:val="22"/>
          <w:szCs w:val="22"/>
        </w:rPr>
        <w:t>.</w:t>
      </w:r>
    </w:p>
    <w:p w:rsidR="009E719E" w:rsidRPr="00C247E5" w:rsidRDefault="009E719E" w:rsidP="007E3FB2">
      <w:pPr>
        <w:pStyle w:val="21"/>
        <w:widowControl/>
        <w:numPr>
          <w:ilvl w:val="1"/>
          <w:numId w:val="115"/>
        </w:numPr>
        <w:tabs>
          <w:tab w:val="left" w:pos="-3119"/>
          <w:tab w:val="left" w:pos="-1701"/>
          <w:tab w:val="left" w:pos="851"/>
        </w:tabs>
        <w:spacing w:before="120" w:after="240"/>
        <w:ind w:left="0" w:firstLine="567"/>
        <w:jc w:val="both"/>
        <w:rPr>
          <w:b w:val="0"/>
          <w:sz w:val="22"/>
          <w:szCs w:val="22"/>
        </w:rPr>
      </w:pPr>
      <w:r w:rsidRPr="00C247E5">
        <w:rPr>
          <w:b w:val="0"/>
          <w:sz w:val="22"/>
          <w:szCs w:val="22"/>
        </w:rPr>
        <w:t>Условием принятия Биржей положительного решения об утверждении изменений в решение о выпуске биржевых облигаций, является соблюдение эмитентом требований законодательства Российской Федерации, определяющих порядок и условия внесения изменений в решение о выпуске биржевых облигаций, а также других требований, соблюдение которых необходимо при внесении указанных изменений.</w:t>
      </w:r>
    </w:p>
    <w:p w:rsidR="00B22902" w:rsidRPr="00C247E5" w:rsidRDefault="00B22902" w:rsidP="007E3FB2">
      <w:pPr>
        <w:widowControl/>
        <w:overflowPunct/>
        <w:spacing w:after="240"/>
        <w:ind w:firstLine="540"/>
        <w:jc w:val="both"/>
        <w:textAlignment w:val="auto"/>
        <w:rPr>
          <w:sz w:val="22"/>
          <w:szCs w:val="22"/>
          <w:lang w:eastAsia="ru-RU"/>
        </w:rPr>
      </w:pPr>
      <w:bookmarkStart w:id="100" w:name="Par0"/>
      <w:bookmarkEnd w:id="100"/>
      <w:proofErr w:type="gramStart"/>
      <w:r w:rsidRPr="00C247E5">
        <w:rPr>
          <w:sz w:val="22"/>
          <w:szCs w:val="22"/>
          <w:lang w:eastAsia="ru-RU"/>
        </w:rPr>
        <w:t xml:space="preserve">В случае определения эмитентом </w:t>
      </w:r>
      <w:r w:rsidR="00C90E11" w:rsidRPr="00C247E5">
        <w:rPr>
          <w:sz w:val="22"/>
          <w:szCs w:val="22"/>
          <w:lang w:eastAsia="ru-RU"/>
        </w:rPr>
        <w:t xml:space="preserve">биржевых </w:t>
      </w:r>
      <w:r w:rsidRPr="00C247E5">
        <w:rPr>
          <w:sz w:val="22"/>
          <w:szCs w:val="22"/>
          <w:lang w:eastAsia="ru-RU"/>
        </w:rPr>
        <w:t xml:space="preserve">облигаций или избрания общим собранием владельцев </w:t>
      </w:r>
      <w:r w:rsidR="00C90E11" w:rsidRPr="00C247E5">
        <w:rPr>
          <w:sz w:val="22"/>
          <w:szCs w:val="22"/>
          <w:lang w:eastAsia="ru-RU"/>
        </w:rPr>
        <w:t xml:space="preserve">биржевых </w:t>
      </w:r>
      <w:r w:rsidRPr="00C247E5">
        <w:rPr>
          <w:sz w:val="22"/>
          <w:szCs w:val="22"/>
          <w:lang w:eastAsia="ru-RU"/>
        </w:rPr>
        <w:t xml:space="preserve">облигаций нового представителя владельцев </w:t>
      </w:r>
      <w:r w:rsidR="00C90E11" w:rsidRPr="00C247E5">
        <w:rPr>
          <w:sz w:val="22"/>
          <w:szCs w:val="22"/>
          <w:lang w:eastAsia="ru-RU"/>
        </w:rPr>
        <w:t xml:space="preserve">биржевых </w:t>
      </w:r>
      <w:r w:rsidRPr="00C247E5">
        <w:rPr>
          <w:sz w:val="22"/>
          <w:szCs w:val="22"/>
          <w:lang w:eastAsia="ru-RU"/>
        </w:rPr>
        <w:t xml:space="preserve">облигаций эмитент обязан представить Бирже уведомление, содержащее сведения о представителе </w:t>
      </w:r>
      <w:r w:rsidR="00C90E11" w:rsidRPr="00C247E5">
        <w:rPr>
          <w:sz w:val="22"/>
          <w:szCs w:val="22"/>
          <w:lang w:eastAsia="ru-RU"/>
        </w:rPr>
        <w:t xml:space="preserve">биржевых </w:t>
      </w:r>
      <w:r w:rsidRPr="00C247E5">
        <w:rPr>
          <w:sz w:val="22"/>
          <w:szCs w:val="22"/>
          <w:lang w:eastAsia="ru-RU"/>
        </w:rPr>
        <w:t xml:space="preserve">облигаций, </w:t>
      </w:r>
      <w:r w:rsidR="00C90E11" w:rsidRPr="00C247E5">
        <w:rPr>
          <w:sz w:val="22"/>
          <w:szCs w:val="22"/>
          <w:lang w:eastAsia="ru-RU"/>
        </w:rPr>
        <w:t xml:space="preserve">для </w:t>
      </w:r>
      <w:r w:rsidRPr="00C247E5">
        <w:rPr>
          <w:sz w:val="22"/>
          <w:szCs w:val="22"/>
          <w:lang w:eastAsia="ru-RU"/>
        </w:rPr>
        <w:t>утверждени</w:t>
      </w:r>
      <w:r w:rsidR="00C90E11" w:rsidRPr="00C247E5">
        <w:rPr>
          <w:sz w:val="22"/>
          <w:szCs w:val="22"/>
          <w:lang w:eastAsia="ru-RU"/>
        </w:rPr>
        <w:t>я</w:t>
      </w:r>
      <w:r w:rsidRPr="00C247E5">
        <w:rPr>
          <w:sz w:val="22"/>
          <w:szCs w:val="22"/>
          <w:lang w:eastAsia="ru-RU"/>
        </w:rPr>
        <w:t xml:space="preserve"> изменений в решение о выпуске биржевых облигаций не позднее 30 дней с даты определения (избрания) нового представителя владельцев </w:t>
      </w:r>
      <w:r w:rsidR="00C90E11" w:rsidRPr="00C247E5">
        <w:rPr>
          <w:sz w:val="22"/>
          <w:szCs w:val="22"/>
          <w:lang w:eastAsia="ru-RU"/>
        </w:rPr>
        <w:t xml:space="preserve">биржевых </w:t>
      </w:r>
      <w:r w:rsidRPr="00C247E5">
        <w:rPr>
          <w:sz w:val="22"/>
          <w:szCs w:val="22"/>
          <w:lang w:eastAsia="ru-RU"/>
        </w:rPr>
        <w:t>облигаций.</w:t>
      </w:r>
      <w:proofErr w:type="gramEnd"/>
      <w:r w:rsidRPr="00C247E5">
        <w:rPr>
          <w:sz w:val="22"/>
          <w:szCs w:val="22"/>
          <w:lang w:eastAsia="ru-RU"/>
        </w:rPr>
        <w:t xml:space="preserve"> В случае пропуска </w:t>
      </w:r>
      <w:r w:rsidR="007E3FB2" w:rsidRPr="00C247E5">
        <w:rPr>
          <w:sz w:val="22"/>
          <w:szCs w:val="22"/>
          <w:lang w:eastAsia="ru-RU"/>
        </w:rPr>
        <w:t xml:space="preserve">такого </w:t>
      </w:r>
      <w:r w:rsidRPr="00C247E5">
        <w:rPr>
          <w:sz w:val="22"/>
          <w:szCs w:val="22"/>
          <w:lang w:eastAsia="ru-RU"/>
        </w:rPr>
        <w:t xml:space="preserve">срока, </w:t>
      </w:r>
      <w:r w:rsidR="007E3FB2" w:rsidRPr="00C247E5">
        <w:rPr>
          <w:sz w:val="22"/>
          <w:szCs w:val="22"/>
          <w:lang w:eastAsia="ru-RU"/>
        </w:rPr>
        <w:t xml:space="preserve">указанное </w:t>
      </w:r>
      <w:r w:rsidRPr="00C247E5">
        <w:rPr>
          <w:sz w:val="22"/>
          <w:szCs w:val="22"/>
          <w:lang w:eastAsia="ru-RU"/>
        </w:rPr>
        <w:t xml:space="preserve">уведомление может быть представлено новым представителем владельцев </w:t>
      </w:r>
      <w:r w:rsidR="00C90E11" w:rsidRPr="00C247E5">
        <w:rPr>
          <w:sz w:val="22"/>
          <w:szCs w:val="22"/>
          <w:lang w:eastAsia="ru-RU"/>
        </w:rPr>
        <w:t xml:space="preserve">биржевых </w:t>
      </w:r>
      <w:r w:rsidRPr="00C247E5">
        <w:rPr>
          <w:sz w:val="22"/>
          <w:szCs w:val="22"/>
          <w:lang w:eastAsia="ru-RU"/>
        </w:rPr>
        <w:t>облигаций.</w:t>
      </w:r>
    </w:p>
    <w:p w:rsidR="009E719E" w:rsidRPr="00C247E5" w:rsidRDefault="009E719E" w:rsidP="00B22902">
      <w:pPr>
        <w:pStyle w:val="21"/>
        <w:widowControl/>
        <w:numPr>
          <w:ilvl w:val="1"/>
          <w:numId w:val="115"/>
        </w:numPr>
        <w:tabs>
          <w:tab w:val="left" w:pos="-3119"/>
          <w:tab w:val="left" w:pos="-1701"/>
          <w:tab w:val="left" w:pos="851"/>
        </w:tabs>
        <w:spacing w:before="120"/>
        <w:ind w:left="0" w:firstLine="567"/>
        <w:jc w:val="both"/>
        <w:rPr>
          <w:b w:val="0"/>
          <w:sz w:val="22"/>
          <w:szCs w:val="22"/>
        </w:rPr>
      </w:pPr>
      <w:r w:rsidRPr="00C247E5">
        <w:rPr>
          <w:b w:val="0"/>
          <w:sz w:val="22"/>
          <w:szCs w:val="22"/>
        </w:rPr>
        <w:t xml:space="preserve">В случае принятия Биржей решения об утверждении изменений в решение о выпуске биржевых облигаций, на каждом экземпляре </w:t>
      </w:r>
      <w:r w:rsidR="007E3FB2" w:rsidRPr="00C247E5">
        <w:rPr>
          <w:b w:val="0"/>
          <w:sz w:val="22"/>
          <w:szCs w:val="22"/>
        </w:rPr>
        <w:t>уведомления, содержащего сведения о представителе</w:t>
      </w:r>
      <w:r w:rsidR="00C90E11" w:rsidRPr="00C247E5">
        <w:rPr>
          <w:b w:val="0"/>
          <w:sz w:val="22"/>
          <w:szCs w:val="22"/>
        </w:rPr>
        <w:t xml:space="preserve"> биржевых </w:t>
      </w:r>
      <w:r w:rsidR="007E3FB2" w:rsidRPr="00C247E5">
        <w:rPr>
          <w:b w:val="0"/>
          <w:sz w:val="22"/>
          <w:szCs w:val="22"/>
        </w:rPr>
        <w:t xml:space="preserve"> облигаций, </w:t>
      </w:r>
      <w:r w:rsidRPr="00C247E5">
        <w:rPr>
          <w:b w:val="0"/>
          <w:sz w:val="22"/>
          <w:szCs w:val="22"/>
        </w:rPr>
        <w:t>Биржей делается отметка о принятом решении.</w:t>
      </w:r>
    </w:p>
    <w:p w:rsidR="009E719E" w:rsidRPr="00C247E5" w:rsidRDefault="009E719E" w:rsidP="00B22902">
      <w:pPr>
        <w:pStyle w:val="21"/>
        <w:widowControl/>
        <w:numPr>
          <w:ilvl w:val="1"/>
          <w:numId w:val="115"/>
        </w:numPr>
        <w:tabs>
          <w:tab w:val="left" w:pos="-3119"/>
          <w:tab w:val="left" w:pos="-1701"/>
          <w:tab w:val="left" w:pos="851"/>
        </w:tabs>
        <w:spacing w:before="120"/>
        <w:ind w:left="0" w:firstLine="567"/>
        <w:jc w:val="both"/>
        <w:rPr>
          <w:b w:val="0"/>
          <w:sz w:val="22"/>
          <w:szCs w:val="22"/>
        </w:rPr>
      </w:pPr>
      <w:r w:rsidRPr="00C247E5">
        <w:rPr>
          <w:b w:val="0"/>
          <w:sz w:val="22"/>
          <w:szCs w:val="22"/>
        </w:rPr>
        <w:t>Не позднее 1 торгового дня, следующего за днем принятия Биржей решения об утверждении изменений в решение о выпуске биржевых облигаций, Биржа:</w:t>
      </w:r>
    </w:p>
    <w:p w:rsidR="009E719E" w:rsidRPr="00C247E5" w:rsidRDefault="009E719E" w:rsidP="009E719E">
      <w:pPr>
        <w:pStyle w:val="affd"/>
        <w:numPr>
          <w:ilvl w:val="0"/>
          <w:numId w:val="37"/>
        </w:numPr>
        <w:tabs>
          <w:tab w:val="left" w:pos="1021"/>
        </w:tabs>
        <w:spacing w:before="120"/>
        <w:jc w:val="both"/>
        <w:rPr>
          <w:sz w:val="22"/>
          <w:szCs w:val="22"/>
        </w:rPr>
      </w:pPr>
      <w:r w:rsidRPr="00C247E5">
        <w:rPr>
          <w:sz w:val="22"/>
          <w:szCs w:val="22"/>
        </w:rPr>
        <w:t>направляет эмитенту</w:t>
      </w:r>
      <w:r w:rsidR="00526377" w:rsidRPr="00C247E5">
        <w:rPr>
          <w:sz w:val="22"/>
          <w:szCs w:val="22"/>
        </w:rPr>
        <w:t xml:space="preserve"> (и представителю владельцев </w:t>
      </w:r>
      <w:r w:rsidR="00C90E11" w:rsidRPr="00C247E5">
        <w:rPr>
          <w:sz w:val="22"/>
          <w:szCs w:val="22"/>
        </w:rPr>
        <w:t xml:space="preserve">биржевых </w:t>
      </w:r>
      <w:r w:rsidR="00526377" w:rsidRPr="00C247E5">
        <w:rPr>
          <w:sz w:val="22"/>
          <w:szCs w:val="22"/>
        </w:rPr>
        <w:t xml:space="preserve">облигаций, </w:t>
      </w:r>
      <w:r w:rsidR="00034EB8" w:rsidRPr="00C247E5">
        <w:rPr>
          <w:sz w:val="22"/>
          <w:szCs w:val="22"/>
        </w:rPr>
        <w:t>в слу</w:t>
      </w:r>
      <w:r w:rsidR="00526377" w:rsidRPr="00C247E5">
        <w:rPr>
          <w:sz w:val="22"/>
          <w:szCs w:val="22"/>
        </w:rPr>
        <w:t>чае подачи им заявления)</w:t>
      </w:r>
      <w:r w:rsidRPr="00C247E5">
        <w:rPr>
          <w:sz w:val="22"/>
          <w:szCs w:val="22"/>
        </w:rPr>
        <w:t xml:space="preserve"> уведомление о принятом решении посредством почтовой, факсимильной или электронной связи, либо вручения под роспись;</w:t>
      </w:r>
    </w:p>
    <w:p w:rsidR="009E719E" w:rsidRPr="00C247E5" w:rsidRDefault="009E719E" w:rsidP="009E719E">
      <w:pPr>
        <w:pStyle w:val="affd"/>
        <w:numPr>
          <w:ilvl w:val="0"/>
          <w:numId w:val="37"/>
        </w:numPr>
        <w:tabs>
          <w:tab w:val="left" w:pos="1021"/>
        </w:tabs>
        <w:spacing w:before="120"/>
        <w:jc w:val="both"/>
        <w:rPr>
          <w:sz w:val="22"/>
          <w:szCs w:val="22"/>
        </w:rPr>
      </w:pPr>
      <w:r w:rsidRPr="00C247E5">
        <w:rPr>
          <w:sz w:val="22"/>
          <w:szCs w:val="22"/>
        </w:rPr>
        <w:t>раскрывает информацию о принятом решении через представительство ЗАО «ФБ ММВБ» в сети Интернет.</w:t>
      </w:r>
    </w:p>
    <w:p w:rsidR="005B328D" w:rsidRPr="00C247E5" w:rsidRDefault="005B328D" w:rsidP="005B328D">
      <w:pPr>
        <w:pStyle w:val="21"/>
        <w:widowControl/>
        <w:tabs>
          <w:tab w:val="left" w:pos="-3119"/>
          <w:tab w:val="left" w:pos="-1701"/>
          <w:tab w:val="left" w:pos="-1418"/>
          <w:tab w:val="left" w:pos="-1276"/>
        </w:tabs>
        <w:spacing w:before="120"/>
        <w:ind w:firstLine="567"/>
        <w:jc w:val="both"/>
        <w:rPr>
          <w:b w:val="0"/>
          <w:sz w:val="22"/>
          <w:szCs w:val="22"/>
          <w:lang w:eastAsia="ru-RU"/>
        </w:rPr>
      </w:pPr>
      <w:r w:rsidRPr="00C247E5">
        <w:rPr>
          <w:b w:val="0"/>
          <w:sz w:val="22"/>
          <w:szCs w:val="22"/>
          <w:lang w:eastAsia="ru-RU"/>
        </w:rPr>
        <w:t>Дополнительно в случае представления Заявления новым представителем владельцев Биржа направляет</w:t>
      </w:r>
      <w:r w:rsidR="00D82686" w:rsidRPr="00C247E5">
        <w:rPr>
          <w:b w:val="0"/>
          <w:sz w:val="22"/>
          <w:szCs w:val="22"/>
          <w:lang w:eastAsia="ru-RU"/>
        </w:rPr>
        <w:t xml:space="preserve"> (выдает)</w:t>
      </w:r>
      <w:r w:rsidRPr="00C247E5">
        <w:rPr>
          <w:b w:val="0"/>
          <w:sz w:val="22"/>
          <w:szCs w:val="22"/>
          <w:lang w:eastAsia="ru-RU"/>
        </w:rPr>
        <w:t>:</w:t>
      </w:r>
    </w:p>
    <w:p w:rsidR="005B328D" w:rsidRPr="00C247E5" w:rsidRDefault="005B328D" w:rsidP="005B328D">
      <w:pPr>
        <w:widowControl/>
        <w:overflowPunct/>
        <w:ind w:firstLine="540"/>
        <w:jc w:val="both"/>
        <w:textAlignment w:val="auto"/>
        <w:rPr>
          <w:sz w:val="22"/>
          <w:szCs w:val="22"/>
          <w:lang w:eastAsia="ru-RU"/>
        </w:rPr>
      </w:pPr>
      <w:r w:rsidRPr="00C247E5">
        <w:rPr>
          <w:sz w:val="22"/>
          <w:szCs w:val="22"/>
          <w:lang w:eastAsia="ru-RU"/>
        </w:rPr>
        <w:t>- новому представителю владельцев биржевых облигаций один экземпляр уведомления, содержащего сведения о представителе биржевых облигаций;</w:t>
      </w:r>
    </w:p>
    <w:p w:rsidR="005B328D" w:rsidRPr="00C247E5" w:rsidRDefault="005B328D" w:rsidP="005B328D">
      <w:pPr>
        <w:widowControl/>
        <w:overflowPunct/>
        <w:ind w:firstLine="540"/>
        <w:jc w:val="both"/>
        <w:textAlignment w:val="auto"/>
        <w:rPr>
          <w:sz w:val="22"/>
          <w:szCs w:val="22"/>
          <w:lang w:eastAsia="ru-RU"/>
        </w:rPr>
      </w:pPr>
      <w:r w:rsidRPr="00C247E5">
        <w:rPr>
          <w:sz w:val="22"/>
          <w:szCs w:val="22"/>
          <w:lang w:eastAsia="ru-RU"/>
        </w:rPr>
        <w:lastRenderedPageBreak/>
        <w:t>- эмитенту облигаций два экземпляра уведомления, содержащего сведения о представителе биржевых  облигаций.</w:t>
      </w:r>
    </w:p>
    <w:p w:rsidR="009E719E" w:rsidRPr="00C247E5" w:rsidRDefault="009E719E" w:rsidP="007F6207">
      <w:pPr>
        <w:pStyle w:val="21"/>
        <w:widowControl/>
        <w:numPr>
          <w:ilvl w:val="1"/>
          <w:numId w:val="115"/>
        </w:numPr>
        <w:tabs>
          <w:tab w:val="left" w:pos="-3119"/>
          <w:tab w:val="left" w:pos="-1701"/>
          <w:tab w:val="left" w:pos="-1418"/>
          <w:tab w:val="left" w:pos="851"/>
          <w:tab w:val="left" w:pos="1134"/>
        </w:tabs>
        <w:spacing w:before="120"/>
        <w:ind w:left="0" w:firstLine="567"/>
        <w:jc w:val="both"/>
        <w:rPr>
          <w:b w:val="0"/>
          <w:bCs/>
          <w:sz w:val="22"/>
          <w:szCs w:val="22"/>
        </w:rPr>
      </w:pPr>
      <w:r w:rsidRPr="00C247E5">
        <w:rPr>
          <w:b w:val="0"/>
          <w:bCs/>
          <w:sz w:val="22"/>
          <w:szCs w:val="22"/>
        </w:rPr>
        <w:t xml:space="preserve">Биржа раскрывает тексты </w:t>
      </w:r>
      <w:r w:rsidR="008038E4" w:rsidRPr="00C247E5">
        <w:rPr>
          <w:b w:val="0"/>
          <w:sz w:val="22"/>
          <w:szCs w:val="22"/>
        </w:rPr>
        <w:t xml:space="preserve">уведомления, содержащего сведения о представителе </w:t>
      </w:r>
      <w:r w:rsidR="00C90E11" w:rsidRPr="00C247E5">
        <w:rPr>
          <w:b w:val="0"/>
          <w:sz w:val="22"/>
          <w:szCs w:val="22"/>
        </w:rPr>
        <w:t xml:space="preserve">биржевых </w:t>
      </w:r>
      <w:r w:rsidR="008038E4" w:rsidRPr="00C247E5">
        <w:rPr>
          <w:b w:val="0"/>
          <w:sz w:val="22"/>
          <w:szCs w:val="22"/>
        </w:rPr>
        <w:t>облигаций,</w:t>
      </w:r>
      <w:r w:rsidR="008038E4" w:rsidRPr="00C247E5">
        <w:rPr>
          <w:b w:val="0"/>
          <w:bCs/>
          <w:sz w:val="22"/>
          <w:szCs w:val="22"/>
        </w:rPr>
        <w:t xml:space="preserve"> </w:t>
      </w:r>
      <w:r w:rsidRPr="00C247E5">
        <w:rPr>
          <w:b w:val="0"/>
          <w:bCs/>
          <w:sz w:val="22"/>
          <w:szCs w:val="22"/>
        </w:rPr>
        <w:t>через представительство ЗАО «ФБ ММВБ» в сети Интернет</w:t>
      </w:r>
      <w:r w:rsidRPr="00C247E5" w:rsidDel="00AF210E">
        <w:rPr>
          <w:b w:val="0"/>
          <w:bCs/>
          <w:sz w:val="22"/>
          <w:szCs w:val="22"/>
        </w:rPr>
        <w:t xml:space="preserve"> </w:t>
      </w:r>
      <w:r w:rsidRPr="00C247E5">
        <w:rPr>
          <w:b w:val="0"/>
          <w:bCs/>
          <w:sz w:val="22"/>
          <w:szCs w:val="22"/>
        </w:rPr>
        <w:t xml:space="preserve">в срок не более 5 (пяти) дней </w:t>
      </w:r>
      <w:proofErr w:type="gramStart"/>
      <w:r w:rsidRPr="00C247E5">
        <w:rPr>
          <w:b w:val="0"/>
          <w:bCs/>
          <w:sz w:val="22"/>
          <w:szCs w:val="22"/>
        </w:rPr>
        <w:t>с даты принятия</w:t>
      </w:r>
      <w:proofErr w:type="gramEnd"/>
      <w:r w:rsidRPr="00C247E5">
        <w:rPr>
          <w:b w:val="0"/>
          <w:bCs/>
          <w:sz w:val="22"/>
          <w:szCs w:val="22"/>
        </w:rPr>
        <w:t xml:space="preserve"> решения</w:t>
      </w:r>
      <w:r w:rsidRPr="00C247E5">
        <w:rPr>
          <w:b w:val="0"/>
          <w:sz w:val="22"/>
          <w:szCs w:val="22"/>
        </w:rPr>
        <w:t xml:space="preserve"> об утверждении изменений в решение о выпуске биржевых облигаций</w:t>
      </w:r>
      <w:r w:rsidRPr="00C247E5">
        <w:rPr>
          <w:b w:val="0"/>
          <w:bCs/>
          <w:sz w:val="22"/>
          <w:szCs w:val="22"/>
        </w:rPr>
        <w:t>.</w:t>
      </w:r>
    </w:p>
    <w:p w:rsidR="009E719E" w:rsidRPr="00C247E5" w:rsidRDefault="009E719E" w:rsidP="008038E4">
      <w:pPr>
        <w:pStyle w:val="21"/>
        <w:widowControl/>
        <w:numPr>
          <w:ilvl w:val="1"/>
          <w:numId w:val="115"/>
        </w:numPr>
        <w:tabs>
          <w:tab w:val="left" w:pos="-3119"/>
          <w:tab w:val="left" w:pos="-1701"/>
          <w:tab w:val="left" w:pos="-1418"/>
          <w:tab w:val="left" w:pos="851"/>
        </w:tabs>
        <w:spacing w:before="120"/>
        <w:ind w:left="0" w:firstLine="567"/>
        <w:jc w:val="both"/>
        <w:rPr>
          <w:b w:val="0"/>
          <w:sz w:val="22"/>
          <w:szCs w:val="22"/>
          <w:lang w:eastAsia="ru-RU"/>
        </w:rPr>
      </w:pPr>
      <w:proofErr w:type="gramStart"/>
      <w:r w:rsidRPr="00C247E5">
        <w:rPr>
          <w:b w:val="0"/>
          <w:sz w:val="22"/>
          <w:szCs w:val="22"/>
          <w:lang w:eastAsia="ru-RU"/>
        </w:rPr>
        <w:t>Информация об утверждении Биржей изменений в решение о выпуске биржевых облигаций должна быть раскрыта эмитентом в следующие сроки с даты раскрытия Биржей через представительство ЗАО «ФБ ММВБ» в сети Интернет информации об утверждении изменений в решение о выпуске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w:t>
      </w:r>
      <w:proofErr w:type="gramEnd"/>
      <w:r w:rsidRPr="00C247E5">
        <w:rPr>
          <w:b w:val="0"/>
          <w:sz w:val="22"/>
          <w:szCs w:val="22"/>
          <w:lang w:eastAsia="ru-RU"/>
        </w:rPr>
        <w:t xml:space="preserve"> того, какая из указанных дат наступит раньше:</w:t>
      </w:r>
    </w:p>
    <w:p w:rsidR="009E719E" w:rsidRPr="00C247E5" w:rsidRDefault="009E719E" w:rsidP="009E719E">
      <w:pPr>
        <w:pStyle w:val="af8"/>
        <w:numPr>
          <w:ilvl w:val="0"/>
          <w:numId w:val="122"/>
        </w:numPr>
        <w:tabs>
          <w:tab w:val="clear" w:pos="0"/>
          <w:tab w:val="left" w:pos="-1276"/>
        </w:tabs>
        <w:ind w:left="993" w:hanging="142"/>
        <w:rPr>
          <w:bCs/>
          <w:sz w:val="22"/>
          <w:szCs w:val="22"/>
        </w:rPr>
      </w:pPr>
      <w:r w:rsidRPr="00C247E5">
        <w:rPr>
          <w:bCs/>
          <w:sz w:val="22"/>
          <w:szCs w:val="22"/>
        </w:rPr>
        <w:t>в ленте новостей - не позднее 1 (одного) дня;</w:t>
      </w:r>
    </w:p>
    <w:p w:rsidR="009E719E" w:rsidRPr="00C247E5" w:rsidRDefault="009E719E" w:rsidP="00034EB8">
      <w:pPr>
        <w:pStyle w:val="af8"/>
        <w:numPr>
          <w:ilvl w:val="0"/>
          <w:numId w:val="122"/>
        </w:numPr>
        <w:tabs>
          <w:tab w:val="clear" w:pos="0"/>
          <w:tab w:val="left" w:pos="-3119"/>
          <w:tab w:val="left" w:pos="-1701"/>
          <w:tab w:val="left" w:pos="-1418"/>
          <w:tab w:val="left" w:pos="1021"/>
        </w:tabs>
        <w:ind w:left="567" w:firstLine="284"/>
        <w:rPr>
          <w:sz w:val="22"/>
          <w:szCs w:val="22"/>
        </w:rPr>
      </w:pPr>
      <w:r w:rsidRPr="00C247E5">
        <w:rPr>
          <w:bCs/>
          <w:sz w:val="22"/>
          <w:szCs w:val="22"/>
        </w:rPr>
        <w:t>на странице эмитента в сети Интернет - не позднее 2 (двух) дней.</w:t>
      </w:r>
    </w:p>
    <w:p w:rsidR="00861079" w:rsidRPr="00C247E5" w:rsidRDefault="00861079" w:rsidP="00861079">
      <w:pPr>
        <w:pStyle w:val="2"/>
        <w:spacing w:before="240" w:after="120"/>
        <w:ind w:firstLine="567"/>
        <w:rPr>
          <w:sz w:val="22"/>
          <w:szCs w:val="22"/>
        </w:rPr>
      </w:pPr>
      <w:bookmarkStart w:id="101" w:name="_Toc449375510"/>
      <w:bookmarkStart w:id="102" w:name="_Toc347068209"/>
      <w:r w:rsidRPr="00C247E5">
        <w:rPr>
          <w:sz w:val="22"/>
          <w:szCs w:val="22"/>
        </w:rPr>
        <w:t>Статья 1</w:t>
      </w:r>
      <w:r w:rsidR="000B5D52" w:rsidRPr="00C247E5">
        <w:rPr>
          <w:sz w:val="22"/>
          <w:szCs w:val="22"/>
        </w:rPr>
        <w:t>3</w:t>
      </w:r>
      <w:r w:rsidRPr="00C247E5">
        <w:rPr>
          <w:sz w:val="22"/>
          <w:szCs w:val="22"/>
        </w:rPr>
        <w:t xml:space="preserve">. </w:t>
      </w:r>
      <w:r w:rsidR="00266288" w:rsidRPr="00C247E5">
        <w:rPr>
          <w:sz w:val="22"/>
          <w:szCs w:val="22"/>
        </w:rPr>
        <w:t xml:space="preserve">Особенности включения в Список </w:t>
      </w:r>
      <w:proofErr w:type="gramStart"/>
      <w:r w:rsidR="00266288" w:rsidRPr="00C247E5">
        <w:rPr>
          <w:sz w:val="22"/>
          <w:szCs w:val="22"/>
        </w:rPr>
        <w:t>биржевых</w:t>
      </w:r>
      <w:proofErr w:type="gramEnd"/>
      <w:r w:rsidR="00266288" w:rsidRPr="00C247E5">
        <w:rPr>
          <w:sz w:val="22"/>
          <w:szCs w:val="22"/>
        </w:rPr>
        <w:t xml:space="preserve"> РДР и/или присвоения идентификационного номера выпуску биржевых РДР.</w:t>
      </w:r>
      <w:bookmarkEnd w:id="101"/>
      <w:r w:rsidR="00266288" w:rsidRPr="00C247E5">
        <w:rPr>
          <w:sz w:val="22"/>
          <w:szCs w:val="22"/>
        </w:rPr>
        <w:t xml:space="preserve"> </w:t>
      </w:r>
      <w:bookmarkEnd w:id="98"/>
      <w:bookmarkEnd w:id="102"/>
    </w:p>
    <w:p w:rsidR="00266288" w:rsidRPr="00C247E5" w:rsidRDefault="00266288" w:rsidP="005C68D9">
      <w:pPr>
        <w:pStyle w:val="aa"/>
        <w:widowControl/>
        <w:numPr>
          <w:ilvl w:val="0"/>
          <w:numId w:val="139"/>
        </w:numPr>
        <w:tabs>
          <w:tab w:val="left" w:pos="-3969"/>
          <w:tab w:val="left" w:pos="-3828"/>
          <w:tab w:val="left" w:pos="851"/>
        </w:tabs>
        <w:spacing w:before="120"/>
        <w:ind w:left="0" w:firstLine="567"/>
        <w:jc w:val="both"/>
        <w:rPr>
          <w:sz w:val="22"/>
          <w:szCs w:val="22"/>
        </w:rPr>
      </w:pPr>
      <w:r w:rsidRPr="00C247E5">
        <w:rPr>
          <w:sz w:val="22"/>
          <w:szCs w:val="22"/>
        </w:rPr>
        <w:t>Включение биржевых РДР в Список, а также процедура рассмотрения соответствующего заявления и комплекта документов, и принятия решения Биржей осуществляется в соответствии с процедурой, предусмотренной в статье 7 Правил,  с учетом особенностей, установленных настоящей статьей.</w:t>
      </w:r>
    </w:p>
    <w:p w:rsidR="002B4F61" w:rsidRPr="00C247E5" w:rsidRDefault="002B4F61" w:rsidP="002B4F61">
      <w:pPr>
        <w:pStyle w:val="21"/>
        <w:widowControl/>
        <w:tabs>
          <w:tab w:val="left" w:pos="567"/>
        </w:tabs>
        <w:spacing w:before="120"/>
        <w:ind w:firstLine="567"/>
        <w:jc w:val="both"/>
        <w:rPr>
          <w:b w:val="0"/>
          <w:sz w:val="22"/>
          <w:szCs w:val="22"/>
        </w:rPr>
      </w:pPr>
      <w:r w:rsidRPr="00C247E5">
        <w:rPr>
          <w:b w:val="0"/>
          <w:sz w:val="22"/>
          <w:szCs w:val="22"/>
          <w:lang w:eastAsia="ru-RU"/>
        </w:rPr>
        <w:t xml:space="preserve">Документы для включения </w:t>
      </w:r>
      <w:r w:rsidRPr="00C247E5">
        <w:rPr>
          <w:b w:val="0"/>
          <w:sz w:val="22"/>
          <w:szCs w:val="22"/>
        </w:rPr>
        <w:t>биржевых РДР в Список</w:t>
      </w:r>
      <w:r w:rsidRPr="00C247E5">
        <w:rPr>
          <w:b w:val="0"/>
          <w:sz w:val="22"/>
          <w:szCs w:val="22"/>
          <w:lang w:eastAsia="ru-RU"/>
        </w:rPr>
        <w:t xml:space="preserve"> должны быть представлены Бирже не позднее одного месяца </w:t>
      </w:r>
      <w:proofErr w:type="gramStart"/>
      <w:r w:rsidRPr="00C247E5">
        <w:rPr>
          <w:b w:val="0"/>
          <w:sz w:val="22"/>
          <w:szCs w:val="22"/>
          <w:lang w:eastAsia="ru-RU"/>
        </w:rPr>
        <w:t>с даты утверждения</w:t>
      </w:r>
      <w:proofErr w:type="gramEnd"/>
      <w:r w:rsidRPr="00C247E5">
        <w:rPr>
          <w:b w:val="0"/>
          <w:sz w:val="22"/>
          <w:szCs w:val="22"/>
          <w:lang w:eastAsia="ru-RU"/>
        </w:rPr>
        <w:t xml:space="preserve"> эмитентом решения о выпуске российских депозитарных расписок.</w:t>
      </w:r>
    </w:p>
    <w:p w:rsidR="002B4F61" w:rsidRPr="00C247E5" w:rsidRDefault="002B4F61" w:rsidP="002B4F61">
      <w:pPr>
        <w:pStyle w:val="21"/>
        <w:widowControl/>
        <w:tabs>
          <w:tab w:val="left" w:pos="567"/>
        </w:tabs>
        <w:spacing w:before="120"/>
        <w:ind w:firstLine="567"/>
        <w:jc w:val="both"/>
        <w:rPr>
          <w:b w:val="0"/>
          <w:sz w:val="22"/>
          <w:szCs w:val="22"/>
        </w:rPr>
      </w:pPr>
      <w:r w:rsidRPr="00C247E5">
        <w:rPr>
          <w:b w:val="0"/>
          <w:sz w:val="22"/>
          <w:szCs w:val="22"/>
        </w:rPr>
        <w:t xml:space="preserve">При включении биржевых РДР в Список Биржа осуществляет проверку соблюдения эмитентом требований законодательства Российской Федерации, определяющих порядок и условия утверждения решения о выпуске российских депозитарных расписок, и других требований, соблюдение которых необходимо при осуществлении эмиссии российских депозитарных расписок. </w:t>
      </w:r>
    </w:p>
    <w:p w:rsidR="002B4F61" w:rsidRPr="00C247E5" w:rsidRDefault="002B4F61" w:rsidP="002B4F61">
      <w:pPr>
        <w:pStyle w:val="21"/>
        <w:widowControl/>
        <w:tabs>
          <w:tab w:val="left" w:pos="567"/>
          <w:tab w:val="left" w:pos="1021"/>
        </w:tabs>
        <w:spacing w:before="120"/>
        <w:ind w:firstLine="567"/>
        <w:jc w:val="both"/>
        <w:rPr>
          <w:b w:val="0"/>
          <w:sz w:val="22"/>
          <w:szCs w:val="22"/>
        </w:rPr>
      </w:pPr>
      <w:r w:rsidRPr="00C247E5">
        <w:rPr>
          <w:b w:val="0"/>
          <w:sz w:val="22"/>
          <w:szCs w:val="22"/>
        </w:rPr>
        <w:t>Биржа также осуществляет проверку проспекта российских депозитарных расписок, представленного эмитентом, на предмет полноты информации, содержащейся в нем информации и соответствия требованиям, установленным законодательством Российской Федерации и нормативными актами в сфере финансовых рынков, и требованиям Правил, а также вправе проверить достоверность указанной информации.</w:t>
      </w:r>
    </w:p>
    <w:p w:rsidR="002B4F61" w:rsidRPr="00C247E5" w:rsidRDefault="002B4F61" w:rsidP="002B4F61">
      <w:pPr>
        <w:pStyle w:val="21"/>
        <w:widowControl/>
        <w:tabs>
          <w:tab w:val="left" w:pos="567"/>
          <w:tab w:val="left" w:pos="1021"/>
        </w:tabs>
        <w:spacing w:before="120"/>
        <w:ind w:firstLine="567"/>
        <w:jc w:val="both"/>
        <w:rPr>
          <w:b w:val="0"/>
          <w:sz w:val="22"/>
          <w:szCs w:val="22"/>
        </w:rPr>
      </w:pPr>
      <w:r w:rsidRPr="00C247E5">
        <w:rPr>
          <w:b w:val="0"/>
          <w:sz w:val="22"/>
          <w:szCs w:val="22"/>
        </w:rPr>
        <w:t>Биржа не несет ответственности за наличие недостоверной информации в документах, представленных эмитентом биржевых РДР.</w:t>
      </w:r>
    </w:p>
    <w:p w:rsidR="00266288" w:rsidRPr="00C247E5" w:rsidRDefault="00266288" w:rsidP="005C68D9">
      <w:pPr>
        <w:pStyle w:val="aa"/>
        <w:widowControl/>
        <w:numPr>
          <w:ilvl w:val="0"/>
          <w:numId w:val="139"/>
        </w:numPr>
        <w:tabs>
          <w:tab w:val="left" w:pos="-3969"/>
          <w:tab w:val="left" w:pos="-3828"/>
          <w:tab w:val="left" w:pos="851"/>
        </w:tabs>
        <w:spacing w:before="120"/>
        <w:ind w:left="0" w:firstLine="567"/>
        <w:jc w:val="both"/>
        <w:rPr>
          <w:sz w:val="22"/>
          <w:szCs w:val="22"/>
        </w:rPr>
      </w:pPr>
      <w:r w:rsidRPr="00C247E5">
        <w:rPr>
          <w:sz w:val="22"/>
          <w:szCs w:val="22"/>
        </w:rPr>
        <w:t xml:space="preserve">Решение о включении в Список биржевых РДР в процессе их размещения принимается Биржей одновременно с решением о присвоении идентификационного номера выпуску биржевых РДР. </w:t>
      </w:r>
    </w:p>
    <w:p w:rsidR="00266288" w:rsidRPr="00C247E5" w:rsidRDefault="00266288" w:rsidP="00266288">
      <w:pPr>
        <w:pStyle w:val="aa"/>
        <w:widowControl/>
        <w:tabs>
          <w:tab w:val="left" w:pos="0"/>
          <w:tab w:val="left" w:pos="851"/>
        </w:tabs>
        <w:spacing w:before="120"/>
        <w:ind w:firstLine="567"/>
        <w:jc w:val="both"/>
        <w:rPr>
          <w:sz w:val="22"/>
          <w:szCs w:val="22"/>
        </w:rPr>
      </w:pPr>
      <w:r w:rsidRPr="00C247E5">
        <w:rPr>
          <w:sz w:val="22"/>
          <w:szCs w:val="22"/>
        </w:rPr>
        <w:t xml:space="preserve">Решение о включении в Список биржевых </w:t>
      </w:r>
      <w:r w:rsidR="00AF729C" w:rsidRPr="00C247E5">
        <w:rPr>
          <w:sz w:val="22"/>
          <w:szCs w:val="22"/>
        </w:rPr>
        <w:t>РДР</w:t>
      </w:r>
      <w:r w:rsidRPr="00C247E5">
        <w:rPr>
          <w:sz w:val="22"/>
          <w:szCs w:val="22"/>
        </w:rPr>
        <w:t>, выпуску которых идентификационный номер присвоен ранее, принимается Биржей в соответствии с процедурой, предусмотренной в статье 7 Правил.</w:t>
      </w:r>
    </w:p>
    <w:p w:rsidR="00266288" w:rsidRPr="00C247E5" w:rsidRDefault="00266288" w:rsidP="00266288">
      <w:pPr>
        <w:pStyle w:val="21"/>
        <w:widowControl/>
        <w:tabs>
          <w:tab w:val="left" w:pos="1021"/>
        </w:tabs>
        <w:spacing w:before="120"/>
        <w:ind w:firstLine="567"/>
        <w:jc w:val="both"/>
        <w:rPr>
          <w:b w:val="0"/>
          <w:sz w:val="22"/>
          <w:szCs w:val="22"/>
        </w:rPr>
      </w:pPr>
      <w:r w:rsidRPr="00C247E5">
        <w:rPr>
          <w:b w:val="0"/>
          <w:sz w:val="22"/>
          <w:szCs w:val="22"/>
        </w:rPr>
        <w:t>В случае принятия Биржей решения о присвоении идентификационного номера выпуску биржевых РДР</w:t>
      </w:r>
      <w:r w:rsidR="001264BA" w:rsidRPr="00C247E5">
        <w:rPr>
          <w:b w:val="0"/>
          <w:sz w:val="22"/>
          <w:szCs w:val="22"/>
        </w:rPr>
        <w:t>,</w:t>
      </w:r>
      <w:r w:rsidRPr="00C247E5">
        <w:rPr>
          <w:b w:val="0"/>
          <w:sz w:val="22"/>
          <w:szCs w:val="22"/>
        </w:rPr>
        <w:t xml:space="preserve"> на каждом экземпляре решения о выпуске </w:t>
      </w:r>
      <w:r w:rsidR="00990D64" w:rsidRPr="00C247E5">
        <w:rPr>
          <w:b w:val="0"/>
          <w:sz w:val="22"/>
          <w:szCs w:val="22"/>
        </w:rPr>
        <w:t>российских депозитарных расписок</w:t>
      </w:r>
      <w:r w:rsidRPr="00C247E5">
        <w:rPr>
          <w:b w:val="0"/>
          <w:sz w:val="22"/>
          <w:szCs w:val="22"/>
        </w:rPr>
        <w:t xml:space="preserve"> и</w:t>
      </w:r>
      <w:r w:rsidR="00990D64" w:rsidRPr="00C247E5">
        <w:rPr>
          <w:b w:val="0"/>
          <w:sz w:val="22"/>
          <w:szCs w:val="22"/>
        </w:rPr>
        <w:t>/или</w:t>
      </w:r>
      <w:r w:rsidRPr="00C247E5">
        <w:rPr>
          <w:b w:val="0"/>
          <w:sz w:val="22"/>
          <w:szCs w:val="22"/>
        </w:rPr>
        <w:t xml:space="preserve"> проспекта </w:t>
      </w:r>
      <w:r w:rsidR="00990D64" w:rsidRPr="00C247E5">
        <w:rPr>
          <w:b w:val="0"/>
          <w:sz w:val="22"/>
          <w:szCs w:val="22"/>
        </w:rPr>
        <w:t>российских депозитарных расписок</w:t>
      </w:r>
      <w:r w:rsidRPr="00C247E5">
        <w:rPr>
          <w:b w:val="0"/>
          <w:sz w:val="22"/>
          <w:szCs w:val="22"/>
        </w:rPr>
        <w:t xml:space="preserve"> Биржей делается отметка о допуске биржевых РДР к торгам в процессе размещения, а также указывается идентификационный номер, присвоенный выпуску биржевых РДР.</w:t>
      </w:r>
    </w:p>
    <w:p w:rsidR="00266288" w:rsidRPr="00C247E5" w:rsidRDefault="00266288" w:rsidP="005C68D9">
      <w:pPr>
        <w:pStyle w:val="aa"/>
        <w:widowControl/>
        <w:numPr>
          <w:ilvl w:val="0"/>
          <w:numId w:val="139"/>
        </w:numPr>
        <w:tabs>
          <w:tab w:val="left" w:pos="-3969"/>
          <w:tab w:val="left" w:pos="-3828"/>
          <w:tab w:val="left" w:pos="851"/>
        </w:tabs>
        <w:spacing w:before="120"/>
        <w:ind w:left="0" w:firstLine="567"/>
        <w:jc w:val="both"/>
        <w:rPr>
          <w:sz w:val="22"/>
          <w:szCs w:val="22"/>
        </w:rPr>
      </w:pPr>
      <w:r w:rsidRPr="00C247E5">
        <w:rPr>
          <w:sz w:val="22"/>
          <w:szCs w:val="22"/>
        </w:rPr>
        <w:t xml:space="preserve">Датой присвоения идентификационного номера выпуску </w:t>
      </w:r>
      <w:proofErr w:type="gramStart"/>
      <w:r w:rsidRPr="00C247E5">
        <w:rPr>
          <w:sz w:val="22"/>
          <w:szCs w:val="22"/>
        </w:rPr>
        <w:t>биржевых</w:t>
      </w:r>
      <w:proofErr w:type="gramEnd"/>
      <w:r w:rsidRPr="00C247E5">
        <w:rPr>
          <w:sz w:val="22"/>
          <w:szCs w:val="22"/>
        </w:rPr>
        <w:t xml:space="preserve"> РДР является дата принятия Биржей решения о включении биржевых </w:t>
      </w:r>
      <w:r w:rsidR="00AF729C" w:rsidRPr="00C247E5">
        <w:rPr>
          <w:sz w:val="22"/>
          <w:szCs w:val="22"/>
        </w:rPr>
        <w:t>РДР</w:t>
      </w:r>
      <w:r w:rsidRPr="00C247E5">
        <w:rPr>
          <w:sz w:val="22"/>
          <w:szCs w:val="22"/>
        </w:rPr>
        <w:t xml:space="preserve"> в Список.</w:t>
      </w:r>
    </w:p>
    <w:p w:rsidR="00266288" w:rsidRPr="00C247E5" w:rsidRDefault="00266288" w:rsidP="00266288">
      <w:pPr>
        <w:pStyle w:val="21"/>
        <w:widowControl/>
        <w:tabs>
          <w:tab w:val="left" w:pos="-1701"/>
          <w:tab w:val="left" w:pos="851"/>
        </w:tabs>
        <w:spacing w:before="120"/>
        <w:ind w:firstLine="567"/>
        <w:jc w:val="both"/>
        <w:rPr>
          <w:b w:val="0"/>
          <w:sz w:val="22"/>
          <w:szCs w:val="22"/>
        </w:rPr>
      </w:pPr>
      <w:r w:rsidRPr="00C247E5">
        <w:rPr>
          <w:b w:val="0"/>
          <w:sz w:val="22"/>
          <w:szCs w:val="22"/>
        </w:rPr>
        <w:t xml:space="preserve">Не позднее 1 торгового дня, следующего за днем принятия Биржей решения о включении </w:t>
      </w:r>
      <w:proofErr w:type="gramStart"/>
      <w:r w:rsidRPr="00C247E5">
        <w:rPr>
          <w:b w:val="0"/>
          <w:sz w:val="22"/>
          <w:szCs w:val="22"/>
        </w:rPr>
        <w:t>биржевых</w:t>
      </w:r>
      <w:proofErr w:type="gramEnd"/>
      <w:r w:rsidRPr="00C247E5">
        <w:rPr>
          <w:b w:val="0"/>
          <w:sz w:val="22"/>
          <w:szCs w:val="22"/>
        </w:rPr>
        <w:t xml:space="preserve"> РДР в Список и (или) присвоении идентификационного номера выпуску биржевых РДР, Биржа:</w:t>
      </w:r>
    </w:p>
    <w:p w:rsidR="00266288" w:rsidRPr="00C247E5" w:rsidRDefault="00266288" w:rsidP="00266288">
      <w:pPr>
        <w:pStyle w:val="affd"/>
        <w:numPr>
          <w:ilvl w:val="0"/>
          <w:numId w:val="37"/>
        </w:numPr>
        <w:tabs>
          <w:tab w:val="left" w:pos="1021"/>
        </w:tabs>
        <w:spacing w:before="120"/>
        <w:jc w:val="both"/>
        <w:rPr>
          <w:sz w:val="22"/>
          <w:szCs w:val="22"/>
        </w:rPr>
      </w:pPr>
      <w:r w:rsidRPr="00C247E5">
        <w:rPr>
          <w:sz w:val="22"/>
          <w:szCs w:val="22"/>
        </w:rPr>
        <w:t>направляет эмитенту уведомление о принятых решениях посредством почтовой, факсимильной, или электронной связи, либо вручения под роспись;</w:t>
      </w:r>
    </w:p>
    <w:p w:rsidR="00266288" w:rsidRPr="00C247E5" w:rsidRDefault="00266288" w:rsidP="00266288">
      <w:pPr>
        <w:pStyle w:val="affd"/>
        <w:numPr>
          <w:ilvl w:val="0"/>
          <w:numId w:val="37"/>
        </w:numPr>
        <w:tabs>
          <w:tab w:val="left" w:pos="1021"/>
        </w:tabs>
        <w:spacing w:before="120"/>
        <w:jc w:val="both"/>
        <w:rPr>
          <w:sz w:val="22"/>
          <w:szCs w:val="22"/>
        </w:rPr>
      </w:pPr>
      <w:r w:rsidRPr="00C247E5">
        <w:rPr>
          <w:sz w:val="22"/>
          <w:szCs w:val="22"/>
        </w:rPr>
        <w:t>раскрывает информацию о принятых решениях через представительство ЗАО «ФБ ММВБ» в сети Интернет.</w:t>
      </w:r>
    </w:p>
    <w:p w:rsidR="00266288" w:rsidRPr="00C247E5" w:rsidRDefault="00334A6B" w:rsidP="00266288">
      <w:pPr>
        <w:pStyle w:val="2"/>
        <w:spacing w:before="240" w:after="120"/>
        <w:ind w:firstLine="567"/>
        <w:rPr>
          <w:sz w:val="22"/>
          <w:szCs w:val="22"/>
        </w:rPr>
      </w:pPr>
      <w:bookmarkStart w:id="103" w:name="_Toc449375511"/>
      <w:r w:rsidRPr="00C247E5">
        <w:rPr>
          <w:sz w:val="22"/>
          <w:szCs w:val="22"/>
        </w:rPr>
        <w:t>Статья 13</w:t>
      </w:r>
      <w:r w:rsidR="00F51471" w:rsidRPr="00C247E5">
        <w:rPr>
          <w:sz w:val="22"/>
          <w:szCs w:val="22"/>
        </w:rPr>
        <w:t>-1</w:t>
      </w:r>
      <w:r w:rsidR="00266288" w:rsidRPr="00C247E5">
        <w:rPr>
          <w:sz w:val="22"/>
          <w:szCs w:val="22"/>
        </w:rPr>
        <w:t xml:space="preserve">. Процедура внесения изменений в </w:t>
      </w:r>
      <w:r w:rsidR="00B73913" w:rsidRPr="00C247E5">
        <w:rPr>
          <w:sz w:val="22"/>
          <w:szCs w:val="22"/>
        </w:rPr>
        <w:t xml:space="preserve">решение о выпуске </w:t>
      </w:r>
      <w:r w:rsidR="00E2277F" w:rsidRPr="00C247E5">
        <w:rPr>
          <w:sz w:val="22"/>
          <w:szCs w:val="22"/>
        </w:rPr>
        <w:t>российских депозитарных расписок</w:t>
      </w:r>
      <w:r w:rsidR="00747E55" w:rsidRPr="00C247E5">
        <w:rPr>
          <w:sz w:val="22"/>
          <w:szCs w:val="22"/>
        </w:rPr>
        <w:t xml:space="preserve"> (биржевых РДР)</w:t>
      </w:r>
      <w:r w:rsidR="00636EB5" w:rsidRPr="00C247E5">
        <w:rPr>
          <w:sz w:val="22"/>
          <w:szCs w:val="22"/>
        </w:rPr>
        <w:t xml:space="preserve"> </w:t>
      </w:r>
      <w:r w:rsidR="00747E55" w:rsidRPr="00C247E5">
        <w:rPr>
          <w:sz w:val="22"/>
          <w:szCs w:val="22"/>
        </w:rPr>
        <w:t xml:space="preserve">и/или проспект </w:t>
      </w:r>
      <w:r w:rsidR="00E2277F" w:rsidRPr="00C247E5">
        <w:rPr>
          <w:sz w:val="22"/>
          <w:szCs w:val="22"/>
        </w:rPr>
        <w:t>российских депозитарных расписок</w:t>
      </w:r>
      <w:r w:rsidR="00747E55" w:rsidRPr="00C247E5">
        <w:rPr>
          <w:sz w:val="22"/>
          <w:szCs w:val="22"/>
        </w:rPr>
        <w:t xml:space="preserve"> (биржевых РДР)</w:t>
      </w:r>
      <w:r w:rsidR="00266288" w:rsidRPr="00C247E5">
        <w:rPr>
          <w:sz w:val="22"/>
          <w:szCs w:val="22"/>
        </w:rPr>
        <w:t>.</w:t>
      </w:r>
      <w:bookmarkEnd w:id="103"/>
    </w:p>
    <w:p w:rsidR="00266288" w:rsidRPr="00C247E5" w:rsidRDefault="00266288" w:rsidP="00266288">
      <w:pPr>
        <w:pStyle w:val="21"/>
        <w:widowControl/>
        <w:numPr>
          <w:ilvl w:val="0"/>
          <w:numId w:val="116"/>
        </w:numPr>
        <w:tabs>
          <w:tab w:val="left" w:pos="-3119"/>
          <w:tab w:val="left" w:pos="-1701"/>
          <w:tab w:val="left" w:pos="851"/>
        </w:tabs>
        <w:spacing w:before="120"/>
        <w:ind w:left="1" w:firstLine="566"/>
        <w:jc w:val="both"/>
        <w:rPr>
          <w:b w:val="0"/>
          <w:sz w:val="22"/>
          <w:szCs w:val="22"/>
        </w:rPr>
      </w:pPr>
      <w:r w:rsidRPr="00C247E5">
        <w:rPr>
          <w:b w:val="0"/>
          <w:sz w:val="22"/>
          <w:szCs w:val="22"/>
        </w:rPr>
        <w:t xml:space="preserve">Утверждение изменений </w:t>
      </w:r>
      <w:r w:rsidR="00B73913" w:rsidRPr="00C247E5">
        <w:rPr>
          <w:b w:val="0"/>
          <w:sz w:val="22"/>
          <w:szCs w:val="22"/>
        </w:rPr>
        <w:t>в решение о выпуске российских депозитарных расписок</w:t>
      </w:r>
      <w:r w:rsidRPr="00C247E5">
        <w:rPr>
          <w:b w:val="0"/>
          <w:sz w:val="22"/>
          <w:szCs w:val="22"/>
        </w:rPr>
        <w:t xml:space="preserve"> и/или проспект российских депозитарных расписок осуществляется Биржей на основании </w:t>
      </w:r>
      <w:r w:rsidR="00E2277F" w:rsidRPr="00C247E5">
        <w:rPr>
          <w:b w:val="0"/>
          <w:sz w:val="22"/>
          <w:szCs w:val="22"/>
        </w:rPr>
        <w:t>З</w:t>
      </w:r>
      <w:r w:rsidRPr="00C247E5">
        <w:rPr>
          <w:b w:val="0"/>
          <w:sz w:val="22"/>
          <w:szCs w:val="22"/>
        </w:rPr>
        <w:t xml:space="preserve">аявления. </w:t>
      </w:r>
    </w:p>
    <w:p w:rsidR="00266288" w:rsidRPr="00C247E5" w:rsidRDefault="00266288" w:rsidP="00266288">
      <w:pPr>
        <w:pStyle w:val="21"/>
        <w:widowControl/>
        <w:spacing w:before="120"/>
        <w:ind w:left="1" w:firstLine="566"/>
        <w:jc w:val="both"/>
        <w:rPr>
          <w:b w:val="0"/>
          <w:sz w:val="22"/>
          <w:szCs w:val="22"/>
        </w:rPr>
      </w:pPr>
      <w:r w:rsidRPr="00C247E5">
        <w:rPr>
          <w:b w:val="0"/>
          <w:sz w:val="22"/>
          <w:szCs w:val="22"/>
        </w:rPr>
        <w:lastRenderedPageBreak/>
        <w:t>К заявлению должны прилагаться документы, перечень которых предусмотрен в пункте 1.14 Приложения 1 к Правилам.</w:t>
      </w:r>
    </w:p>
    <w:p w:rsidR="00266288" w:rsidRPr="00C247E5" w:rsidRDefault="00266288" w:rsidP="00266288">
      <w:pPr>
        <w:pStyle w:val="21"/>
        <w:widowControl/>
        <w:spacing w:before="120"/>
        <w:ind w:left="1" w:firstLine="566"/>
        <w:jc w:val="both"/>
        <w:rPr>
          <w:b w:val="0"/>
          <w:sz w:val="22"/>
          <w:szCs w:val="22"/>
        </w:rPr>
      </w:pPr>
      <w:r w:rsidRPr="00C247E5">
        <w:rPr>
          <w:b w:val="0"/>
          <w:sz w:val="22"/>
          <w:szCs w:val="22"/>
        </w:rPr>
        <w:t xml:space="preserve">Решение об утверждении изменений в решение о выпуске </w:t>
      </w:r>
      <w:r w:rsidR="00051893" w:rsidRPr="00C247E5">
        <w:rPr>
          <w:b w:val="0"/>
          <w:sz w:val="22"/>
          <w:szCs w:val="22"/>
        </w:rPr>
        <w:t>российских депозитарных расписок</w:t>
      </w:r>
      <w:r w:rsidRPr="00C247E5">
        <w:rPr>
          <w:b w:val="0"/>
          <w:sz w:val="22"/>
          <w:szCs w:val="22"/>
        </w:rPr>
        <w:t xml:space="preserve"> и/или проспект </w:t>
      </w:r>
      <w:r w:rsidR="00051893" w:rsidRPr="00C247E5">
        <w:rPr>
          <w:b w:val="0"/>
          <w:sz w:val="22"/>
          <w:szCs w:val="22"/>
        </w:rPr>
        <w:t xml:space="preserve">российских депозитарных расписок </w:t>
      </w:r>
      <w:r w:rsidRPr="00C247E5">
        <w:rPr>
          <w:b w:val="0"/>
          <w:sz w:val="22"/>
          <w:szCs w:val="22"/>
        </w:rPr>
        <w:t xml:space="preserve">принимается Биржей </w:t>
      </w:r>
      <w:r w:rsidR="00CD00C2" w:rsidRPr="00C247E5">
        <w:rPr>
          <w:b w:val="0"/>
          <w:sz w:val="22"/>
          <w:szCs w:val="22"/>
        </w:rPr>
        <w:t xml:space="preserve">на основании экспертного заключения Департамента листинга </w:t>
      </w:r>
      <w:r w:rsidRPr="00C247E5">
        <w:rPr>
          <w:b w:val="0"/>
          <w:sz w:val="22"/>
          <w:szCs w:val="22"/>
        </w:rPr>
        <w:t xml:space="preserve">в течение </w:t>
      </w:r>
      <w:r w:rsidR="00051893" w:rsidRPr="00C247E5">
        <w:rPr>
          <w:b w:val="0"/>
          <w:sz w:val="22"/>
          <w:szCs w:val="22"/>
        </w:rPr>
        <w:t>10</w:t>
      </w:r>
      <w:r w:rsidRPr="00C247E5">
        <w:rPr>
          <w:b w:val="0"/>
          <w:sz w:val="22"/>
          <w:szCs w:val="22"/>
        </w:rPr>
        <w:t xml:space="preserve"> рабочих дней </w:t>
      </w:r>
      <w:proofErr w:type="gramStart"/>
      <w:r w:rsidRPr="00C247E5">
        <w:rPr>
          <w:b w:val="0"/>
          <w:sz w:val="22"/>
          <w:szCs w:val="22"/>
        </w:rPr>
        <w:t>с</w:t>
      </w:r>
      <w:r w:rsidR="00051893" w:rsidRPr="00C247E5">
        <w:rPr>
          <w:b w:val="0"/>
          <w:sz w:val="22"/>
          <w:szCs w:val="22"/>
        </w:rPr>
        <w:t xml:space="preserve"> даты получения</w:t>
      </w:r>
      <w:proofErr w:type="gramEnd"/>
      <w:r w:rsidR="00051893" w:rsidRPr="00C247E5">
        <w:rPr>
          <w:b w:val="0"/>
          <w:sz w:val="22"/>
          <w:szCs w:val="22"/>
        </w:rPr>
        <w:t xml:space="preserve"> заявления и полного комплекта документов</w:t>
      </w:r>
      <w:r w:rsidRPr="00C247E5">
        <w:rPr>
          <w:b w:val="0"/>
          <w:sz w:val="22"/>
          <w:szCs w:val="22"/>
        </w:rPr>
        <w:t>.</w:t>
      </w:r>
    </w:p>
    <w:p w:rsidR="00266288" w:rsidRPr="00C247E5" w:rsidRDefault="00266288" w:rsidP="00266288">
      <w:pPr>
        <w:pStyle w:val="21"/>
        <w:widowControl/>
        <w:spacing w:before="120"/>
        <w:ind w:left="1" w:firstLine="566"/>
        <w:jc w:val="both"/>
        <w:rPr>
          <w:b w:val="0"/>
          <w:sz w:val="22"/>
          <w:szCs w:val="22"/>
        </w:rPr>
      </w:pPr>
      <w:r w:rsidRPr="00C247E5">
        <w:rPr>
          <w:b w:val="0"/>
          <w:sz w:val="22"/>
          <w:szCs w:val="22"/>
        </w:rPr>
        <w:t xml:space="preserve">Процедура рассмотрения соответствующего заявления и комплекта документов, а также принятия решения Биржей осуществляется в соответствии с процедурой, предусмотренной статье 7 Правил, с учетом особенностей, установленных настоящей статьей.  </w:t>
      </w:r>
    </w:p>
    <w:p w:rsidR="00266288" w:rsidRPr="00C247E5" w:rsidRDefault="00266288" w:rsidP="00266288">
      <w:pPr>
        <w:pStyle w:val="21"/>
        <w:widowControl/>
        <w:spacing w:before="120"/>
        <w:ind w:left="1" w:firstLine="566"/>
        <w:jc w:val="both"/>
        <w:rPr>
          <w:b w:val="0"/>
          <w:sz w:val="22"/>
          <w:szCs w:val="22"/>
        </w:rPr>
      </w:pPr>
      <w:r w:rsidRPr="00C247E5">
        <w:rPr>
          <w:b w:val="0"/>
          <w:sz w:val="22"/>
          <w:szCs w:val="22"/>
        </w:rPr>
        <w:t xml:space="preserve">Биржа оказывает Эмитенту услугу по утверждению изменений в решение о выпуске </w:t>
      </w:r>
      <w:r w:rsidR="00051893" w:rsidRPr="00C247E5">
        <w:rPr>
          <w:b w:val="0"/>
          <w:sz w:val="22"/>
          <w:szCs w:val="22"/>
        </w:rPr>
        <w:t>российских депозитарных расписок</w:t>
      </w:r>
      <w:r w:rsidRPr="00C247E5">
        <w:rPr>
          <w:b w:val="0"/>
          <w:sz w:val="22"/>
          <w:szCs w:val="22"/>
        </w:rPr>
        <w:t xml:space="preserve"> и/или проспект </w:t>
      </w:r>
      <w:r w:rsidR="00051893" w:rsidRPr="00C247E5">
        <w:rPr>
          <w:b w:val="0"/>
          <w:sz w:val="22"/>
          <w:szCs w:val="22"/>
        </w:rPr>
        <w:t>российских депозитарных расписок</w:t>
      </w:r>
      <w:r w:rsidRPr="00C247E5">
        <w:rPr>
          <w:b w:val="0"/>
          <w:sz w:val="22"/>
          <w:szCs w:val="22"/>
        </w:rPr>
        <w:t xml:space="preserve"> на основании договора об оказании услуг листинга.</w:t>
      </w:r>
    </w:p>
    <w:p w:rsidR="00B15DF1" w:rsidRPr="00C247E5" w:rsidRDefault="00B15DF1" w:rsidP="00266288">
      <w:pPr>
        <w:pStyle w:val="21"/>
        <w:widowControl/>
        <w:spacing w:before="120"/>
        <w:ind w:left="1" w:firstLine="566"/>
        <w:jc w:val="both"/>
        <w:rPr>
          <w:b w:val="0"/>
          <w:sz w:val="22"/>
          <w:szCs w:val="22"/>
        </w:rPr>
      </w:pPr>
      <w:r w:rsidRPr="00C247E5">
        <w:rPr>
          <w:b w:val="0"/>
          <w:sz w:val="22"/>
          <w:szCs w:val="22"/>
        </w:rPr>
        <w:t xml:space="preserve">По результатам рассмотрения Заявления Биржа принимает решение об утверждение изменений </w:t>
      </w:r>
      <w:r w:rsidR="001264BA" w:rsidRPr="00C247E5">
        <w:rPr>
          <w:b w:val="0"/>
          <w:sz w:val="22"/>
          <w:szCs w:val="22"/>
        </w:rPr>
        <w:t>или</w:t>
      </w:r>
      <w:r w:rsidR="008855D5" w:rsidRPr="00C247E5">
        <w:rPr>
          <w:b w:val="0"/>
          <w:sz w:val="22"/>
          <w:szCs w:val="22"/>
        </w:rPr>
        <w:t xml:space="preserve"> </w:t>
      </w:r>
      <w:r w:rsidR="00F920BE" w:rsidRPr="00C247E5">
        <w:rPr>
          <w:b w:val="0"/>
          <w:sz w:val="22"/>
          <w:szCs w:val="22"/>
        </w:rPr>
        <w:t xml:space="preserve">об отказе в утверждении изменений </w:t>
      </w:r>
      <w:r w:rsidRPr="00C247E5">
        <w:rPr>
          <w:b w:val="0"/>
          <w:sz w:val="22"/>
          <w:szCs w:val="22"/>
        </w:rPr>
        <w:t>в решение о выпуске российских депозитарных расписок и/или проспект российских депозитарных расписок.</w:t>
      </w:r>
    </w:p>
    <w:p w:rsidR="00266288" w:rsidRPr="00C247E5" w:rsidRDefault="00266288" w:rsidP="00266288">
      <w:pPr>
        <w:pStyle w:val="21"/>
        <w:widowControl/>
        <w:numPr>
          <w:ilvl w:val="0"/>
          <w:numId w:val="116"/>
        </w:numPr>
        <w:tabs>
          <w:tab w:val="left" w:pos="-3119"/>
          <w:tab w:val="left" w:pos="-1701"/>
          <w:tab w:val="left" w:pos="851"/>
        </w:tabs>
        <w:spacing w:before="120"/>
        <w:ind w:left="1" w:firstLine="566"/>
        <w:jc w:val="both"/>
        <w:rPr>
          <w:b w:val="0"/>
          <w:sz w:val="22"/>
          <w:szCs w:val="22"/>
        </w:rPr>
      </w:pPr>
      <w:proofErr w:type="gramStart"/>
      <w:r w:rsidRPr="00C247E5">
        <w:rPr>
          <w:b w:val="0"/>
          <w:sz w:val="22"/>
          <w:szCs w:val="22"/>
        </w:rPr>
        <w:t xml:space="preserve">Условием принятия Биржей решения об утверждении изменений в решение о выпуске </w:t>
      </w:r>
      <w:r w:rsidR="00576BE7" w:rsidRPr="00C247E5">
        <w:rPr>
          <w:b w:val="0"/>
          <w:sz w:val="22"/>
          <w:szCs w:val="22"/>
        </w:rPr>
        <w:t>российских депозитарных расписок</w:t>
      </w:r>
      <w:r w:rsidRPr="00C247E5">
        <w:rPr>
          <w:b w:val="0"/>
          <w:sz w:val="22"/>
          <w:szCs w:val="22"/>
        </w:rPr>
        <w:t xml:space="preserve"> и/или проспект </w:t>
      </w:r>
      <w:r w:rsidR="00576BE7" w:rsidRPr="00C247E5">
        <w:rPr>
          <w:b w:val="0"/>
          <w:sz w:val="22"/>
          <w:szCs w:val="22"/>
        </w:rPr>
        <w:t>российских депозитарных расписок</w:t>
      </w:r>
      <w:r w:rsidRPr="00C247E5">
        <w:rPr>
          <w:b w:val="0"/>
          <w:sz w:val="22"/>
          <w:szCs w:val="22"/>
        </w:rPr>
        <w:t xml:space="preserve"> является соблюдение эмитентом требований законодательства Российской Федерации, определяющих порядок и условия внесения изменений в решение о выпуске </w:t>
      </w:r>
      <w:r w:rsidR="00576BE7" w:rsidRPr="00C247E5">
        <w:rPr>
          <w:b w:val="0"/>
          <w:sz w:val="22"/>
          <w:szCs w:val="22"/>
        </w:rPr>
        <w:t>российских депозитарных расписок</w:t>
      </w:r>
      <w:r w:rsidRPr="00C247E5">
        <w:rPr>
          <w:b w:val="0"/>
          <w:sz w:val="22"/>
          <w:szCs w:val="22"/>
        </w:rPr>
        <w:t xml:space="preserve"> и/или в проспект </w:t>
      </w:r>
      <w:r w:rsidR="00576BE7" w:rsidRPr="00C247E5">
        <w:rPr>
          <w:b w:val="0"/>
          <w:sz w:val="22"/>
          <w:szCs w:val="22"/>
        </w:rPr>
        <w:t>российских депозитарных расписок</w:t>
      </w:r>
      <w:r w:rsidRPr="00C247E5">
        <w:rPr>
          <w:b w:val="0"/>
          <w:sz w:val="22"/>
          <w:szCs w:val="22"/>
        </w:rPr>
        <w:t>, а также других требований, соблюдение которых необходимо при внесении указанных изменений.</w:t>
      </w:r>
      <w:proofErr w:type="gramEnd"/>
    </w:p>
    <w:p w:rsidR="00266288" w:rsidRPr="00C247E5" w:rsidRDefault="00266288" w:rsidP="00266288">
      <w:pPr>
        <w:pStyle w:val="21"/>
        <w:widowControl/>
        <w:tabs>
          <w:tab w:val="left" w:pos="1021"/>
        </w:tabs>
        <w:spacing w:before="120"/>
        <w:ind w:left="1" w:firstLine="566"/>
        <w:jc w:val="both"/>
        <w:rPr>
          <w:b w:val="0"/>
          <w:sz w:val="22"/>
          <w:szCs w:val="22"/>
        </w:rPr>
      </w:pPr>
      <w:r w:rsidRPr="00C247E5">
        <w:rPr>
          <w:b w:val="0"/>
          <w:sz w:val="22"/>
          <w:szCs w:val="22"/>
        </w:rPr>
        <w:t xml:space="preserve">В случае внесения изменений в решение о выпуске </w:t>
      </w:r>
      <w:r w:rsidR="00576BE7" w:rsidRPr="00C247E5">
        <w:rPr>
          <w:b w:val="0"/>
          <w:sz w:val="22"/>
          <w:szCs w:val="22"/>
        </w:rPr>
        <w:t>российских депозитарных расписок</w:t>
      </w:r>
      <w:r w:rsidRPr="00C247E5">
        <w:rPr>
          <w:b w:val="0"/>
          <w:sz w:val="22"/>
          <w:szCs w:val="22"/>
        </w:rPr>
        <w:t xml:space="preserve"> и/или в проспект </w:t>
      </w:r>
      <w:r w:rsidR="00576BE7" w:rsidRPr="00C247E5">
        <w:rPr>
          <w:b w:val="0"/>
          <w:sz w:val="22"/>
          <w:szCs w:val="22"/>
        </w:rPr>
        <w:t>российских депозитарных расписок</w:t>
      </w:r>
      <w:r w:rsidRPr="00C247E5">
        <w:rPr>
          <w:b w:val="0"/>
          <w:sz w:val="22"/>
          <w:szCs w:val="22"/>
        </w:rPr>
        <w:t xml:space="preserve"> документы для утверждения Биржей таких изменений должны быть представлены на Биржу: </w:t>
      </w:r>
    </w:p>
    <w:p w:rsidR="00266288" w:rsidRPr="00C247E5" w:rsidRDefault="00266288" w:rsidP="00266288">
      <w:pPr>
        <w:pStyle w:val="affd"/>
        <w:numPr>
          <w:ilvl w:val="0"/>
          <w:numId w:val="37"/>
        </w:numPr>
        <w:tabs>
          <w:tab w:val="left" w:pos="1021"/>
        </w:tabs>
        <w:spacing w:before="120"/>
        <w:jc w:val="both"/>
        <w:rPr>
          <w:sz w:val="22"/>
          <w:szCs w:val="22"/>
        </w:rPr>
      </w:pPr>
      <w:r w:rsidRPr="00C247E5">
        <w:rPr>
          <w:sz w:val="22"/>
          <w:szCs w:val="22"/>
        </w:rPr>
        <w:t>не позднее 30 дней до предполагаемой даты дробления российских депозитарных расписок;</w:t>
      </w:r>
    </w:p>
    <w:p w:rsidR="00266288" w:rsidRPr="00C247E5" w:rsidRDefault="00266288" w:rsidP="00266288">
      <w:pPr>
        <w:pStyle w:val="affd"/>
        <w:numPr>
          <w:ilvl w:val="0"/>
          <w:numId w:val="37"/>
        </w:numPr>
        <w:tabs>
          <w:tab w:val="left" w:pos="1021"/>
        </w:tabs>
        <w:spacing w:before="120"/>
        <w:jc w:val="both"/>
        <w:rPr>
          <w:sz w:val="22"/>
          <w:szCs w:val="22"/>
        </w:rPr>
      </w:pPr>
      <w:proofErr w:type="gramStart"/>
      <w:r w:rsidRPr="00C247E5">
        <w:rPr>
          <w:sz w:val="22"/>
          <w:szCs w:val="22"/>
        </w:rPr>
        <w:t>не позднее 30 дней до предполагаемой даты дробления или консолидации представляемых ценных бумаг, но не ранее даты, в которую депозитарий - эмитент российских депозитарных расписок узнал или должен был узнать о предполагаемой дате дробления или консолидации представляемых ценных бумаг;</w:t>
      </w:r>
      <w:proofErr w:type="gramEnd"/>
    </w:p>
    <w:p w:rsidR="00266288" w:rsidRPr="00C247E5" w:rsidRDefault="00266288" w:rsidP="00266288">
      <w:pPr>
        <w:pStyle w:val="affd"/>
        <w:numPr>
          <w:ilvl w:val="0"/>
          <w:numId w:val="37"/>
        </w:numPr>
        <w:tabs>
          <w:tab w:val="left" w:pos="1021"/>
        </w:tabs>
        <w:spacing w:before="120"/>
        <w:jc w:val="both"/>
        <w:rPr>
          <w:sz w:val="22"/>
          <w:szCs w:val="22"/>
        </w:rPr>
      </w:pPr>
      <w:proofErr w:type="gramStart"/>
      <w:r w:rsidRPr="00C247E5">
        <w:rPr>
          <w:sz w:val="22"/>
          <w:szCs w:val="22"/>
        </w:rPr>
        <w:t>не позднее 30 дней до предполагаемой даты изменения объема и (или) порядка осуществления прав, закрепленных представляемыми ценными бумагами в соответствии с иностранным правом, но не ранее даты, в которую депозитарий - эмитент российских депозитарных расписок узнал или должен был узнать о предполагаемой дате изменения объема и (или) порядка осуществления прав, закрепленных представляемыми ценными бумагами;</w:t>
      </w:r>
      <w:proofErr w:type="gramEnd"/>
    </w:p>
    <w:p w:rsidR="00266288" w:rsidRPr="00C247E5" w:rsidRDefault="00266288" w:rsidP="00266288">
      <w:pPr>
        <w:pStyle w:val="affd"/>
        <w:numPr>
          <w:ilvl w:val="0"/>
          <w:numId w:val="37"/>
        </w:numPr>
        <w:tabs>
          <w:tab w:val="left" w:pos="1021"/>
        </w:tabs>
        <w:spacing w:before="120"/>
        <w:jc w:val="both"/>
        <w:rPr>
          <w:sz w:val="22"/>
          <w:szCs w:val="22"/>
        </w:rPr>
      </w:pPr>
      <w:r w:rsidRPr="00C247E5">
        <w:rPr>
          <w:sz w:val="22"/>
          <w:szCs w:val="22"/>
        </w:rPr>
        <w:t xml:space="preserve">не позднее 30 дней </w:t>
      </w:r>
      <w:proofErr w:type="gramStart"/>
      <w:r w:rsidRPr="00C247E5">
        <w:rPr>
          <w:sz w:val="22"/>
          <w:szCs w:val="22"/>
        </w:rPr>
        <w:t>с даты заключения</w:t>
      </w:r>
      <w:proofErr w:type="gramEnd"/>
      <w:r w:rsidRPr="00C247E5">
        <w:rPr>
          <w:sz w:val="22"/>
          <w:szCs w:val="22"/>
        </w:rPr>
        <w:t xml:space="preserve"> (подписания) соглашения о внесении изменений в условия договора между эмитентом представляемых ценных бумаг и эмитентом российских депозитарных расписок.</w:t>
      </w:r>
    </w:p>
    <w:p w:rsidR="00266288" w:rsidRPr="00C247E5" w:rsidRDefault="00266288" w:rsidP="00576BE7">
      <w:pPr>
        <w:pStyle w:val="21"/>
        <w:widowControl/>
        <w:numPr>
          <w:ilvl w:val="0"/>
          <w:numId w:val="116"/>
        </w:numPr>
        <w:tabs>
          <w:tab w:val="left" w:pos="-3119"/>
          <w:tab w:val="left" w:pos="-1701"/>
          <w:tab w:val="left" w:pos="851"/>
        </w:tabs>
        <w:spacing w:before="120"/>
        <w:ind w:left="1" w:firstLine="566"/>
        <w:jc w:val="both"/>
        <w:rPr>
          <w:b w:val="0"/>
          <w:sz w:val="22"/>
          <w:szCs w:val="22"/>
        </w:rPr>
      </w:pPr>
      <w:r w:rsidRPr="00C247E5">
        <w:rPr>
          <w:b w:val="0"/>
          <w:sz w:val="22"/>
          <w:szCs w:val="22"/>
        </w:rPr>
        <w:t xml:space="preserve">В случае принятия Биржей решения об утверждении изменений в решение о выпуске </w:t>
      </w:r>
      <w:r w:rsidR="00576BE7" w:rsidRPr="00C247E5">
        <w:rPr>
          <w:b w:val="0"/>
          <w:sz w:val="22"/>
          <w:szCs w:val="22"/>
        </w:rPr>
        <w:t>российских депозитарных расписок</w:t>
      </w:r>
      <w:r w:rsidRPr="00C247E5">
        <w:rPr>
          <w:b w:val="0"/>
          <w:sz w:val="22"/>
          <w:szCs w:val="22"/>
        </w:rPr>
        <w:t xml:space="preserve"> и/или проспект </w:t>
      </w:r>
      <w:r w:rsidR="00576BE7" w:rsidRPr="00C247E5">
        <w:rPr>
          <w:b w:val="0"/>
          <w:sz w:val="22"/>
          <w:szCs w:val="22"/>
        </w:rPr>
        <w:t>российских депозитарных расписок</w:t>
      </w:r>
      <w:r w:rsidRPr="00C247E5">
        <w:rPr>
          <w:b w:val="0"/>
          <w:sz w:val="22"/>
          <w:szCs w:val="22"/>
        </w:rPr>
        <w:t xml:space="preserve">, на каждом экземпляре изменений в решение о выпуске </w:t>
      </w:r>
      <w:r w:rsidR="00576BE7" w:rsidRPr="00C247E5">
        <w:rPr>
          <w:b w:val="0"/>
          <w:sz w:val="22"/>
          <w:szCs w:val="22"/>
        </w:rPr>
        <w:t xml:space="preserve">российских депозитарных расписок </w:t>
      </w:r>
      <w:r w:rsidRPr="00C247E5">
        <w:rPr>
          <w:b w:val="0"/>
          <w:sz w:val="22"/>
          <w:szCs w:val="22"/>
        </w:rPr>
        <w:t xml:space="preserve">и/или проспект </w:t>
      </w:r>
      <w:r w:rsidR="00576BE7" w:rsidRPr="00C247E5">
        <w:rPr>
          <w:b w:val="0"/>
          <w:sz w:val="22"/>
          <w:szCs w:val="22"/>
        </w:rPr>
        <w:t>российских депозитарных расписок</w:t>
      </w:r>
      <w:r w:rsidRPr="00C247E5">
        <w:rPr>
          <w:b w:val="0"/>
          <w:sz w:val="22"/>
          <w:szCs w:val="22"/>
        </w:rPr>
        <w:t xml:space="preserve"> Биржей делается отметка о принятом решении.</w:t>
      </w:r>
    </w:p>
    <w:p w:rsidR="00266288" w:rsidRPr="00C247E5" w:rsidRDefault="00266288" w:rsidP="00576BE7">
      <w:pPr>
        <w:pStyle w:val="21"/>
        <w:widowControl/>
        <w:numPr>
          <w:ilvl w:val="0"/>
          <w:numId w:val="116"/>
        </w:numPr>
        <w:tabs>
          <w:tab w:val="left" w:pos="-3119"/>
          <w:tab w:val="left" w:pos="-1701"/>
          <w:tab w:val="left" w:pos="851"/>
        </w:tabs>
        <w:spacing w:before="120"/>
        <w:ind w:left="1" w:firstLine="566"/>
        <w:jc w:val="both"/>
        <w:rPr>
          <w:b w:val="0"/>
          <w:sz w:val="22"/>
          <w:szCs w:val="22"/>
        </w:rPr>
      </w:pPr>
      <w:r w:rsidRPr="00C247E5">
        <w:rPr>
          <w:b w:val="0"/>
          <w:sz w:val="22"/>
          <w:szCs w:val="22"/>
        </w:rPr>
        <w:t xml:space="preserve">Не позднее 1 торгового дня, следующего за днем принятия Биржей решения об утверждении изменений в решение о выпуске </w:t>
      </w:r>
      <w:r w:rsidR="00576BE7" w:rsidRPr="00C247E5">
        <w:rPr>
          <w:b w:val="0"/>
          <w:sz w:val="22"/>
          <w:szCs w:val="22"/>
        </w:rPr>
        <w:t>российских депозитарных расписок</w:t>
      </w:r>
      <w:r w:rsidRPr="00C247E5">
        <w:rPr>
          <w:b w:val="0"/>
          <w:sz w:val="22"/>
          <w:szCs w:val="22"/>
        </w:rPr>
        <w:t xml:space="preserve"> и/или проспект </w:t>
      </w:r>
      <w:r w:rsidR="00576BE7" w:rsidRPr="00C247E5">
        <w:rPr>
          <w:b w:val="0"/>
          <w:sz w:val="22"/>
          <w:szCs w:val="22"/>
        </w:rPr>
        <w:t>российских депозитарных расписок</w:t>
      </w:r>
      <w:r w:rsidRPr="00C247E5">
        <w:rPr>
          <w:b w:val="0"/>
          <w:sz w:val="22"/>
          <w:szCs w:val="22"/>
        </w:rPr>
        <w:t>, Биржа:</w:t>
      </w:r>
    </w:p>
    <w:p w:rsidR="00266288" w:rsidRPr="00C247E5" w:rsidRDefault="00266288" w:rsidP="00266288">
      <w:pPr>
        <w:pStyle w:val="affd"/>
        <w:numPr>
          <w:ilvl w:val="0"/>
          <w:numId w:val="37"/>
        </w:numPr>
        <w:tabs>
          <w:tab w:val="left" w:pos="1021"/>
        </w:tabs>
        <w:spacing w:before="120"/>
        <w:ind w:left="1" w:firstLine="566"/>
        <w:jc w:val="both"/>
        <w:rPr>
          <w:sz w:val="22"/>
          <w:szCs w:val="22"/>
        </w:rPr>
      </w:pPr>
      <w:r w:rsidRPr="00C247E5">
        <w:rPr>
          <w:sz w:val="22"/>
          <w:szCs w:val="22"/>
        </w:rPr>
        <w:t>направляет эмитенту уведомление о принятом решении посредством почтовой, факсимильной или электронной связи, либо вручения под роспись;</w:t>
      </w:r>
    </w:p>
    <w:p w:rsidR="00266288" w:rsidRPr="00C247E5" w:rsidRDefault="00266288" w:rsidP="00266288">
      <w:pPr>
        <w:pStyle w:val="affd"/>
        <w:numPr>
          <w:ilvl w:val="0"/>
          <w:numId w:val="37"/>
        </w:numPr>
        <w:tabs>
          <w:tab w:val="left" w:pos="1021"/>
        </w:tabs>
        <w:spacing w:before="120"/>
        <w:ind w:left="1" w:firstLine="566"/>
        <w:jc w:val="both"/>
        <w:rPr>
          <w:sz w:val="22"/>
          <w:szCs w:val="22"/>
        </w:rPr>
      </w:pPr>
      <w:r w:rsidRPr="00C247E5">
        <w:rPr>
          <w:sz w:val="22"/>
          <w:szCs w:val="22"/>
        </w:rPr>
        <w:t>раскрывает информацию о принятом решении через представительство ЗАО «ФБ ММВБ» в сети Интернет.</w:t>
      </w:r>
    </w:p>
    <w:p w:rsidR="00724A9E" w:rsidRPr="00C247E5" w:rsidRDefault="00724A9E" w:rsidP="00724A9E">
      <w:pPr>
        <w:widowControl/>
        <w:overflowPunct/>
        <w:ind w:firstLine="540"/>
        <w:jc w:val="both"/>
        <w:textAlignment w:val="auto"/>
        <w:rPr>
          <w:bCs/>
          <w:sz w:val="22"/>
          <w:szCs w:val="22"/>
        </w:rPr>
      </w:pPr>
    </w:p>
    <w:p w:rsidR="006D6F68" w:rsidRPr="00C247E5" w:rsidRDefault="006D6F68" w:rsidP="006D6F68">
      <w:pPr>
        <w:pStyle w:val="2"/>
        <w:spacing w:after="120"/>
        <w:jc w:val="center"/>
        <w:rPr>
          <w:bCs/>
          <w:iCs/>
          <w:sz w:val="22"/>
          <w:szCs w:val="22"/>
          <w:u w:val="none"/>
        </w:rPr>
      </w:pPr>
      <w:bookmarkStart w:id="104" w:name="_Toc347068210"/>
      <w:bookmarkStart w:id="105" w:name="_Toc449375512"/>
      <w:r w:rsidRPr="00C247E5">
        <w:rPr>
          <w:bCs/>
          <w:iCs/>
          <w:sz w:val="22"/>
          <w:szCs w:val="22"/>
          <w:u w:val="none"/>
        </w:rPr>
        <w:t>ПОДРАЗДЕЛ 2.</w:t>
      </w:r>
      <w:r w:rsidR="00734132" w:rsidRPr="00C247E5">
        <w:rPr>
          <w:bCs/>
          <w:iCs/>
          <w:sz w:val="22"/>
          <w:szCs w:val="22"/>
          <w:u w:val="none"/>
        </w:rPr>
        <w:t>4</w:t>
      </w:r>
      <w:r w:rsidRPr="00C247E5">
        <w:rPr>
          <w:bCs/>
          <w:iCs/>
          <w:sz w:val="22"/>
          <w:szCs w:val="22"/>
          <w:u w:val="none"/>
        </w:rPr>
        <w:t>. ОСОБЕННОСТИ ВКЛЮЧЕНИЯ ЦЕННЫХ БУМАГ В СЕКТОР</w:t>
      </w:r>
      <w:r w:rsidR="00853B23" w:rsidRPr="00C247E5">
        <w:rPr>
          <w:bCs/>
          <w:iCs/>
          <w:sz w:val="22"/>
          <w:szCs w:val="22"/>
          <w:u w:val="none"/>
        </w:rPr>
        <w:t>Ы</w:t>
      </w:r>
      <w:r w:rsidR="00C66AC2" w:rsidRPr="00C247E5">
        <w:rPr>
          <w:bCs/>
          <w:iCs/>
          <w:sz w:val="22"/>
          <w:szCs w:val="22"/>
          <w:u w:val="none"/>
        </w:rPr>
        <w:t>/СЕГМЕНТЫ</w:t>
      </w:r>
      <w:r w:rsidRPr="00C247E5">
        <w:rPr>
          <w:bCs/>
          <w:iCs/>
          <w:sz w:val="22"/>
          <w:szCs w:val="22"/>
          <w:u w:val="none"/>
        </w:rPr>
        <w:t xml:space="preserve"> СПИСКА</w:t>
      </w:r>
      <w:r w:rsidR="00E215B7" w:rsidRPr="00C247E5">
        <w:rPr>
          <w:bCs/>
          <w:iCs/>
          <w:sz w:val="22"/>
          <w:szCs w:val="22"/>
          <w:u w:val="none"/>
        </w:rPr>
        <w:t xml:space="preserve"> (ПОДДЕРЖАНИЕ И ИСКЛЮЧЕНИЕ ЦЕННЫХ БУМАГ)</w:t>
      </w:r>
      <w:r w:rsidR="003A5B7A" w:rsidRPr="00C247E5">
        <w:rPr>
          <w:bCs/>
          <w:iCs/>
          <w:sz w:val="22"/>
          <w:szCs w:val="22"/>
          <w:u w:val="none"/>
        </w:rPr>
        <w:t>.</w:t>
      </w:r>
      <w:bookmarkEnd w:id="104"/>
      <w:bookmarkEnd w:id="105"/>
    </w:p>
    <w:p w:rsidR="006F350B" w:rsidRPr="00C247E5" w:rsidRDefault="006F350B" w:rsidP="006F350B">
      <w:pPr>
        <w:pStyle w:val="2"/>
        <w:spacing w:before="240" w:after="120"/>
        <w:ind w:firstLine="567"/>
        <w:rPr>
          <w:sz w:val="22"/>
          <w:szCs w:val="22"/>
        </w:rPr>
      </w:pPr>
      <w:bookmarkStart w:id="106" w:name="_Toc347068211"/>
      <w:bookmarkStart w:id="107" w:name="_Toc449375513"/>
      <w:bookmarkStart w:id="108" w:name="_Toc347068212"/>
      <w:r w:rsidRPr="00C247E5">
        <w:rPr>
          <w:sz w:val="22"/>
          <w:szCs w:val="22"/>
        </w:rPr>
        <w:t>Статья 14. Особенности включения ценных бумаг в Сектор РИИ</w:t>
      </w:r>
      <w:r w:rsidR="00C66AC2" w:rsidRPr="00C247E5">
        <w:rPr>
          <w:sz w:val="22"/>
          <w:szCs w:val="22"/>
        </w:rPr>
        <w:t>/Сегмент РИИ-</w:t>
      </w:r>
      <w:proofErr w:type="spellStart"/>
      <w:r w:rsidR="00C66AC2" w:rsidRPr="00C247E5">
        <w:rPr>
          <w:sz w:val="22"/>
          <w:szCs w:val="22"/>
        </w:rPr>
        <w:t>Прайм</w:t>
      </w:r>
      <w:proofErr w:type="spellEnd"/>
      <w:r w:rsidR="00576350" w:rsidRPr="00C247E5">
        <w:rPr>
          <w:sz w:val="22"/>
          <w:szCs w:val="22"/>
        </w:rPr>
        <w:t xml:space="preserve"> (поддержания и исключения ценных бумаг)</w:t>
      </w:r>
      <w:r w:rsidRPr="00C247E5">
        <w:rPr>
          <w:sz w:val="22"/>
          <w:szCs w:val="22"/>
        </w:rPr>
        <w:t>.</w:t>
      </w:r>
      <w:bookmarkEnd w:id="106"/>
      <w:bookmarkEnd w:id="107"/>
    </w:p>
    <w:p w:rsidR="006F350B" w:rsidRPr="00C247E5" w:rsidRDefault="006F350B" w:rsidP="006F350B">
      <w:pPr>
        <w:tabs>
          <w:tab w:val="left" w:pos="1021"/>
        </w:tabs>
        <w:spacing w:before="120"/>
        <w:ind w:firstLine="567"/>
        <w:jc w:val="both"/>
        <w:rPr>
          <w:sz w:val="22"/>
          <w:szCs w:val="22"/>
        </w:rPr>
      </w:pPr>
      <w:r w:rsidRPr="00C247E5">
        <w:rPr>
          <w:sz w:val="22"/>
          <w:szCs w:val="22"/>
        </w:rPr>
        <w:t>1.</w:t>
      </w:r>
      <w:r w:rsidRPr="00C247E5">
        <w:rPr>
          <w:sz w:val="22"/>
          <w:szCs w:val="22"/>
        </w:rPr>
        <w:tab/>
        <w:t xml:space="preserve">В Сектор РИИ могут быть </w:t>
      </w:r>
      <w:proofErr w:type="gramStart"/>
      <w:r w:rsidRPr="00C247E5">
        <w:rPr>
          <w:sz w:val="22"/>
          <w:szCs w:val="22"/>
        </w:rPr>
        <w:t>включены</w:t>
      </w:r>
      <w:proofErr w:type="gramEnd"/>
      <w:r w:rsidRPr="00C247E5">
        <w:rPr>
          <w:sz w:val="22"/>
          <w:szCs w:val="22"/>
        </w:rPr>
        <w:t>:</w:t>
      </w:r>
    </w:p>
    <w:p w:rsidR="006F350B" w:rsidRPr="00C247E5" w:rsidRDefault="006F350B" w:rsidP="006F350B">
      <w:pPr>
        <w:tabs>
          <w:tab w:val="left" w:pos="1021"/>
        </w:tabs>
        <w:spacing w:before="120"/>
        <w:ind w:firstLine="567"/>
        <w:jc w:val="both"/>
        <w:rPr>
          <w:sz w:val="22"/>
          <w:szCs w:val="22"/>
        </w:rPr>
      </w:pPr>
      <w:r w:rsidRPr="00C247E5">
        <w:rPr>
          <w:sz w:val="22"/>
          <w:szCs w:val="22"/>
        </w:rPr>
        <w:lastRenderedPageBreak/>
        <w:t>- ценные бумаги корпоративных эмитентов, биржевые облигации, инвестиционные п</w:t>
      </w:r>
      <w:r w:rsidR="00B65C59" w:rsidRPr="00C247E5">
        <w:rPr>
          <w:sz w:val="22"/>
          <w:szCs w:val="22"/>
        </w:rPr>
        <w:t>аи паевых инвестиционных фондов</w:t>
      </w:r>
      <w:r w:rsidRPr="00C247E5">
        <w:rPr>
          <w:sz w:val="22"/>
          <w:szCs w:val="22"/>
        </w:rPr>
        <w:t>, ценные бумаги иностранных эмитентов при соблюдении требований, предусмотренных пунктом 3.1 Приложения 3 к Правилам.</w:t>
      </w:r>
    </w:p>
    <w:p w:rsidR="00F07672" w:rsidRPr="00C247E5" w:rsidRDefault="006F350B" w:rsidP="00F07672">
      <w:pPr>
        <w:tabs>
          <w:tab w:val="left" w:pos="1021"/>
        </w:tabs>
        <w:spacing w:before="120"/>
        <w:ind w:firstLine="567"/>
        <w:jc w:val="both"/>
        <w:rPr>
          <w:sz w:val="22"/>
          <w:szCs w:val="22"/>
        </w:rPr>
      </w:pPr>
      <w:r w:rsidRPr="00C247E5">
        <w:rPr>
          <w:sz w:val="22"/>
          <w:szCs w:val="22"/>
        </w:rPr>
        <w:t>2.</w:t>
      </w:r>
      <w:r w:rsidR="00F07672" w:rsidRPr="00C247E5">
        <w:rPr>
          <w:sz w:val="22"/>
          <w:szCs w:val="22"/>
        </w:rPr>
        <w:tab/>
        <w:t>В Сегмент РИИ-</w:t>
      </w:r>
      <w:proofErr w:type="spellStart"/>
      <w:r w:rsidR="00F07672" w:rsidRPr="00C247E5">
        <w:rPr>
          <w:sz w:val="22"/>
          <w:szCs w:val="22"/>
        </w:rPr>
        <w:t>Прайм</w:t>
      </w:r>
      <w:proofErr w:type="spellEnd"/>
      <w:r w:rsidR="00F07672" w:rsidRPr="00C247E5">
        <w:rPr>
          <w:sz w:val="22"/>
          <w:szCs w:val="22"/>
        </w:rPr>
        <w:t xml:space="preserve"> могут быть </w:t>
      </w:r>
      <w:proofErr w:type="gramStart"/>
      <w:r w:rsidR="00F07672" w:rsidRPr="00C247E5">
        <w:rPr>
          <w:sz w:val="22"/>
          <w:szCs w:val="22"/>
        </w:rPr>
        <w:t>включены</w:t>
      </w:r>
      <w:proofErr w:type="gramEnd"/>
      <w:r w:rsidR="00F07672" w:rsidRPr="00C247E5">
        <w:rPr>
          <w:sz w:val="22"/>
          <w:szCs w:val="22"/>
        </w:rPr>
        <w:t>:</w:t>
      </w:r>
    </w:p>
    <w:p w:rsidR="00F07672" w:rsidRPr="00C247E5" w:rsidRDefault="00F07672" w:rsidP="00F07672">
      <w:pPr>
        <w:tabs>
          <w:tab w:val="left" w:pos="1021"/>
        </w:tabs>
        <w:spacing w:before="120"/>
        <w:ind w:firstLine="567"/>
        <w:jc w:val="both"/>
        <w:rPr>
          <w:sz w:val="22"/>
          <w:szCs w:val="22"/>
        </w:rPr>
      </w:pPr>
      <w:r w:rsidRPr="00C247E5">
        <w:rPr>
          <w:sz w:val="22"/>
          <w:szCs w:val="22"/>
        </w:rPr>
        <w:t xml:space="preserve">- ценные бумаги корпоративных эмитентов, биржевые облигации, </w:t>
      </w:r>
      <w:r w:rsidR="001264BA" w:rsidRPr="00C247E5">
        <w:rPr>
          <w:sz w:val="22"/>
          <w:szCs w:val="22"/>
        </w:rPr>
        <w:t>акции и депозитарные расписки на акции</w:t>
      </w:r>
      <w:r w:rsidR="00340CBC" w:rsidRPr="00C247E5">
        <w:rPr>
          <w:sz w:val="22"/>
          <w:szCs w:val="22"/>
        </w:rPr>
        <w:t xml:space="preserve"> </w:t>
      </w:r>
      <w:r w:rsidRPr="00C247E5">
        <w:rPr>
          <w:sz w:val="22"/>
          <w:szCs w:val="22"/>
        </w:rPr>
        <w:t>иностранных эмитентов при соблюдении требований, предусмотренных пунктом 3.2 Приложения 3 к Правилам.</w:t>
      </w:r>
    </w:p>
    <w:p w:rsidR="006F350B" w:rsidRPr="00C247E5" w:rsidRDefault="00F07672" w:rsidP="006F350B">
      <w:pPr>
        <w:tabs>
          <w:tab w:val="left" w:pos="1021"/>
        </w:tabs>
        <w:spacing w:before="120"/>
        <w:ind w:firstLine="567"/>
        <w:jc w:val="both"/>
        <w:rPr>
          <w:sz w:val="22"/>
          <w:szCs w:val="22"/>
        </w:rPr>
      </w:pPr>
      <w:r w:rsidRPr="00C247E5">
        <w:rPr>
          <w:sz w:val="22"/>
          <w:szCs w:val="22"/>
        </w:rPr>
        <w:t>3.</w:t>
      </w:r>
      <w:r w:rsidRPr="00C247E5">
        <w:rPr>
          <w:sz w:val="22"/>
          <w:szCs w:val="22"/>
        </w:rPr>
        <w:tab/>
      </w:r>
      <w:r w:rsidR="006F350B" w:rsidRPr="00C247E5">
        <w:rPr>
          <w:sz w:val="22"/>
          <w:szCs w:val="22"/>
        </w:rPr>
        <w:t>Решение о включении ценных бумаг в Сектор РИИ</w:t>
      </w:r>
      <w:r w:rsidRPr="00C247E5">
        <w:rPr>
          <w:sz w:val="22"/>
          <w:szCs w:val="22"/>
        </w:rPr>
        <w:t>/Сегмент РИИ-</w:t>
      </w:r>
      <w:proofErr w:type="spellStart"/>
      <w:r w:rsidRPr="00C247E5">
        <w:rPr>
          <w:sz w:val="22"/>
          <w:szCs w:val="22"/>
        </w:rPr>
        <w:t>Прайм</w:t>
      </w:r>
      <w:proofErr w:type="spellEnd"/>
      <w:r w:rsidR="006F350B" w:rsidRPr="00C247E5">
        <w:rPr>
          <w:sz w:val="22"/>
          <w:szCs w:val="22"/>
        </w:rPr>
        <w:t xml:space="preserve"> принимается Биржей </w:t>
      </w:r>
      <w:r w:rsidR="006856BF" w:rsidRPr="00C247E5">
        <w:rPr>
          <w:sz w:val="22"/>
          <w:szCs w:val="22"/>
        </w:rPr>
        <w:t xml:space="preserve">на основании </w:t>
      </w:r>
      <w:r w:rsidR="006F350B" w:rsidRPr="00C247E5">
        <w:rPr>
          <w:sz w:val="22"/>
          <w:szCs w:val="22"/>
        </w:rPr>
        <w:t>экспертн</w:t>
      </w:r>
      <w:r w:rsidR="006856BF" w:rsidRPr="00C247E5">
        <w:rPr>
          <w:sz w:val="22"/>
          <w:szCs w:val="22"/>
        </w:rPr>
        <w:t>ого</w:t>
      </w:r>
      <w:r w:rsidR="006F350B" w:rsidRPr="00C247E5">
        <w:rPr>
          <w:sz w:val="22"/>
          <w:szCs w:val="22"/>
        </w:rPr>
        <w:t xml:space="preserve"> заключени</w:t>
      </w:r>
      <w:r w:rsidR="006856BF" w:rsidRPr="00C247E5">
        <w:rPr>
          <w:sz w:val="22"/>
          <w:szCs w:val="22"/>
        </w:rPr>
        <w:t>я</w:t>
      </w:r>
      <w:r w:rsidR="006F350B" w:rsidRPr="00C247E5">
        <w:rPr>
          <w:sz w:val="22"/>
          <w:szCs w:val="22"/>
        </w:rPr>
        <w:t xml:space="preserve"> Департамента листинга:</w:t>
      </w:r>
    </w:p>
    <w:p w:rsidR="006F350B" w:rsidRPr="00C247E5" w:rsidRDefault="006F350B" w:rsidP="006F350B">
      <w:pPr>
        <w:tabs>
          <w:tab w:val="left" w:pos="1021"/>
        </w:tabs>
        <w:spacing w:before="120"/>
        <w:ind w:left="567"/>
        <w:jc w:val="both"/>
        <w:rPr>
          <w:sz w:val="22"/>
          <w:szCs w:val="22"/>
        </w:rPr>
      </w:pPr>
      <w:r w:rsidRPr="00C247E5">
        <w:rPr>
          <w:sz w:val="22"/>
          <w:szCs w:val="22"/>
        </w:rPr>
        <w:t>1)</w:t>
      </w:r>
      <w:r w:rsidRPr="00C247E5">
        <w:rPr>
          <w:sz w:val="22"/>
          <w:szCs w:val="22"/>
        </w:rPr>
        <w:tab/>
        <w:t>в отношении ценных бумаг</w:t>
      </w:r>
      <w:r w:rsidR="003E68C7" w:rsidRPr="00C247E5">
        <w:rPr>
          <w:sz w:val="22"/>
          <w:szCs w:val="22"/>
        </w:rPr>
        <w:t>,</w:t>
      </w:r>
      <w:r w:rsidR="00386720" w:rsidRPr="00C247E5">
        <w:rPr>
          <w:sz w:val="22"/>
          <w:szCs w:val="22"/>
        </w:rPr>
        <w:t xml:space="preserve"> </w:t>
      </w:r>
      <w:r w:rsidR="00635E37" w:rsidRPr="00C247E5">
        <w:rPr>
          <w:sz w:val="22"/>
          <w:szCs w:val="22"/>
        </w:rPr>
        <w:t xml:space="preserve">дата начала </w:t>
      </w:r>
      <w:proofErr w:type="gramStart"/>
      <w:r w:rsidR="00635E37" w:rsidRPr="00C247E5">
        <w:rPr>
          <w:sz w:val="22"/>
          <w:szCs w:val="22"/>
        </w:rPr>
        <w:t>торгов</w:t>
      </w:r>
      <w:proofErr w:type="gramEnd"/>
      <w:r w:rsidR="00635E37" w:rsidRPr="00C247E5">
        <w:rPr>
          <w:sz w:val="22"/>
          <w:szCs w:val="22"/>
        </w:rPr>
        <w:t xml:space="preserve"> по которым определена</w:t>
      </w:r>
      <w:r w:rsidRPr="00C247E5">
        <w:rPr>
          <w:sz w:val="22"/>
          <w:szCs w:val="22"/>
        </w:rPr>
        <w:t xml:space="preserve"> - одновременно с внесением соответствующих изменений в Систему торгов ЗАО «ФБ ММВБ»;</w:t>
      </w:r>
    </w:p>
    <w:p w:rsidR="006F350B" w:rsidRPr="00C247E5" w:rsidRDefault="006F350B" w:rsidP="006F350B">
      <w:pPr>
        <w:tabs>
          <w:tab w:val="left" w:pos="1021"/>
        </w:tabs>
        <w:spacing w:before="120"/>
        <w:ind w:left="567"/>
        <w:jc w:val="both"/>
        <w:rPr>
          <w:sz w:val="22"/>
          <w:szCs w:val="22"/>
        </w:rPr>
      </w:pPr>
      <w:r w:rsidRPr="00C247E5">
        <w:rPr>
          <w:sz w:val="22"/>
          <w:szCs w:val="22"/>
        </w:rPr>
        <w:t>2)</w:t>
      </w:r>
      <w:r w:rsidRPr="00C247E5">
        <w:rPr>
          <w:sz w:val="22"/>
          <w:szCs w:val="22"/>
        </w:rPr>
        <w:tab/>
        <w:t>в отношении це</w:t>
      </w:r>
      <w:r w:rsidR="00196533" w:rsidRPr="00C247E5">
        <w:rPr>
          <w:sz w:val="22"/>
          <w:szCs w:val="22"/>
        </w:rPr>
        <w:t xml:space="preserve">нных бумаг, </w:t>
      </w:r>
      <w:r w:rsidR="00635E37" w:rsidRPr="00C247E5">
        <w:rPr>
          <w:sz w:val="22"/>
          <w:szCs w:val="22"/>
        </w:rPr>
        <w:t xml:space="preserve">дата начала </w:t>
      </w:r>
      <w:proofErr w:type="gramStart"/>
      <w:r w:rsidR="00635E37" w:rsidRPr="00C247E5">
        <w:rPr>
          <w:sz w:val="22"/>
          <w:szCs w:val="22"/>
        </w:rPr>
        <w:t>торгов</w:t>
      </w:r>
      <w:proofErr w:type="gramEnd"/>
      <w:r w:rsidR="00635E37" w:rsidRPr="00C247E5">
        <w:rPr>
          <w:sz w:val="22"/>
          <w:szCs w:val="22"/>
        </w:rPr>
        <w:t xml:space="preserve"> по которым не определена </w:t>
      </w:r>
      <w:r w:rsidRPr="00C247E5">
        <w:rPr>
          <w:sz w:val="22"/>
          <w:szCs w:val="22"/>
        </w:rPr>
        <w:t xml:space="preserve">- одновременно с принятием Биржей решения о дате начала торгов, определяемой в соответствии с процедурой, предусмотренной статьей </w:t>
      </w:r>
      <w:r w:rsidR="004A0A4A" w:rsidRPr="00C247E5">
        <w:rPr>
          <w:sz w:val="22"/>
          <w:szCs w:val="22"/>
        </w:rPr>
        <w:t>8</w:t>
      </w:r>
      <w:r w:rsidRPr="00C247E5">
        <w:rPr>
          <w:sz w:val="22"/>
          <w:szCs w:val="22"/>
        </w:rPr>
        <w:t xml:space="preserve"> Правил.</w:t>
      </w:r>
    </w:p>
    <w:p w:rsidR="006F350B" w:rsidRPr="00C247E5" w:rsidRDefault="006F350B" w:rsidP="006F350B">
      <w:pPr>
        <w:tabs>
          <w:tab w:val="left" w:pos="1021"/>
        </w:tabs>
        <w:spacing w:before="120"/>
        <w:ind w:firstLine="567"/>
        <w:jc w:val="both"/>
        <w:rPr>
          <w:sz w:val="22"/>
          <w:szCs w:val="22"/>
        </w:rPr>
      </w:pPr>
      <w:r w:rsidRPr="00C247E5">
        <w:rPr>
          <w:sz w:val="22"/>
          <w:szCs w:val="22"/>
        </w:rPr>
        <w:t>Решение о включении ценных бумаг в Сектор РИИ</w:t>
      </w:r>
      <w:r w:rsidR="00F07672" w:rsidRPr="00C247E5">
        <w:rPr>
          <w:sz w:val="22"/>
          <w:szCs w:val="22"/>
        </w:rPr>
        <w:t>/Сегмент РИИ-</w:t>
      </w:r>
      <w:proofErr w:type="spellStart"/>
      <w:r w:rsidR="00F07672" w:rsidRPr="00C247E5">
        <w:rPr>
          <w:sz w:val="22"/>
          <w:szCs w:val="22"/>
        </w:rPr>
        <w:t>Прайм</w:t>
      </w:r>
      <w:proofErr w:type="spellEnd"/>
      <w:r w:rsidRPr="00C247E5">
        <w:rPr>
          <w:sz w:val="22"/>
          <w:szCs w:val="22"/>
        </w:rPr>
        <w:t xml:space="preserve"> принимается Биржей на основании письма, представленного на Биржу </w:t>
      </w:r>
      <w:r w:rsidR="00BE7F2A" w:rsidRPr="00C247E5">
        <w:rPr>
          <w:sz w:val="22"/>
          <w:szCs w:val="22"/>
        </w:rPr>
        <w:t>Организац</w:t>
      </w:r>
      <w:r w:rsidR="006D3D68" w:rsidRPr="00C247E5">
        <w:rPr>
          <w:sz w:val="22"/>
          <w:szCs w:val="22"/>
        </w:rPr>
        <w:t>ией</w:t>
      </w:r>
      <w:r w:rsidRPr="00C247E5">
        <w:rPr>
          <w:sz w:val="22"/>
          <w:szCs w:val="22"/>
        </w:rPr>
        <w:t xml:space="preserve">. Процедура, порядок и сроки рассмотрения письма </w:t>
      </w:r>
      <w:r w:rsidR="005A5BE6" w:rsidRPr="00C247E5">
        <w:rPr>
          <w:sz w:val="22"/>
          <w:szCs w:val="22"/>
        </w:rPr>
        <w:t>аналогичны</w:t>
      </w:r>
      <w:r w:rsidRPr="00C247E5">
        <w:rPr>
          <w:sz w:val="22"/>
          <w:szCs w:val="22"/>
        </w:rPr>
        <w:t xml:space="preserve"> процедуре, предусмотренной в статье 7 Правил</w:t>
      </w:r>
      <w:r w:rsidR="00D00ED3" w:rsidRPr="00C247E5">
        <w:rPr>
          <w:sz w:val="22"/>
          <w:szCs w:val="22"/>
        </w:rPr>
        <w:t>, за исключением случая, предусмотренного п. 9 статьи 25 Правил</w:t>
      </w:r>
      <w:r w:rsidRPr="00C247E5">
        <w:rPr>
          <w:sz w:val="22"/>
          <w:szCs w:val="22"/>
        </w:rPr>
        <w:t>.</w:t>
      </w:r>
    </w:p>
    <w:p w:rsidR="006F350B" w:rsidRPr="00C247E5" w:rsidRDefault="006F350B" w:rsidP="006F350B">
      <w:pPr>
        <w:tabs>
          <w:tab w:val="left" w:pos="567"/>
        </w:tabs>
        <w:spacing w:before="120"/>
        <w:jc w:val="both"/>
        <w:rPr>
          <w:sz w:val="22"/>
          <w:szCs w:val="22"/>
        </w:rPr>
      </w:pPr>
      <w:r w:rsidRPr="00C247E5">
        <w:rPr>
          <w:sz w:val="22"/>
          <w:szCs w:val="22"/>
        </w:rPr>
        <w:tab/>
        <w:t xml:space="preserve">Не позднее </w:t>
      </w:r>
      <w:r w:rsidR="005D09FC" w:rsidRPr="00C247E5">
        <w:rPr>
          <w:sz w:val="22"/>
          <w:szCs w:val="22"/>
        </w:rPr>
        <w:t>1</w:t>
      </w:r>
      <w:r w:rsidRPr="00C247E5">
        <w:rPr>
          <w:sz w:val="22"/>
          <w:szCs w:val="22"/>
        </w:rPr>
        <w:t xml:space="preserve"> торгового дня, следующего за днем принятия Биржей решения о включении ценных бумаг в Сектор РИИ</w:t>
      </w:r>
      <w:r w:rsidR="00F07672" w:rsidRPr="00C247E5">
        <w:rPr>
          <w:sz w:val="22"/>
          <w:szCs w:val="22"/>
        </w:rPr>
        <w:t>/Сегмент РИИ-</w:t>
      </w:r>
      <w:proofErr w:type="spellStart"/>
      <w:r w:rsidR="00F07672" w:rsidRPr="00C247E5">
        <w:rPr>
          <w:sz w:val="22"/>
          <w:szCs w:val="22"/>
        </w:rPr>
        <w:t>Прайм</w:t>
      </w:r>
      <w:proofErr w:type="spellEnd"/>
      <w:r w:rsidR="003E68C7" w:rsidRPr="00C247E5">
        <w:rPr>
          <w:sz w:val="22"/>
          <w:szCs w:val="22"/>
        </w:rPr>
        <w:t>,</w:t>
      </w:r>
      <w:r w:rsidRPr="00C247E5">
        <w:rPr>
          <w:sz w:val="22"/>
          <w:szCs w:val="22"/>
        </w:rPr>
        <w:t xml:space="preserve"> Биржа:</w:t>
      </w:r>
    </w:p>
    <w:p w:rsidR="006F350B" w:rsidRPr="00C247E5" w:rsidRDefault="006F350B" w:rsidP="002977F7">
      <w:pPr>
        <w:pStyle w:val="affd"/>
        <w:numPr>
          <w:ilvl w:val="0"/>
          <w:numId w:val="37"/>
        </w:numPr>
        <w:tabs>
          <w:tab w:val="left" w:pos="1021"/>
        </w:tabs>
        <w:spacing w:before="120"/>
        <w:jc w:val="both"/>
        <w:rPr>
          <w:sz w:val="22"/>
          <w:szCs w:val="22"/>
        </w:rPr>
      </w:pPr>
      <w:r w:rsidRPr="00C247E5">
        <w:rPr>
          <w:sz w:val="22"/>
          <w:szCs w:val="22"/>
        </w:rPr>
        <w:t xml:space="preserve">направляет </w:t>
      </w:r>
      <w:r w:rsidR="00BE7F2A" w:rsidRPr="00C247E5">
        <w:rPr>
          <w:sz w:val="22"/>
          <w:szCs w:val="22"/>
        </w:rPr>
        <w:t>Организац</w:t>
      </w:r>
      <w:r w:rsidR="006D3D68" w:rsidRPr="00C247E5">
        <w:rPr>
          <w:sz w:val="22"/>
          <w:szCs w:val="22"/>
        </w:rPr>
        <w:t xml:space="preserve">ии </w:t>
      </w:r>
      <w:r w:rsidRPr="00C247E5">
        <w:rPr>
          <w:sz w:val="22"/>
          <w:szCs w:val="22"/>
        </w:rPr>
        <w:t xml:space="preserve"> письменное уведомление о принятом решении;</w:t>
      </w:r>
    </w:p>
    <w:p w:rsidR="006F350B" w:rsidRPr="00C247E5" w:rsidRDefault="006F350B" w:rsidP="002977F7">
      <w:pPr>
        <w:pStyle w:val="affd"/>
        <w:numPr>
          <w:ilvl w:val="0"/>
          <w:numId w:val="37"/>
        </w:numPr>
        <w:tabs>
          <w:tab w:val="left" w:pos="1021"/>
        </w:tabs>
        <w:spacing w:before="120"/>
        <w:jc w:val="both"/>
        <w:rPr>
          <w:sz w:val="22"/>
          <w:szCs w:val="22"/>
        </w:rPr>
      </w:pPr>
      <w:r w:rsidRPr="00C247E5">
        <w:rPr>
          <w:sz w:val="22"/>
          <w:szCs w:val="22"/>
        </w:rPr>
        <w:t xml:space="preserve">раскрывает информацию о </w:t>
      </w:r>
      <w:r w:rsidR="005639C2" w:rsidRPr="00C247E5">
        <w:rPr>
          <w:sz w:val="22"/>
          <w:szCs w:val="22"/>
        </w:rPr>
        <w:t>принятом решении</w:t>
      </w:r>
      <w:r w:rsidR="006D3D68" w:rsidRPr="00C247E5">
        <w:rPr>
          <w:sz w:val="22"/>
          <w:szCs w:val="22"/>
        </w:rPr>
        <w:t xml:space="preserve"> </w:t>
      </w:r>
      <w:r w:rsidRPr="00C247E5">
        <w:rPr>
          <w:sz w:val="22"/>
          <w:szCs w:val="22"/>
        </w:rPr>
        <w:t>через представительство ЗАО «ФБ ММВБ» в сети Интернет.</w:t>
      </w:r>
    </w:p>
    <w:p w:rsidR="006F350B" w:rsidRPr="00C247E5" w:rsidRDefault="00F07672" w:rsidP="006F350B">
      <w:pPr>
        <w:tabs>
          <w:tab w:val="left" w:pos="1021"/>
        </w:tabs>
        <w:spacing w:before="120"/>
        <w:ind w:firstLine="567"/>
        <w:jc w:val="both"/>
        <w:rPr>
          <w:sz w:val="22"/>
          <w:szCs w:val="22"/>
        </w:rPr>
      </w:pPr>
      <w:r w:rsidRPr="00C247E5">
        <w:rPr>
          <w:sz w:val="22"/>
          <w:szCs w:val="22"/>
        </w:rPr>
        <w:t>4</w:t>
      </w:r>
      <w:r w:rsidR="006F350B" w:rsidRPr="00C247E5">
        <w:rPr>
          <w:sz w:val="22"/>
          <w:szCs w:val="22"/>
        </w:rPr>
        <w:t>. При включении ценных бумаг в Сектор РИИ</w:t>
      </w:r>
      <w:r w:rsidRPr="00C247E5">
        <w:rPr>
          <w:sz w:val="22"/>
          <w:szCs w:val="22"/>
        </w:rPr>
        <w:t>/ Сегмент РИИ-</w:t>
      </w:r>
      <w:proofErr w:type="spellStart"/>
      <w:r w:rsidRPr="00C247E5">
        <w:rPr>
          <w:sz w:val="22"/>
          <w:szCs w:val="22"/>
        </w:rPr>
        <w:t>Прайм</w:t>
      </w:r>
      <w:proofErr w:type="spellEnd"/>
      <w:r w:rsidR="006F350B" w:rsidRPr="00C247E5">
        <w:rPr>
          <w:sz w:val="22"/>
          <w:szCs w:val="22"/>
        </w:rPr>
        <w:t xml:space="preserve"> Бирж</w:t>
      </w:r>
      <w:r w:rsidR="00E215B7" w:rsidRPr="00C247E5">
        <w:rPr>
          <w:sz w:val="22"/>
          <w:szCs w:val="22"/>
        </w:rPr>
        <w:t>а проверяет</w:t>
      </w:r>
      <w:r w:rsidR="006F350B" w:rsidRPr="00C247E5">
        <w:rPr>
          <w:sz w:val="22"/>
          <w:szCs w:val="22"/>
        </w:rPr>
        <w:t xml:space="preserve"> соответствие </w:t>
      </w:r>
      <w:r w:rsidR="00CD4490" w:rsidRPr="00C247E5">
        <w:rPr>
          <w:sz w:val="22"/>
          <w:szCs w:val="22"/>
        </w:rPr>
        <w:t xml:space="preserve">Организации </w:t>
      </w:r>
      <w:r w:rsidR="006F350B" w:rsidRPr="00C247E5">
        <w:rPr>
          <w:sz w:val="22"/>
          <w:szCs w:val="22"/>
        </w:rPr>
        <w:t xml:space="preserve"> и  ценных бумаг требованиям, предусмотренным пунктом 3.1</w:t>
      </w:r>
      <w:r w:rsidRPr="00C247E5">
        <w:rPr>
          <w:sz w:val="22"/>
          <w:szCs w:val="22"/>
        </w:rPr>
        <w:t xml:space="preserve">/3.2 </w:t>
      </w:r>
      <w:r w:rsidR="006F350B" w:rsidRPr="00C247E5">
        <w:rPr>
          <w:sz w:val="22"/>
          <w:szCs w:val="22"/>
        </w:rPr>
        <w:t>Приложения 3 к Правилам</w:t>
      </w:r>
      <w:r w:rsidRPr="00C247E5">
        <w:rPr>
          <w:sz w:val="22"/>
          <w:szCs w:val="22"/>
        </w:rPr>
        <w:t xml:space="preserve"> соответственно</w:t>
      </w:r>
      <w:r w:rsidR="006F350B" w:rsidRPr="00C247E5">
        <w:rPr>
          <w:sz w:val="22"/>
          <w:szCs w:val="22"/>
        </w:rPr>
        <w:t>.</w:t>
      </w:r>
    </w:p>
    <w:p w:rsidR="006F350B" w:rsidRPr="00C247E5" w:rsidRDefault="006F350B" w:rsidP="006F350B">
      <w:pPr>
        <w:tabs>
          <w:tab w:val="left" w:pos="1021"/>
        </w:tabs>
        <w:spacing w:before="120"/>
        <w:ind w:firstLine="567"/>
        <w:jc w:val="both"/>
        <w:rPr>
          <w:sz w:val="22"/>
          <w:szCs w:val="22"/>
        </w:rPr>
      </w:pPr>
      <w:r w:rsidRPr="00C247E5">
        <w:rPr>
          <w:sz w:val="22"/>
          <w:szCs w:val="22"/>
        </w:rPr>
        <w:t xml:space="preserve">В случае необходимости получения экспертного мнения по вопросу соответствия </w:t>
      </w:r>
      <w:r w:rsidR="00CD4490" w:rsidRPr="00C247E5">
        <w:rPr>
          <w:sz w:val="22"/>
          <w:szCs w:val="22"/>
        </w:rPr>
        <w:t>Организации</w:t>
      </w:r>
      <w:r w:rsidRPr="00C247E5">
        <w:rPr>
          <w:sz w:val="22"/>
          <w:szCs w:val="22"/>
        </w:rPr>
        <w:t xml:space="preserve"> требованиям, предусмотренным в </w:t>
      </w:r>
      <w:proofErr w:type="spellStart"/>
      <w:r w:rsidRPr="00C247E5">
        <w:rPr>
          <w:sz w:val="22"/>
          <w:szCs w:val="22"/>
        </w:rPr>
        <w:t>пп</w:t>
      </w:r>
      <w:proofErr w:type="spellEnd"/>
      <w:r w:rsidRPr="00C247E5">
        <w:rPr>
          <w:sz w:val="22"/>
          <w:szCs w:val="22"/>
        </w:rPr>
        <w:t xml:space="preserve">. </w:t>
      </w:r>
      <w:r w:rsidR="001264BA" w:rsidRPr="00C247E5">
        <w:rPr>
          <w:sz w:val="22"/>
          <w:szCs w:val="22"/>
        </w:rPr>
        <w:t>2 п. 3.1.1</w:t>
      </w:r>
      <w:r w:rsidRPr="00C247E5">
        <w:rPr>
          <w:sz w:val="22"/>
          <w:szCs w:val="22"/>
        </w:rPr>
        <w:t xml:space="preserve"> </w:t>
      </w:r>
      <w:r w:rsidR="009F7E96" w:rsidRPr="00C247E5">
        <w:rPr>
          <w:sz w:val="22"/>
          <w:szCs w:val="22"/>
        </w:rPr>
        <w:t>пункта</w:t>
      </w:r>
      <w:r w:rsidR="00307B23" w:rsidRPr="00C247E5">
        <w:rPr>
          <w:sz w:val="22"/>
          <w:szCs w:val="22"/>
        </w:rPr>
        <w:t xml:space="preserve"> 3.1</w:t>
      </w:r>
      <w:r w:rsidR="009F7E96" w:rsidRPr="00C247E5">
        <w:rPr>
          <w:sz w:val="22"/>
          <w:szCs w:val="22"/>
        </w:rPr>
        <w:t xml:space="preserve"> </w:t>
      </w:r>
      <w:r w:rsidRPr="00C247E5">
        <w:rPr>
          <w:sz w:val="22"/>
          <w:szCs w:val="22"/>
        </w:rPr>
        <w:t xml:space="preserve">Приложения 3 к Правилам, Биржа вправе обратиться в Экспертный совет (комитет). В этом случае решение о </w:t>
      </w:r>
      <w:r w:rsidR="00416CA1" w:rsidRPr="00C247E5">
        <w:rPr>
          <w:sz w:val="22"/>
          <w:szCs w:val="22"/>
        </w:rPr>
        <w:t>включении</w:t>
      </w:r>
      <w:r w:rsidRPr="00C247E5">
        <w:rPr>
          <w:sz w:val="22"/>
          <w:szCs w:val="22"/>
        </w:rPr>
        <w:t xml:space="preserve"> ценных бумаг в Сектор РИИ</w:t>
      </w:r>
      <w:r w:rsidR="00F07672" w:rsidRPr="00C247E5">
        <w:rPr>
          <w:sz w:val="22"/>
          <w:szCs w:val="22"/>
        </w:rPr>
        <w:t>/ Сегмент РИИ-</w:t>
      </w:r>
      <w:proofErr w:type="spellStart"/>
      <w:r w:rsidR="00F07672" w:rsidRPr="00C247E5">
        <w:rPr>
          <w:sz w:val="22"/>
          <w:szCs w:val="22"/>
        </w:rPr>
        <w:t>Прайм</w:t>
      </w:r>
      <w:proofErr w:type="spellEnd"/>
      <w:r w:rsidRPr="00C247E5">
        <w:rPr>
          <w:sz w:val="22"/>
          <w:szCs w:val="22"/>
        </w:rPr>
        <w:t xml:space="preserve"> принимается с учетом рекомендаций Экспертного совета РИИ.</w:t>
      </w:r>
    </w:p>
    <w:p w:rsidR="006F350B" w:rsidRPr="00C247E5" w:rsidRDefault="006F350B" w:rsidP="006F350B">
      <w:pPr>
        <w:tabs>
          <w:tab w:val="left" w:pos="0"/>
          <w:tab w:val="left" w:pos="1021"/>
        </w:tabs>
        <w:spacing w:before="120"/>
        <w:ind w:firstLine="567"/>
        <w:jc w:val="both"/>
        <w:rPr>
          <w:sz w:val="22"/>
          <w:szCs w:val="22"/>
        </w:rPr>
      </w:pPr>
      <w:r w:rsidRPr="00C247E5">
        <w:rPr>
          <w:sz w:val="22"/>
          <w:szCs w:val="22"/>
        </w:rPr>
        <w:t xml:space="preserve">В случае выявления несоответствия </w:t>
      </w:r>
      <w:r w:rsidR="00CD4490" w:rsidRPr="00C247E5">
        <w:rPr>
          <w:sz w:val="22"/>
          <w:szCs w:val="22"/>
        </w:rPr>
        <w:t xml:space="preserve">Организации и </w:t>
      </w:r>
      <w:r w:rsidRPr="00C247E5">
        <w:rPr>
          <w:sz w:val="22"/>
          <w:szCs w:val="22"/>
        </w:rPr>
        <w:t>ценной бумаги требованиям, предъявляемым при включении в Сектор РИИ</w:t>
      </w:r>
      <w:r w:rsidR="00F07672" w:rsidRPr="00C247E5">
        <w:rPr>
          <w:sz w:val="22"/>
          <w:szCs w:val="22"/>
        </w:rPr>
        <w:t>/Сегмент РИИ-</w:t>
      </w:r>
      <w:proofErr w:type="spellStart"/>
      <w:r w:rsidR="00F07672" w:rsidRPr="00C247E5">
        <w:rPr>
          <w:sz w:val="22"/>
          <w:szCs w:val="22"/>
        </w:rPr>
        <w:t>Прайм</w:t>
      </w:r>
      <w:proofErr w:type="spellEnd"/>
      <w:r w:rsidRPr="00C247E5">
        <w:rPr>
          <w:sz w:val="22"/>
          <w:szCs w:val="22"/>
        </w:rPr>
        <w:t>, Биржа принимает решение об отказе во включении в Сектор РИИ</w:t>
      </w:r>
      <w:r w:rsidR="00F07672" w:rsidRPr="00C247E5">
        <w:rPr>
          <w:sz w:val="22"/>
          <w:szCs w:val="22"/>
        </w:rPr>
        <w:t>/Сегмент РИИ-</w:t>
      </w:r>
      <w:proofErr w:type="spellStart"/>
      <w:r w:rsidR="00F07672" w:rsidRPr="00C247E5">
        <w:rPr>
          <w:sz w:val="22"/>
          <w:szCs w:val="22"/>
        </w:rPr>
        <w:t>Прайм</w:t>
      </w:r>
      <w:proofErr w:type="spellEnd"/>
      <w:r w:rsidRPr="00C247E5">
        <w:rPr>
          <w:sz w:val="22"/>
          <w:szCs w:val="22"/>
        </w:rPr>
        <w:t xml:space="preserve"> и направляет </w:t>
      </w:r>
      <w:r w:rsidR="00BE7F2A" w:rsidRPr="00C247E5">
        <w:rPr>
          <w:sz w:val="22"/>
          <w:szCs w:val="22"/>
        </w:rPr>
        <w:t>Организац</w:t>
      </w:r>
      <w:r w:rsidR="00485094" w:rsidRPr="00C247E5">
        <w:rPr>
          <w:sz w:val="22"/>
          <w:szCs w:val="22"/>
        </w:rPr>
        <w:t>ии</w:t>
      </w:r>
      <w:r w:rsidRPr="00C247E5">
        <w:rPr>
          <w:sz w:val="22"/>
          <w:szCs w:val="22"/>
        </w:rPr>
        <w:t xml:space="preserve"> мотивированный отказ.</w:t>
      </w:r>
    </w:p>
    <w:p w:rsidR="006F350B" w:rsidRPr="00C247E5" w:rsidRDefault="00F07672" w:rsidP="006F350B">
      <w:pPr>
        <w:tabs>
          <w:tab w:val="left" w:pos="0"/>
          <w:tab w:val="left" w:pos="1021"/>
        </w:tabs>
        <w:spacing w:before="120"/>
        <w:ind w:firstLine="567"/>
        <w:jc w:val="both"/>
        <w:rPr>
          <w:sz w:val="22"/>
          <w:szCs w:val="22"/>
        </w:rPr>
      </w:pPr>
      <w:r w:rsidRPr="00C247E5">
        <w:rPr>
          <w:sz w:val="22"/>
          <w:szCs w:val="22"/>
        </w:rPr>
        <w:t>5</w:t>
      </w:r>
      <w:r w:rsidR="006F350B" w:rsidRPr="00C247E5">
        <w:rPr>
          <w:sz w:val="22"/>
          <w:szCs w:val="22"/>
        </w:rPr>
        <w:t xml:space="preserve">. </w:t>
      </w:r>
      <w:r w:rsidR="009E353C" w:rsidRPr="00C247E5">
        <w:rPr>
          <w:sz w:val="22"/>
          <w:szCs w:val="22"/>
        </w:rPr>
        <w:t>Биржа осуществляет поддержание по ценным бумагам, включенным в Сектор РИИ</w:t>
      </w:r>
      <w:r w:rsidRPr="00C247E5">
        <w:rPr>
          <w:sz w:val="22"/>
          <w:szCs w:val="22"/>
        </w:rPr>
        <w:t>/Сегмент РИИ-</w:t>
      </w:r>
      <w:proofErr w:type="spellStart"/>
      <w:r w:rsidRPr="00C247E5">
        <w:rPr>
          <w:sz w:val="22"/>
          <w:szCs w:val="22"/>
        </w:rPr>
        <w:t>Прайм</w:t>
      </w:r>
      <w:proofErr w:type="spellEnd"/>
      <w:r w:rsidR="009E353C" w:rsidRPr="00C247E5">
        <w:rPr>
          <w:sz w:val="22"/>
          <w:szCs w:val="22"/>
        </w:rPr>
        <w:t xml:space="preserve">, на соответствие </w:t>
      </w:r>
      <w:r w:rsidR="00B55AA5" w:rsidRPr="00C247E5">
        <w:rPr>
          <w:sz w:val="22"/>
          <w:szCs w:val="22"/>
        </w:rPr>
        <w:t>требованиям для поддержания ценных бумаг, предусмотренным в пункте 3.1</w:t>
      </w:r>
      <w:r w:rsidRPr="00C247E5">
        <w:rPr>
          <w:sz w:val="22"/>
          <w:szCs w:val="22"/>
        </w:rPr>
        <w:t>/3.2</w:t>
      </w:r>
      <w:r w:rsidR="00B55AA5" w:rsidRPr="00C247E5">
        <w:rPr>
          <w:sz w:val="22"/>
          <w:szCs w:val="22"/>
        </w:rPr>
        <w:t xml:space="preserve"> Приложения 3 к Правилам</w:t>
      </w:r>
      <w:r w:rsidR="003E68C7" w:rsidRPr="00C247E5">
        <w:rPr>
          <w:sz w:val="22"/>
          <w:szCs w:val="22"/>
        </w:rPr>
        <w:t>,</w:t>
      </w:r>
      <w:r w:rsidR="00B55AA5" w:rsidRPr="00C247E5">
        <w:rPr>
          <w:sz w:val="22"/>
          <w:szCs w:val="22"/>
        </w:rPr>
        <w:t xml:space="preserve"> ежеквартально.</w:t>
      </w:r>
      <w:r w:rsidR="009E353C" w:rsidRPr="00C247E5">
        <w:rPr>
          <w:sz w:val="22"/>
          <w:szCs w:val="22"/>
        </w:rPr>
        <w:t xml:space="preserve"> </w:t>
      </w:r>
    </w:p>
    <w:p w:rsidR="006F350B" w:rsidRPr="00C247E5" w:rsidRDefault="006F350B" w:rsidP="006F350B">
      <w:pPr>
        <w:tabs>
          <w:tab w:val="left" w:pos="0"/>
          <w:tab w:val="left" w:pos="1021"/>
        </w:tabs>
        <w:spacing w:before="120"/>
        <w:ind w:firstLine="567"/>
        <w:jc w:val="both"/>
        <w:rPr>
          <w:sz w:val="22"/>
          <w:szCs w:val="22"/>
        </w:rPr>
      </w:pPr>
      <w:r w:rsidRPr="00C247E5">
        <w:rPr>
          <w:sz w:val="22"/>
          <w:szCs w:val="22"/>
        </w:rPr>
        <w:t xml:space="preserve">В случае </w:t>
      </w:r>
      <w:r w:rsidR="003250EB" w:rsidRPr="00C247E5">
        <w:rPr>
          <w:sz w:val="22"/>
          <w:szCs w:val="22"/>
        </w:rPr>
        <w:t>выявлен</w:t>
      </w:r>
      <w:r w:rsidR="00C70892" w:rsidRPr="00C247E5">
        <w:rPr>
          <w:sz w:val="22"/>
          <w:szCs w:val="22"/>
        </w:rPr>
        <w:t>ия</w:t>
      </w:r>
      <w:r w:rsidR="003250EB" w:rsidRPr="00C247E5">
        <w:rPr>
          <w:sz w:val="22"/>
          <w:szCs w:val="22"/>
        </w:rPr>
        <w:t xml:space="preserve"> Биржей нарушени</w:t>
      </w:r>
      <w:r w:rsidR="006A7651" w:rsidRPr="00C247E5">
        <w:rPr>
          <w:sz w:val="22"/>
          <w:szCs w:val="22"/>
        </w:rPr>
        <w:t>я</w:t>
      </w:r>
      <w:r w:rsidR="003250EB" w:rsidRPr="00C247E5">
        <w:rPr>
          <w:sz w:val="22"/>
          <w:szCs w:val="22"/>
        </w:rPr>
        <w:t xml:space="preserve"> требований</w:t>
      </w:r>
      <w:r w:rsidR="006A7651" w:rsidRPr="00C247E5">
        <w:rPr>
          <w:sz w:val="22"/>
          <w:szCs w:val="22"/>
        </w:rPr>
        <w:t xml:space="preserve"> для поддержания</w:t>
      </w:r>
      <w:r w:rsidR="003250EB" w:rsidRPr="00C247E5">
        <w:rPr>
          <w:sz w:val="22"/>
          <w:szCs w:val="22"/>
        </w:rPr>
        <w:t>, предусмотренных в пункте 3.1</w:t>
      </w:r>
      <w:r w:rsidR="00F07672" w:rsidRPr="00C247E5">
        <w:rPr>
          <w:sz w:val="22"/>
          <w:szCs w:val="22"/>
        </w:rPr>
        <w:t>/3.2</w:t>
      </w:r>
      <w:r w:rsidR="003250EB" w:rsidRPr="00C247E5">
        <w:rPr>
          <w:sz w:val="22"/>
          <w:szCs w:val="22"/>
        </w:rPr>
        <w:t xml:space="preserve"> Приложения 3 </w:t>
      </w:r>
      <w:r w:rsidR="00CD4490" w:rsidRPr="00C247E5">
        <w:rPr>
          <w:sz w:val="22"/>
          <w:szCs w:val="22"/>
        </w:rPr>
        <w:t>к Правилам</w:t>
      </w:r>
      <w:r w:rsidR="003E68C7" w:rsidRPr="00C247E5">
        <w:rPr>
          <w:sz w:val="22"/>
          <w:szCs w:val="22"/>
        </w:rPr>
        <w:t>,</w:t>
      </w:r>
      <w:r w:rsidR="00CD4490" w:rsidRPr="00C247E5">
        <w:rPr>
          <w:sz w:val="22"/>
          <w:szCs w:val="22"/>
        </w:rPr>
        <w:t xml:space="preserve"> </w:t>
      </w:r>
      <w:r w:rsidR="00960BE2" w:rsidRPr="00C247E5">
        <w:rPr>
          <w:sz w:val="22"/>
          <w:szCs w:val="22"/>
        </w:rPr>
        <w:t>Биржа имеет право установить</w:t>
      </w:r>
      <w:r w:rsidR="006A7651" w:rsidRPr="00C247E5">
        <w:rPr>
          <w:sz w:val="22"/>
          <w:szCs w:val="22"/>
        </w:rPr>
        <w:t xml:space="preserve"> срок для его устранения</w:t>
      </w:r>
      <w:r w:rsidR="00D53332" w:rsidRPr="00C247E5">
        <w:rPr>
          <w:sz w:val="22"/>
          <w:szCs w:val="22"/>
        </w:rPr>
        <w:t>.</w:t>
      </w:r>
    </w:p>
    <w:p w:rsidR="006F350B" w:rsidRPr="00C247E5" w:rsidRDefault="00F07672" w:rsidP="00196533">
      <w:pPr>
        <w:tabs>
          <w:tab w:val="left" w:pos="0"/>
          <w:tab w:val="left" w:pos="1021"/>
        </w:tabs>
        <w:spacing w:before="120" w:after="240"/>
        <w:ind w:firstLine="567"/>
        <w:jc w:val="both"/>
        <w:rPr>
          <w:sz w:val="22"/>
          <w:szCs w:val="22"/>
        </w:rPr>
      </w:pPr>
      <w:r w:rsidRPr="00C247E5">
        <w:rPr>
          <w:sz w:val="22"/>
          <w:szCs w:val="22"/>
        </w:rPr>
        <w:t>6</w:t>
      </w:r>
      <w:r w:rsidR="006F350B" w:rsidRPr="00C247E5">
        <w:rPr>
          <w:sz w:val="22"/>
          <w:szCs w:val="22"/>
        </w:rPr>
        <w:t>. Биржа вправе принять решение об исключении ценных бумаг из Сектора РИИ</w:t>
      </w:r>
      <w:r w:rsidRPr="00C247E5">
        <w:rPr>
          <w:sz w:val="22"/>
          <w:szCs w:val="22"/>
        </w:rPr>
        <w:t>/Сегмент</w:t>
      </w:r>
      <w:r w:rsidR="008B60AC" w:rsidRPr="00C247E5">
        <w:rPr>
          <w:sz w:val="22"/>
          <w:szCs w:val="22"/>
        </w:rPr>
        <w:t>а</w:t>
      </w:r>
      <w:r w:rsidRPr="00C247E5">
        <w:rPr>
          <w:sz w:val="22"/>
          <w:szCs w:val="22"/>
        </w:rPr>
        <w:t xml:space="preserve"> РИИ-</w:t>
      </w:r>
      <w:proofErr w:type="spellStart"/>
      <w:r w:rsidRPr="00C247E5">
        <w:rPr>
          <w:sz w:val="22"/>
          <w:szCs w:val="22"/>
        </w:rPr>
        <w:t>Прайм</w:t>
      </w:r>
      <w:proofErr w:type="spellEnd"/>
      <w:r w:rsidR="00E14E31" w:rsidRPr="00C247E5">
        <w:rPr>
          <w:sz w:val="22"/>
          <w:szCs w:val="22"/>
        </w:rPr>
        <w:t xml:space="preserve"> </w:t>
      </w:r>
      <w:r w:rsidR="006F350B" w:rsidRPr="00C247E5">
        <w:rPr>
          <w:sz w:val="22"/>
          <w:szCs w:val="22"/>
        </w:rPr>
        <w:t xml:space="preserve">в следующих случаях: </w:t>
      </w:r>
    </w:p>
    <w:p w:rsidR="006F350B" w:rsidRPr="00C247E5" w:rsidRDefault="006F350B" w:rsidP="002977F7">
      <w:pPr>
        <w:widowControl/>
        <w:numPr>
          <w:ilvl w:val="0"/>
          <w:numId w:val="14"/>
        </w:numPr>
        <w:tabs>
          <w:tab w:val="clear" w:pos="2007"/>
        </w:tabs>
        <w:overflowPunct/>
        <w:autoSpaceDE/>
        <w:autoSpaceDN/>
        <w:adjustRightInd/>
        <w:spacing w:before="60" w:after="240"/>
        <w:ind w:left="900"/>
        <w:jc w:val="both"/>
        <w:textAlignment w:val="auto"/>
        <w:rPr>
          <w:sz w:val="22"/>
          <w:szCs w:val="22"/>
        </w:rPr>
      </w:pPr>
      <w:r w:rsidRPr="00C247E5">
        <w:rPr>
          <w:sz w:val="22"/>
          <w:szCs w:val="22"/>
        </w:rPr>
        <w:t>получение письма об исключении ценных бумаг из Сектора РИИ</w:t>
      </w:r>
      <w:r w:rsidR="00F07672" w:rsidRPr="00C247E5">
        <w:rPr>
          <w:sz w:val="22"/>
          <w:szCs w:val="22"/>
        </w:rPr>
        <w:t>/Сегмент</w:t>
      </w:r>
      <w:r w:rsidR="008B60AC" w:rsidRPr="00C247E5">
        <w:rPr>
          <w:sz w:val="22"/>
          <w:szCs w:val="22"/>
        </w:rPr>
        <w:t>а</w:t>
      </w:r>
      <w:r w:rsidR="00F07672" w:rsidRPr="00C247E5">
        <w:rPr>
          <w:sz w:val="22"/>
          <w:szCs w:val="22"/>
        </w:rPr>
        <w:t xml:space="preserve"> РИИ-</w:t>
      </w:r>
      <w:proofErr w:type="spellStart"/>
      <w:r w:rsidR="00F07672" w:rsidRPr="00C247E5">
        <w:rPr>
          <w:sz w:val="22"/>
          <w:szCs w:val="22"/>
        </w:rPr>
        <w:t>Прайм</w:t>
      </w:r>
      <w:proofErr w:type="spellEnd"/>
      <w:r w:rsidRPr="00C247E5">
        <w:rPr>
          <w:sz w:val="22"/>
          <w:szCs w:val="22"/>
        </w:rPr>
        <w:t xml:space="preserve"> от </w:t>
      </w:r>
      <w:r w:rsidR="00BE7F2A" w:rsidRPr="00C247E5">
        <w:rPr>
          <w:sz w:val="22"/>
          <w:szCs w:val="22"/>
        </w:rPr>
        <w:t>Организац</w:t>
      </w:r>
      <w:r w:rsidR="005639C2" w:rsidRPr="00C247E5">
        <w:rPr>
          <w:sz w:val="22"/>
          <w:szCs w:val="22"/>
        </w:rPr>
        <w:t>ии</w:t>
      </w:r>
      <w:r w:rsidRPr="00C247E5">
        <w:rPr>
          <w:sz w:val="22"/>
          <w:szCs w:val="22"/>
        </w:rPr>
        <w:t>;</w:t>
      </w:r>
    </w:p>
    <w:p w:rsidR="006F350B" w:rsidRPr="00C247E5" w:rsidRDefault="006F350B" w:rsidP="0007216B">
      <w:pPr>
        <w:widowControl/>
        <w:numPr>
          <w:ilvl w:val="0"/>
          <w:numId w:val="14"/>
        </w:numPr>
        <w:tabs>
          <w:tab w:val="clear" w:pos="2007"/>
        </w:tabs>
        <w:overflowPunct/>
        <w:autoSpaceDE/>
        <w:autoSpaceDN/>
        <w:adjustRightInd/>
        <w:spacing w:before="60" w:after="240"/>
        <w:ind w:left="900"/>
        <w:jc w:val="both"/>
        <w:textAlignment w:val="auto"/>
        <w:rPr>
          <w:sz w:val="22"/>
          <w:szCs w:val="22"/>
        </w:rPr>
      </w:pPr>
      <w:r w:rsidRPr="00C247E5">
        <w:rPr>
          <w:sz w:val="22"/>
          <w:szCs w:val="22"/>
        </w:rPr>
        <w:t>несоответстви</w:t>
      </w:r>
      <w:r w:rsidR="00FA729A" w:rsidRPr="00C247E5">
        <w:rPr>
          <w:sz w:val="22"/>
          <w:szCs w:val="22"/>
        </w:rPr>
        <w:t>я</w:t>
      </w:r>
      <w:r w:rsidRPr="00C247E5">
        <w:rPr>
          <w:sz w:val="22"/>
          <w:szCs w:val="22"/>
        </w:rPr>
        <w:t xml:space="preserve"> ценной бумаги или </w:t>
      </w:r>
      <w:r w:rsidR="00CD4490" w:rsidRPr="00C247E5">
        <w:rPr>
          <w:sz w:val="22"/>
          <w:szCs w:val="22"/>
        </w:rPr>
        <w:t>Организации</w:t>
      </w:r>
      <w:r w:rsidRPr="00C247E5">
        <w:rPr>
          <w:sz w:val="22"/>
          <w:szCs w:val="22"/>
        </w:rPr>
        <w:t xml:space="preserve"> требованиям</w:t>
      </w:r>
      <w:r w:rsidR="00FA729A" w:rsidRPr="00C247E5">
        <w:rPr>
          <w:sz w:val="22"/>
          <w:szCs w:val="22"/>
        </w:rPr>
        <w:t xml:space="preserve"> </w:t>
      </w:r>
      <w:r w:rsidRPr="00C247E5">
        <w:rPr>
          <w:sz w:val="22"/>
          <w:szCs w:val="22"/>
        </w:rPr>
        <w:t>для поддержания ценных бумаг в Секторе РИИ</w:t>
      </w:r>
      <w:r w:rsidR="00F07672" w:rsidRPr="00C247E5">
        <w:rPr>
          <w:sz w:val="22"/>
          <w:szCs w:val="22"/>
        </w:rPr>
        <w:t>/ Сегмент</w:t>
      </w:r>
      <w:r w:rsidR="008B60AC" w:rsidRPr="00C247E5">
        <w:rPr>
          <w:sz w:val="22"/>
          <w:szCs w:val="22"/>
        </w:rPr>
        <w:t>а</w:t>
      </w:r>
      <w:r w:rsidR="00F07672" w:rsidRPr="00C247E5">
        <w:rPr>
          <w:sz w:val="22"/>
          <w:szCs w:val="22"/>
        </w:rPr>
        <w:t xml:space="preserve"> РИИ-</w:t>
      </w:r>
      <w:proofErr w:type="spellStart"/>
      <w:r w:rsidR="00F07672" w:rsidRPr="00C247E5">
        <w:rPr>
          <w:sz w:val="22"/>
          <w:szCs w:val="22"/>
        </w:rPr>
        <w:t>Прайм</w:t>
      </w:r>
      <w:proofErr w:type="spellEnd"/>
      <w:r w:rsidRPr="00C247E5">
        <w:rPr>
          <w:sz w:val="22"/>
          <w:szCs w:val="22"/>
        </w:rPr>
        <w:t xml:space="preserve">, предусмотренных </w:t>
      </w:r>
      <w:r w:rsidR="00FA729A" w:rsidRPr="00C247E5">
        <w:rPr>
          <w:sz w:val="22"/>
          <w:szCs w:val="22"/>
        </w:rPr>
        <w:t>в пункте 3.1</w:t>
      </w:r>
      <w:r w:rsidR="00F07672" w:rsidRPr="00C247E5">
        <w:rPr>
          <w:sz w:val="22"/>
          <w:szCs w:val="22"/>
        </w:rPr>
        <w:t>/3.2</w:t>
      </w:r>
      <w:r w:rsidR="00FA729A" w:rsidRPr="00C247E5">
        <w:rPr>
          <w:sz w:val="22"/>
          <w:szCs w:val="22"/>
        </w:rPr>
        <w:t xml:space="preserve"> </w:t>
      </w:r>
      <w:r w:rsidRPr="00C247E5">
        <w:rPr>
          <w:sz w:val="22"/>
          <w:szCs w:val="22"/>
        </w:rPr>
        <w:t>Приложени</w:t>
      </w:r>
      <w:r w:rsidR="00FA729A" w:rsidRPr="00C247E5">
        <w:rPr>
          <w:sz w:val="22"/>
          <w:szCs w:val="22"/>
        </w:rPr>
        <w:t>я</w:t>
      </w:r>
      <w:r w:rsidRPr="00C247E5">
        <w:rPr>
          <w:sz w:val="22"/>
          <w:szCs w:val="22"/>
        </w:rPr>
        <w:t xml:space="preserve"> 3 </w:t>
      </w:r>
      <w:r w:rsidR="00FA729A" w:rsidRPr="00C247E5">
        <w:rPr>
          <w:sz w:val="22"/>
          <w:szCs w:val="22"/>
        </w:rPr>
        <w:t>к Правилам</w:t>
      </w:r>
      <w:r w:rsidRPr="00C247E5">
        <w:rPr>
          <w:sz w:val="22"/>
          <w:szCs w:val="22"/>
        </w:rPr>
        <w:t>;</w:t>
      </w:r>
    </w:p>
    <w:p w:rsidR="00911290" w:rsidRPr="00C247E5" w:rsidRDefault="006F350B" w:rsidP="0007216B">
      <w:pPr>
        <w:pStyle w:val="affd"/>
        <w:widowControl/>
        <w:numPr>
          <w:ilvl w:val="0"/>
          <w:numId w:val="14"/>
        </w:numPr>
        <w:tabs>
          <w:tab w:val="clear" w:pos="2007"/>
          <w:tab w:val="num" w:pos="-1276"/>
        </w:tabs>
        <w:overflowPunct/>
        <w:autoSpaceDE/>
        <w:autoSpaceDN/>
        <w:adjustRightInd/>
        <w:spacing w:before="60" w:after="240"/>
        <w:ind w:left="993" w:hanging="426"/>
        <w:jc w:val="both"/>
        <w:textAlignment w:val="auto"/>
        <w:rPr>
          <w:sz w:val="22"/>
          <w:szCs w:val="22"/>
        </w:rPr>
      </w:pPr>
      <w:r w:rsidRPr="00C247E5">
        <w:rPr>
          <w:sz w:val="22"/>
          <w:szCs w:val="22"/>
        </w:rPr>
        <w:t xml:space="preserve">не устранение </w:t>
      </w:r>
      <w:r w:rsidR="005D09FC" w:rsidRPr="00C247E5">
        <w:rPr>
          <w:sz w:val="22"/>
          <w:szCs w:val="22"/>
        </w:rPr>
        <w:t>Организацией</w:t>
      </w:r>
      <w:r w:rsidRPr="00C247E5">
        <w:rPr>
          <w:sz w:val="22"/>
          <w:szCs w:val="22"/>
        </w:rPr>
        <w:t xml:space="preserve"> выявленных Биржей нарушений требований</w:t>
      </w:r>
      <w:r w:rsidR="00196533" w:rsidRPr="00C247E5">
        <w:rPr>
          <w:sz w:val="22"/>
          <w:szCs w:val="22"/>
        </w:rPr>
        <w:t xml:space="preserve"> для поддержания ценных бумаг в Секторе РИИ, предусмотренных в пункте 3.1</w:t>
      </w:r>
      <w:r w:rsidR="00F07672" w:rsidRPr="00C247E5">
        <w:rPr>
          <w:sz w:val="22"/>
          <w:szCs w:val="22"/>
        </w:rPr>
        <w:t>/3</w:t>
      </w:r>
      <w:r w:rsidR="00196533" w:rsidRPr="00C247E5">
        <w:rPr>
          <w:sz w:val="22"/>
          <w:szCs w:val="22"/>
        </w:rPr>
        <w:t>.</w:t>
      </w:r>
      <w:r w:rsidR="00F07672" w:rsidRPr="00C247E5">
        <w:rPr>
          <w:sz w:val="22"/>
          <w:szCs w:val="22"/>
        </w:rPr>
        <w:t>2</w:t>
      </w:r>
      <w:r w:rsidR="00196533" w:rsidRPr="00C247E5">
        <w:rPr>
          <w:sz w:val="22"/>
          <w:szCs w:val="22"/>
        </w:rPr>
        <w:t xml:space="preserve"> Приложения 3 к Правилам</w:t>
      </w:r>
      <w:r w:rsidRPr="00C247E5">
        <w:rPr>
          <w:sz w:val="22"/>
          <w:szCs w:val="22"/>
        </w:rPr>
        <w:t>, в течение установленного Биржей срока</w:t>
      </w:r>
      <w:r w:rsidR="004B2CB3" w:rsidRPr="00C247E5">
        <w:rPr>
          <w:sz w:val="22"/>
          <w:szCs w:val="22"/>
        </w:rPr>
        <w:t>;</w:t>
      </w:r>
    </w:p>
    <w:p w:rsidR="006F350B" w:rsidRPr="00C247E5" w:rsidRDefault="004B2CB3" w:rsidP="00780BDA">
      <w:pPr>
        <w:widowControl/>
        <w:numPr>
          <w:ilvl w:val="0"/>
          <w:numId w:val="14"/>
        </w:numPr>
        <w:tabs>
          <w:tab w:val="clear" w:pos="2007"/>
          <w:tab w:val="left" w:pos="993"/>
        </w:tabs>
        <w:overflowPunct/>
        <w:autoSpaceDE/>
        <w:autoSpaceDN/>
        <w:adjustRightInd/>
        <w:spacing w:before="60" w:after="240"/>
        <w:ind w:left="900"/>
        <w:jc w:val="both"/>
        <w:textAlignment w:val="auto"/>
        <w:rPr>
          <w:sz w:val="22"/>
          <w:szCs w:val="22"/>
        </w:rPr>
      </w:pPr>
      <w:r w:rsidRPr="00C247E5">
        <w:rPr>
          <w:sz w:val="22"/>
          <w:szCs w:val="22"/>
        </w:rPr>
        <w:lastRenderedPageBreak/>
        <w:t>с учетом экспертного мнения Экспертного совета (комитета) в случае наличия</w:t>
      </w:r>
      <w:r w:rsidR="00340CBC" w:rsidRPr="00C247E5">
        <w:rPr>
          <w:sz w:val="22"/>
          <w:szCs w:val="22"/>
        </w:rPr>
        <w:t xml:space="preserve"> </w:t>
      </w:r>
      <w:proofErr w:type="spellStart"/>
      <w:r w:rsidR="00340CBC" w:rsidRPr="00C247E5">
        <w:rPr>
          <w:sz w:val="22"/>
          <w:szCs w:val="22"/>
        </w:rPr>
        <w:t>неустраненного</w:t>
      </w:r>
      <w:proofErr w:type="spellEnd"/>
      <w:r w:rsidR="00340CBC" w:rsidRPr="00C247E5">
        <w:rPr>
          <w:sz w:val="22"/>
          <w:szCs w:val="22"/>
        </w:rPr>
        <w:t xml:space="preserve"> </w:t>
      </w:r>
      <w:r w:rsidR="002E68D9" w:rsidRPr="00C247E5">
        <w:rPr>
          <w:sz w:val="22"/>
          <w:szCs w:val="22"/>
        </w:rPr>
        <w:t xml:space="preserve">Организацией </w:t>
      </w:r>
      <w:r w:rsidR="00340CBC" w:rsidRPr="00C247E5">
        <w:rPr>
          <w:sz w:val="22"/>
          <w:szCs w:val="22"/>
        </w:rPr>
        <w:t>существенного нарушения</w:t>
      </w:r>
      <w:r w:rsidR="00A21303" w:rsidRPr="00C247E5">
        <w:rPr>
          <w:sz w:val="22"/>
          <w:szCs w:val="22"/>
        </w:rPr>
        <w:t xml:space="preserve"> требования по раскрытию информации</w:t>
      </w:r>
      <w:r w:rsidR="00911290" w:rsidRPr="00C247E5">
        <w:rPr>
          <w:sz w:val="22"/>
          <w:szCs w:val="22"/>
        </w:rPr>
        <w:t xml:space="preserve">, </w:t>
      </w:r>
      <w:r w:rsidR="00411C22" w:rsidRPr="00C247E5">
        <w:rPr>
          <w:sz w:val="22"/>
          <w:szCs w:val="22"/>
        </w:rPr>
        <w:t>с учетом систематичности таких нарушений</w:t>
      </w:r>
      <w:r w:rsidR="002E68D9" w:rsidRPr="00C247E5">
        <w:rPr>
          <w:sz w:val="22"/>
          <w:szCs w:val="22"/>
        </w:rPr>
        <w:t>, в порядке</w:t>
      </w:r>
      <w:r w:rsidR="001264BA" w:rsidRPr="00C247E5">
        <w:rPr>
          <w:sz w:val="22"/>
          <w:szCs w:val="22"/>
        </w:rPr>
        <w:t>,</w:t>
      </w:r>
      <w:r w:rsidR="002E68D9" w:rsidRPr="00C247E5">
        <w:rPr>
          <w:sz w:val="22"/>
          <w:szCs w:val="22"/>
        </w:rPr>
        <w:t xml:space="preserve"> предусмотренном статьей 20 Правил</w:t>
      </w:r>
      <w:r w:rsidR="006F350B" w:rsidRPr="00C247E5">
        <w:rPr>
          <w:sz w:val="22"/>
          <w:szCs w:val="22"/>
        </w:rPr>
        <w:t>.</w:t>
      </w:r>
    </w:p>
    <w:p w:rsidR="00E14E31" w:rsidRPr="00C247E5" w:rsidRDefault="00780BDA" w:rsidP="00196533">
      <w:pPr>
        <w:tabs>
          <w:tab w:val="left" w:pos="1021"/>
        </w:tabs>
        <w:spacing w:before="120" w:after="240"/>
        <w:ind w:firstLine="567"/>
        <w:jc w:val="both"/>
        <w:rPr>
          <w:sz w:val="22"/>
          <w:szCs w:val="22"/>
        </w:rPr>
      </w:pPr>
      <w:r w:rsidRPr="00C247E5">
        <w:rPr>
          <w:sz w:val="22"/>
          <w:szCs w:val="22"/>
        </w:rPr>
        <w:t>5)</w:t>
      </w:r>
      <w:r w:rsidRPr="00C247E5">
        <w:rPr>
          <w:sz w:val="22"/>
          <w:szCs w:val="22"/>
        </w:rPr>
        <w:tab/>
      </w:r>
      <w:r w:rsidR="006F350B" w:rsidRPr="00C247E5">
        <w:rPr>
          <w:sz w:val="22"/>
          <w:szCs w:val="22"/>
        </w:rPr>
        <w:t>в иных случаях при получении соответствующего (положительного) заключения Экспертного совета</w:t>
      </w:r>
      <w:r w:rsidR="004D6E01" w:rsidRPr="00C247E5">
        <w:rPr>
          <w:sz w:val="22"/>
          <w:szCs w:val="22"/>
        </w:rPr>
        <w:t xml:space="preserve"> РИИ</w:t>
      </w:r>
      <w:r w:rsidR="006F350B" w:rsidRPr="00C247E5">
        <w:rPr>
          <w:sz w:val="22"/>
          <w:szCs w:val="22"/>
        </w:rPr>
        <w:t xml:space="preserve">. При этом обращение Биржи в Экспертный совет </w:t>
      </w:r>
      <w:r w:rsidR="004D6E01" w:rsidRPr="00C247E5">
        <w:rPr>
          <w:sz w:val="22"/>
          <w:szCs w:val="22"/>
        </w:rPr>
        <w:t>РИИ</w:t>
      </w:r>
      <w:r w:rsidR="006F350B" w:rsidRPr="00C247E5">
        <w:rPr>
          <w:sz w:val="22"/>
          <w:szCs w:val="22"/>
        </w:rPr>
        <w:t xml:space="preserve"> должно содержать обоснование целесообразности исключения ценных бумаг из Сектора РИИ</w:t>
      </w:r>
      <w:r w:rsidR="00F07672" w:rsidRPr="00C247E5">
        <w:rPr>
          <w:sz w:val="22"/>
          <w:szCs w:val="22"/>
        </w:rPr>
        <w:t>/Сегмента РИИ-</w:t>
      </w:r>
      <w:proofErr w:type="spellStart"/>
      <w:r w:rsidR="00F07672" w:rsidRPr="00C247E5">
        <w:rPr>
          <w:sz w:val="22"/>
          <w:szCs w:val="22"/>
        </w:rPr>
        <w:t>Прайм</w:t>
      </w:r>
      <w:proofErr w:type="spellEnd"/>
      <w:r w:rsidR="006F350B" w:rsidRPr="00C247E5">
        <w:rPr>
          <w:sz w:val="22"/>
          <w:szCs w:val="22"/>
        </w:rPr>
        <w:t>.</w:t>
      </w:r>
      <w:r w:rsidR="002E68D9" w:rsidRPr="00C247E5">
        <w:rPr>
          <w:sz w:val="22"/>
          <w:szCs w:val="22"/>
        </w:rPr>
        <w:t xml:space="preserve"> </w:t>
      </w:r>
      <w:r w:rsidR="00E14E31" w:rsidRPr="00C247E5">
        <w:rPr>
          <w:sz w:val="22"/>
          <w:szCs w:val="22"/>
        </w:rPr>
        <w:t>Решение об исключении ценных бумаг из Сектора РИИ</w:t>
      </w:r>
      <w:r w:rsidR="00F07672" w:rsidRPr="00C247E5">
        <w:rPr>
          <w:sz w:val="22"/>
          <w:szCs w:val="22"/>
        </w:rPr>
        <w:t>/Сегмента РИИ-</w:t>
      </w:r>
      <w:proofErr w:type="spellStart"/>
      <w:r w:rsidR="00F07672" w:rsidRPr="00C247E5">
        <w:rPr>
          <w:sz w:val="22"/>
          <w:szCs w:val="22"/>
        </w:rPr>
        <w:t>Прайм</w:t>
      </w:r>
      <w:proofErr w:type="spellEnd"/>
      <w:r w:rsidR="00E14E31" w:rsidRPr="00C247E5">
        <w:rPr>
          <w:sz w:val="22"/>
          <w:szCs w:val="22"/>
        </w:rPr>
        <w:t xml:space="preserve"> принимается Биржей </w:t>
      </w:r>
      <w:r w:rsidR="006856BF" w:rsidRPr="00C247E5">
        <w:rPr>
          <w:sz w:val="22"/>
          <w:szCs w:val="22"/>
        </w:rPr>
        <w:t xml:space="preserve">на основании </w:t>
      </w:r>
      <w:r w:rsidR="00E14E31" w:rsidRPr="00C247E5">
        <w:rPr>
          <w:sz w:val="22"/>
          <w:szCs w:val="22"/>
        </w:rPr>
        <w:t>экспертн</w:t>
      </w:r>
      <w:r w:rsidR="006856BF" w:rsidRPr="00C247E5">
        <w:rPr>
          <w:sz w:val="22"/>
          <w:szCs w:val="22"/>
        </w:rPr>
        <w:t>ого</w:t>
      </w:r>
      <w:r w:rsidR="00E14E31" w:rsidRPr="00C247E5">
        <w:rPr>
          <w:sz w:val="22"/>
          <w:szCs w:val="22"/>
        </w:rPr>
        <w:t xml:space="preserve"> заключени</w:t>
      </w:r>
      <w:r w:rsidR="006856BF" w:rsidRPr="00C247E5">
        <w:rPr>
          <w:sz w:val="22"/>
          <w:szCs w:val="22"/>
        </w:rPr>
        <w:t>я</w:t>
      </w:r>
      <w:r w:rsidR="00E14E31" w:rsidRPr="00C247E5">
        <w:rPr>
          <w:sz w:val="22"/>
          <w:szCs w:val="22"/>
        </w:rPr>
        <w:t xml:space="preserve"> Департамента листинга.</w:t>
      </w:r>
    </w:p>
    <w:p w:rsidR="006F350B" w:rsidRPr="00C247E5" w:rsidRDefault="006F350B" w:rsidP="006F350B">
      <w:pPr>
        <w:tabs>
          <w:tab w:val="left" w:pos="1021"/>
        </w:tabs>
        <w:spacing w:before="120"/>
        <w:ind w:firstLine="567"/>
        <w:jc w:val="both"/>
        <w:rPr>
          <w:sz w:val="22"/>
          <w:szCs w:val="22"/>
        </w:rPr>
      </w:pPr>
      <w:r w:rsidRPr="00C247E5">
        <w:rPr>
          <w:sz w:val="22"/>
          <w:szCs w:val="22"/>
        </w:rPr>
        <w:t>Решение об исключении ценных бумаг из Сектора РИИ</w:t>
      </w:r>
      <w:r w:rsidR="00F07672" w:rsidRPr="00C247E5">
        <w:rPr>
          <w:sz w:val="22"/>
          <w:szCs w:val="22"/>
        </w:rPr>
        <w:t>/Сегмента РИИ-</w:t>
      </w:r>
      <w:proofErr w:type="spellStart"/>
      <w:r w:rsidR="00F07672" w:rsidRPr="00C247E5">
        <w:rPr>
          <w:sz w:val="22"/>
          <w:szCs w:val="22"/>
        </w:rPr>
        <w:t>Прайм</w:t>
      </w:r>
      <w:proofErr w:type="spellEnd"/>
      <w:r w:rsidRPr="00C247E5">
        <w:rPr>
          <w:sz w:val="22"/>
          <w:szCs w:val="22"/>
        </w:rPr>
        <w:t xml:space="preserve"> принимается Биржей одновременно с внесением соответствующих изменений в Систему торгов ЗАО «ФБ ММВБ».</w:t>
      </w:r>
    </w:p>
    <w:p w:rsidR="006F350B" w:rsidRPr="00C247E5" w:rsidRDefault="006F350B" w:rsidP="006F350B">
      <w:pPr>
        <w:tabs>
          <w:tab w:val="left" w:pos="567"/>
        </w:tabs>
        <w:spacing w:before="120"/>
        <w:jc w:val="both"/>
        <w:rPr>
          <w:sz w:val="22"/>
          <w:szCs w:val="22"/>
        </w:rPr>
      </w:pPr>
      <w:r w:rsidRPr="00C247E5">
        <w:rPr>
          <w:sz w:val="22"/>
          <w:szCs w:val="22"/>
        </w:rPr>
        <w:tab/>
        <w:t xml:space="preserve">Не позднее </w:t>
      </w:r>
      <w:r w:rsidR="005D09FC" w:rsidRPr="00C247E5">
        <w:rPr>
          <w:sz w:val="22"/>
          <w:szCs w:val="22"/>
        </w:rPr>
        <w:t>1</w:t>
      </w:r>
      <w:r w:rsidRPr="00C247E5">
        <w:rPr>
          <w:sz w:val="22"/>
          <w:szCs w:val="22"/>
        </w:rPr>
        <w:t xml:space="preserve"> торгового дня, следующего за днем принятия Биржей решения об исключении ценных бумаг из Сектора РИИ</w:t>
      </w:r>
      <w:r w:rsidR="00F07672" w:rsidRPr="00C247E5">
        <w:rPr>
          <w:sz w:val="22"/>
          <w:szCs w:val="22"/>
        </w:rPr>
        <w:t>/Сегмента РИИ-</w:t>
      </w:r>
      <w:proofErr w:type="spellStart"/>
      <w:r w:rsidR="00F07672" w:rsidRPr="00C247E5">
        <w:rPr>
          <w:sz w:val="22"/>
          <w:szCs w:val="22"/>
        </w:rPr>
        <w:t>Прайм</w:t>
      </w:r>
      <w:proofErr w:type="spellEnd"/>
      <w:r w:rsidR="003E68C7" w:rsidRPr="00C247E5">
        <w:rPr>
          <w:sz w:val="22"/>
          <w:szCs w:val="22"/>
        </w:rPr>
        <w:t>,</w:t>
      </w:r>
      <w:r w:rsidRPr="00C247E5">
        <w:rPr>
          <w:sz w:val="22"/>
          <w:szCs w:val="22"/>
        </w:rPr>
        <w:t xml:space="preserve"> Биржа:</w:t>
      </w:r>
    </w:p>
    <w:p w:rsidR="006F350B" w:rsidRPr="00C247E5" w:rsidRDefault="006F350B" w:rsidP="002977F7">
      <w:pPr>
        <w:pStyle w:val="affd"/>
        <w:numPr>
          <w:ilvl w:val="0"/>
          <w:numId w:val="37"/>
        </w:numPr>
        <w:tabs>
          <w:tab w:val="left" w:pos="1021"/>
        </w:tabs>
        <w:spacing w:before="120"/>
        <w:jc w:val="both"/>
        <w:rPr>
          <w:sz w:val="22"/>
          <w:szCs w:val="22"/>
        </w:rPr>
      </w:pPr>
      <w:r w:rsidRPr="00C247E5">
        <w:rPr>
          <w:sz w:val="22"/>
          <w:szCs w:val="22"/>
        </w:rPr>
        <w:t xml:space="preserve">направляет </w:t>
      </w:r>
      <w:r w:rsidR="00BE7F2A" w:rsidRPr="00C247E5">
        <w:rPr>
          <w:sz w:val="22"/>
          <w:szCs w:val="22"/>
        </w:rPr>
        <w:t>Организац</w:t>
      </w:r>
      <w:r w:rsidR="005639C2" w:rsidRPr="00C247E5">
        <w:rPr>
          <w:sz w:val="22"/>
          <w:szCs w:val="22"/>
        </w:rPr>
        <w:t>ии</w:t>
      </w:r>
      <w:r w:rsidRPr="00C247E5">
        <w:rPr>
          <w:sz w:val="22"/>
          <w:szCs w:val="22"/>
        </w:rPr>
        <w:t xml:space="preserve"> письменное уведомление о принятом решении;</w:t>
      </w:r>
    </w:p>
    <w:p w:rsidR="006F350B" w:rsidRPr="00C247E5" w:rsidRDefault="006F350B" w:rsidP="002977F7">
      <w:pPr>
        <w:pStyle w:val="affd"/>
        <w:numPr>
          <w:ilvl w:val="0"/>
          <w:numId w:val="37"/>
        </w:numPr>
        <w:tabs>
          <w:tab w:val="left" w:pos="1021"/>
        </w:tabs>
        <w:spacing w:before="120"/>
        <w:jc w:val="both"/>
        <w:rPr>
          <w:sz w:val="22"/>
          <w:szCs w:val="22"/>
        </w:rPr>
      </w:pPr>
      <w:r w:rsidRPr="00C247E5">
        <w:rPr>
          <w:sz w:val="22"/>
          <w:szCs w:val="22"/>
        </w:rPr>
        <w:t>раскрывает информацию о</w:t>
      </w:r>
      <w:r w:rsidR="006D3D68" w:rsidRPr="00C247E5">
        <w:rPr>
          <w:sz w:val="22"/>
          <w:szCs w:val="22"/>
        </w:rPr>
        <w:t xml:space="preserve"> принятом решении </w:t>
      </w:r>
      <w:r w:rsidRPr="00C247E5">
        <w:rPr>
          <w:sz w:val="22"/>
          <w:szCs w:val="22"/>
        </w:rPr>
        <w:t xml:space="preserve"> через представительство ЗАО «ФБ ММВБ» в сети Интернет.</w:t>
      </w:r>
    </w:p>
    <w:p w:rsidR="006F350B" w:rsidRPr="00C247E5" w:rsidRDefault="00F07672" w:rsidP="006F350B">
      <w:pPr>
        <w:tabs>
          <w:tab w:val="left" w:pos="1021"/>
        </w:tabs>
        <w:spacing w:before="120"/>
        <w:ind w:firstLine="567"/>
        <w:jc w:val="both"/>
        <w:rPr>
          <w:sz w:val="22"/>
          <w:szCs w:val="22"/>
        </w:rPr>
      </w:pPr>
      <w:r w:rsidRPr="00C247E5">
        <w:rPr>
          <w:sz w:val="22"/>
          <w:szCs w:val="22"/>
        </w:rPr>
        <w:t>7</w:t>
      </w:r>
      <w:r w:rsidR="006F350B" w:rsidRPr="00C247E5">
        <w:rPr>
          <w:sz w:val="22"/>
          <w:szCs w:val="22"/>
        </w:rPr>
        <w:t>. В случае принятия Биржей решени</w:t>
      </w:r>
      <w:r w:rsidR="0025132C" w:rsidRPr="00C247E5">
        <w:rPr>
          <w:sz w:val="22"/>
          <w:szCs w:val="22"/>
        </w:rPr>
        <w:t>я</w:t>
      </w:r>
      <w:r w:rsidR="006F350B" w:rsidRPr="00C247E5">
        <w:rPr>
          <w:sz w:val="22"/>
          <w:szCs w:val="22"/>
        </w:rPr>
        <w:t xml:space="preserve"> о</w:t>
      </w:r>
      <w:r w:rsidR="00195E8B" w:rsidRPr="00C247E5">
        <w:rPr>
          <w:sz w:val="22"/>
          <w:szCs w:val="22"/>
        </w:rPr>
        <w:t>б изменении уровня листинга</w:t>
      </w:r>
      <w:r w:rsidR="006F350B" w:rsidRPr="00C247E5">
        <w:rPr>
          <w:sz w:val="22"/>
          <w:szCs w:val="22"/>
        </w:rPr>
        <w:t xml:space="preserve"> ценных бумаг, включенных в Сектор РИИ</w:t>
      </w:r>
      <w:r w:rsidR="00E43610" w:rsidRPr="00C247E5">
        <w:rPr>
          <w:sz w:val="22"/>
          <w:szCs w:val="22"/>
        </w:rPr>
        <w:t>/Сегмента РИИ-</w:t>
      </w:r>
      <w:proofErr w:type="spellStart"/>
      <w:r w:rsidR="00E43610" w:rsidRPr="00C247E5">
        <w:rPr>
          <w:sz w:val="22"/>
          <w:szCs w:val="22"/>
        </w:rPr>
        <w:t>Прайм</w:t>
      </w:r>
      <w:proofErr w:type="spellEnd"/>
      <w:r w:rsidR="006F350B" w:rsidRPr="00C247E5">
        <w:rPr>
          <w:sz w:val="22"/>
          <w:szCs w:val="22"/>
        </w:rPr>
        <w:t>, в соответствии с процедурами, предусмотренными в статьях 16 и 22 Правил,  повторно</w:t>
      </w:r>
      <w:r w:rsidR="0025132C" w:rsidRPr="00C247E5">
        <w:rPr>
          <w:sz w:val="22"/>
          <w:szCs w:val="22"/>
        </w:rPr>
        <w:t>й проверки</w:t>
      </w:r>
      <w:r w:rsidR="006F350B" w:rsidRPr="00C247E5">
        <w:rPr>
          <w:sz w:val="22"/>
          <w:szCs w:val="22"/>
        </w:rPr>
        <w:t xml:space="preserve"> соответствия </w:t>
      </w:r>
      <w:r w:rsidR="0025132C" w:rsidRPr="00C247E5">
        <w:rPr>
          <w:sz w:val="22"/>
          <w:szCs w:val="22"/>
        </w:rPr>
        <w:t xml:space="preserve">Организации и </w:t>
      </w:r>
      <w:r w:rsidR="006F350B" w:rsidRPr="00C247E5">
        <w:rPr>
          <w:sz w:val="22"/>
          <w:szCs w:val="22"/>
        </w:rPr>
        <w:t xml:space="preserve"> ценных бумаг требованиям, предусмотренным Приложением 3 к Правилам</w:t>
      </w:r>
      <w:r w:rsidR="0025132C" w:rsidRPr="00C247E5">
        <w:rPr>
          <w:sz w:val="22"/>
          <w:szCs w:val="22"/>
        </w:rPr>
        <w:t>, не требуется</w:t>
      </w:r>
      <w:r w:rsidR="006F350B" w:rsidRPr="00C247E5">
        <w:rPr>
          <w:sz w:val="22"/>
          <w:szCs w:val="22"/>
        </w:rPr>
        <w:t>.</w:t>
      </w:r>
    </w:p>
    <w:p w:rsidR="006D6F68" w:rsidRPr="00C247E5" w:rsidRDefault="006D6F68" w:rsidP="006D6F68">
      <w:pPr>
        <w:pStyle w:val="2"/>
        <w:spacing w:before="240" w:after="120"/>
        <w:ind w:firstLine="567"/>
        <w:rPr>
          <w:sz w:val="22"/>
          <w:szCs w:val="22"/>
        </w:rPr>
      </w:pPr>
      <w:bookmarkStart w:id="109" w:name="_Toc449375514"/>
      <w:r w:rsidRPr="00C247E5">
        <w:rPr>
          <w:sz w:val="22"/>
          <w:szCs w:val="22"/>
        </w:rPr>
        <w:t xml:space="preserve">Статья </w:t>
      </w:r>
      <w:r w:rsidR="00161405" w:rsidRPr="00C247E5">
        <w:rPr>
          <w:sz w:val="22"/>
          <w:szCs w:val="22"/>
        </w:rPr>
        <w:t>15</w:t>
      </w:r>
      <w:r w:rsidRPr="00C247E5">
        <w:rPr>
          <w:sz w:val="22"/>
          <w:szCs w:val="22"/>
        </w:rPr>
        <w:t>. Особенности включения</w:t>
      </w:r>
      <w:r w:rsidR="00576350" w:rsidRPr="00C247E5">
        <w:rPr>
          <w:sz w:val="22"/>
          <w:szCs w:val="22"/>
        </w:rPr>
        <w:t xml:space="preserve"> (исключения)</w:t>
      </w:r>
      <w:r w:rsidRPr="00C247E5">
        <w:rPr>
          <w:sz w:val="22"/>
          <w:szCs w:val="22"/>
        </w:rPr>
        <w:t xml:space="preserve"> ценных бумаг в Сектор компаний повышенного инвестиционного риска.</w:t>
      </w:r>
      <w:bookmarkEnd w:id="108"/>
      <w:bookmarkEnd w:id="109"/>
    </w:p>
    <w:p w:rsidR="00734132" w:rsidRPr="00C247E5" w:rsidRDefault="00734132" w:rsidP="006D6F68">
      <w:pPr>
        <w:tabs>
          <w:tab w:val="left" w:pos="1021"/>
        </w:tabs>
        <w:spacing w:before="240"/>
        <w:ind w:firstLine="567"/>
        <w:jc w:val="both"/>
        <w:rPr>
          <w:sz w:val="22"/>
          <w:szCs w:val="22"/>
        </w:rPr>
      </w:pPr>
      <w:r w:rsidRPr="00C247E5">
        <w:rPr>
          <w:sz w:val="22"/>
          <w:szCs w:val="22"/>
        </w:rPr>
        <w:t xml:space="preserve">1. В Сектор компаний повышенного инвестиционного риска могут быть </w:t>
      </w:r>
      <w:proofErr w:type="gramStart"/>
      <w:r w:rsidRPr="00C247E5">
        <w:rPr>
          <w:sz w:val="22"/>
          <w:szCs w:val="22"/>
        </w:rPr>
        <w:t>включены</w:t>
      </w:r>
      <w:proofErr w:type="gramEnd"/>
      <w:r w:rsidRPr="00C247E5">
        <w:rPr>
          <w:sz w:val="22"/>
          <w:szCs w:val="22"/>
        </w:rPr>
        <w:t>:</w:t>
      </w:r>
    </w:p>
    <w:p w:rsidR="0050348E" w:rsidRPr="00C247E5" w:rsidRDefault="0050348E" w:rsidP="0050348E">
      <w:pPr>
        <w:tabs>
          <w:tab w:val="left" w:pos="1021"/>
        </w:tabs>
        <w:spacing w:before="120"/>
        <w:ind w:firstLine="567"/>
        <w:jc w:val="both"/>
        <w:rPr>
          <w:sz w:val="22"/>
          <w:szCs w:val="22"/>
        </w:rPr>
      </w:pPr>
      <w:r w:rsidRPr="00C247E5">
        <w:rPr>
          <w:sz w:val="22"/>
          <w:szCs w:val="22"/>
        </w:rPr>
        <w:t xml:space="preserve">- </w:t>
      </w:r>
      <w:r w:rsidR="001B698D" w:rsidRPr="00C247E5">
        <w:rPr>
          <w:sz w:val="22"/>
          <w:szCs w:val="22"/>
        </w:rPr>
        <w:t>акции корпоративных эмитентов (за исключением акций, включенных (включаемых) в Сектор РИИ);</w:t>
      </w:r>
    </w:p>
    <w:p w:rsidR="0050348E" w:rsidRPr="00C247E5" w:rsidRDefault="001B698D" w:rsidP="0050348E">
      <w:pPr>
        <w:tabs>
          <w:tab w:val="left" w:pos="1021"/>
        </w:tabs>
        <w:spacing w:before="120"/>
        <w:ind w:firstLine="567"/>
        <w:jc w:val="both"/>
        <w:rPr>
          <w:sz w:val="22"/>
          <w:szCs w:val="22"/>
        </w:rPr>
      </w:pPr>
      <w:r w:rsidRPr="00C247E5">
        <w:rPr>
          <w:sz w:val="22"/>
          <w:szCs w:val="22"/>
        </w:rPr>
        <w:t>- инвестиционные паи паевых инвестиционных фондов</w:t>
      </w:r>
      <w:r w:rsidR="00A072C4" w:rsidRPr="00C247E5">
        <w:rPr>
          <w:sz w:val="22"/>
          <w:szCs w:val="22"/>
        </w:rPr>
        <w:t xml:space="preserve"> (ипотечные сертификаты участия)</w:t>
      </w:r>
      <w:r w:rsidR="005C68D9" w:rsidRPr="00C247E5">
        <w:rPr>
          <w:sz w:val="22"/>
          <w:szCs w:val="22"/>
        </w:rPr>
        <w:t xml:space="preserve"> </w:t>
      </w:r>
      <w:r w:rsidRPr="00C247E5">
        <w:rPr>
          <w:sz w:val="22"/>
          <w:szCs w:val="22"/>
        </w:rPr>
        <w:t>(за исключением инвестиционных паев, включенных (включаемых) в Сектор РИИ).</w:t>
      </w:r>
    </w:p>
    <w:p w:rsidR="002D7E64" w:rsidRPr="00C247E5" w:rsidRDefault="002D7E64" w:rsidP="002D7E64">
      <w:pPr>
        <w:tabs>
          <w:tab w:val="left" w:pos="1021"/>
        </w:tabs>
        <w:spacing w:before="120"/>
        <w:ind w:firstLine="567"/>
        <w:jc w:val="both"/>
        <w:rPr>
          <w:sz w:val="22"/>
          <w:szCs w:val="22"/>
        </w:rPr>
      </w:pPr>
      <w:r w:rsidRPr="00C247E5">
        <w:rPr>
          <w:sz w:val="22"/>
          <w:szCs w:val="22"/>
        </w:rPr>
        <w:t xml:space="preserve">2. Решение о включении ценных бумаг в Сектор компаний повышенного инвестиционного риска принимается Биржей </w:t>
      </w:r>
      <w:r w:rsidR="00386720" w:rsidRPr="00C247E5">
        <w:rPr>
          <w:sz w:val="22"/>
          <w:szCs w:val="22"/>
        </w:rPr>
        <w:t>без получения соответствующего заявления от Заявителя</w:t>
      </w:r>
      <w:r w:rsidRPr="00C247E5">
        <w:rPr>
          <w:sz w:val="22"/>
          <w:szCs w:val="22"/>
        </w:rPr>
        <w:t xml:space="preserve"> на основании </w:t>
      </w:r>
      <w:r w:rsidR="00830680" w:rsidRPr="00C247E5">
        <w:rPr>
          <w:sz w:val="22"/>
          <w:szCs w:val="22"/>
        </w:rPr>
        <w:t xml:space="preserve">экспертного заключения Департамента листинга и </w:t>
      </w:r>
      <w:r w:rsidRPr="00C247E5">
        <w:rPr>
          <w:sz w:val="22"/>
          <w:szCs w:val="22"/>
        </w:rPr>
        <w:t>рекомендаций Комитета по фондовому рынку</w:t>
      </w:r>
      <w:r w:rsidR="00830680" w:rsidRPr="00C247E5">
        <w:rPr>
          <w:sz w:val="22"/>
          <w:szCs w:val="22"/>
        </w:rPr>
        <w:t xml:space="preserve"> (за исключением случая, предусмотренного настоящим пунктом)</w:t>
      </w:r>
      <w:r w:rsidRPr="00C247E5">
        <w:rPr>
          <w:sz w:val="22"/>
          <w:szCs w:val="22"/>
        </w:rPr>
        <w:t>:</w:t>
      </w:r>
    </w:p>
    <w:p w:rsidR="002D7E64" w:rsidRPr="00C247E5" w:rsidRDefault="002D7E64" w:rsidP="002D7E64">
      <w:pPr>
        <w:tabs>
          <w:tab w:val="left" w:pos="1021"/>
        </w:tabs>
        <w:spacing w:before="120"/>
        <w:ind w:left="567"/>
        <w:jc w:val="both"/>
        <w:rPr>
          <w:sz w:val="22"/>
          <w:szCs w:val="22"/>
        </w:rPr>
      </w:pPr>
      <w:r w:rsidRPr="00C247E5">
        <w:rPr>
          <w:sz w:val="22"/>
          <w:szCs w:val="22"/>
        </w:rPr>
        <w:t>1)</w:t>
      </w:r>
      <w:r w:rsidRPr="00C247E5">
        <w:rPr>
          <w:sz w:val="22"/>
          <w:szCs w:val="22"/>
        </w:rPr>
        <w:tab/>
        <w:t xml:space="preserve">в отношении ценных бумаг, </w:t>
      </w:r>
      <w:r w:rsidR="00142401" w:rsidRPr="00C247E5">
        <w:rPr>
          <w:sz w:val="22"/>
          <w:szCs w:val="22"/>
        </w:rPr>
        <w:t xml:space="preserve">дата начала </w:t>
      </w:r>
      <w:proofErr w:type="gramStart"/>
      <w:r w:rsidR="00AF46FC" w:rsidRPr="00C247E5">
        <w:rPr>
          <w:sz w:val="22"/>
          <w:szCs w:val="22"/>
        </w:rPr>
        <w:t>торгов</w:t>
      </w:r>
      <w:proofErr w:type="gramEnd"/>
      <w:r w:rsidR="00142401" w:rsidRPr="00C247E5">
        <w:rPr>
          <w:sz w:val="22"/>
          <w:szCs w:val="22"/>
        </w:rPr>
        <w:t xml:space="preserve"> по которым определена</w:t>
      </w:r>
      <w:r w:rsidRPr="00C247E5">
        <w:rPr>
          <w:sz w:val="22"/>
          <w:szCs w:val="22"/>
        </w:rPr>
        <w:t xml:space="preserve"> - одновременно с внесением соответствующих изменений в Систему торгов ЗАО «ФБ ММВБ»;</w:t>
      </w:r>
    </w:p>
    <w:p w:rsidR="002D7E64" w:rsidRPr="00C247E5" w:rsidRDefault="002D7E64" w:rsidP="002D7E64">
      <w:pPr>
        <w:tabs>
          <w:tab w:val="left" w:pos="1021"/>
        </w:tabs>
        <w:spacing w:before="120"/>
        <w:ind w:left="567"/>
        <w:jc w:val="both"/>
        <w:rPr>
          <w:sz w:val="22"/>
          <w:szCs w:val="22"/>
        </w:rPr>
      </w:pPr>
      <w:r w:rsidRPr="00C247E5">
        <w:rPr>
          <w:sz w:val="22"/>
          <w:szCs w:val="22"/>
        </w:rPr>
        <w:t>2)</w:t>
      </w:r>
      <w:r w:rsidRPr="00C247E5">
        <w:rPr>
          <w:sz w:val="22"/>
          <w:szCs w:val="22"/>
        </w:rPr>
        <w:tab/>
        <w:t xml:space="preserve">в отношении ценных бумаг, </w:t>
      </w:r>
      <w:r w:rsidR="00142401" w:rsidRPr="00C247E5">
        <w:rPr>
          <w:sz w:val="22"/>
          <w:szCs w:val="22"/>
        </w:rPr>
        <w:t xml:space="preserve">дата начала </w:t>
      </w:r>
      <w:proofErr w:type="gramStart"/>
      <w:r w:rsidR="00AF46FC" w:rsidRPr="00C247E5">
        <w:rPr>
          <w:sz w:val="22"/>
          <w:szCs w:val="22"/>
        </w:rPr>
        <w:t>торгов</w:t>
      </w:r>
      <w:proofErr w:type="gramEnd"/>
      <w:r w:rsidR="00142401" w:rsidRPr="00C247E5">
        <w:rPr>
          <w:sz w:val="22"/>
          <w:szCs w:val="22"/>
        </w:rPr>
        <w:t xml:space="preserve"> по которым не определена</w:t>
      </w:r>
      <w:r w:rsidRPr="00C247E5">
        <w:rPr>
          <w:sz w:val="22"/>
          <w:szCs w:val="22"/>
        </w:rPr>
        <w:t xml:space="preserve"> - одновременно с принятием Биржей решения о дате начала торгов, определяемой в соответствии с процедурой, предусмотренной статьей </w:t>
      </w:r>
      <w:r w:rsidR="004A0A4A" w:rsidRPr="00C247E5">
        <w:rPr>
          <w:sz w:val="22"/>
          <w:szCs w:val="22"/>
        </w:rPr>
        <w:t>8</w:t>
      </w:r>
      <w:r w:rsidRPr="00C247E5">
        <w:rPr>
          <w:sz w:val="22"/>
          <w:szCs w:val="22"/>
        </w:rPr>
        <w:t xml:space="preserve"> Правил.</w:t>
      </w:r>
    </w:p>
    <w:p w:rsidR="00480006" w:rsidRPr="00C247E5" w:rsidRDefault="000157B8">
      <w:pPr>
        <w:tabs>
          <w:tab w:val="left" w:pos="-1418"/>
        </w:tabs>
        <w:spacing w:before="120"/>
        <w:ind w:firstLine="567"/>
        <w:jc w:val="both"/>
        <w:rPr>
          <w:sz w:val="22"/>
          <w:szCs w:val="22"/>
        </w:rPr>
      </w:pPr>
      <w:r w:rsidRPr="00C247E5">
        <w:rPr>
          <w:sz w:val="22"/>
          <w:szCs w:val="22"/>
        </w:rPr>
        <w:t xml:space="preserve">Не позднее </w:t>
      </w:r>
      <w:r w:rsidR="00E92D3D" w:rsidRPr="00C247E5">
        <w:rPr>
          <w:sz w:val="22"/>
          <w:szCs w:val="22"/>
        </w:rPr>
        <w:t>1</w:t>
      </w:r>
      <w:r w:rsidRPr="00C247E5">
        <w:rPr>
          <w:sz w:val="22"/>
          <w:szCs w:val="22"/>
        </w:rPr>
        <w:t xml:space="preserve"> торгового дня, следующего за днем принятия Биржей решения </w:t>
      </w:r>
      <w:r w:rsidR="00386720" w:rsidRPr="00C247E5">
        <w:rPr>
          <w:sz w:val="22"/>
          <w:szCs w:val="22"/>
        </w:rPr>
        <w:t xml:space="preserve">о </w:t>
      </w:r>
      <w:r w:rsidR="00423F82" w:rsidRPr="00C247E5">
        <w:rPr>
          <w:sz w:val="22"/>
          <w:szCs w:val="22"/>
        </w:rPr>
        <w:t xml:space="preserve">включении ценной бумаги </w:t>
      </w:r>
      <w:r w:rsidR="00386720" w:rsidRPr="00C247E5">
        <w:rPr>
          <w:sz w:val="22"/>
          <w:szCs w:val="22"/>
        </w:rPr>
        <w:t xml:space="preserve"> в Сектор компаний с повышенным инвестиционным риском</w:t>
      </w:r>
      <w:r w:rsidR="002D7E64" w:rsidRPr="00C247E5">
        <w:rPr>
          <w:sz w:val="22"/>
          <w:szCs w:val="22"/>
        </w:rPr>
        <w:t>,</w:t>
      </w:r>
      <w:r w:rsidRPr="00C247E5">
        <w:rPr>
          <w:sz w:val="22"/>
          <w:szCs w:val="22"/>
        </w:rPr>
        <w:t xml:space="preserve"> Биржа</w:t>
      </w:r>
      <w:r w:rsidR="00E92BAA" w:rsidRPr="00C247E5">
        <w:rPr>
          <w:sz w:val="22"/>
          <w:szCs w:val="22"/>
        </w:rPr>
        <w:t xml:space="preserve"> </w:t>
      </w:r>
      <w:r w:rsidRPr="00C247E5">
        <w:rPr>
          <w:sz w:val="22"/>
          <w:szCs w:val="22"/>
        </w:rPr>
        <w:t xml:space="preserve">раскрывает </w:t>
      </w:r>
      <w:r w:rsidR="00E92BAA" w:rsidRPr="00C247E5">
        <w:rPr>
          <w:sz w:val="22"/>
          <w:szCs w:val="22"/>
        </w:rPr>
        <w:t xml:space="preserve">соответствующую </w:t>
      </w:r>
      <w:r w:rsidRPr="00C247E5">
        <w:rPr>
          <w:sz w:val="22"/>
          <w:szCs w:val="22"/>
        </w:rPr>
        <w:t>информацию через представительство ЗАО «ФБ ММВБ» в сети Интернет.</w:t>
      </w:r>
    </w:p>
    <w:p w:rsidR="007A0C44" w:rsidRPr="00C247E5" w:rsidRDefault="001264BA" w:rsidP="00547FC1">
      <w:pPr>
        <w:tabs>
          <w:tab w:val="left" w:pos="0"/>
          <w:tab w:val="left" w:pos="1021"/>
        </w:tabs>
        <w:spacing w:before="120"/>
        <w:ind w:firstLine="567"/>
        <w:jc w:val="both"/>
        <w:rPr>
          <w:sz w:val="22"/>
          <w:szCs w:val="22"/>
        </w:rPr>
      </w:pPr>
      <w:r w:rsidRPr="00C247E5">
        <w:rPr>
          <w:sz w:val="22"/>
          <w:szCs w:val="22"/>
        </w:rPr>
        <w:t xml:space="preserve">Биржа вправе принять решение </w:t>
      </w:r>
      <w:proofErr w:type="gramStart"/>
      <w:r w:rsidRPr="00C247E5">
        <w:rPr>
          <w:sz w:val="22"/>
          <w:szCs w:val="22"/>
        </w:rPr>
        <w:t>о включении ценных бумаг в Сектор компаний повышенного инвестиционного риска без получения рекомендаций Комитета по фондовому рынку в случае</w:t>
      </w:r>
      <w:proofErr w:type="gramEnd"/>
      <w:r w:rsidRPr="00C247E5">
        <w:rPr>
          <w:sz w:val="22"/>
          <w:szCs w:val="22"/>
        </w:rPr>
        <w:t xml:space="preserve"> наличия </w:t>
      </w:r>
      <w:proofErr w:type="spellStart"/>
      <w:r w:rsidRPr="00C247E5">
        <w:rPr>
          <w:sz w:val="22"/>
          <w:szCs w:val="22"/>
        </w:rPr>
        <w:t>неустраненного</w:t>
      </w:r>
      <w:proofErr w:type="spellEnd"/>
      <w:r w:rsidRPr="00C247E5">
        <w:rPr>
          <w:sz w:val="22"/>
          <w:szCs w:val="22"/>
        </w:rPr>
        <w:t xml:space="preserve"> Организацией существенного нарушения требований по раскрытию информации и/или принятия Биржей решения об оставлении ценных бумаг в Списке в соответствии со статьей 20 Правил.</w:t>
      </w:r>
    </w:p>
    <w:p w:rsidR="00CB1E4A" w:rsidRPr="00C247E5" w:rsidRDefault="006D6F68" w:rsidP="00547FC1">
      <w:pPr>
        <w:tabs>
          <w:tab w:val="left" w:pos="0"/>
          <w:tab w:val="left" w:pos="1021"/>
        </w:tabs>
        <w:spacing w:before="120"/>
        <w:ind w:firstLine="567"/>
        <w:jc w:val="both"/>
        <w:rPr>
          <w:sz w:val="22"/>
          <w:szCs w:val="22"/>
        </w:rPr>
      </w:pPr>
      <w:r w:rsidRPr="00C247E5">
        <w:rPr>
          <w:sz w:val="22"/>
          <w:szCs w:val="22"/>
        </w:rPr>
        <w:t xml:space="preserve">В случае включения </w:t>
      </w:r>
      <w:r w:rsidR="00734132" w:rsidRPr="00C247E5">
        <w:rPr>
          <w:sz w:val="22"/>
          <w:szCs w:val="22"/>
        </w:rPr>
        <w:t xml:space="preserve">ценных бумаг </w:t>
      </w:r>
      <w:r w:rsidRPr="00C247E5">
        <w:rPr>
          <w:sz w:val="22"/>
          <w:szCs w:val="22"/>
        </w:rPr>
        <w:t xml:space="preserve">в Сектор компаний с повышенным инвестиционным риском </w:t>
      </w:r>
      <w:r w:rsidR="00222241" w:rsidRPr="00C247E5">
        <w:rPr>
          <w:sz w:val="22"/>
          <w:szCs w:val="22"/>
        </w:rPr>
        <w:t>Биржа</w:t>
      </w:r>
      <w:r w:rsidRPr="00C247E5">
        <w:rPr>
          <w:sz w:val="22"/>
          <w:szCs w:val="22"/>
        </w:rPr>
        <w:t xml:space="preserve"> принимает решение об ограничении перечня допустимых режимов торгов в отношении </w:t>
      </w:r>
      <w:r w:rsidR="00161405" w:rsidRPr="00C247E5">
        <w:rPr>
          <w:sz w:val="22"/>
          <w:szCs w:val="22"/>
        </w:rPr>
        <w:t>таких ценных бумаг</w:t>
      </w:r>
      <w:r w:rsidR="003E68C7" w:rsidRPr="00C247E5">
        <w:rPr>
          <w:sz w:val="22"/>
          <w:szCs w:val="22"/>
        </w:rPr>
        <w:t>,</w:t>
      </w:r>
      <w:r w:rsidRPr="00C247E5">
        <w:rPr>
          <w:sz w:val="22"/>
          <w:szCs w:val="22"/>
        </w:rPr>
        <w:t xml:space="preserve"> в соответствии с </w:t>
      </w:r>
      <w:r w:rsidR="002062BE" w:rsidRPr="00C247E5">
        <w:rPr>
          <w:sz w:val="22"/>
          <w:szCs w:val="22"/>
        </w:rPr>
        <w:t xml:space="preserve">внутренними документами Биржи, </w:t>
      </w:r>
      <w:r w:rsidR="003E68C7" w:rsidRPr="00C247E5">
        <w:rPr>
          <w:sz w:val="22"/>
          <w:szCs w:val="22"/>
        </w:rPr>
        <w:t>определяющими</w:t>
      </w:r>
      <w:r w:rsidR="002062BE" w:rsidRPr="00C247E5">
        <w:rPr>
          <w:sz w:val="22"/>
          <w:szCs w:val="22"/>
        </w:rPr>
        <w:t xml:space="preserve"> правила проведения торгов ценными бумагами</w:t>
      </w:r>
      <w:r w:rsidRPr="00C247E5">
        <w:rPr>
          <w:sz w:val="22"/>
          <w:szCs w:val="22"/>
        </w:rPr>
        <w:t>.</w:t>
      </w:r>
    </w:p>
    <w:p w:rsidR="006D6F68" w:rsidRPr="00C247E5" w:rsidRDefault="00734132" w:rsidP="00547FC1">
      <w:pPr>
        <w:tabs>
          <w:tab w:val="left" w:pos="0"/>
          <w:tab w:val="left" w:pos="1021"/>
        </w:tabs>
        <w:spacing w:before="120"/>
        <w:ind w:firstLine="567"/>
        <w:jc w:val="both"/>
        <w:rPr>
          <w:sz w:val="22"/>
          <w:szCs w:val="22"/>
        </w:rPr>
      </w:pPr>
      <w:r w:rsidRPr="00C247E5">
        <w:rPr>
          <w:sz w:val="22"/>
          <w:szCs w:val="22"/>
        </w:rPr>
        <w:t>3</w:t>
      </w:r>
      <w:r w:rsidR="006D6F68" w:rsidRPr="00C247E5">
        <w:rPr>
          <w:sz w:val="22"/>
          <w:szCs w:val="22"/>
        </w:rPr>
        <w:t>.</w:t>
      </w:r>
      <w:r w:rsidR="006D6F68" w:rsidRPr="00C247E5">
        <w:rPr>
          <w:sz w:val="22"/>
          <w:szCs w:val="22"/>
        </w:rPr>
        <w:tab/>
        <w:t>Бирж</w:t>
      </w:r>
      <w:r w:rsidRPr="00C247E5">
        <w:rPr>
          <w:sz w:val="22"/>
          <w:szCs w:val="22"/>
        </w:rPr>
        <w:t>а</w:t>
      </w:r>
      <w:r w:rsidR="006D6F68" w:rsidRPr="00C247E5">
        <w:rPr>
          <w:sz w:val="22"/>
          <w:szCs w:val="22"/>
        </w:rPr>
        <w:t xml:space="preserve"> вправе принять решение об исключении ценных бумаг из Сектора компаний с повышенным инвестиционным риском. Указанное решение принимается на основании </w:t>
      </w:r>
      <w:r w:rsidR="00E92BAA" w:rsidRPr="00C247E5">
        <w:rPr>
          <w:sz w:val="22"/>
          <w:szCs w:val="22"/>
        </w:rPr>
        <w:t xml:space="preserve">экспертного </w:t>
      </w:r>
      <w:r w:rsidR="006D6F68" w:rsidRPr="00C247E5">
        <w:rPr>
          <w:sz w:val="22"/>
          <w:szCs w:val="22"/>
        </w:rPr>
        <w:t>заключения Департамент</w:t>
      </w:r>
      <w:r w:rsidR="00CB1E4A" w:rsidRPr="00C247E5">
        <w:rPr>
          <w:sz w:val="22"/>
          <w:szCs w:val="22"/>
        </w:rPr>
        <w:t>а</w:t>
      </w:r>
      <w:r w:rsidR="006D6F68" w:rsidRPr="00C247E5">
        <w:rPr>
          <w:sz w:val="22"/>
          <w:szCs w:val="22"/>
        </w:rPr>
        <w:t xml:space="preserve"> листинга в следующих случаях:</w:t>
      </w:r>
    </w:p>
    <w:p w:rsidR="006D6F68" w:rsidRPr="00C247E5" w:rsidRDefault="006D6F68" w:rsidP="002977F7">
      <w:pPr>
        <w:widowControl/>
        <w:numPr>
          <w:ilvl w:val="1"/>
          <w:numId w:val="3"/>
        </w:numPr>
        <w:tabs>
          <w:tab w:val="clear" w:pos="2007"/>
          <w:tab w:val="left" w:pos="993"/>
        </w:tabs>
        <w:overflowPunct/>
        <w:autoSpaceDE/>
        <w:autoSpaceDN/>
        <w:adjustRightInd/>
        <w:spacing w:before="60"/>
        <w:ind w:left="567" w:firstLine="0"/>
        <w:jc w:val="both"/>
        <w:textAlignment w:val="auto"/>
        <w:rPr>
          <w:sz w:val="22"/>
          <w:szCs w:val="22"/>
        </w:rPr>
      </w:pPr>
      <w:r w:rsidRPr="00C247E5">
        <w:rPr>
          <w:sz w:val="22"/>
          <w:szCs w:val="22"/>
        </w:rPr>
        <w:t xml:space="preserve">получение </w:t>
      </w:r>
      <w:r w:rsidR="00161405" w:rsidRPr="00C247E5">
        <w:rPr>
          <w:sz w:val="22"/>
          <w:szCs w:val="22"/>
        </w:rPr>
        <w:t xml:space="preserve">Заявления </w:t>
      </w:r>
      <w:r w:rsidRPr="00C247E5">
        <w:rPr>
          <w:sz w:val="22"/>
          <w:szCs w:val="22"/>
        </w:rPr>
        <w:t xml:space="preserve">от </w:t>
      </w:r>
      <w:r w:rsidR="00641649" w:rsidRPr="00C247E5">
        <w:rPr>
          <w:sz w:val="22"/>
          <w:szCs w:val="22"/>
        </w:rPr>
        <w:t>Организации</w:t>
      </w:r>
      <w:r w:rsidRPr="00C247E5">
        <w:rPr>
          <w:sz w:val="22"/>
          <w:szCs w:val="22"/>
        </w:rPr>
        <w:t xml:space="preserve"> об исключении ценных бумаг из Списка;</w:t>
      </w:r>
    </w:p>
    <w:p w:rsidR="006D6F68" w:rsidRPr="00C247E5" w:rsidRDefault="006D6F68" w:rsidP="002977F7">
      <w:pPr>
        <w:widowControl/>
        <w:numPr>
          <w:ilvl w:val="1"/>
          <w:numId w:val="3"/>
        </w:numPr>
        <w:tabs>
          <w:tab w:val="clear" w:pos="2007"/>
          <w:tab w:val="left" w:pos="993"/>
        </w:tabs>
        <w:overflowPunct/>
        <w:autoSpaceDE/>
        <w:autoSpaceDN/>
        <w:adjustRightInd/>
        <w:spacing w:before="60"/>
        <w:ind w:left="567" w:firstLine="0"/>
        <w:jc w:val="both"/>
        <w:textAlignment w:val="auto"/>
        <w:rPr>
          <w:sz w:val="22"/>
          <w:szCs w:val="22"/>
        </w:rPr>
      </w:pPr>
      <w:r w:rsidRPr="00C247E5">
        <w:rPr>
          <w:sz w:val="22"/>
          <w:szCs w:val="22"/>
        </w:rPr>
        <w:lastRenderedPageBreak/>
        <w:t>получение Биржей рекомендаций Комитета по фондовому рынку об исключении ценн</w:t>
      </w:r>
      <w:r w:rsidR="00FF3F6D" w:rsidRPr="00C247E5">
        <w:rPr>
          <w:sz w:val="22"/>
          <w:szCs w:val="22"/>
        </w:rPr>
        <w:t>ых</w:t>
      </w:r>
      <w:r w:rsidRPr="00C247E5">
        <w:rPr>
          <w:sz w:val="22"/>
          <w:szCs w:val="22"/>
        </w:rPr>
        <w:t xml:space="preserve"> бумаг из Сектора компаний с повышенным инвестиционным риском.</w:t>
      </w:r>
    </w:p>
    <w:p w:rsidR="002D7E64" w:rsidRPr="00C247E5" w:rsidRDefault="002D7E64" w:rsidP="002D7E64">
      <w:pPr>
        <w:tabs>
          <w:tab w:val="left" w:pos="1021"/>
        </w:tabs>
        <w:spacing w:before="120"/>
        <w:ind w:firstLine="567"/>
        <w:jc w:val="both"/>
        <w:rPr>
          <w:sz w:val="22"/>
          <w:szCs w:val="22"/>
        </w:rPr>
      </w:pPr>
      <w:r w:rsidRPr="00C247E5">
        <w:rPr>
          <w:sz w:val="22"/>
          <w:szCs w:val="22"/>
        </w:rPr>
        <w:t xml:space="preserve">Решение об исключении ценных бумаг из Сектора компаний с повышенным инвестиционным риском принимается Биржей одновременно с внесением соответствующих изменений в Систему торгов ЗАО «ФБ ММВБ». </w:t>
      </w:r>
    </w:p>
    <w:p w:rsidR="002D7E64" w:rsidRPr="00C247E5" w:rsidRDefault="002D7E64" w:rsidP="002D7E64">
      <w:pPr>
        <w:tabs>
          <w:tab w:val="left" w:pos="0"/>
          <w:tab w:val="left" w:pos="1021"/>
        </w:tabs>
        <w:spacing w:before="120"/>
        <w:ind w:firstLine="567"/>
        <w:jc w:val="both"/>
        <w:rPr>
          <w:sz w:val="22"/>
          <w:szCs w:val="22"/>
        </w:rPr>
      </w:pPr>
      <w:r w:rsidRPr="00C247E5">
        <w:rPr>
          <w:sz w:val="22"/>
          <w:szCs w:val="22"/>
        </w:rPr>
        <w:t>По ценным бумагам, исключенным из Сектора компаний с повышенным инвестиционным риском, могут быть сняты ограничения на допустимые режимы торгов</w:t>
      </w:r>
      <w:r w:rsidR="003E68C7" w:rsidRPr="00C247E5">
        <w:rPr>
          <w:sz w:val="22"/>
          <w:szCs w:val="22"/>
        </w:rPr>
        <w:t>,</w:t>
      </w:r>
      <w:r w:rsidRPr="00C247E5">
        <w:rPr>
          <w:sz w:val="22"/>
          <w:szCs w:val="22"/>
        </w:rPr>
        <w:t xml:space="preserve"> в соответствии с внутренними документами Биржи, </w:t>
      </w:r>
      <w:r w:rsidR="003E68C7" w:rsidRPr="00C247E5">
        <w:rPr>
          <w:sz w:val="22"/>
          <w:szCs w:val="22"/>
        </w:rPr>
        <w:t>определяющими</w:t>
      </w:r>
      <w:r w:rsidRPr="00C247E5">
        <w:rPr>
          <w:sz w:val="22"/>
          <w:szCs w:val="22"/>
        </w:rPr>
        <w:t xml:space="preserve"> правила проведения торгов ценными бумагами.</w:t>
      </w:r>
    </w:p>
    <w:p w:rsidR="00734132" w:rsidRPr="00C247E5" w:rsidRDefault="00ED1B6E" w:rsidP="00547FC1">
      <w:pPr>
        <w:tabs>
          <w:tab w:val="left" w:pos="1021"/>
        </w:tabs>
        <w:spacing w:before="120"/>
        <w:ind w:firstLine="567"/>
        <w:jc w:val="both"/>
        <w:rPr>
          <w:sz w:val="22"/>
          <w:szCs w:val="22"/>
        </w:rPr>
      </w:pPr>
      <w:r w:rsidRPr="00C247E5">
        <w:rPr>
          <w:sz w:val="22"/>
          <w:szCs w:val="22"/>
        </w:rPr>
        <w:t xml:space="preserve">4. </w:t>
      </w:r>
      <w:r w:rsidR="00E92BAA" w:rsidRPr="00C247E5">
        <w:rPr>
          <w:sz w:val="22"/>
          <w:szCs w:val="22"/>
        </w:rPr>
        <w:t xml:space="preserve">Не позднее </w:t>
      </w:r>
      <w:r w:rsidR="00E92D3D" w:rsidRPr="00C247E5">
        <w:rPr>
          <w:sz w:val="22"/>
          <w:szCs w:val="22"/>
        </w:rPr>
        <w:t>1</w:t>
      </w:r>
      <w:r w:rsidR="00E92BAA" w:rsidRPr="00C247E5">
        <w:rPr>
          <w:sz w:val="22"/>
          <w:szCs w:val="22"/>
        </w:rPr>
        <w:t xml:space="preserve"> торгового дня, следующего за днем принятия Биржей решения </w:t>
      </w:r>
      <w:r w:rsidR="002D7E64" w:rsidRPr="00C247E5">
        <w:rPr>
          <w:sz w:val="22"/>
          <w:szCs w:val="22"/>
        </w:rPr>
        <w:t>об исключении ценных бумаг из</w:t>
      </w:r>
      <w:r w:rsidR="002D7E64" w:rsidRPr="00C247E5" w:rsidDel="002D7E64">
        <w:rPr>
          <w:sz w:val="22"/>
          <w:szCs w:val="22"/>
        </w:rPr>
        <w:t xml:space="preserve"> </w:t>
      </w:r>
      <w:r w:rsidR="00E92BAA" w:rsidRPr="00C247E5">
        <w:rPr>
          <w:sz w:val="22"/>
          <w:szCs w:val="22"/>
        </w:rPr>
        <w:t>Сектора компаний с повышенным инвестиционным риском</w:t>
      </w:r>
      <w:r w:rsidR="003E68C7" w:rsidRPr="00C247E5">
        <w:rPr>
          <w:sz w:val="22"/>
          <w:szCs w:val="22"/>
        </w:rPr>
        <w:t>,</w:t>
      </w:r>
      <w:r w:rsidR="00E92BAA" w:rsidRPr="00C247E5">
        <w:rPr>
          <w:sz w:val="22"/>
          <w:szCs w:val="22"/>
        </w:rPr>
        <w:t xml:space="preserve"> Биржа раскрывает соответствующую информацию через представительство ЗАО «ФБ ММВБ» в сети Интернет. </w:t>
      </w:r>
    </w:p>
    <w:p w:rsidR="00A27104" w:rsidRPr="00C247E5" w:rsidRDefault="00A27104" w:rsidP="0071187D">
      <w:pPr>
        <w:tabs>
          <w:tab w:val="left" w:pos="1021"/>
        </w:tabs>
        <w:spacing w:before="120"/>
        <w:ind w:firstLine="567"/>
        <w:jc w:val="both"/>
        <w:rPr>
          <w:sz w:val="22"/>
          <w:szCs w:val="22"/>
        </w:rPr>
      </w:pPr>
      <w:bookmarkStart w:id="110" w:name="_Toc60220122"/>
    </w:p>
    <w:p w:rsidR="0071187D" w:rsidRPr="00C247E5" w:rsidRDefault="0071187D" w:rsidP="0071187D">
      <w:pPr>
        <w:pStyle w:val="1"/>
        <w:jc w:val="center"/>
        <w:rPr>
          <w:sz w:val="22"/>
          <w:szCs w:val="22"/>
        </w:rPr>
      </w:pPr>
      <w:bookmarkStart w:id="111" w:name="_Toc205778331"/>
      <w:bookmarkStart w:id="112" w:name="_Toc246913279"/>
      <w:bookmarkStart w:id="113" w:name="_Toc242173578"/>
      <w:bookmarkStart w:id="114" w:name="_Toc347068213"/>
      <w:bookmarkStart w:id="115" w:name="_Toc449375515"/>
      <w:bookmarkEnd w:id="110"/>
      <w:r w:rsidRPr="00C247E5">
        <w:rPr>
          <w:sz w:val="22"/>
          <w:szCs w:val="22"/>
        </w:rPr>
        <w:t xml:space="preserve">РАЗДЕЛ </w:t>
      </w:r>
      <w:r w:rsidR="0026008D" w:rsidRPr="00C247E5">
        <w:rPr>
          <w:sz w:val="22"/>
          <w:szCs w:val="22"/>
        </w:rPr>
        <w:t>3</w:t>
      </w:r>
      <w:r w:rsidRPr="00C247E5">
        <w:rPr>
          <w:sz w:val="22"/>
          <w:szCs w:val="22"/>
        </w:rPr>
        <w:t xml:space="preserve">. </w:t>
      </w:r>
      <w:bookmarkEnd w:id="111"/>
      <w:bookmarkEnd w:id="112"/>
      <w:bookmarkEnd w:id="113"/>
      <w:r w:rsidR="005E629D" w:rsidRPr="00C247E5">
        <w:rPr>
          <w:bCs/>
          <w:iCs/>
          <w:sz w:val="22"/>
          <w:szCs w:val="22"/>
        </w:rPr>
        <w:t>ИЗМЕНЕНИ</w:t>
      </w:r>
      <w:r w:rsidR="00AA6CC8" w:rsidRPr="00C247E5">
        <w:rPr>
          <w:bCs/>
          <w:iCs/>
          <w:sz w:val="22"/>
          <w:szCs w:val="22"/>
        </w:rPr>
        <w:t>Е</w:t>
      </w:r>
      <w:r w:rsidR="005E629D" w:rsidRPr="00C247E5">
        <w:rPr>
          <w:bCs/>
          <w:iCs/>
          <w:sz w:val="22"/>
          <w:szCs w:val="22"/>
        </w:rPr>
        <w:t xml:space="preserve"> УРОВНЯ ЛИСТИНГА ЦЕНН</w:t>
      </w:r>
      <w:r w:rsidR="00AA6CC8" w:rsidRPr="00C247E5">
        <w:rPr>
          <w:bCs/>
          <w:iCs/>
          <w:sz w:val="22"/>
          <w:szCs w:val="22"/>
        </w:rPr>
        <w:t>ЫХ</w:t>
      </w:r>
      <w:r w:rsidR="005E629D" w:rsidRPr="00C247E5">
        <w:rPr>
          <w:bCs/>
          <w:iCs/>
          <w:sz w:val="22"/>
          <w:szCs w:val="22"/>
        </w:rPr>
        <w:t xml:space="preserve"> БУМАГ</w:t>
      </w:r>
      <w:r w:rsidR="00205992" w:rsidRPr="00C247E5">
        <w:rPr>
          <w:bCs/>
          <w:iCs/>
          <w:sz w:val="22"/>
          <w:szCs w:val="22"/>
        </w:rPr>
        <w:t>.</w:t>
      </w:r>
      <w:bookmarkEnd w:id="114"/>
      <w:bookmarkEnd w:id="115"/>
    </w:p>
    <w:p w:rsidR="00205992" w:rsidRPr="00C247E5" w:rsidRDefault="00205992" w:rsidP="00205992">
      <w:pPr>
        <w:pStyle w:val="2"/>
        <w:spacing w:before="240" w:after="120"/>
        <w:ind w:firstLine="567"/>
        <w:rPr>
          <w:sz w:val="22"/>
          <w:szCs w:val="22"/>
        </w:rPr>
      </w:pPr>
      <w:bookmarkStart w:id="116" w:name="_Toc347068214"/>
      <w:bookmarkStart w:id="117" w:name="_Toc449375516"/>
      <w:bookmarkStart w:id="118" w:name="_Toc9078473"/>
      <w:bookmarkStart w:id="119" w:name="_Toc60220106"/>
      <w:bookmarkStart w:id="120" w:name="_Toc205778346"/>
      <w:bookmarkStart w:id="121" w:name="_Toc246913290"/>
      <w:r w:rsidRPr="00C247E5">
        <w:rPr>
          <w:sz w:val="22"/>
          <w:szCs w:val="22"/>
        </w:rPr>
        <w:t>Статья 1</w:t>
      </w:r>
      <w:r w:rsidR="000943A0" w:rsidRPr="00C247E5">
        <w:rPr>
          <w:sz w:val="22"/>
          <w:szCs w:val="22"/>
        </w:rPr>
        <w:t>6</w:t>
      </w:r>
      <w:r w:rsidRPr="00C247E5">
        <w:rPr>
          <w:sz w:val="22"/>
          <w:szCs w:val="22"/>
        </w:rPr>
        <w:t xml:space="preserve">. </w:t>
      </w:r>
      <w:bookmarkEnd w:id="116"/>
      <w:r w:rsidR="005246C4" w:rsidRPr="00C247E5">
        <w:rPr>
          <w:sz w:val="22"/>
          <w:szCs w:val="22"/>
        </w:rPr>
        <w:t xml:space="preserve">Процедура изменения уровня листинга </w:t>
      </w:r>
      <w:r w:rsidR="003E68C7" w:rsidRPr="00C247E5">
        <w:rPr>
          <w:sz w:val="22"/>
          <w:szCs w:val="22"/>
        </w:rPr>
        <w:t>ценных бумаг</w:t>
      </w:r>
      <w:r w:rsidR="005246C4" w:rsidRPr="00C247E5">
        <w:rPr>
          <w:sz w:val="22"/>
          <w:szCs w:val="22"/>
        </w:rPr>
        <w:t>.</w:t>
      </w:r>
      <w:bookmarkEnd w:id="117"/>
    </w:p>
    <w:p w:rsidR="008B32F8" w:rsidRPr="00C247E5" w:rsidRDefault="0076112C"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 xml:space="preserve">Основанием для принятия </w:t>
      </w:r>
      <w:r w:rsidR="00EB5AE0" w:rsidRPr="00C247E5">
        <w:rPr>
          <w:sz w:val="22"/>
          <w:szCs w:val="22"/>
        </w:rPr>
        <w:t xml:space="preserve">Биржей </w:t>
      </w:r>
      <w:r w:rsidR="0070357F" w:rsidRPr="00C247E5">
        <w:rPr>
          <w:sz w:val="22"/>
          <w:szCs w:val="22"/>
        </w:rPr>
        <w:t xml:space="preserve">решения </w:t>
      </w:r>
      <w:r w:rsidRPr="00C247E5">
        <w:rPr>
          <w:sz w:val="22"/>
          <w:szCs w:val="22"/>
        </w:rPr>
        <w:t>о</w:t>
      </w:r>
      <w:r w:rsidR="00EB5AE0" w:rsidRPr="00C247E5">
        <w:rPr>
          <w:sz w:val="22"/>
          <w:szCs w:val="22"/>
        </w:rPr>
        <w:t>б изменении уровня листинга</w:t>
      </w:r>
      <w:r w:rsidRPr="00C247E5">
        <w:rPr>
          <w:sz w:val="22"/>
          <w:szCs w:val="22"/>
        </w:rPr>
        <w:t xml:space="preserve"> является</w:t>
      </w:r>
      <w:r w:rsidR="008B32F8" w:rsidRPr="00C247E5">
        <w:rPr>
          <w:sz w:val="22"/>
          <w:szCs w:val="22"/>
        </w:rPr>
        <w:t>:</w:t>
      </w:r>
    </w:p>
    <w:p w:rsidR="0076112C" w:rsidRPr="00C247E5" w:rsidRDefault="008B32F8" w:rsidP="0076112C">
      <w:pPr>
        <w:tabs>
          <w:tab w:val="left" w:pos="1021"/>
        </w:tabs>
        <w:spacing w:before="120"/>
        <w:ind w:firstLine="567"/>
        <w:jc w:val="both"/>
        <w:rPr>
          <w:sz w:val="22"/>
          <w:szCs w:val="22"/>
        </w:rPr>
      </w:pPr>
      <w:r w:rsidRPr="00C247E5">
        <w:rPr>
          <w:sz w:val="22"/>
          <w:szCs w:val="22"/>
        </w:rPr>
        <w:t>-</w:t>
      </w:r>
      <w:r w:rsidR="00F939EC" w:rsidRPr="00C247E5">
        <w:rPr>
          <w:sz w:val="22"/>
          <w:szCs w:val="22"/>
        </w:rPr>
        <w:t xml:space="preserve"> </w:t>
      </w:r>
      <w:r w:rsidR="0076112C" w:rsidRPr="00C247E5">
        <w:rPr>
          <w:sz w:val="22"/>
          <w:szCs w:val="22"/>
        </w:rPr>
        <w:t xml:space="preserve">Заявление </w:t>
      </w:r>
      <w:r w:rsidR="009B4D07" w:rsidRPr="00C247E5">
        <w:rPr>
          <w:sz w:val="22"/>
          <w:szCs w:val="22"/>
        </w:rPr>
        <w:t xml:space="preserve">об изменении уровня листинга </w:t>
      </w:r>
      <w:r w:rsidR="0076112C" w:rsidRPr="00C247E5">
        <w:rPr>
          <w:sz w:val="22"/>
          <w:szCs w:val="22"/>
        </w:rPr>
        <w:t>с указанием раздел</w:t>
      </w:r>
      <w:r w:rsidR="009B4D07" w:rsidRPr="00C247E5">
        <w:rPr>
          <w:sz w:val="22"/>
          <w:szCs w:val="22"/>
        </w:rPr>
        <w:t>а</w:t>
      </w:r>
      <w:r w:rsidR="0076112C" w:rsidRPr="00C247E5">
        <w:rPr>
          <w:sz w:val="22"/>
          <w:szCs w:val="22"/>
        </w:rPr>
        <w:t xml:space="preserve"> Списка</w:t>
      </w:r>
      <w:r w:rsidR="00573F92" w:rsidRPr="00C247E5">
        <w:rPr>
          <w:sz w:val="22"/>
          <w:szCs w:val="22"/>
        </w:rPr>
        <w:t>,</w:t>
      </w:r>
      <w:r w:rsidR="009B4D07" w:rsidRPr="00C247E5">
        <w:rPr>
          <w:sz w:val="22"/>
          <w:szCs w:val="22"/>
        </w:rPr>
        <w:t xml:space="preserve"> в который включены ценные бумаги</w:t>
      </w:r>
      <w:r w:rsidR="00573F92" w:rsidRPr="00C247E5">
        <w:rPr>
          <w:sz w:val="22"/>
          <w:szCs w:val="22"/>
        </w:rPr>
        <w:t>,</w:t>
      </w:r>
      <w:r w:rsidR="009B4D07" w:rsidRPr="00C247E5">
        <w:rPr>
          <w:sz w:val="22"/>
          <w:szCs w:val="22"/>
        </w:rPr>
        <w:t xml:space="preserve"> и раздела Списка</w:t>
      </w:r>
      <w:r w:rsidR="00573F92" w:rsidRPr="00C247E5">
        <w:rPr>
          <w:sz w:val="22"/>
          <w:szCs w:val="22"/>
        </w:rPr>
        <w:t>,</w:t>
      </w:r>
      <w:r w:rsidR="009B4D07" w:rsidRPr="00C247E5">
        <w:rPr>
          <w:sz w:val="22"/>
          <w:szCs w:val="22"/>
        </w:rPr>
        <w:t xml:space="preserve"> в который переводятся </w:t>
      </w:r>
      <w:r w:rsidR="00C60554" w:rsidRPr="00C247E5">
        <w:rPr>
          <w:sz w:val="22"/>
          <w:szCs w:val="22"/>
        </w:rPr>
        <w:t>ценные бумаги</w:t>
      </w:r>
      <w:r w:rsidR="0076112C" w:rsidRPr="00C247E5">
        <w:rPr>
          <w:sz w:val="22"/>
          <w:szCs w:val="22"/>
        </w:rPr>
        <w:t>,  представлен</w:t>
      </w:r>
      <w:r w:rsidR="00BD6EB5" w:rsidRPr="00C247E5">
        <w:rPr>
          <w:sz w:val="22"/>
          <w:szCs w:val="22"/>
        </w:rPr>
        <w:t>ное</w:t>
      </w:r>
      <w:r w:rsidR="0076112C" w:rsidRPr="00C247E5">
        <w:rPr>
          <w:sz w:val="22"/>
          <w:szCs w:val="22"/>
        </w:rPr>
        <w:t xml:space="preserve"> </w:t>
      </w:r>
      <w:r w:rsidR="00BD6EB5" w:rsidRPr="00C247E5">
        <w:rPr>
          <w:sz w:val="22"/>
          <w:szCs w:val="22"/>
        </w:rPr>
        <w:t xml:space="preserve">Заявителем </w:t>
      </w:r>
      <w:r w:rsidR="0076112C" w:rsidRPr="00C247E5">
        <w:rPr>
          <w:sz w:val="22"/>
          <w:szCs w:val="22"/>
        </w:rPr>
        <w:t>на Биржу</w:t>
      </w:r>
      <w:r w:rsidR="00B51974" w:rsidRPr="00C247E5">
        <w:rPr>
          <w:sz w:val="22"/>
          <w:szCs w:val="22"/>
        </w:rPr>
        <w:t>.</w:t>
      </w:r>
      <w:r w:rsidR="00BD6EB5" w:rsidRPr="00C247E5">
        <w:rPr>
          <w:sz w:val="22"/>
          <w:szCs w:val="22"/>
        </w:rPr>
        <w:t xml:space="preserve"> К Заявлению должны прилагаться документы, перечень которых предусмотрен в Приложении 1 к Правилам (в зависимости от раздела Списка и вида/типа/категории ценной бумаги, в отношении которой подано Заявление)</w:t>
      </w:r>
      <w:r w:rsidRPr="00C247E5">
        <w:rPr>
          <w:sz w:val="22"/>
          <w:szCs w:val="22"/>
        </w:rPr>
        <w:t>;</w:t>
      </w:r>
      <w:r w:rsidR="00BA36BC" w:rsidRPr="00C247E5">
        <w:rPr>
          <w:sz w:val="22"/>
          <w:szCs w:val="22"/>
        </w:rPr>
        <w:t xml:space="preserve"> </w:t>
      </w:r>
    </w:p>
    <w:p w:rsidR="008B32F8" w:rsidRPr="00C247E5" w:rsidRDefault="008B32F8" w:rsidP="0076112C">
      <w:pPr>
        <w:tabs>
          <w:tab w:val="left" w:pos="1021"/>
        </w:tabs>
        <w:spacing w:before="120"/>
        <w:ind w:firstLine="567"/>
        <w:jc w:val="both"/>
        <w:rPr>
          <w:sz w:val="22"/>
          <w:szCs w:val="22"/>
        </w:rPr>
      </w:pPr>
      <w:r w:rsidRPr="00C247E5">
        <w:rPr>
          <w:sz w:val="22"/>
          <w:szCs w:val="22"/>
        </w:rPr>
        <w:t xml:space="preserve">- </w:t>
      </w:r>
      <w:r w:rsidR="00E92BAA" w:rsidRPr="00C247E5">
        <w:rPr>
          <w:sz w:val="22"/>
          <w:szCs w:val="22"/>
        </w:rPr>
        <w:t>экспертное з</w:t>
      </w:r>
      <w:r w:rsidRPr="00C247E5">
        <w:rPr>
          <w:sz w:val="22"/>
          <w:szCs w:val="22"/>
        </w:rPr>
        <w:t xml:space="preserve">аключение Департамента листинга, содержащее обоснование </w:t>
      </w:r>
      <w:r w:rsidR="0030744B" w:rsidRPr="00C247E5">
        <w:rPr>
          <w:sz w:val="22"/>
          <w:szCs w:val="22"/>
        </w:rPr>
        <w:t xml:space="preserve">целесообразности </w:t>
      </w:r>
      <w:r w:rsidR="002129E2" w:rsidRPr="00C247E5">
        <w:rPr>
          <w:sz w:val="22"/>
          <w:szCs w:val="22"/>
        </w:rPr>
        <w:t>изменения уровня листинга, подготовленное в соответствии с требованиями стат</w:t>
      </w:r>
      <w:r w:rsidR="000D751A" w:rsidRPr="00C247E5">
        <w:rPr>
          <w:sz w:val="22"/>
          <w:szCs w:val="22"/>
        </w:rPr>
        <w:t>ьи</w:t>
      </w:r>
      <w:r w:rsidR="002129E2" w:rsidRPr="00C247E5">
        <w:rPr>
          <w:sz w:val="22"/>
          <w:szCs w:val="22"/>
        </w:rPr>
        <w:t xml:space="preserve"> 22 Правил.</w:t>
      </w:r>
    </w:p>
    <w:p w:rsidR="0027200A" w:rsidRPr="00C247E5" w:rsidRDefault="0027200A"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Изменение уровня листинга осуществляется Биржей путем принятия решения</w:t>
      </w:r>
      <w:r w:rsidR="008B32F8" w:rsidRPr="00C247E5">
        <w:rPr>
          <w:sz w:val="22"/>
          <w:szCs w:val="22"/>
        </w:rPr>
        <w:t xml:space="preserve"> о</w:t>
      </w:r>
      <w:r w:rsidR="00D00126" w:rsidRPr="00C247E5">
        <w:rPr>
          <w:sz w:val="22"/>
          <w:szCs w:val="22"/>
        </w:rPr>
        <w:t xml:space="preserve"> переводе ценных бумаг из одного раздела Списка в другой раздел Списка</w:t>
      </w:r>
      <w:r w:rsidR="00600A25" w:rsidRPr="00C247E5">
        <w:rPr>
          <w:sz w:val="22"/>
          <w:szCs w:val="22"/>
        </w:rPr>
        <w:t>, а именно</w:t>
      </w:r>
      <w:r w:rsidR="00901510" w:rsidRPr="00C247E5">
        <w:rPr>
          <w:sz w:val="22"/>
          <w:szCs w:val="22"/>
        </w:rPr>
        <w:t>:</w:t>
      </w:r>
      <w:r w:rsidRPr="00C247E5">
        <w:rPr>
          <w:sz w:val="22"/>
          <w:szCs w:val="22"/>
        </w:rPr>
        <w:t xml:space="preserve"> </w:t>
      </w:r>
    </w:p>
    <w:p w:rsidR="00CA0668" w:rsidRPr="00C247E5" w:rsidRDefault="00CA0668" w:rsidP="002977F7">
      <w:pPr>
        <w:pStyle w:val="affd"/>
        <w:numPr>
          <w:ilvl w:val="1"/>
          <w:numId w:val="58"/>
        </w:numPr>
        <w:tabs>
          <w:tab w:val="left" w:pos="-1134"/>
        </w:tabs>
        <w:spacing w:before="120"/>
        <w:ind w:left="851" w:hanging="284"/>
        <w:contextualSpacing w:val="0"/>
        <w:jc w:val="both"/>
        <w:rPr>
          <w:sz w:val="22"/>
          <w:szCs w:val="22"/>
        </w:rPr>
      </w:pPr>
      <w:r w:rsidRPr="00C247E5">
        <w:rPr>
          <w:sz w:val="22"/>
          <w:szCs w:val="22"/>
        </w:rPr>
        <w:t xml:space="preserve">перевода </w:t>
      </w:r>
      <w:r w:rsidR="003E68C7" w:rsidRPr="00C247E5">
        <w:rPr>
          <w:sz w:val="22"/>
          <w:szCs w:val="22"/>
        </w:rPr>
        <w:t>ценных бумаг</w:t>
      </w:r>
      <w:r w:rsidRPr="00C247E5">
        <w:rPr>
          <w:sz w:val="22"/>
          <w:szCs w:val="22"/>
        </w:rPr>
        <w:t xml:space="preserve"> из </w:t>
      </w:r>
      <w:r w:rsidR="007D5321" w:rsidRPr="00C247E5">
        <w:rPr>
          <w:sz w:val="22"/>
          <w:szCs w:val="22"/>
        </w:rPr>
        <w:t>Третьего уровня</w:t>
      </w:r>
      <w:r w:rsidR="00E00F4C" w:rsidRPr="00C247E5">
        <w:rPr>
          <w:sz w:val="22"/>
          <w:szCs w:val="22"/>
        </w:rPr>
        <w:t xml:space="preserve"> </w:t>
      </w:r>
      <w:r w:rsidRPr="00C247E5">
        <w:rPr>
          <w:sz w:val="22"/>
          <w:szCs w:val="22"/>
        </w:rPr>
        <w:t>в</w:t>
      </w:r>
      <w:r w:rsidR="007D5321" w:rsidRPr="00C247E5">
        <w:rPr>
          <w:sz w:val="22"/>
          <w:szCs w:val="22"/>
        </w:rPr>
        <w:t xml:space="preserve"> Первый или Второй уровень</w:t>
      </w:r>
      <w:r w:rsidR="007E5A9E" w:rsidRPr="00C247E5">
        <w:rPr>
          <w:sz w:val="22"/>
          <w:szCs w:val="22"/>
        </w:rPr>
        <w:t xml:space="preserve"> (далее – повышение уровня листинга)</w:t>
      </w:r>
      <w:r w:rsidR="007D5321" w:rsidRPr="00C247E5">
        <w:rPr>
          <w:sz w:val="22"/>
          <w:szCs w:val="22"/>
        </w:rPr>
        <w:t>;</w:t>
      </w:r>
      <w:r w:rsidRPr="00C247E5">
        <w:rPr>
          <w:sz w:val="22"/>
          <w:szCs w:val="22"/>
        </w:rPr>
        <w:t xml:space="preserve"> </w:t>
      </w:r>
    </w:p>
    <w:p w:rsidR="007E5A9E" w:rsidRPr="00C247E5" w:rsidRDefault="007E5A9E" w:rsidP="002977F7">
      <w:pPr>
        <w:pStyle w:val="affd"/>
        <w:numPr>
          <w:ilvl w:val="1"/>
          <w:numId w:val="58"/>
        </w:numPr>
        <w:tabs>
          <w:tab w:val="left" w:pos="-1134"/>
        </w:tabs>
        <w:spacing w:before="120"/>
        <w:ind w:left="851" w:hanging="284"/>
        <w:contextualSpacing w:val="0"/>
        <w:jc w:val="both"/>
        <w:rPr>
          <w:sz w:val="22"/>
          <w:szCs w:val="22"/>
        </w:rPr>
      </w:pPr>
      <w:r w:rsidRPr="00C247E5">
        <w:rPr>
          <w:sz w:val="22"/>
          <w:szCs w:val="22"/>
        </w:rPr>
        <w:t xml:space="preserve">перевода </w:t>
      </w:r>
      <w:r w:rsidR="003E68C7" w:rsidRPr="00C247E5">
        <w:rPr>
          <w:sz w:val="22"/>
          <w:szCs w:val="22"/>
        </w:rPr>
        <w:t>ценных бумаг</w:t>
      </w:r>
      <w:r w:rsidRPr="00C247E5">
        <w:rPr>
          <w:sz w:val="22"/>
          <w:szCs w:val="22"/>
        </w:rPr>
        <w:t xml:space="preserve"> из Второго уровня в Первый уровень (далее – повышение уровня листинга);</w:t>
      </w:r>
    </w:p>
    <w:p w:rsidR="00CA0668" w:rsidRPr="00C247E5" w:rsidRDefault="00CA0668" w:rsidP="002977F7">
      <w:pPr>
        <w:pStyle w:val="affd"/>
        <w:numPr>
          <w:ilvl w:val="1"/>
          <w:numId w:val="58"/>
        </w:numPr>
        <w:tabs>
          <w:tab w:val="left" w:pos="-1134"/>
        </w:tabs>
        <w:spacing w:before="120"/>
        <w:ind w:left="851" w:hanging="284"/>
        <w:contextualSpacing w:val="0"/>
        <w:jc w:val="both"/>
        <w:rPr>
          <w:sz w:val="22"/>
          <w:szCs w:val="22"/>
        </w:rPr>
      </w:pPr>
      <w:r w:rsidRPr="00C247E5">
        <w:rPr>
          <w:sz w:val="22"/>
          <w:szCs w:val="22"/>
        </w:rPr>
        <w:t xml:space="preserve">перевода </w:t>
      </w:r>
      <w:r w:rsidR="003E68C7" w:rsidRPr="00C247E5">
        <w:rPr>
          <w:sz w:val="22"/>
          <w:szCs w:val="22"/>
        </w:rPr>
        <w:t>ценных бумаг</w:t>
      </w:r>
      <w:r w:rsidRPr="00C247E5">
        <w:rPr>
          <w:sz w:val="22"/>
          <w:szCs w:val="22"/>
        </w:rPr>
        <w:t xml:space="preserve"> из </w:t>
      </w:r>
      <w:r w:rsidR="007D5321" w:rsidRPr="00C247E5">
        <w:rPr>
          <w:sz w:val="22"/>
          <w:szCs w:val="22"/>
        </w:rPr>
        <w:t>Первого уровня во Второй уровень</w:t>
      </w:r>
      <w:r w:rsidR="007E5A9E" w:rsidRPr="00C247E5">
        <w:rPr>
          <w:sz w:val="22"/>
          <w:szCs w:val="22"/>
        </w:rPr>
        <w:t xml:space="preserve"> (далее – понижение уровня листинга)</w:t>
      </w:r>
      <w:r w:rsidRPr="00C247E5">
        <w:rPr>
          <w:sz w:val="22"/>
          <w:szCs w:val="22"/>
        </w:rPr>
        <w:t>;</w:t>
      </w:r>
    </w:p>
    <w:p w:rsidR="00CA0668" w:rsidRPr="00C247E5" w:rsidRDefault="00CA0668" w:rsidP="002977F7">
      <w:pPr>
        <w:pStyle w:val="affd"/>
        <w:numPr>
          <w:ilvl w:val="1"/>
          <w:numId w:val="58"/>
        </w:numPr>
        <w:tabs>
          <w:tab w:val="left" w:pos="-1134"/>
        </w:tabs>
        <w:spacing w:before="120" w:after="240"/>
        <w:ind w:left="851" w:hanging="284"/>
        <w:contextualSpacing w:val="0"/>
        <w:jc w:val="both"/>
        <w:rPr>
          <w:sz w:val="22"/>
          <w:szCs w:val="22"/>
        </w:rPr>
      </w:pPr>
      <w:r w:rsidRPr="00C247E5">
        <w:rPr>
          <w:sz w:val="22"/>
          <w:szCs w:val="22"/>
        </w:rPr>
        <w:t xml:space="preserve">перевода </w:t>
      </w:r>
      <w:r w:rsidR="003E68C7" w:rsidRPr="00C247E5">
        <w:rPr>
          <w:sz w:val="22"/>
          <w:szCs w:val="22"/>
        </w:rPr>
        <w:t>ценных бумаг</w:t>
      </w:r>
      <w:r w:rsidRPr="00C247E5">
        <w:rPr>
          <w:sz w:val="22"/>
          <w:szCs w:val="22"/>
        </w:rPr>
        <w:t xml:space="preserve"> из </w:t>
      </w:r>
      <w:r w:rsidR="007D5321" w:rsidRPr="00C247E5">
        <w:rPr>
          <w:sz w:val="22"/>
          <w:szCs w:val="22"/>
        </w:rPr>
        <w:t>Первого или Второго уровня в Третий уровень</w:t>
      </w:r>
      <w:r w:rsidR="00A3693F" w:rsidRPr="00C247E5">
        <w:rPr>
          <w:sz w:val="22"/>
          <w:szCs w:val="22"/>
        </w:rPr>
        <w:t xml:space="preserve"> (далее – понижение уровня листинга)</w:t>
      </w:r>
      <w:r w:rsidR="007D5321" w:rsidRPr="00C247E5">
        <w:rPr>
          <w:sz w:val="22"/>
          <w:szCs w:val="22"/>
        </w:rPr>
        <w:t>.</w:t>
      </w:r>
    </w:p>
    <w:p w:rsidR="00600A25" w:rsidRPr="00C247E5" w:rsidRDefault="00600A25"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 xml:space="preserve">Решение об изменении уровня листинга ценной бумаги принимается Биржей при условии соответствия такой ценной бумаги и </w:t>
      </w:r>
      <w:r w:rsidR="00F939EC" w:rsidRPr="00C247E5">
        <w:rPr>
          <w:sz w:val="22"/>
          <w:szCs w:val="22"/>
        </w:rPr>
        <w:t>Организации</w:t>
      </w:r>
      <w:r w:rsidR="0070357F" w:rsidRPr="00C247E5">
        <w:rPr>
          <w:sz w:val="22"/>
          <w:szCs w:val="22"/>
        </w:rPr>
        <w:t xml:space="preserve"> требованиям</w:t>
      </w:r>
      <w:r w:rsidR="00F939EC" w:rsidRPr="00C247E5">
        <w:rPr>
          <w:sz w:val="22"/>
          <w:szCs w:val="22"/>
        </w:rPr>
        <w:t>,</w:t>
      </w:r>
      <w:r w:rsidRPr="00C247E5">
        <w:rPr>
          <w:sz w:val="22"/>
          <w:szCs w:val="22"/>
        </w:rPr>
        <w:t xml:space="preserve"> предъявляемым при включении ценных бумаг в соответствующий раздел Списка, в который переводятся указанные ценные бумаги, а также при условии исполнения эмитентом финансовых обязательств перед Биржей.</w:t>
      </w:r>
    </w:p>
    <w:p w:rsidR="00623730" w:rsidRPr="00C247E5" w:rsidRDefault="00CA0668"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Решение о</w:t>
      </w:r>
      <w:r w:rsidR="0081648D" w:rsidRPr="00C247E5">
        <w:rPr>
          <w:sz w:val="22"/>
          <w:szCs w:val="22"/>
        </w:rPr>
        <w:t xml:space="preserve"> </w:t>
      </w:r>
      <w:r w:rsidR="00623730" w:rsidRPr="00C247E5">
        <w:rPr>
          <w:sz w:val="22"/>
          <w:szCs w:val="22"/>
        </w:rPr>
        <w:t>повышени</w:t>
      </w:r>
      <w:r w:rsidR="0081648D" w:rsidRPr="00C247E5">
        <w:rPr>
          <w:sz w:val="22"/>
          <w:szCs w:val="22"/>
        </w:rPr>
        <w:t>и уровня листинга</w:t>
      </w:r>
      <w:r w:rsidR="004E33CF" w:rsidRPr="00C247E5">
        <w:rPr>
          <w:sz w:val="22"/>
          <w:szCs w:val="22"/>
        </w:rPr>
        <w:t xml:space="preserve"> </w:t>
      </w:r>
      <w:r w:rsidR="00623730" w:rsidRPr="00C247E5">
        <w:rPr>
          <w:sz w:val="22"/>
          <w:szCs w:val="22"/>
        </w:rPr>
        <w:t xml:space="preserve">принимается Биржей </w:t>
      </w:r>
      <w:r w:rsidRPr="00C247E5">
        <w:rPr>
          <w:sz w:val="22"/>
          <w:szCs w:val="22"/>
        </w:rPr>
        <w:t xml:space="preserve">в соответствии с процедурой, </w:t>
      </w:r>
      <w:r w:rsidR="00F01FA8" w:rsidRPr="00C247E5">
        <w:rPr>
          <w:sz w:val="22"/>
          <w:szCs w:val="22"/>
        </w:rPr>
        <w:t xml:space="preserve">предусмотренной в статье 7 Правил, и с учетом особенностей, предусмотренных статьями </w:t>
      </w:r>
      <w:r w:rsidR="00A5719B" w:rsidRPr="00C247E5">
        <w:rPr>
          <w:sz w:val="22"/>
          <w:szCs w:val="22"/>
        </w:rPr>
        <w:t>10</w:t>
      </w:r>
      <w:r w:rsidR="00F01FA8" w:rsidRPr="00C247E5">
        <w:rPr>
          <w:sz w:val="22"/>
          <w:szCs w:val="22"/>
        </w:rPr>
        <w:t>, 11</w:t>
      </w:r>
      <w:r w:rsidR="00AD6135" w:rsidRPr="00C247E5">
        <w:rPr>
          <w:sz w:val="22"/>
          <w:szCs w:val="22"/>
        </w:rPr>
        <w:t>, 13</w:t>
      </w:r>
      <w:r w:rsidR="00A67515" w:rsidRPr="00C247E5">
        <w:rPr>
          <w:sz w:val="22"/>
          <w:szCs w:val="22"/>
        </w:rPr>
        <w:t xml:space="preserve"> </w:t>
      </w:r>
      <w:r w:rsidR="00F01FA8" w:rsidRPr="00C247E5">
        <w:rPr>
          <w:sz w:val="22"/>
          <w:szCs w:val="22"/>
        </w:rPr>
        <w:t>и 14 Правил</w:t>
      </w:r>
      <w:r w:rsidRPr="00C247E5">
        <w:rPr>
          <w:sz w:val="22"/>
          <w:szCs w:val="22"/>
        </w:rPr>
        <w:t>.</w:t>
      </w:r>
      <w:r w:rsidR="0025018E" w:rsidRPr="00C247E5">
        <w:rPr>
          <w:sz w:val="22"/>
          <w:szCs w:val="22"/>
        </w:rPr>
        <w:t xml:space="preserve"> </w:t>
      </w:r>
    </w:p>
    <w:p w:rsidR="004E33CF" w:rsidRPr="00C247E5" w:rsidRDefault="004E33CF"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Решение о</w:t>
      </w:r>
      <w:r w:rsidR="0081648D" w:rsidRPr="00C247E5">
        <w:rPr>
          <w:sz w:val="22"/>
          <w:szCs w:val="22"/>
        </w:rPr>
        <w:t xml:space="preserve"> </w:t>
      </w:r>
      <w:r w:rsidRPr="00C247E5">
        <w:rPr>
          <w:sz w:val="22"/>
          <w:szCs w:val="22"/>
        </w:rPr>
        <w:t>понижени</w:t>
      </w:r>
      <w:r w:rsidR="0081648D" w:rsidRPr="00C247E5">
        <w:rPr>
          <w:sz w:val="22"/>
          <w:szCs w:val="22"/>
        </w:rPr>
        <w:t>и уровня листинга</w:t>
      </w:r>
      <w:r w:rsidRPr="00C247E5">
        <w:rPr>
          <w:sz w:val="22"/>
          <w:szCs w:val="22"/>
        </w:rPr>
        <w:t xml:space="preserve"> принимается Биржей в соответствии с процедур</w:t>
      </w:r>
      <w:r w:rsidR="006C6AF4" w:rsidRPr="00C247E5">
        <w:rPr>
          <w:sz w:val="22"/>
          <w:szCs w:val="22"/>
        </w:rPr>
        <w:t>ами</w:t>
      </w:r>
      <w:r w:rsidRPr="00C247E5">
        <w:rPr>
          <w:sz w:val="22"/>
          <w:szCs w:val="22"/>
        </w:rPr>
        <w:t>, предусмотренн</w:t>
      </w:r>
      <w:r w:rsidR="006C6AF4" w:rsidRPr="00C247E5">
        <w:rPr>
          <w:sz w:val="22"/>
          <w:szCs w:val="22"/>
        </w:rPr>
        <w:t>ыми</w:t>
      </w:r>
      <w:r w:rsidRPr="00C247E5">
        <w:rPr>
          <w:sz w:val="22"/>
          <w:szCs w:val="22"/>
        </w:rPr>
        <w:t xml:space="preserve"> в статьях 7 и 22 Правил, и с учетом особенностей, предусмотренных статьями </w:t>
      </w:r>
      <w:r w:rsidR="00FE12BA" w:rsidRPr="00C247E5">
        <w:rPr>
          <w:sz w:val="22"/>
          <w:szCs w:val="22"/>
        </w:rPr>
        <w:t>10</w:t>
      </w:r>
      <w:r w:rsidRPr="00C247E5">
        <w:rPr>
          <w:sz w:val="22"/>
          <w:szCs w:val="22"/>
        </w:rPr>
        <w:t>, 11,</w:t>
      </w:r>
      <w:r w:rsidR="00AD6135" w:rsidRPr="00C247E5">
        <w:rPr>
          <w:sz w:val="22"/>
          <w:szCs w:val="22"/>
        </w:rPr>
        <w:t xml:space="preserve"> 13</w:t>
      </w:r>
      <w:r w:rsidRPr="00C247E5">
        <w:rPr>
          <w:sz w:val="22"/>
          <w:szCs w:val="22"/>
        </w:rPr>
        <w:t xml:space="preserve"> 14 и 15 Правил.</w:t>
      </w:r>
    </w:p>
    <w:p w:rsidR="00666055" w:rsidRPr="00C247E5" w:rsidRDefault="00666055"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 xml:space="preserve">Решение об изменении уровня листинга принимается Биржей одновременно с </w:t>
      </w:r>
      <w:r w:rsidR="00F12F05" w:rsidRPr="00C247E5">
        <w:rPr>
          <w:sz w:val="22"/>
          <w:szCs w:val="22"/>
        </w:rPr>
        <w:t xml:space="preserve">решением о </w:t>
      </w:r>
      <w:r w:rsidRPr="00C247E5">
        <w:rPr>
          <w:sz w:val="22"/>
          <w:szCs w:val="22"/>
        </w:rPr>
        <w:t>внесени</w:t>
      </w:r>
      <w:r w:rsidR="00F12F05" w:rsidRPr="00C247E5">
        <w:rPr>
          <w:sz w:val="22"/>
          <w:szCs w:val="22"/>
        </w:rPr>
        <w:t>и</w:t>
      </w:r>
      <w:r w:rsidRPr="00C247E5">
        <w:rPr>
          <w:sz w:val="22"/>
          <w:szCs w:val="22"/>
        </w:rPr>
        <w:t xml:space="preserve"> соответствующих изменений в Систему торгов ЗАО «ФБ ММВБ». </w:t>
      </w:r>
    </w:p>
    <w:p w:rsidR="00623730" w:rsidRPr="00C247E5" w:rsidRDefault="00623730"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Решение о</w:t>
      </w:r>
      <w:r w:rsidR="0081648D" w:rsidRPr="00C247E5">
        <w:rPr>
          <w:sz w:val="22"/>
          <w:szCs w:val="22"/>
        </w:rPr>
        <w:t xml:space="preserve"> понижении </w:t>
      </w:r>
      <w:r w:rsidR="001C2FDF" w:rsidRPr="00C247E5">
        <w:rPr>
          <w:sz w:val="22"/>
          <w:szCs w:val="22"/>
        </w:rPr>
        <w:t>уровня листинга</w:t>
      </w:r>
      <w:r w:rsidR="00521745" w:rsidRPr="00C247E5">
        <w:rPr>
          <w:sz w:val="22"/>
          <w:szCs w:val="22"/>
        </w:rPr>
        <w:t xml:space="preserve"> </w:t>
      </w:r>
      <w:r w:rsidRPr="00C247E5">
        <w:rPr>
          <w:sz w:val="22"/>
          <w:szCs w:val="22"/>
        </w:rPr>
        <w:t>принимается Биржей в следующих случаях:</w:t>
      </w:r>
    </w:p>
    <w:p w:rsidR="00623730" w:rsidRPr="00C247E5" w:rsidRDefault="00F939EC" w:rsidP="002977F7">
      <w:pPr>
        <w:pStyle w:val="affd"/>
        <w:numPr>
          <w:ilvl w:val="0"/>
          <w:numId w:val="79"/>
        </w:numPr>
        <w:tabs>
          <w:tab w:val="left" w:pos="-3120"/>
          <w:tab w:val="left" w:pos="-2964"/>
          <w:tab w:val="left" w:pos="1134"/>
        </w:tabs>
        <w:spacing w:before="120" w:after="240"/>
        <w:contextualSpacing w:val="0"/>
        <w:jc w:val="both"/>
        <w:rPr>
          <w:sz w:val="22"/>
          <w:szCs w:val="22"/>
        </w:rPr>
      </w:pPr>
      <w:r w:rsidRPr="00C247E5">
        <w:rPr>
          <w:sz w:val="22"/>
          <w:szCs w:val="22"/>
        </w:rPr>
        <w:t>Организацией</w:t>
      </w:r>
      <w:r w:rsidR="0064342F" w:rsidRPr="00C247E5">
        <w:rPr>
          <w:sz w:val="22"/>
          <w:szCs w:val="22"/>
        </w:rPr>
        <w:t xml:space="preserve"> подано З</w:t>
      </w:r>
      <w:r w:rsidR="00623730" w:rsidRPr="00C247E5">
        <w:rPr>
          <w:sz w:val="22"/>
          <w:szCs w:val="22"/>
        </w:rPr>
        <w:t>аявлени</w:t>
      </w:r>
      <w:r w:rsidR="0064342F" w:rsidRPr="00C247E5">
        <w:rPr>
          <w:sz w:val="22"/>
          <w:szCs w:val="22"/>
        </w:rPr>
        <w:t>е</w:t>
      </w:r>
      <w:r w:rsidR="00623730" w:rsidRPr="00C247E5">
        <w:rPr>
          <w:sz w:val="22"/>
          <w:szCs w:val="22"/>
        </w:rPr>
        <w:t xml:space="preserve"> </w:t>
      </w:r>
      <w:r w:rsidR="007E5A9E" w:rsidRPr="00C247E5">
        <w:rPr>
          <w:sz w:val="22"/>
          <w:szCs w:val="22"/>
        </w:rPr>
        <w:t xml:space="preserve">об изменении уровня листинга </w:t>
      </w:r>
      <w:r w:rsidR="002B2274" w:rsidRPr="00C247E5">
        <w:rPr>
          <w:sz w:val="22"/>
          <w:szCs w:val="22"/>
        </w:rPr>
        <w:t xml:space="preserve">в </w:t>
      </w:r>
      <w:r w:rsidRPr="00C247E5">
        <w:rPr>
          <w:sz w:val="22"/>
          <w:szCs w:val="22"/>
        </w:rPr>
        <w:t xml:space="preserve">сторону </w:t>
      </w:r>
      <w:r w:rsidR="002B2274" w:rsidRPr="00C247E5">
        <w:rPr>
          <w:sz w:val="22"/>
          <w:szCs w:val="22"/>
        </w:rPr>
        <w:t>понижения уровня листинга</w:t>
      </w:r>
      <w:r w:rsidR="0092686C" w:rsidRPr="00C247E5">
        <w:rPr>
          <w:sz w:val="22"/>
          <w:szCs w:val="22"/>
        </w:rPr>
        <w:t>;</w:t>
      </w:r>
    </w:p>
    <w:p w:rsidR="00623730" w:rsidRPr="00C247E5" w:rsidRDefault="00FF3ACB" w:rsidP="002977F7">
      <w:pPr>
        <w:pStyle w:val="affd"/>
        <w:numPr>
          <w:ilvl w:val="0"/>
          <w:numId w:val="79"/>
        </w:numPr>
        <w:tabs>
          <w:tab w:val="left" w:pos="-3120"/>
          <w:tab w:val="left" w:pos="-2964"/>
          <w:tab w:val="left" w:pos="1134"/>
        </w:tabs>
        <w:spacing w:before="120" w:after="240"/>
        <w:contextualSpacing w:val="0"/>
        <w:jc w:val="both"/>
        <w:rPr>
          <w:sz w:val="22"/>
          <w:szCs w:val="22"/>
        </w:rPr>
      </w:pPr>
      <w:r w:rsidRPr="00C247E5">
        <w:rPr>
          <w:sz w:val="22"/>
          <w:szCs w:val="22"/>
        </w:rPr>
        <w:t>Биржей выявлено основание</w:t>
      </w:r>
      <w:r w:rsidR="008B34BA" w:rsidRPr="00C247E5">
        <w:rPr>
          <w:sz w:val="22"/>
          <w:szCs w:val="22"/>
        </w:rPr>
        <w:t xml:space="preserve"> исключения ценных бумаг из Первого или Второго уровня</w:t>
      </w:r>
      <w:r w:rsidR="0092686C" w:rsidRPr="00C247E5">
        <w:rPr>
          <w:sz w:val="22"/>
          <w:szCs w:val="22"/>
        </w:rPr>
        <w:t>;</w:t>
      </w:r>
      <w:r w:rsidRPr="00C247E5">
        <w:rPr>
          <w:sz w:val="22"/>
          <w:szCs w:val="22"/>
        </w:rPr>
        <w:t xml:space="preserve"> </w:t>
      </w:r>
    </w:p>
    <w:p w:rsidR="00FE4E6A" w:rsidRPr="00C247E5" w:rsidRDefault="00B166B5" w:rsidP="002977F7">
      <w:pPr>
        <w:pStyle w:val="affd"/>
        <w:numPr>
          <w:ilvl w:val="0"/>
          <w:numId w:val="79"/>
        </w:numPr>
        <w:tabs>
          <w:tab w:val="left" w:pos="-3120"/>
          <w:tab w:val="left" w:pos="-2964"/>
          <w:tab w:val="left" w:pos="1134"/>
        </w:tabs>
        <w:spacing w:before="120" w:after="240"/>
        <w:contextualSpacing w:val="0"/>
        <w:jc w:val="both"/>
        <w:rPr>
          <w:sz w:val="22"/>
          <w:szCs w:val="22"/>
        </w:rPr>
      </w:pPr>
      <w:r w:rsidRPr="00C247E5">
        <w:rPr>
          <w:sz w:val="22"/>
          <w:szCs w:val="22"/>
        </w:rPr>
        <w:t>Организацией не устранено</w:t>
      </w:r>
      <w:r w:rsidR="00822701" w:rsidRPr="00C247E5">
        <w:rPr>
          <w:sz w:val="22"/>
          <w:szCs w:val="22"/>
        </w:rPr>
        <w:t xml:space="preserve"> допущенно</w:t>
      </w:r>
      <w:r w:rsidRPr="00C247E5">
        <w:rPr>
          <w:sz w:val="22"/>
          <w:szCs w:val="22"/>
        </w:rPr>
        <w:t>е нарушение</w:t>
      </w:r>
      <w:r w:rsidR="00822701" w:rsidRPr="00C247E5">
        <w:rPr>
          <w:sz w:val="22"/>
          <w:szCs w:val="22"/>
        </w:rPr>
        <w:t xml:space="preserve"> в установленный Биржей срок</w:t>
      </w:r>
      <w:r w:rsidR="00FE4E6A" w:rsidRPr="00C247E5">
        <w:rPr>
          <w:sz w:val="22"/>
          <w:szCs w:val="22"/>
        </w:rPr>
        <w:t>.</w:t>
      </w:r>
    </w:p>
    <w:p w:rsidR="00FE4E6A" w:rsidRPr="00C247E5" w:rsidRDefault="00FE4E6A" w:rsidP="002977F7">
      <w:pPr>
        <w:pStyle w:val="affd"/>
        <w:numPr>
          <w:ilvl w:val="0"/>
          <w:numId w:val="39"/>
        </w:numPr>
        <w:tabs>
          <w:tab w:val="left" w:pos="-851"/>
          <w:tab w:val="left" w:pos="851"/>
        </w:tabs>
        <w:spacing w:before="120"/>
        <w:ind w:left="0" w:firstLine="567"/>
        <w:contextualSpacing w:val="0"/>
        <w:jc w:val="both"/>
        <w:rPr>
          <w:sz w:val="22"/>
          <w:szCs w:val="22"/>
          <w:lang w:eastAsia="ru-RU"/>
        </w:rPr>
      </w:pPr>
      <w:proofErr w:type="gramStart"/>
      <w:r w:rsidRPr="00C247E5">
        <w:rPr>
          <w:sz w:val="22"/>
          <w:szCs w:val="22"/>
          <w:lang w:eastAsia="ru-RU"/>
        </w:rPr>
        <w:lastRenderedPageBreak/>
        <w:t xml:space="preserve">В случае если после завершения размещения или продажи ценных бумаг, включенных в Первый уровень в соответствии с </w:t>
      </w:r>
      <w:r w:rsidR="003E68C7" w:rsidRPr="00C247E5">
        <w:rPr>
          <w:sz w:val="22"/>
          <w:szCs w:val="22"/>
        </w:rPr>
        <w:t>условиями</w:t>
      </w:r>
      <w:r w:rsidRPr="00C247E5">
        <w:rPr>
          <w:sz w:val="22"/>
          <w:szCs w:val="22"/>
          <w:lang w:eastAsia="ru-RU"/>
        </w:rPr>
        <w:t>, предусмотренными в статье 10 Правил, доля акций эмитента в свободном обращении будет меньше установленного подпунктом 1 пункта 2.21 Приложения 2 к Правилам показателя, в отношении таких ценных бумаг Биржа принимает решение о</w:t>
      </w:r>
      <w:r w:rsidR="0081648D" w:rsidRPr="00C247E5">
        <w:rPr>
          <w:sz w:val="22"/>
          <w:szCs w:val="22"/>
          <w:lang w:eastAsia="ru-RU"/>
        </w:rPr>
        <w:t xml:space="preserve"> понижении уровня листинга </w:t>
      </w:r>
      <w:r w:rsidRPr="00C247E5">
        <w:rPr>
          <w:sz w:val="22"/>
          <w:szCs w:val="22"/>
          <w:lang w:eastAsia="ru-RU"/>
        </w:rPr>
        <w:t xml:space="preserve">в следующем порядке: </w:t>
      </w:r>
      <w:proofErr w:type="gramEnd"/>
    </w:p>
    <w:p w:rsidR="00A638DC" w:rsidRPr="00C247E5" w:rsidRDefault="00FF3F6D" w:rsidP="00A638DC">
      <w:pPr>
        <w:pStyle w:val="aa"/>
        <w:widowControl/>
        <w:spacing w:before="120"/>
        <w:ind w:left="567"/>
        <w:jc w:val="both"/>
        <w:rPr>
          <w:sz w:val="22"/>
          <w:szCs w:val="22"/>
          <w:lang w:eastAsia="ru-RU"/>
        </w:rPr>
      </w:pPr>
      <w:r w:rsidRPr="00C247E5">
        <w:rPr>
          <w:sz w:val="22"/>
          <w:szCs w:val="22"/>
          <w:lang w:eastAsia="ru-RU"/>
        </w:rPr>
        <w:t xml:space="preserve">- </w:t>
      </w:r>
      <w:r w:rsidR="00FE4E6A" w:rsidRPr="00C247E5">
        <w:rPr>
          <w:sz w:val="22"/>
          <w:szCs w:val="22"/>
          <w:lang w:eastAsia="ru-RU"/>
        </w:rPr>
        <w:t>во Второй уровень при условии соблюдения требования</w:t>
      </w:r>
      <w:r w:rsidR="00FF0358" w:rsidRPr="00C247E5">
        <w:rPr>
          <w:sz w:val="22"/>
          <w:szCs w:val="22"/>
          <w:lang w:eastAsia="ru-RU"/>
        </w:rPr>
        <w:t>,</w:t>
      </w:r>
      <w:r w:rsidR="00FE4E6A" w:rsidRPr="00C247E5">
        <w:rPr>
          <w:sz w:val="22"/>
          <w:szCs w:val="22"/>
          <w:lang w:eastAsia="ru-RU"/>
        </w:rPr>
        <w:t xml:space="preserve"> установленного подпунктом 1 пункта 2.21 Приложения 2 к Правилам </w:t>
      </w:r>
      <w:r w:rsidR="00FE4E6A" w:rsidRPr="00C247E5">
        <w:rPr>
          <w:sz w:val="22"/>
          <w:szCs w:val="22"/>
        </w:rPr>
        <w:t>для Второго уровня; либо</w:t>
      </w:r>
    </w:p>
    <w:p w:rsidR="00FE4E6A" w:rsidRPr="00C247E5" w:rsidDel="009C748E" w:rsidRDefault="00FE4E6A" w:rsidP="00A638DC">
      <w:pPr>
        <w:tabs>
          <w:tab w:val="left" w:pos="-3120"/>
          <w:tab w:val="left" w:pos="-2964"/>
          <w:tab w:val="left" w:pos="-1701"/>
          <w:tab w:val="left" w:pos="-1276"/>
          <w:tab w:val="left" w:pos="1134"/>
          <w:tab w:val="left" w:pos="8940"/>
        </w:tabs>
        <w:spacing w:before="120" w:after="240"/>
        <w:ind w:firstLine="567"/>
        <w:jc w:val="both"/>
        <w:rPr>
          <w:sz w:val="22"/>
          <w:szCs w:val="22"/>
        </w:rPr>
      </w:pPr>
      <w:r w:rsidRPr="00C247E5">
        <w:rPr>
          <w:sz w:val="22"/>
          <w:szCs w:val="22"/>
          <w:lang w:eastAsia="ru-RU"/>
        </w:rPr>
        <w:t xml:space="preserve">- в Третий уровень. </w:t>
      </w:r>
    </w:p>
    <w:p w:rsidR="00887E95" w:rsidRPr="00C247E5" w:rsidRDefault="00887E95" w:rsidP="002977F7">
      <w:pPr>
        <w:pStyle w:val="affd"/>
        <w:numPr>
          <w:ilvl w:val="0"/>
          <w:numId w:val="39"/>
        </w:numPr>
        <w:tabs>
          <w:tab w:val="left" w:pos="-851"/>
          <w:tab w:val="left" w:pos="851"/>
        </w:tabs>
        <w:spacing w:before="120"/>
        <w:ind w:left="0" w:firstLine="567"/>
        <w:contextualSpacing w:val="0"/>
        <w:jc w:val="both"/>
        <w:rPr>
          <w:sz w:val="22"/>
          <w:szCs w:val="22"/>
        </w:rPr>
      </w:pPr>
      <w:r w:rsidRPr="00C247E5">
        <w:rPr>
          <w:sz w:val="22"/>
          <w:szCs w:val="22"/>
        </w:rPr>
        <w:t xml:space="preserve">Не позднее </w:t>
      </w:r>
      <w:r w:rsidR="00E92D3D" w:rsidRPr="00C247E5">
        <w:rPr>
          <w:sz w:val="22"/>
          <w:szCs w:val="22"/>
        </w:rPr>
        <w:t>1</w:t>
      </w:r>
      <w:r w:rsidRPr="00C247E5">
        <w:rPr>
          <w:sz w:val="22"/>
          <w:szCs w:val="22"/>
        </w:rPr>
        <w:t xml:space="preserve"> торгового дня, следующего за днем принятия Биржей решения о</w:t>
      </w:r>
      <w:r w:rsidR="005D47C9" w:rsidRPr="00C247E5">
        <w:rPr>
          <w:sz w:val="22"/>
          <w:szCs w:val="22"/>
        </w:rPr>
        <w:t>б изменении уровня листинга</w:t>
      </w:r>
      <w:r w:rsidR="0081648D" w:rsidRPr="00C247E5">
        <w:rPr>
          <w:sz w:val="22"/>
          <w:szCs w:val="22"/>
        </w:rPr>
        <w:t>,</w:t>
      </w:r>
      <w:r w:rsidRPr="00C247E5">
        <w:rPr>
          <w:sz w:val="22"/>
          <w:szCs w:val="22"/>
        </w:rPr>
        <w:t xml:space="preserve"> Биржа:</w:t>
      </w:r>
    </w:p>
    <w:p w:rsidR="00887E95" w:rsidRPr="00C247E5" w:rsidRDefault="00887E95" w:rsidP="002977F7">
      <w:pPr>
        <w:pStyle w:val="affd"/>
        <w:numPr>
          <w:ilvl w:val="0"/>
          <w:numId w:val="37"/>
        </w:numPr>
        <w:tabs>
          <w:tab w:val="left" w:pos="1021"/>
        </w:tabs>
        <w:spacing w:before="120"/>
        <w:jc w:val="both"/>
        <w:rPr>
          <w:sz w:val="22"/>
          <w:szCs w:val="22"/>
        </w:rPr>
      </w:pPr>
      <w:r w:rsidRPr="00C247E5">
        <w:rPr>
          <w:sz w:val="22"/>
          <w:szCs w:val="22"/>
        </w:rPr>
        <w:t xml:space="preserve">направляет </w:t>
      </w:r>
      <w:r w:rsidR="00BE7F2A" w:rsidRPr="00C247E5">
        <w:rPr>
          <w:sz w:val="22"/>
          <w:szCs w:val="22"/>
        </w:rPr>
        <w:t>Организац</w:t>
      </w:r>
      <w:r w:rsidR="005D47C9" w:rsidRPr="00C247E5">
        <w:rPr>
          <w:sz w:val="22"/>
          <w:szCs w:val="22"/>
        </w:rPr>
        <w:t>ии</w:t>
      </w:r>
      <w:r w:rsidR="00852464" w:rsidRPr="00C247E5">
        <w:rPr>
          <w:sz w:val="22"/>
          <w:szCs w:val="22"/>
        </w:rPr>
        <w:t xml:space="preserve"> </w:t>
      </w:r>
      <w:r w:rsidRPr="00C247E5">
        <w:rPr>
          <w:sz w:val="22"/>
          <w:szCs w:val="22"/>
        </w:rPr>
        <w:t>уведомление о принятом решении;</w:t>
      </w:r>
    </w:p>
    <w:p w:rsidR="00887E95" w:rsidRPr="00C247E5" w:rsidRDefault="00887E95" w:rsidP="002977F7">
      <w:pPr>
        <w:pStyle w:val="affd"/>
        <w:numPr>
          <w:ilvl w:val="0"/>
          <w:numId w:val="37"/>
        </w:numPr>
        <w:tabs>
          <w:tab w:val="left" w:pos="1021"/>
        </w:tabs>
        <w:spacing w:before="120"/>
        <w:jc w:val="both"/>
        <w:rPr>
          <w:sz w:val="22"/>
          <w:szCs w:val="22"/>
        </w:rPr>
      </w:pPr>
      <w:r w:rsidRPr="00C247E5">
        <w:rPr>
          <w:sz w:val="22"/>
          <w:szCs w:val="22"/>
        </w:rPr>
        <w:t xml:space="preserve">раскрывает информацию о </w:t>
      </w:r>
      <w:r w:rsidR="005D47C9" w:rsidRPr="00C247E5">
        <w:rPr>
          <w:sz w:val="22"/>
          <w:szCs w:val="22"/>
        </w:rPr>
        <w:t>принятом решении</w:t>
      </w:r>
      <w:r w:rsidRPr="00C247E5">
        <w:rPr>
          <w:sz w:val="22"/>
          <w:szCs w:val="22"/>
        </w:rPr>
        <w:t xml:space="preserve"> через представительство ЗАО «ФБ ММВБ» в сети Интернет.</w:t>
      </w:r>
    </w:p>
    <w:p w:rsidR="00144C08" w:rsidRPr="00C247E5" w:rsidRDefault="0082014E" w:rsidP="0014075A">
      <w:pPr>
        <w:tabs>
          <w:tab w:val="left" w:pos="0"/>
          <w:tab w:val="left" w:pos="1021"/>
        </w:tabs>
        <w:spacing w:before="120"/>
        <w:ind w:firstLine="426"/>
        <w:jc w:val="both"/>
        <w:rPr>
          <w:sz w:val="22"/>
          <w:szCs w:val="22"/>
        </w:rPr>
      </w:pPr>
      <w:r w:rsidRPr="00C247E5">
        <w:rPr>
          <w:sz w:val="22"/>
          <w:szCs w:val="22"/>
        </w:rPr>
        <w:t>Биржа при принятии решения о</w:t>
      </w:r>
      <w:r w:rsidR="0014075A" w:rsidRPr="00C247E5">
        <w:rPr>
          <w:sz w:val="22"/>
          <w:szCs w:val="22"/>
        </w:rPr>
        <w:t>б изменении уровня листинга</w:t>
      </w:r>
      <w:r w:rsidRPr="00C247E5">
        <w:rPr>
          <w:sz w:val="22"/>
          <w:szCs w:val="22"/>
        </w:rPr>
        <w:t xml:space="preserve"> вправе установить </w:t>
      </w:r>
      <w:r w:rsidR="009D0C01" w:rsidRPr="00C247E5">
        <w:rPr>
          <w:sz w:val="22"/>
          <w:szCs w:val="22"/>
        </w:rPr>
        <w:t>иную дату изменения уровня листинга, чем дата принятия указанного решения</w:t>
      </w:r>
      <w:r w:rsidRPr="00C247E5">
        <w:rPr>
          <w:sz w:val="22"/>
          <w:szCs w:val="22"/>
        </w:rPr>
        <w:t>, в случаях</w:t>
      </w:r>
      <w:r w:rsidR="00B43017" w:rsidRPr="00C247E5">
        <w:rPr>
          <w:sz w:val="22"/>
          <w:szCs w:val="22"/>
        </w:rPr>
        <w:t>,</w:t>
      </w:r>
      <w:r w:rsidRPr="00C247E5">
        <w:rPr>
          <w:sz w:val="22"/>
          <w:szCs w:val="22"/>
        </w:rPr>
        <w:t xml:space="preserve"> не противоречащих нормативным актам </w:t>
      </w:r>
      <w:r w:rsidR="00B43017" w:rsidRPr="00C247E5">
        <w:rPr>
          <w:sz w:val="22"/>
          <w:szCs w:val="22"/>
        </w:rPr>
        <w:t>в сфере финансовых рынков</w:t>
      </w:r>
      <w:r w:rsidRPr="00C247E5">
        <w:rPr>
          <w:sz w:val="22"/>
          <w:szCs w:val="22"/>
        </w:rPr>
        <w:t>.</w:t>
      </w:r>
    </w:p>
    <w:p w:rsidR="0082014E" w:rsidRPr="00C247E5" w:rsidRDefault="0082014E" w:rsidP="00205992">
      <w:pPr>
        <w:tabs>
          <w:tab w:val="left" w:pos="0"/>
          <w:tab w:val="left" w:pos="1021"/>
        </w:tabs>
        <w:spacing w:before="120"/>
        <w:ind w:firstLine="567"/>
        <w:jc w:val="both"/>
        <w:rPr>
          <w:sz w:val="22"/>
          <w:szCs w:val="22"/>
        </w:rPr>
      </w:pPr>
    </w:p>
    <w:p w:rsidR="00AA6CC8" w:rsidRPr="00C247E5" w:rsidRDefault="00AA6CC8" w:rsidP="00AA6CC8">
      <w:pPr>
        <w:pStyle w:val="1"/>
        <w:jc w:val="center"/>
        <w:rPr>
          <w:bCs/>
          <w:iCs/>
          <w:sz w:val="22"/>
          <w:szCs w:val="22"/>
        </w:rPr>
      </w:pPr>
      <w:bookmarkStart w:id="122" w:name="_Toc347068216"/>
      <w:bookmarkStart w:id="123" w:name="_Toc449375517"/>
      <w:bookmarkStart w:id="124" w:name="_Toc242173569"/>
      <w:bookmarkStart w:id="125" w:name="_Toc205778322"/>
      <w:bookmarkStart w:id="126" w:name="_Toc205778324"/>
      <w:bookmarkStart w:id="127" w:name="_Toc246913271"/>
      <w:bookmarkStart w:id="128" w:name="_Toc242173560"/>
      <w:bookmarkStart w:id="129" w:name="_Toc205778313"/>
      <w:bookmarkStart w:id="130" w:name="_Toc246913276"/>
      <w:bookmarkEnd w:id="118"/>
      <w:bookmarkEnd w:id="119"/>
      <w:bookmarkEnd w:id="120"/>
      <w:bookmarkEnd w:id="121"/>
      <w:r w:rsidRPr="00C247E5">
        <w:rPr>
          <w:sz w:val="22"/>
          <w:szCs w:val="22"/>
        </w:rPr>
        <w:t xml:space="preserve">РАЗДЕЛ 4.  </w:t>
      </w:r>
      <w:r w:rsidRPr="00C247E5">
        <w:rPr>
          <w:bCs/>
          <w:iCs/>
          <w:sz w:val="22"/>
          <w:szCs w:val="22"/>
        </w:rPr>
        <w:t>ПРАВА И ОБЯЗАННОСТИ БИРЖИ И ЗАЯВИТЕЛЯ</w:t>
      </w:r>
      <w:r w:rsidR="00485094" w:rsidRPr="00C247E5">
        <w:rPr>
          <w:bCs/>
          <w:iCs/>
          <w:sz w:val="22"/>
          <w:szCs w:val="22"/>
        </w:rPr>
        <w:t>/ОРГАНИЗАЦИИ</w:t>
      </w:r>
      <w:r w:rsidRPr="00C247E5">
        <w:rPr>
          <w:bCs/>
          <w:iCs/>
          <w:sz w:val="22"/>
          <w:szCs w:val="22"/>
        </w:rPr>
        <w:t xml:space="preserve"> В СВЯЗИ С ВКЛЮЧЕНИЕМ И НАХОЖДЕНИЕМ ЦЕННЫХ БУМАГ В СПИСКЕ</w:t>
      </w:r>
      <w:r w:rsidR="003A5B7A" w:rsidRPr="00C247E5">
        <w:rPr>
          <w:bCs/>
          <w:iCs/>
          <w:sz w:val="22"/>
          <w:szCs w:val="22"/>
        </w:rPr>
        <w:t>.</w:t>
      </w:r>
      <w:bookmarkEnd w:id="122"/>
      <w:bookmarkEnd w:id="123"/>
      <w:r w:rsidR="00104C8F" w:rsidRPr="00C247E5">
        <w:rPr>
          <w:bCs/>
          <w:iCs/>
          <w:sz w:val="22"/>
          <w:szCs w:val="22"/>
        </w:rPr>
        <w:t xml:space="preserve"> </w:t>
      </w:r>
    </w:p>
    <w:p w:rsidR="00104C8F" w:rsidRPr="00C247E5" w:rsidRDefault="00104C8F" w:rsidP="00104C8F">
      <w:pPr>
        <w:rPr>
          <w:sz w:val="22"/>
          <w:szCs w:val="22"/>
        </w:rPr>
      </w:pPr>
    </w:p>
    <w:p w:rsidR="00104C8F" w:rsidRPr="00C247E5" w:rsidRDefault="00104C8F" w:rsidP="00104C8F">
      <w:pPr>
        <w:pStyle w:val="2"/>
        <w:spacing w:after="120"/>
        <w:jc w:val="left"/>
        <w:rPr>
          <w:bCs/>
          <w:iCs/>
          <w:sz w:val="22"/>
          <w:szCs w:val="22"/>
          <w:u w:val="none"/>
        </w:rPr>
      </w:pPr>
      <w:bookmarkStart w:id="131" w:name="_Toc449375518"/>
      <w:r w:rsidRPr="00C247E5">
        <w:rPr>
          <w:bCs/>
          <w:iCs/>
          <w:sz w:val="22"/>
          <w:szCs w:val="22"/>
          <w:u w:val="none"/>
        </w:rPr>
        <w:t>ПОДРАЗДЕЛ 4.1. ОБЯЗАННОСТИ ЗАЯВИТЕЛЯ</w:t>
      </w:r>
      <w:r w:rsidR="00485094" w:rsidRPr="00C247E5">
        <w:rPr>
          <w:bCs/>
          <w:iCs/>
          <w:sz w:val="22"/>
          <w:szCs w:val="22"/>
          <w:u w:val="none"/>
        </w:rPr>
        <w:t>/ОРГАНИЗАЦИИ</w:t>
      </w:r>
      <w:bookmarkEnd w:id="131"/>
    </w:p>
    <w:p w:rsidR="008D3067" w:rsidRPr="00C247E5" w:rsidRDefault="008D3067" w:rsidP="008D3067">
      <w:pPr>
        <w:pStyle w:val="2"/>
        <w:spacing w:before="240" w:after="240"/>
        <w:ind w:firstLine="567"/>
        <w:rPr>
          <w:sz w:val="22"/>
          <w:szCs w:val="22"/>
        </w:rPr>
      </w:pPr>
      <w:bookmarkStart w:id="132" w:name="_Toc294102687"/>
      <w:bookmarkStart w:id="133" w:name="_Toc347068218"/>
      <w:bookmarkStart w:id="134" w:name="_Toc449375519"/>
      <w:r w:rsidRPr="00C247E5">
        <w:rPr>
          <w:sz w:val="22"/>
          <w:szCs w:val="22"/>
        </w:rPr>
        <w:t>Статья 1</w:t>
      </w:r>
      <w:r w:rsidR="005246C4" w:rsidRPr="00C247E5">
        <w:rPr>
          <w:sz w:val="22"/>
          <w:szCs w:val="22"/>
        </w:rPr>
        <w:t>7</w:t>
      </w:r>
      <w:r w:rsidRPr="00C247E5">
        <w:rPr>
          <w:sz w:val="22"/>
          <w:szCs w:val="22"/>
        </w:rPr>
        <w:t>. Обязанности Заявителя</w:t>
      </w:r>
      <w:r w:rsidR="00990F24" w:rsidRPr="00C247E5">
        <w:rPr>
          <w:sz w:val="22"/>
          <w:szCs w:val="22"/>
        </w:rPr>
        <w:t>/О</w:t>
      </w:r>
      <w:r w:rsidR="00485094" w:rsidRPr="00C247E5">
        <w:rPr>
          <w:sz w:val="22"/>
          <w:szCs w:val="22"/>
        </w:rPr>
        <w:t>рганизации</w:t>
      </w:r>
      <w:r w:rsidRPr="00C247E5">
        <w:rPr>
          <w:sz w:val="22"/>
          <w:szCs w:val="22"/>
        </w:rPr>
        <w:t xml:space="preserve"> в связи с включением и нахождением ценных бумаг </w:t>
      </w:r>
      <w:bookmarkEnd w:id="132"/>
      <w:r w:rsidRPr="00C247E5">
        <w:rPr>
          <w:sz w:val="22"/>
          <w:szCs w:val="22"/>
        </w:rPr>
        <w:t>в Списке.</w:t>
      </w:r>
      <w:bookmarkEnd w:id="133"/>
      <w:bookmarkEnd w:id="134"/>
      <w:r w:rsidR="004E2D11" w:rsidRPr="00C247E5">
        <w:rPr>
          <w:sz w:val="22"/>
          <w:szCs w:val="22"/>
        </w:rPr>
        <w:t xml:space="preserve"> </w:t>
      </w:r>
    </w:p>
    <w:p w:rsidR="002A70A3" w:rsidRPr="00C247E5" w:rsidRDefault="008D3067" w:rsidP="002977F7">
      <w:pPr>
        <w:pStyle w:val="affd"/>
        <w:numPr>
          <w:ilvl w:val="0"/>
          <w:numId w:val="60"/>
        </w:numPr>
        <w:tabs>
          <w:tab w:val="left" w:pos="-993"/>
          <w:tab w:val="left" w:pos="567"/>
          <w:tab w:val="left" w:pos="851"/>
        </w:tabs>
        <w:spacing w:before="120"/>
        <w:ind w:left="0" w:firstLine="567"/>
        <w:contextualSpacing w:val="0"/>
        <w:jc w:val="both"/>
        <w:rPr>
          <w:sz w:val="22"/>
          <w:szCs w:val="22"/>
        </w:rPr>
      </w:pPr>
      <w:r w:rsidRPr="00C247E5">
        <w:rPr>
          <w:sz w:val="22"/>
          <w:szCs w:val="22"/>
        </w:rPr>
        <w:t>В течение всего периода нахождения ценной бумаги в Списке данная ценная бумага,</w:t>
      </w:r>
      <w:r w:rsidR="00E171AE" w:rsidRPr="00C247E5">
        <w:rPr>
          <w:sz w:val="22"/>
          <w:szCs w:val="22"/>
        </w:rPr>
        <w:t xml:space="preserve"> а также </w:t>
      </w:r>
      <w:r w:rsidR="00BE7F2A" w:rsidRPr="00C247E5">
        <w:rPr>
          <w:sz w:val="22"/>
          <w:szCs w:val="22"/>
        </w:rPr>
        <w:t>Организация</w:t>
      </w:r>
      <w:r w:rsidR="003E68C7" w:rsidRPr="00C247E5">
        <w:rPr>
          <w:sz w:val="22"/>
          <w:szCs w:val="22"/>
        </w:rPr>
        <w:t>,</w:t>
      </w:r>
      <w:r w:rsidR="006F350B" w:rsidRPr="00C247E5">
        <w:rPr>
          <w:sz w:val="22"/>
          <w:szCs w:val="22"/>
        </w:rPr>
        <w:t xml:space="preserve"> </w:t>
      </w:r>
      <w:r w:rsidRPr="00C247E5">
        <w:rPr>
          <w:sz w:val="22"/>
          <w:szCs w:val="22"/>
        </w:rPr>
        <w:t xml:space="preserve">должны соответствовать </w:t>
      </w:r>
      <w:r w:rsidRPr="00C247E5">
        <w:rPr>
          <w:sz w:val="22"/>
          <w:szCs w:val="22"/>
          <w:lang w:eastAsia="ru-RU"/>
        </w:rPr>
        <w:t>требованиям, предусмотренным в стать</w:t>
      </w:r>
      <w:r w:rsidR="00061933" w:rsidRPr="00C247E5">
        <w:rPr>
          <w:sz w:val="22"/>
          <w:szCs w:val="22"/>
          <w:lang w:eastAsia="ru-RU"/>
        </w:rPr>
        <w:t>е 5</w:t>
      </w:r>
      <w:r w:rsidRPr="00C247E5">
        <w:rPr>
          <w:sz w:val="22"/>
          <w:szCs w:val="22"/>
          <w:lang w:eastAsia="ru-RU"/>
        </w:rPr>
        <w:t xml:space="preserve"> Правил</w:t>
      </w:r>
      <w:r w:rsidR="002A70A3" w:rsidRPr="00C247E5">
        <w:rPr>
          <w:sz w:val="22"/>
          <w:szCs w:val="22"/>
          <w:lang w:eastAsia="ru-RU"/>
        </w:rPr>
        <w:t>.</w:t>
      </w:r>
    </w:p>
    <w:p w:rsidR="00DF0653" w:rsidRPr="00C247E5" w:rsidRDefault="001B698D" w:rsidP="002977F7">
      <w:pPr>
        <w:pStyle w:val="affd"/>
        <w:numPr>
          <w:ilvl w:val="0"/>
          <w:numId w:val="60"/>
        </w:numPr>
        <w:tabs>
          <w:tab w:val="left" w:pos="-993"/>
          <w:tab w:val="left" w:pos="567"/>
          <w:tab w:val="left" w:pos="851"/>
        </w:tabs>
        <w:spacing w:before="120"/>
        <w:ind w:left="0" w:firstLine="567"/>
        <w:contextualSpacing w:val="0"/>
        <w:jc w:val="both"/>
        <w:rPr>
          <w:sz w:val="22"/>
          <w:szCs w:val="22"/>
        </w:rPr>
      </w:pPr>
      <w:r w:rsidRPr="00C247E5">
        <w:rPr>
          <w:sz w:val="22"/>
          <w:szCs w:val="22"/>
        </w:rPr>
        <w:t xml:space="preserve">В течение всего периода нахождения </w:t>
      </w:r>
      <w:r w:rsidR="003E68C7" w:rsidRPr="00C247E5">
        <w:rPr>
          <w:sz w:val="22"/>
          <w:szCs w:val="22"/>
        </w:rPr>
        <w:t>ценных бумаг</w:t>
      </w:r>
      <w:r w:rsidRPr="00C247E5">
        <w:rPr>
          <w:sz w:val="22"/>
          <w:szCs w:val="22"/>
        </w:rPr>
        <w:t xml:space="preserve"> в Первом и</w:t>
      </w:r>
      <w:r w:rsidR="00777F91" w:rsidRPr="00C247E5">
        <w:rPr>
          <w:sz w:val="22"/>
          <w:szCs w:val="22"/>
        </w:rPr>
        <w:t>ли</w:t>
      </w:r>
      <w:r w:rsidRPr="00C247E5">
        <w:rPr>
          <w:sz w:val="22"/>
          <w:szCs w:val="22"/>
        </w:rPr>
        <w:t xml:space="preserve"> Втором уровне </w:t>
      </w:r>
      <w:r w:rsidR="00BE7F2A" w:rsidRPr="00C247E5">
        <w:rPr>
          <w:sz w:val="22"/>
          <w:szCs w:val="22"/>
        </w:rPr>
        <w:t>Организация</w:t>
      </w:r>
      <w:r w:rsidR="006F350B" w:rsidRPr="00C247E5">
        <w:rPr>
          <w:sz w:val="22"/>
          <w:szCs w:val="22"/>
        </w:rPr>
        <w:t xml:space="preserve"> </w:t>
      </w:r>
      <w:r w:rsidRPr="00C247E5">
        <w:rPr>
          <w:sz w:val="22"/>
          <w:szCs w:val="22"/>
        </w:rPr>
        <w:t>обязан</w:t>
      </w:r>
      <w:r w:rsidR="00485094" w:rsidRPr="00C247E5">
        <w:rPr>
          <w:sz w:val="22"/>
          <w:szCs w:val="22"/>
        </w:rPr>
        <w:t>а</w:t>
      </w:r>
      <w:r w:rsidRPr="00C247E5">
        <w:rPr>
          <w:sz w:val="22"/>
          <w:szCs w:val="22"/>
        </w:rPr>
        <w:t xml:space="preserve"> не допускать наступления оснований для исключения ценных бумаг из Первого и</w:t>
      </w:r>
      <w:r w:rsidR="00777F91" w:rsidRPr="00C247E5">
        <w:rPr>
          <w:sz w:val="22"/>
          <w:szCs w:val="22"/>
        </w:rPr>
        <w:t>ли</w:t>
      </w:r>
      <w:r w:rsidRPr="00C247E5">
        <w:rPr>
          <w:sz w:val="22"/>
          <w:szCs w:val="22"/>
        </w:rPr>
        <w:t xml:space="preserve"> Второго уровня соответственно.</w:t>
      </w:r>
    </w:p>
    <w:p w:rsidR="008D3067" w:rsidRPr="00C247E5" w:rsidRDefault="008D3067" w:rsidP="002977F7">
      <w:pPr>
        <w:pStyle w:val="affd"/>
        <w:numPr>
          <w:ilvl w:val="0"/>
          <w:numId w:val="60"/>
        </w:numPr>
        <w:tabs>
          <w:tab w:val="left" w:pos="-993"/>
          <w:tab w:val="left" w:pos="567"/>
          <w:tab w:val="left" w:pos="851"/>
        </w:tabs>
        <w:spacing w:before="120"/>
        <w:ind w:left="0" w:firstLine="567"/>
        <w:contextualSpacing w:val="0"/>
        <w:jc w:val="both"/>
        <w:rPr>
          <w:sz w:val="22"/>
          <w:szCs w:val="22"/>
        </w:rPr>
      </w:pPr>
      <w:r w:rsidRPr="00C247E5">
        <w:rPr>
          <w:sz w:val="22"/>
          <w:szCs w:val="22"/>
        </w:rPr>
        <w:t xml:space="preserve">В течение всего периода нахождения ценной бумаги в Списке </w:t>
      </w:r>
      <w:r w:rsidR="00F12F05" w:rsidRPr="00C247E5">
        <w:rPr>
          <w:sz w:val="22"/>
          <w:szCs w:val="22"/>
        </w:rPr>
        <w:t>Организация</w:t>
      </w:r>
      <w:r w:rsidRPr="00C247E5">
        <w:rPr>
          <w:sz w:val="22"/>
          <w:szCs w:val="22"/>
        </w:rPr>
        <w:t xml:space="preserve"> обязан</w:t>
      </w:r>
      <w:r w:rsidR="00F12F05" w:rsidRPr="00C247E5">
        <w:rPr>
          <w:sz w:val="22"/>
          <w:szCs w:val="22"/>
        </w:rPr>
        <w:t>а</w:t>
      </w:r>
      <w:r w:rsidRPr="00C247E5">
        <w:rPr>
          <w:sz w:val="22"/>
          <w:szCs w:val="22"/>
        </w:rPr>
        <w:t>:</w:t>
      </w:r>
    </w:p>
    <w:p w:rsidR="008D3067" w:rsidRPr="00C247E5" w:rsidRDefault="008D3067" w:rsidP="002977F7">
      <w:pPr>
        <w:pStyle w:val="24"/>
        <w:numPr>
          <w:ilvl w:val="0"/>
          <w:numId w:val="41"/>
        </w:numPr>
        <w:tabs>
          <w:tab w:val="left" w:pos="-1134"/>
        </w:tabs>
        <w:spacing w:before="120" w:line="240" w:lineRule="auto"/>
        <w:ind w:left="1276" w:hanging="425"/>
        <w:jc w:val="both"/>
        <w:rPr>
          <w:sz w:val="22"/>
          <w:szCs w:val="22"/>
        </w:rPr>
      </w:pPr>
      <w:r w:rsidRPr="00C247E5">
        <w:rPr>
          <w:sz w:val="22"/>
          <w:szCs w:val="22"/>
        </w:rPr>
        <w:t xml:space="preserve">соблюдать требования Правил, других внутренних документов Биржи, </w:t>
      </w:r>
      <w:r w:rsidR="0081648D" w:rsidRPr="00C247E5">
        <w:rPr>
          <w:sz w:val="22"/>
          <w:szCs w:val="22"/>
        </w:rPr>
        <w:t xml:space="preserve">федеральных </w:t>
      </w:r>
      <w:r w:rsidRPr="00C247E5">
        <w:rPr>
          <w:sz w:val="22"/>
          <w:szCs w:val="22"/>
        </w:rPr>
        <w:t>законов</w:t>
      </w:r>
      <w:r w:rsidR="00CC7420" w:rsidRPr="00C247E5">
        <w:rPr>
          <w:sz w:val="22"/>
          <w:szCs w:val="22"/>
        </w:rPr>
        <w:t xml:space="preserve"> Российской Федерации</w:t>
      </w:r>
      <w:r w:rsidRPr="00C247E5">
        <w:rPr>
          <w:sz w:val="22"/>
          <w:szCs w:val="22"/>
        </w:rPr>
        <w:t xml:space="preserve">, нормативных актов </w:t>
      </w:r>
      <w:r w:rsidR="0081648D" w:rsidRPr="00C247E5">
        <w:rPr>
          <w:sz w:val="22"/>
          <w:szCs w:val="22"/>
        </w:rPr>
        <w:t>в сфере финансовых рынков</w:t>
      </w:r>
      <w:r w:rsidRPr="00C247E5">
        <w:rPr>
          <w:sz w:val="22"/>
          <w:szCs w:val="22"/>
        </w:rPr>
        <w:t xml:space="preserve"> и иных нормативных правовых актов Российской Федерации;</w:t>
      </w:r>
    </w:p>
    <w:p w:rsidR="00091583" w:rsidRPr="00C247E5" w:rsidRDefault="00091583" w:rsidP="00091583">
      <w:pPr>
        <w:pStyle w:val="21"/>
        <w:widowControl/>
        <w:numPr>
          <w:ilvl w:val="0"/>
          <w:numId w:val="41"/>
        </w:numPr>
        <w:tabs>
          <w:tab w:val="left" w:pos="-1276"/>
          <w:tab w:val="left" w:pos="-1134"/>
        </w:tabs>
        <w:spacing w:before="120" w:after="240"/>
        <w:ind w:left="1276" w:hanging="425"/>
        <w:jc w:val="both"/>
        <w:rPr>
          <w:b w:val="0"/>
          <w:sz w:val="22"/>
          <w:szCs w:val="22"/>
          <w:lang w:eastAsia="ru-RU"/>
        </w:rPr>
      </w:pPr>
      <w:r w:rsidRPr="00C247E5">
        <w:rPr>
          <w:b w:val="0"/>
          <w:sz w:val="22"/>
          <w:szCs w:val="22"/>
          <w:lang w:eastAsia="ru-RU"/>
        </w:rPr>
        <w:t>предоставлять Бирже полную и достоверную информацию (документы) в соответствующем порядке, сроки и формате, установленными Правилами;</w:t>
      </w:r>
    </w:p>
    <w:p w:rsidR="008D3067" w:rsidRPr="00C247E5" w:rsidRDefault="008D3067" w:rsidP="002977F7">
      <w:pPr>
        <w:pStyle w:val="24"/>
        <w:numPr>
          <w:ilvl w:val="0"/>
          <w:numId w:val="41"/>
        </w:numPr>
        <w:tabs>
          <w:tab w:val="left" w:pos="-1134"/>
        </w:tabs>
        <w:spacing w:before="120" w:line="240" w:lineRule="auto"/>
        <w:ind w:left="1276" w:hanging="425"/>
        <w:jc w:val="both"/>
        <w:rPr>
          <w:sz w:val="22"/>
          <w:szCs w:val="22"/>
        </w:rPr>
      </w:pPr>
      <w:r w:rsidRPr="00C247E5">
        <w:rPr>
          <w:sz w:val="22"/>
          <w:szCs w:val="22"/>
        </w:rPr>
        <w:t>в каждом случае изменения (дополнения) сведений, содержащихся в документах, указанных соответственно в Приложени</w:t>
      </w:r>
      <w:r w:rsidR="00B166B5" w:rsidRPr="00C247E5">
        <w:rPr>
          <w:sz w:val="22"/>
          <w:szCs w:val="22"/>
        </w:rPr>
        <w:t>и</w:t>
      </w:r>
      <w:r w:rsidRPr="00C247E5">
        <w:rPr>
          <w:sz w:val="22"/>
          <w:szCs w:val="22"/>
        </w:rPr>
        <w:t xml:space="preserve"> 1 к Правилам, </w:t>
      </w:r>
      <w:r w:rsidR="00F12F05" w:rsidRPr="00C247E5">
        <w:rPr>
          <w:sz w:val="22"/>
          <w:szCs w:val="22"/>
        </w:rPr>
        <w:t xml:space="preserve">Организация </w:t>
      </w:r>
      <w:r w:rsidRPr="00C247E5">
        <w:rPr>
          <w:sz w:val="22"/>
          <w:szCs w:val="22"/>
        </w:rPr>
        <w:t>обязан</w:t>
      </w:r>
      <w:r w:rsidR="00F12F05" w:rsidRPr="00C247E5">
        <w:rPr>
          <w:sz w:val="22"/>
          <w:szCs w:val="22"/>
        </w:rPr>
        <w:t>а</w:t>
      </w:r>
      <w:r w:rsidRPr="00C247E5">
        <w:rPr>
          <w:sz w:val="22"/>
          <w:szCs w:val="22"/>
        </w:rPr>
        <w:t xml:space="preserve"> уведомить Биржу об указанных изменениях (дополнениях) в порядке и сроки, предусмотренные </w:t>
      </w:r>
      <w:r w:rsidR="00B166B5" w:rsidRPr="00C247E5">
        <w:rPr>
          <w:sz w:val="22"/>
          <w:szCs w:val="22"/>
        </w:rPr>
        <w:t xml:space="preserve">в данном </w:t>
      </w:r>
      <w:r w:rsidRPr="00C247E5">
        <w:rPr>
          <w:sz w:val="22"/>
          <w:szCs w:val="22"/>
        </w:rPr>
        <w:t>Приложен</w:t>
      </w:r>
      <w:r w:rsidR="002154CF" w:rsidRPr="00C247E5">
        <w:rPr>
          <w:sz w:val="22"/>
          <w:szCs w:val="22"/>
        </w:rPr>
        <w:t>и</w:t>
      </w:r>
      <w:r w:rsidR="00B166B5" w:rsidRPr="00C247E5">
        <w:rPr>
          <w:sz w:val="22"/>
          <w:szCs w:val="22"/>
        </w:rPr>
        <w:t>и</w:t>
      </w:r>
      <w:r w:rsidRPr="00C247E5">
        <w:rPr>
          <w:sz w:val="22"/>
          <w:szCs w:val="22"/>
        </w:rPr>
        <w:t>;</w:t>
      </w:r>
    </w:p>
    <w:p w:rsidR="00BD7778" w:rsidRPr="00C247E5" w:rsidRDefault="00BD7778" w:rsidP="002977F7">
      <w:pPr>
        <w:pStyle w:val="13"/>
        <w:widowControl/>
        <w:numPr>
          <w:ilvl w:val="0"/>
          <w:numId w:val="41"/>
        </w:numPr>
        <w:tabs>
          <w:tab w:val="left" w:pos="-1134"/>
        </w:tabs>
        <w:overflowPunct/>
        <w:autoSpaceDE/>
        <w:autoSpaceDN/>
        <w:adjustRightInd/>
        <w:spacing w:before="120"/>
        <w:ind w:left="1276" w:hanging="425"/>
        <w:jc w:val="both"/>
        <w:textAlignment w:val="auto"/>
        <w:rPr>
          <w:sz w:val="22"/>
          <w:szCs w:val="22"/>
        </w:rPr>
      </w:pPr>
      <w:r w:rsidRPr="00C247E5">
        <w:rPr>
          <w:sz w:val="22"/>
          <w:szCs w:val="22"/>
        </w:rPr>
        <w:t xml:space="preserve">поддерживать в актуальном состоянии Анкету ценной бумаги (Анкету </w:t>
      </w:r>
      <w:r w:rsidR="00B166B5" w:rsidRPr="00C247E5">
        <w:rPr>
          <w:sz w:val="22"/>
          <w:szCs w:val="22"/>
        </w:rPr>
        <w:t>О</w:t>
      </w:r>
      <w:r w:rsidR="00E2117D" w:rsidRPr="00C247E5">
        <w:rPr>
          <w:sz w:val="22"/>
          <w:szCs w:val="22"/>
        </w:rPr>
        <w:t>рганизации</w:t>
      </w:r>
      <w:r w:rsidRPr="00C247E5">
        <w:rPr>
          <w:sz w:val="22"/>
          <w:szCs w:val="22"/>
        </w:rPr>
        <w:t>)</w:t>
      </w:r>
      <w:r w:rsidR="00F010A4" w:rsidRPr="00C247E5">
        <w:rPr>
          <w:sz w:val="22"/>
          <w:szCs w:val="22"/>
        </w:rPr>
        <w:t xml:space="preserve">, </w:t>
      </w:r>
      <w:r w:rsidR="00A35E62" w:rsidRPr="00C247E5">
        <w:rPr>
          <w:sz w:val="22"/>
          <w:szCs w:val="22"/>
        </w:rPr>
        <w:t>предусмотренную</w:t>
      </w:r>
      <w:r w:rsidR="00F010A4" w:rsidRPr="00C247E5">
        <w:rPr>
          <w:sz w:val="22"/>
          <w:szCs w:val="22"/>
        </w:rPr>
        <w:t xml:space="preserve"> Приложени</w:t>
      </w:r>
      <w:r w:rsidR="00A35E62" w:rsidRPr="00C247E5">
        <w:rPr>
          <w:sz w:val="22"/>
          <w:szCs w:val="22"/>
        </w:rPr>
        <w:t>ем</w:t>
      </w:r>
      <w:r w:rsidR="00F010A4" w:rsidRPr="00C247E5">
        <w:rPr>
          <w:sz w:val="22"/>
          <w:szCs w:val="22"/>
        </w:rPr>
        <w:t xml:space="preserve"> </w:t>
      </w:r>
      <w:r w:rsidR="00B166B5" w:rsidRPr="00C247E5">
        <w:rPr>
          <w:sz w:val="22"/>
          <w:szCs w:val="22"/>
        </w:rPr>
        <w:t>1</w:t>
      </w:r>
      <w:r w:rsidR="00F010A4" w:rsidRPr="00C247E5">
        <w:rPr>
          <w:sz w:val="22"/>
          <w:szCs w:val="22"/>
        </w:rPr>
        <w:t xml:space="preserve"> к Правилам, в том числе </w:t>
      </w:r>
      <w:r w:rsidR="00F12F05" w:rsidRPr="00C247E5">
        <w:rPr>
          <w:sz w:val="22"/>
          <w:szCs w:val="22"/>
        </w:rPr>
        <w:t>Организация</w:t>
      </w:r>
      <w:r w:rsidR="00F010A4" w:rsidRPr="00C247E5">
        <w:rPr>
          <w:sz w:val="22"/>
          <w:szCs w:val="22"/>
        </w:rPr>
        <w:t xml:space="preserve"> обязан</w:t>
      </w:r>
      <w:r w:rsidR="00F12F05" w:rsidRPr="00C247E5">
        <w:rPr>
          <w:sz w:val="22"/>
          <w:szCs w:val="22"/>
        </w:rPr>
        <w:t>а</w:t>
      </w:r>
      <w:r w:rsidR="00F010A4" w:rsidRPr="00C247E5">
        <w:rPr>
          <w:sz w:val="22"/>
          <w:szCs w:val="22"/>
        </w:rPr>
        <w:t xml:space="preserve"> обновлять контактную информацию в отношении лиц</w:t>
      </w:r>
      <w:r w:rsidR="003E68C7" w:rsidRPr="00C247E5">
        <w:rPr>
          <w:sz w:val="22"/>
          <w:szCs w:val="22"/>
        </w:rPr>
        <w:t>,</w:t>
      </w:r>
      <w:r w:rsidR="00F010A4" w:rsidRPr="00C247E5">
        <w:rPr>
          <w:sz w:val="22"/>
          <w:szCs w:val="22"/>
        </w:rPr>
        <w:t xml:space="preserve"> уполномоченных на взаимодействие с Биржей</w:t>
      </w:r>
      <w:r w:rsidR="00D86D78" w:rsidRPr="00C247E5">
        <w:rPr>
          <w:sz w:val="22"/>
          <w:szCs w:val="22"/>
        </w:rPr>
        <w:t>, а также лиц, уполномоченных на получение уведомлений о выявленных Биржей нарушениях</w:t>
      </w:r>
      <w:r w:rsidR="00F010A4" w:rsidRPr="00C247E5">
        <w:rPr>
          <w:sz w:val="22"/>
          <w:szCs w:val="22"/>
        </w:rPr>
        <w:t>, в случае изменения контактной информации и</w:t>
      </w:r>
      <w:r w:rsidR="00B77515" w:rsidRPr="00C247E5">
        <w:rPr>
          <w:sz w:val="22"/>
          <w:szCs w:val="22"/>
        </w:rPr>
        <w:t>ли изменении уполномоченных лиц;</w:t>
      </w:r>
      <w:r w:rsidR="00F010A4" w:rsidRPr="00C247E5">
        <w:rPr>
          <w:sz w:val="22"/>
          <w:szCs w:val="22"/>
        </w:rPr>
        <w:t xml:space="preserve"> </w:t>
      </w:r>
    </w:p>
    <w:p w:rsidR="008D3067" w:rsidRPr="00C247E5" w:rsidRDefault="008D3067" w:rsidP="002977F7">
      <w:pPr>
        <w:pStyle w:val="24"/>
        <w:numPr>
          <w:ilvl w:val="0"/>
          <w:numId w:val="41"/>
        </w:numPr>
        <w:tabs>
          <w:tab w:val="left" w:pos="-1134"/>
        </w:tabs>
        <w:spacing w:before="120" w:line="240" w:lineRule="auto"/>
        <w:ind w:left="1276" w:hanging="425"/>
        <w:jc w:val="both"/>
        <w:rPr>
          <w:sz w:val="22"/>
          <w:szCs w:val="22"/>
        </w:rPr>
      </w:pPr>
      <w:r w:rsidRPr="00C247E5">
        <w:rPr>
          <w:sz w:val="22"/>
          <w:szCs w:val="22"/>
        </w:rPr>
        <w:t xml:space="preserve">уведомлять Биржу о содержании информации, раскрытой </w:t>
      </w:r>
      <w:r w:rsidR="00BE7F2A" w:rsidRPr="00C247E5">
        <w:rPr>
          <w:sz w:val="22"/>
          <w:szCs w:val="22"/>
        </w:rPr>
        <w:t>Организац</w:t>
      </w:r>
      <w:r w:rsidR="003A4AED" w:rsidRPr="00C247E5">
        <w:rPr>
          <w:sz w:val="22"/>
          <w:szCs w:val="22"/>
        </w:rPr>
        <w:t>ией</w:t>
      </w:r>
      <w:r w:rsidRPr="00C247E5">
        <w:rPr>
          <w:sz w:val="22"/>
          <w:szCs w:val="22"/>
        </w:rPr>
        <w:t xml:space="preserve"> в ленте новостей</w:t>
      </w:r>
      <w:r w:rsidR="00B166B5" w:rsidRPr="00C247E5">
        <w:rPr>
          <w:sz w:val="22"/>
          <w:szCs w:val="22"/>
        </w:rPr>
        <w:t xml:space="preserve"> в порядке, предусмотренном Приложением</w:t>
      </w:r>
      <w:proofErr w:type="gramStart"/>
      <w:r w:rsidR="00B166B5" w:rsidRPr="00C247E5">
        <w:rPr>
          <w:sz w:val="22"/>
          <w:szCs w:val="22"/>
        </w:rPr>
        <w:t xml:space="preserve"> А</w:t>
      </w:r>
      <w:proofErr w:type="gramEnd"/>
      <w:r w:rsidR="00B166B5" w:rsidRPr="00C247E5">
        <w:rPr>
          <w:sz w:val="22"/>
          <w:szCs w:val="22"/>
        </w:rPr>
        <w:t xml:space="preserve"> к Правилам</w:t>
      </w:r>
      <w:r w:rsidRPr="00C247E5">
        <w:rPr>
          <w:sz w:val="22"/>
          <w:szCs w:val="22"/>
        </w:rPr>
        <w:t>;</w:t>
      </w:r>
    </w:p>
    <w:p w:rsidR="00792DA4" w:rsidRPr="00C247E5" w:rsidRDefault="008D3067" w:rsidP="002977F7">
      <w:pPr>
        <w:pStyle w:val="24"/>
        <w:numPr>
          <w:ilvl w:val="0"/>
          <w:numId w:val="41"/>
        </w:numPr>
        <w:tabs>
          <w:tab w:val="left" w:pos="-1134"/>
        </w:tabs>
        <w:spacing w:before="120" w:line="240" w:lineRule="auto"/>
        <w:ind w:left="1276" w:hanging="425"/>
        <w:jc w:val="both"/>
        <w:rPr>
          <w:sz w:val="22"/>
          <w:szCs w:val="22"/>
        </w:rPr>
      </w:pPr>
      <w:r w:rsidRPr="00C247E5">
        <w:rPr>
          <w:sz w:val="22"/>
          <w:szCs w:val="22"/>
        </w:rPr>
        <w:t>своевременно оплачивать услуги Биржи</w:t>
      </w:r>
      <w:r w:rsidR="00792DA4" w:rsidRPr="00C247E5">
        <w:rPr>
          <w:sz w:val="22"/>
          <w:szCs w:val="22"/>
        </w:rPr>
        <w:t>;</w:t>
      </w:r>
    </w:p>
    <w:p w:rsidR="00CD4F32" w:rsidRPr="00C247E5" w:rsidRDefault="00792DA4" w:rsidP="003609CB">
      <w:pPr>
        <w:pStyle w:val="24"/>
        <w:numPr>
          <w:ilvl w:val="0"/>
          <w:numId w:val="41"/>
        </w:numPr>
        <w:tabs>
          <w:tab w:val="left" w:pos="-1134"/>
        </w:tabs>
        <w:spacing w:before="120" w:line="240" w:lineRule="auto"/>
        <w:ind w:left="1276" w:hanging="425"/>
        <w:jc w:val="both"/>
        <w:rPr>
          <w:sz w:val="22"/>
          <w:szCs w:val="22"/>
        </w:rPr>
      </w:pPr>
      <w:r w:rsidRPr="00C247E5">
        <w:rPr>
          <w:sz w:val="22"/>
          <w:szCs w:val="22"/>
        </w:rPr>
        <w:t xml:space="preserve">не позднее 5 рабочих дней по истечении отчетного квартала Управляющая компания обязана представить на Биржу информацию о стоимости чистых активов паевого инвестиционного фонда на дату окончания отчетного квартала (в отношении инвестиционных паев, </w:t>
      </w:r>
      <w:r w:rsidRPr="00C247E5">
        <w:rPr>
          <w:sz w:val="22"/>
          <w:szCs w:val="22"/>
        </w:rPr>
        <w:lastRenderedPageBreak/>
        <w:t>предназначенных для квалифицированных инвесторов)</w:t>
      </w:r>
      <w:r w:rsidR="00547FDB" w:rsidRPr="00C247E5">
        <w:rPr>
          <w:sz w:val="22"/>
          <w:szCs w:val="22"/>
        </w:rPr>
        <w:t xml:space="preserve"> в письменном виде и в электронном виде </w:t>
      </w:r>
      <w:r w:rsidR="00732370" w:rsidRPr="00C247E5">
        <w:rPr>
          <w:sz w:val="22"/>
          <w:szCs w:val="22"/>
        </w:rPr>
        <w:t>в формате .</w:t>
      </w:r>
      <w:r w:rsidR="00732370" w:rsidRPr="00C247E5">
        <w:rPr>
          <w:sz w:val="22"/>
          <w:szCs w:val="22"/>
          <w:lang w:val="en-US"/>
        </w:rPr>
        <w:t>xml</w:t>
      </w:r>
      <w:r w:rsidR="003609CB" w:rsidRPr="00C247E5">
        <w:rPr>
          <w:sz w:val="22"/>
          <w:szCs w:val="22"/>
        </w:rPr>
        <w:t>.</w:t>
      </w:r>
    </w:p>
    <w:p w:rsidR="002D106A" w:rsidRPr="00C247E5" w:rsidRDefault="00A707D0" w:rsidP="002977F7">
      <w:pPr>
        <w:pStyle w:val="affd"/>
        <w:numPr>
          <w:ilvl w:val="0"/>
          <w:numId w:val="60"/>
        </w:numPr>
        <w:tabs>
          <w:tab w:val="left" w:pos="-993"/>
          <w:tab w:val="left" w:pos="567"/>
          <w:tab w:val="left" w:pos="851"/>
        </w:tabs>
        <w:spacing w:before="120"/>
        <w:ind w:left="0" w:firstLine="567"/>
        <w:contextualSpacing w:val="0"/>
        <w:jc w:val="both"/>
        <w:rPr>
          <w:sz w:val="22"/>
          <w:szCs w:val="22"/>
          <w:lang w:eastAsia="ru-RU"/>
        </w:rPr>
      </w:pPr>
      <w:proofErr w:type="gramStart"/>
      <w:r w:rsidRPr="00C247E5">
        <w:rPr>
          <w:sz w:val="22"/>
          <w:szCs w:val="22"/>
          <w:lang w:eastAsia="ru-RU"/>
        </w:rPr>
        <w:t xml:space="preserve">В случае если информация о ценных бумагах иностранных эмитентов, включенных в Список ценных бумаг, и об их эмитенте, раскрывается </w:t>
      </w:r>
      <w:r w:rsidR="00D915A8" w:rsidRPr="00C247E5">
        <w:rPr>
          <w:sz w:val="22"/>
          <w:szCs w:val="22"/>
          <w:lang w:eastAsia="ru-RU"/>
        </w:rPr>
        <w:t xml:space="preserve">Организацией </w:t>
      </w:r>
      <w:r w:rsidRPr="00C247E5">
        <w:rPr>
          <w:sz w:val="22"/>
          <w:szCs w:val="22"/>
          <w:lang w:eastAsia="ru-RU"/>
        </w:rPr>
        <w:t xml:space="preserve">в объеме, в котором такая информация раскрывается в соответствии с </w:t>
      </w:r>
      <w:r w:rsidR="00732370" w:rsidRPr="00C247E5">
        <w:rPr>
          <w:sz w:val="22"/>
          <w:szCs w:val="22"/>
          <w:lang w:eastAsia="ru-RU"/>
        </w:rPr>
        <w:t xml:space="preserve">иностранным правом и </w:t>
      </w:r>
      <w:r w:rsidRPr="00C247E5">
        <w:rPr>
          <w:sz w:val="22"/>
          <w:szCs w:val="22"/>
          <w:lang w:eastAsia="ru-RU"/>
        </w:rPr>
        <w:t>личным законом иностранной биржи, на которой ценные бумаги прошли процедуру листинга, Организация обязуется предоставлять Бирже такую информацию в полном объеме.</w:t>
      </w:r>
      <w:proofErr w:type="gramEnd"/>
      <w:r w:rsidRPr="00C247E5">
        <w:rPr>
          <w:sz w:val="22"/>
          <w:szCs w:val="22"/>
          <w:lang w:eastAsia="ru-RU"/>
        </w:rPr>
        <w:t xml:space="preserve"> </w:t>
      </w:r>
      <w:r w:rsidR="002D106A" w:rsidRPr="00C247E5">
        <w:rPr>
          <w:sz w:val="22"/>
          <w:szCs w:val="22"/>
          <w:lang w:eastAsia="ru-RU"/>
        </w:rPr>
        <w:t xml:space="preserve">Указанная информация должна предоставляться на Биржу в электронном виде по электронной почте на адрес </w:t>
      </w:r>
      <w:hyperlink r:id="rId54" w:history="1">
        <w:r w:rsidR="002D106A" w:rsidRPr="00C247E5">
          <w:rPr>
            <w:rStyle w:val="af1"/>
            <w:color w:val="auto"/>
            <w:sz w:val="22"/>
            <w:szCs w:val="22"/>
            <w:lang w:eastAsia="ru-RU"/>
          </w:rPr>
          <w:t>disclosure@m</w:t>
        </w:r>
        <w:r w:rsidR="002D106A" w:rsidRPr="00C247E5">
          <w:rPr>
            <w:rStyle w:val="af1"/>
            <w:color w:val="auto"/>
            <w:sz w:val="22"/>
            <w:szCs w:val="22"/>
            <w:lang w:val="en-US" w:eastAsia="ru-RU"/>
          </w:rPr>
          <w:t>o</w:t>
        </w:r>
        <w:r w:rsidR="002D106A" w:rsidRPr="00C247E5">
          <w:rPr>
            <w:rStyle w:val="af1"/>
            <w:color w:val="auto"/>
            <w:sz w:val="22"/>
            <w:szCs w:val="22"/>
            <w:lang w:eastAsia="ru-RU"/>
          </w:rPr>
          <w:t>ex.com</w:t>
        </w:r>
      </w:hyperlink>
      <w:r w:rsidR="002D106A" w:rsidRPr="00C247E5">
        <w:rPr>
          <w:sz w:val="22"/>
          <w:szCs w:val="22"/>
          <w:lang w:eastAsia="ru-RU"/>
        </w:rPr>
        <w:t xml:space="preserve"> на русском и (или) английском языке одновременно с раскрытием такой информации среди иностранных инвесторов.</w:t>
      </w:r>
    </w:p>
    <w:p w:rsidR="002D106A" w:rsidRPr="00C247E5" w:rsidRDefault="002D106A" w:rsidP="002D106A">
      <w:pPr>
        <w:rPr>
          <w:sz w:val="22"/>
          <w:szCs w:val="22"/>
          <w:lang w:eastAsia="ru-RU"/>
        </w:rPr>
      </w:pPr>
    </w:p>
    <w:p w:rsidR="002D106A" w:rsidRPr="00C247E5" w:rsidRDefault="002D106A" w:rsidP="002D106A">
      <w:pPr>
        <w:ind w:firstLine="540"/>
        <w:jc w:val="both"/>
        <w:rPr>
          <w:sz w:val="22"/>
          <w:szCs w:val="22"/>
          <w:lang w:eastAsia="ru-RU"/>
        </w:rPr>
      </w:pPr>
      <w:r w:rsidRPr="00C247E5">
        <w:rPr>
          <w:sz w:val="22"/>
          <w:szCs w:val="22"/>
          <w:lang w:eastAsia="ru-RU"/>
        </w:rPr>
        <w:t xml:space="preserve">В случае включения в Список ценных бумагах иностранного биржевого инвестиционного фонда </w:t>
      </w:r>
      <w:r w:rsidR="00F12F05" w:rsidRPr="00C247E5">
        <w:rPr>
          <w:sz w:val="22"/>
          <w:szCs w:val="22"/>
          <w:lang w:eastAsia="ru-RU"/>
        </w:rPr>
        <w:t>Организация</w:t>
      </w:r>
      <w:r w:rsidRPr="00C247E5">
        <w:rPr>
          <w:sz w:val="22"/>
          <w:szCs w:val="22"/>
          <w:lang w:eastAsia="ru-RU"/>
        </w:rPr>
        <w:t xml:space="preserve"> помимо информации, предусмотренной в настоящем пункте, также обязуется предоставлять Бирже дополнительную информацию, которая предусмотрена нормативными актами </w:t>
      </w:r>
      <w:r w:rsidR="00B43017" w:rsidRPr="00C247E5">
        <w:rPr>
          <w:sz w:val="22"/>
          <w:szCs w:val="22"/>
          <w:lang w:eastAsia="ru-RU"/>
        </w:rPr>
        <w:t>в сфере финансовых рынков</w:t>
      </w:r>
      <w:r w:rsidRPr="00C247E5">
        <w:rPr>
          <w:sz w:val="22"/>
          <w:szCs w:val="22"/>
          <w:lang w:eastAsia="ru-RU"/>
        </w:rPr>
        <w:t>. Указанная информация должна предоставляться на Биржу в форме официального письма не позднее дня раскрытия этой информации иностранным биржевым инвестиционным фондом.</w:t>
      </w:r>
    </w:p>
    <w:p w:rsidR="002D106A" w:rsidRPr="00C247E5" w:rsidRDefault="002D106A" w:rsidP="002977F7">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В течение всего периода нахождения ценных бумаг в Списке </w:t>
      </w:r>
      <w:r w:rsidR="00BE7F2A" w:rsidRPr="00C247E5">
        <w:rPr>
          <w:sz w:val="22"/>
          <w:szCs w:val="22"/>
        </w:rPr>
        <w:t>Организация</w:t>
      </w:r>
      <w:r w:rsidR="00A918A5" w:rsidRPr="00C247E5">
        <w:rPr>
          <w:sz w:val="22"/>
          <w:szCs w:val="22"/>
        </w:rPr>
        <w:t xml:space="preserve"> </w:t>
      </w:r>
      <w:r w:rsidRPr="00C247E5">
        <w:rPr>
          <w:sz w:val="22"/>
          <w:szCs w:val="22"/>
        </w:rPr>
        <w:t>обязан</w:t>
      </w:r>
      <w:r w:rsidR="00A918A5" w:rsidRPr="00C247E5">
        <w:rPr>
          <w:sz w:val="22"/>
          <w:szCs w:val="22"/>
        </w:rPr>
        <w:t>а</w:t>
      </w:r>
      <w:r w:rsidRPr="00C247E5">
        <w:rPr>
          <w:sz w:val="22"/>
          <w:szCs w:val="22"/>
        </w:rPr>
        <w:t xml:space="preserve"> предоставлять Бирже информацию в письменном виде в следующих случаях в указанные сроки:</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предстоящее прекращение деятельности </w:t>
      </w:r>
      <w:r w:rsidR="00BE7F2A" w:rsidRPr="00C247E5">
        <w:rPr>
          <w:sz w:val="22"/>
          <w:szCs w:val="22"/>
        </w:rPr>
        <w:t>Организац</w:t>
      </w:r>
      <w:r w:rsidR="00A918A5" w:rsidRPr="00C247E5">
        <w:rPr>
          <w:sz w:val="22"/>
          <w:szCs w:val="22"/>
        </w:rPr>
        <w:t>ии</w:t>
      </w:r>
      <w:r w:rsidRPr="00C247E5">
        <w:rPr>
          <w:sz w:val="22"/>
          <w:szCs w:val="22"/>
        </w:rPr>
        <w:t xml:space="preserve"> в результате реорганизации</w:t>
      </w:r>
      <w:r w:rsidR="00E7325D" w:rsidRPr="00C247E5">
        <w:rPr>
          <w:sz w:val="22"/>
          <w:szCs w:val="22"/>
        </w:rPr>
        <w:t xml:space="preserve"> </w:t>
      </w:r>
      <w:r w:rsidRPr="00C247E5">
        <w:rPr>
          <w:sz w:val="22"/>
          <w:szCs w:val="22"/>
        </w:rPr>
        <w:t xml:space="preserve">– в течение 5 дней </w:t>
      </w:r>
      <w:proofErr w:type="gramStart"/>
      <w:r w:rsidRPr="00C247E5">
        <w:rPr>
          <w:sz w:val="22"/>
          <w:szCs w:val="22"/>
        </w:rPr>
        <w:t>с даты принятия</w:t>
      </w:r>
      <w:proofErr w:type="gramEnd"/>
      <w:r w:rsidRPr="00C247E5">
        <w:rPr>
          <w:sz w:val="22"/>
          <w:szCs w:val="22"/>
        </w:rPr>
        <w:t xml:space="preserve"> решения о реорганизации, с указанием плановой даты направления заявления о прекращении деятельности в регистрирующий орган и плановой даты внесения записи о прекращении деятельности в результате реорганизации;</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proofErr w:type="gramStart"/>
      <w:r w:rsidRPr="00C247E5">
        <w:rPr>
          <w:sz w:val="22"/>
          <w:szCs w:val="22"/>
        </w:rPr>
        <w:t xml:space="preserve">предстоящее прекращение деятельности </w:t>
      </w:r>
      <w:r w:rsidR="00B166B5" w:rsidRPr="00C247E5">
        <w:rPr>
          <w:sz w:val="22"/>
          <w:szCs w:val="22"/>
        </w:rPr>
        <w:t>О</w:t>
      </w:r>
      <w:r w:rsidR="00A918A5" w:rsidRPr="00C247E5">
        <w:rPr>
          <w:sz w:val="22"/>
          <w:szCs w:val="22"/>
        </w:rPr>
        <w:t>рганизации</w:t>
      </w:r>
      <w:r w:rsidRPr="00C247E5">
        <w:rPr>
          <w:sz w:val="22"/>
          <w:szCs w:val="22"/>
        </w:rPr>
        <w:t xml:space="preserve"> в результате ликвидации в добровольном порядке или по решению суда – в течение 5 дней с даты принятия решения о ликвидации (вступления в силу решения с</w:t>
      </w:r>
      <w:r w:rsidR="00B166B5" w:rsidRPr="00C247E5">
        <w:rPr>
          <w:sz w:val="22"/>
          <w:szCs w:val="22"/>
        </w:rPr>
        <w:t>у</w:t>
      </w:r>
      <w:r w:rsidRPr="00C247E5">
        <w:rPr>
          <w:sz w:val="22"/>
          <w:szCs w:val="22"/>
        </w:rPr>
        <w:t>да), с указанием плановой даты направления заявления о прекращении деятельности в регистрирующий орган и плановой даты, на которую будет составляться список лиц, имеющих право на распределение имущества при ликвидации;</w:t>
      </w:r>
      <w:proofErr w:type="gramEnd"/>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предстоящая реорганизация </w:t>
      </w:r>
      <w:r w:rsidR="00BE7F2A" w:rsidRPr="00C247E5">
        <w:rPr>
          <w:sz w:val="22"/>
          <w:szCs w:val="22"/>
        </w:rPr>
        <w:t>Организац</w:t>
      </w:r>
      <w:r w:rsidR="00A918A5" w:rsidRPr="00C247E5">
        <w:rPr>
          <w:sz w:val="22"/>
          <w:szCs w:val="22"/>
        </w:rPr>
        <w:t>ии</w:t>
      </w:r>
      <w:r w:rsidRPr="00C247E5">
        <w:rPr>
          <w:sz w:val="22"/>
          <w:szCs w:val="22"/>
        </w:rPr>
        <w:t xml:space="preserve"> - в течение 5 дней </w:t>
      </w:r>
      <w:proofErr w:type="gramStart"/>
      <w:r w:rsidRPr="00C247E5">
        <w:rPr>
          <w:sz w:val="22"/>
          <w:szCs w:val="22"/>
        </w:rPr>
        <w:t>с даты принятия</w:t>
      </w:r>
      <w:proofErr w:type="gramEnd"/>
      <w:r w:rsidRPr="00C247E5">
        <w:rPr>
          <w:sz w:val="22"/>
          <w:szCs w:val="22"/>
        </w:rPr>
        <w:t xml:space="preserve"> решения о реорганизации, с указанием плановой даты направления заявления о реорганизации в регистрирующий орган и плановой даты внесения записи о реорганизации;</w:t>
      </w:r>
    </w:p>
    <w:p w:rsidR="00C359DD" w:rsidRPr="00C247E5" w:rsidRDefault="00C359DD"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предстоящее направление заявления о </w:t>
      </w:r>
      <w:r w:rsidR="0005740E" w:rsidRPr="00C247E5">
        <w:rPr>
          <w:sz w:val="22"/>
          <w:szCs w:val="22"/>
        </w:rPr>
        <w:t xml:space="preserve">завершении </w:t>
      </w:r>
      <w:r w:rsidRPr="00C247E5">
        <w:rPr>
          <w:sz w:val="22"/>
          <w:szCs w:val="22"/>
        </w:rPr>
        <w:t xml:space="preserve">реорганизации в регистрирующий орган – не </w:t>
      </w:r>
      <w:proofErr w:type="gramStart"/>
      <w:r w:rsidRPr="00C247E5">
        <w:rPr>
          <w:sz w:val="22"/>
          <w:szCs w:val="22"/>
        </w:rPr>
        <w:t>позднее</w:t>
      </w:r>
      <w:proofErr w:type="gramEnd"/>
      <w:r w:rsidRPr="00C247E5">
        <w:rPr>
          <w:sz w:val="22"/>
          <w:szCs w:val="22"/>
        </w:rPr>
        <w:t xml:space="preserve"> чем за </w:t>
      </w:r>
      <w:r w:rsidR="00A7039A" w:rsidRPr="00C247E5">
        <w:rPr>
          <w:sz w:val="22"/>
          <w:szCs w:val="22"/>
        </w:rPr>
        <w:t>4 рабочих дня</w:t>
      </w:r>
      <w:r w:rsidRPr="00C247E5">
        <w:rPr>
          <w:sz w:val="22"/>
          <w:szCs w:val="22"/>
        </w:rPr>
        <w:t xml:space="preserve"> до даты направления заявления о </w:t>
      </w:r>
      <w:r w:rsidR="00E90E93" w:rsidRPr="00C247E5">
        <w:rPr>
          <w:sz w:val="22"/>
          <w:szCs w:val="22"/>
        </w:rPr>
        <w:t xml:space="preserve">завершении </w:t>
      </w:r>
      <w:r w:rsidRPr="00C247E5">
        <w:rPr>
          <w:sz w:val="22"/>
          <w:szCs w:val="22"/>
        </w:rPr>
        <w:t>реорганизации в регистрирующий орган</w:t>
      </w:r>
      <w:r w:rsidR="00CF17E9" w:rsidRPr="00C247E5">
        <w:rPr>
          <w:sz w:val="22"/>
          <w:szCs w:val="22"/>
        </w:rPr>
        <w:t xml:space="preserve">, с указанием плановой даты направления заявления о </w:t>
      </w:r>
      <w:r w:rsidR="00822708" w:rsidRPr="00C247E5">
        <w:rPr>
          <w:sz w:val="22"/>
          <w:szCs w:val="22"/>
        </w:rPr>
        <w:t xml:space="preserve">завершении </w:t>
      </w:r>
      <w:r w:rsidR="00CF17E9" w:rsidRPr="00C247E5">
        <w:rPr>
          <w:sz w:val="22"/>
          <w:szCs w:val="22"/>
        </w:rPr>
        <w:t>реорганизации</w:t>
      </w:r>
      <w:r w:rsidRPr="00C247E5">
        <w:rPr>
          <w:sz w:val="22"/>
          <w:szCs w:val="22"/>
        </w:rPr>
        <w:t>;</w:t>
      </w:r>
    </w:p>
    <w:p w:rsidR="00761507" w:rsidRPr="00C247E5" w:rsidRDefault="00761507"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предстоящее досрочное погашение эмитентом приобретенных им облигаци</w:t>
      </w:r>
      <w:r w:rsidR="00B355AE" w:rsidRPr="00C247E5">
        <w:rPr>
          <w:sz w:val="22"/>
          <w:szCs w:val="22"/>
        </w:rPr>
        <w:t>й</w:t>
      </w:r>
      <w:r w:rsidRPr="00C247E5">
        <w:rPr>
          <w:sz w:val="22"/>
          <w:szCs w:val="22"/>
        </w:rPr>
        <w:t xml:space="preserve"> - в течение 2 дней </w:t>
      </w:r>
      <w:proofErr w:type="gramStart"/>
      <w:r w:rsidRPr="00C247E5">
        <w:rPr>
          <w:sz w:val="22"/>
          <w:szCs w:val="22"/>
        </w:rPr>
        <w:t>с даты принятия</w:t>
      </w:r>
      <w:proofErr w:type="gramEnd"/>
      <w:r w:rsidRPr="00C247E5">
        <w:rPr>
          <w:sz w:val="22"/>
          <w:szCs w:val="22"/>
        </w:rPr>
        <w:t xml:space="preserve"> решения о досрочном погашении, но не позднее, чем за 2 рабочих дня до даты досрочного погашения, с указанием даты досрочного погашения;</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предстоящее прекращение деятельности иностранного эмитента в результате реорганизации или ликвидации, а также предстоящая реорганизация иностранного эмитента - в течение 5 дней </w:t>
      </w:r>
      <w:proofErr w:type="gramStart"/>
      <w:r w:rsidRPr="00C247E5">
        <w:rPr>
          <w:sz w:val="22"/>
          <w:szCs w:val="22"/>
        </w:rPr>
        <w:t>с даты принятия</w:t>
      </w:r>
      <w:proofErr w:type="gramEnd"/>
      <w:r w:rsidRPr="00C247E5">
        <w:rPr>
          <w:sz w:val="22"/>
          <w:szCs w:val="22"/>
        </w:rPr>
        <w:t xml:space="preserve"> соответствующего решения с указанием плановой даты наступления указанного события; </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реорганизация эмитента облигаций в форме слияния или присоединения, а также в форме разделения, выделения или преобразования, в результате которой происходит замена эмитента таких облигаций на его правопреемника - не позднее </w:t>
      </w:r>
      <w:r w:rsidR="00072BF3" w:rsidRPr="00C247E5">
        <w:rPr>
          <w:sz w:val="22"/>
          <w:szCs w:val="22"/>
        </w:rPr>
        <w:t>30</w:t>
      </w:r>
      <w:r w:rsidRPr="00C247E5">
        <w:rPr>
          <w:sz w:val="22"/>
          <w:szCs w:val="22"/>
        </w:rPr>
        <w:t xml:space="preserve"> дней </w:t>
      </w:r>
      <w:proofErr w:type="gramStart"/>
      <w:r w:rsidRPr="00C247E5">
        <w:rPr>
          <w:sz w:val="22"/>
          <w:szCs w:val="22"/>
        </w:rPr>
        <w:t>с даты завершения</w:t>
      </w:r>
      <w:proofErr w:type="gramEnd"/>
      <w:r w:rsidRPr="00C247E5">
        <w:rPr>
          <w:sz w:val="22"/>
          <w:szCs w:val="22"/>
        </w:rPr>
        <w:t xml:space="preserve"> реорганизации (внесения записи о реорганизации)</w:t>
      </w:r>
      <w:r w:rsidR="00072BF3" w:rsidRPr="00C247E5">
        <w:rPr>
          <w:sz w:val="22"/>
          <w:szCs w:val="22"/>
        </w:rPr>
        <w:t xml:space="preserve"> (требование распространяется на правопреемника эмитента биржевых облигаций);</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признание выпуска ценных бумаг несостоявшимся – не позднее 5 дней </w:t>
      </w:r>
      <w:proofErr w:type="gramStart"/>
      <w:r w:rsidRPr="00C247E5">
        <w:rPr>
          <w:sz w:val="22"/>
          <w:szCs w:val="22"/>
        </w:rPr>
        <w:t>с даты принятия</w:t>
      </w:r>
      <w:proofErr w:type="gramEnd"/>
      <w:r w:rsidRPr="00C247E5">
        <w:rPr>
          <w:sz w:val="22"/>
          <w:szCs w:val="22"/>
        </w:rPr>
        <w:t xml:space="preserve"> регистрирующим органом соответствующего решения;</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признание выпуска ценных бумаг </w:t>
      </w:r>
      <w:proofErr w:type="gramStart"/>
      <w:r w:rsidRPr="00C247E5">
        <w:rPr>
          <w:sz w:val="22"/>
          <w:szCs w:val="22"/>
        </w:rPr>
        <w:t>недействительным</w:t>
      </w:r>
      <w:proofErr w:type="gramEnd"/>
      <w:r w:rsidRPr="00C247E5">
        <w:rPr>
          <w:sz w:val="22"/>
          <w:szCs w:val="22"/>
        </w:rPr>
        <w:t xml:space="preserve"> – не позднее рабочего дня, предшествующего дате вступления в силу решения суда о признании указанного выпуска недействительным;</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proofErr w:type="gramStart"/>
      <w:r w:rsidRPr="00C247E5">
        <w:rPr>
          <w:sz w:val="22"/>
          <w:szCs w:val="22"/>
        </w:rPr>
        <w:t xml:space="preserve">предстоящее досрочное погашение ценных бумаг (представляемых ценных бумаг) </w:t>
      </w:r>
      <w:r w:rsidR="00547C67" w:rsidRPr="00C247E5">
        <w:rPr>
          <w:sz w:val="22"/>
          <w:szCs w:val="22"/>
        </w:rPr>
        <w:t xml:space="preserve">- </w:t>
      </w:r>
      <w:r w:rsidR="007A4D88" w:rsidRPr="00C247E5">
        <w:rPr>
          <w:sz w:val="22"/>
          <w:szCs w:val="22"/>
        </w:rPr>
        <w:t>не позднее</w:t>
      </w:r>
      <w:r w:rsidRPr="00C247E5">
        <w:rPr>
          <w:sz w:val="22"/>
          <w:szCs w:val="22"/>
        </w:rPr>
        <w:t xml:space="preserve"> </w:t>
      </w:r>
      <w:r w:rsidR="007A4D88" w:rsidRPr="00C247E5">
        <w:rPr>
          <w:sz w:val="22"/>
          <w:szCs w:val="22"/>
        </w:rPr>
        <w:t>2</w:t>
      </w:r>
      <w:r w:rsidRPr="00C247E5">
        <w:rPr>
          <w:sz w:val="22"/>
          <w:szCs w:val="22"/>
        </w:rPr>
        <w:t xml:space="preserve"> </w:t>
      </w:r>
      <w:r w:rsidR="007A4D88" w:rsidRPr="00C247E5">
        <w:rPr>
          <w:sz w:val="22"/>
          <w:szCs w:val="22"/>
        </w:rPr>
        <w:t xml:space="preserve">рабочих </w:t>
      </w:r>
      <w:r w:rsidRPr="00C247E5">
        <w:rPr>
          <w:sz w:val="22"/>
          <w:szCs w:val="22"/>
        </w:rPr>
        <w:t xml:space="preserve">дней с даты принятия решения о досрочном погашении, но не позднее, чем за 3 рабочих дня до даты составления списка владельцев ценных бумаг (представляемых ценных бумаг), погашаемых досрочно, с </w:t>
      </w:r>
      <w:r w:rsidRPr="00C247E5">
        <w:rPr>
          <w:sz w:val="22"/>
          <w:szCs w:val="22"/>
        </w:rPr>
        <w:lastRenderedPageBreak/>
        <w:t>указанием даты досрочного погашения и даты составления списка владельцев ценных бумаг (представляемых ценных бумаг);</w:t>
      </w:r>
      <w:proofErr w:type="gramEnd"/>
    </w:p>
    <w:p w:rsidR="00547C67" w:rsidRPr="00C247E5" w:rsidRDefault="00547C67"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внесение изменений в решение о выпуске облигаций (за исключением биржевых облигаций)  - не позднее 3 рабочих дней </w:t>
      </w:r>
      <w:proofErr w:type="gramStart"/>
      <w:r w:rsidRPr="00C247E5">
        <w:rPr>
          <w:sz w:val="22"/>
          <w:szCs w:val="22"/>
        </w:rPr>
        <w:t>с даты принятия</w:t>
      </w:r>
      <w:proofErr w:type="gramEnd"/>
      <w:r w:rsidRPr="00C247E5">
        <w:rPr>
          <w:sz w:val="22"/>
          <w:szCs w:val="22"/>
        </w:rPr>
        <w:t xml:space="preserve"> решения о внесении изменений уполномоченным органом эмитента с указанием планируемой даты подачи документов в регистрирующий орган и плани</w:t>
      </w:r>
      <w:r w:rsidR="00D3608F" w:rsidRPr="00C247E5">
        <w:rPr>
          <w:sz w:val="22"/>
          <w:szCs w:val="22"/>
        </w:rPr>
        <w:t>руемой даты</w:t>
      </w:r>
      <w:r w:rsidRPr="00C247E5">
        <w:rPr>
          <w:sz w:val="22"/>
          <w:szCs w:val="22"/>
        </w:rPr>
        <w:t xml:space="preserve"> регистрации таких изменений;</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proofErr w:type="gramStart"/>
      <w:r w:rsidRPr="00C247E5">
        <w:rPr>
          <w:sz w:val="22"/>
          <w:szCs w:val="22"/>
        </w:rPr>
        <w:t xml:space="preserve">предстоящая конвертация ценных бумаг (представляемых ценных бумаг) - не позднее 5 дней с даты принятия решения о конвертации с указанием плановой даты направления утвержденного Решения о выпуске ценных бумаг в регистрирующий орган (в том числе </w:t>
      </w:r>
      <w:r w:rsidR="00B166B5" w:rsidRPr="00C247E5">
        <w:rPr>
          <w:sz w:val="22"/>
          <w:szCs w:val="22"/>
        </w:rPr>
        <w:t>Банк России</w:t>
      </w:r>
      <w:r w:rsidRPr="00C247E5">
        <w:rPr>
          <w:sz w:val="22"/>
          <w:szCs w:val="22"/>
        </w:rPr>
        <w:t>) и плановой даты конвертации ценных бумаг, а для иностранных ценных бумаг (представляемых ценных бумаг) – не позднее, чем за 14 дней до плановой даты конвертации;</w:t>
      </w:r>
      <w:proofErr w:type="gramEnd"/>
    </w:p>
    <w:p w:rsidR="002D106A" w:rsidRPr="00C247E5" w:rsidRDefault="002D106A" w:rsidP="002977F7">
      <w:pPr>
        <w:pStyle w:val="affd"/>
        <w:numPr>
          <w:ilvl w:val="0"/>
          <w:numId w:val="1"/>
        </w:numPr>
        <w:tabs>
          <w:tab w:val="clear" w:pos="1211"/>
          <w:tab w:val="left" w:pos="851"/>
          <w:tab w:val="num" w:pos="1134"/>
        </w:tabs>
        <w:spacing w:before="240" w:after="240"/>
        <w:ind w:left="0" w:firstLine="567"/>
        <w:contextualSpacing w:val="0"/>
        <w:jc w:val="both"/>
        <w:rPr>
          <w:sz w:val="22"/>
          <w:szCs w:val="22"/>
        </w:rPr>
      </w:pPr>
      <w:r w:rsidRPr="00C247E5">
        <w:rPr>
          <w:sz w:val="22"/>
          <w:szCs w:val="22"/>
        </w:rPr>
        <w:t xml:space="preserve">наступление события, являющегося основанием для конвертации (преобразования) облигаций субординированного займа в акции (доли) эмитента - не позднее 5 дней  с момента </w:t>
      </w:r>
      <w:r w:rsidR="003E68C7" w:rsidRPr="00C247E5">
        <w:rPr>
          <w:sz w:val="22"/>
          <w:szCs w:val="22"/>
        </w:rPr>
        <w:t>наступления</w:t>
      </w:r>
      <w:r w:rsidRPr="00C247E5">
        <w:rPr>
          <w:sz w:val="22"/>
          <w:szCs w:val="22"/>
        </w:rPr>
        <w:t xml:space="preserve"> такого события, с указанием даты (порядка определения даты) на которую определяются лица, в пользу которых будет проводиться такая конвертация (преобразование);</w:t>
      </w:r>
    </w:p>
    <w:p w:rsidR="002D106A" w:rsidRPr="00C247E5" w:rsidRDefault="002D106A" w:rsidP="002977F7">
      <w:pPr>
        <w:pStyle w:val="affd"/>
        <w:numPr>
          <w:ilvl w:val="0"/>
          <w:numId w:val="1"/>
        </w:numPr>
        <w:tabs>
          <w:tab w:val="clear" w:pos="1211"/>
          <w:tab w:val="left" w:pos="851"/>
          <w:tab w:val="num" w:pos="1134"/>
        </w:tabs>
        <w:spacing w:before="240" w:after="240"/>
        <w:ind w:left="0" w:firstLine="567"/>
        <w:contextualSpacing w:val="0"/>
        <w:jc w:val="both"/>
        <w:rPr>
          <w:sz w:val="22"/>
          <w:szCs w:val="22"/>
        </w:rPr>
      </w:pPr>
      <w:r w:rsidRPr="00C247E5">
        <w:rPr>
          <w:sz w:val="22"/>
          <w:szCs w:val="22"/>
        </w:rPr>
        <w:t xml:space="preserve">принятие уполномоченным органом управления эмитента решения об увеличении уставного капитала путем конвертации субординированного облигационного займа в акции (доли) эмитента - не позднее 2 рабочих дней </w:t>
      </w:r>
      <w:proofErr w:type="gramStart"/>
      <w:r w:rsidRPr="00C247E5">
        <w:rPr>
          <w:sz w:val="22"/>
          <w:szCs w:val="22"/>
        </w:rPr>
        <w:t>с даты принятия</w:t>
      </w:r>
      <w:proofErr w:type="gramEnd"/>
      <w:r w:rsidRPr="00C247E5">
        <w:rPr>
          <w:sz w:val="22"/>
          <w:szCs w:val="22"/>
        </w:rPr>
        <w:t xml:space="preserve"> такого решения;</w:t>
      </w: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before="240" w:after="240"/>
        <w:ind w:left="0" w:firstLine="567"/>
        <w:jc w:val="both"/>
        <w:textAlignment w:val="auto"/>
        <w:rPr>
          <w:sz w:val="22"/>
          <w:szCs w:val="22"/>
        </w:rPr>
      </w:pPr>
      <w:r w:rsidRPr="00C247E5">
        <w:rPr>
          <w:sz w:val="22"/>
          <w:szCs w:val="22"/>
        </w:rPr>
        <w:t xml:space="preserve">предстоящий выкуп ценных бумаг эмитента в соответствии </w:t>
      </w:r>
      <w:r w:rsidR="003E68C7" w:rsidRPr="00C247E5">
        <w:rPr>
          <w:sz w:val="22"/>
          <w:szCs w:val="22"/>
        </w:rPr>
        <w:t>со</w:t>
      </w:r>
      <w:r w:rsidRPr="00C247E5">
        <w:rPr>
          <w:sz w:val="22"/>
          <w:szCs w:val="22"/>
        </w:rPr>
        <w:t xml:space="preserve">  ст. 84.8 гл. XI Федерального закона «Об акционерных обществах» -  не позднее 5 дней </w:t>
      </w:r>
      <w:proofErr w:type="gramStart"/>
      <w:r w:rsidRPr="00C247E5">
        <w:rPr>
          <w:sz w:val="22"/>
          <w:szCs w:val="22"/>
        </w:rPr>
        <w:t>с даты поступления</w:t>
      </w:r>
      <w:proofErr w:type="gramEnd"/>
      <w:r w:rsidRPr="00C247E5">
        <w:rPr>
          <w:sz w:val="22"/>
          <w:szCs w:val="22"/>
        </w:rPr>
        <w:t xml:space="preserve"> эмитенту </w:t>
      </w:r>
      <w:r w:rsidR="003E68C7" w:rsidRPr="00C247E5">
        <w:rPr>
          <w:sz w:val="22"/>
          <w:szCs w:val="22"/>
        </w:rPr>
        <w:t>уведомления</w:t>
      </w:r>
      <w:r w:rsidRPr="00C247E5">
        <w:rPr>
          <w:sz w:val="22"/>
          <w:szCs w:val="22"/>
        </w:rPr>
        <w:t xml:space="preserve"> о праве требовать выкуп или требования о выкупе ценных бумаг, с указанием точной даты, на которую будет составляться список владельцев выкупаемых ценных бумаг эмитента;</w:t>
      </w:r>
    </w:p>
    <w:p w:rsidR="002D106A" w:rsidRPr="00C247E5" w:rsidRDefault="002D106A" w:rsidP="00F64B85">
      <w:pPr>
        <w:widowControl/>
        <w:tabs>
          <w:tab w:val="left" w:pos="-1985"/>
          <w:tab w:val="left" w:pos="851"/>
          <w:tab w:val="left" w:pos="1276"/>
        </w:tabs>
        <w:overflowPunct/>
        <w:autoSpaceDE/>
        <w:autoSpaceDN/>
        <w:adjustRightInd/>
        <w:spacing w:after="240"/>
        <w:ind w:left="567"/>
        <w:jc w:val="both"/>
        <w:textAlignment w:val="auto"/>
        <w:rPr>
          <w:sz w:val="22"/>
          <w:szCs w:val="22"/>
        </w:rPr>
      </w:pPr>
    </w:p>
    <w:p w:rsidR="002D106A" w:rsidRPr="00C247E5" w:rsidRDefault="002D106A" w:rsidP="002977F7">
      <w:pPr>
        <w:widowControl/>
        <w:numPr>
          <w:ilvl w:val="0"/>
          <w:numId w:val="1"/>
        </w:numPr>
        <w:tabs>
          <w:tab w:val="left" w:pos="-1985"/>
          <w:tab w:val="left" w:pos="851"/>
          <w:tab w:val="left" w:pos="1276"/>
        </w:tabs>
        <w:overflowPunct/>
        <w:autoSpaceDE/>
        <w:autoSpaceDN/>
        <w:adjustRightInd/>
        <w:spacing w:after="240"/>
        <w:ind w:left="0" w:firstLine="567"/>
        <w:jc w:val="both"/>
        <w:textAlignment w:val="auto"/>
        <w:rPr>
          <w:sz w:val="22"/>
          <w:szCs w:val="22"/>
        </w:rPr>
      </w:pPr>
      <w:r w:rsidRPr="00C247E5">
        <w:rPr>
          <w:sz w:val="22"/>
          <w:szCs w:val="22"/>
        </w:rPr>
        <w:t xml:space="preserve">наступление иных существенных событий, затрагивающих финансово-хозяйственную деятельность </w:t>
      </w:r>
      <w:r w:rsidR="00BE7F2A" w:rsidRPr="00C247E5">
        <w:rPr>
          <w:sz w:val="22"/>
          <w:szCs w:val="22"/>
        </w:rPr>
        <w:t>Организац</w:t>
      </w:r>
      <w:r w:rsidR="003A4AED" w:rsidRPr="00C247E5">
        <w:rPr>
          <w:sz w:val="22"/>
          <w:szCs w:val="22"/>
        </w:rPr>
        <w:t>ии</w:t>
      </w:r>
      <w:r w:rsidRPr="00C247E5">
        <w:rPr>
          <w:sz w:val="22"/>
          <w:szCs w:val="22"/>
        </w:rPr>
        <w:t>, которые могут повлиять на проведение торгов ценными бумагами на Бирже - не позднее,  чем з</w:t>
      </w:r>
      <w:r w:rsidR="00072BF3" w:rsidRPr="00C247E5">
        <w:rPr>
          <w:sz w:val="22"/>
          <w:szCs w:val="22"/>
        </w:rPr>
        <w:t xml:space="preserve">а 5 </w:t>
      </w:r>
      <w:r w:rsidR="005618FA" w:rsidRPr="00C247E5">
        <w:rPr>
          <w:sz w:val="22"/>
          <w:szCs w:val="22"/>
        </w:rPr>
        <w:t xml:space="preserve">торговых </w:t>
      </w:r>
      <w:r w:rsidR="00072BF3" w:rsidRPr="00C247E5">
        <w:rPr>
          <w:sz w:val="22"/>
          <w:szCs w:val="22"/>
        </w:rPr>
        <w:t>дней до наступления события.</w:t>
      </w:r>
    </w:p>
    <w:p w:rsidR="00D04342" w:rsidRPr="00C247E5" w:rsidRDefault="00D04342" w:rsidP="002977F7">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При включении в </w:t>
      </w:r>
      <w:r w:rsidR="00323CCD" w:rsidRPr="00C247E5">
        <w:rPr>
          <w:sz w:val="22"/>
          <w:szCs w:val="22"/>
        </w:rPr>
        <w:t xml:space="preserve">Первый и Второй уровень </w:t>
      </w:r>
      <w:r w:rsidRPr="00C247E5">
        <w:rPr>
          <w:b/>
          <w:sz w:val="22"/>
          <w:szCs w:val="22"/>
        </w:rPr>
        <w:t>ценных бумаг корпоративных эмитентов</w:t>
      </w:r>
      <w:r w:rsidR="003E68C7" w:rsidRPr="00C247E5">
        <w:rPr>
          <w:b/>
          <w:sz w:val="22"/>
          <w:szCs w:val="22"/>
        </w:rPr>
        <w:t>,</w:t>
      </w:r>
      <w:r w:rsidRPr="00C247E5">
        <w:rPr>
          <w:b/>
          <w:sz w:val="22"/>
          <w:szCs w:val="22"/>
        </w:rPr>
        <w:t xml:space="preserve"> </w:t>
      </w:r>
      <w:r w:rsidR="00EB19BE" w:rsidRPr="00C247E5">
        <w:rPr>
          <w:sz w:val="22"/>
          <w:szCs w:val="22"/>
        </w:rPr>
        <w:t xml:space="preserve"> эмитент</w:t>
      </w:r>
      <w:r w:rsidRPr="00C247E5">
        <w:rPr>
          <w:sz w:val="22"/>
          <w:szCs w:val="22"/>
        </w:rPr>
        <w:t xml:space="preserve"> дополнительно к пунктам 1</w:t>
      </w:r>
      <w:r w:rsidR="00B166B5" w:rsidRPr="00C247E5">
        <w:rPr>
          <w:sz w:val="22"/>
          <w:szCs w:val="22"/>
        </w:rPr>
        <w:t>-</w:t>
      </w:r>
      <w:r w:rsidRPr="00C247E5">
        <w:rPr>
          <w:sz w:val="22"/>
          <w:szCs w:val="22"/>
        </w:rPr>
        <w:t xml:space="preserve">3 </w:t>
      </w:r>
      <w:r w:rsidR="00323CCD" w:rsidRPr="00C247E5">
        <w:rPr>
          <w:sz w:val="22"/>
          <w:szCs w:val="22"/>
        </w:rPr>
        <w:t>и 5</w:t>
      </w:r>
      <w:r w:rsidR="00B166B5" w:rsidRPr="00C247E5">
        <w:rPr>
          <w:sz w:val="22"/>
          <w:szCs w:val="22"/>
        </w:rPr>
        <w:t xml:space="preserve"> </w:t>
      </w:r>
      <w:r w:rsidRPr="00C247E5">
        <w:rPr>
          <w:sz w:val="22"/>
          <w:szCs w:val="22"/>
        </w:rPr>
        <w:t>настоящей статьи принимает на себя следующие обязательства:</w:t>
      </w:r>
    </w:p>
    <w:p w:rsidR="00323CCD" w:rsidRPr="00C247E5" w:rsidRDefault="00323CCD" w:rsidP="002977F7">
      <w:pPr>
        <w:pStyle w:val="affd"/>
        <w:numPr>
          <w:ilvl w:val="0"/>
          <w:numId w:val="75"/>
        </w:numPr>
        <w:tabs>
          <w:tab w:val="clear" w:pos="1778"/>
          <w:tab w:val="left" w:pos="-993"/>
          <w:tab w:val="num" w:pos="851"/>
        </w:tabs>
        <w:ind w:left="0" w:firstLine="567"/>
        <w:jc w:val="both"/>
        <w:rPr>
          <w:sz w:val="22"/>
          <w:szCs w:val="22"/>
        </w:rPr>
      </w:pPr>
      <w:r w:rsidRPr="00C247E5">
        <w:rPr>
          <w:sz w:val="22"/>
          <w:szCs w:val="22"/>
        </w:rPr>
        <w:t>соблюдать требования к корпоративному управлению эмитента, предусмотренные в пунктах 2.18-2.20 Приложения 2 к Правилам;</w:t>
      </w:r>
    </w:p>
    <w:p w:rsidR="001F7421" w:rsidRPr="00C247E5" w:rsidRDefault="001F7421" w:rsidP="002977F7">
      <w:pPr>
        <w:pStyle w:val="affd"/>
        <w:numPr>
          <w:ilvl w:val="0"/>
          <w:numId w:val="75"/>
        </w:numPr>
        <w:tabs>
          <w:tab w:val="clear" w:pos="1778"/>
          <w:tab w:val="left" w:pos="-993"/>
          <w:tab w:val="num" w:pos="851"/>
        </w:tabs>
        <w:ind w:left="0" w:firstLine="567"/>
        <w:contextualSpacing w:val="0"/>
        <w:jc w:val="both"/>
        <w:rPr>
          <w:sz w:val="22"/>
          <w:szCs w:val="22"/>
        </w:rPr>
      </w:pPr>
      <w:r w:rsidRPr="00C247E5">
        <w:rPr>
          <w:sz w:val="22"/>
          <w:szCs w:val="22"/>
        </w:rPr>
        <w:t xml:space="preserve">представлять Бирже информацию в письменном виде об изменении целевого характера </w:t>
      </w:r>
      <w:r w:rsidRPr="00C247E5">
        <w:rPr>
          <w:bCs/>
          <w:sz w:val="22"/>
          <w:szCs w:val="22"/>
          <w:lang w:eastAsia="ru-RU"/>
        </w:rPr>
        <w:t xml:space="preserve">эмиссии облигаций </w:t>
      </w:r>
      <w:r w:rsidR="00B166B5" w:rsidRPr="00C247E5">
        <w:rPr>
          <w:bCs/>
          <w:sz w:val="22"/>
          <w:szCs w:val="22"/>
          <w:lang w:eastAsia="ru-RU"/>
        </w:rPr>
        <w:t xml:space="preserve">- </w:t>
      </w:r>
      <w:r w:rsidRPr="00C247E5">
        <w:rPr>
          <w:bCs/>
          <w:sz w:val="22"/>
          <w:szCs w:val="22"/>
          <w:lang w:eastAsia="ru-RU"/>
        </w:rPr>
        <w:t>в течени</w:t>
      </w:r>
      <w:r w:rsidR="00B166B5" w:rsidRPr="00C247E5">
        <w:rPr>
          <w:bCs/>
          <w:sz w:val="22"/>
          <w:szCs w:val="22"/>
          <w:lang w:eastAsia="ru-RU"/>
        </w:rPr>
        <w:t>е</w:t>
      </w:r>
      <w:r w:rsidRPr="00C247E5">
        <w:rPr>
          <w:bCs/>
          <w:sz w:val="22"/>
          <w:szCs w:val="22"/>
          <w:lang w:eastAsia="ru-RU"/>
        </w:rPr>
        <w:t xml:space="preserve"> 5 рабочих дней </w:t>
      </w:r>
      <w:proofErr w:type="gramStart"/>
      <w:r w:rsidRPr="00C247E5">
        <w:rPr>
          <w:bCs/>
          <w:sz w:val="22"/>
          <w:szCs w:val="22"/>
          <w:lang w:eastAsia="ru-RU"/>
        </w:rPr>
        <w:t>с даты принятия</w:t>
      </w:r>
      <w:proofErr w:type="gramEnd"/>
      <w:r w:rsidRPr="00C247E5">
        <w:rPr>
          <w:bCs/>
          <w:sz w:val="22"/>
          <w:szCs w:val="22"/>
          <w:lang w:eastAsia="ru-RU"/>
        </w:rPr>
        <w:t xml:space="preserve"> уполномоченным органом эмитента решения о внесении соответствующих изменени</w:t>
      </w:r>
      <w:r w:rsidR="00295289" w:rsidRPr="00C247E5">
        <w:rPr>
          <w:bCs/>
          <w:sz w:val="22"/>
          <w:szCs w:val="22"/>
          <w:lang w:eastAsia="ru-RU"/>
        </w:rPr>
        <w:t>й в решение о выпуске облигаций;</w:t>
      </w:r>
    </w:p>
    <w:p w:rsidR="00295289" w:rsidRPr="00C247E5" w:rsidRDefault="00295289" w:rsidP="002977F7">
      <w:pPr>
        <w:pStyle w:val="affd"/>
        <w:numPr>
          <w:ilvl w:val="0"/>
          <w:numId w:val="75"/>
        </w:numPr>
        <w:tabs>
          <w:tab w:val="clear" w:pos="1778"/>
          <w:tab w:val="left" w:pos="-993"/>
          <w:tab w:val="num" w:pos="851"/>
        </w:tabs>
        <w:spacing w:after="240"/>
        <w:ind w:left="0" w:firstLine="567"/>
        <w:contextualSpacing w:val="0"/>
        <w:jc w:val="both"/>
        <w:rPr>
          <w:sz w:val="22"/>
          <w:szCs w:val="22"/>
        </w:rPr>
      </w:pPr>
      <w:r w:rsidRPr="00C247E5">
        <w:rPr>
          <w:sz w:val="22"/>
          <w:szCs w:val="22"/>
        </w:rPr>
        <w:t xml:space="preserve">представлять Бирже информацию в письменном виде об </w:t>
      </w:r>
      <w:r w:rsidRPr="00C247E5">
        <w:rPr>
          <w:bCs/>
          <w:sz w:val="22"/>
          <w:szCs w:val="22"/>
          <w:lang w:eastAsia="ru-RU"/>
        </w:rPr>
        <w:t>изменении условий выпуска</w:t>
      </w:r>
      <w:r w:rsidR="003E68C7" w:rsidRPr="00C247E5">
        <w:rPr>
          <w:bCs/>
          <w:sz w:val="22"/>
          <w:szCs w:val="22"/>
          <w:lang w:eastAsia="ru-RU"/>
        </w:rPr>
        <w:t>,</w:t>
      </w:r>
      <w:r w:rsidRPr="00C247E5">
        <w:rPr>
          <w:bCs/>
          <w:sz w:val="22"/>
          <w:szCs w:val="22"/>
          <w:lang w:eastAsia="ru-RU"/>
        </w:rPr>
        <w:t xml:space="preserve"> в соответствии с которыми ценные бумаги признаются ценными бумагами</w:t>
      </w:r>
      <w:r w:rsidR="00740460" w:rsidRPr="00C247E5">
        <w:rPr>
          <w:bCs/>
          <w:sz w:val="22"/>
          <w:szCs w:val="22"/>
          <w:lang w:eastAsia="ru-RU"/>
        </w:rPr>
        <w:t>,</w:t>
      </w:r>
      <w:r w:rsidRPr="00C247E5">
        <w:rPr>
          <w:bCs/>
          <w:sz w:val="22"/>
          <w:szCs w:val="22"/>
          <w:lang w:eastAsia="ru-RU"/>
        </w:rPr>
        <w:t xml:space="preserve"> предназначенными для квалифицированных инвесторов</w:t>
      </w:r>
      <w:r w:rsidR="00740460" w:rsidRPr="00C247E5">
        <w:rPr>
          <w:bCs/>
          <w:sz w:val="22"/>
          <w:szCs w:val="22"/>
          <w:lang w:eastAsia="ru-RU"/>
        </w:rPr>
        <w:t xml:space="preserve">, с </w:t>
      </w:r>
      <w:r w:rsidR="003E68C7" w:rsidRPr="00C247E5">
        <w:rPr>
          <w:bCs/>
          <w:sz w:val="22"/>
          <w:szCs w:val="22"/>
          <w:lang w:eastAsia="ru-RU"/>
        </w:rPr>
        <w:t>указанием</w:t>
      </w:r>
      <w:r w:rsidR="00740460" w:rsidRPr="00C247E5">
        <w:rPr>
          <w:bCs/>
          <w:sz w:val="22"/>
          <w:szCs w:val="22"/>
          <w:lang w:eastAsia="ru-RU"/>
        </w:rPr>
        <w:t xml:space="preserve"> даты вступления в силу решения о внесении данных изменений - в течени</w:t>
      </w:r>
      <w:r w:rsidR="0015261F" w:rsidRPr="00C247E5">
        <w:rPr>
          <w:bCs/>
          <w:sz w:val="22"/>
          <w:szCs w:val="22"/>
          <w:lang w:eastAsia="ru-RU"/>
        </w:rPr>
        <w:t>е</w:t>
      </w:r>
      <w:r w:rsidR="00740460" w:rsidRPr="00C247E5">
        <w:rPr>
          <w:bCs/>
          <w:sz w:val="22"/>
          <w:szCs w:val="22"/>
          <w:lang w:eastAsia="ru-RU"/>
        </w:rPr>
        <w:t xml:space="preserve"> 5 рабочих дней </w:t>
      </w:r>
      <w:proofErr w:type="gramStart"/>
      <w:r w:rsidR="00740460" w:rsidRPr="00C247E5">
        <w:rPr>
          <w:bCs/>
          <w:sz w:val="22"/>
          <w:szCs w:val="22"/>
          <w:lang w:eastAsia="ru-RU"/>
        </w:rPr>
        <w:t>с даты принятия</w:t>
      </w:r>
      <w:proofErr w:type="gramEnd"/>
      <w:r w:rsidR="00740460" w:rsidRPr="00C247E5">
        <w:rPr>
          <w:bCs/>
          <w:sz w:val="22"/>
          <w:szCs w:val="22"/>
          <w:lang w:eastAsia="ru-RU"/>
        </w:rPr>
        <w:t xml:space="preserve"> указанного решения.</w:t>
      </w:r>
      <w:r w:rsidRPr="00C247E5">
        <w:rPr>
          <w:bCs/>
          <w:sz w:val="22"/>
          <w:szCs w:val="22"/>
          <w:lang w:eastAsia="ru-RU"/>
        </w:rPr>
        <w:t xml:space="preserve"> </w:t>
      </w:r>
    </w:p>
    <w:p w:rsidR="002D106A" w:rsidRPr="00C247E5" w:rsidRDefault="002D106A" w:rsidP="002977F7">
      <w:pPr>
        <w:pStyle w:val="affd"/>
        <w:numPr>
          <w:ilvl w:val="0"/>
          <w:numId w:val="60"/>
        </w:numPr>
        <w:tabs>
          <w:tab w:val="left" w:pos="-993"/>
          <w:tab w:val="left" w:pos="851"/>
        </w:tabs>
        <w:spacing w:after="240"/>
        <w:ind w:left="0" w:firstLine="567"/>
        <w:contextualSpacing w:val="0"/>
        <w:jc w:val="both"/>
        <w:rPr>
          <w:sz w:val="22"/>
          <w:szCs w:val="22"/>
        </w:rPr>
      </w:pPr>
      <w:r w:rsidRPr="00C247E5">
        <w:rPr>
          <w:sz w:val="22"/>
          <w:szCs w:val="22"/>
        </w:rPr>
        <w:t xml:space="preserve">При включении в Список </w:t>
      </w:r>
      <w:r w:rsidRPr="00C247E5">
        <w:rPr>
          <w:b/>
          <w:sz w:val="22"/>
          <w:szCs w:val="22"/>
        </w:rPr>
        <w:t xml:space="preserve">инвестиционных паев паевых инвестиционных фондов (ценных бумаг иностранных инвестиционных фондов, ипотечных сертификатов участия) </w:t>
      </w:r>
      <w:r w:rsidR="00BE7F2A" w:rsidRPr="00C247E5">
        <w:rPr>
          <w:sz w:val="22"/>
          <w:szCs w:val="22"/>
        </w:rPr>
        <w:t>Организация</w:t>
      </w:r>
      <w:r w:rsidR="006914AE" w:rsidRPr="00C247E5">
        <w:rPr>
          <w:sz w:val="22"/>
          <w:szCs w:val="22"/>
        </w:rPr>
        <w:t xml:space="preserve"> </w:t>
      </w:r>
      <w:r w:rsidRPr="00C247E5">
        <w:rPr>
          <w:sz w:val="22"/>
          <w:szCs w:val="22"/>
        </w:rPr>
        <w:t xml:space="preserve"> дополнительно к пунктам 1</w:t>
      </w:r>
      <w:r w:rsidR="00323CCD" w:rsidRPr="00C247E5">
        <w:rPr>
          <w:sz w:val="22"/>
          <w:szCs w:val="22"/>
        </w:rPr>
        <w:t>, 3</w:t>
      </w:r>
      <w:r w:rsidR="00AC6755" w:rsidRPr="00C247E5">
        <w:rPr>
          <w:sz w:val="22"/>
          <w:szCs w:val="22"/>
        </w:rPr>
        <w:t xml:space="preserve"> -</w:t>
      </w:r>
      <w:r w:rsidRPr="00C247E5">
        <w:rPr>
          <w:sz w:val="22"/>
          <w:szCs w:val="22"/>
        </w:rPr>
        <w:t xml:space="preserve"> </w:t>
      </w:r>
      <w:r w:rsidR="00AC6755" w:rsidRPr="00C247E5">
        <w:rPr>
          <w:sz w:val="22"/>
          <w:szCs w:val="22"/>
        </w:rPr>
        <w:t>5</w:t>
      </w:r>
      <w:r w:rsidRPr="00C247E5">
        <w:rPr>
          <w:sz w:val="22"/>
          <w:szCs w:val="22"/>
        </w:rPr>
        <w:t xml:space="preserve"> настоящей статьи принимает на себя обязательство своевременно предоставлять Бирже информацию в письменном виде, касающуюся таких ценных бумаг, в следующих случаях:</w:t>
      </w:r>
    </w:p>
    <w:p w:rsidR="002D106A" w:rsidRPr="00C247E5" w:rsidRDefault="002D106A" w:rsidP="002977F7">
      <w:pPr>
        <w:widowControl/>
        <w:numPr>
          <w:ilvl w:val="0"/>
          <w:numId w:val="1"/>
        </w:numPr>
        <w:tabs>
          <w:tab w:val="left" w:pos="-1985"/>
          <w:tab w:val="left" w:pos="1276"/>
        </w:tabs>
        <w:overflowPunct/>
        <w:autoSpaceDE/>
        <w:autoSpaceDN/>
        <w:adjustRightInd/>
        <w:spacing w:after="240"/>
        <w:ind w:left="0" w:firstLine="851"/>
        <w:jc w:val="both"/>
        <w:textAlignment w:val="auto"/>
        <w:rPr>
          <w:sz w:val="22"/>
          <w:szCs w:val="22"/>
        </w:rPr>
      </w:pPr>
      <w:r w:rsidRPr="00C247E5">
        <w:rPr>
          <w:sz w:val="22"/>
          <w:szCs w:val="22"/>
        </w:rPr>
        <w:t>появление оснований для прекращения паевого инвестиционного фонда (иностранного инвестиционного фонда) - в течение 5 рабочих  дней с даты наступления основания для прекращения паевого инвестиционного фонда (иностранного инвестиционного фонда), но не позднее</w:t>
      </w:r>
      <w:r w:rsidR="003E68C7" w:rsidRPr="00C247E5">
        <w:rPr>
          <w:sz w:val="22"/>
          <w:szCs w:val="22"/>
        </w:rPr>
        <w:t>,</w:t>
      </w:r>
      <w:r w:rsidRPr="00C247E5">
        <w:rPr>
          <w:sz w:val="22"/>
          <w:szCs w:val="22"/>
        </w:rPr>
        <w:t xml:space="preserve"> чем за 3 рабочих дня до даты </w:t>
      </w:r>
      <w:proofErr w:type="gramStart"/>
      <w:r w:rsidRPr="00C247E5">
        <w:rPr>
          <w:sz w:val="22"/>
          <w:szCs w:val="22"/>
        </w:rPr>
        <w:t>составления списка владельцев инвестиционных паев прекращаемого паевого инвестиционного фонда</w:t>
      </w:r>
      <w:proofErr w:type="gramEnd"/>
      <w:r w:rsidRPr="00C247E5">
        <w:rPr>
          <w:sz w:val="22"/>
          <w:szCs w:val="22"/>
        </w:rPr>
        <w:t>;</w:t>
      </w:r>
    </w:p>
    <w:p w:rsidR="000D1CD6" w:rsidRPr="00C247E5" w:rsidRDefault="000D1CD6"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lastRenderedPageBreak/>
        <w:t xml:space="preserve">намерение передать права и обязанности по управлению паевым инвестиционным фондом (иностранным инвестиционным фондом, ипотечным покрытием) другой </w:t>
      </w:r>
      <w:r w:rsidR="00BE7F2A" w:rsidRPr="00C247E5">
        <w:rPr>
          <w:sz w:val="22"/>
          <w:szCs w:val="22"/>
        </w:rPr>
        <w:t>Организац</w:t>
      </w:r>
      <w:r w:rsidRPr="00C247E5">
        <w:rPr>
          <w:sz w:val="22"/>
          <w:szCs w:val="22"/>
        </w:rPr>
        <w:t>ии – не позднее</w:t>
      </w:r>
      <w:r w:rsidR="003E68C7" w:rsidRPr="00C247E5">
        <w:rPr>
          <w:sz w:val="22"/>
          <w:szCs w:val="22"/>
        </w:rPr>
        <w:t>,</w:t>
      </w:r>
      <w:r w:rsidRPr="00C247E5">
        <w:rPr>
          <w:sz w:val="22"/>
          <w:szCs w:val="22"/>
        </w:rPr>
        <w:t xml:space="preserve"> чем за 5 рабочих дней до даты передачи прав и обязанностей (для </w:t>
      </w:r>
      <w:r w:rsidR="00BE7F2A" w:rsidRPr="00C247E5">
        <w:rPr>
          <w:sz w:val="22"/>
          <w:szCs w:val="22"/>
        </w:rPr>
        <w:t>Организац</w:t>
      </w:r>
      <w:r w:rsidRPr="00C247E5">
        <w:rPr>
          <w:sz w:val="22"/>
          <w:szCs w:val="22"/>
        </w:rPr>
        <w:t>ии</w:t>
      </w:r>
      <w:r w:rsidR="003E68C7" w:rsidRPr="00C247E5">
        <w:rPr>
          <w:sz w:val="22"/>
          <w:szCs w:val="22"/>
        </w:rPr>
        <w:t>,</w:t>
      </w:r>
      <w:r w:rsidRPr="00C247E5">
        <w:rPr>
          <w:sz w:val="22"/>
          <w:szCs w:val="22"/>
        </w:rPr>
        <w:t xml:space="preserve"> которая намерена передать права и обязанности);</w:t>
      </w:r>
      <w:r w:rsidR="002D106A" w:rsidRPr="00C247E5">
        <w:rPr>
          <w:sz w:val="22"/>
          <w:szCs w:val="22"/>
        </w:rPr>
        <w:t xml:space="preserve"> </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передача прав и обязанностей по управлению паевым инвестиционным фондом (иностранным инвестиционным фондом, ипотечным покрытием) другой </w:t>
      </w:r>
      <w:r w:rsidR="000D1CD6" w:rsidRPr="00C247E5">
        <w:rPr>
          <w:sz w:val="22"/>
          <w:szCs w:val="22"/>
        </w:rPr>
        <w:t>О</w:t>
      </w:r>
      <w:r w:rsidR="00B66A1C" w:rsidRPr="00C247E5">
        <w:rPr>
          <w:sz w:val="22"/>
          <w:szCs w:val="22"/>
        </w:rPr>
        <w:t>рганизации</w:t>
      </w:r>
      <w:r w:rsidRPr="00C247E5">
        <w:rPr>
          <w:sz w:val="22"/>
          <w:szCs w:val="22"/>
        </w:rPr>
        <w:t xml:space="preserve"> - в течение 5 рабочих дней </w:t>
      </w:r>
      <w:r w:rsidR="000D1CD6" w:rsidRPr="00C247E5">
        <w:rPr>
          <w:sz w:val="22"/>
          <w:szCs w:val="22"/>
        </w:rPr>
        <w:t xml:space="preserve">после передачи прав и обязанностей (для </w:t>
      </w:r>
      <w:r w:rsidR="00BE7F2A" w:rsidRPr="00C247E5">
        <w:rPr>
          <w:sz w:val="22"/>
          <w:szCs w:val="22"/>
        </w:rPr>
        <w:t>Организац</w:t>
      </w:r>
      <w:r w:rsidR="000D1CD6" w:rsidRPr="00C247E5">
        <w:rPr>
          <w:sz w:val="22"/>
          <w:szCs w:val="22"/>
        </w:rPr>
        <w:t>ии</w:t>
      </w:r>
      <w:r w:rsidR="003E68C7" w:rsidRPr="00C247E5">
        <w:rPr>
          <w:sz w:val="22"/>
          <w:szCs w:val="22"/>
        </w:rPr>
        <w:t>,</w:t>
      </w:r>
      <w:r w:rsidR="000D1CD6" w:rsidRPr="00C247E5">
        <w:rPr>
          <w:sz w:val="22"/>
          <w:szCs w:val="22"/>
        </w:rPr>
        <w:t xml:space="preserve"> которой были переданы права и обязанности)</w:t>
      </w:r>
      <w:r w:rsidRPr="00C247E5">
        <w:rPr>
          <w:sz w:val="22"/>
          <w:szCs w:val="22"/>
        </w:rPr>
        <w:t xml:space="preserve">;  </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proofErr w:type="gramStart"/>
      <w:r w:rsidRPr="00C247E5">
        <w:rPr>
          <w:sz w:val="22"/>
          <w:szCs w:val="22"/>
        </w:rPr>
        <w:t>вступление в силу Правил доверительного управления паевым инвестиционным фондом (правил доверительного управления ипотечным  покрытием), в соответствии с которыми ценные бумаги признаются  ценными бумагами, предназначенными для квалифицированных инвесторов, с указанием даты вступления в силу данного решения – в течение 5 рабочих  дней с даты регистрации соответствующих изменений в Правила доверительного управления паевым инвестиционным фондом (ипотечным покрытием);</w:t>
      </w:r>
      <w:proofErr w:type="gramEnd"/>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дробление инвестиционных паев паевого инвестиционного фонда (иностранного инвестиционного фонда) - в течение 5 рабочих  дней </w:t>
      </w:r>
      <w:proofErr w:type="gramStart"/>
      <w:r w:rsidRPr="00C247E5">
        <w:rPr>
          <w:sz w:val="22"/>
          <w:szCs w:val="22"/>
        </w:rPr>
        <w:t>с даты регистрации</w:t>
      </w:r>
      <w:proofErr w:type="gramEnd"/>
      <w:r w:rsidRPr="00C247E5">
        <w:rPr>
          <w:sz w:val="22"/>
          <w:szCs w:val="22"/>
        </w:rPr>
        <w:t xml:space="preserve"> соответствующих изменений</w:t>
      </w:r>
      <w:r w:rsidR="003E68C7" w:rsidRPr="00C247E5">
        <w:rPr>
          <w:sz w:val="22"/>
          <w:szCs w:val="22"/>
        </w:rPr>
        <w:t xml:space="preserve"> в</w:t>
      </w:r>
      <w:r w:rsidRPr="00C247E5">
        <w:rPr>
          <w:sz w:val="22"/>
          <w:szCs w:val="22"/>
        </w:rPr>
        <w:t xml:space="preserve"> Правила доверительного управления паевым инвестиционным фондом, а для ценных бумаг иностранного инвестиционного фонда – не позднее, чем за 14 дней до плановой даты дробления;</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расторжение или изменение условий договора о выполнении участником торгов в отношении ценных бумаг иностранного инвестиционного фонда обязательств </w:t>
      </w:r>
      <w:proofErr w:type="spellStart"/>
      <w:r w:rsidRPr="00C247E5">
        <w:rPr>
          <w:sz w:val="22"/>
          <w:szCs w:val="22"/>
        </w:rPr>
        <w:t>маркет-мейкера</w:t>
      </w:r>
      <w:proofErr w:type="spellEnd"/>
      <w:r w:rsidRPr="00C247E5">
        <w:rPr>
          <w:sz w:val="22"/>
          <w:szCs w:val="22"/>
        </w:rPr>
        <w:t xml:space="preserve"> – не позднее, чем за 5 дней до даты предполагаемого расторжения или изменения условий;</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изменение наименования Управляющей компании (Управляющего ипотечным покрытием) - в течение 5 рабочих  дней </w:t>
      </w:r>
      <w:proofErr w:type="gramStart"/>
      <w:r w:rsidRPr="00C247E5">
        <w:rPr>
          <w:sz w:val="22"/>
          <w:szCs w:val="22"/>
        </w:rPr>
        <w:t>с даты регистрации</w:t>
      </w:r>
      <w:proofErr w:type="gramEnd"/>
      <w:r w:rsidRPr="00C247E5">
        <w:rPr>
          <w:sz w:val="22"/>
          <w:szCs w:val="22"/>
        </w:rPr>
        <w:t xml:space="preserve"> соответствующих изменений в государственном регистрирующем органе;</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изменение наименования и/или типа Паевого инвестиционного фонда – в течение 5 рабочих  дней </w:t>
      </w:r>
      <w:proofErr w:type="gramStart"/>
      <w:r w:rsidRPr="00C247E5">
        <w:rPr>
          <w:sz w:val="22"/>
          <w:szCs w:val="22"/>
        </w:rPr>
        <w:t>с даты регистрации</w:t>
      </w:r>
      <w:proofErr w:type="gramEnd"/>
      <w:r w:rsidRPr="00C247E5">
        <w:rPr>
          <w:sz w:val="22"/>
          <w:szCs w:val="22"/>
        </w:rPr>
        <w:t xml:space="preserve"> соответствующих изменений в Правила доверительного управления паевым инвестиционным фондом;</w:t>
      </w:r>
    </w:p>
    <w:p w:rsidR="00495DF7" w:rsidRPr="00C247E5" w:rsidRDefault="00495DF7"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расторжение договора страхования финансовых рисков – </w:t>
      </w:r>
      <w:r w:rsidR="00331394" w:rsidRPr="00C247E5">
        <w:rPr>
          <w:sz w:val="22"/>
          <w:szCs w:val="22"/>
        </w:rPr>
        <w:t xml:space="preserve">в течение </w:t>
      </w:r>
      <w:r w:rsidRPr="00C247E5">
        <w:rPr>
          <w:sz w:val="22"/>
          <w:szCs w:val="22"/>
        </w:rPr>
        <w:t xml:space="preserve">5 </w:t>
      </w:r>
      <w:r w:rsidR="00331394" w:rsidRPr="00C247E5">
        <w:rPr>
          <w:sz w:val="22"/>
          <w:szCs w:val="22"/>
        </w:rPr>
        <w:t xml:space="preserve">рабочих </w:t>
      </w:r>
      <w:r w:rsidRPr="00C247E5">
        <w:rPr>
          <w:sz w:val="22"/>
          <w:szCs w:val="22"/>
        </w:rPr>
        <w:t xml:space="preserve">дней </w:t>
      </w:r>
      <w:proofErr w:type="gramStart"/>
      <w:r w:rsidR="00331394" w:rsidRPr="00C247E5">
        <w:rPr>
          <w:sz w:val="22"/>
          <w:szCs w:val="22"/>
        </w:rPr>
        <w:t>с</w:t>
      </w:r>
      <w:r w:rsidRPr="00C247E5">
        <w:rPr>
          <w:sz w:val="22"/>
          <w:szCs w:val="22"/>
        </w:rPr>
        <w:t xml:space="preserve"> даты расторжения</w:t>
      </w:r>
      <w:proofErr w:type="gramEnd"/>
      <w:r w:rsidRPr="00C247E5">
        <w:rPr>
          <w:sz w:val="22"/>
          <w:szCs w:val="22"/>
        </w:rPr>
        <w:t xml:space="preserve"> такого договора</w:t>
      </w:r>
      <w:r w:rsidR="00D63DD6" w:rsidRPr="00C247E5">
        <w:rPr>
          <w:sz w:val="22"/>
          <w:szCs w:val="22"/>
        </w:rPr>
        <w:t xml:space="preserve"> (для ипотечных сертификатов участия, на которые распространяется требование по страхованию финансовых рисков согласно Правилам)</w:t>
      </w:r>
      <w:r w:rsidRPr="00C247E5">
        <w:rPr>
          <w:sz w:val="22"/>
          <w:szCs w:val="22"/>
        </w:rPr>
        <w:t>;</w:t>
      </w:r>
    </w:p>
    <w:p w:rsidR="003609CB" w:rsidRPr="00C247E5" w:rsidRDefault="00071EC1"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proofErr w:type="gramStart"/>
      <w:r w:rsidRPr="00C247E5">
        <w:rPr>
          <w:sz w:val="22"/>
          <w:szCs w:val="22"/>
        </w:rPr>
        <w:t xml:space="preserve">выдача дополнительных </w:t>
      </w:r>
      <w:r w:rsidR="00AD40A6" w:rsidRPr="00C247E5">
        <w:rPr>
          <w:sz w:val="22"/>
          <w:szCs w:val="22"/>
        </w:rPr>
        <w:t>сертификатов участия – в течение</w:t>
      </w:r>
      <w:r w:rsidRPr="00C247E5">
        <w:rPr>
          <w:sz w:val="22"/>
          <w:szCs w:val="22"/>
        </w:rPr>
        <w:t xml:space="preserve"> 5 рабочих дней с даты выдачи дополнительных ипотечных сертификатов участия, но не позднее даты окончания квартала, в котором была осуществлена выдача дополнительных сертификатов участия, в письменном виде и в электронном виде по электронной почте на адрес </w:t>
      </w:r>
      <w:hyperlink r:id="rId55" w:history="1">
        <w:r w:rsidRPr="00C247E5">
          <w:rPr>
            <w:sz w:val="22"/>
            <w:szCs w:val="22"/>
          </w:rPr>
          <w:t>ISU@moex.com</w:t>
        </w:r>
      </w:hyperlink>
      <w:r w:rsidRPr="00C247E5">
        <w:rPr>
          <w:sz w:val="22"/>
          <w:szCs w:val="22"/>
        </w:rPr>
        <w:t xml:space="preserve"> (в отношении ипотечных сертификатов участия, включенных в Первый уровень до вступления в силу Правил);</w:t>
      </w:r>
      <w:proofErr w:type="gramEnd"/>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наступление иных существенных событий, затрагивающих финансово-хозяйственную деятельность Управляющей компании (Управляющего ипотечным покрытием), которые могут повлиять на проведение торгов  ценными бумагами на Бирже - не позднее, чем за 14 дней до наступления события.</w:t>
      </w:r>
    </w:p>
    <w:p w:rsidR="002D106A" w:rsidRPr="00C247E5" w:rsidRDefault="002D106A" w:rsidP="002977F7">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При включении в Список </w:t>
      </w:r>
      <w:r w:rsidRPr="00C247E5">
        <w:rPr>
          <w:b/>
          <w:sz w:val="22"/>
          <w:szCs w:val="22"/>
        </w:rPr>
        <w:t>ценных бумаг иностранных эмитентов</w:t>
      </w:r>
      <w:r w:rsidRPr="00C247E5">
        <w:rPr>
          <w:sz w:val="22"/>
          <w:szCs w:val="22"/>
        </w:rPr>
        <w:t xml:space="preserve"> </w:t>
      </w:r>
      <w:r w:rsidR="00BE7F2A" w:rsidRPr="00C247E5">
        <w:rPr>
          <w:sz w:val="22"/>
          <w:szCs w:val="22"/>
        </w:rPr>
        <w:t>Организация</w:t>
      </w:r>
      <w:r w:rsidRPr="00C247E5">
        <w:rPr>
          <w:sz w:val="22"/>
          <w:szCs w:val="22"/>
        </w:rPr>
        <w:t xml:space="preserve"> дополнительно к пунктам 1</w:t>
      </w:r>
      <w:r w:rsidR="00BB3EBD" w:rsidRPr="00C247E5">
        <w:rPr>
          <w:sz w:val="22"/>
          <w:szCs w:val="22"/>
        </w:rPr>
        <w:t>, 3</w:t>
      </w:r>
      <w:r w:rsidR="00AC6755" w:rsidRPr="00C247E5">
        <w:rPr>
          <w:sz w:val="22"/>
          <w:szCs w:val="22"/>
        </w:rPr>
        <w:t xml:space="preserve"> - </w:t>
      </w:r>
      <w:r w:rsidRPr="00C247E5">
        <w:rPr>
          <w:sz w:val="22"/>
          <w:szCs w:val="22"/>
        </w:rPr>
        <w:t xml:space="preserve">5 настоящей статьи принимает на себя обязательство своевременно предоставлять Бирже информацию в письменном виде, касающуюся таких ценных бумаг, в следующих случаях: </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исключение международной финансовой организации из Перечня международных финансовых организаций (в случае включения ценных бумаг международной финансовой организации) - не позднее </w:t>
      </w:r>
      <w:r w:rsidR="00E92D3D" w:rsidRPr="00C247E5">
        <w:rPr>
          <w:sz w:val="22"/>
          <w:szCs w:val="22"/>
        </w:rPr>
        <w:t>1</w:t>
      </w:r>
      <w:r w:rsidRPr="00C247E5">
        <w:rPr>
          <w:sz w:val="22"/>
          <w:szCs w:val="22"/>
        </w:rPr>
        <w:t xml:space="preserve"> дня, следующего за датой наступления указанного события;</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proofErr w:type="gramStart"/>
      <w:r w:rsidRPr="00C247E5">
        <w:rPr>
          <w:sz w:val="22"/>
          <w:szCs w:val="22"/>
        </w:rPr>
        <w:t>об изменении объема и</w:t>
      </w:r>
      <w:r w:rsidR="00B175D9" w:rsidRPr="00C247E5">
        <w:rPr>
          <w:sz w:val="22"/>
          <w:szCs w:val="22"/>
        </w:rPr>
        <w:t>/или</w:t>
      </w:r>
      <w:r w:rsidRPr="00C247E5">
        <w:rPr>
          <w:sz w:val="22"/>
          <w:szCs w:val="22"/>
        </w:rPr>
        <w:t xml:space="preserve"> порядка осуществления прав, закрепленных ценными бумагами (представляемыми ценными бумагами) в соответствии с иностранным правом, - не позднее, чем за 14 рабочих дней до предполагаемой даты изменения объема и</w:t>
      </w:r>
      <w:r w:rsidR="00B175D9" w:rsidRPr="00C247E5">
        <w:rPr>
          <w:sz w:val="22"/>
          <w:szCs w:val="22"/>
        </w:rPr>
        <w:t>/</w:t>
      </w:r>
      <w:r w:rsidRPr="00C247E5">
        <w:rPr>
          <w:sz w:val="22"/>
          <w:szCs w:val="22"/>
        </w:rPr>
        <w:t>или порядка осуществления прав, закрепленных ценными бумагами (представляемыми ценными бумагами);</w:t>
      </w:r>
      <w:proofErr w:type="gramEnd"/>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о </w:t>
      </w:r>
      <w:proofErr w:type="spellStart"/>
      <w:r w:rsidRPr="00C247E5">
        <w:rPr>
          <w:sz w:val="22"/>
          <w:szCs w:val="22"/>
        </w:rPr>
        <w:t>делистинге</w:t>
      </w:r>
      <w:proofErr w:type="spellEnd"/>
      <w:r w:rsidRPr="00C247E5">
        <w:rPr>
          <w:sz w:val="22"/>
          <w:szCs w:val="22"/>
        </w:rPr>
        <w:t xml:space="preserve"> ценных бумаг (а в случаях, установленных законом, представляемых ценных бумаг) на иностранной фондовой бирже – не позднее </w:t>
      </w:r>
      <w:r w:rsidR="00E92D3D" w:rsidRPr="00C247E5">
        <w:rPr>
          <w:sz w:val="22"/>
          <w:szCs w:val="22"/>
        </w:rPr>
        <w:t>1</w:t>
      </w:r>
      <w:r w:rsidRPr="00C247E5">
        <w:rPr>
          <w:sz w:val="22"/>
          <w:szCs w:val="22"/>
        </w:rPr>
        <w:t xml:space="preserve"> дня, следующего за датой наступления указанного события;</w:t>
      </w:r>
    </w:p>
    <w:p w:rsidR="008A4909" w:rsidRPr="00C247E5" w:rsidRDefault="008A4909"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proofErr w:type="gramStart"/>
      <w:r w:rsidRPr="00C247E5">
        <w:rPr>
          <w:sz w:val="22"/>
          <w:szCs w:val="22"/>
        </w:rPr>
        <w:t>изменение условий выпуска, иных документов,  законодательства Российской Федерации или иностранного права, в результате которого ценные бумаги иностранного эмитента больше не могут предлагаться неограниченному кругу лиц</w:t>
      </w:r>
      <w:r w:rsidRPr="00C247E5" w:rsidDel="00F41B79">
        <w:rPr>
          <w:sz w:val="22"/>
          <w:szCs w:val="22"/>
        </w:rPr>
        <w:t xml:space="preserve"> </w:t>
      </w:r>
      <w:r w:rsidRPr="00C247E5">
        <w:rPr>
          <w:sz w:val="22"/>
          <w:szCs w:val="22"/>
        </w:rPr>
        <w:t>- не позднее, чем за 5 дней до даты предполагаемого изменения, а в случае изменения законодательства Российской Федерации или иностранного права</w:t>
      </w:r>
      <w:r w:rsidRPr="00C247E5" w:rsidDel="00001E73">
        <w:rPr>
          <w:sz w:val="22"/>
          <w:szCs w:val="22"/>
        </w:rPr>
        <w:t xml:space="preserve"> </w:t>
      </w:r>
      <w:r w:rsidRPr="00C247E5">
        <w:rPr>
          <w:sz w:val="22"/>
          <w:szCs w:val="22"/>
        </w:rPr>
        <w:t>– не позднее 1 дня, следующего за датой наступления указанного события, если данная информация не была</w:t>
      </w:r>
      <w:proofErr w:type="gramEnd"/>
      <w:r w:rsidRPr="00C247E5">
        <w:rPr>
          <w:sz w:val="22"/>
          <w:szCs w:val="22"/>
        </w:rPr>
        <w:t xml:space="preserve"> известна заранее;</w:t>
      </w:r>
    </w:p>
    <w:p w:rsidR="008A4909" w:rsidRPr="00C247E5" w:rsidRDefault="008A4909" w:rsidP="002977F7">
      <w:pPr>
        <w:widowControl/>
        <w:numPr>
          <w:ilvl w:val="0"/>
          <w:numId w:val="1"/>
        </w:numPr>
        <w:tabs>
          <w:tab w:val="left" w:pos="-1985"/>
          <w:tab w:val="left" w:pos="1260"/>
        </w:tabs>
        <w:overflowPunct/>
        <w:autoSpaceDE/>
        <w:autoSpaceDN/>
        <w:adjustRightInd/>
        <w:ind w:left="0" w:firstLine="851"/>
        <w:jc w:val="both"/>
        <w:textAlignment w:val="auto"/>
        <w:rPr>
          <w:sz w:val="22"/>
          <w:szCs w:val="22"/>
        </w:rPr>
      </w:pPr>
      <w:r w:rsidRPr="00C247E5">
        <w:rPr>
          <w:sz w:val="22"/>
          <w:szCs w:val="22"/>
        </w:rPr>
        <w:t>изменение международного кода классификации финансовых инструментов - не позднее 1 дня, следующего за датой наступления указанного события.</w:t>
      </w:r>
    </w:p>
    <w:p w:rsidR="00AE02C4" w:rsidRPr="00C247E5" w:rsidRDefault="00AE02C4" w:rsidP="002D106A">
      <w:pPr>
        <w:pStyle w:val="24"/>
        <w:spacing w:before="120" w:line="240" w:lineRule="auto"/>
        <w:ind w:left="0" w:firstLine="851"/>
        <w:jc w:val="both"/>
        <w:rPr>
          <w:sz w:val="22"/>
          <w:szCs w:val="22"/>
        </w:rPr>
      </w:pPr>
      <w:r w:rsidRPr="00C247E5">
        <w:rPr>
          <w:sz w:val="22"/>
          <w:szCs w:val="22"/>
        </w:rPr>
        <w:lastRenderedPageBreak/>
        <w:t>Указанная информация должна быть представлена на Биржу на русском языке</w:t>
      </w:r>
      <w:r w:rsidR="00995726" w:rsidRPr="00C247E5">
        <w:rPr>
          <w:sz w:val="22"/>
          <w:szCs w:val="22"/>
        </w:rPr>
        <w:t xml:space="preserve"> за исключением случаев, предусмотренных Законом о рынке ценных бумаг, нормативными актами в сфере финансовых рынков и иными нормативными правовыми актами Российской Федерации</w:t>
      </w:r>
      <w:r w:rsidRPr="00C247E5">
        <w:rPr>
          <w:sz w:val="22"/>
          <w:szCs w:val="22"/>
        </w:rPr>
        <w:t>. Перевод должен быть удостоверен уполномоченным лицом эмитента либо заверен нотариусом. В случае</w:t>
      </w:r>
      <w:proofErr w:type="gramStart"/>
      <w:r w:rsidRPr="00C247E5">
        <w:rPr>
          <w:sz w:val="22"/>
          <w:szCs w:val="22"/>
        </w:rPr>
        <w:t>,</w:t>
      </w:r>
      <w:proofErr w:type="gramEnd"/>
      <w:r w:rsidRPr="00C247E5">
        <w:rPr>
          <w:sz w:val="22"/>
          <w:szCs w:val="22"/>
        </w:rPr>
        <w:t xml:space="preserve"> если перевод осуществлен специализированной организацией, он должен быть представлен на фирменном бланке такой организации и заверен печатью и подписями переводчика и руководителя организации.</w:t>
      </w:r>
    </w:p>
    <w:p w:rsidR="002D106A" w:rsidRPr="00C247E5" w:rsidRDefault="002D106A" w:rsidP="002977F7">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При включении в Список </w:t>
      </w:r>
      <w:r w:rsidRPr="00C247E5">
        <w:rPr>
          <w:b/>
          <w:sz w:val="22"/>
          <w:szCs w:val="22"/>
        </w:rPr>
        <w:t>российских депозитарных расписок</w:t>
      </w:r>
      <w:r w:rsidRPr="00C247E5">
        <w:rPr>
          <w:sz w:val="22"/>
          <w:szCs w:val="22"/>
        </w:rPr>
        <w:t xml:space="preserve"> </w:t>
      </w:r>
      <w:r w:rsidR="00F12F05" w:rsidRPr="00C247E5">
        <w:rPr>
          <w:sz w:val="22"/>
          <w:szCs w:val="22"/>
        </w:rPr>
        <w:t>Организация</w:t>
      </w:r>
      <w:r w:rsidRPr="00C247E5">
        <w:rPr>
          <w:sz w:val="22"/>
          <w:szCs w:val="22"/>
        </w:rPr>
        <w:t xml:space="preserve"> дополнительно к пунктам 1, </w:t>
      </w:r>
      <w:r w:rsidR="00D33711" w:rsidRPr="00C247E5">
        <w:rPr>
          <w:sz w:val="22"/>
          <w:szCs w:val="22"/>
        </w:rPr>
        <w:t xml:space="preserve"> 3</w:t>
      </w:r>
      <w:r w:rsidRPr="00C247E5">
        <w:rPr>
          <w:sz w:val="22"/>
          <w:szCs w:val="22"/>
        </w:rPr>
        <w:t xml:space="preserve"> </w:t>
      </w:r>
      <w:r w:rsidR="00BB3EBD" w:rsidRPr="00C247E5">
        <w:rPr>
          <w:sz w:val="22"/>
          <w:szCs w:val="22"/>
        </w:rPr>
        <w:t>-</w:t>
      </w:r>
      <w:r w:rsidRPr="00C247E5">
        <w:rPr>
          <w:sz w:val="22"/>
          <w:szCs w:val="22"/>
        </w:rPr>
        <w:t xml:space="preserve"> </w:t>
      </w:r>
      <w:r w:rsidR="00D33711" w:rsidRPr="00C247E5">
        <w:rPr>
          <w:sz w:val="22"/>
          <w:szCs w:val="22"/>
        </w:rPr>
        <w:t>5</w:t>
      </w:r>
      <w:r w:rsidRPr="00C247E5">
        <w:rPr>
          <w:sz w:val="22"/>
          <w:szCs w:val="22"/>
        </w:rPr>
        <w:t xml:space="preserve"> настоящей статьи принимает на себя обязательство своевременно представлять Бирже информацию в письменном виде, касающуюся таких ценных бумаг, в следующих случаях:</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дробление или консолидация представляемых ценных бумаг - в течение 5 дней </w:t>
      </w:r>
      <w:proofErr w:type="gramStart"/>
      <w:r w:rsidRPr="00C247E5">
        <w:rPr>
          <w:sz w:val="22"/>
          <w:szCs w:val="22"/>
        </w:rPr>
        <w:t>с даты принятия</w:t>
      </w:r>
      <w:proofErr w:type="gramEnd"/>
      <w:r w:rsidRPr="00C247E5">
        <w:rPr>
          <w:sz w:val="22"/>
          <w:szCs w:val="22"/>
        </w:rPr>
        <w:t xml:space="preserve"> эмитентом представляемых бумаг соответствующего решения или в течение 2 дней с даты, когда </w:t>
      </w:r>
      <w:r w:rsidR="00F12F05" w:rsidRPr="00C247E5">
        <w:rPr>
          <w:sz w:val="22"/>
          <w:szCs w:val="22"/>
        </w:rPr>
        <w:t xml:space="preserve">Организация </w:t>
      </w:r>
      <w:r w:rsidRPr="00C247E5">
        <w:rPr>
          <w:sz w:val="22"/>
          <w:szCs w:val="22"/>
        </w:rPr>
        <w:t>получил</w:t>
      </w:r>
      <w:r w:rsidR="00F12F05" w:rsidRPr="00C247E5">
        <w:rPr>
          <w:sz w:val="22"/>
          <w:szCs w:val="22"/>
        </w:rPr>
        <w:t>а</w:t>
      </w:r>
      <w:r w:rsidRPr="00C247E5">
        <w:rPr>
          <w:sz w:val="22"/>
          <w:szCs w:val="22"/>
        </w:rPr>
        <w:t xml:space="preserve"> от эмитента представляемых бумаг информацию о принятии решения о дроблении или консолидации  ценных бумаг; с указанием даты дробления и даты составления списка владельцев ценных бумаг, но не позднее, чем за 14 рабочих дней до предполагаемой даты консолидации или дробления представляемых ценных бумаг соответственно;</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дробление российских депозитарных расписок - в течение 5 дней </w:t>
      </w:r>
      <w:proofErr w:type="gramStart"/>
      <w:r w:rsidRPr="00C247E5">
        <w:rPr>
          <w:sz w:val="22"/>
          <w:szCs w:val="22"/>
        </w:rPr>
        <w:t>с даты принятия</w:t>
      </w:r>
      <w:proofErr w:type="gramEnd"/>
      <w:r w:rsidRPr="00C247E5">
        <w:rPr>
          <w:sz w:val="22"/>
          <w:szCs w:val="22"/>
        </w:rPr>
        <w:t xml:space="preserve"> решения о дроблении, но не позднее, чем за 3 рабочих дня до даты составления списка владельцев ценных бумаг, с указанием даты дробления и даты составления списка владельцев ценных бумаг;</w:t>
      </w:r>
    </w:p>
    <w:p w:rsidR="002D106A"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rPr>
        <w:t xml:space="preserve">прекращение деятельности эмитента-депозитария  в результате реорганизации или ликвидации эмитента-депозитария - в течение 5 дней </w:t>
      </w:r>
      <w:proofErr w:type="gramStart"/>
      <w:r w:rsidRPr="00C247E5">
        <w:rPr>
          <w:sz w:val="22"/>
          <w:szCs w:val="22"/>
        </w:rPr>
        <w:t>с даты принятия</w:t>
      </w:r>
      <w:proofErr w:type="gramEnd"/>
      <w:r w:rsidRPr="00C247E5">
        <w:rPr>
          <w:sz w:val="22"/>
          <w:szCs w:val="22"/>
        </w:rPr>
        <w:t xml:space="preserve"> решения о реорганизации, с указанием плановой даты направления соответствующих документов в регистрационный орган;</w:t>
      </w:r>
    </w:p>
    <w:p w:rsidR="005718EF" w:rsidRPr="00C247E5" w:rsidRDefault="002D106A" w:rsidP="002977F7">
      <w:pPr>
        <w:widowControl/>
        <w:numPr>
          <w:ilvl w:val="0"/>
          <w:numId w:val="1"/>
        </w:numPr>
        <w:tabs>
          <w:tab w:val="left" w:pos="-1985"/>
          <w:tab w:val="left" w:pos="1276"/>
        </w:tabs>
        <w:overflowPunct/>
        <w:autoSpaceDE/>
        <w:autoSpaceDN/>
        <w:adjustRightInd/>
        <w:ind w:left="0" w:firstLine="851"/>
        <w:jc w:val="both"/>
        <w:textAlignment w:val="auto"/>
        <w:rPr>
          <w:sz w:val="22"/>
          <w:szCs w:val="22"/>
        </w:rPr>
      </w:pPr>
      <w:proofErr w:type="gramStart"/>
      <w:r w:rsidRPr="00C247E5">
        <w:rPr>
          <w:sz w:val="22"/>
          <w:szCs w:val="22"/>
        </w:rPr>
        <w:t>изменение объема и</w:t>
      </w:r>
      <w:r w:rsidR="00B175D9" w:rsidRPr="00C247E5">
        <w:rPr>
          <w:sz w:val="22"/>
          <w:szCs w:val="22"/>
        </w:rPr>
        <w:t>/</w:t>
      </w:r>
      <w:r w:rsidRPr="00C247E5">
        <w:rPr>
          <w:sz w:val="22"/>
          <w:szCs w:val="22"/>
        </w:rPr>
        <w:t>или порядка осуществления прав, закрепленных представляемыми ценными бумагами в соответствии с иностранным правом, - не позднее, чем за 14 рабочих дней до предполагаемой даты изменения объема и</w:t>
      </w:r>
      <w:r w:rsidR="00B175D9" w:rsidRPr="00C247E5">
        <w:rPr>
          <w:sz w:val="22"/>
          <w:szCs w:val="22"/>
        </w:rPr>
        <w:t>/</w:t>
      </w:r>
      <w:r w:rsidRPr="00C247E5">
        <w:rPr>
          <w:sz w:val="22"/>
          <w:szCs w:val="22"/>
        </w:rPr>
        <w:t>или порядка осуществления прав, закрепленных представляемыми ценными бумагами</w:t>
      </w:r>
      <w:r w:rsidR="005718EF" w:rsidRPr="00C247E5">
        <w:rPr>
          <w:sz w:val="22"/>
          <w:szCs w:val="22"/>
        </w:rPr>
        <w:t>;</w:t>
      </w:r>
      <w:proofErr w:type="gramEnd"/>
    </w:p>
    <w:p w:rsidR="002D106A" w:rsidRPr="00C247E5" w:rsidRDefault="005718EF" w:rsidP="00C01F17">
      <w:pPr>
        <w:pStyle w:val="affd"/>
        <w:widowControl/>
        <w:numPr>
          <w:ilvl w:val="0"/>
          <w:numId w:val="1"/>
        </w:numPr>
        <w:tabs>
          <w:tab w:val="left" w:pos="-1985"/>
          <w:tab w:val="left" w:pos="1276"/>
        </w:tabs>
        <w:overflowPunct/>
        <w:autoSpaceDE/>
        <w:autoSpaceDN/>
        <w:adjustRightInd/>
        <w:ind w:left="0" w:firstLine="851"/>
        <w:jc w:val="both"/>
        <w:textAlignment w:val="auto"/>
        <w:rPr>
          <w:sz w:val="22"/>
          <w:szCs w:val="22"/>
        </w:rPr>
      </w:pPr>
      <w:r w:rsidRPr="00C247E5">
        <w:rPr>
          <w:sz w:val="22"/>
          <w:szCs w:val="22"/>
          <w:lang w:eastAsia="ru-RU"/>
        </w:rPr>
        <w:t xml:space="preserve">дробления российских депозитарных расписок, дробления или консолидации представляемых ценных бумаг, изменения объема и (или) порядка осуществления прав, закрепленных представляемыми ценными бумагами в соответствии с иностранным правом - </w:t>
      </w:r>
      <w:r w:rsidR="00C01F17" w:rsidRPr="00C247E5">
        <w:rPr>
          <w:sz w:val="22"/>
          <w:szCs w:val="22"/>
          <w:lang w:eastAsia="ru-RU"/>
        </w:rPr>
        <w:t>не позднее трех рабочих дней с момента наступления указанного события.</w:t>
      </w:r>
    </w:p>
    <w:p w:rsidR="00A7039A" w:rsidRPr="00C247E5" w:rsidRDefault="00547FDB" w:rsidP="00A7039A">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 </w:t>
      </w:r>
      <w:proofErr w:type="gramStart"/>
      <w:r w:rsidR="003341A8" w:rsidRPr="00C247E5">
        <w:rPr>
          <w:sz w:val="22"/>
          <w:szCs w:val="22"/>
        </w:rPr>
        <w:t xml:space="preserve">При наступлении технического дефолта, в случае полного исполнения обязательств в рамках технического дефолта, а также при наступлении дефолта </w:t>
      </w:r>
      <w:r w:rsidR="000A2B3E" w:rsidRPr="00C247E5">
        <w:rPr>
          <w:sz w:val="22"/>
          <w:szCs w:val="22"/>
        </w:rPr>
        <w:t>Организация</w:t>
      </w:r>
      <w:r w:rsidR="000A17AA" w:rsidRPr="00C247E5">
        <w:rPr>
          <w:sz w:val="22"/>
          <w:szCs w:val="22"/>
        </w:rPr>
        <w:t xml:space="preserve"> (</w:t>
      </w:r>
      <w:r w:rsidR="000A17AA" w:rsidRPr="00C247E5">
        <w:rPr>
          <w:bCs/>
          <w:sz w:val="22"/>
          <w:szCs w:val="22"/>
          <w:lang w:eastAsia="ru-RU"/>
        </w:rPr>
        <w:t>российское юридическое лицо, которому передаются доходы от размещения облигаций или российское юридическое лицо, которое несет солидарную ответственность по обязательствам по облигациям)</w:t>
      </w:r>
      <w:r w:rsidR="000A2B3E" w:rsidRPr="00C247E5">
        <w:rPr>
          <w:sz w:val="22"/>
          <w:szCs w:val="22"/>
        </w:rPr>
        <w:t xml:space="preserve"> </w:t>
      </w:r>
      <w:r w:rsidR="003341A8" w:rsidRPr="00C247E5">
        <w:rPr>
          <w:sz w:val="22"/>
          <w:szCs w:val="22"/>
        </w:rPr>
        <w:t>обязан</w:t>
      </w:r>
      <w:r w:rsidR="00A24C05" w:rsidRPr="00C247E5">
        <w:rPr>
          <w:sz w:val="22"/>
          <w:szCs w:val="22"/>
        </w:rPr>
        <w:t>а</w:t>
      </w:r>
      <w:r w:rsidR="003341A8" w:rsidRPr="00C247E5">
        <w:rPr>
          <w:sz w:val="22"/>
          <w:szCs w:val="22"/>
        </w:rPr>
        <w:t xml:space="preserve"> письменно уведомить Биржу о наступлении так</w:t>
      </w:r>
      <w:r w:rsidR="003D117B" w:rsidRPr="00C247E5">
        <w:rPr>
          <w:sz w:val="22"/>
          <w:szCs w:val="22"/>
        </w:rPr>
        <w:t xml:space="preserve">их </w:t>
      </w:r>
      <w:r w:rsidR="003341A8" w:rsidRPr="00C247E5">
        <w:rPr>
          <w:sz w:val="22"/>
          <w:szCs w:val="22"/>
        </w:rPr>
        <w:t xml:space="preserve"> событи</w:t>
      </w:r>
      <w:r w:rsidR="003D117B" w:rsidRPr="00C247E5">
        <w:rPr>
          <w:sz w:val="22"/>
          <w:szCs w:val="22"/>
        </w:rPr>
        <w:t>й</w:t>
      </w:r>
      <w:r w:rsidR="003341A8" w:rsidRPr="00C247E5">
        <w:rPr>
          <w:sz w:val="22"/>
          <w:szCs w:val="22"/>
        </w:rPr>
        <w:t xml:space="preserve"> не позднее </w:t>
      </w:r>
      <w:r w:rsidR="00A7039A" w:rsidRPr="00C247E5">
        <w:rPr>
          <w:sz w:val="22"/>
          <w:szCs w:val="22"/>
        </w:rPr>
        <w:t>11 утра (по московскому времени) рабочего дня, следующего за днем</w:t>
      </w:r>
      <w:proofErr w:type="gramEnd"/>
      <w:r w:rsidR="00A7039A" w:rsidRPr="00C247E5">
        <w:rPr>
          <w:sz w:val="22"/>
          <w:szCs w:val="22"/>
        </w:rPr>
        <w:t xml:space="preserve"> </w:t>
      </w:r>
      <w:r w:rsidR="003D117B" w:rsidRPr="00C247E5">
        <w:rPr>
          <w:sz w:val="22"/>
          <w:szCs w:val="22"/>
        </w:rPr>
        <w:t>наступления таких событий</w:t>
      </w:r>
      <w:r w:rsidR="003341A8" w:rsidRPr="00C247E5">
        <w:rPr>
          <w:sz w:val="22"/>
          <w:szCs w:val="22"/>
        </w:rPr>
        <w:t xml:space="preserve">. </w:t>
      </w:r>
    </w:p>
    <w:p w:rsidR="00A7039A" w:rsidRPr="00C247E5" w:rsidRDefault="000A2B3E" w:rsidP="000A17AA">
      <w:pPr>
        <w:tabs>
          <w:tab w:val="left" w:pos="-993"/>
          <w:tab w:val="left" w:pos="851"/>
        </w:tabs>
        <w:spacing w:before="120" w:after="240"/>
        <w:ind w:firstLine="567"/>
        <w:jc w:val="both"/>
        <w:rPr>
          <w:sz w:val="22"/>
          <w:szCs w:val="22"/>
        </w:rPr>
      </w:pPr>
      <w:r w:rsidRPr="00C247E5">
        <w:rPr>
          <w:sz w:val="22"/>
          <w:szCs w:val="22"/>
        </w:rPr>
        <w:t>Организация</w:t>
      </w:r>
      <w:r w:rsidR="000A17AA" w:rsidRPr="00C247E5">
        <w:rPr>
          <w:sz w:val="22"/>
          <w:szCs w:val="22"/>
        </w:rPr>
        <w:t xml:space="preserve"> (</w:t>
      </w:r>
      <w:r w:rsidR="000A17AA" w:rsidRPr="00C247E5">
        <w:rPr>
          <w:bCs/>
          <w:sz w:val="22"/>
          <w:szCs w:val="22"/>
          <w:lang w:eastAsia="ru-RU"/>
        </w:rPr>
        <w:t>российское юридическое лицо, которому передаются доходы от размещения облигаций или российское юридическое лицо, которое несет солидарную ответственность по обязательствам по облигациям)</w:t>
      </w:r>
      <w:r w:rsidR="003341A8" w:rsidRPr="00C247E5">
        <w:rPr>
          <w:sz w:val="22"/>
          <w:szCs w:val="22"/>
        </w:rPr>
        <w:t xml:space="preserve"> также по запросу Биржи</w:t>
      </w:r>
      <w:r w:rsidR="00547FDB" w:rsidRPr="00C247E5">
        <w:rPr>
          <w:sz w:val="22"/>
          <w:szCs w:val="22"/>
        </w:rPr>
        <w:t xml:space="preserve"> </w:t>
      </w:r>
      <w:r w:rsidR="003341A8" w:rsidRPr="00C247E5">
        <w:rPr>
          <w:sz w:val="22"/>
          <w:szCs w:val="22"/>
        </w:rPr>
        <w:t>обязан</w:t>
      </w:r>
      <w:r w:rsidR="00A24C05" w:rsidRPr="00C247E5">
        <w:rPr>
          <w:sz w:val="22"/>
          <w:szCs w:val="22"/>
        </w:rPr>
        <w:t>а</w:t>
      </w:r>
      <w:r w:rsidR="003341A8" w:rsidRPr="00C247E5">
        <w:rPr>
          <w:sz w:val="22"/>
          <w:szCs w:val="22"/>
        </w:rPr>
        <w:t xml:space="preserve"> в установленные в запросе Биржи сроки: </w:t>
      </w:r>
    </w:p>
    <w:p w:rsidR="003341A8" w:rsidRPr="00C247E5" w:rsidRDefault="003341A8" w:rsidP="002977F7">
      <w:pPr>
        <w:widowControl/>
        <w:numPr>
          <w:ilvl w:val="0"/>
          <w:numId w:val="1"/>
        </w:numPr>
        <w:tabs>
          <w:tab w:val="left" w:pos="-1985"/>
        </w:tabs>
        <w:overflowPunct/>
        <w:autoSpaceDE/>
        <w:autoSpaceDN/>
        <w:adjustRightInd/>
        <w:spacing w:before="60"/>
        <w:ind w:left="0" w:firstLine="900"/>
        <w:jc w:val="both"/>
        <w:textAlignment w:val="auto"/>
        <w:rPr>
          <w:sz w:val="22"/>
          <w:szCs w:val="22"/>
        </w:rPr>
      </w:pPr>
      <w:r w:rsidRPr="00C247E5">
        <w:rPr>
          <w:sz w:val="22"/>
          <w:szCs w:val="22"/>
        </w:rPr>
        <w:t>предоставить Бирже в письменной форме сведения о причинах неисполнения обязательств (технического дефолта/дефолта), содержании неисполненного обязательства (выплата купона, выкуп по оферте, погашение)</w:t>
      </w:r>
      <w:r w:rsidR="00547FDB" w:rsidRPr="00C247E5">
        <w:rPr>
          <w:sz w:val="22"/>
          <w:szCs w:val="22"/>
        </w:rPr>
        <w:t xml:space="preserve"> </w:t>
      </w:r>
      <w:r w:rsidRPr="00C247E5">
        <w:rPr>
          <w:sz w:val="22"/>
          <w:szCs w:val="22"/>
        </w:rPr>
        <w:t>и его размере, а также</w:t>
      </w:r>
      <w:r w:rsidR="00547FDB" w:rsidRPr="00C247E5">
        <w:rPr>
          <w:sz w:val="22"/>
          <w:szCs w:val="22"/>
        </w:rPr>
        <w:t xml:space="preserve"> </w:t>
      </w:r>
      <w:r w:rsidRPr="00C247E5">
        <w:rPr>
          <w:sz w:val="22"/>
          <w:szCs w:val="22"/>
        </w:rPr>
        <w:t>о возможных сроках исполнения данного обязательства в будущем;</w:t>
      </w:r>
    </w:p>
    <w:p w:rsidR="003341A8" w:rsidRPr="00C247E5" w:rsidRDefault="003341A8" w:rsidP="002977F7">
      <w:pPr>
        <w:widowControl/>
        <w:numPr>
          <w:ilvl w:val="0"/>
          <w:numId w:val="1"/>
        </w:numPr>
        <w:tabs>
          <w:tab w:val="left" w:pos="-1985"/>
        </w:tabs>
        <w:overflowPunct/>
        <w:autoSpaceDE/>
        <w:autoSpaceDN/>
        <w:adjustRightInd/>
        <w:spacing w:before="60"/>
        <w:ind w:left="0" w:firstLine="900"/>
        <w:jc w:val="both"/>
        <w:textAlignment w:val="auto"/>
        <w:rPr>
          <w:sz w:val="22"/>
          <w:szCs w:val="22"/>
        </w:rPr>
      </w:pPr>
      <w:r w:rsidRPr="00C247E5">
        <w:rPr>
          <w:sz w:val="22"/>
          <w:szCs w:val="22"/>
        </w:rPr>
        <w:t>направить на Биржу своего уполномоченного представителя для участия во встреч</w:t>
      </w:r>
      <w:r w:rsidR="004E1597" w:rsidRPr="00C247E5">
        <w:rPr>
          <w:sz w:val="22"/>
          <w:szCs w:val="22"/>
        </w:rPr>
        <w:t>ах</w:t>
      </w:r>
      <w:r w:rsidRPr="00C247E5">
        <w:rPr>
          <w:sz w:val="22"/>
          <w:szCs w:val="22"/>
        </w:rPr>
        <w:t xml:space="preserve"> с инвесторами/владельцами облигаций эмитента, аналитиками, информационно-аналитическими агентствами и другими участниками рынка ценных бумаг;</w:t>
      </w:r>
    </w:p>
    <w:p w:rsidR="003341A8" w:rsidRPr="00C247E5" w:rsidRDefault="00547FDB" w:rsidP="002977F7">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 </w:t>
      </w:r>
      <w:r w:rsidR="003341A8" w:rsidRPr="00C247E5">
        <w:rPr>
          <w:sz w:val="22"/>
          <w:szCs w:val="22"/>
        </w:rPr>
        <w:t>При неисполнении или ненадлежащем исполнении обязательств по субфедеральным и муниципальным ценным бумагам, эмитент обязан в установленный в запросе Биржи срок:</w:t>
      </w:r>
    </w:p>
    <w:p w:rsidR="003341A8" w:rsidRPr="00C247E5" w:rsidRDefault="003341A8" w:rsidP="002977F7">
      <w:pPr>
        <w:widowControl/>
        <w:numPr>
          <w:ilvl w:val="0"/>
          <w:numId w:val="1"/>
        </w:numPr>
        <w:tabs>
          <w:tab w:val="left" w:pos="-1985"/>
        </w:tabs>
        <w:overflowPunct/>
        <w:autoSpaceDE/>
        <w:autoSpaceDN/>
        <w:adjustRightInd/>
        <w:spacing w:before="60"/>
        <w:ind w:left="0" w:firstLine="900"/>
        <w:jc w:val="both"/>
        <w:textAlignment w:val="auto"/>
        <w:rPr>
          <w:sz w:val="22"/>
          <w:szCs w:val="22"/>
        </w:rPr>
      </w:pPr>
      <w:r w:rsidRPr="00C247E5">
        <w:rPr>
          <w:sz w:val="22"/>
          <w:szCs w:val="22"/>
        </w:rPr>
        <w:t>уведомить Биржу о наступлении такого события не позднее 1 дня с даты, следующей за датой, в которую должны были быть исполнены соответствующие обязательства. Сведения представляются в письменной форме и должны включать в себя объем неисполненных обязательств, причину неисполнения обязательств, перечень возможных действий владельцев ценных бумаг в связи с неисполнением эмитентом обязательств по ценным бумагам;</w:t>
      </w:r>
    </w:p>
    <w:p w:rsidR="003341A8" w:rsidRPr="00C247E5" w:rsidRDefault="003341A8" w:rsidP="002977F7">
      <w:pPr>
        <w:widowControl/>
        <w:numPr>
          <w:ilvl w:val="0"/>
          <w:numId w:val="1"/>
        </w:numPr>
        <w:tabs>
          <w:tab w:val="left" w:pos="-1985"/>
        </w:tabs>
        <w:overflowPunct/>
        <w:autoSpaceDE/>
        <w:autoSpaceDN/>
        <w:adjustRightInd/>
        <w:spacing w:before="60"/>
        <w:ind w:left="0" w:firstLine="900"/>
        <w:jc w:val="both"/>
        <w:textAlignment w:val="auto"/>
        <w:rPr>
          <w:sz w:val="22"/>
          <w:szCs w:val="22"/>
        </w:rPr>
      </w:pPr>
      <w:r w:rsidRPr="00C247E5">
        <w:rPr>
          <w:sz w:val="22"/>
          <w:szCs w:val="22"/>
        </w:rPr>
        <w:lastRenderedPageBreak/>
        <w:t xml:space="preserve">направить по запросу Биржи  своего уполномоченного представителя для участия в проводимых Биржей встречах с инвесторами/владельцами облигаций эмитента, аналитиками, информационно-аналитическими агентствами и </w:t>
      </w:r>
      <w:r w:rsidR="00313130" w:rsidRPr="00C247E5">
        <w:rPr>
          <w:sz w:val="22"/>
          <w:szCs w:val="22"/>
        </w:rPr>
        <w:t>другими заинтересованными лицами</w:t>
      </w:r>
      <w:r w:rsidRPr="00C247E5">
        <w:rPr>
          <w:sz w:val="22"/>
          <w:szCs w:val="22"/>
        </w:rPr>
        <w:t>.</w:t>
      </w:r>
    </w:p>
    <w:p w:rsidR="002D106A" w:rsidRPr="00C247E5" w:rsidRDefault="00547FDB" w:rsidP="002977F7">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 </w:t>
      </w:r>
      <w:r w:rsidR="009C5215" w:rsidRPr="00C247E5">
        <w:rPr>
          <w:sz w:val="22"/>
          <w:szCs w:val="22"/>
        </w:rPr>
        <w:t xml:space="preserve">В отношении </w:t>
      </w:r>
      <w:r w:rsidR="002D106A" w:rsidRPr="00C247E5">
        <w:rPr>
          <w:sz w:val="22"/>
          <w:szCs w:val="22"/>
        </w:rPr>
        <w:t>ценны</w:t>
      </w:r>
      <w:r w:rsidR="009C5215" w:rsidRPr="00C247E5">
        <w:rPr>
          <w:sz w:val="22"/>
          <w:szCs w:val="22"/>
        </w:rPr>
        <w:t>х</w:t>
      </w:r>
      <w:r w:rsidR="002D106A" w:rsidRPr="00C247E5">
        <w:rPr>
          <w:sz w:val="22"/>
          <w:szCs w:val="22"/>
        </w:rPr>
        <w:t xml:space="preserve"> бумаг</w:t>
      </w:r>
      <w:r w:rsidR="009C5215" w:rsidRPr="00C247E5">
        <w:rPr>
          <w:sz w:val="22"/>
          <w:szCs w:val="22"/>
        </w:rPr>
        <w:t xml:space="preserve">, включенных в Список </w:t>
      </w:r>
      <w:r w:rsidR="002D106A" w:rsidRPr="00C247E5">
        <w:rPr>
          <w:sz w:val="22"/>
          <w:szCs w:val="22"/>
        </w:rPr>
        <w:t>по инициативе Биржи или по Заявлению участника торгов ЗАО «ФБ ММВБ», требования п</w:t>
      </w:r>
      <w:r w:rsidR="0012209B" w:rsidRPr="00C247E5">
        <w:rPr>
          <w:sz w:val="22"/>
          <w:szCs w:val="22"/>
        </w:rPr>
        <w:t>унктов</w:t>
      </w:r>
      <w:r w:rsidR="002D106A" w:rsidRPr="00C247E5">
        <w:rPr>
          <w:sz w:val="22"/>
          <w:szCs w:val="22"/>
        </w:rPr>
        <w:t xml:space="preserve"> 2</w:t>
      </w:r>
      <w:r w:rsidR="0012209B" w:rsidRPr="00C247E5">
        <w:rPr>
          <w:sz w:val="22"/>
          <w:szCs w:val="22"/>
        </w:rPr>
        <w:t xml:space="preserve"> </w:t>
      </w:r>
      <w:r w:rsidR="002D106A" w:rsidRPr="00C247E5">
        <w:rPr>
          <w:sz w:val="22"/>
          <w:szCs w:val="22"/>
        </w:rPr>
        <w:t>-</w:t>
      </w:r>
      <w:r w:rsidR="0012209B" w:rsidRPr="00C247E5">
        <w:rPr>
          <w:sz w:val="22"/>
          <w:szCs w:val="22"/>
        </w:rPr>
        <w:t xml:space="preserve"> </w:t>
      </w:r>
      <w:r w:rsidR="00CA468F" w:rsidRPr="00C247E5">
        <w:rPr>
          <w:sz w:val="22"/>
          <w:szCs w:val="22"/>
        </w:rPr>
        <w:t>11</w:t>
      </w:r>
      <w:r w:rsidR="002D106A" w:rsidRPr="00C247E5">
        <w:rPr>
          <w:sz w:val="22"/>
          <w:szCs w:val="22"/>
        </w:rPr>
        <w:t xml:space="preserve"> настоящей статьи </w:t>
      </w:r>
      <w:r w:rsidR="00D915A8" w:rsidRPr="00C247E5">
        <w:rPr>
          <w:sz w:val="22"/>
          <w:szCs w:val="22"/>
        </w:rPr>
        <w:t xml:space="preserve">на Организацию </w:t>
      </w:r>
      <w:r w:rsidR="002D106A" w:rsidRPr="00C247E5">
        <w:rPr>
          <w:sz w:val="22"/>
          <w:szCs w:val="22"/>
        </w:rPr>
        <w:t>не распространяются.</w:t>
      </w:r>
    </w:p>
    <w:p w:rsidR="00FF0553" w:rsidRPr="00C247E5" w:rsidRDefault="00547FDB" w:rsidP="002977F7">
      <w:pPr>
        <w:pStyle w:val="affd"/>
        <w:numPr>
          <w:ilvl w:val="0"/>
          <w:numId w:val="60"/>
        </w:numPr>
        <w:tabs>
          <w:tab w:val="left" w:pos="-993"/>
          <w:tab w:val="left" w:pos="851"/>
        </w:tabs>
        <w:spacing w:before="120" w:after="240"/>
        <w:ind w:left="0" w:firstLine="567"/>
        <w:contextualSpacing w:val="0"/>
        <w:jc w:val="both"/>
        <w:rPr>
          <w:sz w:val="22"/>
          <w:szCs w:val="22"/>
        </w:rPr>
      </w:pPr>
      <w:r w:rsidRPr="00C247E5">
        <w:rPr>
          <w:sz w:val="22"/>
          <w:szCs w:val="22"/>
        </w:rPr>
        <w:t xml:space="preserve"> </w:t>
      </w:r>
      <w:r w:rsidR="00BB1D47" w:rsidRPr="00C247E5">
        <w:rPr>
          <w:sz w:val="22"/>
          <w:szCs w:val="22"/>
        </w:rPr>
        <w:t>В случае</w:t>
      </w:r>
      <w:proofErr w:type="gramStart"/>
      <w:r w:rsidR="00BB1D47" w:rsidRPr="00C247E5">
        <w:rPr>
          <w:sz w:val="22"/>
          <w:szCs w:val="22"/>
        </w:rPr>
        <w:t>,</w:t>
      </w:r>
      <w:proofErr w:type="gramEnd"/>
      <w:r w:rsidR="00BB1D47" w:rsidRPr="00C247E5">
        <w:rPr>
          <w:sz w:val="22"/>
          <w:szCs w:val="22"/>
        </w:rPr>
        <w:t xml:space="preserve"> если уставом и иными документами </w:t>
      </w:r>
      <w:r w:rsidR="00BE7F2A" w:rsidRPr="00C247E5">
        <w:rPr>
          <w:sz w:val="22"/>
          <w:szCs w:val="22"/>
        </w:rPr>
        <w:t>Организац</w:t>
      </w:r>
      <w:r w:rsidR="00E2117D" w:rsidRPr="00C247E5">
        <w:rPr>
          <w:sz w:val="22"/>
          <w:szCs w:val="22"/>
        </w:rPr>
        <w:t>ии</w:t>
      </w:r>
      <w:r w:rsidR="00BB1D47" w:rsidRPr="00C247E5">
        <w:rPr>
          <w:sz w:val="22"/>
          <w:szCs w:val="22"/>
        </w:rPr>
        <w:t xml:space="preserve"> определены возможность и порядок приобретения </w:t>
      </w:r>
      <w:r w:rsidR="00BE7F2A" w:rsidRPr="00C247E5">
        <w:rPr>
          <w:sz w:val="22"/>
          <w:szCs w:val="22"/>
        </w:rPr>
        <w:t>Организац</w:t>
      </w:r>
      <w:r w:rsidR="00E2117D" w:rsidRPr="00C247E5">
        <w:rPr>
          <w:sz w:val="22"/>
          <w:szCs w:val="22"/>
        </w:rPr>
        <w:t>ией</w:t>
      </w:r>
      <w:r w:rsidR="00BB1D47" w:rsidRPr="00C247E5">
        <w:rPr>
          <w:sz w:val="22"/>
          <w:szCs w:val="22"/>
        </w:rPr>
        <w:t xml:space="preserve"> на Бирже собственных размещенных акций, включенных в Список, </w:t>
      </w:r>
      <w:r w:rsidR="00BE7F2A" w:rsidRPr="00C247E5">
        <w:rPr>
          <w:sz w:val="22"/>
          <w:szCs w:val="22"/>
        </w:rPr>
        <w:t>Организация</w:t>
      </w:r>
      <w:r w:rsidR="00BB1D47" w:rsidRPr="00C247E5">
        <w:rPr>
          <w:sz w:val="22"/>
          <w:szCs w:val="22"/>
        </w:rPr>
        <w:t xml:space="preserve"> дополнительно представляет на Биржу документы, перечень которых предусмотрен </w:t>
      </w:r>
      <w:r w:rsidR="00A05A66" w:rsidRPr="00C247E5">
        <w:rPr>
          <w:sz w:val="22"/>
          <w:szCs w:val="22"/>
        </w:rPr>
        <w:t>внутренними документами, определяющими правила проведения торгов</w:t>
      </w:r>
      <w:r w:rsidR="00BB1D47" w:rsidRPr="00C247E5">
        <w:rPr>
          <w:sz w:val="22"/>
          <w:szCs w:val="22"/>
        </w:rPr>
        <w:t>.</w:t>
      </w:r>
    </w:p>
    <w:p w:rsidR="00104C8F" w:rsidRPr="00C247E5" w:rsidRDefault="00104C8F" w:rsidP="00104C8F">
      <w:pPr>
        <w:pStyle w:val="2"/>
        <w:spacing w:after="120"/>
        <w:jc w:val="left"/>
        <w:rPr>
          <w:bCs/>
          <w:iCs/>
          <w:sz w:val="22"/>
          <w:szCs w:val="22"/>
          <w:u w:val="none"/>
        </w:rPr>
      </w:pPr>
      <w:bookmarkStart w:id="135" w:name="_Toc449375520"/>
      <w:r w:rsidRPr="00C247E5">
        <w:rPr>
          <w:bCs/>
          <w:iCs/>
          <w:sz w:val="22"/>
          <w:szCs w:val="22"/>
          <w:u w:val="none"/>
        </w:rPr>
        <w:t>ПОДРАЗДЕЛ 4</w:t>
      </w:r>
      <w:r w:rsidR="008D3067" w:rsidRPr="00C247E5">
        <w:rPr>
          <w:bCs/>
          <w:iCs/>
          <w:sz w:val="22"/>
          <w:szCs w:val="22"/>
          <w:u w:val="none"/>
        </w:rPr>
        <w:t>.2</w:t>
      </w:r>
      <w:r w:rsidR="00F40481" w:rsidRPr="00C247E5">
        <w:rPr>
          <w:bCs/>
          <w:iCs/>
          <w:sz w:val="22"/>
          <w:szCs w:val="22"/>
          <w:u w:val="none"/>
        </w:rPr>
        <w:t>. ПРАВА И ОБЯЗАННОСТИ БИРЖИ.</w:t>
      </w:r>
      <w:bookmarkEnd w:id="135"/>
    </w:p>
    <w:p w:rsidR="007C4488" w:rsidRPr="00C247E5" w:rsidRDefault="007C4488" w:rsidP="007C4488">
      <w:pPr>
        <w:pStyle w:val="2"/>
        <w:spacing w:before="240" w:after="120"/>
        <w:ind w:firstLine="567"/>
        <w:rPr>
          <w:sz w:val="22"/>
          <w:szCs w:val="22"/>
        </w:rPr>
      </w:pPr>
      <w:bookmarkStart w:id="136" w:name="_Toc294102688"/>
      <w:bookmarkStart w:id="137" w:name="_Toc347068219"/>
      <w:bookmarkStart w:id="138" w:name="_Toc449375521"/>
      <w:bookmarkStart w:id="139" w:name="_Toc205778330"/>
      <w:bookmarkStart w:id="140" w:name="_Toc246913278"/>
      <w:bookmarkStart w:id="141" w:name="_Toc242173577"/>
      <w:bookmarkEnd w:id="124"/>
      <w:bookmarkEnd w:id="125"/>
      <w:bookmarkEnd w:id="126"/>
      <w:bookmarkEnd w:id="127"/>
      <w:bookmarkEnd w:id="128"/>
      <w:bookmarkEnd w:id="129"/>
      <w:bookmarkEnd w:id="130"/>
      <w:r w:rsidRPr="00C247E5">
        <w:rPr>
          <w:sz w:val="22"/>
          <w:szCs w:val="22"/>
        </w:rPr>
        <w:t xml:space="preserve">Статья </w:t>
      </w:r>
      <w:r w:rsidR="0017723E" w:rsidRPr="00C247E5">
        <w:rPr>
          <w:sz w:val="22"/>
          <w:szCs w:val="22"/>
        </w:rPr>
        <w:t>1</w:t>
      </w:r>
      <w:r w:rsidR="005246C4" w:rsidRPr="00C247E5">
        <w:rPr>
          <w:sz w:val="22"/>
          <w:szCs w:val="22"/>
        </w:rPr>
        <w:t>8</w:t>
      </w:r>
      <w:r w:rsidRPr="00C247E5">
        <w:rPr>
          <w:sz w:val="22"/>
          <w:szCs w:val="22"/>
        </w:rPr>
        <w:t xml:space="preserve">. Права и обязанности Биржи в связи с включением и нахождением ценных бумаг в </w:t>
      </w:r>
      <w:bookmarkEnd w:id="136"/>
      <w:r w:rsidRPr="00C247E5">
        <w:rPr>
          <w:sz w:val="22"/>
          <w:szCs w:val="22"/>
        </w:rPr>
        <w:t>Списке</w:t>
      </w:r>
      <w:r w:rsidR="003A5B7A" w:rsidRPr="00C247E5">
        <w:rPr>
          <w:sz w:val="22"/>
          <w:szCs w:val="22"/>
        </w:rPr>
        <w:t>.</w:t>
      </w:r>
      <w:bookmarkEnd w:id="137"/>
      <w:r w:rsidR="0095228D" w:rsidRPr="00C247E5">
        <w:rPr>
          <w:sz w:val="22"/>
          <w:szCs w:val="22"/>
        </w:rPr>
        <w:t xml:space="preserve"> </w:t>
      </w:r>
      <w:r w:rsidR="0017723E" w:rsidRPr="00C247E5">
        <w:rPr>
          <w:sz w:val="22"/>
          <w:szCs w:val="22"/>
        </w:rPr>
        <w:t>Обязанность Биржи по контролю и раскрытию информации.</w:t>
      </w:r>
      <w:bookmarkEnd w:id="138"/>
    </w:p>
    <w:p w:rsidR="007C4488" w:rsidRPr="00C247E5" w:rsidRDefault="007C4488" w:rsidP="002977F7">
      <w:pPr>
        <w:pStyle w:val="24"/>
        <w:numPr>
          <w:ilvl w:val="1"/>
          <w:numId w:val="41"/>
        </w:numPr>
        <w:tabs>
          <w:tab w:val="left" w:pos="851"/>
        </w:tabs>
        <w:spacing w:before="240" w:line="240" w:lineRule="auto"/>
        <w:ind w:left="0" w:firstLine="567"/>
        <w:jc w:val="both"/>
        <w:rPr>
          <w:sz w:val="22"/>
          <w:szCs w:val="22"/>
        </w:rPr>
      </w:pPr>
      <w:r w:rsidRPr="00C247E5">
        <w:rPr>
          <w:sz w:val="22"/>
          <w:szCs w:val="22"/>
        </w:rPr>
        <w:t xml:space="preserve">В связи с </w:t>
      </w:r>
      <w:r w:rsidR="002C4077" w:rsidRPr="00C247E5">
        <w:rPr>
          <w:sz w:val="22"/>
          <w:szCs w:val="22"/>
        </w:rPr>
        <w:t xml:space="preserve">включением ценных бумаг в Список </w:t>
      </w:r>
      <w:r w:rsidRPr="00C247E5">
        <w:rPr>
          <w:sz w:val="22"/>
          <w:szCs w:val="22"/>
        </w:rPr>
        <w:t xml:space="preserve">в процессе </w:t>
      </w:r>
      <w:r w:rsidR="006D3CE7" w:rsidRPr="00C247E5">
        <w:rPr>
          <w:sz w:val="22"/>
          <w:szCs w:val="22"/>
        </w:rPr>
        <w:t xml:space="preserve">их </w:t>
      </w:r>
      <w:r w:rsidRPr="00C247E5">
        <w:rPr>
          <w:sz w:val="22"/>
          <w:szCs w:val="22"/>
        </w:rPr>
        <w:t>размещения и/или обращения</w:t>
      </w:r>
      <w:r w:rsidR="006D3CE7" w:rsidRPr="00C247E5">
        <w:rPr>
          <w:sz w:val="22"/>
          <w:szCs w:val="22"/>
        </w:rPr>
        <w:t>, а также нахождением ценных бумаг в Списке</w:t>
      </w:r>
      <w:r w:rsidR="00313130" w:rsidRPr="00C247E5">
        <w:rPr>
          <w:sz w:val="22"/>
          <w:szCs w:val="22"/>
        </w:rPr>
        <w:t>,</w:t>
      </w:r>
      <w:r w:rsidRPr="00C247E5">
        <w:rPr>
          <w:sz w:val="22"/>
          <w:szCs w:val="22"/>
        </w:rPr>
        <w:t xml:space="preserve"> Биржа обязана:</w:t>
      </w:r>
    </w:p>
    <w:p w:rsidR="00527B72" w:rsidRPr="00C247E5" w:rsidRDefault="00527B72" w:rsidP="002977F7">
      <w:pPr>
        <w:pStyle w:val="affd"/>
        <w:widowControl/>
        <w:numPr>
          <w:ilvl w:val="0"/>
          <w:numId w:val="42"/>
        </w:numPr>
        <w:overflowPunct/>
        <w:spacing w:before="240" w:after="120"/>
        <w:ind w:left="1134" w:hanging="425"/>
        <w:contextualSpacing w:val="0"/>
        <w:jc w:val="both"/>
        <w:textAlignment w:val="auto"/>
        <w:rPr>
          <w:bCs/>
          <w:sz w:val="22"/>
          <w:szCs w:val="22"/>
          <w:lang w:eastAsia="ru-RU"/>
        </w:rPr>
      </w:pPr>
      <w:r w:rsidRPr="00C247E5">
        <w:rPr>
          <w:bCs/>
          <w:sz w:val="22"/>
          <w:szCs w:val="22"/>
          <w:lang w:eastAsia="ru-RU"/>
        </w:rPr>
        <w:t xml:space="preserve">осуществлять контроль </w:t>
      </w:r>
      <w:proofErr w:type="gramStart"/>
      <w:r w:rsidRPr="00C247E5">
        <w:rPr>
          <w:bCs/>
          <w:sz w:val="22"/>
          <w:szCs w:val="22"/>
          <w:lang w:eastAsia="ru-RU"/>
        </w:rPr>
        <w:t>за</w:t>
      </w:r>
      <w:proofErr w:type="gramEnd"/>
      <w:r w:rsidRPr="00C247E5">
        <w:rPr>
          <w:bCs/>
          <w:sz w:val="22"/>
          <w:szCs w:val="22"/>
          <w:lang w:val="en-US" w:eastAsia="ru-RU"/>
        </w:rPr>
        <w:t>:</w:t>
      </w:r>
    </w:p>
    <w:p w:rsidR="009142E5" w:rsidRPr="00C247E5" w:rsidRDefault="00010E76" w:rsidP="002977F7">
      <w:pPr>
        <w:pStyle w:val="affd"/>
        <w:widowControl/>
        <w:numPr>
          <w:ilvl w:val="0"/>
          <w:numId w:val="43"/>
        </w:numPr>
        <w:overflowPunct/>
        <w:spacing w:before="240" w:after="120"/>
        <w:ind w:left="1418" w:hanging="425"/>
        <w:contextualSpacing w:val="0"/>
        <w:jc w:val="both"/>
        <w:textAlignment w:val="auto"/>
        <w:rPr>
          <w:bCs/>
          <w:sz w:val="22"/>
          <w:szCs w:val="22"/>
          <w:lang w:eastAsia="ru-RU"/>
        </w:rPr>
      </w:pPr>
      <w:r w:rsidRPr="00C247E5">
        <w:rPr>
          <w:bCs/>
          <w:sz w:val="22"/>
          <w:szCs w:val="22"/>
          <w:lang w:eastAsia="ru-RU"/>
        </w:rPr>
        <w:t>соответствием</w:t>
      </w:r>
      <w:r w:rsidR="00BD763A" w:rsidRPr="00C247E5">
        <w:rPr>
          <w:bCs/>
          <w:sz w:val="22"/>
          <w:szCs w:val="22"/>
          <w:lang w:eastAsia="ru-RU"/>
        </w:rPr>
        <w:t xml:space="preserve">, включенных в Список </w:t>
      </w:r>
      <w:r w:rsidRPr="00C247E5">
        <w:rPr>
          <w:bCs/>
          <w:sz w:val="22"/>
          <w:szCs w:val="22"/>
          <w:lang w:eastAsia="ru-RU"/>
        </w:rPr>
        <w:t xml:space="preserve">ценных бумаг </w:t>
      </w:r>
      <w:r w:rsidR="009724DA" w:rsidRPr="00C247E5">
        <w:rPr>
          <w:bCs/>
          <w:sz w:val="22"/>
          <w:szCs w:val="22"/>
          <w:lang w:eastAsia="ru-RU"/>
        </w:rPr>
        <w:t>и</w:t>
      </w:r>
      <w:r w:rsidRPr="00C247E5">
        <w:rPr>
          <w:bCs/>
          <w:sz w:val="22"/>
          <w:szCs w:val="22"/>
          <w:lang w:eastAsia="ru-RU"/>
        </w:rPr>
        <w:t xml:space="preserve"> </w:t>
      </w:r>
      <w:r w:rsidR="00BE7F2A" w:rsidRPr="00C247E5">
        <w:rPr>
          <w:bCs/>
          <w:sz w:val="22"/>
          <w:szCs w:val="22"/>
          <w:lang w:eastAsia="ru-RU"/>
        </w:rPr>
        <w:t>Организац</w:t>
      </w:r>
      <w:r w:rsidR="00291CE2" w:rsidRPr="00C247E5">
        <w:rPr>
          <w:bCs/>
          <w:sz w:val="22"/>
          <w:szCs w:val="22"/>
          <w:lang w:eastAsia="ru-RU"/>
        </w:rPr>
        <w:t>ии</w:t>
      </w:r>
      <w:r w:rsidRPr="00C247E5">
        <w:rPr>
          <w:bCs/>
          <w:sz w:val="22"/>
          <w:szCs w:val="22"/>
          <w:lang w:eastAsia="ru-RU"/>
        </w:rPr>
        <w:t xml:space="preserve"> требованиям, установленным </w:t>
      </w:r>
      <w:r w:rsidR="005B18AA" w:rsidRPr="00C247E5">
        <w:rPr>
          <w:bCs/>
          <w:sz w:val="22"/>
          <w:szCs w:val="22"/>
          <w:lang w:eastAsia="ru-RU"/>
        </w:rPr>
        <w:t>нормативны</w:t>
      </w:r>
      <w:r w:rsidR="00DD4155" w:rsidRPr="00C247E5">
        <w:rPr>
          <w:bCs/>
          <w:sz w:val="22"/>
          <w:szCs w:val="22"/>
          <w:lang w:eastAsia="ru-RU"/>
        </w:rPr>
        <w:t>ми</w:t>
      </w:r>
      <w:r w:rsidR="005B18AA" w:rsidRPr="00C247E5">
        <w:rPr>
          <w:bCs/>
          <w:sz w:val="22"/>
          <w:szCs w:val="22"/>
          <w:lang w:eastAsia="ru-RU"/>
        </w:rPr>
        <w:t xml:space="preserve"> акт</w:t>
      </w:r>
      <w:r w:rsidR="00DD4155" w:rsidRPr="00C247E5">
        <w:rPr>
          <w:bCs/>
          <w:sz w:val="22"/>
          <w:szCs w:val="22"/>
          <w:lang w:eastAsia="ru-RU"/>
        </w:rPr>
        <w:t>ами</w:t>
      </w:r>
      <w:r w:rsidR="005B18AA" w:rsidRPr="00C247E5">
        <w:rPr>
          <w:bCs/>
          <w:sz w:val="22"/>
          <w:szCs w:val="22"/>
          <w:lang w:eastAsia="ru-RU"/>
        </w:rPr>
        <w:t xml:space="preserve"> </w:t>
      </w:r>
      <w:r w:rsidR="004E1597" w:rsidRPr="00C247E5">
        <w:rPr>
          <w:bCs/>
          <w:sz w:val="22"/>
          <w:szCs w:val="22"/>
          <w:lang w:eastAsia="ru-RU"/>
        </w:rPr>
        <w:t xml:space="preserve">в сфере финансовых рынков </w:t>
      </w:r>
      <w:r w:rsidR="003969A0" w:rsidRPr="00C247E5">
        <w:rPr>
          <w:bCs/>
          <w:sz w:val="22"/>
          <w:szCs w:val="22"/>
          <w:lang w:eastAsia="ru-RU"/>
        </w:rPr>
        <w:t xml:space="preserve">для допуска ценных бумаг к торгам </w:t>
      </w:r>
      <w:r w:rsidR="00ED0C78" w:rsidRPr="00C247E5">
        <w:rPr>
          <w:bCs/>
          <w:sz w:val="22"/>
          <w:szCs w:val="22"/>
          <w:lang w:eastAsia="ru-RU"/>
        </w:rPr>
        <w:t xml:space="preserve">и </w:t>
      </w:r>
      <w:r w:rsidR="004F4AD2" w:rsidRPr="00C247E5">
        <w:rPr>
          <w:bCs/>
          <w:sz w:val="22"/>
          <w:szCs w:val="22"/>
          <w:lang w:eastAsia="ru-RU"/>
        </w:rPr>
        <w:t xml:space="preserve">в статье 5 </w:t>
      </w:r>
      <w:r w:rsidR="00ED0C78" w:rsidRPr="00C247E5">
        <w:rPr>
          <w:bCs/>
          <w:sz w:val="22"/>
          <w:szCs w:val="22"/>
          <w:lang w:eastAsia="ru-RU"/>
        </w:rPr>
        <w:t>Правил</w:t>
      </w:r>
      <w:r w:rsidR="009142E5" w:rsidRPr="00C247E5">
        <w:rPr>
          <w:bCs/>
          <w:sz w:val="22"/>
          <w:szCs w:val="22"/>
          <w:lang w:eastAsia="ru-RU"/>
        </w:rPr>
        <w:t>;</w:t>
      </w:r>
    </w:p>
    <w:p w:rsidR="00010E76" w:rsidRPr="00C247E5" w:rsidRDefault="004F4AD2" w:rsidP="002977F7">
      <w:pPr>
        <w:pStyle w:val="affd"/>
        <w:widowControl/>
        <w:numPr>
          <w:ilvl w:val="0"/>
          <w:numId w:val="43"/>
        </w:numPr>
        <w:overflowPunct/>
        <w:spacing w:before="240" w:after="120"/>
        <w:ind w:left="1418" w:hanging="425"/>
        <w:contextualSpacing w:val="0"/>
        <w:jc w:val="both"/>
        <w:textAlignment w:val="auto"/>
        <w:rPr>
          <w:bCs/>
          <w:sz w:val="22"/>
          <w:szCs w:val="22"/>
          <w:lang w:eastAsia="ru-RU"/>
        </w:rPr>
      </w:pPr>
      <w:r w:rsidRPr="00C247E5">
        <w:rPr>
          <w:bCs/>
          <w:sz w:val="22"/>
          <w:szCs w:val="22"/>
          <w:lang w:eastAsia="ru-RU"/>
        </w:rPr>
        <w:t xml:space="preserve">отсутствием оснований для исключения </w:t>
      </w:r>
      <w:r w:rsidR="00502B5E" w:rsidRPr="00C247E5">
        <w:rPr>
          <w:bCs/>
          <w:sz w:val="22"/>
          <w:szCs w:val="22"/>
          <w:lang w:eastAsia="ru-RU"/>
        </w:rPr>
        <w:t xml:space="preserve">из Списка, а также </w:t>
      </w:r>
      <w:r w:rsidRPr="00C247E5">
        <w:rPr>
          <w:bCs/>
          <w:sz w:val="22"/>
          <w:szCs w:val="22"/>
          <w:lang w:eastAsia="ru-RU"/>
        </w:rPr>
        <w:t>из Первого и</w:t>
      </w:r>
      <w:r w:rsidR="004E1597" w:rsidRPr="00C247E5">
        <w:rPr>
          <w:bCs/>
          <w:sz w:val="22"/>
          <w:szCs w:val="22"/>
          <w:lang w:eastAsia="ru-RU"/>
        </w:rPr>
        <w:t>ли</w:t>
      </w:r>
      <w:r w:rsidRPr="00C247E5">
        <w:rPr>
          <w:bCs/>
          <w:sz w:val="22"/>
          <w:szCs w:val="22"/>
          <w:lang w:eastAsia="ru-RU"/>
        </w:rPr>
        <w:t xml:space="preserve"> Второго уровня;</w:t>
      </w:r>
    </w:p>
    <w:p w:rsidR="00010E76" w:rsidRPr="00C247E5" w:rsidRDefault="00010E76" w:rsidP="002977F7">
      <w:pPr>
        <w:pStyle w:val="affd"/>
        <w:widowControl/>
        <w:numPr>
          <w:ilvl w:val="0"/>
          <w:numId w:val="43"/>
        </w:numPr>
        <w:overflowPunct/>
        <w:spacing w:before="240" w:after="120"/>
        <w:ind w:left="1418" w:hanging="425"/>
        <w:contextualSpacing w:val="0"/>
        <w:jc w:val="both"/>
        <w:textAlignment w:val="auto"/>
        <w:rPr>
          <w:bCs/>
          <w:sz w:val="22"/>
          <w:szCs w:val="22"/>
          <w:lang w:eastAsia="ru-RU"/>
        </w:rPr>
      </w:pPr>
      <w:r w:rsidRPr="00C247E5">
        <w:rPr>
          <w:bCs/>
          <w:sz w:val="22"/>
          <w:szCs w:val="22"/>
          <w:lang w:eastAsia="ru-RU"/>
        </w:rPr>
        <w:t xml:space="preserve">соблюдением </w:t>
      </w:r>
      <w:r w:rsidR="004E1597" w:rsidRPr="00C247E5">
        <w:rPr>
          <w:bCs/>
          <w:sz w:val="22"/>
          <w:szCs w:val="22"/>
          <w:lang w:eastAsia="ru-RU"/>
        </w:rPr>
        <w:t>Организацией</w:t>
      </w:r>
      <w:r w:rsidRPr="00C247E5">
        <w:rPr>
          <w:bCs/>
          <w:sz w:val="22"/>
          <w:szCs w:val="22"/>
          <w:lang w:eastAsia="ru-RU"/>
        </w:rPr>
        <w:t xml:space="preserve"> условий договор</w:t>
      </w:r>
      <w:proofErr w:type="gramStart"/>
      <w:r w:rsidR="00431C65" w:rsidRPr="00C247E5">
        <w:rPr>
          <w:bCs/>
          <w:sz w:val="22"/>
          <w:szCs w:val="22"/>
          <w:lang w:eastAsia="ru-RU"/>
        </w:rPr>
        <w:t>а(</w:t>
      </w:r>
      <w:proofErr w:type="spellStart"/>
      <w:proofErr w:type="gramEnd"/>
      <w:r w:rsidRPr="00C247E5">
        <w:rPr>
          <w:bCs/>
          <w:sz w:val="22"/>
          <w:szCs w:val="22"/>
          <w:lang w:eastAsia="ru-RU"/>
        </w:rPr>
        <w:t>ов</w:t>
      </w:r>
      <w:proofErr w:type="spellEnd"/>
      <w:r w:rsidR="00431C65" w:rsidRPr="00C247E5">
        <w:rPr>
          <w:bCs/>
          <w:sz w:val="22"/>
          <w:szCs w:val="22"/>
          <w:lang w:eastAsia="ru-RU"/>
        </w:rPr>
        <w:t>)</w:t>
      </w:r>
      <w:r w:rsidRPr="00C247E5">
        <w:rPr>
          <w:bCs/>
          <w:sz w:val="22"/>
          <w:szCs w:val="22"/>
          <w:lang w:eastAsia="ru-RU"/>
        </w:rPr>
        <w:t>, на основании котор</w:t>
      </w:r>
      <w:r w:rsidR="00547FDB" w:rsidRPr="00C247E5">
        <w:rPr>
          <w:bCs/>
          <w:sz w:val="22"/>
          <w:szCs w:val="22"/>
          <w:lang w:eastAsia="ru-RU"/>
        </w:rPr>
        <w:t>ого(</w:t>
      </w:r>
      <w:proofErr w:type="spellStart"/>
      <w:r w:rsidRPr="00C247E5">
        <w:rPr>
          <w:bCs/>
          <w:sz w:val="22"/>
          <w:szCs w:val="22"/>
          <w:lang w:eastAsia="ru-RU"/>
        </w:rPr>
        <w:t>ых</w:t>
      </w:r>
      <w:proofErr w:type="spellEnd"/>
      <w:r w:rsidR="00547FDB" w:rsidRPr="00C247E5">
        <w:rPr>
          <w:bCs/>
          <w:sz w:val="22"/>
          <w:szCs w:val="22"/>
          <w:lang w:eastAsia="ru-RU"/>
        </w:rPr>
        <w:t>)</w:t>
      </w:r>
      <w:r w:rsidRPr="00C247E5">
        <w:rPr>
          <w:bCs/>
          <w:sz w:val="22"/>
          <w:szCs w:val="22"/>
          <w:lang w:eastAsia="ru-RU"/>
        </w:rPr>
        <w:t xml:space="preserve"> ценные бумаги были </w:t>
      </w:r>
      <w:r w:rsidR="00431C65" w:rsidRPr="00C247E5">
        <w:rPr>
          <w:bCs/>
          <w:sz w:val="22"/>
          <w:szCs w:val="22"/>
          <w:lang w:eastAsia="ru-RU"/>
        </w:rPr>
        <w:t>включены в Список</w:t>
      </w:r>
      <w:r w:rsidR="00527B72" w:rsidRPr="00C247E5">
        <w:rPr>
          <w:bCs/>
          <w:sz w:val="22"/>
          <w:szCs w:val="22"/>
          <w:lang w:eastAsia="ru-RU"/>
        </w:rPr>
        <w:t>;</w:t>
      </w:r>
    </w:p>
    <w:p w:rsidR="00981B3D" w:rsidRPr="00C247E5" w:rsidRDefault="00981B3D" w:rsidP="002977F7">
      <w:pPr>
        <w:pStyle w:val="affd"/>
        <w:widowControl/>
        <w:numPr>
          <w:ilvl w:val="0"/>
          <w:numId w:val="42"/>
        </w:numPr>
        <w:overflowPunct/>
        <w:spacing w:before="240" w:after="120"/>
        <w:ind w:left="1134" w:hanging="425"/>
        <w:contextualSpacing w:val="0"/>
        <w:jc w:val="both"/>
        <w:textAlignment w:val="auto"/>
        <w:rPr>
          <w:sz w:val="22"/>
          <w:szCs w:val="22"/>
          <w:lang w:eastAsia="ru-RU"/>
        </w:rPr>
      </w:pPr>
      <w:r w:rsidRPr="00C247E5">
        <w:rPr>
          <w:sz w:val="22"/>
          <w:szCs w:val="22"/>
          <w:lang w:eastAsia="ru-RU"/>
        </w:rPr>
        <w:t xml:space="preserve">раскрывать </w:t>
      </w:r>
      <w:r w:rsidR="009724DA" w:rsidRPr="00C247E5">
        <w:rPr>
          <w:sz w:val="22"/>
          <w:szCs w:val="22"/>
          <w:lang w:eastAsia="ru-RU"/>
        </w:rPr>
        <w:t>через</w:t>
      </w:r>
      <w:r w:rsidRPr="00C247E5">
        <w:rPr>
          <w:sz w:val="22"/>
          <w:szCs w:val="22"/>
          <w:lang w:eastAsia="ru-RU"/>
        </w:rPr>
        <w:t xml:space="preserve"> </w:t>
      </w:r>
      <w:r w:rsidR="00203D87" w:rsidRPr="00C247E5">
        <w:rPr>
          <w:sz w:val="22"/>
          <w:szCs w:val="22"/>
        </w:rPr>
        <w:t>представительств</w:t>
      </w:r>
      <w:r w:rsidR="009724DA" w:rsidRPr="00C247E5">
        <w:rPr>
          <w:sz w:val="22"/>
          <w:szCs w:val="22"/>
        </w:rPr>
        <w:t>о</w:t>
      </w:r>
      <w:r w:rsidR="00203D87" w:rsidRPr="00C247E5">
        <w:rPr>
          <w:sz w:val="22"/>
          <w:szCs w:val="22"/>
        </w:rPr>
        <w:t xml:space="preserve"> ЗАО «ФБ ММВБ» в сети Интернет</w:t>
      </w:r>
      <w:r w:rsidR="00203D87" w:rsidRPr="00C247E5">
        <w:rPr>
          <w:sz w:val="22"/>
          <w:szCs w:val="22"/>
          <w:lang w:eastAsia="ru-RU"/>
        </w:rPr>
        <w:t xml:space="preserve"> следующую информацию</w:t>
      </w:r>
      <w:r w:rsidRPr="00C247E5">
        <w:rPr>
          <w:sz w:val="22"/>
          <w:szCs w:val="22"/>
          <w:lang w:eastAsia="ru-RU"/>
        </w:rPr>
        <w:t>:</w:t>
      </w:r>
    </w:p>
    <w:p w:rsidR="00981B3D" w:rsidRPr="00C247E5" w:rsidRDefault="00981B3D" w:rsidP="002977F7">
      <w:pPr>
        <w:pStyle w:val="affd"/>
        <w:widowControl/>
        <w:numPr>
          <w:ilvl w:val="0"/>
          <w:numId w:val="44"/>
        </w:numPr>
        <w:overflowPunct/>
        <w:spacing w:after="120"/>
        <w:contextualSpacing w:val="0"/>
        <w:jc w:val="both"/>
        <w:textAlignment w:val="auto"/>
        <w:rPr>
          <w:sz w:val="22"/>
          <w:szCs w:val="22"/>
          <w:lang w:eastAsia="ru-RU"/>
        </w:rPr>
      </w:pPr>
      <w:r w:rsidRPr="00C247E5">
        <w:rPr>
          <w:sz w:val="22"/>
          <w:szCs w:val="22"/>
          <w:lang w:eastAsia="ru-RU"/>
        </w:rPr>
        <w:t xml:space="preserve">о включении </w:t>
      </w:r>
      <w:r w:rsidR="00570E64" w:rsidRPr="00C247E5">
        <w:rPr>
          <w:sz w:val="22"/>
          <w:szCs w:val="22"/>
          <w:lang w:eastAsia="ru-RU"/>
        </w:rPr>
        <w:t>(</w:t>
      </w:r>
      <w:r w:rsidR="003969A0" w:rsidRPr="00C247E5">
        <w:rPr>
          <w:sz w:val="22"/>
          <w:szCs w:val="22"/>
          <w:lang w:eastAsia="ru-RU"/>
        </w:rPr>
        <w:t>изменении уровня листинга</w:t>
      </w:r>
      <w:r w:rsidR="00570E64" w:rsidRPr="00C247E5">
        <w:rPr>
          <w:sz w:val="22"/>
          <w:szCs w:val="22"/>
          <w:lang w:eastAsia="ru-RU"/>
        </w:rPr>
        <w:t xml:space="preserve">) </w:t>
      </w:r>
      <w:r w:rsidRPr="00C247E5">
        <w:rPr>
          <w:sz w:val="22"/>
          <w:szCs w:val="22"/>
          <w:lang w:eastAsia="ru-RU"/>
        </w:rPr>
        <w:t xml:space="preserve">ценных бумаг в Список, об исключении </w:t>
      </w:r>
      <w:r w:rsidR="00570E64" w:rsidRPr="00C247E5">
        <w:rPr>
          <w:sz w:val="22"/>
          <w:szCs w:val="22"/>
          <w:lang w:eastAsia="ru-RU"/>
        </w:rPr>
        <w:t>(</w:t>
      </w:r>
      <w:r w:rsidR="003969A0" w:rsidRPr="00C247E5">
        <w:rPr>
          <w:sz w:val="22"/>
          <w:szCs w:val="22"/>
          <w:lang w:eastAsia="ru-RU"/>
        </w:rPr>
        <w:t>изменении уровня листинга</w:t>
      </w:r>
      <w:r w:rsidR="00570E64" w:rsidRPr="00C247E5">
        <w:rPr>
          <w:sz w:val="22"/>
          <w:szCs w:val="22"/>
          <w:lang w:eastAsia="ru-RU"/>
        </w:rPr>
        <w:t xml:space="preserve">) </w:t>
      </w:r>
      <w:r w:rsidRPr="00C247E5">
        <w:rPr>
          <w:sz w:val="22"/>
          <w:szCs w:val="22"/>
          <w:lang w:eastAsia="ru-RU"/>
        </w:rPr>
        <w:t xml:space="preserve">ценных бумаг из Списка, о дате прекращения торгов ценными бумагами - не позднее </w:t>
      </w:r>
      <w:r w:rsidR="00E92D3D" w:rsidRPr="00C247E5">
        <w:rPr>
          <w:sz w:val="22"/>
          <w:szCs w:val="22"/>
          <w:lang w:eastAsia="ru-RU"/>
        </w:rPr>
        <w:t>1</w:t>
      </w:r>
      <w:r w:rsidRPr="00C247E5">
        <w:rPr>
          <w:sz w:val="22"/>
          <w:szCs w:val="22"/>
          <w:lang w:eastAsia="ru-RU"/>
        </w:rPr>
        <w:t xml:space="preserve"> торгового дня, следующего за днем принятия решения;</w:t>
      </w:r>
    </w:p>
    <w:p w:rsidR="00981B3D" w:rsidRPr="00C247E5" w:rsidRDefault="00981B3D" w:rsidP="002977F7">
      <w:pPr>
        <w:pStyle w:val="affd"/>
        <w:widowControl/>
        <w:numPr>
          <w:ilvl w:val="0"/>
          <w:numId w:val="44"/>
        </w:numPr>
        <w:overflowPunct/>
        <w:spacing w:after="120"/>
        <w:contextualSpacing w:val="0"/>
        <w:jc w:val="both"/>
        <w:textAlignment w:val="auto"/>
        <w:rPr>
          <w:sz w:val="22"/>
          <w:szCs w:val="22"/>
          <w:lang w:eastAsia="ru-RU"/>
        </w:rPr>
      </w:pPr>
      <w:r w:rsidRPr="00C247E5">
        <w:rPr>
          <w:sz w:val="22"/>
          <w:szCs w:val="22"/>
          <w:lang w:eastAsia="ru-RU"/>
        </w:rPr>
        <w:t xml:space="preserve">о дате начала </w:t>
      </w:r>
      <w:r w:rsidR="00203D87" w:rsidRPr="00C247E5">
        <w:rPr>
          <w:sz w:val="22"/>
          <w:szCs w:val="22"/>
          <w:lang w:eastAsia="ru-RU"/>
        </w:rPr>
        <w:t>торгов в процессе их размещения (обращения)</w:t>
      </w:r>
      <w:r w:rsidRPr="00C247E5">
        <w:rPr>
          <w:sz w:val="22"/>
          <w:szCs w:val="22"/>
          <w:lang w:eastAsia="ru-RU"/>
        </w:rPr>
        <w:t xml:space="preserve"> - не позднее</w:t>
      </w:r>
      <w:r w:rsidR="00313130" w:rsidRPr="00C247E5">
        <w:rPr>
          <w:sz w:val="22"/>
          <w:szCs w:val="22"/>
          <w:lang w:eastAsia="ru-RU"/>
        </w:rPr>
        <w:t>,</w:t>
      </w:r>
      <w:r w:rsidRPr="00C247E5">
        <w:rPr>
          <w:sz w:val="22"/>
          <w:szCs w:val="22"/>
          <w:lang w:eastAsia="ru-RU"/>
        </w:rPr>
        <w:t xml:space="preserve"> чем за 1 час до начала торгов соответствующими ценными бумагами;</w:t>
      </w:r>
    </w:p>
    <w:p w:rsidR="00981B3D" w:rsidRPr="00C247E5" w:rsidRDefault="00981B3D" w:rsidP="002977F7">
      <w:pPr>
        <w:pStyle w:val="affd"/>
        <w:widowControl/>
        <w:numPr>
          <w:ilvl w:val="0"/>
          <w:numId w:val="44"/>
        </w:numPr>
        <w:overflowPunct/>
        <w:spacing w:after="120"/>
        <w:contextualSpacing w:val="0"/>
        <w:jc w:val="both"/>
        <w:textAlignment w:val="auto"/>
        <w:rPr>
          <w:sz w:val="22"/>
          <w:szCs w:val="22"/>
          <w:lang w:eastAsia="ru-RU"/>
        </w:rPr>
      </w:pPr>
      <w:r w:rsidRPr="00C247E5">
        <w:rPr>
          <w:sz w:val="22"/>
          <w:szCs w:val="22"/>
          <w:lang w:eastAsia="ru-RU"/>
        </w:rPr>
        <w:t xml:space="preserve">о выявленном несоответствии ценных бумаг или </w:t>
      </w:r>
      <w:r w:rsidR="00BE7F2A" w:rsidRPr="00C247E5">
        <w:rPr>
          <w:sz w:val="22"/>
          <w:szCs w:val="22"/>
          <w:lang w:eastAsia="ru-RU"/>
        </w:rPr>
        <w:t>Организац</w:t>
      </w:r>
      <w:r w:rsidR="00291CE2" w:rsidRPr="00C247E5">
        <w:rPr>
          <w:sz w:val="22"/>
          <w:szCs w:val="22"/>
          <w:lang w:eastAsia="ru-RU"/>
        </w:rPr>
        <w:t>ии</w:t>
      </w:r>
      <w:r w:rsidRPr="00C247E5">
        <w:rPr>
          <w:sz w:val="22"/>
          <w:szCs w:val="22"/>
          <w:lang w:eastAsia="ru-RU"/>
        </w:rPr>
        <w:t xml:space="preserve">, требованиям, установленным </w:t>
      </w:r>
      <w:r w:rsidR="00203D87" w:rsidRPr="00C247E5">
        <w:rPr>
          <w:sz w:val="22"/>
          <w:szCs w:val="22"/>
          <w:lang w:eastAsia="ru-RU"/>
        </w:rPr>
        <w:t>Правилами</w:t>
      </w:r>
      <w:r w:rsidRPr="00C247E5">
        <w:rPr>
          <w:sz w:val="22"/>
          <w:szCs w:val="22"/>
          <w:lang w:eastAsia="ru-RU"/>
        </w:rPr>
        <w:t xml:space="preserve"> - не позднее торгового дня со дня выявления несоответствия;</w:t>
      </w:r>
    </w:p>
    <w:p w:rsidR="00981B3D" w:rsidRPr="00C247E5" w:rsidRDefault="00981B3D" w:rsidP="002977F7">
      <w:pPr>
        <w:pStyle w:val="affd"/>
        <w:widowControl/>
        <w:numPr>
          <w:ilvl w:val="0"/>
          <w:numId w:val="44"/>
        </w:numPr>
        <w:overflowPunct/>
        <w:spacing w:after="120"/>
        <w:contextualSpacing w:val="0"/>
        <w:jc w:val="both"/>
        <w:textAlignment w:val="auto"/>
        <w:rPr>
          <w:sz w:val="22"/>
          <w:szCs w:val="22"/>
          <w:lang w:eastAsia="ru-RU"/>
        </w:rPr>
      </w:pPr>
      <w:r w:rsidRPr="00C247E5">
        <w:rPr>
          <w:sz w:val="22"/>
          <w:szCs w:val="22"/>
          <w:lang w:eastAsia="ru-RU"/>
        </w:rPr>
        <w:t>об оставлении ценных бумаг в Списке - не позднее торгового дня, следующего за днем принятия решения;</w:t>
      </w:r>
    </w:p>
    <w:p w:rsidR="00981B3D" w:rsidRPr="00C247E5" w:rsidRDefault="00981B3D" w:rsidP="002977F7">
      <w:pPr>
        <w:pStyle w:val="affd"/>
        <w:widowControl/>
        <w:numPr>
          <w:ilvl w:val="0"/>
          <w:numId w:val="44"/>
        </w:numPr>
        <w:overflowPunct/>
        <w:spacing w:after="120"/>
        <w:contextualSpacing w:val="0"/>
        <w:jc w:val="both"/>
        <w:textAlignment w:val="auto"/>
        <w:rPr>
          <w:sz w:val="22"/>
          <w:szCs w:val="22"/>
          <w:lang w:eastAsia="ru-RU"/>
        </w:rPr>
      </w:pPr>
      <w:r w:rsidRPr="00C247E5">
        <w:rPr>
          <w:sz w:val="22"/>
          <w:szCs w:val="22"/>
          <w:lang w:eastAsia="ru-RU"/>
        </w:rPr>
        <w:t xml:space="preserve">о наступлении события, в связи с которым </w:t>
      </w:r>
      <w:r w:rsidR="00203D87" w:rsidRPr="00C247E5">
        <w:rPr>
          <w:sz w:val="22"/>
          <w:szCs w:val="22"/>
          <w:lang w:eastAsia="ru-RU"/>
        </w:rPr>
        <w:t>Биржа</w:t>
      </w:r>
      <w:r w:rsidRPr="00C247E5">
        <w:rPr>
          <w:sz w:val="22"/>
          <w:szCs w:val="22"/>
          <w:lang w:eastAsia="ru-RU"/>
        </w:rPr>
        <w:t xml:space="preserve"> принимает решение об исключении ценных бумаг из Списка или об оставлении ценных бумаг в Списке - одновременно с раскрытием информации о принятии такого решения;</w:t>
      </w:r>
    </w:p>
    <w:p w:rsidR="00981B3D" w:rsidRPr="00C247E5" w:rsidRDefault="00981B3D" w:rsidP="002977F7">
      <w:pPr>
        <w:pStyle w:val="affd"/>
        <w:widowControl/>
        <w:numPr>
          <w:ilvl w:val="0"/>
          <w:numId w:val="44"/>
        </w:numPr>
        <w:overflowPunct/>
        <w:spacing w:after="120"/>
        <w:contextualSpacing w:val="0"/>
        <w:jc w:val="both"/>
        <w:textAlignment w:val="auto"/>
        <w:rPr>
          <w:sz w:val="22"/>
          <w:szCs w:val="22"/>
          <w:lang w:eastAsia="ru-RU"/>
        </w:rPr>
      </w:pPr>
      <w:proofErr w:type="gramStart"/>
      <w:r w:rsidRPr="00C247E5">
        <w:rPr>
          <w:sz w:val="22"/>
          <w:szCs w:val="22"/>
          <w:lang w:eastAsia="ru-RU"/>
        </w:rPr>
        <w:t xml:space="preserve">о приостановке торгов ценными бумагами - не позднее </w:t>
      </w:r>
      <w:r w:rsidR="00E92D3D" w:rsidRPr="00C247E5">
        <w:rPr>
          <w:sz w:val="22"/>
          <w:szCs w:val="22"/>
          <w:lang w:eastAsia="ru-RU"/>
        </w:rPr>
        <w:t>1</w:t>
      </w:r>
      <w:r w:rsidRPr="00C247E5">
        <w:rPr>
          <w:sz w:val="22"/>
          <w:szCs w:val="22"/>
          <w:lang w:eastAsia="ru-RU"/>
        </w:rPr>
        <w:t xml:space="preserve"> торгового дня, следующего за днем принятия решения, а в случае приостановки торгов по требованию государственного органа или в соответствии с требованиями нормативных правовых актов, при невозможности раскрыть информацию о приостановке торгов в указанный срок - не позднее</w:t>
      </w:r>
      <w:r w:rsidR="00313130" w:rsidRPr="00C247E5">
        <w:rPr>
          <w:sz w:val="22"/>
          <w:szCs w:val="22"/>
          <w:lang w:eastAsia="ru-RU"/>
        </w:rPr>
        <w:t>,</w:t>
      </w:r>
      <w:r w:rsidRPr="00C247E5">
        <w:rPr>
          <w:sz w:val="22"/>
          <w:szCs w:val="22"/>
          <w:lang w:eastAsia="ru-RU"/>
        </w:rPr>
        <w:t xml:space="preserve"> чем в течение 1 часа с момента приостановки организованных торгов;</w:t>
      </w:r>
      <w:proofErr w:type="gramEnd"/>
    </w:p>
    <w:p w:rsidR="00981B3D" w:rsidRPr="00C247E5" w:rsidRDefault="00981B3D" w:rsidP="002977F7">
      <w:pPr>
        <w:pStyle w:val="affd"/>
        <w:widowControl/>
        <w:numPr>
          <w:ilvl w:val="0"/>
          <w:numId w:val="44"/>
        </w:numPr>
        <w:overflowPunct/>
        <w:spacing w:after="120"/>
        <w:contextualSpacing w:val="0"/>
        <w:jc w:val="both"/>
        <w:textAlignment w:val="auto"/>
        <w:rPr>
          <w:sz w:val="22"/>
          <w:szCs w:val="22"/>
          <w:lang w:eastAsia="ru-RU"/>
        </w:rPr>
      </w:pPr>
      <w:r w:rsidRPr="00C247E5">
        <w:rPr>
          <w:sz w:val="22"/>
          <w:szCs w:val="22"/>
          <w:lang w:eastAsia="ru-RU"/>
        </w:rPr>
        <w:t>о возобновлении торгов ценными бумагами - не позднее</w:t>
      </w:r>
      <w:r w:rsidR="00313130" w:rsidRPr="00C247E5">
        <w:rPr>
          <w:sz w:val="22"/>
          <w:szCs w:val="22"/>
          <w:lang w:eastAsia="ru-RU"/>
        </w:rPr>
        <w:t>,</w:t>
      </w:r>
      <w:r w:rsidRPr="00C247E5">
        <w:rPr>
          <w:sz w:val="22"/>
          <w:szCs w:val="22"/>
          <w:lang w:eastAsia="ru-RU"/>
        </w:rPr>
        <w:t xml:space="preserve"> чем за 15 минут </w:t>
      </w:r>
      <w:r w:rsidR="00502B5E" w:rsidRPr="00C247E5">
        <w:rPr>
          <w:sz w:val="22"/>
          <w:szCs w:val="22"/>
          <w:lang w:eastAsia="ru-RU"/>
        </w:rPr>
        <w:t>до момента возобновления торгов;</w:t>
      </w:r>
    </w:p>
    <w:p w:rsidR="00502B5E" w:rsidRPr="00C247E5" w:rsidRDefault="00502B5E" w:rsidP="002977F7">
      <w:pPr>
        <w:pStyle w:val="affd"/>
        <w:widowControl/>
        <w:numPr>
          <w:ilvl w:val="0"/>
          <w:numId w:val="44"/>
        </w:numPr>
        <w:overflowPunct/>
        <w:spacing w:after="120"/>
        <w:contextualSpacing w:val="0"/>
        <w:jc w:val="both"/>
        <w:textAlignment w:val="auto"/>
        <w:rPr>
          <w:sz w:val="22"/>
          <w:szCs w:val="22"/>
          <w:lang w:eastAsia="ru-RU"/>
        </w:rPr>
      </w:pPr>
      <w:r w:rsidRPr="00C247E5">
        <w:rPr>
          <w:sz w:val="22"/>
          <w:szCs w:val="22"/>
          <w:lang w:eastAsia="ru-RU"/>
        </w:rPr>
        <w:t>о существенном нарушении Организацией требований по раскрытию информации - не позднее торгового дня, следующего за днем определения существенности нарушения.</w:t>
      </w:r>
    </w:p>
    <w:p w:rsidR="004C394D" w:rsidRPr="00C247E5" w:rsidRDefault="004C394D" w:rsidP="002977F7">
      <w:pPr>
        <w:pStyle w:val="affd"/>
        <w:widowControl/>
        <w:numPr>
          <w:ilvl w:val="0"/>
          <w:numId w:val="42"/>
        </w:numPr>
        <w:overflowPunct/>
        <w:spacing w:after="240"/>
        <w:ind w:left="1134" w:hanging="425"/>
        <w:contextualSpacing w:val="0"/>
        <w:jc w:val="both"/>
        <w:textAlignment w:val="auto"/>
        <w:rPr>
          <w:sz w:val="22"/>
          <w:szCs w:val="22"/>
          <w:lang w:eastAsia="ru-RU"/>
        </w:rPr>
      </w:pPr>
      <w:r w:rsidRPr="00C247E5">
        <w:rPr>
          <w:sz w:val="22"/>
          <w:szCs w:val="22"/>
          <w:lang w:eastAsia="ru-RU"/>
        </w:rPr>
        <w:lastRenderedPageBreak/>
        <w:t xml:space="preserve">раскрывать </w:t>
      </w:r>
      <w:r w:rsidR="002970D1" w:rsidRPr="00C247E5">
        <w:rPr>
          <w:sz w:val="22"/>
          <w:szCs w:val="22"/>
          <w:lang w:eastAsia="ru-RU"/>
        </w:rPr>
        <w:t>через</w:t>
      </w:r>
      <w:r w:rsidRPr="00C247E5">
        <w:rPr>
          <w:sz w:val="22"/>
          <w:szCs w:val="22"/>
          <w:lang w:eastAsia="ru-RU"/>
        </w:rPr>
        <w:t xml:space="preserve"> </w:t>
      </w:r>
      <w:r w:rsidRPr="00C247E5">
        <w:rPr>
          <w:sz w:val="22"/>
          <w:szCs w:val="22"/>
        </w:rPr>
        <w:t>представительств</w:t>
      </w:r>
      <w:r w:rsidR="002970D1" w:rsidRPr="00C247E5">
        <w:rPr>
          <w:sz w:val="22"/>
          <w:szCs w:val="22"/>
        </w:rPr>
        <w:t>о</w:t>
      </w:r>
      <w:r w:rsidRPr="00C247E5">
        <w:rPr>
          <w:sz w:val="22"/>
          <w:szCs w:val="22"/>
        </w:rPr>
        <w:t xml:space="preserve"> ЗАО «ФБ ММВБ» в сети Интернет</w:t>
      </w:r>
      <w:r w:rsidRPr="00C247E5">
        <w:rPr>
          <w:sz w:val="22"/>
          <w:szCs w:val="22"/>
          <w:lang w:eastAsia="ru-RU"/>
        </w:rPr>
        <w:t xml:space="preserve"> и обеспечивать свободный доступ на постоянной основе к следующей информации:</w:t>
      </w:r>
    </w:p>
    <w:p w:rsidR="004C394D" w:rsidRPr="00C247E5" w:rsidRDefault="004C394D" w:rsidP="002977F7">
      <w:pPr>
        <w:pStyle w:val="affd"/>
        <w:widowControl/>
        <w:numPr>
          <w:ilvl w:val="0"/>
          <w:numId w:val="45"/>
        </w:numPr>
        <w:overflowPunct/>
        <w:spacing w:after="240"/>
        <w:ind w:left="1418" w:hanging="284"/>
        <w:contextualSpacing w:val="0"/>
        <w:jc w:val="both"/>
        <w:textAlignment w:val="auto"/>
        <w:rPr>
          <w:sz w:val="22"/>
          <w:szCs w:val="22"/>
          <w:lang w:eastAsia="ru-RU"/>
        </w:rPr>
      </w:pPr>
      <w:r w:rsidRPr="00C247E5">
        <w:rPr>
          <w:sz w:val="22"/>
          <w:szCs w:val="22"/>
          <w:lang w:eastAsia="ru-RU"/>
        </w:rPr>
        <w:t xml:space="preserve">о требованиях к </w:t>
      </w:r>
      <w:r w:rsidR="00C31B89" w:rsidRPr="00C247E5">
        <w:rPr>
          <w:sz w:val="22"/>
          <w:szCs w:val="22"/>
          <w:lang w:eastAsia="ru-RU"/>
        </w:rPr>
        <w:t xml:space="preserve">ценной бумаге и </w:t>
      </w:r>
      <w:r w:rsidR="00BE7F2A" w:rsidRPr="00C247E5">
        <w:rPr>
          <w:sz w:val="22"/>
          <w:szCs w:val="22"/>
          <w:lang w:eastAsia="ru-RU"/>
        </w:rPr>
        <w:t>Организац</w:t>
      </w:r>
      <w:r w:rsidR="00291CE2" w:rsidRPr="00C247E5">
        <w:rPr>
          <w:sz w:val="22"/>
          <w:szCs w:val="22"/>
          <w:lang w:eastAsia="ru-RU"/>
        </w:rPr>
        <w:t>ии</w:t>
      </w:r>
      <w:r w:rsidRPr="00C247E5">
        <w:rPr>
          <w:sz w:val="22"/>
          <w:szCs w:val="22"/>
          <w:lang w:eastAsia="ru-RU"/>
        </w:rPr>
        <w:t>, установленные Биржей для включения ценных бумаг во Второй уровень, а также перечень котировальных листов (списков, рынков, сегментов) иностранных бирж, включение ценных бумаг в которые является основанием для включения Биржей этих ценных бумаг во Второй уровень;</w:t>
      </w:r>
    </w:p>
    <w:p w:rsidR="004C394D" w:rsidRPr="00C247E5" w:rsidRDefault="004C394D" w:rsidP="002977F7">
      <w:pPr>
        <w:pStyle w:val="affd"/>
        <w:widowControl/>
        <w:numPr>
          <w:ilvl w:val="0"/>
          <w:numId w:val="45"/>
        </w:numPr>
        <w:overflowPunct/>
        <w:spacing w:after="240"/>
        <w:ind w:left="1418" w:hanging="284"/>
        <w:contextualSpacing w:val="0"/>
        <w:jc w:val="both"/>
        <w:textAlignment w:val="auto"/>
        <w:rPr>
          <w:sz w:val="22"/>
          <w:szCs w:val="22"/>
          <w:lang w:eastAsia="ru-RU"/>
        </w:rPr>
      </w:pPr>
      <w:r w:rsidRPr="00C247E5">
        <w:rPr>
          <w:sz w:val="22"/>
          <w:szCs w:val="22"/>
          <w:lang w:eastAsia="ru-RU"/>
        </w:rPr>
        <w:t xml:space="preserve">о соответствии ценных бумаг и </w:t>
      </w:r>
      <w:r w:rsidR="00BE7F2A" w:rsidRPr="00C247E5">
        <w:rPr>
          <w:sz w:val="22"/>
          <w:szCs w:val="22"/>
          <w:lang w:eastAsia="ru-RU"/>
        </w:rPr>
        <w:t>Организац</w:t>
      </w:r>
      <w:r w:rsidR="00291CE2" w:rsidRPr="00C247E5">
        <w:rPr>
          <w:sz w:val="22"/>
          <w:szCs w:val="22"/>
          <w:lang w:eastAsia="ru-RU"/>
        </w:rPr>
        <w:t>ии</w:t>
      </w:r>
      <w:r w:rsidRPr="00C247E5">
        <w:rPr>
          <w:sz w:val="22"/>
          <w:szCs w:val="22"/>
          <w:lang w:eastAsia="ru-RU"/>
        </w:rPr>
        <w:t xml:space="preserve">, условиям и требованиям, установленным для включения ценных бумаг в </w:t>
      </w:r>
      <w:r w:rsidR="006D3B6F" w:rsidRPr="00C247E5">
        <w:rPr>
          <w:sz w:val="22"/>
          <w:szCs w:val="22"/>
          <w:lang w:eastAsia="ru-RU"/>
        </w:rPr>
        <w:t>Первый и Второй уровень</w:t>
      </w:r>
      <w:r w:rsidRPr="00C247E5">
        <w:rPr>
          <w:sz w:val="22"/>
          <w:szCs w:val="22"/>
          <w:lang w:eastAsia="ru-RU"/>
        </w:rPr>
        <w:t>, а также раскрыть числовые значения установленных количественных показателей, в том числе количество независимых директоров в совете директоров эмитента</w:t>
      </w:r>
      <w:r w:rsidR="006D3B6F" w:rsidRPr="00C247E5">
        <w:rPr>
          <w:sz w:val="22"/>
          <w:szCs w:val="22"/>
          <w:lang w:eastAsia="ru-RU"/>
        </w:rPr>
        <w:t xml:space="preserve"> (со дня включения в Первый или Второй уровень);</w:t>
      </w:r>
    </w:p>
    <w:p w:rsidR="004C394D" w:rsidRPr="00C247E5" w:rsidRDefault="004C394D" w:rsidP="002977F7">
      <w:pPr>
        <w:pStyle w:val="affd"/>
        <w:widowControl/>
        <w:numPr>
          <w:ilvl w:val="0"/>
          <w:numId w:val="45"/>
        </w:numPr>
        <w:overflowPunct/>
        <w:spacing w:after="240"/>
        <w:ind w:left="1418" w:hanging="284"/>
        <w:contextualSpacing w:val="0"/>
        <w:jc w:val="both"/>
        <w:textAlignment w:val="auto"/>
        <w:rPr>
          <w:sz w:val="22"/>
          <w:szCs w:val="22"/>
          <w:lang w:eastAsia="ru-RU"/>
        </w:rPr>
      </w:pPr>
      <w:r w:rsidRPr="00C247E5">
        <w:rPr>
          <w:sz w:val="22"/>
          <w:szCs w:val="22"/>
          <w:lang w:eastAsia="ru-RU"/>
        </w:rPr>
        <w:t>о рентабельности капитала российского эмитента акций по данным международных стандартов финансовой отчетности (далее - МСФО) и дивидендной доходности акций, ра</w:t>
      </w:r>
      <w:r w:rsidR="00A8670E" w:rsidRPr="00C247E5">
        <w:rPr>
          <w:sz w:val="22"/>
          <w:szCs w:val="22"/>
          <w:lang w:eastAsia="ru-RU"/>
        </w:rPr>
        <w:t>ссчитанных за 3 последних года в соответствии с порядком</w:t>
      </w:r>
      <w:r w:rsidR="00313130" w:rsidRPr="00C247E5">
        <w:rPr>
          <w:sz w:val="22"/>
          <w:szCs w:val="22"/>
          <w:lang w:eastAsia="ru-RU"/>
        </w:rPr>
        <w:t>,</w:t>
      </w:r>
      <w:r w:rsidR="00A8670E" w:rsidRPr="00C247E5">
        <w:rPr>
          <w:sz w:val="22"/>
          <w:szCs w:val="22"/>
          <w:lang w:eastAsia="ru-RU"/>
        </w:rPr>
        <w:t xml:space="preserve"> установленным пунктом </w:t>
      </w:r>
      <w:r w:rsidR="00D34B25" w:rsidRPr="00C247E5">
        <w:rPr>
          <w:sz w:val="22"/>
          <w:szCs w:val="22"/>
          <w:lang w:eastAsia="ru-RU"/>
        </w:rPr>
        <w:t>4</w:t>
      </w:r>
      <w:r w:rsidR="00A8670E" w:rsidRPr="00C247E5">
        <w:rPr>
          <w:sz w:val="22"/>
          <w:szCs w:val="22"/>
          <w:lang w:eastAsia="ru-RU"/>
        </w:rPr>
        <w:t xml:space="preserve"> настоящей статьи Правил</w:t>
      </w:r>
      <w:r w:rsidR="00541CEE" w:rsidRPr="00C247E5">
        <w:rPr>
          <w:sz w:val="22"/>
          <w:szCs w:val="22"/>
          <w:lang w:eastAsia="ru-RU"/>
        </w:rPr>
        <w:t xml:space="preserve"> (со дня включения в Первый или Второй уров</w:t>
      </w:r>
      <w:r w:rsidR="004E1597" w:rsidRPr="00C247E5">
        <w:rPr>
          <w:sz w:val="22"/>
          <w:szCs w:val="22"/>
          <w:lang w:eastAsia="ru-RU"/>
        </w:rPr>
        <w:t>ни</w:t>
      </w:r>
      <w:r w:rsidR="00541CEE" w:rsidRPr="00C247E5">
        <w:rPr>
          <w:sz w:val="22"/>
          <w:szCs w:val="22"/>
          <w:lang w:eastAsia="ru-RU"/>
        </w:rPr>
        <w:t>)</w:t>
      </w:r>
      <w:r w:rsidRPr="00C247E5">
        <w:rPr>
          <w:sz w:val="22"/>
          <w:szCs w:val="22"/>
          <w:lang w:eastAsia="ru-RU"/>
        </w:rPr>
        <w:t>;</w:t>
      </w:r>
    </w:p>
    <w:p w:rsidR="007C4488" w:rsidRPr="00C247E5" w:rsidRDefault="007C4488" w:rsidP="002977F7">
      <w:pPr>
        <w:pStyle w:val="affd"/>
        <w:widowControl/>
        <w:numPr>
          <w:ilvl w:val="0"/>
          <w:numId w:val="42"/>
        </w:numPr>
        <w:overflowPunct/>
        <w:spacing w:after="240"/>
        <w:ind w:left="1134" w:hanging="425"/>
        <w:contextualSpacing w:val="0"/>
        <w:jc w:val="both"/>
        <w:textAlignment w:val="auto"/>
        <w:rPr>
          <w:sz w:val="22"/>
          <w:szCs w:val="22"/>
        </w:rPr>
      </w:pPr>
      <w:r w:rsidRPr="00C247E5">
        <w:rPr>
          <w:sz w:val="22"/>
          <w:szCs w:val="22"/>
        </w:rPr>
        <w:t xml:space="preserve">создать необходимые условия для проведения торгов по ценным бумагам, </w:t>
      </w:r>
      <w:r w:rsidR="00313130" w:rsidRPr="00C247E5">
        <w:rPr>
          <w:sz w:val="22"/>
          <w:szCs w:val="22"/>
        </w:rPr>
        <w:t xml:space="preserve">включенным </w:t>
      </w:r>
      <w:r w:rsidR="00431C65" w:rsidRPr="00C247E5">
        <w:rPr>
          <w:sz w:val="22"/>
          <w:szCs w:val="22"/>
        </w:rPr>
        <w:t xml:space="preserve">в Список </w:t>
      </w:r>
      <w:r w:rsidRPr="00C247E5">
        <w:rPr>
          <w:sz w:val="22"/>
          <w:szCs w:val="22"/>
        </w:rPr>
        <w:t xml:space="preserve">в процессе </w:t>
      </w:r>
      <w:r w:rsidR="00431C65" w:rsidRPr="00C247E5">
        <w:rPr>
          <w:sz w:val="22"/>
          <w:szCs w:val="22"/>
        </w:rPr>
        <w:t xml:space="preserve">их </w:t>
      </w:r>
      <w:r w:rsidRPr="00C247E5">
        <w:rPr>
          <w:sz w:val="22"/>
          <w:szCs w:val="22"/>
        </w:rPr>
        <w:t>размещения и/или обращения;</w:t>
      </w:r>
    </w:p>
    <w:bookmarkEnd w:id="139"/>
    <w:bookmarkEnd w:id="140"/>
    <w:bookmarkEnd w:id="141"/>
    <w:p w:rsidR="007C4488" w:rsidRPr="00C247E5" w:rsidRDefault="007C4488" w:rsidP="002977F7">
      <w:pPr>
        <w:pStyle w:val="affd"/>
        <w:widowControl/>
        <w:numPr>
          <w:ilvl w:val="0"/>
          <w:numId w:val="42"/>
        </w:numPr>
        <w:overflowPunct/>
        <w:spacing w:before="240" w:after="120"/>
        <w:ind w:left="1134" w:hanging="425"/>
        <w:contextualSpacing w:val="0"/>
        <w:jc w:val="both"/>
        <w:textAlignment w:val="auto"/>
        <w:rPr>
          <w:sz w:val="22"/>
          <w:szCs w:val="22"/>
        </w:rPr>
      </w:pPr>
      <w:r w:rsidRPr="00C247E5">
        <w:rPr>
          <w:sz w:val="22"/>
          <w:szCs w:val="22"/>
        </w:rPr>
        <w:t xml:space="preserve">соблюдать конфиденциальность полученной от </w:t>
      </w:r>
      <w:r w:rsidR="00BE7F2A" w:rsidRPr="00C247E5">
        <w:rPr>
          <w:sz w:val="22"/>
          <w:szCs w:val="22"/>
        </w:rPr>
        <w:t>Организац</w:t>
      </w:r>
      <w:r w:rsidR="00291CE2" w:rsidRPr="00C247E5">
        <w:rPr>
          <w:sz w:val="22"/>
          <w:szCs w:val="22"/>
        </w:rPr>
        <w:t>ии</w:t>
      </w:r>
      <w:r w:rsidR="00C31B89" w:rsidRPr="00C247E5">
        <w:rPr>
          <w:sz w:val="22"/>
          <w:szCs w:val="22"/>
        </w:rPr>
        <w:t xml:space="preserve"> </w:t>
      </w:r>
      <w:r w:rsidRPr="00C247E5">
        <w:rPr>
          <w:sz w:val="22"/>
          <w:szCs w:val="22"/>
        </w:rPr>
        <w:t xml:space="preserve">информации, к которой относится информация об </w:t>
      </w:r>
      <w:r w:rsidR="00C31B89" w:rsidRPr="00C247E5">
        <w:rPr>
          <w:sz w:val="22"/>
          <w:szCs w:val="22"/>
        </w:rPr>
        <w:t xml:space="preserve"> </w:t>
      </w:r>
      <w:r w:rsidR="00BE7F2A" w:rsidRPr="00C247E5">
        <w:rPr>
          <w:sz w:val="22"/>
          <w:szCs w:val="22"/>
        </w:rPr>
        <w:t>Организац</w:t>
      </w:r>
      <w:r w:rsidR="00291CE2" w:rsidRPr="00C247E5">
        <w:rPr>
          <w:sz w:val="22"/>
          <w:szCs w:val="22"/>
        </w:rPr>
        <w:t xml:space="preserve">ии </w:t>
      </w:r>
      <w:r w:rsidR="00C31B89" w:rsidRPr="00C247E5">
        <w:rPr>
          <w:sz w:val="22"/>
          <w:szCs w:val="22"/>
        </w:rPr>
        <w:t xml:space="preserve"> </w:t>
      </w:r>
      <w:r w:rsidRPr="00C247E5">
        <w:rPr>
          <w:sz w:val="22"/>
          <w:szCs w:val="22"/>
        </w:rPr>
        <w:t xml:space="preserve">или ценных бумагах, не являющаяся общедоступной (т.е. полученной из средств массовой информации, периодических отчетов и информационных материалов, публикуемых </w:t>
      </w:r>
      <w:r w:rsidR="00BE7F2A" w:rsidRPr="00C247E5">
        <w:rPr>
          <w:sz w:val="22"/>
          <w:szCs w:val="22"/>
        </w:rPr>
        <w:t>Организац</w:t>
      </w:r>
      <w:r w:rsidR="00291CE2" w:rsidRPr="00C247E5">
        <w:rPr>
          <w:sz w:val="22"/>
          <w:szCs w:val="22"/>
        </w:rPr>
        <w:t>ией</w:t>
      </w:r>
      <w:r w:rsidRPr="00C247E5">
        <w:rPr>
          <w:sz w:val="22"/>
          <w:szCs w:val="22"/>
        </w:rPr>
        <w:t xml:space="preserve">, и использование которой третьими лицами способно причинить ущерб </w:t>
      </w:r>
      <w:r w:rsidR="00BE7F2A" w:rsidRPr="00C247E5">
        <w:rPr>
          <w:sz w:val="22"/>
          <w:szCs w:val="22"/>
        </w:rPr>
        <w:t>Организац</w:t>
      </w:r>
      <w:r w:rsidR="00291CE2" w:rsidRPr="00C247E5">
        <w:rPr>
          <w:sz w:val="22"/>
          <w:szCs w:val="22"/>
        </w:rPr>
        <w:t>ии</w:t>
      </w:r>
      <w:r w:rsidR="004E1597" w:rsidRPr="00C247E5">
        <w:rPr>
          <w:sz w:val="22"/>
          <w:szCs w:val="22"/>
        </w:rPr>
        <w:t>)</w:t>
      </w:r>
      <w:r w:rsidRPr="00C247E5">
        <w:rPr>
          <w:sz w:val="22"/>
          <w:szCs w:val="22"/>
        </w:rPr>
        <w:t>;</w:t>
      </w:r>
    </w:p>
    <w:p w:rsidR="007C4488" w:rsidRPr="00C247E5" w:rsidRDefault="007C4488" w:rsidP="002977F7">
      <w:pPr>
        <w:pStyle w:val="affd"/>
        <w:widowControl/>
        <w:numPr>
          <w:ilvl w:val="0"/>
          <w:numId w:val="42"/>
        </w:numPr>
        <w:overflowPunct/>
        <w:spacing w:before="240" w:after="120"/>
        <w:ind w:left="1134" w:hanging="425"/>
        <w:contextualSpacing w:val="0"/>
        <w:jc w:val="both"/>
        <w:textAlignment w:val="auto"/>
        <w:rPr>
          <w:sz w:val="22"/>
          <w:szCs w:val="22"/>
        </w:rPr>
      </w:pPr>
      <w:r w:rsidRPr="00C247E5">
        <w:rPr>
          <w:sz w:val="22"/>
          <w:szCs w:val="22"/>
        </w:rPr>
        <w:t xml:space="preserve">осуществлять мониторинг и </w:t>
      </w:r>
      <w:proofErr w:type="gramStart"/>
      <w:r w:rsidRPr="00C247E5">
        <w:rPr>
          <w:sz w:val="22"/>
          <w:szCs w:val="22"/>
        </w:rPr>
        <w:t>контроль за</w:t>
      </w:r>
      <w:proofErr w:type="gramEnd"/>
      <w:r w:rsidRPr="00C247E5">
        <w:rPr>
          <w:sz w:val="22"/>
          <w:szCs w:val="22"/>
        </w:rPr>
        <w:t xml:space="preserve"> соблюдением </w:t>
      </w:r>
      <w:r w:rsidR="00BE7F2A" w:rsidRPr="00C247E5">
        <w:rPr>
          <w:sz w:val="22"/>
          <w:szCs w:val="22"/>
        </w:rPr>
        <w:t>Организация</w:t>
      </w:r>
      <w:r w:rsidR="00B84C4A" w:rsidRPr="00C247E5">
        <w:rPr>
          <w:sz w:val="22"/>
          <w:szCs w:val="22"/>
        </w:rPr>
        <w:t>ми</w:t>
      </w:r>
      <w:r w:rsidR="005053EF" w:rsidRPr="00C247E5">
        <w:rPr>
          <w:sz w:val="22"/>
          <w:szCs w:val="22"/>
        </w:rPr>
        <w:t xml:space="preserve"> в отношении </w:t>
      </w:r>
      <w:r w:rsidRPr="00C247E5">
        <w:rPr>
          <w:sz w:val="22"/>
          <w:szCs w:val="22"/>
        </w:rPr>
        <w:t>ценны</w:t>
      </w:r>
      <w:r w:rsidR="005053EF" w:rsidRPr="00C247E5">
        <w:rPr>
          <w:sz w:val="22"/>
          <w:szCs w:val="22"/>
        </w:rPr>
        <w:t>х</w:t>
      </w:r>
      <w:r w:rsidRPr="00C247E5">
        <w:rPr>
          <w:sz w:val="22"/>
          <w:szCs w:val="22"/>
        </w:rPr>
        <w:t xml:space="preserve"> бумаг</w:t>
      </w:r>
      <w:r w:rsidR="005053EF" w:rsidRPr="00C247E5">
        <w:rPr>
          <w:sz w:val="22"/>
          <w:szCs w:val="22"/>
        </w:rPr>
        <w:t>,</w:t>
      </w:r>
      <w:r w:rsidRPr="00C247E5">
        <w:rPr>
          <w:sz w:val="22"/>
          <w:szCs w:val="22"/>
        </w:rPr>
        <w:t xml:space="preserve">  включен</w:t>
      </w:r>
      <w:r w:rsidR="005053EF" w:rsidRPr="00C247E5">
        <w:rPr>
          <w:sz w:val="22"/>
          <w:szCs w:val="22"/>
        </w:rPr>
        <w:t>н</w:t>
      </w:r>
      <w:r w:rsidRPr="00C247E5">
        <w:rPr>
          <w:sz w:val="22"/>
          <w:szCs w:val="22"/>
        </w:rPr>
        <w:t>ы</w:t>
      </w:r>
      <w:r w:rsidR="005053EF" w:rsidRPr="00C247E5">
        <w:rPr>
          <w:sz w:val="22"/>
          <w:szCs w:val="22"/>
        </w:rPr>
        <w:t>х</w:t>
      </w:r>
      <w:r w:rsidRPr="00C247E5">
        <w:rPr>
          <w:sz w:val="22"/>
          <w:szCs w:val="22"/>
        </w:rPr>
        <w:t xml:space="preserve"> в </w:t>
      </w:r>
      <w:r w:rsidR="00325C99" w:rsidRPr="00C247E5">
        <w:rPr>
          <w:sz w:val="22"/>
          <w:szCs w:val="22"/>
        </w:rPr>
        <w:t>Список</w:t>
      </w:r>
      <w:r w:rsidRPr="00C247E5">
        <w:rPr>
          <w:sz w:val="22"/>
          <w:szCs w:val="22"/>
        </w:rPr>
        <w:t>, требований Правил;</w:t>
      </w:r>
    </w:p>
    <w:p w:rsidR="007C4488" w:rsidRPr="00C247E5" w:rsidRDefault="007C4488" w:rsidP="002977F7">
      <w:pPr>
        <w:pStyle w:val="affd"/>
        <w:widowControl/>
        <w:numPr>
          <w:ilvl w:val="0"/>
          <w:numId w:val="42"/>
        </w:numPr>
        <w:overflowPunct/>
        <w:spacing w:before="240" w:after="120"/>
        <w:ind w:left="1134" w:hanging="425"/>
        <w:contextualSpacing w:val="0"/>
        <w:jc w:val="both"/>
        <w:textAlignment w:val="auto"/>
        <w:rPr>
          <w:sz w:val="22"/>
          <w:szCs w:val="22"/>
        </w:rPr>
      </w:pPr>
      <w:r w:rsidRPr="00C247E5">
        <w:rPr>
          <w:sz w:val="22"/>
          <w:szCs w:val="22"/>
        </w:rPr>
        <w:t xml:space="preserve">осуществлять сбор сведений и/или документов, подтверждающих соблюдение </w:t>
      </w:r>
      <w:r w:rsidR="00BE7F2A" w:rsidRPr="00C247E5">
        <w:rPr>
          <w:sz w:val="22"/>
          <w:szCs w:val="22"/>
        </w:rPr>
        <w:t>Организация</w:t>
      </w:r>
      <w:r w:rsidR="005053EF" w:rsidRPr="00C247E5">
        <w:rPr>
          <w:sz w:val="22"/>
          <w:szCs w:val="22"/>
        </w:rPr>
        <w:t>ми</w:t>
      </w:r>
      <w:r w:rsidRPr="00C247E5">
        <w:rPr>
          <w:sz w:val="22"/>
          <w:szCs w:val="22"/>
        </w:rPr>
        <w:t xml:space="preserve">, </w:t>
      </w:r>
      <w:r w:rsidR="005053EF" w:rsidRPr="00C247E5">
        <w:rPr>
          <w:sz w:val="22"/>
          <w:szCs w:val="22"/>
        </w:rPr>
        <w:t xml:space="preserve">в отношении </w:t>
      </w:r>
      <w:r w:rsidRPr="00C247E5">
        <w:rPr>
          <w:sz w:val="22"/>
          <w:szCs w:val="22"/>
        </w:rPr>
        <w:t>ценны</w:t>
      </w:r>
      <w:r w:rsidR="005053EF" w:rsidRPr="00C247E5">
        <w:rPr>
          <w:sz w:val="22"/>
          <w:szCs w:val="22"/>
        </w:rPr>
        <w:t>х</w:t>
      </w:r>
      <w:r w:rsidRPr="00C247E5">
        <w:rPr>
          <w:sz w:val="22"/>
          <w:szCs w:val="22"/>
        </w:rPr>
        <w:t xml:space="preserve"> бумаг</w:t>
      </w:r>
      <w:r w:rsidR="005053EF" w:rsidRPr="00C247E5">
        <w:rPr>
          <w:sz w:val="22"/>
          <w:szCs w:val="22"/>
        </w:rPr>
        <w:t xml:space="preserve">, </w:t>
      </w:r>
      <w:r w:rsidRPr="00C247E5">
        <w:rPr>
          <w:sz w:val="22"/>
          <w:szCs w:val="22"/>
        </w:rPr>
        <w:t>включен</w:t>
      </w:r>
      <w:r w:rsidR="005053EF" w:rsidRPr="00C247E5">
        <w:rPr>
          <w:sz w:val="22"/>
          <w:szCs w:val="22"/>
        </w:rPr>
        <w:t>н</w:t>
      </w:r>
      <w:r w:rsidRPr="00C247E5">
        <w:rPr>
          <w:sz w:val="22"/>
          <w:szCs w:val="22"/>
        </w:rPr>
        <w:t>ы</w:t>
      </w:r>
      <w:r w:rsidR="005053EF" w:rsidRPr="00C247E5">
        <w:rPr>
          <w:sz w:val="22"/>
          <w:szCs w:val="22"/>
        </w:rPr>
        <w:t>х</w:t>
      </w:r>
      <w:r w:rsidRPr="00C247E5">
        <w:rPr>
          <w:sz w:val="22"/>
          <w:szCs w:val="22"/>
        </w:rPr>
        <w:t xml:space="preserve"> в </w:t>
      </w:r>
      <w:r w:rsidR="00834706" w:rsidRPr="00C247E5">
        <w:rPr>
          <w:sz w:val="22"/>
          <w:szCs w:val="22"/>
        </w:rPr>
        <w:t>Список</w:t>
      </w:r>
      <w:r w:rsidR="00313130" w:rsidRPr="00C247E5">
        <w:rPr>
          <w:sz w:val="22"/>
          <w:szCs w:val="22"/>
        </w:rPr>
        <w:t>,</w:t>
      </w:r>
      <w:r w:rsidRPr="00C247E5">
        <w:rPr>
          <w:sz w:val="22"/>
          <w:szCs w:val="22"/>
        </w:rPr>
        <w:t xml:space="preserve"> требований,  предусмотрен</w:t>
      </w:r>
      <w:r w:rsidR="00834706" w:rsidRPr="00C247E5">
        <w:rPr>
          <w:sz w:val="22"/>
          <w:szCs w:val="22"/>
        </w:rPr>
        <w:t>ных</w:t>
      </w:r>
      <w:r w:rsidRPr="00C247E5">
        <w:rPr>
          <w:sz w:val="22"/>
          <w:szCs w:val="22"/>
        </w:rPr>
        <w:t xml:space="preserve"> Правилам</w:t>
      </w:r>
      <w:r w:rsidR="00834706" w:rsidRPr="00C247E5">
        <w:rPr>
          <w:sz w:val="22"/>
          <w:szCs w:val="22"/>
        </w:rPr>
        <w:t>и</w:t>
      </w:r>
      <w:r w:rsidR="00C34E19" w:rsidRPr="00C247E5">
        <w:rPr>
          <w:sz w:val="22"/>
          <w:szCs w:val="22"/>
        </w:rPr>
        <w:t>.</w:t>
      </w:r>
    </w:p>
    <w:p w:rsidR="00570E64" w:rsidRPr="00C247E5" w:rsidRDefault="00570E64" w:rsidP="002977F7">
      <w:pPr>
        <w:pStyle w:val="24"/>
        <w:numPr>
          <w:ilvl w:val="1"/>
          <w:numId w:val="41"/>
        </w:numPr>
        <w:tabs>
          <w:tab w:val="left" w:pos="1014"/>
        </w:tabs>
        <w:spacing w:before="240" w:line="240" w:lineRule="auto"/>
        <w:ind w:left="0" w:firstLine="709"/>
        <w:jc w:val="both"/>
        <w:rPr>
          <w:sz w:val="22"/>
          <w:szCs w:val="22"/>
        </w:rPr>
      </w:pPr>
      <w:r w:rsidRPr="00C247E5">
        <w:rPr>
          <w:sz w:val="22"/>
          <w:szCs w:val="22"/>
        </w:rPr>
        <w:t>При раскрытии Биржей информации о принятии решения о включении (</w:t>
      </w:r>
      <w:r w:rsidR="005053EF" w:rsidRPr="00C247E5">
        <w:rPr>
          <w:sz w:val="22"/>
          <w:szCs w:val="22"/>
        </w:rPr>
        <w:t>изменении уровня листинга</w:t>
      </w:r>
      <w:r w:rsidRPr="00C247E5">
        <w:rPr>
          <w:sz w:val="22"/>
          <w:szCs w:val="22"/>
        </w:rPr>
        <w:t xml:space="preserve">) или исключении  ценной бумаги в Список/из Списка, </w:t>
      </w:r>
      <w:r w:rsidR="009539FA" w:rsidRPr="00C247E5">
        <w:rPr>
          <w:sz w:val="22"/>
          <w:szCs w:val="22"/>
        </w:rPr>
        <w:t>Биржа</w:t>
      </w:r>
      <w:r w:rsidRPr="00C247E5">
        <w:rPr>
          <w:sz w:val="22"/>
          <w:szCs w:val="22"/>
        </w:rPr>
        <w:t xml:space="preserve"> раскры</w:t>
      </w:r>
      <w:r w:rsidR="00834706" w:rsidRPr="00C247E5">
        <w:rPr>
          <w:sz w:val="22"/>
          <w:szCs w:val="22"/>
        </w:rPr>
        <w:t>вает</w:t>
      </w:r>
      <w:r w:rsidRPr="00C247E5">
        <w:rPr>
          <w:sz w:val="22"/>
          <w:szCs w:val="22"/>
        </w:rPr>
        <w:t xml:space="preserve"> информацию об основании принятия решения и информацию об органе (должностном лице) </w:t>
      </w:r>
      <w:r w:rsidR="009539FA" w:rsidRPr="00C247E5">
        <w:rPr>
          <w:sz w:val="22"/>
          <w:szCs w:val="22"/>
        </w:rPr>
        <w:t>Биржи</w:t>
      </w:r>
      <w:r w:rsidRPr="00C247E5">
        <w:rPr>
          <w:sz w:val="22"/>
          <w:szCs w:val="22"/>
        </w:rPr>
        <w:t>, принявшем соответствующее решение.</w:t>
      </w:r>
    </w:p>
    <w:p w:rsidR="00C73D3F" w:rsidRPr="00C247E5" w:rsidRDefault="00C73D3F" w:rsidP="002977F7">
      <w:pPr>
        <w:pStyle w:val="24"/>
        <w:numPr>
          <w:ilvl w:val="1"/>
          <w:numId w:val="41"/>
        </w:numPr>
        <w:tabs>
          <w:tab w:val="left" w:pos="1014"/>
        </w:tabs>
        <w:spacing w:before="240" w:line="240" w:lineRule="auto"/>
        <w:ind w:left="0" w:firstLine="709"/>
        <w:jc w:val="both"/>
        <w:rPr>
          <w:sz w:val="22"/>
          <w:szCs w:val="22"/>
        </w:rPr>
      </w:pPr>
      <w:r w:rsidRPr="00C247E5">
        <w:rPr>
          <w:sz w:val="22"/>
          <w:szCs w:val="22"/>
        </w:rPr>
        <w:t xml:space="preserve">Раскрытие информации о приостановке и возобновлении торгов ценными бумагами в соответствии с данной статьей осуществляется в случае приостановки торгов по основаниям, </w:t>
      </w:r>
      <w:r w:rsidR="00313130" w:rsidRPr="00C247E5">
        <w:rPr>
          <w:sz w:val="22"/>
          <w:szCs w:val="22"/>
        </w:rPr>
        <w:t xml:space="preserve">предусмотренным </w:t>
      </w:r>
      <w:r w:rsidRPr="00C247E5">
        <w:rPr>
          <w:sz w:val="22"/>
          <w:szCs w:val="22"/>
        </w:rPr>
        <w:t>Правилами.</w:t>
      </w:r>
    </w:p>
    <w:p w:rsidR="00541CEE" w:rsidRPr="00C247E5" w:rsidRDefault="00541CEE" w:rsidP="002977F7">
      <w:pPr>
        <w:pStyle w:val="24"/>
        <w:numPr>
          <w:ilvl w:val="1"/>
          <w:numId w:val="41"/>
        </w:numPr>
        <w:tabs>
          <w:tab w:val="left" w:pos="1014"/>
        </w:tabs>
        <w:spacing w:before="240" w:line="240" w:lineRule="auto"/>
        <w:ind w:left="0" w:firstLine="709"/>
        <w:jc w:val="both"/>
        <w:rPr>
          <w:sz w:val="22"/>
          <w:szCs w:val="22"/>
        </w:rPr>
      </w:pPr>
      <w:r w:rsidRPr="00C247E5">
        <w:rPr>
          <w:sz w:val="22"/>
          <w:szCs w:val="22"/>
        </w:rPr>
        <w:t xml:space="preserve">Рентабельность капитала рассчитывается на дату составления годовой финансовой отчетности как соотношение чистой прибыли и рыночной капитализации, рассчитываемой в соответствии с </w:t>
      </w:r>
      <w:hyperlink r:id="rId56" w:history="1">
        <w:r w:rsidRPr="00C247E5">
          <w:rPr>
            <w:sz w:val="22"/>
            <w:szCs w:val="22"/>
          </w:rPr>
          <w:t>пунктом 2.21 Приложения 2</w:t>
        </w:r>
      </w:hyperlink>
      <w:r w:rsidRPr="00C247E5">
        <w:rPr>
          <w:sz w:val="22"/>
          <w:szCs w:val="22"/>
        </w:rPr>
        <w:t xml:space="preserve"> к Правилам. Дивидендная доходность акций рассчитывается как соотношение годовых дивидендов, выплачиваемых на одну акцию, и рыночной цены этой акции по состоянию на дату принятия решения о размере дивидендов.</w:t>
      </w:r>
    </w:p>
    <w:p w:rsidR="00280C84" w:rsidRPr="00C247E5" w:rsidRDefault="00280C84" w:rsidP="002977F7">
      <w:pPr>
        <w:pStyle w:val="24"/>
        <w:numPr>
          <w:ilvl w:val="1"/>
          <w:numId w:val="41"/>
        </w:numPr>
        <w:tabs>
          <w:tab w:val="left" w:pos="1014"/>
        </w:tabs>
        <w:spacing w:before="240" w:line="240" w:lineRule="auto"/>
        <w:ind w:left="0" w:firstLine="709"/>
        <w:jc w:val="both"/>
        <w:rPr>
          <w:sz w:val="22"/>
          <w:szCs w:val="22"/>
        </w:rPr>
      </w:pPr>
      <w:r w:rsidRPr="00C247E5">
        <w:rPr>
          <w:sz w:val="22"/>
          <w:szCs w:val="22"/>
        </w:rPr>
        <w:t>В случае включения в Список ценны</w:t>
      </w:r>
      <w:r w:rsidR="004E1597" w:rsidRPr="00C247E5">
        <w:rPr>
          <w:sz w:val="22"/>
          <w:szCs w:val="22"/>
        </w:rPr>
        <w:t>х</w:t>
      </w:r>
      <w:r w:rsidRPr="00C247E5">
        <w:rPr>
          <w:sz w:val="22"/>
          <w:szCs w:val="22"/>
        </w:rPr>
        <w:t xml:space="preserve"> бумаг иностранных эмитентов</w:t>
      </w:r>
      <w:r w:rsidR="00313130" w:rsidRPr="00C247E5">
        <w:rPr>
          <w:sz w:val="22"/>
          <w:szCs w:val="22"/>
        </w:rPr>
        <w:t>,</w:t>
      </w:r>
      <w:r w:rsidRPr="00C247E5">
        <w:rPr>
          <w:sz w:val="22"/>
          <w:szCs w:val="22"/>
        </w:rPr>
        <w:t xml:space="preserve"> в соответствии с требованиями статьи 5 Правил</w:t>
      </w:r>
      <w:r w:rsidR="00313130" w:rsidRPr="00C247E5">
        <w:rPr>
          <w:sz w:val="22"/>
          <w:szCs w:val="22"/>
        </w:rPr>
        <w:t>,</w:t>
      </w:r>
      <w:r w:rsidRPr="00C247E5">
        <w:rPr>
          <w:sz w:val="22"/>
          <w:szCs w:val="22"/>
        </w:rPr>
        <w:t xml:space="preserve"> Биржа имеет право принять на себя обязанность по раскрытию информации в соответствии с требованиями законодательства Российской Федерации о ценных бумагах.</w:t>
      </w:r>
    </w:p>
    <w:p w:rsidR="00771069" w:rsidRPr="00C247E5" w:rsidRDefault="00771069" w:rsidP="00771069">
      <w:pPr>
        <w:pStyle w:val="24"/>
        <w:numPr>
          <w:ilvl w:val="1"/>
          <w:numId w:val="41"/>
        </w:numPr>
        <w:tabs>
          <w:tab w:val="left" w:pos="1014"/>
        </w:tabs>
        <w:spacing w:before="240" w:line="240" w:lineRule="auto"/>
        <w:ind w:left="0" w:firstLine="709"/>
        <w:jc w:val="both"/>
        <w:rPr>
          <w:sz w:val="22"/>
          <w:szCs w:val="22"/>
        </w:rPr>
      </w:pPr>
      <w:r w:rsidRPr="00C247E5">
        <w:rPr>
          <w:sz w:val="22"/>
          <w:szCs w:val="22"/>
        </w:rPr>
        <w:t xml:space="preserve">Биржа </w:t>
      </w:r>
      <w:proofErr w:type="gramStart"/>
      <w:r w:rsidRPr="00C247E5">
        <w:rPr>
          <w:sz w:val="22"/>
          <w:szCs w:val="22"/>
        </w:rPr>
        <w:t>с даты начала</w:t>
      </w:r>
      <w:proofErr w:type="gramEnd"/>
      <w:r w:rsidRPr="00C247E5">
        <w:rPr>
          <w:sz w:val="22"/>
          <w:szCs w:val="22"/>
        </w:rPr>
        <w:t xml:space="preserve"> торгов ценными бумагами, включенными в Первый или Второй уровень, ежеквартально раскрывает через представительство ЗАО «ФБ ММВБ» в сети Интернет информацию о соответствии (несоответствии) этих ценных бумаг требованиям, предусмотренным нормативными актами Банка России и Правилами, для нахождения ценных бумаг в Первом или Втором уровне.</w:t>
      </w:r>
    </w:p>
    <w:p w:rsidR="00DB5530" w:rsidRPr="00C247E5" w:rsidRDefault="00771069" w:rsidP="00771069">
      <w:pPr>
        <w:widowControl/>
        <w:overflowPunct/>
        <w:ind w:firstLine="540"/>
        <w:jc w:val="both"/>
        <w:textAlignment w:val="auto"/>
        <w:rPr>
          <w:sz w:val="22"/>
          <w:szCs w:val="22"/>
          <w:lang w:eastAsia="ru-RU"/>
        </w:rPr>
      </w:pPr>
      <w:r w:rsidRPr="00C247E5">
        <w:rPr>
          <w:sz w:val="22"/>
          <w:szCs w:val="22"/>
          <w:lang w:eastAsia="ru-RU"/>
        </w:rPr>
        <w:t xml:space="preserve">Указанная информация </w:t>
      </w:r>
      <w:r w:rsidR="004E2D14" w:rsidRPr="00C247E5">
        <w:rPr>
          <w:sz w:val="22"/>
          <w:szCs w:val="22"/>
          <w:lang w:eastAsia="ru-RU"/>
        </w:rPr>
        <w:t xml:space="preserve">раскрывается </w:t>
      </w:r>
      <w:r w:rsidRPr="00C247E5">
        <w:rPr>
          <w:sz w:val="22"/>
          <w:szCs w:val="22"/>
          <w:lang w:eastAsia="ru-RU"/>
        </w:rPr>
        <w:t xml:space="preserve">в течение 10 рабочих дней </w:t>
      </w:r>
      <w:proofErr w:type="gramStart"/>
      <w:r w:rsidRPr="00C247E5">
        <w:rPr>
          <w:sz w:val="22"/>
          <w:szCs w:val="22"/>
          <w:lang w:eastAsia="ru-RU"/>
        </w:rPr>
        <w:t>с даты истечения</w:t>
      </w:r>
      <w:proofErr w:type="gramEnd"/>
      <w:r w:rsidRPr="00C247E5">
        <w:rPr>
          <w:sz w:val="22"/>
          <w:szCs w:val="22"/>
          <w:lang w:eastAsia="ru-RU"/>
        </w:rPr>
        <w:t xml:space="preserve"> отчетного квартала, а в отношении соблюдения (несоблюдения) эмитентами требований к корпоративному управлению эмитента, установленных нормативными актами Банка России и Правилами, </w:t>
      </w:r>
      <w:r w:rsidR="004E2D14" w:rsidRPr="00C247E5">
        <w:rPr>
          <w:sz w:val="22"/>
          <w:szCs w:val="22"/>
          <w:lang w:eastAsia="ru-RU"/>
        </w:rPr>
        <w:t>в течение</w:t>
      </w:r>
      <w:r w:rsidRPr="00C247E5">
        <w:rPr>
          <w:sz w:val="22"/>
          <w:szCs w:val="22"/>
          <w:lang w:eastAsia="ru-RU"/>
        </w:rPr>
        <w:t xml:space="preserve"> 35 рабочих дней, и доступна в течение не менее шести месяцев с даты ее опубликования.</w:t>
      </w:r>
    </w:p>
    <w:p w:rsidR="00DB5530" w:rsidRPr="00C247E5" w:rsidRDefault="00DB5530" w:rsidP="00DB5530">
      <w:pPr>
        <w:pStyle w:val="24"/>
        <w:numPr>
          <w:ilvl w:val="1"/>
          <w:numId w:val="41"/>
        </w:numPr>
        <w:tabs>
          <w:tab w:val="left" w:pos="1014"/>
        </w:tabs>
        <w:spacing w:before="240" w:line="240" w:lineRule="auto"/>
        <w:ind w:left="0" w:firstLine="709"/>
        <w:jc w:val="both"/>
        <w:rPr>
          <w:sz w:val="22"/>
          <w:szCs w:val="22"/>
        </w:rPr>
      </w:pPr>
      <w:r w:rsidRPr="00C247E5">
        <w:rPr>
          <w:sz w:val="22"/>
          <w:szCs w:val="22"/>
        </w:rPr>
        <w:lastRenderedPageBreak/>
        <w:t>Биржа вправе принять решение об ограничении перечня допустимых режимов торгов в отношении ценных бумаг Организации (ценных бумаг под управлением Организации), в соответствии с внутренним документом Биржи, определяющим правила проведения торгов ценными бумагами в случаях, если</w:t>
      </w:r>
      <w:r w:rsidR="00F65D21" w:rsidRPr="00C247E5">
        <w:rPr>
          <w:sz w:val="22"/>
          <w:szCs w:val="22"/>
        </w:rPr>
        <w:t>:</w:t>
      </w:r>
      <w:r w:rsidRPr="00C247E5">
        <w:rPr>
          <w:sz w:val="22"/>
          <w:szCs w:val="22"/>
        </w:rPr>
        <w:t xml:space="preserve"> </w:t>
      </w:r>
    </w:p>
    <w:p w:rsidR="00AA07CD" w:rsidRPr="00C247E5" w:rsidRDefault="00DB5530" w:rsidP="00F64B85">
      <w:pPr>
        <w:pStyle w:val="affd"/>
        <w:widowControl/>
        <w:numPr>
          <w:ilvl w:val="0"/>
          <w:numId w:val="113"/>
        </w:numPr>
        <w:tabs>
          <w:tab w:val="left" w:pos="0"/>
          <w:tab w:val="left" w:pos="1134"/>
        </w:tabs>
        <w:adjustRightInd/>
        <w:ind w:left="1134" w:hanging="425"/>
        <w:jc w:val="both"/>
        <w:textAlignment w:val="auto"/>
        <w:rPr>
          <w:sz w:val="22"/>
          <w:szCs w:val="22"/>
          <w:lang w:eastAsia="ru-RU"/>
        </w:rPr>
      </w:pPr>
      <w:r w:rsidRPr="00C247E5">
        <w:rPr>
          <w:sz w:val="22"/>
          <w:szCs w:val="22"/>
          <w:lang w:eastAsia="ru-RU"/>
        </w:rPr>
        <w:t xml:space="preserve">введена одна из процедур банкротства (за исключением конкурсного производства), </w:t>
      </w:r>
      <w:r w:rsidR="00DF3220" w:rsidRPr="00C247E5">
        <w:rPr>
          <w:sz w:val="22"/>
          <w:szCs w:val="22"/>
          <w:lang w:eastAsia="ru-RU"/>
        </w:rPr>
        <w:t>а также,</w:t>
      </w:r>
      <w:r w:rsidRPr="00C247E5">
        <w:rPr>
          <w:sz w:val="22"/>
          <w:szCs w:val="22"/>
          <w:lang w:eastAsia="ru-RU"/>
        </w:rPr>
        <w:t xml:space="preserve"> если в отношении Общества применена санация</w:t>
      </w:r>
      <w:r w:rsidR="00F65D21" w:rsidRPr="00C247E5">
        <w:rPr>
          <w:sz w:val="22"/>
          <w:szCs w:val="22"/>
          <w:lang w:eastAsia="ru-RU"/>
        </w:rPr>
        <w:t>;</w:t>
      </w:r>
    </w:p>
    <w:p w:rsidR="00AA07CD" w:rsidRPr="00C247E5" w:rsidRDefault="00DB5530" w:rsidP="00F64B85">
      <w:pPr>
        <w:pStyle w:val="affd"/>
        <w:widowControl/>
        <w:numPr>
          <w:ilvl w:val="0"/>
          <w:numId w:val="113"/>
        </w:numPr>
        <w:tabs>
          <w:tab w:val="left" w:pos="0"/>
          <w:tab w:val="left" w:pos="1134"/>
        </w:tabs>
        <w:adjustRightInd/>
        <w:ind w:left="1134" w:hanging="425"/>
        <w:jc w:val="both"/>
        <w:textAlignment w:val="auto"/>
        <w:rPr>
          <w:sz w:val="22"/>
          <w:szCs w:val="22"/>
          <w:lang w:eastAsia="ru-RU"/>
        </w:rPr>
      </w:pPr>
      <w:r w:rsidRPr="00C247E5">
        <w:rPr>
          <w:sz w:val="22"/>
          <w:szCs w:val="22"/>
          <w:lang w:eastAsia="ru-RU"/>
        </w:rPr>
        <w:t>к Обществу применены санкци</w:t>
      </w:r>
      <w:r w:rsidR="00396A8E" w:rsidRPr="00C247E5">
        <w:rPr>
          <w:sz w:val="22"/>
          <w:szCs w:val="22"/>
          <w:lang w:eastAsia="ru-RU"/>
        </w:rPr>
        <w:t>и</w:t>
      </w:r>
      <w:r w:rsidRPr="00C247E5">
        <w:rPr>
          <w:sz w:val="22"/>
          <w:szCs w:val="22"/>
          <w:lang w:eastAsia="ru-RU"/>
        </w:rPr>
        <w:t xml:space="preserve"> компетентными (регулирующими) государственными органами за нарушение законодательства Российской Федерации, в том числе в случае отзыва (аннулирования) Банком России лицензии на осуществление соответствующего вида деятельности</w:t>
      </w:r>
      <w:r w:rsidR="00F65D21" w:rsidRPr="00C247E5">
        <w:rPr>
          <w:sz w:val="22"/>
          <w:szCs w:val="22"/>
          <w:lang w:eastAsia="ru-RU"/>
        </w:rPr>
        <w:t>;</w:t>
      </w:r>
      <w:r w:rsidRPr="00C247E5">
        <w:rPr>
          <w:sz w:val="22"/>
          <w:szCs w:val="22"/>
          <w:lang w:eastAsia="ru-RU"/>
        </w:rPr>
        <w:t xml:space="preserve"> </w:t>
      </w:r>
    </w:p>
    <w:p w:rsidR="00AA07CD" w:rsidRPr="00C247E5" w:rsidRDefault="00DB5530" w:rsidP="00F64B85">
      <w:pPr>
        <w:pStyle w:val="affd"/>
        <w:widowControl/>
        <w:numPr>
          <w:ilvl w:val="0"/>
          <w:numId w:val="113"/>
        </w:numPr>
        <w:tabs>
          <w:tab w:val="left" w:pos="0"/>
          <w:tab w:val="left" w:pos="1134"/>
        </w:tabs>
        <w:adjustRightInd/>
        <w:ind w:left="1134" w:hanging="425"/>
        <w:jc w:val="both"/>
        <w:textAlignment w:val="auto"/>
        <w:rPr>
          <w:sz w:val="22"/>
          <w:szCs w:val="22"/>
          <w:lang w:eastAsia="ru-RU"/>
        </w:rPr>
      </w:pPr>
      <w:r w:rsidRPr="00C247E5">
        <w:rPr>
          <w:sz w:val="22"/>
          <w:szCs w:val="22"/>
          <w:lang w:eastAsia="ru-RU"/>
        </w:rPr>
        <w:t>при наличии иных обстоятельств, которые могут повлечь наступление оснований для принятия Биржей решений о приостановке торгов, исключении (оставлении в Списке) ценных бумаг Общества.</w:t>
      </w:r>
    </w:p>
    <w:p w:rsidR="00DC55F5" w:rsidRPr="00C247E5" w:rsidRDefault="00DC55F5" w:rsidP="00DC55F5">
      <w:pPr>
        <w:pStyle w:val="24"/>
        <w:tabs>
          <w:tab w:val="left" w:pos="1014"/>
        </w:tabs>
        <w:spacing w:before="240" w:line="240" w:lineRule="auto"/>
        <w:ind w:left="709"/>
        <w:jc w:val="both"/>
        <w:rPr>
          <w:sz w:val="22"/>
          <w:szCs w:val="22"/>
        </w:rPr>
      </w:pPr>
    </w:p>
    <w:p w:rsidR="00F40481" w:rsidRPr="00C247E5" w:rsidRDefault="00F40481" w:rsidP="0017723E">
      <w:pPr>
        <w:pStyle w:val="2"/>
        <w:spacing w:after="120"/>
        <w:rPr>
          <w:bCs/>
          <w:iCs/>
          <w:sz w:val="22"/>
          <w:szCs w:val="22"/>
          <w:u w:val="none"/>
        </w:rPr>
      </w:pPr>
      <w:bookmarkStart w:id="142" w:name="_Toc449375522"/>
      <w:r w:rsidRPr="00C247E5">
        <w:rPr>
          <w:bCs/>
          <w:iCs/>
          <w:sz w:val="22"/>
          <w:szCs w:val="22"/>
          <w:u w:val="none"/>
        </w:rPr>
        <w:t>ПОДРАЗДЕЛ 4.</w:t>
      </w:r>
      <w:r w:rsidR="00722A65" w:rsidRPr="00C247E5">
        <w:rPr>
          <w:bCs/>
          <w:iCs/>
          <w:sz w:val="22"/>
          <w:szCs w:val="22"/>
          <w:u w:val="none"/>
        </w:rPr>
        <w:t>3</w:t>
      </w:r>
      <w:r w:rsidRPr="00C247E5">
        <w:rPr>
          <w:bCs/>
          <w:iCs/>
          <w:sz w:val="22"/>
          <w:szCs w:val="22"/>
          <w:u w:val="none"/>
        </w:rPr>
        <w:t>. П</w:t>
      </w:r>
      <w:r w:rsidR="0047301A" w:rsidRPr="00C247E5">
        <w:rPr>
          <w:bCs/>
          <w:iCs/>
          <w:sz w:val="22"/>
          <w:szCs w:val="22"/>
          <w:u w:val="none"/>
        </w:rPr>
        <w:t>РОЦЕДУРЫ П</w:t>
      </w:r>
      <w:r w:rsidRPr="00C247E5">
        <w:rPr>
          <w:bCs/>
          <w:iCs/>
          <w:sz w:val="22"/>
          <w:szCs w:val="22"/>
          <w:u w:val="none"/>
        </w:rPr>
        <w:t>ОДДЕРЖАНИ</w:t>
      </w:r>
      <w:r w:rsidR="0047301A" w:rsidRPr="00C247E5">
        <w:rPr>
          <w:bCs/>
          <w:iCs/>
          <w:sz w:val="22"/>
          <w:szCs w:val="22"/>
          <w:u w:val="none"/>
        </w:rPr>
        <w:t>Я</w:t>
      </w:r>
      <w:r w:rsidRPr="00C247E5">
        <w:rPr>
          <w:bCs/>
          <w:iCs/>
          <w:sz w:val="22"/>
          <w:szCs w:val="22"/>
          <w:u w:val="none"/>
        </w:rPr>
        <w:t xml:space="preserve"> ЦЕННЫХ БУМАГ.</w:t>
      </w:r>
      <w:r w:rsidR="0017723E" w:rsidRPr="00C247E5">
        <w:rPr>
          <w:bCs/>
          <w:iCs/>
          <w:sz w:val="22"/>
          <w:szCs w:val="22"/>
          <w:u w:val="none"/>
        </w:rPr>
        <w:t xml:space="preserve"> КОНТРОЛЬ И МОНИТОРИНГ.</w:t>
      </w:r>
      <w:bookmarkEnd w:id="142"/>
    </w:p>
    <w:p w:rsidR="008C5358" w:rsidRPr="00C247E5" w:rsidRDefault="005246C4" w:rsidP="005246C4">
      <w:pPr>
        <w:pStyle w:val="2"/>
        <w:spacing w:before="240" w:after="120"/>
        <w:ind w:firstLine="567"/>
        <w:rPr>
          <w:sz w:val="22"/>
          <w:szCs w:val="22"/>
        </w:rPr>
      </w:pPr>
      <w:bookmarkStart w:id="143" w:name="_Toc449375523"/>
      <w:r w:rsidRPr="00C247E5">
        <w:rPr>
          <w:sz w:val="22"/>
          <w:szCs w:val="22"/>
        </w:rPr>
        <w:t>Статья 19. Поддержание ценных бумаг.</w:t>
      </w:r>
      <w:r w:rsidR="00D53C0D" w:rsidRPr="00C247E5">
        <w:rPr>
          <w:sz w:val="22"/>
          <w:szCs w:val="22"/>
        </w:rPr>
        <w:t xml:space="preserve"> Контроль и мониторинг</w:t>
      </w:r>
      <w:r w:rsidR="00D53C0D" w:rsidRPr="00C247E5">
        <w:rPr>
          <w:bCs/>
          <w:iCs/>
          <w:sz w:val="22"/>
          <w:szCs w:val="22"/>
          <w:u w:val="none"/>
        </w:rPr>
        <w:t>.</w:t>
      </w:r>
      <w:bookmarkEnd w:id="143"/>
    </w:p>
    <w:p w:rsidR="00651736" w:rsidRPr="00C247E5" w:rsidRDefault="009001A8" w:rsidP="002977F7">
      <w:pPr>
        <w:pStyle w:val="affd"/>
        <w:numPr>
          <w:ilvl w:val="2"/>
          <w:numId w:val="79"/>
        </w:numPr>
        <w:tabs>
          <w:tab w:val="left" w:pos="-1560"/>
          <w:tab w:val="left" w:pos="-1134"/>
          <w:tab w:val="left" w:pos="993"/>
        </w:tabs>
        <w:spacing w:before="240" w:after="240"/>
        <w:ind w:left="0" w:firstLine="851"/>
        <w:contextualSpacing w:val="0"/>
        <w:jc w:val="both"/>
        <w:rPr>
          <w:bCs/>
          <w:sz w:val="22"/>
          <w:szCs w:val="22"/>
          <w:lang w:eastAsia="ru-RU"/>
        </w:rPr>
      </w:pPr>
      <w:proofErr w:type="gramStart"/>
      <w:r w:rsidRPr="00C247E5">
        <w:rPr>
          <w:sz w:val="22"/>
          <w:szCs w:val="22"/>
        </w:rPr>
        <w:t>Биржа осуществляет процедур</w:t>
      </w:r>
      <w:r w:rsidR="00E021D4" w:rsidRPr="00C247E5">
        <w:rPr>
          <w:sz w:val="22"/>
          <w:szCs w:val="22"/>
        </w:rPr>
        <w:t>у</w:t>
      </w:r>
      <w:r w:rsidRPr="00C247E5">
        <w:rPr>
          <w:sz w:val="22"/>
          <w:szCs w:val="22"/>
        </w:rPr>
        <w:t xml:space="preserve"> по поддержанию</w:t>
      </w:r>
      <w:r w:rsidR="0096056B" w:rsidRPr="00C247E5">
        <w:rPr>
          <w:sz w:val="22"/>
          <w:szCs w:val="22"/>
        </w:rPr>
        <w:t xml:space="preserve"> ценных бумаг</w:t>
      </w:r>
      <w:r w:rsidRPr="00C247E5">
        <w:rPr>
          <w:sz w:val="22"/>
          <w:szCs w:val="22"/>
        </w:rPr>
        <w:t xml:space="preserve">, включающую в себя мониторинг и контроль </w:t>
      </w:r>
      <w:r w:rsidR="00FD3EDB" w:rsidRPr="00C247E5">
        <w:rPr>
          <w:sz w:val="22"/>
          <w:szCs w:val="22"/>
        </w:rPr>
        <w:t xml:space="preserve">за </w:t>
      </w:r>
      <w:r w:rsidR="00BD763A" w:rsidRPr="00C247E5">
        <w:rPr>
          <w:bCs/>
          <w:sz w:val="22"/>
          <w:szCs w:val="22"/>
          <w:lang w:eastAsia="ru-RU"/>
        </w:rPr>
        <w:t xml:space="preserve">соответствием </w:t>
      </w:r>
      <w:r w:rsidR="00BE7F2A" w:rsidRPr="00C247E5">
        <w:rPr>
          <w:bCs/>
          <w:sz w:val="22"/>
          <w:szCs w:val="22"/>
          <w:lang w:eastAsia="ru-RU"/>
        </w:rPr>
        <w:t>включенных в Список</w:t>
      </w:r>
      <w:r w:rsidR="00BD763A" w:rsidRPr="00C247E5">
        <w:rPr>
          <w:bCs/>
          <w:sz w:val="22"/>
          <w:szCs w:val="22"/>
          <w:lang w:eastAsia="ru-RU"/>
        </w:rPr>
        <w:t xml:space="preserve"> ценных бумаг и </w:t>
      </w:r>
      <w:r w:rsidR="00BE7F2A" w:rsidRPr="00C247E5">
        <w:rPr>
          <w:bCs/>
          <w:sz w:val="22"/>
          <w:szCs w:val="22"/>
          <w:lang w:eastAsia="ru-RU"/>
        </w:rPr>
        <w:t>Организац</w:t>
      </w:r>
      <w:r w:rsidR="0096056B" w:rsidRPr="00C247E5">
        <w:rPr>
          <w:bCs/>
          <w:sz w:val="22"/>
          <w:szCs w:val="22"/>
          <w:lang w:eastAsia="ru-RU"/>
        </w:rPr>
        <w:t>ий</w:t>
      </w:r>
      <w:r w:rsidR="00BE517E" w:rsidRPr="00C247E5">
        <w:rPr>
          <w:bCs/>
          <w:sz w:val="22"/>
          <w:szCs w:val="22"/>
          <w:lang w:eastAsia="ru-RU"/>
        </w:rPr>
        <w:t>,</w:t>
      </w:r>
      <w:r w:rsidR="0096056B" w:rsidRPr="00C247E5">
        <w:rPr>
          <w:bCs/>
          <w:sz w:val="22"/>
          <w:szCs w:val="22"/>
          <w:lang w:eastAsia="ru-RU"/>
        </w:rPr>
        <w:t xml:space="preserve"> требованиям</w:t>
      </w:r>
      <w:r w:rsidR="00BD763A" w:rsidRPr="00C247E5">
        <w:rPr>
          <w:bCs/>
          <w:sz w:val="22"/>
          <w:szCs w:val="22"/>
          <w:lang w:eastAsia="ru-RU"/>
        </w:rPr>
        <w:t>, установленным нормативными актами</w:t>
      </w:r>
      <w:r w:rsidR="004E1597" w:rsidRPr="00C247E5">
        <w:rPr>
          <w:bCs/>
          <w:sz w:val="22"/>
          <w:szCs w:val="22"/>
          <w:lang w:eastAsia="ru-RU"/>
        </w:rPr>
        <w:t xml:space="preserve"> в сфере финансовых рынков</w:t>
      </w:r>
      <w:r w:rsidR="00BD763A" w:rsidRPr="00C247E5">
        <w:rPr>
          <w:bCs/>
          <w:sz w:val="22"/>
          <w:szCs w:val="22"/>
          <w:lang w:eastAsia="ru-RU"/>
        </w:rPr>
        <w:t xml:space="preserve"> </w:t>
      </w:r>
      <w:r w:rsidR="0096056B" w:rsidRPr="00C247E5">
        <w:rPr>
          <w:bCs/>
          <w:sz w:val="22"/>
          <w:szCs w:val="22"/>
          <w:lang w:eastAsia="ru-RU"/>
        </w:rPr>
        <w:t xml:space="preserve">для допуска ценных бумаг к торгам </w:t>
      </w:r>
      <w:r w:rsidR="00BD763A" w:rsidRPr="00C247E5">
        <w:rPr>
          <w:bCs/>
          <w:sz w:val="22"/>
          <w:szCs w:val="22"/>
          <w:lang w:eastAsia="ru-RU"/>
        </w:rPr>
        <w:t xml:space="preserve">и </w:t>
      </w:r>
      <w:r w:rsidR="00651736" w:rsidRPr="00C247E5">
        <w:rPr>
          <w:bCs/>
          <w:sz w:val="22"/>
          <w:szCs w:val="22"/>
          <w:lang w:eastAsia="ru-RU"/>
        </w:rPr>
        <w:t>статьей 5 Правил, а также за отсутствием оснований для исключения</w:t>
      </w:r>
      <w:r w:rsidR="00664A55" w:rsidRPr="00C247E5">
        <w:rPr>
          <w:bCs/>
          <w:sz w:val="22"/>
          <w:szCs w:val="22"/>
          <w:lang w:eastAsia="ru-RU"/>
        </w:rPr>
        <w:t xml:space="preserve"> </w:t>
      </w:r>
      <w:r w:rsidR="00995726" w:rsidRPr="00C247E5">
        <w:rPr>
          <w:bCs/>
          <w:sz w:val="22"/>
          <w:szCs w:val="22"/>
          <w:lang w:eastAsia="ru-RU"/>
        </w:rPr>
        <w:t xml:space="preserve">из </w:t>
      </w:r>
      <w:r w:rsidR="00664A55" w:rsidRPr="00C247E5">
        <w:rPr>
          <w:bCs/>
          <w:sz w:val="22"/>
          <w:szCs w:val="22"/>
          <w:lang w:eastAsia="ru-RU"/>
        </w:rPr>
        <w:t xml:space="preserve">Списка, </w:t>
      </w:r>
      <w:r w:rsidR="00051127" w:rsidRPr="00C247E5">
        <w:rPr>
          <w:bCs/>
          <w:sz w:val="22"/>
          <w:szCs w:val="22"/>
          <w:lang w:eastAsia="ru-RU"/>
        </w:rPr>
        <w:t xml:space="preserve">в том, числе </w:t>
      </w:r>
      <w:r w:rsidR="00651736" w:rsidRPr="00C247E5">
        <w:rPr>
          <w:bCs/>
          <w:sz w:val="22"/>
          <w:szCs w:val="22"/>
          <w:lang w:eastAsia="ru-RU"/>
        </w:rPr>
        <w:t xml:space="preserve">из Первого и Второго уровня. </w:t>
      </w:r>
      <w:proofErr w:type="gramEnd"/>
    </w:p>
    <w:p w:rsidR="00D31DD2" w:rsidRPr="00C247E5" w:rsidRDefault="00C82588" w:rsidP="002977F7">
      <w:pPr>
        <w:pStyle w:val="affd"/>
        <w:numPr>
          <w:ilvl w:val="2"/>
          <w:numId w:val="79"/>
        </w:numPr>
        <w:tabs>
          <w:tab w:val="left" w:pos="-1560"/>
          <w:tab w:val="left" w:pos="-1134"/>
          <w:tab w:val="left" w:pos="993"/>
        </w:tabs>
        <w:spacing w:before="240" w:after="240"/>
        <w:ind w:left="0" w:firstLine="851"/>
        <w:contextualSpacing w:val="0"/>
        <w:jc w:val="both"/>
        <w:rPr>
          <w:bCs/>
          <w:sz w:val="22"/>
          <w:szCs w:val="22"/>
          <w:lang w:eastAsia="ru-RU"/>
        </w:rPr>
      </w:pPr>
      <w:r w:rsidRPr="00C247E5">
        <w:rPr>
          <w:sz w:val="22"/>
          <w:szCs w:val="22"/>
        </w:rPr>
        <w:t xml:space="preserve">Поддержание </w:t>
      </w:r>
      <w:r w:rsidR="00BD763A" w:rsidRPr="00C247E5">
        <w:rPr>
          <w:sz w:val="22"/>
          <w:szCs w:val="22"/>
        </w:rPr>
        <w:t xml:space="preserve">ценной бумаги в </w:t>
      </w:r>
      <w:r w:rsidR="00280B57" w:rsidRPr="00C247E5">
        <w:rPr>
          <w:sz w:val="22"/>
          <w:szCs w:val="22"/>
        </w:rPr>
        <w:t>Списке</w:t>
      </w:r>
      <w:r w:rsidRPr="00C247E5">
        <w:rPr>
          <w:sz w:val="22"/>
          <w:szCs w:val="22"/>
        </w:rPr>
        <w:t xml:space="preserve"> осуществляется Биржей</w:t>
      </w:r>
      <w:r w:rsidR="00BD763A" w:rsidRPr="00C247E5">
        <w:rPr>
          <w:sz w:val="22"/>
          <w:szCs w:val="22"/>
        </w:rPr>
        <w:t xml:space="preserve"> ежеквартально (за исключением процедур мониторинга и контроля</w:t>
      </w:r>
      <w:r w:rsidR="00884353" w:rsidRPr="00C247E5">
        <w:rPr>
          <w:sz w:val="22"/>
          <w:szCs w:val="22"/>
        </w:rPr>
        <w:t>,</w:t>
      </w:r>
      <w:r w:rsidR="00BD763A" w:rsidRPr="00C247E5">
        <w:rPr>
          <w:sz w:val="22"/>
          <w:szCs w:val="22"/>
        </w:rPr>
        <w:t xml:space="preserve"> осущес</w:t>
      </w:r>
      <w:r w:rsidR="00EA5D8D" w:rsidRPr="00C247E5">
        <w:rPr>
          <w:sz w:val="22"/>
          <w:szCs w:val="22"/>
        </w:rPr>
        <w:t xml:space="preserve">твляемых на постоянной основе) </w:t>
      </w:r>
      <w:proofErr w:type="gramStart"/>
      <w:r w:rsidR="00D31DD2" w:rsidRPr="00C247E5">
        <w:rPr>
          <w:sz w:val="22"/>
          <w:szCs w:val="22"/>
        </w:rPr>
        <w:t>с даты включения</w:t>
      </w:r>
      <w:proofErr w:type="gramEnd"/>
      <w:r w:rsidR="00D31DD2" w:rsidRPr="00C247E5">
        <w:rPr>
          <w:sz w:val="22"/>
          <w:szCs w:val="22"/>
        </w:rPr>
        <w:t xml:space="preserve"> ценной бумаги в </w:t>
      </w:r>
      <w:r w:rsidR="00234E26" w:rsidRPr="00C247E5">
        <w:rPr>
          <w:sz w:val="22"/>
          <w:szCs w:val="22"/>
        </w:rPr>
        <w:t xml:space="preserve">соответствующий </w:t>
      </w:r>
      <w:r w:rsidR="004E1597" w:rsidRPr="00C247E5">
        <w:rPr>
          <w:sz w:val="22"/>
          <w:szCs w:val="22"/>
        </w:rPr>
        <w:t>раздел</w:t>
      </w:r>
      <w:r w:rsidR="00867958" w:rsidRPr="00C247E5">
        <w:rPr>
          <w:sz w:val="22"/>
          <w:szCs w:val="22"/>
        </w:rPr>
        <w:t xml:space="preserve"> Списка</w:t>
      </w:r>
      <w:r w:rsidR="00D31DD2" w:rsidRPr="00C247E5">
        <w:rPr>
          <w:sz w:val="22"/>
          <w:szCs w:val="22"/>
        </w:rPr>
        <w:t>.</w:t>
      </w:r>
      <w:r w:rsidR="00D31DD2" w:rsidRPr="00C247E5">
        <w:rPr>
          <w:rFonts w:ascii="Calibri" w:hAnsi="Calibri" w:cs="Calibri"/>
        </w:rPr>
        <w:t xml:space="preserve"> </w:t>
      </w:r>
    </w:p>
    <w:p w:rsidR="006B1C03" w:rsidRPr="00C247E5" w:rsidRDefault="006B1C03" w:rsidP="002977F7">
      <w:pPr>
        <w:pStyle w:val="affd"/>
        <w:numPr>
          <w:ilvl w:val="2"/>
          <w:numId w:val="79"/>
        </w:numPr>
        <w:tabs>
          <w:tab w:val="left" w:pos="-1560"/>
          <w:tab w:val="left" w:pos="-1134"/>
          <w:tab w:val="left" w:pos="993"/>
        </w:tabs>
        <w:spacing w:before="240" w:after="240"/>
        <w:ind w:left="0" w:firstLine="851"/>
        <w:contextualSpacing w:val="0"/>
        <w:jc w:val="both"/>
        <w:rPr>
          <w:sz w:val="22"/>
          <w:szCs w:val="22"/>
        </w:rPr>
      </w:pPr>
      <w:r w:rsidRPr="00C247E5">
        <w:rPr>
          <w:sz w:val="22"/>
          <w:szCs w:val="22"/>
        </w:rPr>
        <w:t>В отношении ценны</w:t>
      </w:r>
      <w:r w:rsidR="00234E26" w:rsidRPr="00C247E5">
        <w:rPr>
          <w:sz w:val="22"/>
          <w:szCs w:val="22"/>
        </w:rPr>
        <w:t>х</w:t>
      </w:r>
      <w:r w:rsidRPr="00C247E5">
        <w:rPr>
          <w:sz w:val="22"/>
          <w:szCs w:val="22"/>
        </w:rPr>
        <w:t xml:space="preserve"> бумаг</w:t>
      </w:r>
      <w:r w:rsidR="00867958" w:rsidRPr="00C247E5">
        <w:rPr>
          <w:sz w:val="22"/>
          <w:szCs w:val="22"/>
        </w:rPr>
        <w:t>,</w:t>
      </w:r>
      <w:r w:rsidRPr="00C247E5">
        <w:rPr>
          <w:sz w:val="22"/>
          <w:szCs w:val="22"/>
        </w:rPr>
        <w:t xml:space="preserve"> которы</w:t>
      </w:r>
      <w:r w:rsidR="00234E26" w:rsidRPr="00C247E5">
        <w:rPr>
          <w:sz w:val="22"/>
          <w:szCs w:val="22"/>
        </w:rPr>
        <w:t>е</w:t>
      </w:r>
      <w:r w:rsidRPr="00C247E5">
        <w:rPr>
          <w:sz w:val="22"/>
          <w:szCs w:val="22"/>
        </w:rPr>
        <w:t xml:space="preserve"> включены в Первый и</w:t>
      </w:r>
      <w:r w:rsidR="004E1597" w:rsidRPr="00C247E5">
        <w:rPr>
          <w:sz w:val="22"/>
          <w:szCs w:val="22"/>
        </w:rPr>
        <w:t>ли</w:t>
      </w:r>
      <w:r w:rsidRPr="00C247E5">
        <w:rPr>
          <w:sz w:val="22"/>
          <w:szCs w:val="22"/>
        </w:rPr>
        <w:t xml:space="preserve"> Второй уров</w:t>
      </w:r>
      <w:r w:rsidR="004E1597" w:rsidRPr="00C247E5">
        <w:rPr>
          <w:sz w:val="22"/>
          <w:szCs w:val="22"/>
        </w:rPr>
        <w:t>ни</w:t>
      </w:r>
      <w:r w:rsidRPr="00C247E5">
        <w:rPr>
          <w:sz w:val="22"/>
          <w:szCs w:val="22"/>
        </w:rPr>
        <w:t xml:space="preserve">, Биржа осуществляет </w:t>
      </w:r>
      <w:r w:rsidR="00280B57" w:rsidRPr="00C247E5">
        <w:rPr>
          <w:sz w:val="22"/>
          <w:szCs w:val="22"/>
        </w:rPr>
        <w:t xml:space="preserve">поддержание </w:t>
      </w:r>
      <w:r w:rsidRPr="00C247E5">
        <w:rPr>
          <w:sz w:val="22"/>
          <w:szCs w:val="22"/>
        </w:rPr>
        <w:t xml:space="preserve"> в следующем порядке:</w:t>
      </w:r>
    </w:p>
    <w:p w:rsidR="006B1C03" w:rsidRPr="00C247E5" w:rsidRDefault="006B1C03" w:rsidP="00BF027C">
      <w:pPr>
        <w:tabs>
          <w:tab w:val="left" w:pos="-3120"/>
        </w:tabs>
        <w:spacing w:before="120"/>
        <w:ind w:left="1134" w:hanging="425"/>
        <w:jc w:val="both"/>
        <w:rPr>
          <w:bCs/>
          <w:sz w:val="22"/>
          <w:szCs w:val="22"/>
          <w:lang w:eastAsia="ru-RU"/>
        </w:rPr>
      </w:pPr>
      <w:r w:rsidRPr="00C247E5">
        <w:rPr>
          <w:sz w:val="22"/>
          <w:szCs w:val="22"/>
        </w:rPr>
        <w:t>1)</w:t>
      </w:r>
      <w:r w:rsidRPr="00C247E5">
        <w:rPr>
          <w:sz w:val="22"/>
          <w:szCs w:val="22"/>
        </w:rPr>
        <w:tab/>
        <w:t xml:space="preserve">Мониторинг и </w:t>
      </w:r>
      <w:proofErr w:type="gramStart"/>
      <w:r w:rsidRPr="00C247E5">
        <w:rPr>
          <w:sz w:val="22"/>
          <w:szCs w:val="22"/>
        </w:rPr>
        <w:t>контроль за</w:t>
      </w:r>
      <w:proofErr w:type="gramEnd"/>
      <w:r w:rsidRPr="00C247E5">
        <w:rPr>
          <w:sz w:val="22"/>
          <w:szCs w:val="22"/>
        </w:rPr>
        <w:t xml:space="preserve"> </w:t>
      </w:r>
      <w:r w:rsidR="005A349B" w:rsidRPr="00C247E5">
        <w:rPr>
          <w:bCs/>
          <w:sz w:val="22"/>
          <w:szCs w:val="22"/>
          <w:lang w:eastAsia="ru-RU"/>
        </w:rPr>
        <w:t>отсутствием оснований для исключения ценной бумаги, предусмотренных в Приложении 2 к Правилам</w:t>
      </w:r>
      <w:r w:rsidR="004E1597" w:rsidRPr="00C247E5">
        <w:rPr>
          <w:bCs/>
          <w:sz w:val="22"/>
          <w:szCs w:val="22"/>
          <w:lang w:eastAsia="ru-RU"/>
        </w:rPr>
        <w:t>,</w:t>
      </w:r>
      <w:r w:rsidRPr="00C247E5">
        <w:rPr>
          <w:bCs/>
          <w:sz w:val="22"/>
          <w:szCs w:val="22"/>
          <w:lang w:eastAsia="ru-RU"/>
        </w:rPr>
        <w:t xml:space="preserve"> осуществля</w:t>
      </w:r>
      <w:r w:rsidR="005A349B" w:rsidRPr="00C247E5">
        <w:rPr>
          <w:bCs/>
          <w:sz w:val="22"/>
          <w:szCs w:val="22"/>
          <w:lang w:eastAsia="ru-RU"/>
        </w:rPr>
        <w:t>ется</w:t>
      </w:r>
      <w:r w:rsidRPr="00C247E5">
        <w:rPr>
          <w:bCs/>
          <w:sz w:val="22"/>
          <w:szCs w:val="22"/>
          <w:lang w:eastAsia="ru-RU"/>
        </w:rPr>
        <w:t xml:space="preserve"> на основе представляемых </w:t>
      </w:r>
      <w:r w:rsidR="00B94A64" w:rsidRPr="00C247E5">
        <w:rPr>
          <w:bCs/>
          <w:sz w:val="22"/>
          <w:szCs w:val="22"/>
          <w:lang w:eastAsia="ru-RU"/>
        </w:rPr>
        <w:t>Организац</w:t>
      </w:r>
      <w:r w:rsidR="00234E26" w:rsidRPr="00C247E5">
        <w:rPr>
          <w:bCs/>
          <w:sz w:val="22"/>
          <w:szCs w:val="22"/>
          <w:lang w:eastAsia="ru-RU"/>
        </w:rPr>
        <w:t>ией</w:t>
      </w:r>
      <w:r w:rsidRPr="00C247E5">
        <w:rPr>
          <w:bCs/>
          <w:sz w:val="22"/>
          <w:szCs w:val="22"/>
          <w:lang w:eastAsia="ru-RU"/>
        </w:rPr>
        <w:t xml:space="preserve"> сведений и документов, указанных в Приложении </w:t>
      </w:r>
      <w:r w:rsidR="005A349B" w:rsidRPr="00C247E5">
        <w:rPr>
          <w:bCs/>
          <w:sz w:val="22"/>
          <w:szCs w:val="22"/>
          <w:lang w:eastAsia="ru-RU"/>
        </w:rPr>
        <w:t>1</w:t>
      </w:r>
      <w:r w:rsidRPr="00C247E5">
        <w:rPr>
          <w:bCs/>
          <w:sz w:val="22"/>
          <w:szCs w:val="22"/>
          <w:lang w:eastAsia="ru-RU"/>
        </w:rPr>
        <w:t xml:space="preserve"> к Правилам</w:t>
      </w:r>
      <w:r w:rsidR="003C2926" w:rsidRPr="00C247E5">
        <w:rPr>
          <w:bCs/>
          <w:sz w:val="22"/>
          <w:szCs w:val="22"/>
          <w:lang w:eastAsia="ru-RU"/>
        </w:rPr>
        <w:t>, а также информации</w:t>
      </w:r>
      <w:r w:rsidR="00AD6135" w:rsidRPr="00C247E5">
        <w:rPr>
          <w:bCs/>
          <w:sz w:val="22"/>
          <w:szCs w:val="22"/>
          <w:lang w:eastAsia="ru-RU"/>
        </w:rPr>
        <w:t>,</w:t>
      </w:r>
      <w:r w:rsidR="003C2926" w:rsidRPr="00C247E5">
        <w:rPr>
          <w:bCs/>
          <w:sz w:val="22"/>
          <w:szCs w:val="22"/>
          <w:lang w:eastAsia="ru-RU"/>
        </w:rPr>
        <w:t xml:space="preserve"> источником которой является Биржа</w:t>
      </w:r>
      <w:r w:rsidR="00EF10C4" w:rsidRPr="00C247E5">
        <w:rPr>
          <w:bCs/>
          <w:sz w:val="22"/>
          <w:szCs w:val="22"/>
          <w:lang w:eastAsia="ru-RU"/>
        </w:rPr>
        <w:t xml:space="preserve"> (формируемой на Бирже)</w:t>
      </w:r>
      <w:r w:rsidRPr="00C247E5">
        <w:rPr>
          <w:bCs/>
          <w:sz w:val="22"/>
          <w:szCs w:val="22"/>
          <w:lang w:eastAsia="ru-RU"/>
        </w:rPr>
        <w:t>.</w:t>
      </w:r>
    </w:p>
    <w:p w:rsidR="006B1C03" w:rsidRPr="00C247E5" w:rsidRDefault="006B1C03" w:rsidP="00BF027C">
      <w:pPr>
        <w:tabs>
          <w:tab w:val="left" w:pos="-3120"/>
        </w:tabs>
        <w:spacing w:before="120"/>
        <w:ind w:left="1134" w:hanging="425"/>
        <w:jc w:val="both"/>
        <w:rPr>
          <w:bCs/>
          <w:sz w:val="22"/>
          <w:szCs w:val="22"/>
          <w:lang w:eastAsia="ru-RU"/>
        </w:rPr>
      </w:pPr>
      <w:r w:rsidRPr="00C247E5">
        <w:rPr>
          <w:bCs/>
          <w:sz w:val="22"/>
          <w:szCs w:val="22"/>
          <w:lang w:eastAsia="ru-RU"/>
        </w:rPr>
        <w:t>2)</w:t>
      </w:r>
      <w:r w:rsidRPr="00C247E5">
        <w:rPr>
          <w:bCs/>
          <w:sz w:val="22"/>
          <w:szCs w:val="22"/>
          <w:lang w:eastAsia="ru-RU"/>
        </w:rPr>
        <w:tab/>
        <w:t xml:space="preserve">В целях осуществления мониторинга и </w:t>
      </w:r>
      <w:proofErr w:type="gramStart"/>
      <w:r w:rsidRPr="00C247E5">
        <w:rPr>
          <w:bCs/>
          <w:sz w:val="22"/>
          <w:szCs w:val="22"/>
          <w:lang w:eastAsia="ru-RU"/>
        </w:rPr>
        <w:t>контроля за</w:t>
      </w:r>
      <w:proofErr w:type="gramEnd"/>
      <w:r w:rsidRPr="00C247E5">
        <w:rPr>
          <w:bCs/>
          <w:sz w:val="22"/>
          <w:szCs w:val="22"/>
          <w:lang w:eastAsia="ru-RU"/>
        </w:rPr>
        <w:t xml:space="preserve"> полнотой и сроками предоставления </w:t>
      </w:r>
      <w:r w:rsidR="00B94A64" w:rsidRPr="00C247E5">
        <w:rPr>
          <w:bCs/>
          <w:sz w:val="22"/>
          <w:szCs w:val="22"/>
          <w:lang w:eastAsia="ru-RU"/>
        </w:rPr>
        <w:t>Организац</w:t>
      </w:r>
      <w:r w:rsidR="002B4565" w:rsidRPr="00C247E5">
        <w:rPr>
          <w:bCs/>
          <w:sz w:val="22"/>
          <w:szCs w:val="22"/>
          <w:lang w:eastAsia="ru-RU"/>
        </w:rPr>
        <w:t>ией</w:t>
      </w:r>
      <w:r w:rsidR="00521745" w:rsidRPr="00C247E5">
        <w:rPr>
          <w:bCs/>
          <w:sz w:val="22"/>
          <w:szCs w:val="22"/>
          <w:lang w:eastAsia="ru-RU"/>
        </w:rPr>
        <w:t xml:space="preserve"> </w:t>
      </w:r>
      <w:r w:rsidRPr="00C247E5">
        <w:rPr>
          <w:bCs/>
          <w:sz w:val="22"/>
          <w:szCs w:val="22"/>
          <w:lang w:eastAsia="ru-RU"/>
        </w:rPr>
        <w:t xml:space="preserve">сведений и документов, указанных в Приложении </w:t>
      </w:r>
      <w:r w:rsidR="00322305" w:rsidRPr="00C247E5">
        <w:rPr>
          <w:bCs/>
          <w:sz w:val="22"/>
          <w:szCs w:val="22"/>
          <w:lang w:eastAsia="ru-RU"/>
        </w:rPr>
        <w:t>1</w:t>
      </w:r>
      <w:r w:rsidRPr="00C247E5">
        <w:rPr>
          <w:bCs/>
          <w:sz w:val="22"/>
          <w:szCs w:val="22"/>
          <w:lang w:eastAsia="ru-RU"/>
        </w:rPr>
        <w:t xml:space="preserve"> к Правилам, Биржа вправе использовать информацию, полученную из средств массовой информации (далее – СМИ), а также другую информацию, поступившую на Биржу. </w:t>
      </w:r>
    </w:p>
    <w:p w:rsidR="006B1C03" w:rsidRPr="00C247E5" w:rsidRDefault="006B1C03" w:rsidP="00BF027C">
      <w:pPr>
        <w:tabs>
          <w:tab w:val="left" w:pos="-3120"/>
        </w:tabs>
        <w:spacing w:before="120"/>
        <w:ind w:left="1134" w:hanging="425"/>
        <w:jc w:val="both"/>
        <w:rPr>
          <w:bCs/>
          <w:sz w:val="22"/>
          <w:szCs w:val="22"/>
          <w:lang w:eastAsia="ru-RU"/>
        </w:rPr>
      </w:pPr>
      <w:r w:rsidRPr="00C247E5">
        <w:rPr>
          <w:bCs/>
          <w:sz w:val="22"/>
          <w:szCs w:val="22"/>
          <w:lang w:eastAsia="ru-RU"/>
        </w:rPr>
        <w:t>3)</w:t>
      </w:r>
      <w:r w:rsidRPr="00C247E5">
        <w:rPr>
          <w:bCs/>
          <w:sz w:val="22"/>
          <w:szCs w:val="22"/>
          <w:lang w:eastAsia="ru-RU"/>
        </w:rPr>
        <w:tab/>
        <w:t xml:space="preserve">В процессе осуществления </w:t>
      </w:r>
      <w:r w:rsidR="004460C8" w:rsidRPr="00C247E5">
        <w:rPr>
          <w:bCs/>
          <w:sz w:val="22"/>
          <w:szCs w:val="22"/>
          <w:lang w:eastAsia="ru-RU"/>
        </w:rPr>
        <w:t>процедуры поддержания</w:t>
      </w:r>
      <w:r w:rsidR="002B4565" w:rsidRPr="00C247E5">
        <w:rPr>
          <w:bCs/>
          <w:sz w:val="22"/>
          <w:szCs w:val="22"/>
          <w:lang w:eastAsia="ru-RU"/>
        </w:rPr>
        <w:t xml:space="preserve"> </w:t>
      </w:r>
      <w:r w:rsidRPr="00C247E5">
        <w:rPr>
          <w:bCs/>
          <w:sz w:val="22"/>
          <w:szCs w:val="22"/>
          <w:lang w:eastAsia="ru-RU"/>
        </w:rPr>
        <w:t xml:space="preserve">Биржа вправе направить запрос </w:t>
      </w:r>
      <w:r w:rsidR="004460C8" w:rsidRPr="00C247E5">
        <w:rPr>
          <w:bCs/>
          <w:sz w:val="22"/>
          <w:szCs w:val="22"/>
          <w:lang w:eastAsia="ru-RU"/>
        </w:rPr>
        <w:t>О</w:t>
      </w:r>
      <w:r w:rsidR="002B4565" w:rsidRPr="00C247E5">
        <w:rPr>
          <w:bCs/>
          <w:sz w:val="22"/>
          <w:szCs w:val="22"/>
          <w:lang w:eastAsia="ru-RU"/>
        </w:rPr>
        <w:t>рганизации</w:t>
      </w:r>
      <w:r w:rsidRPr="00C247E5">
        <w:rPr>
          <w:bCs/>
          <w:sz w:val="22"/>
          <w:szCs w:val="22"/>
          <w:lang w:eastAsia="ru-RU"/>
        </w:rPr>
        <w:t xml:space="preserve">: </w:t>
      </w:r>
    </w:p>
    <w:p w:rsidR="006B1C03" w:rsidRPr="00C247E5" w:rsidRDefault="000D1934" w:rsidP="002977F7">
      <w:pPr>
        <w:widowControl/>
        <w:numPr>
          <w:ilvl w:val="0"/>
          <w:numId w:val="4"/>
        </w:numPr>
        <w:tabs>
          <w:tab w:val="clear" w:pos="1287"/>
          <w:tab w:val="num" w:pos="-1560"/>
        </w:tabs>
        <w:overflowPunct/>
        <w:autoSpaceDE/>
        <w:autoSpaceDN/>
        <w:adjustRightInd/>
        <w:spacing w:before="120"/>
        <w:ind w:left="1418" w:hanging="390"/>
        <w:jc w:val="both"/>
        <w:textAlignment w:val="auto"/>
        <w:rPr>
          <w:bCs/>
          <w:sz w:val="22"/>
          <w:szCs w:val="22"/>
          <w:lang w:eastAsia="ru-RU"/>
        </w:rPr>
      </w:pPr>
      <w:r w:rsidRPr="00C247E5">
        <w:rPr>
          <w:bCs/>
          <w:sz w:val="22"/>
          <w:szCs w:val="22"/>
          <w:lang w:eastAsia="ru-RU"/>
        </w:rPr>
        <w:t xml:space="preserve">о предоставлении дополнительной информации в случае </w:t>
      </w:r>
      <w:r w:rsidR="006B1C03" w:rsidRPr="00C247E5">
        <w:rPr>
          <w:bCs/>
          <w:sz w:val="22"/>
          <w:szCs w:val="22"/>
          <w:lang w:eastAsia="ru-RU"/>
        </w:rPr>
        <w:t xml:space="preserve">выявления противоречивых или неполных сведений, содержащихся в предоставленной Бирже </w:t>
      </w:r>
      <w:r w:rsidR="00B94A64" w:rsidRPr="00C247E5">
        <w:rPr>
          <w:bCs/>
          <w:sz w:val="22"/>
          <w:szCs w:val="22"/>
          <w:lang w:eastAsia="ru-RU"/>
        </w:rPr>
        <w:t>Организац</w:t>
      </w:r>
      <w:r w:rsidR="009776AE" w:rsidRPr="00C247E5">
        <w:rPr>
          <w:bCs/>
          <w:sz w:val="22"/>
          <w:szCs w:val="22"/>
          <w:lang w:eastAsia="ru-RU"/>
        </w:rPr>
        <w:t>ией</w:t>
      </w:r>
      <w:r w:rsidR="006B1C03" w:rsidRPr="00C247E5">
        <w:rPr>
          <w:bCs/>
          <w:sz w:val="22"/>
          <w:szCs w:val="22"/>
          <w:lang w:eastAsia="ru-RU"/>
        </w:rPr>
        <w:t xml:space="preserve"> информации о соблюдении требований</w:t>
      </w:r>
      <w:r w:rsidR="00322305" w:rsidRPr="00C247E5">
        <w:rPr>
          <w:bCs/>
          <w:sz w:val="22"/>
          <w:szCs w:val="22"/>
          <w:lang w:eastAsia="ru-RU"/>
        </w:rPr>
        <w:t xml:space="preserve"> (</w:t>
      </w:r>
      <w:r w:rsidR="003560E7" w:rsidRPr="00C247E5">
        <w:rPr>
          <w:bCs/>
          <w:sz w:val="22"/>
          <w:szCs w:val="22"/>
          <w:lang w:eastAsia="ru-RU"/>
        </w:rPr>
        <w:t xml:space="preserve">об </w:t>
      </w:r>
      <w:r w:rsidR="00D31DD2" w:rsidRPr="00C247E5">
        <w:rPr>
          <w:bCs/>
          <w:sz w:val="22"/>
          <w:szCs w:val="22"/>
          <w:lang w:eastAsia="ru-RU"/>
        </w:rPr>
        <w:t>отсутстви</w:t>
      </w:r>
      <w:r w:rsidR="003560E7" w:rsidRPr="00C247E5">
        <w:rPr>
          <w:bCs/>
          <w:sz w:val="22"/>
          <w:szCs w:val="22"/>
          <w:lang w:eastAsia="ru-RU"/>
        </w:rPr>
        <w:t>и</w:t>
      </w:r>
      <w:r w:rsidR="00D31DD2" w:rsidRPr="00C247E5">
        <w:rPr>
          <w:bCs/>
          <w:sz w:val="22"/>
          <w:szCs w:val="22"/>
          <w:lang w:eastAsia="ru-RU"/>
        </w:rPr>
        <w:t xml:space="preserve"> </w:t>
      </w:r>
      <w:r w:rsidR="00322305" w:rsidRPr="00C247E5">
        <w:rPr>
          <w:bCs/>
          <w:sz w:val="22"/>
          <w:szCs w:val="22"/>
          <w:lang w:eastAsia="ru-RU"/>
        </w:rPr>
        <w:t>оснований</w:t>
      </w:r>
      <w:r w:rsidR="00D31DD2" w:rsidRPr="00C247E5">
        <w:rPr>
          <w:bCs/>
          <w:sz w:val="22"/>
          <w:szCs w:val="22"/>
          <w:lang w:eastAsia="ru-RU"/>
        </w:rPr>
        <w:t xml:space="preserve"> для исключения</w:t>
      </w:r>
      <w:r w:rsidR="00322305" w:rsidRPr="00C247E5">
        <w:rPr>
          <w:bCs/>
          <w:sz w:val="22"/>
          <w:szCs w:val="22"/>
          <w:lang w:eastAsia="ru-RU"/>
        </w:rPr>
        <w:t>)</w:t>
      </w:r>
      <w:r w:rsidR="006B1C03" w:rsidRPr="00C247E5">
        <w:rPr>
          <w:bCs/>
          <w:sz w:val="22"/>
          <w:szCs w:val="22"/>
          <w:lang w:eastAsia="ru-RU"/>
        </w:rPr>
        <w:t>.</w:t>
      </w:r>
    </w:p>
    <w:p w:rsidR="000D1934" w:rsidRPr="00C247E5" w:rsidRDefault="000D1934" w:rsidP="002977F7">
      <w:pPr>
        <w:widowControl/>
        <w:numPr>
          <w:ilvl w:val="0"/>
          <w:numId w:val="4"/>
        </w:numPr>
        <w:tabs>
          <w:tab w:val="clear" w:pos="1287"/>
          <w:tab w:val="num" w:pos="-1560"/>
        </w:tabs>
        <w:overflowPunct/>
        <w:autoSpaceDE/>
        <w:autoSpaceDN/>
        <w:adjustRightInd/>
        <w:spacing w:before="120"/>
        <w:ind w:left="1418" w:hanging="390"/>
        <w:jc w:val="both"/>
        <w:textAlignment w:val="auto"/>
        <w:rPr>
          <w:bCs/>
          <w:sz w:val="22"/>
          <w:szCs w:val="22"/>
          <w:lang w:eastAsia="ru-RU"/>
        </w:rPr>
      </w:pPr>
      <w:r w:rsidRPr="00C247E5">
        <w:rPr>
          <w:bCs/>
          <w:sz w:val="22"/>
          <w:szCs w:val="22"/>
          <w:lang w:eastAsia="ru-RU"/>
        </w:rPr>
        <w:t xml:space="preserve">о предоставлении дополнительной информации в случае </w:t>
      </w:r>
      <w:r w:rsidR="006B1C03" w:rsidRPr="00C247E5">
        <w:rPr>
          <w:bCs/>
          <w:sz w:val="22"/>
          <w:szCs w:val="22"/>
          <w:lang w:eastAsia="ru-RU"/>
        </w:rPr>
        <w:t xml:space="preserve">выявления различий в составе и сроках раскрытия информации о соблюдении </w:t>
      </w:r>
      <w:r w:rsidR="00572010" w:rsidRPr="00C247E5">
        <w:rPr>
          <w:bCs/>
          <w:sz w:val="22"/>
          <w:szCs w:val="22"/>
          <w:lang w:eastAsia="ru-RU"/>
        </w:rPr>
        <w:t>О</w:t>
      </w:r>
      <w:r w:rsidR="009776AE" w:rsidRPr="00C247E5">
        <w:rPr>
          <w:bCs/>
          <w:sz w:val="22"/>
          <w:szCs w:val="22"/>
          <w:lang w:eastAsia="ru-RU"/>
        </w:rPr>
        <w:t>рганизаций</w:t>
      </w:r>
      <w:r w:rsidR="006B1C03" w:rsidRPr="00C247E5">
        <w:rPr>
          <w:bCs/>
          <w:sz w:val="22"/>
          <w:szCs w:val="22"/>
          <w:lang w:eastAsia="ru-RU"/>
        </w:rPr>
        <w:t xml:space="preserve"> требований </w:t>
      </w:r>
      <w:r w:rsidR="00D31DD2" w:rsidRPr="00C247E5">
        <w:rPr>
          <w:bCs/>
          <w:sz w:val="22"/>
          <w:szCs w:val="22"/>
          <w:lang w:eastAsia="ru-RU"/>
        </w:rPr>
        <w:t>(</w:t>
      </w:r>
      <w:r w:rsidR="003560E7" w:rsidRPr="00C247E5">
        <w:rPr>
          <w:bCs/>
          <w:sz w:val="22"/>
          <w:szCs w:val="22"/>
          <w:lang w:eastAsia="ru-RU"/>
        </w:rPr>
        <w:t xml:space="preserve">об </w:t>
      </w:r>
      <w:r w:rsidR="00D31DD2" w:rsidRPr="00C247E5">
        <w:rPr>
          <w:bCs/>
          <w:sz w:val="22"/>
          <w:szCs w:val="22"/>
          <w:lang w:eastAsia="ru-RU"/>
        </w:rPr>
        <w:t>отсутстви</w:t>
      </w:r>
      <w:r w:rsidR="003560E7" w:rsidRPr="00C247E5">
        <w:rPr>
          <w:bCs/>
          <w:sz w:val="22"/>
          <w:szCs w:val="22"/>
          <w:lang w:eastAsia="ru-RU"/>
        </w:rPr>
        <w:t>и</w:t>
      </w:r>
      <w:r w:rsidR="00D31DD2" w:rsidRPr="00C247E5">
        <w:rPr>
          <w:bCs/>
          <w:sz w:val="22"/>
          <w:szCs w:val="22"/>
          <w:lang w:eastAsia="ru-RU"/>
        </w:rPr>
        <w:t xml:space="preserve"> оснований для исключен</w:t>
      </w:r>
      <w:r w:rsidR="00B60154" w:rsidRPr="00C247E5">
        <w:rPr>
          <w:bCs/>
          <w:sz w:val="22"/>
          <w:szCs w:val="22"/>
          <w:lang w:eastAsia="ru-RU"/>
        </w:rPr>
        <w:t>ия</w:t>
      </w:r>
      <w:r w:rsidR="00D31DD2" w:rsidRPr="00C247E5">
        <w:rPr>
          <w:bCs/>
          <w:sz w:val="22"/>
          <w:szCs w:val="22"/>
          <w:lang w:eastAsia="ru-RU"/>
        </w:rPr>
        <w:t>)</w:t>
      </w:r>
      <w:r w:rsidR="006B1C03" w:rsidRPr="00C247E5">
        <w:rPr>
          <w:bCs/>
          <w:sz w:val="22"/>
          <w:szCs w:val="22"/>
          <w:lang w:eastAsia="ru-RU"/>
        </w:rPr>
        <w:t>, опубликованно</w:t>
      </w:r>
      <w:r w:rsidRPr="00C247E5">
        <w:rPr>
          <w:bCs/>
          <w:sz w:val="22"/>
          <w:szCs w:val="22"/>
          <w:lang w:eastAsia="ru-RU"/>
        </w:rPr>
        <w:t>й в СМИ и предоставленной Бирже;</w:t>
      </w:r>
    </w:p>
    <w:p w:rsidR="006B1C03" w:rsidRPr="00C247E5" w:rsidRDefault="006B1C03" w:rsidP="002977F7">
      <w:pPr>
        <w:widowControl/>
        <w:numPr>
          <w:ilvl w:val="0"/>
          <w:numId w:val="4"/>
        </w:numPr>
        <w:tabs>
          <w:tab w:val="clear" w:pos="1287"/>
          <w:tab w:val="num" w:pos="-1560"/>
        </w:tabs>
        <w:overflowPunct/>
        <w:autoSpaceDE/>
        <w:autoSpaceDN/>
        <w:adjustRightInd/>
        <w:spacing w:before="120"/>
        <w:ind w:left="1418" w:hanging="390"/>
        <w:jc w:val="both"/>
        <w:textAlignment w:val="auto"/>
        <w:rPr>
          <w:bCs/>
          <w:sz w:val="22"/>
          <w:szCs w:val="22"/>
          <w:lang w:eastAsia="ru-RU"/>
        </w:rPr>
      </w:pPr>
      <w:r w:rsidRPr="00C247E5">
        <w:rPr>
          <w:bCs/>
          <w:sz w:val="22"/>
          <w:szCs w:val="22"/>
          <w:lang w:eastAsia="ru-RU"/>
        </w:rPr>
        <w:t xml:space="preserve">с просьбой о проведении консультаций и встреч с представителями </w:t>
      </w:r>
      <w:r w:rsidR="00167DFF" w:rsidRPr="00C247E5">
        <w:rPr>
          <w:bCs/>
          <w:sz w:val="22"/>
          <w:szCs w:val="22"/>
          <w:lang w:eastAsia="ru-RU"/>
        </w:rPr>
        <w:t>О</w:t>
      </w:r>
      <w:r w:rsidR="009776AE" w:rsidRPr="00C247E5">
        <w:rPr>
          <w:bCs/>
          <w:sz w:val="22"/>
          <w:szCs w:val="22"/>
          <w:lang w:eastAsia="ru-RU"/>
        </w:rPr>
        <w:t>рганизации</w:t>
      </w:r>
      <w:r w:rsidRPr="00C247E5">
        <w:rPr>
          <w:bCs/>
          <w:sz w:val="22"/>
          <w:szCs w:val="22"/>
          <w:lang w:eastAsia="ru-RU"/>
        </w:rPr>
        <w:t>.</w:t>
      </w:r>
    </w:p>
    <w:p w:rsidR="00834706" w:rsidRPr="00C247E5" w:rsidRDefault="00834706" w:rsidP="002977F7">
      <w:pPr>
        <w:pStyle w:val="affd"/>
        <w:numPr>
          <w:ilvl w:val="2"/>
          <w:numId w:val="79"/>
        </w:numPr>
        <w:tabs>
          <w:tab w:val="left" w:pos="-1560"/>
          <w:tab w:val="left" w:pos="-1134"/>
          <w:tab w:val="left" w:pos="993"/>
        </w:tabs>
        <w:spacing w:before="240" w:after="240"/>
        <w:ind w:left="0" w:firstLine="851"/>
        <w:contextualSpacing w:val="0"/>
        <w:jc w:val="both"/>
        <w:rPr>
          <w:sz w:val="22"/>
          <w:szCs w:val="22"/>
        </w:rPr>
      </w:pPr>
      <w:r w:rsidRPr="00C247E5">
        <w:rPr>
          <w:bCs/>
          <w:sz w:val="22"/>
          <w:szCs w:val="22"/>
          <w:lang w:eastAsia="ru-RU"/>
        </w:rPr>
        <w:t>При осуществлении контроля Биржа вправе проводить проверки, требовать от участников торгов</w:t>
      </w:r>
      <w:r w:rsidR="00841B30" w:rsidRPr="00C247E5">
        <w:rPr>
          <w:bCs/>
          <w:sz w:val="22"/>
          <w:szCs w:val="22"/>
          <w:lang w:eastAsia="ru-RU"/>
        </w:rPr>
        <w:t xml:space="preserve"> </w:t>
      </w:r>
      <w:r w:rsidR="000A3BF3" w:rsidRPr="00C247E5">
        <w:rPr>
          <w:bCs/>
          <w:sz w:val="22"/>
          <w:szCs w:val="22"/>
          <w:lang w:eastAsia="ru-RU"/>
        </w:rPr>
        <w:t xml:space="preserve">ЗАО «ФБ ММВБ» </w:t>
      </w:r>
      <w:r w:rsidR="00841B30" w:rsidRPr="00C247E5">
        <w:rPr>
          <w:bCs/>
          <w:sz w:val="22"/>
          <w:szCs w:val="22"/>
          <w:lang w:eastAsia="ru-RU"/>
        </w:rPr>
        <w:t>и</w:t>
      </w:r>
      <w:r w:rsidRPr="00C247E5">
        <w:rPr>
          <w:sz w:val="22"/>
          <w:szCs w:val="22"/>
        </w:rPr>
        <w:t xml:space="preserve"> </w:t>
      </w:r>
      <w:r w:rsidR="00572010" w:rsidRPr="00C247E5">
        <w:rPr>
          <w:sz w:val="22"/>
          <w:szCs w:val="22"/>
        </w:rPr>
        <w:t>О</w:t>
      </w:r>
      <w:r w:rsidR="00841B30" w:rsidRPr="00C247E5">
        <w:rPr>
          <w:sz w:val="22"/>
          <w:szCs w:val="22"/>
        </w:rPr>
        <w:t xml:space="preserve">рганизаций </w:t>
      </w:r>
      <w:r w:rsidRPr="00C247E5">
        <w:rPr>
          <w:sz w:val="22"/>
          <w:szCs w:val="22"/>
        </w:rPr>
        <w:t>представления необходимых документов, объяснений, информации в письменной или устной форме.</w:t>
      </w:r>
    </w:p>
    <w:p w:rsidR="000B1B78" w:rsidRPr="00C247E5" w:rsidRDefault="000B1B78" w:rsidP="000B1B78">
      <w:pPr>
        <w:pStyle w:val="2"/>
        <w:spacing w:before="240" w:after="120"/>
        <w:ind w:firstLine="567"/>
        <w:rPr>
          <w:rFonts w:ascii="Calibri" w:hAnsi="Calibri" w:cs="Calibri"/>
        </w:rPr>
      </w:pPr>
      <w:bookmarkStart w:id="144" w:name="_Toc449375524"/>
      <w:bookmarkStart w:id="145" w:name="_Toc294102685"/>
      <w:bookmarkStart w:id="146" w:name="_Toc347068217"/>
      <w:r w:rsidRPr="00C247E5">
        <w:rPr>
          <w:sz w:val="22"/>
          <w:szCs w:val="22"/>
        </w:rPr>
        <w:lastRenderedPageBreak/>
        <w:t xml:space="preserve">Статья </w:t>
      </w:r>
      <w:r w:rsidR="00A35D23" w:rsidRPr="00C247E5">
        <w:rPr>
          <w:sz w:val="22"/>
          <w:szCs w:val="22"/>
        </w:rPr>
        <w:t>20</w:t>
      </w:r>
      <w:r w:rsidRPr="00C247E5">
        <w:rPr>
          <w:sz w:val="22"/>
          <w:szCs w:val="22"/>
        </w:rPr>
        <w:t>. Мониторинг требований о раскрытии информации.</w:t>
      </w:r>
      <w:bookmarkEnd w:id="144"/>
      <w:r w:rsidRPr="00C247E5">
        <w:rPr>
          <w:sz w:val="22"/>
          <w:szCs w:val="22"/>
        </w:rPr>
        <w:t xml:space="preserve"> </w:t>
      </w:r>
    </w:p>
    <w:p w:rsidR="007617D8" w:rsidRPr="00C247E5" w:rsidRDefault="00A83285" w:rsidP="002977F7">
      <w:pPr>
        <w:pStyle w:val="affd"/>
        <w:numPr>
          <w:ilvl w:val="2"/>
          <w:numId w:val="58"/>
        </w:numPr>
        <w:tabs>
          <w:tab w:val="left" w:pos="-1560"/>
          <w:tab w:val="left" w:pos="-1134"/>
          <w:tab w:val="left" w:pos="851"/>
          <w:tab w:val="left" w:pos="993"/>
        </w:tabs>
        <w:spacing w:before="240" w:after="240"/>
        <w:ind w:left="0" w:firstLine="709"/>
        <w:contextualSpacing w:val="0"/>
        <w:jc w:val="both"/>
        <w:rPr>
          <w:sz w:val="22"/>
          <w:szCs w:val="22"/>
        </w:rPr>
      </w:pPr>
      <w:r w:rsidRPr="00C247E5">
        <w:rPr>
          <w:sz w:val="22"/>
          <w:szCs w:val="22"/>
        </w:rPr>
        <w:t>Биржа осуществляет мониторинг за раскрытием информации, в том числе</w:t>
      </w:r>
      <w:r w:rsidR="00313130" w:rsidRPr="00C247E5">
        <w:rPr>
          <w:sz w:val="22"/>
          <w:szCs w:val="22"/>
        </w:rPr>
        <w:t>,</w:t>
      </w:r>
      <w:r w:rsidRPr="00C247E5">
        <w:rPr>
          <w:sz w:val="22"/>
          <w:szCs w:val="22"/>
        </w:rPr>
        <w:t xml:space="preserve"> раскрыти</w:t>
      </w:r>
      <w:r w:rsidR="003B1DB5" w:rsidRPr="00C247E5">
        <w:rPr>
          <w:sz w:val="22"/>
          <w:szCs w:val="22"/>
        </w:rPr>
        <w:t>ем</w:t>
      </w:r>
      <w:r w:rsidRPr="00C247E5">
        <w:rPr>
          <w:sz w:val="22"/>
          <w:szCs w:val="22"/>
        </w:rPr>
        <w:t xml:space="preserve"> (опубликовани</w:t>
      </w:r>
      <w:r w:rsidR="003B1DB5" w:rsidRPr="00C247E5">
        <w:rPr>
          <w:sz w:val="22"/>
          <w:szCs w:val="22"/>
        </w:rPr>
        <w:t>ем</w:t>
      </w:r>
      <w:r w:rsidRPr="00C247E5">
        <w:rPr>
          <w:sz w:val="22"/>
          <w:szCs w:val="22"/>
        </w:rPr>
        <w:t>) финансовой (бухгалтерской) отчетности</w:t>
      </w:r>
      <w:r w:rsidR="00F23E1B" w:rsidRPr="00C247E5">
        <w:rPr>
          <w:sz w:val="22"/>
          <w:szCs w:val="22"/>
        </w:rPr>
        <w:t xml:space="preserve"> (далее - раскрытие информации)</w:t>
      </w:r>
      <w:r w:rsidR="006D0692" w:rsidRPr="00C247E5">
        <w:rPr>
          <w:sz w:val="22"/>
          <w:szCs w:val="22"/>
        </w:rPr>
        <w:t xml:space="preserve"> </w:t>
      </w:r>
      <w:r w:rsidR="00AC2D45" w:rsidRPr="00C247E5">
        <w:rPr>
          <w:sz w:val="22"/>
          <w:szCs w:val="22"/>
        </w:rPr>
        <w:t>О</w:t>
      </w:r>
      <w:r w:rsidR="0089692D" w:rsidRPr="00C247E5">
        <w:rPr>
          <w:sz w:val="22"/>
          <w:szCs w:val="22"/>
        </w:rPr>
        <w:t>рганизацией</w:t>
      </w:r>
      <w:r w:rsidR="006A532E" w:rsidRPr="00C247E5">
        <w:rPr>
          <w:sz w:val="22"/>
          <w:szCs w:val="22"/>
        </w:rPr>
        <w:t xml:space="preserve"> в отношении</w:t>
      </w:r>
      <w:r w:rsidR="006D0692" w:rsidRPr="00C247E5">
        <w:rPr>
          <w:sz w:val="22"/>
          <w:szCs w:val="22"/>
        </w:rPr>
        <w:t xml:space="preserve"> </w:t>
      </w:r>
      <w:r w:rsidR="00FF3781" w:rsidRPr="00C247E5">
        <w:rPr>
          <w:sz w:val="22"/>
          <w:szCs w:val="22"/>
        </w:rPr>
        <w:t xml:space="preserve">включенных в Список </w:t>
      </w:r>
      <w:r w:rsidR="006D0692" w:rsidRPr="00C247E5">
        <w:rPr>
          <w:sz w:val="22"/>
          <w:szCs w:val="22"/>
        </w:rPr>
        <w:t>ценн</w:t>
      </w:r>
      <w:r w:rsidR="007B1C66" w:rsidRPr="00C247E5">
        <w:rPr>
          <w:sz w:val="22"/>
          <w:szCs w:val="22"/>
        </w:rPr>
        <w:t>ы</w:t>
      </w:r>
      <w:r w:rsidR="006A532E" w:rsidRPr="00C247E5">
        <w:rPr>
          <w:sz w:val="22"/>
          <w:szCs w:val="22"/>
        </w:rPr>
        <w:t>х</w:t>
      </w:r>
      <w:r w:rsidR="006D0692" w:rsidRPr="00C247E5">
        <w:rPr>
          <w:sz w:val="22"/>
          <w:szCs w:val="22"/>
        </w:rPr>
        <w:t xml:space="preserve"> бумаг</w:t>
      </w:r>
      <w:r w:rsidR="006A532E" w:rsidRPr="00C247E5">
        <w:rPr>
          <w:sz w:val="22"/>
          <w:szCs w:val="22"/>
        </w:rPr>
        <w:t>,</w:t>
      </w:r>
      <w:r w:rsidR="006D0692" w:rsidRPr="00C247E5">
        <w:rPr>
          <w:sz w:val="22"/>
          <w:szCs w:val="22"/>
        </w:rPr>
        <w:t xml:space="preserve"> </w:t>
      </w:r>
      <w:r w:rsidR="002826D1" w:rsidRPr="00C247E5">
        <w:rPr>
          <w:sz w:val="22"/>
          <w:szCs w:val="22"/>
        </w:rPr>
        <w:t>в соответствии с требованиями законодательства Российской Федерации, иных нормативных правовых актов и правил (требований) Биржи</w:t>
      </w:r>
      <w:r w:rsidRPr="00C247E5">
        <w:rPr>
          <w:sz w:val="22"/>
          <w:szCs w:val="22"/>
        </w:rPr>
        <w:t>.</w:t>
      </w:r>
    </w:p>
    <w:p w:rsidR="000B1B78" w:rsidRPr="00C247E5" w:rsidRDefault="000B1B78" w:rsidP="002977F7">
      <w:pPr>
        <w:pStyle w:val="affd"/>
        <w:numPr>
          <w:ilvl w:val="2"/>
          <w:numId w:val="58"/>
        </w:numPr>
        <w:tabs>
          <w:tab w:val="left" w:pos="-1560"/>
          <w:tab w:val="left" w:pos="-1134"/>
          <w:tab w:val="left" w:pos="851"/>
          <w:tab w:val="left" w:pos="993"/>
        </w:tabs>
        <w:spacing w:before="240" w:after="240"/>
        <w:ind w:left="0" w:firstLine="709"/>
        <w:contextualSpacing w:val="0"/>
        <w:jc w:val="both"/>
        <w:rPr>
          <w:sz w:val="22"/>
          <w:szCs w:val="22"/>
        </w:rPr>
      </w:pPr>
      <w:r w:rsidRPr="00C247E5">
        <w:rPr>
          <w:sz w:val="22"/>
          <w:szCs w:val="22"/>
        </w:rPr>
        <w:t xml:space="preserve">В случае выявления Биржей нарушения </w:t>
      </w:r>
      <w:r w:rsidR="00B94A64" w:rsidRPr="00C247E5">
        <w:rPr>
          <w:sz w:val="22"/>
          <w:szCs w:val="22"/>
        </w:rPr>
        <w:t>Организац</w:t>
      </w:r>
      <w:r w:rsidR="006A532E" w:rsidRPr="00C247E5">
        <w:rPr>
          <w:sz w:val="22"/>
          <w:szCs w:val="22"/>
        </w:rPr>
        <w:t>ией</w:t>
      </w:r>
      <w:r w:rsidRPr="00C247E5">
        <w:rPr>
          <w:sz w:val="22"/>
          <w:szCs w:val="22"/>
        </w:rPr>
        <w:t xml:space="preserve"> требований по раскрытию информации, Биржа не позднее 2 торговых дней со дня выявления нарушения,  определяет существенность такого нарушения и </w:t>
      </w:r>
      <w:r w:rsidR="00B1765C" w:rsidRPr="00C247E5">
        <w:rPr>
          <w:sz w:val="22"/>
          <w:szCs w:val="22"/>
        </w:rPr>
        <w:t>(</w:t>
      </w:r>
      <w:r w:rsidR="003560E7" w:rsidRPr="00C247E5">
        <w:rPr>
          <w:sz w:val="22"/>
          <w:szCs w:val="22"/>
        </w:rPr>
        <w:t>в случае принятия соответствующего решения</w:t>
      </w:r>
      <w:r w:rsidR="00B1765C" w:rsidRPr="00C247E5">
        <w:rPr>
          <w:sz w:val="22"/>
          <w:szCs w:val="22"/>
        </w:rPr>
        <w:t>)</w:t>
      </w:r>
      <w:r w:rsidR="003560E7" w:rsidRPr="00C247E5">
        <w:rPr>
          <w:sz w:val="22"/>
          <w:szCs w:val="22"/>
        </w:rPr>
        <w:t xml:space="preserve"> </w:t>
      </w:r>
      <w:r w:rsidRPr="00C247E5">
        <w:rPr>
          <w:sz w:val="22"/>
          <w:szCs w:val="22"/>
        </w:rPr>
        <w:t>устанавливает срок</w:t>
      </w:r>
      <w:r w:rsidR="00313130" w:rsidRPr="00C247E5">
        <w:rPr>
          <w:sz w:val="22"/>
          <w:szCs w:val="22"/>
        </w:rPr>
        <w:t>,</w:t>
      </w:r>
      <w:r w:rsidRPr="00C247E5">
        <w:rPr>
          <w:sz w:val="22"/>
          <w:szCs w:val="22"/>
        </w:rPr>
        <w:t xml:space="preserve"> в течение которого данная информация должна быть раскрыта</w:t>
      </w:r>
      <w:r w:rsidR="006D0692" w:rsidRPr="00C247E5">
        <w:rPr>
          <w:sz w:val="22"/>
          <w:szCs w:val="22"/>
        </w:rPr>
        <w:t xml:space="preserve"> (изменена)</w:t>
      </w:r>
      <w:r w:rsidR="006A532E" w:rsidRPr="00C247E5">
        <w:rPr>
          <w:sz w:val="22"/>
          <w:szCs w:val="22"/>
        </w:rPr>
        <w:t xml:space="preserve"> </w:t>
      </w:r>
      <w:r w:rsidR="00B94A64" w:rsidRPr="00C247E5">
        <w:rPr>
          <w:sz w:val="22"/>
          <w:szCs w:val="22"/>
        </w:rPr>
        <w:t>Организац</w:t>
      </w:r>
      <w:r w:rsidR="006A532E" w:rsidRPr="00C247E5">
        <w:rPr>
          <w:sz w:val="22"/>
          <w:szCs w:val="22"/>
        </w:rPr>
        <w:t>ией</w:t>
      </w:r>
      <w:r w:rsidR="00A83285" w:rsidRPr="00C247E5">
        <w:rPr>
          <w:sz w:val="22"/>
          <w:szCs w:val="22"/>
        </w:rPr>
        <w:t>.</w:t>
      </w:r>
      <w:r w:rsidRPr="00C247E5">
        <w:rPr>
          <w:sz w:val="22"/>
          <w:szCs w:val="22"/>
        </w:rPr>
        <w:t xml:space="preserve"> </w:t>
      </w:r>
    </w:p>
    <w:p w:rsidR="00A83285" w:rsidRPr="00C247E5" w:rsidRDefault="000B2857" w:rsidP="002B7DB2">
      <w:pPr>
        <w:tabs>
          <w:tab w:val="left" w:pos="-1560"/>
          <w:tab w:val="left" w:pos="993"/>
        </w:tabs>
        <w:spacing w:before="240" w:after="240"/>
        <w:ind w:firstLine="567"/>
        <w:jc w:val="both"/>
        <w:rPr>
          <w:sz w:val="22"/>
          <w:szCs w:val="22"/>
        </w:rPr>
      </w:pPr>
      <w:r w:rsidRPr="00C247E5">
        <w:rPr>
          <w:sz w:val="22"/>
          <w:szCs w:val="22"/>
        </w:rPr>
        <w:t>Биржа определяет существенность нарушения требования по раскрытию информации и</w:t>
      </w:r>
      <w:r w:rsidR="00E81179" w:rsidRPr="00C247E5">
        <w:rPr>
          <w:sz w:val="22"/>
          <w:szCs w:val="22"/>
        </w:rPr>
        <w:t xml:space="preserve"> срок для ее раскрытия</w:t>
      </w:r>
      <w:r w:rsidR="00D03B80" w:rsidRPr="00C247E5">
        <w:rPr>
          <w:sz w:val="22"/>
          <w:szCs w:val="22"/>
        </w:rPr>
        <w:t xml:space="preserve"> (изменения)</w:t>
      </w:r>
      <w:r w:rsidR="00E81179" w:rsidRPr="00C247E5">
        <w:rPr>
          <w:sz w:val="22"/>
          <w:szCs w:val="22"/>
        </w:rPr>
        <w:t xml:space="preserve"> </w:t>
      </w:r>
      <w:r w:rsidR="006A532E" w:rsidRPr="00C247E5">
        <w:rPr>
          <w:sz w:val="22"/>
          <w:szCs w:val="22"/>
        </w:rPr>
        <w:t>на основании</w:t>
      </w:r>
      <w:r w:rsidR="00A83285" w:rsidRPr="00C247E5">
        <w:rPr>
          <w:sz w:val="22"/>
          <w:szCs w:val="22"/>
        </w:rPr>
        <w:t xml:space="preserve"> экспертн</w:t>
      </w:r>
      <w:r w:rsidR="006A532E" w:rsidRPr="00C247E5">
        <w:rPr>
          <w:sz w:val="22"/>
          <w:szCs w:val="22"/>
        </w:rPr>
        <w:t>ого</w:t>
      </w:r>
      <w:r w:rsidR="00A83285" w:rsidRPr="00C247E5">
        <w:rPr>
          <w:sz w:val="22"/>
          <w:szCs w:val="22"/>
        </w:rPr>
        <w:t xml:space="preserve"> заключени</w:t>
      </w:r>
      <w:r w:rsidR="006A532E" w:rsidRPr="00C247E5">
        <w:rPr>
          <w:sz w:val="22"/>
          <w:szCs w:val="22"/>
        </w:rPr>
        <w:t>я</w:t>
      </w:r>
      <w:r w:rsidR="00A83285" w:rsidRPr="00C247E5">
        <w:rPr>
          <w:sz w:val="22"/>
          <w:szCs w:val="22"/>
        </w:rPr>
        <w:t xml:space="preserve"> Департамента листинга.</w:t>
      </w:r>
    </w:p>
    <w:p w:rsidR="000B1B78" w:rsidRPr="00C247E5" w:rsidRDefault="000B1B78" w:rsidP="002B7DB2">
      <w:pPr>
        <w:spacing w:before="240" w:after="240"/>
        <w:ind w:firstLine="567"/>
        <w:jc w:val="both"/>
        <w:rPr>
          <w:sz w:val="22"/>
          <w:szCs w:val="22"/>
        </w:rPr>
      </w:pPr>
      <w:r w:rsidRPr="00C247E5">
        <w:rPr>
          <w:sz w:val="22"/>
          <w:szCs w:val="22"/>
        </w:rPr>
        <w:t xml:space="preserve">При этом дата указанного нарушения определяется Биржей в соответствии со сроками, установленными для такого раскрытия, а в случае раскрытия информации о существенных фактах или предоставления неполной (недостоверной) информации - со дня, когда Биржа узнала или должна была узнать о нарушении требования о раскрытии информации. Биржа выявляет нарушение требования законодательства о раскрытии информации в части предоставления неполной (недостоверной) информации на основании </w:t>
      </w:r>
      <w:r w:rsidRPr="00C247E5">
        <w:t xml:space="preserve"> </w:t>
      </w:r>
      <w:r w:rsidRPr="00C247E5">
        <w:rPr>
          <w:sz w:val="22"/>
          <w:szCs w:val="22"/>
        </w:rPr>
        <w:t>информации</w:t>
      </w:r>
      <w:r w:rsidR="00313130" w:rsidRPr="00C247E5">
        <w:rPr>
          <w:sz w:val="22"/>
          <w:szCs w:val="22"/>
        </w:rPr>
        <w:t>,</w:t>
      </w:r>
      <w:r w:rsidRPr="00C247E5">
        <w:rPr>
          <w:sz w:val="22"/>
          <w:szCs w:val="22"/>
        </w:rPr>
        <w:t xml:space="preserve"> поступившей на Биржу от 3-х лиц и/или проведения выборочной проверки.</w:t>
      </w:r>
    </w:p>
    <w:p w:rsidR="00BF08FE" w:rsidRPr="00C247E5" w:rsidRDefault="00472FA9" w:rsidP="002977F7">
      <w:pPr>
        <w:pStyle w:val="affd"/>
        <w:numPr>
          <w:ilvl w:val="2"/>
          <w:numId w:val="58"/>
        </w:numPr>
        <w:tabs>
          <w:tab w:val="left" w:pos="-1560"/>
          <w:tab w:val="left" w:pos="-1134"/>
          <w:tab w:val="left" w:pos="851"/>
        </w:tabs>
        <w:spacing w:before="240" w:after="240"/>
        <w:ind w:left="0" w:firstLine="567"/>
        <w:contextualSpacing w:val="0"/>
        <w:jc w:val="both"/>
        <w:rPr>
          <w:sz w:val="22"/>
          <w:szCs w:val="22"/>
        </w:rPr>
      </w:pPr>
      <w:r w:rsidRPr="00C247E5">
        <w:rPr>
          <w:sz w:val="22"/>
          <w:szCs w:val="22"/>
        </w:rPr>
        <w:t>Не позднее торгового дня, следующего за днем определения Биржей существенности нарушения</w:t>
      </w:r>
      <w:r w:rsidR="00313130" w:rsidRPr="00C247E5">
        <w:rPr>
          <w:sz w:val="22"/>
          <w:szCs w:val="22"/>
        </w:rPr>
        <w:t>,</w:t>
      </w:r>
      <w:r w:rsidRPr="00C247E5">
        <w:rPr>
          <w:sz w:val="22"/>
          <w:szCs w:val="22"/>
        </w:rPr>
        <w:t xml:space="preserve"> Биржа</w:t>
      </w:r>
      <w:r w:rsidR="00707A4C" w:rsidRPr="00C247E5">
        <w:rPr>
          <w:sz w:val="22"/>
          <w:szCs w:val="22"/>
        </w:rPr>
        <w:t>:</w:t>
      </w:r>
    </w:p>
    <w:p w:rsidR="00707A4C" w:rsidRPr="00C247E5" w:rsidRDefault="00707A4C" w:rsidP="002977F7">
      <w:pPr>
        <w:pStyle w:val="affd"/>
        <w:numPr>
          <w:ilvl w:val="0"/>
          <w:numId w:val="76"/>
        </w:numPr>
        <w:tabs>
          <w:tab w:val="left" w:pos="-1560"/>
        </w:tabs>
        <w:spacing w:before="240" w:after="240"/>
        <w:ind w:left="993" w:hanging="284"/>
        <w:contextualSpacing w:val="0"/>
        <w:jc w:val="both"/>
        <w:rPr>
          <w:sz w:val="22"/>
          <w:szCs w:val="22"/>
        </w:rPr>
      </w:pPr>
      <w:r w:rsidRPr="00C247E5">
        <w:rPr>
          <w:sz w:val="22"/>
          <w:szCs w:val="22"/>
        </w:rPr>
        <w:t>раскрывает информацию о существенном нарушении</w:t>
      </w:r>
      <w:r w:rsidR="009232D4" w:rsidRPr="00C247E5">
        <w:rPr>
          <w:sz w:val="22"/>
          <w:szCs w:val="22"/>
        </w:rPr>
        <w:t xml:space="preserve"> </w:t>
      </w:r>
      <w:r w:rsidR="00B94A64" w:rsidRPr="00C247E5">
        <w:rPr>
          <w:sz w:val="22"/>
          <w:szCs w:val="22"/>
        </w:rPr>
        <w:t>Организац</w:t>
      </w:r>
      <w:r w:rsidR="009232D4" w:rsidRPr="00C247E5">
        <w:rPr>
          <w:sz w:val="22"/>
          <w:szCs w:val="22"/>
        </w:rPr>
        <w:t>ией</w:t>
      </w:r>
      <w:r w:rsidRPr="00C247E5">
        <w:rPr>
          <w:sz w:val="22"/>
          <w:szCs w:val="22"/>
        </w:rPr>
        <w:t xml:space="preserve"> требований по раскрытию информации и установленный Биржей срок</w:t>
      </w:r>
      <w:r w:rsidR="004E1597" w:rsidRPr="00C247E5">
        <w:rPr>
          <w:sz w:val="22"/>
          <w:szCs w:val="22"/>
        </w:rPr>
        <w:t>,</w:t>
      </w:r>
      <w:r w:rsidRPr="00C247E5">
        <w:rPr>
          <w:sz w:val="22"/>
          <w:szCs w:val="22"/>
        </w:rPr>
        <w:t xml:space="preserve"> в течение которого данная информация должна быть раскрыта (изменена) </w:t>
      </w:r>
      <w:r w:rsidR="00313130" w:rsidRPr="00C247E5">
        <w:rPr>
          <w:sz w:val="22"/>
          <w:szCs w:val="22"/>
        </w:rPr>
        <w:t>Организацией</w:t>
      </w:r>
      <w:r w:rsidR="004E1597" w:rsidRPr="00C247E5">
        <w:rPr>
          <w:sz w:val="22"/>
          <w:szCs w:val="22"/>
        </w:rPr>
        <w:t>,</w:t>
      </w:r>
      <w:r w:rsidR="009232D4" w:rsidRPr="00C247E5">
        <w:rPr>
          <w:sz w:val="22"/>
          <w:szCs w:val="22"/>
        </w:rPr>
        <w:t xml:space="preserve"> </w:t>
      </w:r>
      <w:r w:rsidR="002970D1" w:rsidRPr="00C247E5">
        <w:rPr>
          <w:sz w:val="22"/>
          <w:szCs w:val="22"/>
        </w:rPr>
        <w:t>через</w:t>
      </w:r>
      <w:r w:rsidRPr="00C247E5">
        <w:rPr>
          <w:sz w:val="22"/>
          <w:szCs w:val="22"/>
        </w:rPr>
        <w:t xml:space="preserve"> представительств</w:t>
      </w:r>
      <w:r w:rsidR="002970D1" w:rsidRPr="00C247E5">
        <w:rPr>
          <w:sz w:val="22"/>
          <w:szCs w:val="22"/>
        </w:rPr>
        <w:t>о</w:t>
      </w:r>
      <w:r w:rsidRPr="00C247E5">
        <w:rPr>
          <w:sz w:val="22"/>
          <w:szCs w:val="22"/>
        </w:rPr>
        <w:t xml:space="preserve"> ЗАО «ФБ ММВБ» в сети Интернет;</w:t>
      </w:r>
    </w:p>
    <w:p w:rsidR="00707A4C" w:rsidRPr="00C247E5" w:rsidRDefault="00707A4C" w:rsidP="002977F7">
      <w:pPr>
        <w:pStyle w:val="affd"/>
        <w:numPr>
          <w:ilvl w:val="0"/>
          <w:numId w:val="76"/>
        </w:numPr>
        <w:tabs>
          <w:tab w:val="left" w:pos="-1560"/>
        </w:tabs>
        <w:spacing w:before="240" w:after="240"/>
        <w:ind w:left="993" w:hanging="284"/>
        <w:contextualSpacing w:val="0"/>
        <w:jc w:val="both"/>
        <w:rPr>
          <w:sz w:val="22"/>
          <w:szCs w:val="22"/>
        </w:rPr>
      </w:pPr>
      <w:r w:rsidRPr="00C247E5">
        <w:rPr>
          <w:sz w:val="22"/>
          <w:szCs w:val="22"/>
        </w:rPr>
        <w:t xml:space="preserve">направляет </w:t>
      </w:r>
      <w:r w:rsidR="00B94A64" w:rsidRPr="00C247E5">
        <w:rPr>
          <w:sz w:val="22"/>
          <w:szCs w:val="22"/>
        </w:rPr>
        <w:t>Организац</w:t>
      </w:r>
      <w:r w:rsidR="009232D4" w:rsidRPr="00C247E5">
        <w:rPr>
          <w:sz w:val="22"/>
          <w:szCs w:val="22"/>
        </w:rPr>
        <w:t xml:space="preserve">ии </w:t>
      </w:r>
      <w:r w:rsidR="001209EA" w:rsidRPr="00C247E5">
        <w:rPr>
          <w:sz w:val="22"/>
          <w:szCs w:val="22"/>
        </w:rPr>
        <w:t xml:space="preserve">уведомление </w:t>
      </w:r>
      <w:r w:rsidR="00146C01" w:rsidRPr="00C247E5">
        <w:rPr>
          <w:sz w:val="22"/>
          <w:szCs w:val="22"/>
        </w:rPr>
        <w:t>о существенном нарушении требований по раскрытию информации и установленный Биржей срок</w:t>
      </w:r>
      <w:r w:rsidR="004E1597" w:rsidRPr="00C247E5">
        <w:rPr>
          <w:sz w:val="22"/>
          <w:szCs w:val="22"/>
        </w:rPr>
        <w:t>,</w:t>
      </w:r>
      <w:r w:rsidR="00146C01" w:rsidRPr="00C247E5">
        <w:rPr>
          <w:sz w:val="22"/>
          <w:szCs w:val="22"/>
        </w:rPr>
        <w:t xml:space="preserve"> в течение которого данная информация должна быть раскрыта (изменена), а также о раскрытии данной информации </w:t>
      </w:r>
      <w:r w:rsidR="002970D1" w:rsidRPr="00C247E5">
        <w:rPr>
          <w:sz w:val="22"/>
          <w:szCs w:val="22"/>
        </w:rPr>
        <w:t>через</w:t>
      </w:r>
      <w:r w:rsidR="00146C01" w:rsidRPr="00C247E5">
        <w:rPr>
          <w:sz w:val="22"/>
          <w:szCs w:val="22"/>
        </w:rPr>
        <w:t xml:space="preserve"> представительств</w:t>
      </w:r>
      <w:r w:rsidR="002970D1" w:rsidRPr="00C247E5">
        <w:rPr>
          <w:sz w:val="22"/>
          <w:szCs w:val="22"/>
        </w:rPr>
        <w:t>о</w:t>
      </w:r>
      <w:r w:rsidR="00146C01" w:rsidRPr="00C247E5">
        <w:rPr>
          <w:sz w:val="22"/>
          <w:szCs w:val="22"/>
        </w:rPr>
        <w:t xml:space="preserve"> ЗАО «ФБ ММВБ» в сети Интернет</w:t>
      </w:r>
      <w:r w:rsidR="001209EA" w:rsidRPr="00C247E5">
        <w:rPr>
          <w:sz w:val="22"/>
          <w:szCs w:val="22"/>
        </w:rPr>
        <w:t>.</w:t>
      </w:r>
    </w:p>
    <w:p w:rsidR="002F34F3" w:rsidRPr="00C247E5" w:rsidRDefault="002F34F3" w:rsidP="002B7DB2">
      <w:pPr>
        <w:tabs>
          <w:tab w:val="left" w:pos="-1560"/>
        </w:tabs>
        <w:spacing w:before="240" w:after="240"/>
        <w:ind w:firstLine="567"/>
        <w:jc w:val="both"/>
        <w:rPr>
          <w:sz w:val="22"/>
          <w:szCs w:val="22"/>
        </w:rPr>
      </w:pPr>
      <w:r w:rsidRPr="00C247E5">
        <w:rPr>
          <w:sz w:val="22"/>
          <w:szCs w:val="22"/>
        </w:rPr>
        <w:t xml:space="preserve">Уведомление направляется Биржей </w:t>
      </w:r>
      <w:r w:rsidR="00B8047D" w:rsidRPr="00C247E5">
        <w:rPr>
          <w:sz w:val="22"/>
          <w:szCs w:val="22"/>
        </w:rPr>
        <w:t>по</w:t>
      </w:r>
      <w:r w:rsidRPr="00C247E5">
        <w:rPr>
          <w:sz w:val="22"/>
          <w:szCs w:val="22"/>
        </w:rPr>
        <w:t xml:space="preserve"> электронной почт</w:t>
      </w:r>
      <w:r w:rsidR="00B8047D" w:rsidRPr="00C247E5">
        <w:rPr>
          <w:sz w:val="22"/>
          <w:szCs w:val="22"/>
        </w:rPr>
        <w:t>е</w:t>
      </w:r>
      <w:r w:rsidRPr="00C247E5">
        <w:rPr>
          <w:sz w:val="22"/>
          <w:szCs w:val="22"/>
        </w:rPr>
        <w:t xml:space="preserve"> </w:t>
      </w:r>
      <w:r w:rsidR="00B8047D" w:rsidRPr="00C247E5">
        <w:rPr>
          <w:sz w:val="22"/>
          <w:szCs w:val="22"/>
        </w:rPr>
        <w:t xml:space="preserve">в адрес </w:t>
      </w:r>
      <w:r w:rsidRPr="00C247E5">
        <w:rPr>
          <w:sz w:val="22"/>
          <w:szCs w:val="22"/>
        </w:rPr>
        <w:t>лиц</w:t>
      </w:r>
      <w:r w:rsidR="00C42E0C" w:rsidRPr="00C247E5">
        <w:rPr>
          <w:sz w:val="22"/>
          <w:szCs w:val="22"/>
        </w:rPr>
        <w:t>,</w:t>
      </w:r>
      <w:r w:rsidRPr="00C247E5">
        <w:rPr>
          <w:sz w:val="22"/>
          <w:szCs w:val="22"/>
        </w:rPr>
        <w:t xml:space="preserve"> </w:t>
      </w:r>
      <w:r w:rsidR="00C42E0C" w:rsidRPr="00C247E5">
        <w:rPr>
          <w:sz w:val="22"/>
          <w:szCs w:val="22"/>
        </w:rPr>
        <w:t xml:space="preserve">уполномоченных </w:t>
      </w:r>
      <w:r w:rsidRPr="00C247E5">
        <w:rPr>
          <w:sz w:val="22"/>
          <w:szCs w:val="22"/>
        </w:rPr>
        <w:t>на получение уведомлени</w:t>
      </w:r>
      <w:r w:rsidR="00B8047D" w:rsidRPr="00C247E5">
        <w:rPr>
          <w:sz w:val="22"/>
          <w:szCs w:val="22"/>
        </w:rPr>
        <w:t>й</w:t>
      </w:r>
      <w:r w:rsidRPr="00C247E5">
        <w:rPr>
          <w:sz w:val="22"/>
          <w:szCs w:val="22"/>
        </w:rPr>
        <w:t xml:space="preserve"> о выявленных нарушениях по раскрытию информации. </w:t>
      </w:r>
    </w:p>
    <w:p w:rsidR="000B2857" w:rsidRPr="00C247E5" w:rsidRDefault="000B1B78" w:rsidP="002977F7">
      <w:pPr>
        <w:pStyle w:val="affd"/>
        <w:numPr>
          <w:ilvl w:val="2"/>
          <w:numId w:val="30"/>
        </w:numPr>
        <w:tabs>
          <w:tab w:val="left" w:pos="-1560"/>
          <w:tab w:val="left" w:pos="-1276"/>
          <w:tab w:val="left" w:pos="-1134"/>
          <w:tab w:val="left" w:pos="851"/>
        </w:tabs>
        <w:spacing w:before="240" w:after="240"/>
        <w:ind w:left="0" w:firstLine="567"/>
        <w:contextualSpacing w:val="0"/>
        <w:jc w:val="both"/>
        <w:rPr>
          <w:sz w:val="22"/>
          <w:szCs w:val="22"/>
        </w:rPr>
      </w:pPr>
      <w:r w:rsidRPr="00C247E5">
        <w:rPr>
          <w:sz w:val="22"/>
          <w:szCs w:val="22"/>
        </w:rPr>
        <w:t>Если по истечении установленного</w:t>
      </w:r>
      <w:r w:rsidR="001A510B" w:rsidRPr="00C247E5">
        <w:rPr>
          <w:sz w:val="22"/>
          <w:szCs w:val="22"/>
        </w:rPr>
        <w:t xml:space="preserve"> Биржей срока</w:t>
      </w:r>
      <w:r w:rsidRPr="00C247E5">
        <w:rPr>
          <w:sz w:val="22"/>
          <w:szCs w:val="22"/>
        </w:rPr>
        <w:t xml:space="preserve">, согласно пункту </w:t>
      </w:r>
      <w:r w:rsidR="007617D8" w:rsidRPr="00C247E5">
        <w:rPr>
          <w:sz w:val="22"/>
          <w:szCs w:val="22"/>
        </w:rPr>
        <w:t>2</w:t>
      </w:r>
      <w:r w:rsidRPr="00C247E5">
        <w:rPr>
          <w:sz w:val="22"/>
          <w:szCs w:val="22"/>
        </w:rPr>
        <w:t xml:space="preserve"> настоящей статьи, информация не была раскрыта (не была изменена) </w:t>
      </w:r>
      <w:r w:rsidR="001A510B" w:rsidRPr="00C247E5">
        <w:rPr>
          <w:sz w:val="22"/>
          <w:szCs w:val="22"/>
        </w:rPr>
        <w:t>О</w:t>
      </w:r>
      <w:r w:rsidR="009232D4" w:rsidRPr="00C247E5">
        <w:rPr>
          <w:sz w:val="22"/>
          <w:szCs w:val="22"/>
        </w:rPr>
        <w:t>рганизаци</w:t>
      </w:r>
      <w:r w:rsidR="001A510B" w:rsidRPr="00C247E5">
        <w:rPr>
          <w:sz w:val="22"/>
          <w:szCs w:val="22"/>
        </w:rPr>
        <w:t>ей</w:t>
      </w:r>
      <w:r w:rsidRPr="00C247E5">
        <w:rPr>
          <w:sz w:val="22"/>
          <w:szCs w:val="22"/>
        </w:rPr>
        <w:t>, Биржа с учетом существенности и систематичности нарушения принимает решение</w:t>
      </w:r>
      <w:r w:rsidR="000B2857" w:rsidRPr="00C247E5">
        <w:rPr>
          <w:sz w:val="22"/>
          <w:szCs w:val="22"/>
        </w:rPr>
        <w:t>:</w:t>
      </w:r>
    </w:p>
    <w:p w:rsidR="000B2857" w:rsidRPr="00C247E5" w:rsidRDefault="000B2857" w:rsidP="002B7DB2">
      <w:pPr>
        <w:tabs>
          <w:tab w:val="left" w:pos="-1560"/>
        </w:tabs>
        <w:spacing w:before="240" w:after="240"/>
        <w:ind w:left="567" w:firstLine="142"/>
        <w:jc w:val="both"/>
        <w:rPr>
          <w:sz w:val="22"/>
          <w:szCs w:val="22"/>
        </w:rPr>
      </w:pPr>
      <w:r w:rsidRPr="00C247E5">
        <w:rPr>
          <w:sz w:val="22"/>
          <w:szCs w:val="22"/>
        </w:rPr>
        <w:t>а)</w:t>
      </w:r>
      <w:r w:rsidR="000B1B78" w:rsidRPr="00C247E5">
        <w:rPr>
          <w:sz w:val="22"/>
          <w:szCs w:val="22"/>
        </w:rPr>
        <w:t xml:space="preserve"> об оставлении ценных бумаг в Списке (</w:t>
      </w:r>
      <w:r w:rsidR="001A510B" w:rsidRPr="00C247E5">
        <w:rPr>
          <w:sz w:val="22"/>
          <w:szCs w:val="22"/>
        </w:rPr>
        <w:t xml:space="preserve">в том числе в </w:t>
      </w:r>
      <w:r w:rsidR="000B1B78" w:rsidRPr="00C247E5">
        <w:rPr>
          <w:sz w:val="22"/>
          <w:szCs w:val="22"/>
        </w:rPr>
        <w:t>Первом</w:t>
      </w:r>
      <w:r w:rsidR="001A510B" w:rsidRPr="00C247E5">
        <w:rPr>
          <w:sz w:val="22"/>
          <w:szCs w:val="22"/>
        </w:rPr>
        <w:t xml:space="preserve"> или</w:t>
      </w:r>
      <w:r w:rsidR="000B1B78" w:rsidRPr="00C247E5">
        <w:rPr>
          <w:sz w:val="22"/>
          <w:szCs w:val="22"/>
        </w:rPr>
        <w:t xml:space="preserve"> Втором уровне)</w:t>
      </w:r>
      <w:r w:rsidRPr="00C247E5">
        <w:rPr>
          <w:sz w:val="22"/>
          <w:szCs w:val="22"/>
        </w:rPr>
        <w:t>,</w:t>
      </w:r>
      <w:r w:rsidR="000B1B78" w:rsidRPr="00C247E5">
        <w:rPr>
          <w:sz w:val="22"/>
          <w:szCs w:val="22"/>
        </w:rPr>
        <w:t xml:space="preserve"> либо</w:t>
      </w:r>
    </w:p>
    <w:p w:rsidR="000B1B78" w:rsidRPr="00C247E5" w:rsidRDefault="000B2857" w:rsidP="002B7DB2">
      <w:pPr>
        <w:tabs>
          <w:tab w:val="left" w:pos="-1560"/>
        </w:tabs>
        <w:spacing w:before="240" w:after="240"/>
        <w:ind w:left="567" w:firstLine="142"/>
        <w:jc w:val="both"/>
        <w:rPr>
          <w:sz w:val="22"/>
          <w:szCs w:val="22"/>
        </w:rPr>
      </w:pPr>
      <w:r w:rsidRPr="00C247E5">
        <w:rPr>
          <w:sz w:val="22"/>
          <w:szCs w:val="22"/>
        </w:rPr>
        <w:t>б)</w:t>
      </w:r>
      <w:r w:rsidR="000B1B78" w:rsidRPr="00C247E5">
        <w:rPr>
          <w:sz w:val="22"/>
          <w:szCs w:val="22"/>
        </w:rPr>
        <w:t xml:space="preserve"> об исключении ценных бумаг из Списка (</w:t>
      </w:r>
      <w:r w:rsidR="001A510B" w:rsidRPr="00C247E5">
        <w:rPr>
          <w:sz w:val="22"/>
          <w:szCs w:val="22"/>
        </w:rPr>
        <w:t xml:space="preserve">в том числе из </w:t>
      </w:r>
      <w:r w:rsidR="000B1B78" w:rsidRPr="00C247E5">
        <w:rPr>
          <w:sz w:val="22"/>
          <w:szCs w:val="22"/>
        </w:rPr>
        <w:t>Первого</w:t>
      </w:r>
      <w:r w:rsidR="001A510B" w:rsidRPr="00C247E5">
        <w:rPr>
          <w:sz w:val="22"/>
          <w:szCs w:val="22"/>
        </w:rPr>
        <w:t xml:space="preserve"> или</w:t>
      </w:r>
      <w:r w:rsidR="000B1B78" w:rsidRPr="00C247E5">
        <w:rPr>
          <w:sz w:val="22"/>
          <w:szCs w:val="22"/>
        </w:rPr>
        <w:t xml:space="preserve"> Второго</w:t>
      </w:r>
      <w:r w:rsidR="00641846" w:rsidRPr="00C247E5">
        <w:rPr>
          <w:sz w:val="22"/>
          <w:szCs w:val="22"/>
        </w:rPr>
        <w:t xml:space="preserve"> </w:t>
      </w:r>
      <w:r w:rsidR="000B1B78" w:rsidRPr="00C247E5">
        <w:rPr>
          <w:sz w:val="22"/>
          <w:szCs w:val="22"/>
        </w:rPr>
        <w:t>уровня).</w:t>
      </w:r>
    </w:p>
    <w:p w:rsidR="000B2857" w:rsidRPr="00C247E5" w:rsidRDefault="000B2857" w:rsidP="002B7DB2">
      <w:pPr>
        <w:tabs>
          <w:tab w:val="left" w:pos="-1560"/>
        </w:tabs>
        <w:spacing w:before="240" w:after="240"/>
        <w:ind w:firstLine="567"/>
        <w:jc w:val="both"/>
        <w:rPr>
          <w:sz w:val="22"/>
          <w:szCs w:val="22"/>
        </w:rPr>
      </w:pPr>
      <w:r w:rsidRPr="00C247E5">
        <w:rPr>
          <w:sz w:val="22"/>
          <w:szCs w:val="22"/>
        </w:rPr>
        <w:t xml:space="preserve">Решение об исключении ценных бумаг из Списка или об оставлении ценной бумаги в Списке принимается Биржей </w:t>
      </w:r>
      <w:r w:rsidR="00313130" w:rsidRPr="00C247E5">
        <w:rPr>
          <w:sz w:val="22"/>
          <w:szCs w:val="22"/>
        </w:rPr>
        <w:t xml:space="preserve">на </w:t>
      </w:r>
      <w:r w:rsidR="003B18EF" w:rsidRPr="00C247E5">
        <w:rPr>
          <w:sz w:val="22"/>
          <w:szCs w:val="22"/>
        </w:rPr>
        <w:t>основании</w:t>
      </w:r>
      <w:r w:rsidRPr="00C247E5">
        <w:rPr>
          <w:sz w:val="22"/>
          <w:szCs w:val="22"/>
        </w:rPr>
        <w:t xml:space="preserve"> экспертн</w:t>
      </w:r>
      <w:r w:rsidR="003B18EF" w:rsidRPr="00C247E5">
        <w:rPr>
          <w:sz w:val="22"/>
          <w:szCs w:val="22"/>
        </w:rPr>
        <w:t>ого</w:t>
      </w:r>
      <w:r w:rsidRPr="00C247E5">
        <w:rPr>
          <w:sz w:val="22"/>
          <w:szCs w:val="22"/>
        </w:rPr>
        <w:t xml:space="preserve"> заключени</w:t>
      </w:r>
      <w:r w:rsidR="003B18EF" w:rsidRPr="00C247E5">
        <w:rPr>
          <w:sz w:val="22"/>
          <w:szCs w:val="22"/>
        </w:rPr>
        <w:t>я</w:t>
      </w:r>
      <w:r w:rsidRPr="00C247E5">
        <w:rPr>
          <w:sz w:val="22"/>
          <w:szCs w:val="22"/>
        </w:rPr>
        <w:t xml:space="preserve"> Департамента листинга.</w:t>
      </w:r>
      <w:r w:rsidR="00D03B80" w:rsidRPr="00C247E5">
        <w:rPr>
          <w:sz w:val="22"/>
          <w:szCs w:val="22"/>
        </w:rPr>
        <w:t xml:space="preserve"> </w:t>
      </w:r>
    </w:p>
    <w:p w:rsidR="00E274D5" w:rsidRPr="00C247E5" w:rsidRDefault="00C22795" w:rsidP="002B7DB2">
      <w:pPr>
        <w:tabs>
          <w:tab w:val="left" w:pos="-1560"/>
        </w:tabs>
        <w:spacing w:before="240" w:after="240"/>
        <w:ind w:firstLine="567"/>
        <w:jc w:val="both"/>
        <w:rPr>
          <w:sz w:val="22"/>
          <w:szCs w:val="22"/>
        </w:rPr>
      </w:pPr>
      <w:r w:rsidRPr="00C247E5">
        <w:rPr>
          <w:sz w:val="22"/>
          <w:szCs w:val="22"/>
        </w:rPr>
        <w:t xml:space="preserve">Биржа вправе направить в </w:t>
      </w:r>
      <w:r w:rsidR="00B8047D" w:rsidRPr="00C247E5">
        <w:rPr>
          <w:sz w:val="22"/>
          <w:szCs w:val="22"/>
        </w:rPr>
        <w:t>Банк России</w:t>
      </w:r>
      <w:r w:rsidR="004B62D7" w:rsidRPr="00C247E5">
        <w:rPr>
          <w:sz w:val="22"/>
          <w:szCs w:val="22"/>
        </w:rPr>
        <w:t xml:space="preserve"> информацию о существенном нарушении, </w:t>
      </w:r>
      <w:proofErr w:type="spellStart"/>
      <w:r w:rsidR="004B62D7" w:rsidRPr="00C247E5">
        <w:rPr>
          <w:sz w:val="22"/>
          <w:szCs w:val="22"/>
        </w:rPr>
        <w:t>неустраненном</w:t>
      </w:r>
      <w:proofErr w:type="spellEnd"/>
      <w:r w:rsidR="004B62D7" w:rsidRPr="00C247E5">
        <w:rPr>
          <w:sz w:val="22"/>
          <w:szCs w:val="22"/>
        </w:rPr>
        <w:t xml:space="preserve"> в установленный Биржей срок.</w:t>
      </w:r>
    </w:p>
    <w:p w:rsidR="00FF0BC6" w:rsidRPr="00C247E5" w:rsidRDefault="000B1F36" w:rsidP="00E81179">
      <w:pPr>
        <w:tabs>
          <w:tab w:val="left" w:pos="-1560"/>
        </w:tabs>
        <w:spacing w:before="240" w:after="240"/>
        <w:ind w:firstLine="567"/>
        <w:jc w:val="both"/>
        <w:rPr>
          <w:sz w:val="22"/>
          <w:szCs w:val="22"/>
        </w:rPr>
      </w:pPr>
      <w:proofErr w:type="gramStart"/>
      <w:r w:rsidRPr="00C247E5">
        <w:rPr>
          <w:sz w:val="22"/>
          <w:szCs w:val="22"/>
        </w:rPr>
        <w:t>В случае принятия Биржей решения об оставлении ценной бумаги в Списке</w:t>
      </w:r>
      <w:r w:rsidR="00313130" w:rsidRPr="00C247E5">
        <w:rPr>
          <w:sz w:val="22"/>
          <w:szCs w:val="22"/>
        </w:rPr>
        <w:t>,</w:t>
      </w:r>
      <w:r w:rsidRPr="00C247E5">
        <w:rPr>
          <w:sz w:val="22"/>
          <w:szCs w:val="22"/>
        </w:rPr>
        <w:t xml:space="preserve"> </w:t>
      </w:r>
      <w:r w:rsidR="00FF0BC6" w:rsidRPr="00C247E5">
        <w:rPr>
          <w:sz w:val="22"/>
          <w:szCs w:val="22"/>
        </w:rPr>
        <w:t xml:space="preserve">Биржа вправе принять решение об ограничении перечня допустимых режимов торгов в отношении </w:t>
      </w:r>
      <w:r w:rsidR="00D44849" w:rsidRPr="00C247E5">
        <w:rPr>
          <w:sz w:val="22"/>
          <w:szCs w:val="22"/>
        </w:rPr>
        <w:t>ценных бумаг</w:t>
      </w:r>
      <w:r w:rsidR="005653B3" w:rsidRPr="00C247E5">
        <w:rPr>
          <w:sz w:val="22"/>
          <w:szCs w:val="22"/>
        </w:rPr>
        <w:t>,</w:t>
      </w:r>
      <w:r w:rsidR="00D44849" w:rsidRPr="00C247E5">
        <w:rPr>
          <w:sz w:val="22"/>
          <w:szCs w:val="22"/>
        </w:rPr>
        <w:t xml:space="preserve"> выпущенных или выданных Организацией </w:t>
      </w:r>
      <w:r w:rsidR="00FF0BC6" w:rsidRPr="00C247E5">
        <w:rPr>
          <w:sz w:val="22"/>
          <w:szCs w:val="22"/>
        </w:rPr>
        <w:t>в соответствии с внутренним документом Биржи, определяющим правила проведения торгов ценными бумагами</w:t>
      </w:r>
      <w:r w:rsidR="0099424E" w:rsidRPr="00C247E5">
        <w:rPr>
          <w:sz w:val="22"/>
          <w:szCs w:val="22"/>
        </w:rPr>
        <w:t xml:space="preserve">, </w:t>
      </w:r>
      <w:r w:rsidR="001264BA" w:rsidRPr="00C247E5">
        <w:rPr>
          <w:sz w:val="22"/>
          <w:szCs w:val="22"/>
        </w:rPr>
        <w:t>исключить ценные бумаги из Сектора РИИ/Сегмента РИИ-</w:t>
      </w:r>
      <w:proofErr w:type="spellStart"/>
      <w:r w:rsidR="001264BA" w:rsidRPr="00C247E5">
        <w:rPr>
          <w:sz w:val="22"/>
          <w:szCs w:val="22"/>
        </w:rPr>
        <w:t>Прайм</w:t>
      </w:r>
      <w:proofErr w:type="spellEnd"/>
      <w:r w:rsidR="002E1B2D" w:rsidRPr="00C247E5">
        <w:rPr>
          <w:sz w:val="22"/>
          <w:szCs w:val="22"/>
        </w:rPr>
        <w:t xml:space="preserve"> или включить ценные бумаги в Сектор компаний повышенного инвестиционного риска</w:t>
      </w:r>
      <w:r w:rsidR="00FF0BC6" w:rsidRPr="00C247E5">
        <w:rPr>
          <w:sz w:val="22"/>
          <w:szCs w:val="22"/>
        </w:rPr>
        <w:t>.</w:t>
      </w:r>
      <w:proofErr w:type="gramEnd"/>
    </w:p>
    <w:p w:rsidR="000B1B78" w:rsidRPr="00C247E5" w:rsidRDefault="000B1B78" w:rsidP="002977F7">
      <w:pPr>
        <w:pStyle w:val="affd"/>
        <w:numPr>
          <w:ilvl w:val="2"/>
          <w:numId w:val="30"/>
        </w:numPr>
        <w:tabs>
          <w:tab w:val="left" w:pos="-1560"/>
          <w:tab w:val="left" w:pos="-1134"/>
          <w:tab w:val="left" w:pos="851"/>
        </w:tabs>
        <w:spacing w:before="240" w:after="240"/>
        <w:ind w:left="0" w:firstLine="567"/>
        <w:contextualSpacing w:val="0"/>
        <w:jc w:val="both"/>
        <w:rPr>
          <w:sz w:val="22"/>
          <w:szCs w:val="22"/>
        </w:rPr>
      </w:pPr>
      <w:r w:rsidRPr="00C247E5">
        <w:rPr>
          <w:sz w:val="22"/>
          <w:szCs w:val="22"/>
        </w:rPr>
        <w:t xml:space="preserve">Не позднее </w:t>
      </w:r>
      <w:r w:rsidR="00E92D3D" w:rsidRPr="00C247E5">
        <w:rPr>
          <w:sz w:val="22"/>
          <w:szCs w:val="22"/>
        </w:rPr>
        <w:t>1</w:t>
      </w:r>
      <w:r w:rsidRPr="00C247E5">
        <w:rPr>
          <w:sz w:val="22"/>
          <w:szCs w:val="22"/>
        </w:rPr>
        <w:t xml:space="preserve"> торгового дня, следующего за днем принятия Биржей решения об оставлении ценных бумаг в Списке</w:t>
      </w:r>
      <w:r w:rsidR="00313130" w:rsidRPr="00C247E5">
        <w:rPr>
          <w:sz w:val="22"/>
          <w:szCs w:val="22"/>
        </w:rPr>
        <w:t>,</w:t>
      </w:r>
      <w:r w:rsidRPr="00C247E5">
        <w:rPr>
          <w:sz w:val="22"/>
          <w:szCs w:val="22"/>
        </w:rPr>
        <w:t xml:space="preserve"> либо об исключении ценных бумаг из Списка, принятого в соответствии с настоящей статьей</w:t>
      </w:r>
      <w:r w:rsidR="00313130" w:rsidRPr="00C247E5">
        <w:rPr>
          <w:sz w:val="22"/>
          <w:szCs w:val="22"/>
        </w:rPr>
        <w:t>,</w:t>
      </w:r>
      <w:r w:rsidRPr="00C247E5">
        <w:rPr>
          <w:sz w:val="22"/>
          <w:szCs w:val="22"/>
        </w:rPr>
        <w:t xml:space="preserve"> Биржа:</w:t>
      </w:r>
    </w:p>
    <w:p w:rsidR="000B1B78" w:rsidRPr="00C247E5" w:rsidRDefault="000B1B78" w:rsidP="002977F7">
      <w:pPr>
        <w:pStyle w:val="affd"/>
        <w:numPr>
          <w:ilvl w:val="0"/>
          <w:numId w:val="40"/>
        </w:numPr>
        <w:tabs>
          <w:tab w:val="left" w:pos="-1560"/>
        </w:tabs>
        <w:spacing w:before="120"/>
        <w:ind w:left="851" w:hanging="284"/>
        <w:jc w:val="both"/>
        <w:rPr>
          <w:sz w:val="22"/>
          <w:szCs w:val="22"/>
        </w:rPr>
      </w:pPr>
      <w:r w:rsidRPr="00C247E5">
        <w:rPr>
          <w:sz w:val="22"/>
          <w:szCs w:val="22"/>
        </w:rPr>
        <w:lastRenderedPageBreak/>
        <w:t xml:space="preserve">направляет </w:t>
      </w:r>
      <w:r w:rsidR="00B94A64" w:rsidRPr="00C247E5">
        <w:rPr>
          <w:sz w:val="22"/>
          <w:szCs w:val="22"/>
        </w:rPr>
        <w:t>Организац</w:t>
      </w:r>
      <w:r w:rsidR="00902321" w:rsidRPr="00C247E5">
        <w:rPr>
          <w:sz w:val="22"/>
          <w:szCs w:val="22"/>
        </w:rPr>
        <w:t>ии</w:t>
      </w:r>
      <w:r w:rsidRPr="00C247E5">
        <w:rPr>
          <w:sz w:val="22"/>
          <w:szCs w:val="22"/>
        </w:rPr>
        <w:t xml:space="preserve"> уведомление о</w:t>
      </w:r>
      <w:r w:rsidR="00902321" w:rsidRPr="00C247E5">
        <w:rPr>
          <w:sz w:val="22"/>
          <w:szCs w:val="22"/>
        </w:rPr>
        <w:t>б исключении ценных бумаг из Списка</w:t>
      </w:r>
      <w:r w:rsidRPr="00C247E5">
        <w:rPr>
          <w:sz w:val="22"/>
          <w:szCs w:val="22"/>
        </w:rPr>
        <w:t>;</w:t>
      </w:r>
    </w:p>
    <w:p w:rsidR="000B1B78" w:rsidRPr="00C247E5" w:rsidRDefault="000B1B78" w:rsidP="002977F7">
      <w:pPr>
        <w:pStyle w:val="affd"/>
        <w:numPr>
          <w:ilvl w:val="0"/>
          <w:numId w:val="40"/>
        </w:numPr>
        <w:tabs>
          <w:tab w:val="left" w:pos="-1560"/>
        </w:tabs>
        <w:spacing w:before="120" w:after="240"/>
        <w:ind w:left="851" w:hanging="284"/>
        <w:contextualSpacing w:val="0"/>
        <w:jc w:val="both"/>
        <w:rPr>
          <w:sz w:val="22"/>
          <w:szCs w:val="22"/>
        </w:rPr>
      </w:pPr>
      <w:r w:rsidRPr="00C247E5">
        <w:rPr>
          <w:sz w:val="22"/>
          <w:szCs w:val="22"/>
        </w:rPr>
        <w:t xml:space="preserve">раскрывает информацию </w:t>
      </w:r>
      <w:r w:rsidR="00E56AD0" w:rsidRPr="00C247E5">
        <w:rPr>
          <w:sz w:val="22"/>
          <w:szCs w:val="22"/>
        </w:rPr>
        <w:t>о</w:t>
      </w:r>
      <w:r w:rsidR="00902321" w:rsidRPr="00C247E5">
        <w:rPr>
          <w:sz w:val="22"/>
          <w:szCs w:val="22"/>
        </w:rPr>
        <w:t xml:space="preserve"> принятом решении</w:t>
      </w:r>
      <w:r w:rsidR="002970D1" w:rsidRPr="00C247E5">
        <w:rPr>
          <w:sz w:val="22"/>
          <w:szCs w:val="22"/>
        </w:rPr>
        <w:t xml:space="preserve"> </w:t>
      </w:r>
      <w:r w:rsidRPr="00C247E5">
        <w:rPr>
          <w:sz w:val="22"/>
          <w:szCs w:val="22"/>
        </w:rPr>
        <w:t>через представительство ЗАО «ФБ ММВБ» в сети Интернет.</w:t>
      </w:r>
    </w:p>
    <w:p w:rsidR="00A56ADB" w:rsidRPr="00C247E5" w:rsidRDefault="00A56ADB" w:rsidP="00B1765C">
      <w:pPr>
        <w:pStyle w:val="affd"/>
        <w:tabs>
          <w:tab w:val="left" w:pos="-1560"/>
        </w:tabs>
        <w:spacing w:before="240" w:after="240"/>
        <w:ind w:left="0" w:firstLine="567"/>
        <w:contextualSpacing w:val="0"/>
        <w:jc w:val="both"/>
        <w:rPr>
          <w:sz w:val="22"/>
          <w:szCs w:val="22"/>
        </w:rPr>
      </w:pPr>
      <w:r w:rsidRPr="00C247E5">
        <w:rPr>
          <w:sz w:val="22"/>
          <w:szCs w:val="22"/>
          <w:lang w:eastAsia="ru-RU"/>
        </w:rPr>
        <w:t>Одновременно с раскрытием информации о принятом решении Биржа раскрывает информацию об основаниях его принятия.</w:t>
      </w:r>
    </w:p>
    <w:p w:rsidR="00A83285" w:rsidRPr="00C247E5" w:rsidRDefault="00A83285" w:rsidP="002977F7">
      <w:pPr>
        <w:pStyle w:val="affd"/>
        <w:numPr>
          <w:ilvl w:val="2"/>
          <w:numId w:val="30"/>
        </w:numPr>
        <w:tabs>
          <w:tab w:val="left" w:pos="-1560"/>
          <w:tab w:val="left" w:pos="851"/>
        </w:tabs>
        <w:spacing w:before="240" w:after="240"/>
        <w:ind w:left="0" w:firstLine="567"/>
        <w:contextualSpacing w:val="0"/>
        <w:jc w:val="both"/>
        <w:rPr>
          <w:sz w:val="22"/>
          <w:szCs w:val="22"/>
        </w:rPr>
      </w:pPr>
      <w:r w:rsidRPr="00C247E5">
        <w:rPr>
          <w:sz w:val="22"/>
          <w:szCs w:val="22"/>
        </w:rPr>
        <w:t>Существенность и систематичность нарушения</w:t>
      </w:r>
      <w:r w:rsidR="00E56AD0" w:rsidRPr="00C247E5">
        <w:rPr>
          <w:sz w:val="22"/>
          <w:szCs w:val="22"/>
        </w:rPr>
        <w:t xml:space="preserve"> требовани</w:t>
      </w:r>
      <w:r w:rsidR="002F5DE8" w:rsidRPr="00C247E5">
        <w:rPr>
          <w:sz w:val="22"/>
          <w:szCs w:val="22"/>
        </w:rPr>
        <w:t>й</w:t>
      </w:r>
      <w:r w:rsidR="00E56AD0" w:rsidRPr="00C247E5">
        <w:rPr>
          <w:sz w:val="22"/>
          <w:szCs w:val="22"/>
        </w:rPr>
        <w:t xml:space="preserve"> о раскрытии информации</w:t>
      </w:r>
      <w:r w:rsidRPr="00C247E5">
        <w:rPr>
          <w:sz w:val="22"/>
          <w:szCs w:val="22"/>
        </w:rPr>
        <w:t>, а также срок для раскрытия информации о существенном нарушении</w:t>
      </w:r>
      <w:r w:rsidR="00313130" w:rsidRPr="00C247E5">
        <w:rPr>
          <w:sz w:val="22"/>
          <w:szCs w:val="22"/>
        </w:rPr>
        <w:t>,</w:t>
      </w:r>
      <w:r w:rsidRPr="00C247E5">
        <w:rPr>
          <w:sz w:val="22"/>
          <w:szCs w:val="22"/>
        </w:rPr>
        <w:t xml:space="preserve"> определяется в установленном Биржей порядке</w:t>
      </w:r>
      <w:r w:rsidR="00D03B80" w:rsidRPr="00C247E5">
        <w:rPr>
          <w:sz w:val="22"/>
          <w:szCs w:val="22"/>
        </w:rPr>
        <w:t>.</w:t>
      </w:r>
      <w:r w:rsidRPr="00C247E5">
        <w:rPr>
          <w:sz w:val="22"/>
          <w:szCs w:val="22"/>
        </w:rPr>
        <w:t xml:space="preserve"> </w:t>
      </w:r>
    </w:p>
    <w:p w:rsidR="000B1B78" w:rsidRPr="00C247E5" w:rsidRDefault="000B1B78" w:rsidP="002977F7">
      <w:pPr>
        <w:pStyle w:val="affd"/>
        <w:numPr>
          <w:ilvl w:val="2"/>
          <w:numId w:val="30"/>
        </w:numPr>
        <w:tabs>
          <w:tab w:val="left" w:pos="-1560"/>
          <w:tab w:val="left" w:pos="851"/>
        </w:tabs>
        <w:spacing w:before="240" w:after="240"/>
        <w:ind w:left="0" w:firstLine="567"/>
        <w:jc w:val="both"/>
        <w:rPr>
          <w:sz w:val="22"/>
          <w:szCs w:val="22"/>
        </w:rPr>
      </w:pPr>
      <w:r w:rsidRPr="00C247E5">
        <w:rPr>
          <w:sz w:val="22"/>
          <w:szCs w:val="22"/>
        </w:rPr>
        <w:t>Исключение ценных бумаг из Списка по основаниям, предусмотренным настоящей статьей, осуществляется в установленный Биржей срок, который не может быть менее 1 месяца и более 3 месяцев со дня принятия решения.</w:t>
      </w:r>
    </w:p>
    <w:p w:rsidR="0071187D" w:rsidRPr="00C247E5" w:rsidRDefault="0071187D" w:rsidP="0071187D">
      <w:pPr>
        <w:pStyle w:val="1"/>
        <w:jc w:val="center"/>
        <w:rPr>
          <w:sz w:val="22"/>
          <w:szCs w:val="22"/>
        </w:rPr>
      </w:pPr>
      <w:bookmarkStart w:id="147" w:name="_Toc294102689"/>
      <w:bookmarkStart w:id="148" w:name="_Toc205778363"/>
      <w:bookmarkStart w:id="149" w:name="_Toc246913308"/>
      <w:bookmarkStart w:id="150" w:name="_Toc347068220"/>
      <w:bookmarkStart w:id="151" w:name="_Toc449375525"/>
      <w:bookmarkEnd w:id="145"/>
      <w:bookmarkEnd w:id="146"/>
      <w:r w:rsidRPr="00C247E5">
        <w:rPr>
          <w:sz w:val="22"/>
          <w:szCs w:val="22"/>
        </w:rPr>
        <w:t xml:space="preserve">РАЗДЕЛ </w:t>
      </w:r>
      <w:bookmarkEnd w:id="147"/>
      <w:r w:rsidR="00AA6CC8" w:rsidRPr="00C247E5">
        <w:rPr>
          <w:sz w:val="22"/>
          <w:szCs w:val="22"/>
        </w:rPr>
        <w:t>5</w:t>
      </w:r>
      <w:r w:rsidRPr="00C247E5">
        <w:rPr>
          <w:sz w:val="22"/>
          <w:szCs w:val="22"/>
        </w:rPr>
        <w:t xml:space="preserve">.  </w:t>
      </w:r>
      <w:r w:rsidR="00205992" w:rsidRPr="00C247E5">
        <w:rPr>
          <w:sz w:val="22"/>
          <w:szCs w:val="22"/>
        </w:rPr>
        <w:t xml:space="preserve">ДЕЛИСТИНГ, </w:t>
      </w:r>
      <w:r w:rsidRPr="00C247E5">
        <w:rPr>
          <w:sz w:val="22"/>
          <w:szCs w:val="22"/>
        </w:rPr>
        <w:t>ПРЕКРАЩЕНИЕ И ПРИОСТАНОВКА ТОРГОВ</w:t>
      </w:r>
      <w:bookmarkEnd w:id="148"/>
      <w:bookmarkEnd w:id="149"/>
      <w:r w:rsidR="003A5B7A" w:rsidRPr="00C247E5">
        <w:rPr>
          <w:sz w:val="22"/>
          <w:szCs w:val="22"/>
        </w:rPr>
        <w:t>.</w:t>
      </w:r>
      <w:bookmarkEnd w:id="150"/>
      <w:bookmarkEnd w:id="151"/>
    </w:p>
    <w:p w:rsidR="0071187D" w:rsidRPr="00C247E5" w:rsidRDefault="0071187D" w:rsidP="0071187D">
      <w:pPr>
        <w:pStyle w:val="2"/>
        <w:spacing w:before="240" w:after="120"/>
        <w:ind w:firstLine="567"/>
        <w:rPr>
          <w:sz w:val="22"/>
          <w:szCs w:val="22"/>
        </w:rPr>
      </w:pPr>
      <w:bookmarkStart w:id="152" w:name="_Toc205778365"/>
      <w:bookmarkStart w:id="153" w:name="_Toc246913310"/>
      <w:bookmarkStart w:id="154" w:name="_Toc347068221"/>
      <w:bookmarkStart w:id="155" w:name="_Toc449375526"/>
      <w:bookmarkStart w:id="156" w:name="_Toc205778333"/>
      <w:r w:rsidRPr="00C247E5">
        <w:rPr>
          <w:sz w:val="22"/>
          <w:szCs w:val="22"/>
        </w:rPr>
        <w:t xml:space="preserve">Статья </w:t>
      </w:r>
      <w:r w:rsidR="000943A0" w:rsidRPr="00C247E5">
        <w:rPr>
          <w:sz w:val="22"/>
          <w:szCs w:val="22"/>
        </w:rPr>
        <w:t>2</w:t>
      </w:r>
      <w:r w:rsidR="00A833C5" w:rsidRPr="00C247E5">
        <w:rPr>
          <w:sz w:val="22"/>
          <w:szCs w:val="22"/>
        </w:rPr>
        <w:t>1</w:t>
      </w:r>
      <w:r w:rsidRPr="00C247E5">
        <w:rPr>
          <w:sz w:val="22"/>
          <w:szCs w:val="22"/>
        </w:rPr>
        <w:t>.</w:t>
      </w:r>
      <w:bookmarkEnd w:id="152"/>
      <w:bookmarkEnd w:id="153"/>
      <w:r w:rsidR="00524332" w:rsidRPr="00C247E5">
        <w:rPr>
          <w:sz w:val="22"/>
          <w:szCs w:val="22"/>
        </w:rPr>
        <w:t xml:space="preserve"> </w:t>
      </w:r>
      <w:r w:rsidR="007D3626" w:rsidRPr="00C247E5">
        <w:rPr>
          <w:sz w:val="22"/>
          <w:szCs w:val="22"/>
        </w:rPr>
        <w:t>Исключение ценных бумаг из Списка</w:t>
      </w:r>
      <w:r w:rsidR="003A5B7A" w:rsidRPr="00C247E5">
        <w:rPr>
          <w:sz w:val="22"/>
          <w:szCs w:val="22"/>
        </w:rPr>
        <w:t>.</w:t>
      </w:r>
      <w:bookmarkEnd w:id="154"/>
      <w:r w:rsidR="006023BA" w:rsidRPr="00C247E5">
        <w:rPr>
          <w:sz w:val="22"/>
          <w:szCs w:val="22"/>
        </w:rPr>
        <w:t xml:space="preserve"> Оставление ценных бумаг в Списке.</w:t>
      </w:r>
      <w:bookmarkEnd w:id="155"/>
    </w:p>
    <w:p w:rsidR="00C07C84" w:rsidRPr="00C247E5" w:rsidRDefault="00C07C84" w:rsidP="002977F7">
      <w:pPr>
        <w:pStyle w:val="aa"/>
        <w:widowControl/>
        <w:numPr>
          <w:ilvl w:val="1"/>
          <w:numId w:val="46"/>
        </w:numPr>
        <w:tabs>
          <w:tab w:val="left" w:pos="0"/>
          <w:tab w:val="left" w:pos="851"/>
        </w:tabs>
        <w:spacing w:before="120"/>
        <w:ind w:left="0" w:firstLine="567"/>
        <w:jc w:val="both"/>
        <w:rPr>
          <w:sz w:val="22"/>
          <w:szCs w:val="22"/>
        </w:rPr>
      </w:pPr>
      <w:r w:rsidRPr="00C247E5">
        <w:rPr>
          <w:sz w:val="22"/>
          <w:szCs w:val="22"/>
        </w:rPr>
        <w:t>Решение об исключении ценных бумаг из Списка</w:t>
      </w:r>
      <w:r w:rsidR="00313130" w:rsidRPr="00C247E5">
        <w:rPr>
          <w:sz w:val="22"/>
          <w:szCs w:val="22"/>
        </w:rPr>
        <w:t>,</w:t>
      </w:r>
      <w:r w:rsidRPr="00C247E5">
        <w:rPr>
          <w:sz w:val="22"/>
          <w:szCs w:val="22"/>
        </w:rPr>
        <w:t xml:space="preserve"> </w:t>
      </w:r>
      <w:r w:rsidR="00D23C8C" w:rsidRPr="00C247E5">
        <w:rPr>
          <w:sz w:val="22"/>
          <w:szCs w:val="22"/>
        </w:rPr>
        <w:t>или об оставлении ценн</w:t>
      </w:r>
      <w:r w:rsidR="00547FDB" w:rsidRPr="00C247E5">
        <w:rPr>
          <w:sz w:val="22"/>
          <w:szCs w:val="22"/>
        </w:rPr>
        <w:t>ых</w:t>
      </w:r>
      <w:r w:rsidR="00D23C8C" w:rsidRPr="00C247E5">
        <w:rPr>
          <w:sz w:val="22"/>
          <w:szCs w:val="22"/>
        </w:rPr>
        <w:t xml:space="preserve"> бумаг в Списке</w:t>
      </w:r>
      <w:r w:rsidR="00313130" w:rsidRPr="00C247E5">
        <w:rPr>
          <w:sz w:val="22"/>
          <w:szCs w:val="22"/>
        </w:rPr>
        <w:t>,</w:t>
      </w:r>
      <w:r w:rsidR="00D23C8C" w:rsidRPr="00C247E5">
        <w:rPr>
          <w:sz w:val="22"/>
          <w:szCs w:val="22"/>
        </w:rPr>
        <w:t xml:space="preserve"> </w:t>
      </w:r>
      <w:r w:rsidRPr="00C247E5">
        <w:rPr>
          <w:sz w:val="22"/>
          <w:szCs w:val="22"/>
        </w:rPr>
        <w:t xml:space="preserve">принимается Биржей </w:t>
      </w:r>
      <w:r w:rsidR="00D63CA0" w:rsidRPr="00C247E5">
        <w:rPr>
          <w:sz w:val="22"/>
          <w:szCs w:val="22"/>
        </w:rPr>
        <w:t xml:space="preserve">на основании </w:t>
      </w:r>
      <w:r w:rsidR="00152545" w:rsidRPr="00C247E5">
        <w:rPr>
          <w:sz w:val="22"/>
          <w:szCs w:val="22"/>
        </w:rPr>
        <w:t xml:space="preserve"> экспертн</w:t>
      </w:r>
      <w:r w:rsidR="00D63CA0" w:rsidRPr="00C247E5">
        <w:rPr>
          <w:sz w:val="22"/>
          <w:szCs w:val="22"/>
        </w:rPr>
        <w:t>ого</w:t>
      </w:r>
      <w:r w:rsidRPr="00C247E5">
        <w:rPr>
          <w:sz w:val="22"/>
          <w:szCs w:val="22"/>
        </w:rPr>
        <w:t xml:space="preserve"> заключени</w:t>
      </w:r>
      <w:r w:rsidR="00D63CA0" w:rsidRPr="00C247E5">
        <w:rPr>
          <w:sz w:val="22"/>
          <w:szCs w:val="22"/>
        </w:rPr>
        <w:t>я</w:t>
      </w:r>
      <w:r w:rsidR="00B3699A" w:rsidRPr="00C247E5">
        <w:rPr>
          <w:sz w:val="22"/>
          <w:szCs w:val="22"/>
        </w:rPr>
        <w:t xml:space="preserve"> </w:t>
      </w:r>
      <w:r w:rsidRPr="00C247E5">
        <w:rPr>
          <w:sz w:val="22"/>
          <w:szCs w:val="22"/>
        </w:rPr>
        <w:t xml:space="preserve"> Департамент</w:t>
      </w:r>
      <w:r w:rsidR="00B3699A" w:rsidRPr="00C247E5">
        <w:rPr>
          <w:sz w:val="22"/>
          <w:szCs w:val="22"/>
        </w:rPr>
        <w:t>а</w:t>
      </w:r>
      <w:r w:rsidRPr="00C247E5">
        <w:rPr>
          <w:sz w:val="22"/>
          <w:szCs w:val="22"/>
        </w:rPr>
        <w:t xml:space="preserve"> листинга.</w:t>
      </w:r>
    </w:p>
    <w:p w:rsidR="00363DF2" w:rsidRPr="00C247E5" w:rsidRDefault="00363DF2" w:rsidP="0020793A">
      <w:pPr>
        <w:pStyle w:val="aa"/>
        <w:widowControl/>
        <w:tabs>
          <w:tab w:val="left" w:pos="0"/>
          <w:tab w:val="left" w:pos="1021"/>
        </w:tabs>
        <w:spacing w:before="120"/>
        <w:ind w:firstLine="567"/>
        <w:jc w:val="both"/>
        <w:rPr>
          <w:sz w:val="22"/>
          <w:szCs w:val="22"/>
        </w:rPr>
      </w:pPr>
      <w:r w:rsidRPr="00C247E5">
        <w:rPr>
          <w:sz w:val="22"/>
          <w:szCs w:val="22"/>
        </w:rPr>
        <w:t>При подготовке заключения</w:t>
      </w:r>
      <w:r w:rsidR="00313130" w:rsidRPr="00C247E5">
        <w:rPr>
          <w:sz w:val="22"/>
          <w:szCs w:val="22"/>
        </w:rPr>
        <w:t>,</w:t>
      </w:r>
      <w:r w:rsidRPr="00C247E5">
        <w:rPr>
          <w:sz w:val="22"/>
          <w:szCs w:val="22"/>
        </w:rPr>
        <w:t xml:space="preserve"> Департамент листинга учитывает поступившие в ЗАО «ФБ ММВБ» официальные документы и уведомления</w:t>
      </w:r>
      <w:bookmarkEnd w:id="156"/>
      <w:r w:rsidRPr="00C247E5">
        <w:rPr>
          <w:sz w:val="22"/>
          <w:szCs w:val="22"/>
        </w:rPr>
        <w:t xml:space="preserve">, раскрытую или представленную </w:t>
      </w:r>
      <w:r w:rsidR="009C5DEF" w:rsidRPr="00C247E5">
        <w:rPr>
          <w:sz w:val="22"/>
          <w:szCs w:val="22"/>
        </w:rPr>
        <w:t>О</w:t>
      </w:r>
      <w:r w:rsidR="00D63CA0" w:rsidRPr="00C247E5">
        <w:rPr>
          <w:sz w:val="22"/>
          <w:szCs w:val="22"/>
        </w:rPr>
        <w:t xml:space="preserve">рганизацией </w:t>
      </w:r>
      <w:r w:rsidRPr="00C247E5">
        <w:rPr>
          <w:sz w:val="22"/>
          <w:szCs w:val="22"/>
        </w:rPr>
        <w:t>информацию, а так же сообщения, размещенные на сайтах компетентных (регулирующих) государственных органов.</w:t>
      </w:r>
    </w:p>
    <w:p w:rsidR="00BA714F" w:rsidRPr="00C247E5" w:rsidRDefault="00C07C84" w:rsidP="0020793A">
      <w:pPr>
        <w:pStyle w:val="aa"/>
        <w:widowControl/>
        <w:tabs>
          <w:tab w:val="left" w:pos="0"/>
          <w:tab w:val="left" w:pos="1021"/>
        </w:tabs>
        <w:spacing w:before="120"/>
        <w:ind w:firstLine="567"/>
        <w:jc w:val="both"/>
        <w:rPr>
          <w:sz w:val="22"/>
          <w:szCs w:val="22"/>
        </w:rPr>
      </w:pPr>
      <w:r w:rsidRPr="00C247E5">
        <w:rPr>
          <w:sz w:val="22"/>
          <w:szCs w:val="22"/>
        </w:rPr>
        <w:t xml:space="preserve">Исключение </w:t>
      </w:r>
      <w:r w:rsidR="00BA714F" w:rsidRPr="00C247E5">
        <w:rPr>
          <w:sz w:val="22"/>
          <w:szCs w:val="22"/>
        </w:rPr>
        <w:t xml:space="preserve">ценных бумаг </w:t>
      </w:r>
      <w:bookmarkStart w:id="157" w:name="OLE_LINK7"/>
      <w:r w:rsidRPr="00C247E5">
        <w:rPr>
          <w:sz w:val="22"/>
          <w:szCs w:val="22"/>
        </w:rPr>
        <w:t xml:space="preserve">из </w:t>
      </w:r>
      <w:r w:rsidR="00BA714F" w:rsidRPr="00C247E5">
        <w:rPr>
          <w:sz w:val="22"/>
          <w:szCs w:val="22"/>
        </w:rPr>
        <w:t xml:space="preserve">Списка </w:t>
      </w:r>
      <w:bookmarkEnd w:id="157"/>
      <w:r w:rsidR="00BA714F" w:rsidRPr="00C247E5">
        <w:rPr>
          <w:sz w:val="22"/>
          <w:szCs w:val="22"/>
        </w:rPr>
        <w:t>осуществляется путем исключения таких ценных бумаг из соответствующего раздела Списка</w:t>
      </w:r>
      <w:r w:rsidR="00A86A36" w:rsidRPr="00C247E5">
        <w:rPr>
          <w:sz w:val="22"/>
          <w:szCs w:val="22"/>
        </w:rPr>
        <w:t>. Биржа прекращает торги ценными бумагами одновременно с их исключением из Списка.</w:t>
      </w:r>
    </w:p>
    <w:p w:rsidR="006D2F7B" w:rsidRPr="00C247E5" w:rsidRDefault="006D2F7B" w:rsidP="002977F7">
      <w:pPr>
        <w:pStyle w:val="aa"/>
        <w:widowControl/>
        <w:numPr>
          <w:ilvl w:val="1"/>
          <w:numId w:val="46"/>
        </w:numPr>
        <w:tabs>
          <w:tab w:val="left" w:pos="0"/>
          <w:tab w:val="left" w:pos="851"/>
        </w:tabs>
        <w:spacing w:before="120"/>
        <w:ind w:left="0" w:firstLine="567"/>
        <w:jc w:val="both"/>
        <w:rPr>
          <w:sz w:val="22"/>
          <w:szCs w:val="22"/>
        </w:rPr>
      </w:pPr>
      <w:r w:rsidRPr="00C247E5">
        <w:rPr>
          <w:sz w:val="22"/>
          <w:szCs w:val="22"/>
        </w:rPr>
        <w:t xml:space="preserve">Исключение ценной бумаги из Списка осуществляется Биржей по следующим основаниям </w:t>
      </w:r>
      <w:r w:rsidR="00D64ACB" w:rsidRPr="00C247E5">
        <w:rPr>
          <w:sz w:val="22"/>
          <w:szCs w:val="22"/>
        </w:rPr>
        <w:t>(если применим</w:t>
      </w:r>
      <w:r w:rsidR="00CA56AD" w:rsidRPr="00C247E5">
        <w:rPr>
          <w:sz w:val="22"/>
          <w:szCs w:val="22"/>
        </w:rPr>
        <w:t>о</w:t>
      </w:r>
      <w:r w:rsidR="00D64ACB" w:rsidRPr="00C247E5">
        <w:rPr>
          <w:sz w:val="22"/>
          <w:szCs w:val="22"/>
        </w:rPr>
        <w:t xml:space="preserve"> для соответствующего вида</w:t>
      </w:r>
      <w:r w:rsidR="00CA120C" w:rsidRPr="00C247E5">
        <w:rPr>
          <w:sz w:val="22"/>
          <w:szCs w:val="22"/>
        </w:rPr>
        <w:t>/типа/категории</w:t>
      </w:r>
      <w:r w:rsidR="00D64ACB" w:rsidRPr="00C247E5">
        <w:rPr>
          <w:sz w:val="22"/>
          <w:szCs w:val="22"/>
        </w:rPr>
        <w:t xml:space="preserve"> ценной бумаги и</w:t>
      </w:r>
      <w:r w:rsidR="00CA56AD" w:rsidRPr="00C247E5">
        <w:rPr>
          <w:sz w:val="22"/>
          <w:szCs w:val="22"/>
        </w:rPr>
        <w:t>/или</w:t>
      </w:r>
      <w:r w:rsidR="00D64ACB" w:rsidRPr="00C247E5">
        <w:rPr>
          <w:sz w:val="22"/>
          <w:szCs w:val="22"/>
        </w:rPr>
        <w:t xml:space="preserve"> </w:t>
      </w:r>
      <w:r w:rsidR="009C5DEF" w:rsidRPr="00C247E5">
        <w:rPr>
          <w:sz w:val="22"/>
          <w:szCs w:val="22"/>
        </w:rPr>
        <w:t>О</w:t>
      </w:r>
      <w:r w:rsidR="00B47F20" w:rsidRPr="00C247E5">
        <w:rPr>
          <w:sz w:val="22"/>
          <w:szCs w:val="22"/>
        </w:rPr>
        <w:t>рганизации</w:t>
      </w:r>
      <w:r w:rsidR="00D64ACB" w:rsidRPr="00C247E5">
        <w:rPr>
          <w:sz w:val="22"/>
          <w:szCs w:val="22"/>
        </w:rPr>
        <w:t>)</w:t>
      </w:r>
      <w:r w:rsidRPr="00C247E5">
        <w:rPr>
          <w:sz w:val="22"/>
          <w:szCs w:val="22"/>
        </w:rPr>
        <w:t xml:space="preserve">: </w:t>
      </w:r>
    </w:p>
    <w:p w:rsidR="006D2F7B" w:rsidRPr="00C247E5" w:rsidRDefault="006D2F7B"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 xml:space="preserve">признание выпуска ценных бумаг </w:t>
      </w:r>
      <w:r w:rsidR="00FD7081" w:rsidRPr="00C247E5">
        <w:rPr>
          <w:sz w:val="22"/>
          <w:szCs w:val="22"/>
        </w:rPr>
        <w:t xml:space="preserve">(представляемых ценных бумаг) </w:t>
      </w:r>
      <w:r w:rsidRPr="00C247E5">
        <w:rPr>
          <w:sz w:val="22"/>
          <w:szCs w:val="22"/>
        </w:rPr>
        <w:t>несостоявшимся или недействительным;</w:t>
      </w:r>
    </w:p>
    <w:p w:rsidR="00C07C84" w:rsidRPr="00C247E5" w:rsidRDefault="00C07C84"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 xml:space="preserve">погашение (аннулирование) </w:t>
      </w:r>
      <w:r w:rsidR="00A707D0" w:rsidRPr="00C247E5">
        <w:rPr>
          <w:sz w:val="22"/>
          <w:szCs w:val="22"/>
        </w:rPr>
        <w:t>выпуска</w:t>
      </w:r>
      <w:r w:rsidRPr="00C247E5">
        <w:rPr>
          <w:sz w:val="22"/>
          <w:szCs w:val="22"/>
        </w:rPr>
        <w:t xml:space="preserve"> ценных бумаг </w:t>
      </w:r>
      <w:r w:rsidR="00FD7081" w:rsidRPr="00C247E5">
        <w:rPr>
          <w:sz w:val="22"/>
          <w:szCs w:val="22"/>
        </w:rPr>
        <w:t xml:space="preserve">(представляемых ценных бумаг) </w:t>
      </w:r>
      <w:r w:rsidRPr="00C247E5">
        <w:rPr>
          <w:sz w:val="22"/>
          <w:szCs w:val="22"/>
        </w:rPr>
        <w:t>данного вида</w:t>
      </w:r>
      <w:r w:rsidR="00B8047D" w:rsidRPr="00C247E5">
        <w:rPr>
          <w:sz w:val="22"/>
          <w:szCs w:val="22"/>
        </w:rPr>
        <w:t>/типа/категории</w:t>
      </w:r>
      <w:r w:rsidRPr="00C247E5">
        <w:rPr>
          <w:sz w:val="22"/>
          <w:szCs w:val="22"/>
        </w:rPr>
        <w:t>;</w:t>
      </w:r>
    </w:p>
    <w:p w:rsidR="00382379" w:rsidRPr="00C247E5" w:rsidRDefault="00382379"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 xml:space="preserve">прекращение деятельности </w:t>
      </w:r>
      <w:r w:rsidR="009C5DEF" w:rsidRPr="00C247E5">
        <w:rPr>
          <w:sz w:val="22"/>
          <w:szCs w:val="22"/>
        </w:rPr>
        <w:t>О</w:t>
      </w:r>
      <w:r w:rsidR="00BB2BCD" w:rsidRPr="00C247E5">
        <w:rPr>
          <w:sz w:val="22"/>
          <w:szCs w:val="22"/>
        </w:rPr>
        <w:t xml:space="preserve">рганизации </w:t>
      </w:r>
      <w:r w:rsidRPr="00C247E5">
        <w:rPr>
          <w:sz w:val="22"/>
          <w:szCs w:val="22"/>
        </w:rPr>
        <w:t xml:space="preserve"> в результате </w:t>
      </w:r>
      <w:r w:rsidR="00313130" w:rsidRPr="00C247E5">
        <w:rPr>
          <w:sz w:val="22"/>
          <w:szCs w:val="22"/>
        </w:rPr>
        <w:t>ее</w:t>
      </w:r>
      <w:r w:rsidRPr="00C247E5">
        <w:rPr>
          <w:sz w:val="22"/>
          <w:szCs w:val="22"/>
        </w:rPr>
        <w:t xml:space="preserve"> реорганизации или ликвидации, </w:t>
      </w:r>
      <w:r w:rsidR="00CA120C" w:rsidRPr="00C247E5">
        <w:rPr>
          <w:sz w:val="22"/>
          <w:szCs w:val="22"/>
        </w:rPr>
        <w:t>(за исключением случая замены эмитента облигаций)</w:t>
      </w:r>
      <w:r w:rsidR="00D401E1" w:rsidRPr="00C247E5">
        <w:rPr>
          <w:sz w:val="22"/>
          <w:szCs w:val="22"/>
        </w:rPr>
        <w:t>;</w:t>
      </w:r>
      <w:r w:rsidR="00CA120C" w:rsidRPr="00C247E5">
        <w:rPr>
          <w:sz w:val="22"/>
          <w:szCs w:val="22"/>
        </w:rPr>
        <w:t xml:space="preserve"> </w:t>
      </w:r>
    </w:p>
    <w:p w:rsidR="00C07C84" w:rsidRPr="00C247E5" w:rsidRDefault="00C07C84"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аннулирование государственной регистрации выпуска соответствующ</w:t>
      </w:r>
      <w:r w:rsidR="006A1C3D" w:rsidRPr="00C247E5">
        <w:rPr>
          <w:sz w:val="22"/>
          <w:szCs w:val="22"/>
        </w:rPr>
        <w:t>их</w:t>
      </w:r>
      <w:r w:rsidRPr="00C247E5">
        <w:rPr>
          <w:sz w:val="22"/>
          <w:szCs w:val="22"/>
        </w:rPr>
        <w:t xml:space="preserve"> ценн</w:t>
      </w:r>
      <w:r w:rsidR="006A1C3D" w:rsidRPr="00C247E5">
        <w:rPr>
          <w:sz w:val="22"/>
          <w:szCs w:val="22"/>
        </w:rPr>
        <w:t>ых</w:t>
      </w:r>
      <w:r w:rsidRPr="00C247E5">
        <w:rPr>
          <w:sz w:val="22"/>
          <w:szCs w:val="22"/>
        </w:rPr>
        <w:t xml:space="preserve"> бумаг</w:t>
      </w:r>
      <w:r w:rsidR="006A1C3D" w:rsidRPr="00C247E5">
        <w:rPr>
          <w:sz w:val="22"/>
          <w:szCs w:val="22"/>
        </w:rPr>
        <w:t xml:space="preserve"> (представляемых ценных бумаг)</w:t>
      </w:r>
      <w:r w:rsidRPr="00C247E5">
        <w:rPr>
          <w:sz w:val="22"/>
          <w:szCs w:val="22"/>
        </w:rPr>
        <w:t>;</w:t>
      </w:r>
    </w:p>
    <w:p w:rsidR="00C07C84" w:rsidRPr="00C247E5" w:rsidRDefault="00C07C84"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 xml:space="preserve">получение </w:t>
      </w:r>
      <w:r w:rsidR="006635A5" w:rsidRPr="00C247E5">
        <w:rPr>
          <w:sz w:val="22"/>
          <w:szCs w:val="22"/>
        </w:rPr>
        <w:t xml:space="preserve">соответствующего </w:t>
      </w:r>
      <w:r w:rsidRPr="00C247E5">
        <w:rPr>
          <w:sz w:val="22"/>
          <w:szCs w:val="22"/>
        </w:rPr>
        <w:t>предписания (уведомления</w:t>
      </w:r>
      <w:r w:rsidR="004B5454" w:rsidRPr="00C247E5">
        <w:rPr>
          <w:sz w:val="22"/>
          <w:szCs w:val="22"/>
        </w:rPr>
        <w:t>, требования</w:t>
      </w:r>
      <w:r w:rsidRPr="00C247E5">
        <w:rPr>
          <w:sz w:val="22"/>
          <w:szCs w:val="22"/>
        </w:rPr>
        <w:t>) от соответствующего компетентного (регулирующего) государственного органа;</w:t>
      </w:r>
    </w:p>
    <w:p w:rsidR="00A814DF" w:rsidRPr="00C247E5" w:rsidRDefault="00A814DF"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 xml:space="preserve">получение </w:t>
      </w:r>
      <w:r w:rsidR="006635A5" w:rsidRPr="00C247E5">
        <w:rPr>
          <w:sz w:val="22"/>
          <w:szCs w:val="22"/>
        </w:rPr>
        <w:t xml:space="preserve">соответствующего </w:t>
      </w:r>
      <w:r w:rsidRPr="00C247E5">
        <w:rPr>
          <w:sz w:val="22"/>
          <w:szCs w:val="22"/>
        </w:rPr>
        <w:t>судебного акта,  постановления судебного пристава об исполнении судебного акта или иного исполнительного документа;</w:t>
      </w:r>
    </w:p>
    <w:p w:rsidR="00C07C84" w:rsidRPr="00C247E5" w:rsidRDefault="00C07C84"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досрочное погашение выпуска соответствующ</w:t>
      </w:r>
      <w:r w:rsidR="006A1C3D" w:rsidRPr="00C247E5">
        <w:rPr>
          <w:sz w:val="22"/>
          <w:szCs w:val="22"/>
        </w:rPr>
        <w:t>их</w:t>
      </w:r>
      <w:r w:rsidRPr="00C247E5">
        <w:rPr>
          <w:sz w:val="22"/>
          <w:szCs w:val="22"/>
        </w:rPr>
        <w:t xml:space="preserve"> </w:t>
      </w:r>
      <w:r w:rsidR="006A1C3D" w:rsidRPr="00C247E5">
        <w:rPr>
          <w:sz w:val="22"/>
          <w:szCs w:val="22"/>
        </w:rPr>
        <w:t>ценных бумаг (представляемых ценных бумаг)</w:t>
      </w:r>
      <w:r w:rsidRPr="00C247E5">
        <w:rPr>
          <w:sz w:val="22"/>
          <w:szCs w:val="22"/>
        </w:rPr>
        <w:t>;</w:t>
      </w:r>
    </w:p>
    <w:p w:rsidR="00C07C84" w:rsidRPr="00C247E5" w:rsidRDefault="00C07C84"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конвертация соответствующего выпуска ценных бумаг</w:t>
      </w:r>
      <w:r w:rsidR="00F77300" w:rsidRPr="00C247E5">
        <w:rPr>
          <w:sz w:val="22"/>
          <w:szCs w:val="22"/>
        </w:rPr>
        <w:t xml:space="preserve"> (представляемых ценных бумаг)</w:t>
      </w:r>
      <w:r w:rsidRPr="00C247E5">
        <w:rPr>
          <w:sz w:val="22"/>
          <w:szCs w:val="22"/>
        </w:rPr>
        <w:t>, одновременно сопровождающаяся проведением регистратором (реестродержателем) аннулирования ценных бумаг</w:t>
      </w:r>
      <w:r w:rsidR="00E15A4F" w:rsidRPr="00C247E5">
        <w:rPr>
          <w:sz w:val="22"/>
          <w:szCs w:val="22"/>
        </w:rPr>
        <w:t xml:space="preserve"> </w:t>
      </w:r>
      <w:r w:rsidR="00F77300" w:rsidRPr="00C247E5">
        <w:rPr>
          <w:sz w:val="22"/>
          <w:szCs w:val="22"/>
        </w:rPr>
        <w:t>(представляемых ценных бумаг)</w:t>
      </w:r>
      <w:r w:rsidRPr="00C247E5">
        <w:rPr>
          <w:sz w:val="22"/>
          <w:szCs w:val="22"/>
        </w:rPr>
        <w:t>;</w:t>
      </w:r>
    </w:p>
    <w:p w:rsidR="00C07C84" w:rsidRPr="00C247E5" w:rsidRDefault="00C07C84"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исключение ценных бумаг из списка ценных бумаг, по сделкам с которыми Клиринговой организацией осуществляется клиринг;</w:t>
      </w:r>
    </w:p>
    <w:p w:rsidR="00C07C84" w:rsidRPr="00C247E5" w:rsidRDefault="00F77300"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 xml:space="preserve">прекращение операций или </w:t>
      </w:r>
      <w:r w:rsidR="00C07C84" w:rsidRPr="00C247E5">
        <w:rPr>
          <w:sz w:val="22"/>
          <w:szCs w:val="22"/>
        </w:rPr>
        <w:t xml:space="preserve">прекращение обслуживания (снятие с обслуживания) ценных бумаг </w:t>
      </w:r>
      <w:r w:rsidRPr="00C247E5">
        <w:rPr>
          <w:sz w:val="22"/>
          <w:szCs w:val="22"/>
        </w:rPr>
        <w:t xml:space="preserve">(представляемых ценных бумаг) </w:t>
      </w:r>
      <w:r w:rsidR="00D156D0" w:rsidRPr="00C247E5">
        <w:rPr>
          <w:sz w:val="22"/>
          <w:szCs w:val="22"/>
        </w:rPr>
        <w:t>Р</w:t>
      </w:r>
      <w:r w:rsidR="00C07C84" w:rsidRPr="00C247E5">
        <w:rPr>
          <w:sz w:val="22"/>
          <w:szCs w:val="22"/>
        </w:rPr>
        <w:t>асчетным депозитарием</w:t>
      </w:r>
      <w:r w:rsidR="00F060BB" w:rsidRPr="00C247E5">
        <w:rPr>
          <w:sz w:val="22"/>
          <w:szCs w:val="22"/>
        </w:rPr>
        <w:t xml:space="preserve"> (за исключение</w:t>
      </w:r>
      <w:r w:rsidR="00F10588" w:rsidRPr="00C247E5">
        <w:rPr>
          <w:sz w:val="22"/>
          <w:szCs w:val="22"/>
        </w:rPr>
        <w:t>м</w:t>
      </w:r>
      <w:r w:rsidR="00F060BB" w:rsidRPr="00C247E5">
        <w:rPr>
          <w:sz w:val="22"/>
          <w:szCs w:val="22"/>
        </w:rPr>
        <w:t xml:space="preserve"> случае</w:t>
      </w:r>
      <w:r w:rsidR="00AF729C" w:rsidRPr="00C247E5">
        <w:rPr>
          <w:sz w:val="22"/>
          <w:szCs w:val="22"/>
        </w:rPr>
        <w:t>в</w:t>
      </w:r>
      <w:r w:rsidR="00F060BB" w:rsidRPr="00C247E5">
        <w:rPr>
          <w:sz w:val="22"/>
          <w:szCs w:val="22"/>
        </w:rPr>
        <w:t>, связанных с техническими изменениями параметров ценных бумаг)</w:t>
      </w:r>
      <w:r w:rsidR="00C07C84" w:rsidRPr="00C247E5">
        <w:rPr>
          <w:sz w:val="22"/>
          <w:szCs w:val="22"/>
        </w:rPr>
        <w:t>;</w:t>
      </w:r>
    </w:p>
    <w:p w:rsidR="00C07C84" w:rsidRPr="00C247E5" w:rsidRDefault="00C07C84"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аннулирование индивидуального номера (кода) дополнительного в</w:t>
      </w:r>
      <w:r w:rsidR="00300C6A" w:rsidRPr="00C247E5">
        <w:rPr>
          <w:sz w:val="22"/>
          <w:szCs w:val="22"/>
        </w:rPr>
        <w:t>ыпуска эмиссионных ценных бумаг</w:t>
      </w:r>
      <w:r w:rsidR="002D6123" w:rsidRPr="00C247E5">
        <w:rPr>
          <w:sz w:val="22"/>
          <w:szCs w:val="22"/>
        </w:rPr>
        <w:t>;</w:t>
      </w:r>
    </w:p>
    <w:p w:rsidR="00833B58" w:rsidRPr="00C247E5" w:rsidRDefault="00313130"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lastRenderedPageBreak/>
        <w:t>признание</w:t>
      </w:r>
      <w:r w:rsidR="0078375C" w:rsidRPr="00C247E5">
        <w:rPr>
          <w:sz w:val="22"/>
          <w:szCs w:val="22"/>
        </w:rPr>
        <w:t xml:space="preserve"> судом недействительным решения Биржи о </w:t>
      </w:r>
      <w:r w:rsidR="00413D2F" w:rsidRPr="00C247E5">
        <w:rPr>
          <w:sz w:val="22"/>
          <w:szCs w:val="22"/>
        </w:rPr>
        <w:t xml:space="preserve">включении в Список </w:t>
      </w:r>
      <w:r w:rsidR="00165E1A" w:rsidRPr="00C247E5">
        <w:rPr>
          <w:sz w:val="22"/>
          <w:szCs w:val="22"/>
        </w:rPr>
        <w:t xml:space="preserve">ценных бумаг </w:t>
      </w:r>
      <w:r w:rsidR="0078375C" w:rsidRPr="00C247E5">
        <w:rPr>
          <w:sz w:val="22"/>
          <w:szCs w:val="22"/>
        </w:rPr>
        <w:t xml:space="preserve">иностранного эмитента или </w:t>
      </w:r>
      <w:r w:rsidR="004D62B2" w:rsidRPr="00C247E5">
        <w:rPr>
          <w:sz w:val="22"/>
          <w:szCs w:val="22"/>
        </w:rPr>
        <w:t>Банка России</w:t>
      </w:r>
      <w:r w:rsidR="0078375C" w:rsidRPr="00C247E5">
        <w:rPr>
          <w:sz w:val="22"/>
          <w:szCs w:val="22"/>
        </w:rPr>
        <w:t xml:space="preserve"> о допуске ценных бумаг иностранного эмитента к публичному обращению</w:t>
      </w:r>
      <w:r w:rsidR="00833B58" w:rsidRPr="00C247E5">
        <w:rPr>
          <w:sz w:val="22"/>
          <w:szCs w:val="22"/>
        </w:rPr>
        <w:t>;</w:t>
      </w:r>
    </w:p>
    <w:p w:rsidR="00165E1A" w:rsidRPr="00C247E5" w:rsidRDefault="00313130"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proofErr w:type="spellStart"/>
      <w:proofErr w:type="gramStart"/>
      <w:r w:rsidRPr="00C247E5">
        <w:rPr>
          <w:sz w:val="22"/>
          <w:szCs w:val="22"/>
        </w:rPr>
        <w:t>делистинг</w:t>
      </w:r>
      <w:proofErr w:type="spellEnd"/>
      <w:r w:rsidR="00833B58" w:rsidRPr="00C247E5">
        <w:rPr>
          <w:sz w:val="22"/>
          <w:szCs w:val="22"/>
        </w:rPr>
        <w:t xml:space="preserve"> ценных бумаг иностранного эмитента на всех тех </w:t>
      </w:r>
      <w:r w:rsidR="00165E1A" w:rsidRPr="00C247E5">
        <w:rPr>
          <w:sz w:val="22"/>
          <w:szCs w:val="22"/>
        </w:rPr>
        <w:t xml:space="preserve">иностранных </w:t>
      </w:r>
      <w:r w:rsidR="00833B58" w:rsidRPr="00C247E5">
        <w:rPr>
          <w:sz w:val="22"/>
          <w:szCs w:val="22"/>
        </w:rPr>
        <w:t xml:space="preserve">фондовых биржах, входящих в утвержденный Перечень иностранных фондовых бирж, на которых они прошли процедуру листинга, а также </w:t>
      </w:r>
      <w:r w:rsidRPr="00C247E5">
        <w:rPr>
          <w:sz w:val="22"/>
          <w:szCs w:val="22"/>
        </w:rPr>
        <w:t xml:space="preserve">исключение </w:t>
      </w:r>
      <w:r w:rsidR="00833B58" w:rsidRPr="00C247E5">
        <w:rPr>
          <w:sz w:val="22"/>
          <w:szCs w:val="22"/>
        </w:rPr>
        <w:t xml:space="preserve">таких иностранных фондовых бирж </w:t>
      </w:r>
      <w:r w:rsidR="00165E1A" w:rsidRPr="00C247E5">
        <w:rPr>
          <w:sz w:val="22"/>
          <w:szCs w:val="22"/>
        </w:rPr>
        <w:t xml:space="preserve">из перечня, утвержденного </w:t>
      </w:r>
      <w:r w:rsidR="00F26230" w:rsidRPr="00C247E5">
        <w:rPr>
          <w:sz w:val="22"/>
          <w:szCs w:val="22"/>
        </w:rPr>
        <w:t xml:space="preserve">нормативными актами </w:t>
      </w:r>
      <w:r w:rsidR="003560E7" w:rsidRPr="00C247E5">
        <w:rPr>
          <w:sz w:val="22"/>
          <w:szCs w:val="22"/>
        </w:rPr>
        <w:t>в сфере финансовых рынков</w:t>
      </w:r>
      <w:r w:rsidR="00833B58" w:rsidRPr="00C247E5">
        <w:rPr>
          <w:sz w:val="22"/>
          <w:szCs w:val="22"/>
        </w:rPr>
        <w:t xml:space="preserve"> (в случае если ценные бумаги иностранного эмитента были допущены к публичному обращению в Российской Федерации на основании решения российской фондовой</w:t>
      </w:r>
      <w:proofErr w:type="gramEnd"/>
      <w:r w:rsidR="00833B58" w:rsidRPr="00C247E5">
        <w:rPr>
          <w:sz w:val="22"/>
          <w:szCs w:val="22"/>
        </w:rPr>
        <w:t xml:space="preserve"> биржи об их допуске к торгам)</w:t>
      </w:r>
      <w:r w:rsidR="002D6123" w:rsidRPr="00C247E5">
        <w:rPr>
          <w:sz w:val="22"/>
          <w:szCs w:val="22"/>
        </w:rPr>
        <w:t>;</w:t>
      </w:r>
    </w:p>
    <w:p w:rsidR="005825A8" w:rsidRPr="00C247E5" w:rsidRDefault="005825A8"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 xml:space="preserve">изменение условий выпуска, иных документов, </w:t>
      </w:r>
      <w:r w:rsidR="00697613" w:rsidRPr="00C247E5">
        <w:rPr>
          <w:sz w:val="22"/>
          <w:szCs w:val="22"/>
        </w:rPr>
        <w:t>законодательства Российской Федерации</w:t>
      </w:r>
      <w:r w:rsidRPr="00C247E5">
        <w:rPr>
          <w:sz w:val="22"/>
          <w:szCs w:val="22"/>
        </w:rPr>
        <w:t xml:space="preserve"> или иностранного права, в результате которого такие ценные бумаги больше не могут предлагаться неограниченному кругу лиц в Российской Федерации;</w:t>
      </w:r>
    </w:p>
    <w:p w:rsidR="003C01A2" w:rsidRPr="00C247E5" w:rsidRDefault="003C01A2" w:rsidP="002977F7">
      <w:pPr>
        <w:widowControl/>
        <w:numPr>
          <w:ilvl w:val="0"/>
          <w:numId w:val="6"/>
        </w:numPr>
        <w:tabs>
          <w:tab w:val="clear" w:pos="1695"/>
          <w:tab w:val="num" w:pos="900"/>
        </w:tabs>
        <w:overflowPunct/>
        <w:autoSpaceDE/>
        <w:autoSpaceDN/>
        <w:adjustRightInd/>
        <w:spacing w:before="120"/>
        <w:ind w:left="900" w:hanging="333"/>
        <w:jc w:val="both"/>
        <w:textAlignment w:val="auto"/>
        <w:rPr>
          <w:sz w:val="22"/>
          <w:szCs w:val="22"/>
        </w:rPr>
      </w:pPr>
      <w:r w:rsidRPr="00C247E5">
        <w:rPr>
          <w:sz w:val="22"/>
          <w:szCs w:val="22"/>
        </w:rPr>
        <w:t>в случае расторжения договора, на основании которого осуществлял</w:t>
      </w:r>
      <w:r w:rsidR="00BF4650" w:rsidRPr="00C247E5">
        <w:rPr>
          <w:sz w:val="22"/>
          <w:szCs w:val="22"/>
        </w:rPr>
        <w:t xml:space="preserve">ось </w:t>
      </w:r>
      <w:r w:rsidRPr="00C247E5">
        <w:rPr>
          <w:sz w:val="22"/>
          <w:szCs w:val="22"/>
        </w:rPr>
        <w:t>включение ценных бумаг в Список</w:t>
      </w:r>
      <w:r w:rsidR="00FB0D5F" w:rsidRPr="00C247E5">
        <w:rPr>
          <w:sz w:val="22"/>
          <w:szCs w:val="22"/>
        </w:rPr>
        <w:t xml:space="preserve">, при соблюдении всех условий, установленных законодательством для </w:t>
      </w:r>
      <w:proofErr w:type="spellStart"/>
      <w:r w:rsidR="00FB0D5F" w:rsidRPr="00C247E5">
        <w:rPr>
          <w:sz w:val="22"/>
          <w:szCs w:val="22"/>
        </w:rPr>
        <w:t>делистинга</w:t>
      </w:r>
      <w:proofErr w:type="spellEnd"/>
      <w:r w:rsidR="00FB0D5F" w:rsidRPr="00C247E5">
        <w:rPr>
          <w:sz w:val="22"/>
          <w:szCs w:val="22"/>
        </w:rPr>
        <w:t>, в том числе в случаях, установленных Федеральным законом</w:t>
      </w:r>
      <w:r w:rsidR="00811BF8" w:rsidRPr="00C247E5">
        <w:rPr>
          <w:sz w:val="22"/>
          <w:szCs w:val="22"/>
        </w:rPr>
        <w:t xml:space="preserve"> от 26.12.1995 № 208-ФЗ «Об акционерных обществах»</w:t>
      </w:r>
      <w:r w:rsidR="00C954B2" w:rsidRPr="00C247E5">
        <w:rPr>
          <w:sz w:val="22"/>
          <w:szCs w:val="22"/>
        </w:rPr>
        <w:t xml:space="preserve">, и при наличии вступившего в силу решения общего собрания акционеров об </w:t>
      </w:r>
      <w:proofErr w:type="gramStart"/>
      <w:r w:rsidR="00C954B2" w:rsidRPr="00C247E5">
        <w:rPr>
          <w:sz w:val="22"/>
          <w:szCs w:val="22"/>
        </w:rPr>
        <w:t>обращении</w:t>
      </w:r>
      <w:proofErr w:type="gramEnd"/>
      <w:r w:rsidR="00C954B2" w:rsidRPr="00C247E5">
        <w:rPr>
          <w:sz w:val="22"/>
          <w:szCs w:val="22"/>
        </w:rPr>
        <w:t xml:space="preserve"> о </w:t>
      </w:r>
      <w:proofErr w:type="spellStart"/>
      <w:r w:rsidR="00C954B2" w:rsidRPr="00C247E5">
        <w:rPr>
          <w:sz w:val="22"/>
          <w:szCs w:val="22"/>
        </w:rPr>
        <w:t>делистинге</w:t>
      </w:r>
      <w:proofErr w:type="spellEnd"/>
      <w:r w:rsidR="00D742F9" w:rsidRPr="00C247E5">
        <w:rPr>
          <w:sz w:val="22"/>
          <w:szCs w:val="22"/>
        </w:rPr>
        <w:t>;</w:t>
      </w:r>
    </w:p>
    <w:p w:rsidR="00D742F9" w:rsidRPr="00C247E5" w:rsidRDefault="00D742F9" w:rsidP="002977F7">
      <w:pPr>
        <w:widowControl/>
        <w:numPr>
          <w:ilvl w:val="0"/>
          <w:numId w:val="6"/>
        </w:numPr>
        <w:tabs>
          <w:tab w:val="clear" w:pos="1695"/>
          <w:tab w:val="num" w:pos="900"/>
          <w:tab w:val="num" w:pos="993"/>
        </w:tabs>
        <w:overflowPunct/>
        <w:autoSpaceDE/>
        <w:autoSpaceDN/>
        <w:adjustRightInd/>
        <w:spacing w:before="120"/>
        <w:ind w:left="993" w:hanging="333"/>
        <w:jc w:val="both"/>
        <w:textAlignment w:val="auto"/>
        <w:rPr>
          <w:sz w:val="22"/>
          <w:szCs w:val="22"/>
        </w:rPr>
      </w:pPr>
      <w:r w:rsidRPr="00C247E5">
        <w:rPr>
          <w:sz w:val="22"/>
          <w:szCs w:val="22"/>
        </w:rPr>
        <w:t xml:space="preserve">признание </w:t>
      </w:r>
      <w:r w:rsidR="00CC70E5" w:rsidRPr="00C247E5">
        <w:rPr>
          <w:sz w:val="22"/>
          <w:szCs w:val="22"/>
        </w:rPr>
        <w:t>О</w:t>
      </w:r>
      <w:r w:rsidR="00A9069A" w:rsidRPr="00C247E5">
        <w:rPr>
          <w:sz w:val="22"/>
          <w:szCs w:val="22"/>
        </w:rPr>
        <w:t xml:space="preserve">рганизации </w:t>
      </w:r>
      <w:r w:rsidRPr="00C247E5">
        <w:rPr>
          <w:sz w:val="22"/>
          <w:szCs w:val="22"/>
        </w:rPr>
        <w:t>банкротом</w:t>
      </w:r>
      <w:r w:rsidR="00B8047D" w:rsidRPr="00C247E5">
        <w:rPr>
          <w:sz w:val="22"/>
          <w:szCs w:val="22"/>
        </w:rPr>
        <w:t xml:space="preserve"> </w:t>
      </w:r>
      <w:r w:rsidR="007E2234" w:rsidRPr="00C247E5">
        <w:rPr>
          <w:sz w:val="22"/>
          <w:szCs w:val="22"/>
        </w:rPr>
        <w:t>(применяется в порядке, предусмотренном пункт</w:t>
      </w:r>
      <w:r w:rsidR="00A12815" w:rsidRPr="00C247E5">
        <w:rPr>
          <w:sz w:val="22"/>
          <w:szCs w:val="22"/>
        </w:rPr>
        <w:t>ом</w:t>
      </w:r>
      <w:r w:rsidR="007E2234" w:rsidRPr="00C247E5">
        <w:rPr>
          <w:sz w:val="22"/>
          <w:szCs w:val="22"/>
        </w:rPr>
        <w:t xml:space="preserve"> 4.7 </w:t>
      </w:r>
      <w:r w:rsidR="00A12815" w:rsidRPr="00C247E5">
        <w:rPr>
          <w:sz w:val="22"/>
          <w:szCs w:val="22"/>
        </w:rPr>
        <w:t>настоящей статьи</w:t>
      </w:r>
      <w:r w:rsidR="007E2234" w:rsidRPr="00C247E5">
        <w:rPr>
          <w:sz w:val="22"/>
          <w:szCs w:val="22"/>
        </w:rPr>
        <w:t>)</w:t>
      </w:r>
      <w:r w:rsidRPr="00C247E5">
        <w:rPr>
          <w:sz w:val="22"/>
          <w:szCs w:val="22"/>
        </w:rPr>
        <w:t>;</w:t>
      </w:r>
    </w:p>
    <w:p w:rsidR="0080579A" w:rsidRPr="00C247E5" w:rsidRDefault="005636C8" w:rsidP="002977F7">
      <w:pPr>
        <w:widowControl/>
        <w:numPr>
          <w:ilvl w:val="0"/>
          <w:numId w:val="6"/>
        </w:numPr>
        <w:tabs>
          <w:tab w:val="clear" w:pos="1695"/>
          <w:tab w:val="num" w:pos="900"/>
        </w:tabs>
        <w:overflowPunct/>
        <w:autoSpaceDE/>
        <w:autoSpaceDN/>
        <w:adjustRightInd/>
        <w:spacing w:before="120" w:after="240"/>
        <w:ind w:left="993" w:hanging="333"/>
        <w:jc w:val="both"/>
        <w:textAlignment w:val="auto"/>
        <w:rPr>
          <w:sz w:val="22"/>
          <w:szCs w:val="22"/>
        </w:rPr>
      </w:pPr>
      <w:proofErr w:type="gramStart"/>
      <w:r w:rsidRPr="00C247E5">
        <w:rPr>
          <w:sz w:val="22"/>
          <w:szCs w:val="22"/>
        </w:rPr>
        <w:t xml:space="preserve">отсутствие заключенного договора </w:t>
      </w:r>
      <w:r w:rsidR="00AA699F" w:rsidRPr="00C247E5">
        <w:rPr>
          <w:sz w:val="22"/>
          <w:szCs w:val="22"/>
        </w:rPr>
        <w:t>об</w:t>
      </w:r>
      <w:r w:rsidRPr="00C247E5">
        <w:rPr>
          <w:sz w:val="22"/>
          <w:szCs w:val="22"/>
        </w:rPr>
        <w:t xml:space="preserve"> оказани</w:t>
      </w:r>
      <w:r w:rsidR="00AA699F" w:rsidRPr="00C247E5">
        <w:rPr>
          <w:sz w:val="22"/>
          <w:szCs w:val="22"/>
        </w:rPr>
        <w:t>и</w:t>
      </w:r>
      <w:r w:rsidRPr="00C247E5">
        <w:rPr>
          <w:sz w:val="22"/>
          <w:szCs w:val="22"/>
        </w:rPr>
        <w:t xml:space="preserve"> услуг листинга с </w:t>
      </w:r>
      <w:r w:rsidR="00416235" w:rsidRPr="00C247E5">
        <w:rPr>
          <w:sz w:val="22"/>
          <w:szCs w:val="22"/>
        </w:rPr>
        <w:t>У</w:t>
      </w:r>
      <w:r w:rsidRPr="00C247E5">
        <w:rPr>
          <w:sz w:val="22"/>
          <w:szCs w:val="22"/>
        </w:rPr>
        <w:t>правляющей компанией (</w:t>
      </w:r>
      <w:r w:rsidR="00416235" w:rsidRPr="00C247E5">
        <w:rPr>
          <w:sz w:val="22"/>
          <w:szCs w:val="22"/>
        </w:rPr>
        <w:t>У</w:t>
      </w:r>
      <w:r w:rsidRPr="00C247E5">
        <w:rPr>
          <w:sz w:val="22"/>
          <w:szCs w:val="22"/>
        </w:rPr>
        <w:t xml:space="preserve">правляющим ипотечным покрытием) по истечении </w:t>
      </w:r>
      <w:r w:rsidR="00E92D3D" w:rsidRPr="00C247E5">
        <w:rPr>
          <w:sz w:val="22"/>
          <w:szCs w:val="22"/>
        </w:rPr>
        <w:t>1</w:t>
      </w:r>
      <w:r w:rsidRPr="00C247E5">
        <w:rPr>
          <w:sz w:val="22"/>
          <w:szCs w:val="22"/>
        </w:rPr>
        <w:t xml:space="preserve"> месяца с даты передачи прав и обязанностей по договору доверительного управления паевым инвестиционным фондом (ипотечным покрытием) от одной </w:t>
      </w:r>
      <w:r w:rsidR="00416235" w:rsidRPr="00C247E5">
        <w:rPr>
          <w:sz w:val="22"/>
          <w:szCs w:val="22"/>
        </w:rPr>
        <w:t>У</w:t>
      </w:r>
      <w:r w:rsidRPr="00C247E5">
        <w:rPr>
          <w:sz w:val="22"/>
          <w:szCs w:val="22"/>
        </w:rPr>
        <w:t>правляющей компании (</w:t>
      </w:r>
      <w:r w:rsidR="00416235" w:rsidRPr="00C247E5">
        <w:rPr>
          <w:sz w:val="22"/>
          <w:szCs w:val="22"/>
        </w:rPr>
        <w:t>У</w:t>
      </w:r>
      <w:r w:rsidRPr="00C247E5">
        <w:rPr>
          <w:sz w:val="22"/>
          <w:szCs w:val="22"/>
        </w:rPr>
        <w:t xml:space="preserve">правляющего ипотечным покрытием) другой </w:t>
      </w:r>
      <w:r w:rsidR="00416235" w:rsidRPr="00C247E5">
        <w:rPr>
          <w:sz w:val="22"/>
          <w:szCs w:val="22"/>
        </w:rPr>
        <w:t>У</w:t>
      </w:r>
      <w:r w:rsidRPr="00C247E5">
        <w:rPr>
          <w:sz w:val="22"/>
          <w:szCs w:val="22"/>
        </w:rPr>
        <w:t>правляющей компании (</w:t>
      </w:r>
      <w:r w:rsidR="00416235" w:rsidRPr="00C247E5">
        <w:rPr>
          <w:sz w:val="22"/>
          <w:szCs w:val="22"/>
        </w:rPr>
        <w:t>У</w:t>
      </w:r>
      <w:r w:rsidRPr="00C247E5">
        <w:rPr>
          <w:sz w:val="22"/>
          <w:szCs w:val="22"/>
        </w:rPr>
        <w:t>правляющему ипотечным покрытием)</w:t>
      </w:r>
      <w:r w:rsidR="000468B3" w:rsidRPr="00C247E5">
        <w:rPr>
          <w:sz w:val="22"/>
          <w:szCs w:val="22"/>
        </w:rPr>
        <w:t xml:space="preserve"> (применяется в отношении инвестиционных паев и ипотечных сертификатов участия)</w:t>
      </w:r>
      <w:r w:rsidR="001F211B" w:rsidRPr="00C247E5">
        <w:rPr>
          <w:sz w:val="22"/>
          <w:szCs w:val="22"/>
        </w:rPr>
        <w:t>;</w:t>
      </w:r>
      <w:proofErr w:type="gramEnd"/>
    </w:p>
    <w:p w:rsidR="001F211B" w:rsidRPr="00C247E5" w:rsidRDefault="001F211B" w:rsidP="002977F7">
      <w:pPr>
        <w:pStyle w:val="affd"/>
        <w:numPr>
          <w:ilvl w:val="0"/>
          <w:numId w:val="6"/>
        </w:numPr>
        <w:tabs>
          <w:tab w:val="clear" w:pos="1695"/>
          <w:tab w:val="num" w:pos="900"/>
        </w:tabs>
        <w:spacing w:before="80" w:after="240"/>
        <w:ind w:left="992" w:hanging="333"/>
        <w:contextualSpacing w:val="0"/>
        <w:jc w:val="both"/>
        <w:rPr>
          <w:sz w:val="22"/>
          <w:szCs w:val="22"/>
        </w:rPr>
      </w:pPr>
      <w:r w:rsidRPr="00C247E5">
        <w:rPr>
          <w:sz w:val="22"/>
          <w:szCs w:val="22"/>
        </w:rPr>
        <w:t>стоимость чистых активов паевого инвестиционного фонда (за исключением биржевого паевого инвестиционного фонда) составляет менее 150 млн. руб</w:t>
      </w:r>
      <w:r w:rsidR="00C35990" w:rsidRPr="00C247E5">
        <w:rPr>
          <w:sz w:val="22"/>
          <w:szCs w:val="22"/>
        </w:rPr>
        <w:t>.</w:t>
      </w:r>
      <w:r w:rsidRPr="00C247E5">
        <w:rPr>
          <w:sz w:val="22"/>
          <w:szCs w:val="22"/>
        </w:rPr>
        <w:t>;</w:t>
      </w:r>
    </w:p>
    <w:p w:rsidR="00D401E1" w:rsidRPr="00C247E5" w:rsidRDefault="008071FF" w:rsidP="002977F7">
      <w:pPr>
        <w:pStyle w:val="affd"/>
        <w:numPr>
          <w:ilvl w:val="0"/>
          <w:numId w:val="6"/>
        </w:numPr>
        <w:tabs>
          <w:tab w:val="clear" w:pos="1695"/>
          <w:tab w:val="num" w:pos="900"/>
        </w:tabs>
        <w:spacing w:before="80" w:after="240"/>
        <w:ind w:left="992" w:hanging="333"/>
        <w:contextualSpacing w:val="0"/>
        <w:jc w:val="both"/>
        <w:rPr>
          <w:sz w:val="22"/>
          <w:szCs w:val="22"/>
        </w:rPr>
      </w:pPr>
      <w:r w:rsidRPr="00C247E5">
        <w:rPr>
          <w:sz w:val="22"/>
          <w:szCs w:val="22"/>
        </w:rPr>
        <w:t xml:space="preserve">стоимость чистых активов </w:t>
      </w:r>
      <w:r w:rsidR="00AD34E2" w:rsidRPr="00C247E5">
        <w:rPr>
          <w:sz w:val="22"/>
          <w:szCs w:val="22"/>
        </w:rPr>
        <w:t xml:space="preserve">закрытого паевого инвестиционного фонда, </w:t>
      </w:r>
      <w:r w:rsidR="00313130" w:rsidRPr="00C247E5">
        <w:rPr>
          <w:sz w:val="22"/>
          <w:szCs w:val="22"/>
        </w:rPr>
        <w:t xml:space="preserve">относящегося </w:t>
      </w:r>
      <w:r w:rsidR="00AD34E2" w:rsidRPr="00C247E5">
        <w:rPr>
          <w:sz w:val="22"/>
          <w:szCs w:val="22"/>
        </w:rPr>
        <w:t>к категории фондов недвижимости</w:t>
      </w:r>
      <w:r w:rsidR="00313130" w:rsidRPr="00C247E5">
        <w:rPr>
          <w:sz w:val="22"/>
          <w:szCs w:val="22"/>
        </w:rPr>
        <w:t>,</w:t>
      </w:r>
      <w:r w:rsidR="00AD34E2" w:rsidRPr="00C247E5">
        <w:rPr>
          <w:sz w:val="22"/>
          <w:szCs w:val="22"/>
        </w:rPr>
        <w:t xml:space="preserve"> </w:t>
      </w:r>
      <w:r w:rsidRPr="00C247E5">
        <w:rPr>
          <w:sz w:val="22"/>
          <w:szCs w:val="22"/>
        </w:rPr>
        <w:t xml:space="preserve">составляет </w:t>
      </w:r>
      <w:r w:rsidR="00560BF9" w:rsidRPr="00C247E5">
        <w:rPr>
          <w:sz w:val="22"/>
          <w:szCs w:val="22"/>
        </w:rPr>
        <w:t xml:space="preserve">менее </w:t>
      </w:r>
      <w:r w:rsidR="00AD34E2" w:rsidRPr="00C247E5">
        <w:rPr>
          <w:sz w:val="22"/>
          <w:szCs w:val="22"/>
        </w:rPr>
        <w:t>2</w:t>
      </w:r>
      <w:r w:rsidRPr="00C247E5">
        <w:rPr>
          <w:sz w:val="22"/>
          <w:szCs w:val="22"/>
        </w:rPr>
        <w:t>50 млн. руб</w:t>
      </w:r>
      <w:r w:rsidR="00C35990" w:rsidRPr="00C247E5">
        <w:rPr>
          <w:sz w:val="22"/>
          <w:szCs w:val="22"/>
        </w:rPr>
        <w:t>.</w:t>
      </w:r>
      <w:r w:rsidR="00D401E1" w:rsidRPr="00C247E5">
        <w:rPr>
          <w:sz w:val="22"/>
          <w:szCs w:val="22"/>
        </w:rPr>
        <w:t>;</w:t>
      </w:r>
    </w:p>
    <w:p w:rsidR="00B8047D" w:rsidRPr="00C247E5" w:rsidRDefault="00D401E1" w:rsidP="002977F7">
      <w:pPr>
        <w:pStyle w:val="affd"/>
        <w:numPr>
          <w:ilvl w:val="0"/>
          <w:numId w:val="6"/>
        </w:numPr>
        <w:tabs>
          <w:tab w:val="clear" w:pos="1695"/>
          <w:tab w:val="num" w:pos="900"/>
        </w:tabs>
        <w:spacing w:before="80" w:after="240"/>
        <w:ind w:left="992" w:hanging="333"/>
        <w:contextualSpacing w:val="0"/>
        <w:jc w:val="both"/>
        <w:rPr>
          <w:sz w:val="22"/>
          <w:szCs w:val="22"/>
        </w:rPr>
      </w:pPr>
      <w:r w:rsidRPr="00C247E5">
        <w:rPr>
          <w:sz w:val="22"/>
          <w:szCs w:val="22"/>
        </w:rPr>
        <w:t>наступление оснований прекращения паевого инвестиционного фонда (прекращение паевого инвестиционного фонда)</w:t>
      </w:r>
      <w:r w:rsidR="007E2234" w:rsidRPr="00C247E5">
        <w:rPr>
          <w:sz w:val="22"/>
          <w:szCs w:val="22"/>
        </w:rPr>
        <w:t xml:space="preserve"> (применяется в порядке, предусмотренном </w:t>
      </w:r>
      <w:r w:rsidR="00A12815" w:rsidRPr="00C247E5">
        <w:rPr>
          <w:sz w:val="22"/>
          <w:szCs w:val="22"/>
        </w:rPr>
        <w:t>пунктом 4.10 настоящей статьи)</w:t>
      </w:r>
      <w:r w:rsidR="00B8047D" w:rsidRPr="00C247E5">
        <w:rPr>
          <w:sz w:val="22"/>
          <w:szCs w:val="22"/>
        </w:rPr>
        <w:t>;</w:t>
      </w:r>
    </w:p>
    <w:p w:rsidR="001F211B" w:rsidRPr="00C247E5" w:rsidRDefault="00B8047D" w:rsidP="0053407D">
      <w:pPr>
        <w:pStyle w:val="affd"/>
        <w:numPr>
          <w:ilvl w:val="0"/>
          <w:numId w:val="6"/>
        </w:numPr>
        <w:tabs>
          <w:tab w:val="clear" w:pos="1695"/>
          <w:tab w:val="num" w:pos="900"/>
        </w:tabs>
        <w:spacing w:before="80" w:after="240"/>
        <w:ind w:left="992" w:hanging="333"/>
        <w:contextualSpacing w:val="0"/>
        <w:jc w:val="both"/>
        <w:rPr>
          <w:sz w:val="22"/>
          <w:szCs w:val="22"/>
        </w:rPr>
      </w:pPr>
      <w:r w:rsidRPr="00C247E5">
        <w:rPr>
          <w:sz w:val="22"/>
          <w:szCs w:val="22"/>
        </w:rPr>
        <w:t xml:space="preserve">получение от Организации Заявления об исключении </w:t>
      </w:r>
      <w:r w:rsidR="00CE3578" w:rsidRPr="00C247E5">
        <w:rPr>
          <w:sz w:val="22"/>
          <w:szCs w:val="22"/>
        </w:rPr>
        <w:t xml:space="preserve">акций и/или эмиссионных ценных бумаг, конвертируемых в акции </w:t>
      </w:r>
      <w:r w:rsidRPr="00C247E5">
        <w:rPr>
          <w:sz w:val="22"/>
          <w:szCs w:val="22"/>
        </w:rPr>
        <w:t>из Списка</w:t>
      </w:r>
      <w:r w:rsidR="00313130" w:rsidRPr="00C247E5">
        <w:rPr>
          <w:sz w:val="22"/>
          <w:szCs w:val="22"/>
        </w:rPr>
        <w:t>,</w:t>
      </w:r>
      <w:r w:rsidRPr="00C247E5">
        <w:rPr>
          <w:sz w:val="22"/>
          <w:szCs w:val="22"/>
          <w:lang w:eastAsia="ru-RU"/>
        </w:rPr>
        <w:t xml:space="preserve"> при соблюдении всех </w:t>
      </w:r>
      <w:r w:rsidRPr="00C247E5">
        <w:rPr>
          <w:sz w:val="22"/>
          <w:szCs w:val="22"/>
        </w:rPr>
        <w:t>условий</w:t>
      </w:r>
      <w:r w:rsidRPr="00C247E5">
        <w:rPr>
          <w:sz w:val="22"/>
          <w:szCs w:val="22"/>
          <w:lang w:eastAsia="ru-RU"/>
        </w:rPr>
        <w:t xml:space="preserve">, установленных законодательством для </w:t>
      </w:r>
      <w:proofErr w:type="spellStart"/>
      <w:r w:rsidRPr="00C247E5">
        <w:rPr>
          <w:sz w:val="22"/>
          <w:szCs w:val="22"/>
          <w:lang w:eastAsia="ru-RU"/>
        </w:rPr>
        <w:t>делистинга</w:t>
      </w:r>
      <w:proofErr w:type="spellEnd"/>
      <w:r w:rsidRPr="00C247E5">
        <w:rPr>
          <w:sz w:val="22"/>
          <w:szCs w:val="22"/>
          <w:lang w:eastAsia="ru-RU"/>
        </w:rPr>
        <w:t xml:space="preserve">, в том числе в случаях, установленных Федеральным </w:t>
      </w:r>
      <w:hyperlink r:id="rId57" w:history="1">
        <w:r w:rsidRPr="00C247E5">
          <w:rPr>
            <w:sz w:val="22"/>
            <w:szCs w:val="22"/>
            <w:lang w:eastAsia="ru-RU"/>
          </w:rPr>
          <w:t>законом</w:t>
        </w:r>
      </w:hyperlink>
      <w:r w:rsidRPr="00C247E5">
        <w:rPr>
          <w:sz w:val="22"/>
          <w:szCs w:val="22"/>
          <w:lang w:eastAsia="ru-RU"/>
        </w:rPr>
        <w:t xml:space="preserve"> </w:t>
      </w:r>
      <w:r w:rsidR="00802880" w:rsidRPr="00C247E5">
        <w:rPr>
          <w:sz w:val="22"/>
          <w:szCs w:val="22"/>
          <w:lang w:eastAsia="ru-RU"/>
        </w:rPr>
        <w:t>«</w:t>
      </w:r>
      <w:r w:rsidRPr="00C247E5">
        <w:rPr>
          <w:sz w:val="22"/>
          <w:szCs w:val="22"/>
          <w:lang w:eastAsia="ru-RU"/>
        </w:rPr>
        <w:t>Об акционерных обществах</w:t>
      </w:r>
      <w:r w:rsidR="00802880" w:rsidRPr="00C247E5">
        <w:rPr>
          <w:sz w:val="22"/>
          <w:szCs w:val="22"/>
          <w:lang w:eastAsia="ru-RU"/>
        </w:rPr>
        <w:t>»</w:t>
      </w:r>
      <w:r w:rsidR="0053407D" w:rsidRPr="00C247E5">
        <w:rPr>
          <w:sz w:val="22"/>
          <w:szCs w:val="22"/>
        </w:rPr>
        <w:t>.</w:t>
      </w:r>
    </w:p>
    <w:p w:rsidR="00BA714F" w:rsidRPr="00C247E5" w:rsidRDefault="00D16770" w:rsidP="002977F7">
      <w:pPr>
        <w:pStyle w:val="aa"/>
        <w:widowControl/>
        <w:numPr>
          <w:ilvl w:val="1"/>
          <w:numId w:val="46"/>
        </w:numPr>
        <w:tabs>
          <w:tab w:val="left" w:pos="0"/>
          <w:tab w:val="left" w:pos="851"/>
        </w:tabs>
        <w:spacing w:before="120" w:after="240"/>
        <w:ind w:left="0" w:firstLine="567"/>
        <w:jc w:val="both"/>
        <w:rPr>
          <w:sz w:val="22"/>
          <w:szCs w:val="22"/>
        </w:rPr>
      </w:pPr>
      <w:r w:rsidRPr="00C247E5">
        <w:rPr>
          <w:sz w:val="22"/>
          <w:szCs w:val="22"/>
        </w:rPr>
        <w:t xml:space="preserve">Биржа </w:t>
      </w:r>
      <w:r w:rsidR="002F6035" w:rsidRPr="00C247E5">
        <w:rPr>
          <w:sz w:val="22"/>
          <w:szCs w:val="22"/>
        </w:rPr>
        <w:t xml:space="preserve">вправе принять решение об исключении </w:t>
      </w:r>
      <w:r w:rsidR="009919FB" w:rsidRPr="00C247E5">
        <w:rPr>
          <w:sz w:val="22"/>
          <w:szCs w:val="22"/>
        </w:rPr>
        <w:t xml:space="preserve">ценных бумаг </w:t>
      </w:r>
      <w:r w:rsidR="004F7FF2" w:rsidRPr="00C247E5">
        <w:rPr>
          <w:sz w:val="22"/>
          <w:szCs w:val="22"/>
        </w:rPr>
        <w:t>из Списка</w:t>
      </w:r>
      <w:r w:rsidR="002F0E9D" w:rsidRPr="00C247E5">
        <w:rPr>
          <w:sz w:val="22"/>
          <w:szCs w:val="22"/>
        </w:rPr>
        <w:t xml:space="preserve"> в следующих случаях</w:t>
      </w:r>
      <w:r w:rsidR="00C66257" w:rsidRPr="00C247E5">
        <w:rPr>
          <w:sz w:val="22"/>
          <w:szCs w:val="22"/>
        </w:rPr>
        <w:t xml:space="preserve"> </w:t>
      </w:r>
      <w:r w:rsidR="00D64ACB" w:rsidRPr="00C247E5">
        <w:rPr>
          <w:sz w:val="22"/>
          <w:szCs w:val="22"/>
        </w:rPr>
        <w:t>(если применим</w:t>
      </w:r>
      <w:r w:rsidR="00CA56AD" w:rsidRPr="00C247E5">
        <w:rPr>
          <w:sz w:val="22"/>
          <w:szCs w:val="22"/>
        </w:rPr>
        <w:t>о</w:t>
      </w:r>
      <w:r w:rsidR="00D64ACB" w:rsidRPr="00C247E5">
        <w:rPr>
          <w:sz w:val="22"/>
          <w:szCs w:val="22"/>
        </w:rPr>
        <w:t xml:space="preserve"> для соответствующего вида</w:t>
      </w:r>
      <w:r w:rsidR="002B1AA3" w:rsidRPr="00C247E5">
        <w:rPr>
          <w:sz w:val="22"/>
          <w:szCs w:val="22"/>
        </w:rPr>
        <w:t>/типа/категории</w:t>
      </w:r>
      <w:r w:rsidR="00D64ACB" w:rsidRPr="00C247E5">
        <w:rPr>
          <w:sz w:val="22"/>
          <w:szCs w:val="22"/>
        </w:rPr>
        <w:t xml:space="preserve"> ценной бумаги </w:t>
      </w:r>
      <w:r w:rsidR="00CA56AD" w:rsidRPr="00C247E5">
        <w:rPr>
          <w:sz w:val="22"/>
          <w:szCs w:val="22"/>
        </w:rPr>
        <w:t xml:space="preserve">и/или </w:t>
      </w:r>
      <w:r w:rsidR="00EF6A7F" w:rsidRPr="00C247E5">
        <w:rPr>
          <w:sz w:val="22"/>
          <w:szCs w:val="22"/>
        </w:rPr>
        <w:t>О</w:t>
      </w:r>
      <w:r w:rsidR="00557525" w:rsidRPr="00C247E5">
        <w:rPr>
          <w:sz w:val="22"/>
          <w:szCs w:val="22"/>
        </w:rPr>
        <w:t>рганизации</w:t>
      </w:r>
      <w:r w:rsidR="001D5019" w:rsidRPr="00C247E5">
        <w:rPr>
          <w:sz w:val="22"/>
          <w:szCs w:val="22"/>
        </w:rPr>
        <w:t>)</w:t>
      </w:r>
      <w:r w:rsidR="002F0E9D" w:rsidRPr="00C247E5">
        <w:rPr>
          <w:sz w:val="22"/>
          <w:szCs w:val="22"/>
        </w:rPr>
        <w:t>:</w:t>
      </w:r>
    </w:p>
    <w:p w:rsidR="00FC378B" w:rsidRPr="00C247E5" w:rsidRDefault="00FC378B"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нарушени</w:t>
      </w:r>
      <w:r w:rsidR="001160A3" w:rsidRPr="00C247E5">
        <w:rPr>
          <w:sz w:val="22"/>
          <w:szCs w:val="22"/>
        </w:rPr>
        <w:t>е</w:t>
      </w:r>
      <w:r w:rsidRPr="00C247E5">
        <w:rPr>
          <w:sz w:val="22"/>
          <w:szCs w:val="22"/>
        </w:rPr>
        <w:t xml:space="preserve"> </w:t>
      </w:r>
      <w:r w:rsidR="0030118E" w:rsidRPr="00C247E5">
        <w:rPr>
          <w:sz w:val="22"/>
          <w:szCs w:val="22"/>
        </w:rPr>
        <w:t>О</w:t>
      </w:r>
      <w:r w:rsidR="001D5019" w:rsidRPr="00C247E5">
        <w:rPr>
          <w:sz w:val="22"/>
          <w:szCs w:val="22"/>
        </w:rPr>
        <w:t xml:space="preserve">рганизацией </w:t>
      </w:r>
      <w:r w:rsidRPr="00C247E5">
        <w:rPr>
          <w:sz w:val="22"/>
          <w:szCs w:val="22"/>
        </w:rPr>
        <w:t>требований законодательства Российской Федерации о ценных бумагах (об инвестиционных фондах, об ипотечных ценных бумагах)</w:t>
      </w:r>
      <w:r w:rsidR="00C35BBC" w:rsidRPr="00C247E5">
        <w:rPr>
          <w:sz w:val="22"/>
          <w:szCs w:val="22"/>
        </w:rPr>
        <w:t xml:space="preserve">, а также требований нормативных правовых актов, принятых в </w:t>
      </w:r>
      <w:r w:rsidR="003672B0" w:rsidRPr="00C247E5">
        <w:rPr>
          <w:sz w:val="22"/>
          <w:szCs w:val="22"/>
        </w:rPr>
        <w:t>соответствии</w:t>
      </w:r>
      <w:r w:rsidR="00C35BBC" w:rsidRPr="00C247E5">
        <w:rPr>
          <w:sz w:val="22"/>
          <w:szCs w:val="22"/>
        </w:rPr>
        <w:t xml:space="preserve"> с указанным законодательством</w:t>
      </w:r>
      <w:r w:rsidR="001160A3" w:rsidRPr="00C247E5">
        <w:rPr>
          <w:sz w:val="22"/>
          <w:szCs w:val="22"/>
        </w:rPr>
        <w:t>;</w:t>
      </w:r>
    </w:p>
    <w:p w:rsidR="0092058C" w:rsidRPr="00C247E5" w:rsidRDefault="00C35BBC"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невозможность устранения</w:t>
      </w:r>
      <w:r w:rsidR="00313130" w:rsidRPr="00C247E5">
        <w:rPr>
          <w:sz w:val="22"/>
          <w:szCs w:val="22"/>
        </w:rPr>
        <w:t>,</w:t>
      </w:r>
      <w:r w:rsidRPr="00C247E5">
        <w:rPr>
          <w:sz w:val="22"/>
          <w:szCs w:val="22"/>
        </w:rPr>
        <w:t xml:space="preserve"> либо </w:t>
      </w:r>
      <w:r w:rsidR="00E00F4C" w:rsidRPr="00C247E5">
        <w:rPr>
          <w:sz w:val="22"/>
          <w:szCs w:val="22"/>
        </w:rPr>
        <w:t xml:space="preserve">не устранение </w:t>
      </w:r>
      <w:r w:rsidR="00856885" w:rsidRPr="00C247E5">
        <w:rPr>
          <w:sz w:val="22"/>
          <w:szCs w:val="22"/>
        </w:rPr>
        <w:t>О</w:t>
      </w:r>
      <w:r w:rsidR="001D5019" w:rsidRPr="00C247E5">
        <w:rPr>
          <w:sz w:val="22"/>
          <w:szCs w:val="22"/>
        </w:rPr>
        <w:t xml:space="preserve">рганизацией </w:t>
      </w:r>
      <w:r w:rsidR="002701F5" w:rsidRPr="00C247E5">
        <w:rPr>
          <w:sz w:val="22"/>
          <w:szCs w:val="22"/>
        </w:rPr>
        <w:t xml:space="preserve">допущенного </w:t>
      </w:r>
      <w:r w:rsidR="00E00F4C" w:rsidRPr="00C247E5">
        <w:rPr>
          <w:sz w:val="22"/>
          <w:szCs w:val="22"/>
        </w:rPr>
        <w:t>нарушени</w:t>
      </w:r>
      <w:r w:rsidR="002701F5" w:rsidRPr="00C247E5">
        <w:rPr>
          <w:sz w:val="22"/>
          <w:szCs w:val="22"/>
        </w:rPr>
        <w:t>я</w:t>
      </w:r>
      <w:r w:rsidR="00E00F4C" w:rsidRPr="00C247E5">
        <w:rPr>
          <w:sz w:val="22"/>
          <w:szCs w:val="22"/>
        </w:rPr>
        <w:t xml:space="preserve"> в </w:t>
      </w:r>
      <w:r w:rsidR="00313130" w:rsidRPr="00C247E5">
        <w:rPr>
          <w:sz w:val="22"/>
          <w:szCs w:val="22"/>
        </w:rPr>
        <w:t>установленный</w:t>
      </w:r>
      <w:r w:rsidR="002701F5" w:rsidRPr="00C247E5">
        <w:rPr>
          <w:sz w:val="22"/>
          <w:szCs w:val="22"/>
        </w:rPr>
        <w:t xml:space="preserve"> Биржей срок</w:t>
      </w:r>
      <w:r w:rsidR="00E00F4C" w:rsidRPr="00C247E5">
        <w:rPr>
          <w:sz w:val="22"/>
          <w:szCs w:val="22"/>
        </w:rPr>
        <w:t xml:space="preserve"> (в том числе, не устранение в течение срока, указанного в решении о приостановлении размещения биржевых облигаций, нарушений, явившихся основанием для приостановления размещения биржевых облигаций);</w:t>
      </w:r>
    </w:p>
    <w:p w:rsidR="000D2783" w:rsidRPr="00C247E5" w:rsidRDefault="000D2783"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 xml:space="preserve">несоответствие ценной бумаги или </w:t>
      </w:r>
      <w:r w:rsidR="00B92DD8" w:rsidRPr="00C247E5">
        <w:rPr>
          <w:sz w:val="22"/>
          <w:szCs w:val="22"/>
        </w:rPr>
        <w:t>О</w:t>
      </w:r>
      <w:r w:rsidR="002C2249" w:rsidRPr="00C247E5">
        <w:rPr>
          <w:sz w:val="22"/>
          <w:szCs w:val="22"/>
        </w:rPr>
        <w:t xml:space="preserve">рганизации </w:t>
      </w:r>
      <w:r w:rsidRPr="00C247E5">
        <w:rPr>
          <w:sz w:val="22"/>
          <w:szCs w:val="22"/>
        </w:rPr>
        <w:t xml:space="preserve">требованиям, установленным </w:t>
      </w:r>
      <w:r w:rsidR="002C2249" w:rsidRPr="00C247E5">
        <w:rPr>
          <w:sz w:val="22"/>
          <w:szCs w:val="22"/>
        </w:rPr>
        <w:t xml:space="preserve">в статье 5 </w:t>
      </w:r>
      <w:r w:rsidRPr="00C247E5">
        <w:rPr>
          <w:sz w:val="22"/>
          <w:szCs w:val="22"/>
        </w:rPr>
        <w:t>Правил;</w:t>
      </w:r>
    </w:p>
    <w:p w:rsidR="00FC378B" w:rsidRPr="00C247E5" w:rsidRDefault="00FC378B"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 xml:space="preserve">получение от </w:t>
      </w:r>
      <w:r w:rsidR="00856885" w:rsidRPr="00C247E5">
        <w:rPr>
          <w:sz w:val="22"/>
          <w:szCs w:val="22"/>
        </w:rPr>
        <w:t>О</w:t>
      </w:r>
      <w:r w:rsidR="002C0ED0" w:rsidRPr="00C247E5">
        <w:rPr>
          <w:sz w:val="22"/>
          <w:szCs w:val="22"/>
        </w:rPr>
        <w:t xml:space="preserve">рганизации </w:t>
      </w:r>
      <w:r w:rsidR="00393CA2" w:rsidRPr="00C247E5">
        <w:rPr>
          <w:sz w:val="22"/>
          <w:szCs w:val="22"/>
        </w:rPr>
        <w:t xml:space="preserve">Заявления </w:t>
      </w:r>
      <w:r w:rsidRPr="00C247E5">
        <w:rPr>
          <w:sz w:val="22"/>
          <w:szCs w:val="22"/>
        </w:rPr>
        <w:t xml:space="preserve">об исключении </w:t>
      </w:r>
      <w:r w:rsidR="00313130" w:rsidRPr="00C247E5">
        <w:rPr>
          <w:sz w:val="22"/>
          <w:szCs w:val="22"/>
        </w:rPr>
        <w:t xml:space="preserve">ее </w:t>
      </w:r>
      <w:r w:rsidRPr="00C247E5">
        <w:rPr>
          <w:sz w:val="22"/>
          <w:szCs w:val="22"/>
        </w:rPr>
        <w:t>ценных бумаг из Списка</w:t>
      </w:r>
      <w:r w:rsidR="00CE3578" w:rsidRPr="00C247E5">
        <w:rPr>
          <w:sz w:val="22"/>
          <w:szCs w:val="22"/>
        </w:rPr>
        <w:t xml:space="preserve"> (за исключением основания, предусмотренного </w:t>
      </w:r>
      <w:proofErr w:type="spellStart"/>
      <w:r w:rsidR="00CE3578" w:rsidRPr="00C247E5">
        <w:rPr>
          <w:sz w:val="22"/>
          <w:szCs w:val="22"/>
        </w:rPr>
        <w:t>пп</w:t>
      </w:r>
      <w:proofErr w:type="spellEnd"/>
      <w:r w:rsidR="00CE3578" w:rsidRPr="00C247E5">
        <w:rPr>
          <w:sz w:val="22"/>
          <w:szCs w:val="22"/>
        </w:rPr>
        <w:t>. 21 пункта 2 настоящей статьи)</w:t>
      </w:r>
      <w:r w:rsidR="002D6123" w:rsidRPr="00C247E5">
        <w:rPr>
          <w:sz w:val="22"/>
          <w:szCs w:val="22"/>
        </w:rPr>
        <w:t>;</w:t>
      </w:r>
    </w:p>
    <w:p w:rsidR="00FC378B" w:rsidRPr="00C247E5" w:rsidRDefault="00FC378B"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 xml:space="preserve">введение </w:t>
      </w:r>
      <w:r w:rsidR="00EA2F05" w:rsidRPr="00C247E5">
        <w:rPr>
          <w:bCs/>
          <w:sz w:val="22"/>
          <w:szCs w:val="22"/>
          <w:lang w:eastAsia="ru-RU"/>
        </w:rPr>
        <w:t>в отношении Организации процедуры, применяемой в деле о банкротстве (за исключением процедуры конкурсного производства);</w:t>
      </w:r>
    </w:p>
    <w:p w:rsidR="00FC378B" w:rsidRPr="00C247E5" w:rsidRDefault="00E00F4C" w:rsidP="002977F7">
      <w:pPr>
        <w:widowControl/>
        <w:numPr>
          <w:ilvl w:val="0"/>
          <w:numId w:val="18"/>
        </w:numPr>
        <w:tabs>
          <w:tab w:val="clear" w:pos="1695"/>
        </w:tabs>
        <w:overflowPunct/>
        <w:autoSpaceDE/>
        <w:autoSpaceDN/>
        <w:adjustRightInd/>
        <w:spacing w:before="120"/>
        <w:ind w:left="993" w:hanging="426"/>
        <w:jc w:val="both"/>
        <w:textAlignment w:val="auto"/>
        <w:rPr>
          <w:sz w:val="22"/>
          <w:szCs w:val="22"/>
        </w:rPr>
      </w:pPr>
      <w:r w:rsidRPr="00C247E5">
        <w:rPr>
          <w:sz w:val="22"/>
          <w:szCs w:val="22"/>
        </w:rPr>
        <w:lastRenderedPageBreak/>
        <w:t xml:space="preserve">невыполнение </w:t>
      </w:r>
      <w:r w:rsidR="00903C88" w:rsidRPr="00C247E5">
        <w:rPr>
          <w:sz w:val="22"/>
          <w:szCs w:val="22"/>
        </w:rPr>
        <w:t>О</w:t>
      </w:r>
      <w:r w:rsidR="00473421" w:rsidRPr="00C247E5">
        <w:rPr>
          <w:sz w:val="22"/>
          <w:szCs w:val="22"/>
        </w:rPr>
        <w:t>рганизацией финансовых обязательств перед Биржей по договор</w:t>
      </w:r>
      <w:proofErr w:type="gramStart"/>
      <w:r w:rsidR="00473421" w:rsidRPr="00C247E5">
        <w:rPr>
          <w:sz w:val="22"/>
          <w:szCs w:val="22"/>
        </w:rPr>
        <w:t>у(</w:t>
      </w:r>
      <w:proofErr w:type="spellStart"/>
      <w:proofErr w:type="gramEnd"/>
      <w:r w:rsidR="00473421" w:rsidRPr="00C247E5">
        <w:rPr>
          <w:sz w:val="22"/>
          <w:szCs w:val="22"/>
        </w:rPr>
        <w:t>ам</w:t>
      </w:r>
      <w:proofErr w:type="spellEnd"/>
      <w:r w:rsidR="00473421" w:rsidRPr="00C247E5">
        <w:rPr>
          <w:sz w:val="22"/>
          <w:szCs w:val="22"/>
        </w:rPr>
        <w:t xml:space="preserve">) на </w:t>
      </w:r>
      <w:r w:rsidR="00DF00D6" w:rsidRPr="00C247E5">
        <w:rPr>
          <w:sz w:val="22"/>
          <w:szCs w:val="22"/>
        </w:rPr>
        <w:t xml:space="preserve">оказание </w:t>
      </w:r>
      <w:r w:rsidR="00473421" w:rsidRPr="00C247E5">
        <w:rPr>
          <w:sz w:val="22"/>
          <w:szCs w:val="22"/>
        </w:rPr>
        <w:t>услуг листинга, заключенн</w:t>
      </w:r>
      <w:r w:rsidR="00547FDB" w:rsidRPr="00C247E5">
        <w:rPr>
          <w:sz w:val="22"/>
          <w:szCs w:val="22"/>
        </w:rPr>
        <w:t>ому(</w:t>
      </w:r>
      <w:proofErr w:type="spellStart"/>
      <w:r w:rsidR="00473421" w:rsidRPr="00C247E5">
        <w:rPr>
          <w:sz w:val="22"/>
          <w:szCs w:val="22"/>
        </w:rPr>
        <w:t>ым</w:t>
      </w:r>
      <w:proofErr w:type="spellEnd"/>
      <w:r w:rsidR="00547FDB" w:rsidRPr="00C247E5">
        <w:rPr>
          <w:sz w:val="22"/>
          <w:szCs w:val="22"/>
        </w:rPr>
        <w:t>)</w:t>
      </w:r>
      <w:r w:rsidR="00473421" w:rsidRPr="00C247E5">
        <w:rPr>
          <w:sz w:val="22"/>
          <w:szCs w:val="22"/>
        </w:rPr>
        <w:t xml:space="preserve"> в соответствии с Правилами</w:t>
      </w:r>
      <w:r w:rsidRPr="00C247E5">
        <w:rPr>
          <w:sz w:val="22"/>
          <w:szCs w:val="22"/>
        </w:rPr>
        <w:t>;</w:t>
      </w:r>
    </w:p>
    <w:p w:rsidR="00FC378B" w:rsidRPr="00C247E5" w:rsidRDefault="00E00F4C"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proofErr w:type="gramStart"/>
      <w:r w:rsidRPr="00C247E5">
        <w:rPr>
          <w:sz w:val="22"/>
          <w:szCs w:val="22"/>
        </w:rPr>
        <w:t xml:space="preserve">невыполнение </w:t>
      </w:r>
      <w:r w:rsidR="00B3400A" w:rsidRPr="00C247E5">
        <w:rPr>
          <w:sz w:val="22"/>
          <w:szCs w:val="22"/>
        </w:rPr>
        <w:t>О</w:t>
      </w:r>
      <w:r w:rsidR="000A5C62" w:rsidRPr="00C247E5">
        <w:rPr>
          <w:sz w:val="22"/>
          <w:szCs w:val="22"/>
        </w:rPr>
        <w:t>рганизацией</w:t>
      </w:r>
      <w:r w:rsidRPr="00C247E5">
        <w:rPr>
          <w:sz w:val="22"/>
          <w:szCs w:val="22"/>
        </w:rPr>
        <w:t xml:space="preserve"> требований по предоставлению документов, </w:t>
      </w:r>
      <w:r w:rsidR="0038697E" w:rsidRPr="00C247E5">
        <w:rPr>
          <w:sz w:val="22"/>
          <w:szCs w:val="22"/>
        </w:rPr>
        <w:t>в порядке и сроки, указанные</w:t>
      </w:r>
      <w:r w:rsidRPr="00C247E5">
        <w:rPr>
          <w:sz w:val="22"/>
          <w:szCs w:val="22"/>
        </w:rPr>
        <w:t xml:space="preserve"> в Приложении </w:t>
      </w:r>
      <w:r w:rsidR="0038697E" w:rsidRPr="00C247E5">
        <w:rPr>
          <w:sz w:val="22"/>
          <w:szCs w:val="22"/>
        </w:rPr>
        <w:t>1</w:t>
      </w:r>
      <w:r w:rsidRPr="00C247E5">
        <w:rPr>
          <w:sz w:val="22"/>
          <w:szCs w:val="22"/>
        </w:rPr>
        <w:t xml:space="preserve"> к Правилам</w:t>
      </w:r>
      <w:r w:rsidR="00A04186" w:rsidRPr="00C247E5">
        <w:rPr>
          <w:sz w:val="22"/>
          <w:szCs w:val="22"/>
        </w:rPr>
        <w:t xml:space="preserve"> либо в ином документе, утвержденном решением Биржи</w:t>
      </w:r>
      <w:r w:rsidRPr="00C247E5">
        <w:rPr>
          <w:sz w:val="22"/>
          <w:szCs w:val="22"/>
        </w:rPr>
        <w:t>, в том числе при изменении (дополнении) содержащихся в них сведений</w:t>
      </w:r>
      <w:r w:rsidR="00313130" w:rsidRPr="00C247E5">
        <w:rPr>
          <w:sz w:val="22"/>
          <w:szCs w:val="22"/>
        </w:rPr>
        <w:t>,</w:t>
      </w:r>
      <w:r w:rsidRPr="00C247E5">
        <w:rPr>
          <w:sz w:val="22"/>
          <w:szCs w:val="22"/>
        </w:rPr>
        <w:t xml:space="preserve"> либо наличие в указанных документах </w:t>
      </w:r>
      <w:r w:rsidR="001078ED" w:rsidRPr="00C247E5">
        <w:rPr>
          <w:sz w:val="22"/>
          <w:szCs w:val="22"/>
        </w:rPr>
        <w:t>недостоверной и/или вводящей в заблуждение информации</w:t>
      </w:r>
      <w:r w:rsidRPr="00C247E5">
        <w:rPr>
          <w:sz w:val="22"/>
          <w:szCs w:val="22"/>
        </w:rPr>
        <w:t xml:space="preserve">, а также не </w:t>
      </w:r>
      <w:r w:rsidR="00313130" w:rsidRPr="00C247E5">
        <w:rPr>
          <w:sz w:val="22"/>
          <w:szCs w:val="22"/>
        </w:rPr>
        <w:t>предоставление</w:t>
      </w:r>
      <w:r w:rsidRPr="00C247E5">
        <w:rPr>
          <w:sz w:val="22"/>
          <w:szCs w:val="22"/>
        </w:rPr>
        <w:t xml:space="preserve"> дополнительной информации, сведений и документов по требованию Биржи;</w:t>
      </w:r>
      <w:proofErr w:type="gramEnd"/>
    </w:p>
    <w:p w:rsidR="00FC378B" w:rsidRPr="00C247E5" w:rsidRDefault="00FC378B"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 xml:space="preserve">принятие </w:t>
      </w:r>
      <w:r w:rsidR="003560E7" w:rsidRPr="00C247E5">
        <w:rPr>
          <w:sz w:val="22"/>
          <w:szCs w:val="22"/>
        </w:rPr>
        <w:t xml:space="preserve">Банком России </w:t>
      </w:r>
      <w:r w:rsidRPr="00C247E5">
        <w:rPr>
          <w:sz w:val="22"/>
          <w:szCs w:val="22"/>
        </w:rPr>
        <w:t xml:space="preserve">решения об освобождении эмитента от обязанности осуществлять раскрытие или предоставление информации в соответствии со </w:t>
      </w:r>
      <w:hyperlink w:anchor="sub_30" w:history="1">
        <w:r w:rsidRPr="00C247E5">
          <w:rPr>
            <w:sz w:val="22"/>
            <w:szCs w:val="22"/>
          </w:rPr>
          <w:t>статьей 30</w:t>
        </w:r>
      </w:hyperlink>
      <w:r w:rsidRPr="00C247E5">
        <w:rPr>
          <w:sz w:val="22"/>
          <w:szCs w:val="22"/>
        </w:rPr>
        <w:t xml:space="preserve"> Закона о рынке ценных бумаг</w:t>
      </w:r>
      <w:r w:rsidR="002D6123" w:rsidRPr="00C247E5">
        <w:rPr>
          <w:sz w:val="22"/>
          <w:szCs w:val="22"/>
        </w:rPr>
        <w:t>;</w:t>
      </w:r>
    </w:p>
    <w:p w:rsidR="003D13E1" w:rsidRPr="00C247E5" w:rsidRDefault="003D13E1"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 xml:space="preserve">Биржей получены рекомендации Комитета по фондовому рынку </w:t>
      </w:r>
      <w:r w:rsidR="000D70D6" w:rsidRPr="00C247E5">
        <w:rPr>
          <w:sz w:val="22"/>
          <w:szCs w:val="22"/>
        </w:rPr>
        <w:t xml:space="preserve">или Комитета по ценным бумагам с фиксированным доходом </w:t>
      </w:r>
      <w:r w:rsidRPr="00C247E5">
        <w:rPr>
          <w:sz w:val="22"/>
          <w:szCs w:val="22"/>
        </w:rPr>
        <w:t>об исключении ценных бумаг из Списка;</w:t>
      </w:r>
    </w:p>
    <w:p w:rsidR="00FC378B" w:rsidRPr="00C247E5" w:rsidRDefault="00313130"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обнаружение</w:t>
      </w:r>
      <w:r w:rsidR="00FC378B" w:rsidRPr="00C247E5">
        <w:rPr>
          <w:sz w:val="22"/>
          <w:szCs w:val="22"/>
        </w:rPr>
        <w:t xml:space="preserve"> недостоверной </w:t>
      </w:r>
      <w:r w:rsidR="00C9233E" w:rsidRPr="00C247E5">
        <w:rPr>
          <w:sz w:val="22"/>
          <w:szCs w:val="22"/>
        </w:rPr>
        <w:t>и</w:t>
      </w:r>
      <w:r w:rsidR="00237E7B" w:rsidRPr="00C247E5">
        <w:rPr>
          <w:sz w:val="22"/>
          <w:szCs w:val="22"/>
        </w:rPr>
        <w:t>/или</w:t>
      </w:r>
      <w:r w:rsidR="00C9233E" w:rsidRPr="00C247E5">
        <w:rPr>
          <w:sz w:val="22"/>
          <w:szCs w:val="22"/>
        </w:rPr>
        <w:t xml:space="preserve"> вводящей в заблуждение</w:t>
      </w:r>
      <w:r w:rsidR="00FC378B" w:rsidRPr="00C247E5">
        <w:rPr>
          <w:sz w:val="22"/>
          <w:szCs w:val="22"/>
        </w:rPr>
        <w:t xml:space="preserve"> информации в документах, на основании которых биржевые облигации </w:t>
      </w:r>
      <w:r w:rsidR="00A9278F" w:rsidRPr="00C247E5">
        <w:rPr>
          <w:sz w:val="22"/>
          <w:szCs w:val="22"/>
        </w:rPr>
        <w:t>и биржевых РДР</w:t>
      </w:r>
      <w:r w:rsidR="00FC378B" w:rsidRPr="00C247E5">
        <w:rPr>
          <w:sz w:val="22"/>
          <w:szCs w:val="22"/>
        </w:rPr>
        <w:t xml:space="preserve"> были допущены к торгам  в ЗАО «ФБ ММВБ»;</w:t>
      </w:r>
    </w:p>
    <w:p w:rsidR="00FC378B" w:rsidRPr="00C247E5" w:rsidRDefault="00FC378B"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нарушение эмитентом</w:t>
      </w:r>
      <w:r w:rsidR="00313130" w:rsidRPr="00C247E5">
        <w:rPr>
          <w:sz w:val="22"/>
          <w:szCs w:val="22"/>
        </w:rPr>
        <w:t>,</w:t>
      </w:r>
      <w:r w:rsidRPr="00C247E5">
        <w:rPr>
          <w:sz w:val="22"/>
          <w:szCs w:val="22"/>
        </w:rPr>
        <w:t xml:space="preserve"> в ходе эмиссии биржевых облигаций</w:t>
      </w:r>
      <w:r w:rsidR="00664B85" w:rsidRPr="00C247E5">
        <w:rPr>
          <w:sz w:val="22"/>
          <w:szCs w:val="22"/>
        </w:rPr>
        <w:t xml:space="preserve"> и биржевых РДР</w:t>
      </w:r>
      <w:r w:rsidR="00313130" w:rsidRPr="00C247E5">
        <w:rPr>
          <w:sz w:val="22"/>
          <w:szCs w:val="22"/>
        </w:rPr>
        <w:t>,</w:t>
      </w:r>
      <w:r w:rsidRPr="00C247E5">
        <w:rPr>
          <w:sz w:val="22"/>
          <w:szCs w:val="22"/>
        </w:rPr>
        <w:t xml:space="preserve"> требований законодательства Российской Федерации;</w:t>
      </w:r>
    </w:p>
    <w:p w:rsidR="0092058C" w:rsidRPr="00C247E5" w:rsidRDefault="0092058C"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обнаружение в проспекте ценных бумаг иностранного эмитента (иных документах, на основании которых ценные бумаги иностранного эмитента были допущены к размещению в Российской Федерации) недостоверной, неполной и</w:t>
      </w:r>
      <w:r w:rsidR="005C5FFE" w:rsidRPr="00C247E5">
        <w:rPr>
          <w:sz w:val="22"/>
          <w:szCs w:val="22"/>
        </w:rPr>
        <w:t>/</w:t>
      </w:r>
      <w:r w:rsidRPr="00C247E5">
        <w:rPr>
          <w:sz w:val="22"/>
          <w:szCs w:val="22"/>
        </w:rPr>
        <w:t>или вводящей в заблуждение инвесторов информации;</w:t>
      </w:r>
    </w:p>
    <w:p w:rsidR="0092058C" w:rsidRPr="00C247E5" w:rsidRDefault="0092058C"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proofErr w:type="gramStart"/>
      <w:r w:rsidRPr="00C247E5">
        <w:rPr>
          <w:sz w:val="22"/>
          <w:szCs w:val="22"/>
        </w:rPr>
        <w:t>нарушение иностранным эмитентом и</w:t>
      </w:r>
      <w:r w:rsidR="005C5FFE" w:rsidRPr="00C247E5">
        <w:rPr>
          <w:sz w:val="22"/>
          <w:szCs w:val="22"/>
        </w:rPr>
        <w:t>/</w:t>
      </w:r>
      <w:r w:rsidRPr="00C247E5">
        <w:rPr>
          <w:sz w:val="22"/>
          <w:szCs w:val="22"/>
        </w:rPr>
        <w:t xml:space="preserve">или брокером, подписавшими (подписавшим) проспект ценных бумаг иностранного эмитента, требований Закона о рынке ценных бумаг и принятых в соответствии с ним нормативных актов </w:t>
      </w:r>
      <w:r w:rsidR="003560E7" w:rsidRPr="00C247E5">
        <w:rPr>
          <w:sz w:val="22"/>
          <w:szCs w:val="22"/>
        </w:rPr>
        <w:t>в сфере финансовых рынков</w:t>
      </w:r>
      <w:r w:rsidRPr="00C247E5">
        <w:rPr>
          <w:sz w:val="22"/>
          <w:szCs w:val="22"/>
        </w:rPr>
        <w:t>;</w:t>
      </w:r>
      <w:proofErr w:type="gramEnd"/>
    </w:p>
    <w:p w:rsidR="001160A3" w:rsidRPr="00C247E5" w:rsidRDefault="002D6123"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истечение срока обращения ценных бумаг (представляемых ценных бумаг)</w:t>
      </w:r>
      <w:r w:rsidR="001160A3" w:rsidRPr="00C247E5">
        <w:rPr>
          <w:sz w:val="22"/>
          <w:szCs w:val="22"/>
        </w:rPr>
        <w:t>;</w:t>
      </w:r>
    </w:p>
    <w:p w:rsidR="0080579A" w:rsidRPr="00C247E5" w:rsidRDefault="001160A3"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 xml:space="preserve">нарушение </w:t>
      </w:r>
      <w:r w:rsidR="0080318C" w:rsidRPr="00C247E5">
        <w:rPr>
          <w:sz w:val="22"/>
          <w:szCs w:val="22"/>
        </w:rPr>
        <w:t>О</w:t>
      </w:r>
      <w:r w:rsidR="00B36770" w:rsidRPr="00C247E5">
        <w:rPr>
          <w:sz w:val="22"/>
          <w:szCs w:val="22"/>
        </w:rPr>
        <w:t xml:space="preserve">рганизацией </w:t>
      </w:r>
      <w:r w:rsidRPr="00C247E5">
        <w:rPr>
          <w:sz w:val="22"/>
          <w:szCs w:val="22"/>
        </w:rPr>
        <w:t>требований по раскрытию информации, в том числе обязанности по раскрытию (опубликованию) финансовой (бухгалтерской) отчетности (</w:t>
      </w:r>
      <w:r w:rsidR="0080318C" w:rsidRPr="00C247E5">
        <w:rPr>
          <w:sz w:val="22"/>
          <w:szCs w:val="22"/>
        </w:rPr>
        <w:t xml:space="preserve">применяется в </w:t>
      </w:r>
      <w:r w:rsidRPr="00C247E5">
        <w:rPr>
          <w:sz w:val="22"/>
          <w:szCs w:val="22"/>
        </w:rPr>
        <w:t>порядк</w:t>
      </w:r>
      <w:r w:rsidR="0080318C" w:rsidRPr="00C247E5">
        <w:rPr>
          <w:sz w:val="22"/>
          <w:szCs w:val="22"/>
        </w:rPr>
        <w:t>е</w:t>
      </w:r>
      <w:r w:rsidRPr="00C247E5">
        <w:rPr>
          <w:sz w:val="22"/>
          <w:szCs w:val="22"/>
        </w:rPr>
        <w:t>, предусмотренно</w:t>
      </w:r>
      <w:r w:rsidR="0080318C" w:rsidRPr="00C247E5">
        <w:rPr>
          <w:sz w:val="22"/>
          <w:szCs w:val="22"/>
        </w:rPr>
        <w:t>м</w:t>
      </w:r>
      <w:r w:rsidRPr="00C247E5">
        <w:rPr>
          <w:sz w:val="22"/>
          <w:szCs w:val="22"/>
        </w:rPr>
        <w:t xml:space="preserve"> статьей 20 Правил)</w:t>
      </w:r>
      <w:r w:rsidR="00002B08" w:rsidRPr="00C247E5">
        <w:rPr>
          <w:sz w:val="22"/>
          <w:szCs w:val="22"/>
        </w:rPr>
        <w:t>;</w:t>
      </w:r>
    </w:p>
    <w:p w:rsidR="0053407D" w:rsidRPr="00C247E5" w:rsidRDefault="002B01B2"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proofErr w:type="spellStart"/>
      <w:r w:rsidRPr="00C247E5">
        <w:rPr>
          <w:sz w:val="22"/>
          <w:szCs w:val="22"/>
        </w:rPr>
        <w:t>делистинг</w:t>
      </w:r>
      <w:proofErr w:type="spellEnd"/>
      <w:r w:rsidR="0080579A" w:rsidRPr="00C247E5">
        <w:rPr>
          <w:sz w:val="22"/>
          <w:szCs w:val="22"/>
        </w:rPr>
        <w:t xml:space="preserve"> ценных бумаг</w:t>
      </w:r>
      <w:r w:rsidR="00FC75BC" w:rsidRPr="00C247E5">
        <w:rPr>
          <w:sz w:val="22"/>
          <w:szCs w:val="22"/>
        </w:rPr>
        <w:t>, включенных Биржей без договора</w:t>
      </w:r>
      <w:r w:rsidR="00DB714C" w:rsidRPr="00C247E5">
        <w:rPr>
          <w:sz w:val="22"/>
          <w:szCs w:val="22"/>
        </w:rPr>
        <w:t xml:space="preserve"> на оказание услуг листинга</w:t>
      </w:r>
      <w:r w:rsidR="00FC75BC" w:rsidRPr="00C247E5">
        <w:rPr>
          <w:sz w:val="22"/>
          <w:szCs w:val="22"/>
        </w:rPr>
        <w:t xml:space="preserve"> на основании, предусмотренном подпунктом 3 пункта 2.1 </w:t>
      </w:r>
      <w:hyperlink r:id="rId58" w:history="1">
        <w:r w:rsidR="00FC75BC" w:rsidRPr="00C247E5">
          <w:rPr>
            <w:sz w:val="22"/>
            <w:szCs w:val="22"/>
          </w:rPr>
          <w:t>статьи 14</w:t>
        </w:r>
      </w:hyperlink>
      <w:r w:rsidR="00FC75BC" w:rsidRPr="00C247E5">
        <w:rPr>
          <w:sz w:val="22"/>
          <w:szCs w:val="22"/>
        </w:rPr>
        <w:t xml:space="preserve"> </w:t>
      </w:r>
      <w:r w:rsidR="00DB714C" w:rsidRPr="00C247E5">
        <w:rPr>
          <w:sz w:val="22"/>
          <w:szCs w:val="22"/>
        </w:rPr>
        <w:t>Закон</w:t>
      </w:r>
      <w:r w:rsidR="00F30EF5" w:rsidRPr="00C247E5">
        <w:rPr>
          <w:sz w:val="22"/>
          <w:szCs w:val="22"/>
        </w:rPr>
        <w:t>а</w:t>
      </w:r>
      <w:r w:rsidR="00DB714C" w:rsidRPr="00C247E5">
        <w:rPr>
          <w:sz w:val="22"/>
          <w:szCs w:val="22"/>
        </w:rPr>
        <w:t xml:space="preserve"> о рынке ценных бумаг</w:t>
      </w:r>
      <w:r w:rsidR="00FC75BC" w:rsidRPr="00C247E5">
        <w:rPr>
          <w:sz w:val="22"/>
          <w:szCs w:val="22"/>
        </w:rPr>
        <w:t xml:space="preserve"> и</w:t>
      </w:r>
      <w:r w:rsidR="0080579A" w:rsidRPr="00C247E5">
        <w:rPr>
          <w:sz w:val="22"/>
          <w:szCs w:val="22"/>
        </w:rPr>
        <w:t xml:space="preserve"> </w:t>
      </w:r>
      <w:r w:rsidR="00313130" w:rsidRPr="00C247E5">
        <w:rPr>
          <w:sz w:val="22"/>
          <w:szCs w:val="22"/>
        </w:rPr>
        <w:t>пунктом</w:t>
      </w:r>
      <w:r w:rsidR="00DB714C" w:rsidRPr="00C247E5">
        <w:rPr>
          <w:sz w:val="22"/>
          <w:szCs w:val="22"/>
        </w:rPr>
        <w:t xml:space="preserve"> </w:t>
      </w:r>
      <w:r w:rsidR="00CD7FF1" w:rsidRPr="00C247E5">
        <w:rPr>
          <w:sz w:val="22"/>
          <w:szCs w:val="22"/>
        </w:rPr>
        <w:t>7</w:t>
      </w:r>
      <w:r w:rsidR="00DB714C" w:rsidRPr="00C247E5">
        <w:rPr>
          <w:sz w:val="22"/>
          <w:szCs w:val="22"/>
        </w:rPr>
        <w:t xml:space="preserve"> статьи </w:t>
      </w:r>
      <w:r w:rsidR="00CD7FF1" w:rsidRPr="00C247E5">
        <w:rPr>
          <w:sz w:val="22"/>
          <w:szCs w:val="22"/>
        </w:rPr>
        <w:t>6</w:t>
      </w:r>
      <w:r w:rsidR="00DB714C" w:rsidRPr="00C247E5">
        <w:rPr>
          <w:sz w:val="22"/>
          <w:szCs w:val="22"/>
        </w:rPr>
        <w:t xml:space="preserve"> Правил</w:t>
      </w:r>
      <w:r w:rsidR="005A379D" w:rsidRPr="00C247E5">
        <w:rPr>
          <w:sz w:val="22"/>
          <w:szCs w:val="22"/>
        </w:rPr>
        <w:t>,</w:t>
      </w:r>
      <w:r w:rsidR="00E5346E" w:rsidRPr="00C247E5">
        <w:rPr>
          <w:sz w:val="22"/>
          <w:szCs w:val="22"/>
        </w:rPr>
        <w:t xml:space="preserve"> </w:t>
      </w:r>
      <w:r w:rsidR="005A379D" w:rsidRPr="00C247E5">
        <w:rPr>
          <w:sz w:val="22"/>
          <w:szCs w:val="22"/>
        </w:rPr>
        <w:t>организатором торговли, допустившим данные ценные бумаги к торгам на основании договора</w:t>
      </w:r>
      <w:r w:rsidR="0053407D" w:rsidRPr="00C247E5">
        <w:rPr>
          <w:sz w:val="22"/>
          <w:szCs w:val="22"/>
        </w:rPr>
        <w:t>;</w:t>
      </w:r>
    </w:p>
    <w:p w:rsidR="00FC75BC" w:rsidRPr="00C247E5" w:rsidRDefault="0053407D" w:rsidP="002977F7">
      <w:pPr>
        <w:widowControl/>
        <w:numPr>
          <w:ilvl w:val="0"/>
          <w:numId w:val="18"/>
        </w:numPr>
        <w:tabs>
          <w:tab w:val="clear" w:pos="1695"/>
        </w:tabs>
        <w:overflowPunct/>
        <w:autoSpaceDE/>
        <w:autoSpaceDN/>
        <w:adjustRightInd/>
        <w:spacing w:before="120"/>
        <w:ind w:left="900" w:hanging="360"/>
        <w:jc w:val="both"/>
        <w:textAlignment w:val="auto"/>
        <w:rPr>
          <w:sz w:val="22"/>
          <w:szCs w:val="22"/>
        </w:rPr>
      </w:pPr>
      <w:r w:rsidRPr="00C247E5">
        <w:rPr>
          <w:sz w:val="22"/>
          <w:szCs w:val="22"/>
        </w:rPr>
        <w:t>истечение срока договора доверительного управления ипотечным покрытием</w:t>
      </w:r>
      <w:r w:rsidR="00DB714C" w:rsidRPr="00C247E5">
        <w:rPr>
          <w:sz w:val="22"/>
          <w:szCs w:val="22"/>
        </w:rPr>
        <w:t>.</w:t>
      </w:r>
    </w:p>
    <w:p w:rsidR="008C1CA9" w:rsidRPr="00C247E5" w:rsidRDefault="00E567BD" w:rsidP="002977F7">
      <w:pPr>
        <w:pStyle w:val="aa"/>
        <w:widowControl/>
        <w:numPr>
          <w:ilvl w:val="1"/>
          <w:numId w:val="46"/>
        </w:numPr>
        <w:tabs>
          <w:tab w:val="left" w:pos="0"/>
          <w:tab w:val="left" w:pos="851"/>
        </w:tabs>
        <w:spacing w:before="120"/>
        <w:ind w:left="0" w:firstLine="567"/>
        <w:jc w:val="both"/>
        <w:rPr>
          <w:sz w:val="22"/>
          <w:szCs w:val="22"/>
        </w:rPr>
      </w:pPr>
      <w:r w:rsidRPr="00C247E5">
        <w:rPr>
          <w:sz w:val="22"/>
          <w:szCs w:val="22"/>
        </w:rPr>
        <w:t>При</w:t>
      </w:r>
      <w:r w:rsidR="008C1CA9" w:rsidRPr="00C247E5">
        <w:rPr>
          <w:sz w:val="22"/>
          <w:szCs w:val="22"/>
        </w:rPr>
        <w:t xml:space="preserve"> </w:t>
      </w:r>
      <w:r w:rsidR="005A26EE" w:rsidRPr="00C247E5">
        <w:rPr>
          <w:sz w:val="22"/>
          <w:szCs w:val="22"/>
        </w:rPr>
        <w:t xml:space="preserve">рассмотрении </w:t>
      </w:r>
      <w:r w:rsidR="008C1CA9" w:rsidRPr="00C247E5">
        <w:rPr>
          <w:sz w:val="22"/>
          <w:szCs w:val="22"/>
        </w:rPr>
        <w:t xml:space="preserve">Биржей </w:t>
      </w:r>
      <w:r w:rsidR="005A26EE" w:rsidRPr="00C247E5">
        <w:rPr>
          <w:sz w:val="22"/>
          <w:szCs w:val="22"/>
        </w:rPr>
        <w:t xml:space="preserve">вопроса </w:t>
      </w:r>
      <w:r w:rsidR="008C1CA9" w:rsidRPr="00C247E5">
        <w:rPr>
          <w:sz w:val="22"/>
          <w:szCs w:val="22"/>
        </w:rPr>
        <w:t xml:space="preserve">об исключении ценных бумаг </w:t>
      </w:r>
      <w:r w:rsidR="001B427F" w:rsidRPr="00C247E5">
        <w:rPr>
          <w:sz w:val="22"/>
          <w:szCs w:val="22"/>
        </w:rPr>
        <w:t>из Списка</w:t>
      </w:r>
      <w:r w:rsidR="00313130" w:rsidRPr="00C247E5">
        <w:rPr>
          <w:sz w:val="22"/>
          <w:szCs w:val="22"/>
        </w:rPr>
        <w:t>,</w:t>
      </w:r>
      <w:r w:rsidR="001B427F" w:rsidRPr="00C247E5">
        <w:rPr>
          <w:sz w:val="22"/>
          <w:szCs w:val="22"/>
        </w:rPr>
        <w:t xml:space="preserve"> </w:t>
      </w:r>
      <w:r w:rsidR="008C1CA9" w:rsidRPr="00C247E5">
        <w:rPr>
          <w:sz w:val="22"/>
          <w:szCs w:val="22"/>
        </w:rPr>
        <w:t>применяются следующие особенности</w:t>
      </w:r>
      <w:r w:rsidR="00465CDA" w:rsidRPr="00C247E5">
        <w:rPr>
          <w:sz w:val="22"/>
          <w:szCs w:val="22"/>
        </w:rPr>
        <w:t xml:space="preserve"> (условия) и порядок их применения</w:t>
      </w:r>
      <w:r w:rsidR="008C1CA9" w:rsidRPr="00C247E5">
        <w:rPr>
          <w:sz w:val="22"/>
          <w:szCs w:val="22"/>
        </w:rPr>
        <w:t>:</w:t>
      </w:r>
    </w:p>
    <w:p w:rsidR="00AD042C" w:rsidRPr="00C247E5" w:rsidRDefault="00FB0D5F" w:rsidP="002977F7">
      <w:pPr>
        <w:pStyle w:val="affd"/>
        <w:numPr>
          <w:ilvl w:val="1"/>
          <w:numId w:val="51"/>
        </w:numPr>
        <w:tabs>
          <w:tab w:val="left" w:pos="0"/>
          <w:tab w:val="left" w:pos="1021"/>
        </w:tabs>
        <w:spacing w:after="240"/>
        <w:ind w:left="0" w:firstLine="567"/>
        <w:jc w:val="both"/>
        <w:rPr>
          <w:sz w:val="22"/>
          <w:szCs w:val="22"/>
        </w:rPr>
      </w:pPr>
      <w:r w:rsidRPr="00C247E5">
        <w:rPr>
          <w:sz w:val="22"/>
          <w:szCs w:val="22"/>
        </w:rPr>
        <w:t xml:space="preserve">В случае получения Биржей </w:t>
      </w:r>
      <w:r w:rsidR="00AD042C" w:rsidRPr="00C247E5">
        <w:rPr>
          <w:sz w:val="22"/>
          <w:szCs w:val="22"/>
        </w:rPr>
        <w:t>З</w:t>
      </w:r>
      <w:r w:rsidRPr="00C247E5">
        <w:rPr>
          <w:sz w:val="22"/>
          <w:szCs w:val="22"/>
        </w:rPr>
        <w:t>аявления об исключении ценных бумаг из Списка</w:t>
      </w:r>
      <w:r w:rsidR="00776F2F" w:rsidRPr="00C247E5">
        <w:rPr>
          <w:sz w:val="22"/>
          <w:szCs w:val="22"/>
        </w:rPr>
        <w:t xml:space="preserve"> от</w:t>
      </w:r>
      <w:r w:rsidRPr="00C247E5">
        <w:rPr>
          <w:sz w:val="22"/>
          <w:szCs w:val="22"/>
        </w:rPr>
        <w:t xml:space="preserve"> </w:t>
      </w:r>
      <w:r w:rsidR="0000190D" w:rsidRPr="00C247E5">
        <w:rPr>
          <w:sz w:val="22"/>
          <w:szCs w:val="22"/>
        </w:rPr>
        <w:t>О</w:t>
      </w:r>
      <w:r w:rsidR="003B36BC" w:rsidRPr="00C247E5">
        <w:rPr>
          <w:sz w:val="22"/>
          <w:szCs w:val="22"/>
        </w:rPr>
        <w:t>рганизаци</w:t>
      </w:r>
      <w:r w:rsidR="00776F2F" w:rsidRPr="00C247E5">
        <w:rPr>
          <w:sz w:val="22"/>
          <w:szCs w:val="22"/>
        </w:rPr>
        <w:t>и</w:t>
      </w:r>
      <w:r w:rsidRPr="00C247E5">
        <w:rPr>
          <w:sz w:val="22"/>
          <w:szCs w:val="22"/>
        </w:rPr>
        <w:t xml:space="preserve">, Биржа </w:t>
      </w:r>
      <w:r w:rsidR="00AD042C" w:rsidRPr="00C247E5">
        <w:rPr>
          <w:sz w:val="22"/>
          <w:szCs w:val="22"/>
        </w:rPr>
        <w:t>принимает решение об исключении ценных бумаг из Списка</w:t>
      </w:r>
      <w:r w:rsidR="00313130" w:rsidRPr="00C247E5">
        <w:rPr>
          <w:sz w:val="22"/>
          <w:szCs w:val="22"/>
        </w:rPr>
        <w:t>,</w:t>
      </w:r>
      <w:r w:rsidR="00AD042C" w:rsidRPr="00C247E5">
        <w:rPr>
          <w:sz w:val="22"/>
          <w:szCs w:val="22"/>
        </w:rPr>
        <w:t xml:space="preserve"> </w:t>
      </w:r>
      <w:r w:rsidR="003B36BC" w:rsidRPr="00C247E5">
        <w:rPr>
          <w:sz w:val="22"/>
          <w:szCs w:val="22"/>
        </w:rPr>
        <w:t xml:space="preserve">либо </w:t>
      </w:r>
      <w:r w:rsidR="00AD042C" w:rsidRPr="00C247E5">
        <w:rPr>
          <w:sz w:val="22"/>
          <w:szCs w:val="22"/>
        </w:rPr>
        <w:t>об отказе в исключении из Списка</w:t>
      </w:r>
      <w:r w:rsidR="00313130" w:rsidRPr="00C247E5">
        <w:rPr>
          <w:sz w:val="22"/>
          <w:szCs w:val="22"/>
        </w:rPr>
        <w:t>,</w:t>
      </w:r>
      <w:r w:rsidR="00AD042C" w:rsidRPr="00C247E5">
        <w:rPr>
          <w:sz w:val="22"/>
          <w:szCs w:val="22"/>
        </w:rPr>
        <w:t xml:space="preserve"> </w:t>
      </w:r>
      <w:r w:rsidRPr="00C247E5">
        <w:rPr>
          <w:sz w:val="22"/>
          <w:szCs w:val="22"/>
        </w:rPr>
        <w:t xml:space="preserve">не позднее 30 дней со дня получения </w:t>
      </w:r>
      <w:r w:rsidR="00AD042C" w:rsidRPr="00C247E5">
        <w:rPr>
          <w:sz w:val="22"/>
          <w:szCs w:val="22"/>
        </w:rPr>
        <w:t>З</w:t>
      </w:r>
      <w:r w:rsidRPr="00C247E5">
        <w:rPr>
          <w:sz w:val="22"/>
          <w:szCs w:val="22"/>
        </w:rPr>
        <w:t xml:space="preserve">аявления. </w:t>
      </w:r>
    </w:p>
    <w:p w:rsidR="00FB0D5F" w:rsidRPr="00C247E5" w:rsidRDefault="00FB0D5F" w:rsidP="00814659">
      <w:pPr>
        <w:tabs>
          <w:tab w:val="left" w:pos="0"/>
          <w:tab w:val="left" w:pos="1021"/>
        </w:tabs>
        <w:spacing w:after="240"/>
        <w:ind w:firstLine="567"/>
        <w:jc w:val="both"/>
        <w:rPr>
          <w:sz w:val="22"/>
          <w:szCs w:val="22"/>
        </w:rPr>
      </w:pPr>
      <w:r w:rsidRPr="00C247E5">
        <w:rPr>
          <w:sz w:val="22"/>
          <w:szCs w:val="22"/>
        </w:rPr>
        <w:t>Ценные бумаги исключаются из Списка</w:t>
      </w:r>
      <w:r w:rsidR="00AD042C" w:rsidRPr="00C247E5">
        <w:rPr>
          <w:sz w:val="22"/>
          <w:szCs w:val="22"/>
        </w:rPr>
        <w:t xml:space="preserve"> </w:t>
      </w:r>
      <w:r w:rsidRPr="00C247E5">
        <w:rPr>
          <w:sz w:val="22"/>
          <w:szCs w:val="22"/>
        </w:rPr>
        <w:t xml:space="preserve">по основанию, предусмотренному настоящим пунктом, не ранее </w:t>
      </w:r>
      <w:r w:rsidR="00E92D3D" w:rsidRPr="00C247E5">
        <w:rPr>
          <w:sz w:val="22"/>
          <w:szCs w:val="22"/>
        </w:rPr>
        <w:t>1</w:t>
      </w:r>
      <w:r w:rsidRPr="00C247E5">
        <w:rPr>
          <w:sz w:val="22"/>
          <w:szCs w:val="22"/>
        </w:rPr>
        <w:t xml:space="preserve"> месяца и не позднее </w:t>
      </w:r>
      <w:r w:rsidR="00E92D3D" w:rsidRPr="00C247E5">
        <w:rPr>
          <w:sz w:val="22"/>
          <w:szCs w:val="22"/>
        </w:rPr>
        <w:t>3</w:t>
      </w:r>
      <w:r w:rsidRPr="00C247E5">
        <w:rPr>
          <w:sz w:val="22"/>
          <w:szCs w:val="22"/>
        </w:rPr>
        <w:t xml:space="preserve"> месяцев со дня принятия </w:t>
      </w:r>
      <w:r w:rsidR="00AD042C" w:rsidRPr="00C247E5">
        <w:rPr>
          <w:sz w:val="22"/>
          <w:szCs w:val="22"/>
        </w:rPr>
        <w:t>Биржей</w:t>
      </w:r>
      <w:r w:rsidRPr="00C247E5">
        <w:rPr>
          <w:sz w:val="22"/>
          <w:szCs w:val="22"/>
        </w:rPr>
        <w:t xml:space="preserve"> соответствующего решения.</w:t>
      </w:r>
    </w:p>
    <w:p w:rsidR="00130ABD" w:rsidRPr="00C247E5" w:rsidRDefault="00B1765C" w:rsidP="002977F7">
      <w:pPr>
        <w:pStyle w:val="affd"/>
        <w:numPr>
          <w:ilvl w:val="1"/>
          <w:numId w:val="51"/>
        </w:numPr>
        <w:tabs>
          <w:tab w:val="left" w:pos="0"/>
          <w:tab w:val="left" w:pos="1021"/>
        </w:tabs>
        <w:spacing w:after="240"/>
        <w:ind w:left="0" w:firstLine="567"/>
        <w:contextualSpacing w:val="0"/>
        <w:jc w:val="both"/>
        <w:rPr>
          <w:sz w:val="22"/>
          <w:szCs w:val="22"/>
        </w:rPr>
      </w:pPr>
      <w:r w:rsidRPr="00C247E5">
        <w:rPr>
          <w:sz w:val="22"/>
          <w:szCs w:val="22"/>
        </w:rPr>
        <w:t>При направлении на Биржу Заявления об исключении из Списка акций и</w:t>
      </w:r>
      <w:r w:rsidR="005C5FFE" w:rsidRPr="00C247E5">
        <w:rPr>
          <w:sz w:val="22"/>
          <w:szCs w:val="22"/>
        </w:rPr>
        <w:t>/</w:t>
      </w:r>
      <w:r w:rsidRPr="00C247E5">
        <w:rPr>
          <w:sz w:val="22"/>
          <w:szCs w:val="22"/>
        </w:rPr>
        <w:t xml:space="preserve">или эмиссионных ценных бумаг, конвертируемых в акции, Организация обязана приложить к такому Заявлению документы, подтверждающие принятие и вступление в силу решения уполномоченного органа Организации об обращении с </w:t>
      </w:r>
      <w:proofErr w:type="gramStart"/>
      <w:r w:rsidRPr="00C247E5">
        <w:rPr>
          <w:sz w:val="22"/>
          <w:szCs w:val="22"/>
        </w:rPr>
        <w:t>заявлением</w:t>
      </w:r>
      <w:proofErr w:type="gramEnd"/>
      <w:r w:rsidRPr="00C247E5">
        <w:rPr>
          <w:sz w:val="22"/>
          <w:szCs w:val="22"/>
        </w:rPr>
        <w:t xml:space="preserve"> о </w:t>
      </w:r>
      <w:proofErr w:type="spellStart"/>
      <w:r w:rsidRPr="00C247E5">
        <w:rPr>
          <w:sz w:val="22"/>
          <w:szCs w:val="22"/>
        </w:rPr>
        <w:t>делистинге</w:t>
      </w:r>
      <w:proofErr w:type="spellEnd"/>
      <w:r w:rsidRPr="00C247E5">
        <w:rPr>
          <w:sz w:val="22"/>
          <w:szCs w:val="22"/>
        </w:rPr>
        <w:t xml:space="preserve"> акций и</w:t>
      </w:r>
      <w:r w:rsidR="005C5FFE" w:rsidRPr="00C247E5">
        <w:rPr>
          <w:sz w:val="22"/>
          <w:szCs w:val="22"/>
        </w:rPr>
        <w:t>/</w:t>
      </w:r>
      <w:r w:rsidRPr="00C247E5">
        <w:rPr>
          <w:sz w:val="22"/>
          <w:szCs w:val="22"/>
        </w:rPr>
        <w:t>или эмиссионных ценных бумаг, конвертируемых в акции. В случае не предоставления Организацией указанных документов либо в случае, если соответствующее решение уполномоченного органа не вступило в силу, Биржа вправе оставить Заявление без рассмотрения (для российских ценных бумаг).</w:t>
      </w:r>
    </w:p>
    <w:p w:rsidR="00A03A74" w:rsidRPr="00C247E5" w:rsidRDefault="00E964DB" w:rsidP="002977F7">
      <w:pPr>
        <w:pStyle w:val="affd"/>
        <w:numPr>
          <w:ilvl w:val="1"/>
          <w:numId w:val="51"/>
        </w:numPr>
        <w:tabs>
          <w:tab w:val="left" w:pos="0"/>
          <w:tab w:val="left" w:pos="1021"/>
        </w:tabs>
        <w:spacing w:after="240"/>
        <w:ind w:left="0" w:firstLine="567"/>
        <w:contextualSpacing w:val="0"/>
        <w:jc w:val="both"/>
        <w:rPr>
          <w:sz w:val="22"/>
          <w:szCs w:val="22"/>
        </w:rPr>
      </w:pPr>
      <w:r w:rsidRPr="00C247E5">
        <w:rPr>
          <w:sz w:val="22"/>
          <w:szCs w:val="22"/>
        </w:rPr>
        <w:t>При</w:t>
      </w:r>
      <w:r w:rsidR="00C73B7A" w:rsidRPr="00C247E5">
        <w:rPr>
          <w:sz w:val="22"/>
          <w:szCs w:val="22"/>
        </w:rPr>
        <w:t xml:space="preserve"> получении Биржей Заявления об исключении ценных бумаг из Списка</w:t>
      </w:r>
      <w:r w:rsidR="00313130" w:rsidRPr="00C247E5">
        <w:rPr>
          <w:sz w:val="22"/>
          <w:szCs w:val="22"/>
        </w:rPr>
        <w:t>,</w:t>
      </w:r>
      <w:r w:rsidR="00C73B7A" w:rsidRPr="00C247E5">
        <w:rPr>
          <w:sz w:val="22"/>
          <w:szCs w:val="22"/>
        </w:rPr>
        <w:t xml:space="preserve"> Биржа </w:t>
      </w:r>
      <w:r w:rsidR="00E14746" w:rsidRPr="00C247E5">
        <w:rPr>
          <w:sz w:val="22"/>
          <w:szCs w:val="22"/>
        </w:rPr>
        <w:t xml:space="preserve">вправе </w:t>
      </w:r>
      <w:r w:rsidR="00E60C6E" w:rsidRPr="00C247E5">
        <w:rPr>
          <w:sz w:val="22"/>
          <w:szCs w:val="22"/>
        </w:rPr>
        <w:t>обрат</w:t>
      </w:r>
      <w:r w:rsidR="00E14746" w:rsidRPr="00C247E5">
        <w:rPr>
          <w:sz w:val="22"/>
          <w:szCs w:val="22"/>
        </w:rPr>
        <w:t>ить</w:t>
      </w:r>
      <w:r w:rsidR="00E60C6E" w:rsidRPr="00C247E5">
        <w:rPr>
          <w:sz w:val="22"/>
          <w:szCs w:val="22"/>
        </w:rPr>
        <w:t xml:space="preserve">ся в Комитет по фондовому рынку </w:t>
      </w:r>
      <w:r w:rsidR="00CF2EE4" w:rsidRPr="00C247E5">
        <w:rPr>
          <w:sz w:val="22"/>
          <w:szCs w:val="22"/>
        </w:rPr>
        <w:t xml:space="preserve">или Комитет по ценным бумагам с фиксированным доходом </w:t>
      </w:r>
      <w:r w:rsidR="00E60C6E" w:rsidRPr="00C247E5">
        <w:rPr>
          <w:sz w:val="22"/>
          <w:szCs w:val="22"/>
        </w:rPr>
        <w:t>для получения экспертного мнения по вопросу исключения ценных бумаг из Списка</w:t>
      </w:r>
      <w:r w:rsidR="001E7BF8" w:rsidRPr="00C247E5">
        <w:rPr>
          <w:sz w:val="22"/>
          <w:szCs w:val="22"/>
        </w:rPr>
        <w:t xml:space="preserve"> (за исключением </w:t>
      </w:r>
      <w:r w:rsidR="004C03D3" w:rsidRPr="00C247E5">
        <w:rPr>
          <w:sz w:val="22"/>
          <w:szCs w:val="22"/>
        </w:rPr>
        <w:t>случая</w:t>
      </w:r>
      <w:r w:rsidR="009709E9" w:rsidRPr="00C247E5">
        <w:rPr>
          <w:sz w:val="22"/>
          <w:szCs w:val="22"/>
        </w:rPr>
        <w:t xml:space="preserve">, предусмотренного </w:t>
      </w:r>
      <w:proofErr w:type="spellStart"/>
      <w:r w:rsidR="009709E9" w:rsidRPr="00C247E5">
        <w:rPr>
          <w:sz w:val="22"/>
          <w:szCs w:val="22"/>
        </w:rPr>
        <w:t>пп</w:t>
      </w:r>
      <w:proofErr w:type="spellEnd"/>
      <w:r w:rsidR="009709E9" w:rsidRPr="00C247E5">
        <w:rPr>
          <w:sz w:val="22"/>
          <w:szCs w:val="22"/>
        </w:rPr>
        <w:t>.</w:t>
      </w:r>
      <w:r w:rsidR="005C764C" w:rsidRPr="00C247E5">
        <w:rPr>
          <w:sz w:val="22"/>
          <w:szCs w:val="22"/>
        </w:rPr>
        <w:t xml:space="preserve"> </w:t>
      </w:r>
      <w:r w:rsidR="009709E9" w:rsidRPr="00C247E5">
        <w:rPr>
          <w:sz w:val="22"/>
          <w:szCs w:val="22"/>
        </w:rPr>
        <w:t>21 пункта 2 настоящей статьи)</w:t>
      </w:r>
      <w:r w:rsidR="00E60C6E" w:rsidRPr="00C247E5">
        <w:rPr>
          <w:sz w:val="22"/>
          <w:szCs w:val="22"/>
        </w:rPr>
        <w:t>.</w:t>
      </w:r>
      <w:r w:rsidR="000D6B05" w:rsidRPr="00C247E5">
        <w:rPr>
          <w:sz w:val="22"/>
          <w:szCs w:val="22"/>
        </w:rPr>
        <w:t xml:space="preserve"> </w:t>
      </w:r>
    </w:p>
    <w:p w:rsidR="008C1CA9" w:rsidRPr="00C247E5" w:rsidRDefault="008C1CA9" w:rsidP="00814659">
      <w:pPr>
        <w:tabs>
          <w:tab w:val="left" w:pos="0"/>
          <w:tab w:val="left" w:pos="1021"/>
        </w:tabs>
        <w:spacing w:after="240"/>
        <w:ind w:firstLine="567"/>
        <w:jc w:val="both"/>
        <w:rPr>
          <w:sz w:val="22"/>
          <w:szCs w:val="22"/>
        </w:rPr>
      </w:pPr>
      <w:r w:rsidRPr="00C247E5">
        <w:rPr>
          <w:sz w:val="22"/>
          <w:szCs w:val="22"/>
        </w:rPr>
        <w:lastRenderedPageBreak/>
        <w:t xml:space="preserve">В случае получения Биржей рекомендаций </w:t>
      </w:r>
      <w:r w:rsidR="00ED03C1" w:rsidRPr="00C247E5">
        <w:rPr>
          <w:sz w:val="22"/>
          <w:szCs w:val="22"/>
        </w:rPr>
        <w:t>Комитета по фондовому рынку</w:t>
      </w:r>
      <w:r w:rsidR="004551D3" w:rsidRPr="00C247E5">
        <w:rPr>
          <w:sz w:val="22"/>
          <w:szCs w:val="22"/>
        </w:rPr>
        <w:t xml:space="preserve"> </w:t>
      </w:r>
      <w:r w:rsidR="00CF2EE4" w:rsidRPr="00C247E5">
        <w:rPr>
          <w:sz w:val="22"/>
          <w:szCs w:val="22"/>
        </w:rPr>
        <w:t xml:space="preserve">или Комитета по ценным бумагам с фиксированным доходом </w:t>
      </w:r>
      <w:r w:rsidR="004551D3" w:rsidRPr="00C247E5">
        <w:rPr>
          <w:sz w:val="22"/>
          <w:szCs w:val="22"/>
        </w:rPr>
        <w:t>не исключать ценные бумаги из Списка</w:t>
      </w:r>
      <w:r w:rsidRPr="00C247E5">
        <w:rPr>
          <w:sz w:val="22"/>
          <w:szCs w:val="22"/>
        </w:rPr>
        <w:t xml:space="preserve">, </w:t>
      </w:r>
      <w:r w:rsidR="00F14EE4" w:rsidRPr="00C247E5">
        <w:rPr>
          <w:sz w:val="22"/>
          <w:szCs w:val="22"/>
        </w:rPr>
        <w:t>Биржа</w:t>
      </w:r>
      <w:r w:rsidR="002F7911" w:rsidRPr="00C247E5">
        <w:rPr>
          <w:sz w:val="22"/>
          <w:szCs w:val="22"/>
        </w:rPr>
        <w:t xml:space="preserve"> </w:t>
      </w:r>
      <w:r w:rsidR="00F73D6E" w:rsidRPr="00C247E5">
        <w:rPr>
          <w:sz w:val="22"/>
          <w:szCs w:val="22"/>
        </w:rPr>
        <w:t xml:space="preserve">вправе </w:t>
      </w:r>
      <w:r w:rsidR="002C0F00" w:rsidRPr="00C247E5">
        <w:rPr>
          <w:sz w:val="22"/>
          <w:szCs w:val="22"/>
        </w:rPr>
        <w:t xml:space="preserve">на основании Заключения Департамента листинга </w:t>
      </w:r>
      <w:r w:rsidR="00F73D6E" w:rsidRPr="00C247E5">
        <w:rPr>
          <w:sz w:val="22"/>
          <w:szCs w:val="22"/>
        </w:rPr>
        <w:t xml:space="preserve">принять </w:t>
      </w:r>
      <w:r w:rsidRPr="00C247E5">
        <w:rPr>
          <w:sz w:val="22"/>
          <w:szCs w:val="22"/>
        </w:rPr>
        <w:t>решение об отказе в исключении</w:t>
      </w:r>
      <w:r w:rsidR="001E7064" w:rsidRPr="00C247E5">
        <w:rPr>
          <w:sz w:val="22"/>
          <w:szCs w:val="22"/>
        </w:rPr>
        <w:t xml:space="preserve"> ценных бумаг из Списка.</w:t>
      </w:r>
      <w:r w:rsidRPr="00C247E5">
        <w:rPr>
          <w:sz w:val="22"/>
          <w:szCs w:val="22"/>
        </w:rPr>
        <w:t xml:space="preserve"> </w:t>
      </w:r>
    </w:p>
    <w:p w:rsidR="00A56ADB" w:rsidRPr="00C247E5" w:rsidRDefault="00F14EE4" w:rsidP="002977F7">
      <w:pPr>
        <w:pStyle w:val="affd"/>
        <w:numPr>
          <w:ilvl w:val="1"/>
          <w:numId w:val="51"/>
        </w:numPr>
        <w:tabs>
          <w:tab w:val="left" w:pos="0"/>
          <w:tab w:val="left" w:pos="1021"/>
          <w:tab w:val="left" w:pos="6237"/>
        </w:tabs>
        <w:spacing w:after="240"/>
        <w:ind w:left="0" w:firstLine="567"/>
        <w:contextualSpacing w:val="0"/>
        <w:jc w:val="both"/>
        <w:rPr>
          <w:sz w:val="22"/>
          <w:szCs w:val="22"/>
        </w:rPr>
      </w:pPr>
      <w:bookmarkStart w:id="158" w:name="sub_1406"/>
      <w:r w:rsidRPr="00C247E5">
        <w:rPr>
          <w:sz w:val="22"/>
          <w:szCs w:val="22"/>
        </w:rPr>
        <w:t xml:space="preserve">Биржа </w:t>
      </w:r>
      <w:r w:rsidR="00985D2F" w:rsidRPr="00C247E5">
        <w:rPr>
          <w:sz w:val="22"/>
          <w:szCs w:val="22"/>
        </w:rPr>
        <w:t>вправе</w:t>
      </w:r>
      <w:r w:rsidR="00313130" w:rsidRPr="00C247E5">
        <w:rPr>
          <w:sz w:val="22"/>
          <w:szCs w:val="22"/>
        </w:rPr>
        <w:t>,</w:t>
      </w:r>
      <w:r w:rsidR="00985D2F" w:rsidRPr="00C247E5">
        <w:rPr>
          <w:sz w:val="22"/>
          <w:szCs w:val="22"/>
        </w:rPr>
        <w:t xml:space="preserve"> </w:t>
      </w:r>
      <w:r w:rsidR="00452714" w:rsidRPr="00C247E5">
        <w:rPr>
          <w:sz w:val="22"/>
          <w:szCs w:val="22"/>
        </w:rPr>
        <w:t xml:space="preserve">на основании </w:t>
      </w:r>
      <w:r w:rsidR="00A85FB4" w:rsidRPr="00C247E5">
        <w:rPr>
          <w:sz w:val="22"/>
          <w:szCs w:val="22"/>
        </w:rPr>
        <w:t>экспертного з</w:t>
      </w:r>
      <w:r w:rsidR="00452714" w:rsidRPr="00C247E5">
        <w:rPr>
          <w:sz w:val="22"/>
          <w:szCs w:val="22"/>
        </w:rPr>
        <w:t>аключения Департамента</w:t>
      </w:r>
      <w:r w:rsidR="00B8047D" w:rsidRPr="00C247E5">
        <w:rPr>
          <w:sz w:val="22"/>
          <w:szCs w:val="22"/>
        </w:rPr>
        <w:t xml:space="preserve"> </w:t>
      </w:r>
      <w:r w:rsidR="003560E7" w:rsidRPr="00C247E5">
        <w:rPr>
          <w:sz w:val="22"/>
          <w:szCs w:val="22"/>
        </w:rPr>
        <w:t>листинга</w:t>
      </w:r>
      <w:r w:rsidR="001D4BB7" w:rsidRPr="00C247E5">
        <w:rPr>
          <w:sz w:val="22"/>
          <w:szCs w:val="22"/>
        </w:rPr>
        <w:t>,</w:t>
      </w:r>
      <w:r w:rsidR="00866E8B" w:rsidRPr="00C247E5">
        <w:rPr>
          <w:sz w:val="22"/>
          <w:szCs w:val="22"/>
        </w:rPr>
        <w:t xml:space="preserve"> рекомендации Комитета по фондовому рынку</w:t>
      </w:r>
      <w:r w:rsidR="001D4BB7" w:rsidRPr="00C247E5">
        <w:rPr>
          <w:sz w:val="22"/>
          <w:szCs w:val="22"/>
        </w:rPr>
        <w:t xml:space="preserve"> или Комитета по ценным бумагам с фиксированным доходом</w:t>
      </w:r>
      <w:r w:rsidR="00313130" w:rsidRPr="00C247E5">
        <w:rPr>
          <w:sz w:val="22"/>
          <w:szCs w:val="22"/>
        </w:rPr>
        <w:t>,</w:t>
      </w:r>
      <w:r w:rsidR="00452714" w:rsidRPr="00C247E5">
        <w:rPr>
          <w:sz w:val="22"/>
          <w:szCs w:val="22"/>
        </w:rPr>
        <w:t xml:space="preserve"> принять решение об исключении ценной бумаги из Списка без объяснения причин.</w:t>
      </w:r>
      <w:r w:rsidR="00D6113A" w:rsidRPr="00C247E5">
        <w:rPr>
          <w:sz w:val="22"/>
          <w:szCs w:val="22"/>
        </w:rPr>
        <w:t xml:space="preserve"> </w:t>
      </w:r>
    </w:p>
    <w:p w:rsidR="00452714" w:rsidRPr="00C247E5" w:rsidRDefault="00D6113A" w:rsidP="00AF5B93">
      <w:pPr>
        <w:tabs>
          <w:tab w:val="left" w:pos="-1134"/>
        </w:tabs>
        <w:spacing w:after="240"/>
        <w:ind w:firstLine="567"/>
        <w:jc w:val="both"/>
        <w:rPr>
          <w:sz w:val="22"/>
          <w:szCs w:val="22"/>
        </w:rPr>
      </w:pPr>
      <w:r w:rsidRPr="00C247E5">
        <w:rPr>
          <w:sz w:val="22"/>
          <w:szCs w:val="22"/>
        </w:rPr>
        <w:t>Прекращение торгов такими ценными бумагами происходит не ранее</w:t>
      </w:r>
      <w:r w:rsidR="00313130" w:rsidRPr="00C247E5">
        <w:rPr>
          <w:sz w:val="22"/>
          <w:szCs w:val="22"/>
        </w:rPr>
        <w:t>,</w:t>
      </w:r>
      <w:r w:rsidRPr="00C247E5">
        <w:rPr>
          <w:sz w:val="22"/>
          <w:szCs w:val="22"/>
        </w:rPr>
        <w:t xml:space="preserve"> чем через 3 месяца </w:t>
      </w:r>
      <w:proofErr w:type="gramStart"/>
      <w:r w:rsidRPr="00C247E5">
        <w:rPr>
          <w:sz w:val="22"/>
          <w:szCs w:val="22"/>
        </w:rPr>
        <w:t>с даты раскрытия</w:t>
      </w:r>
      <w:proofErr w:type="gramEnd"/>
      <w:r w:rsidRPr="00C247E5">
        <w:rPr>
          <w:sz w:val="22"/>
          <w:szCs w:val="22"/>
        </w:rPr>
        <w:t xml:space="preserve"> Биржей информации о принятых решениях через представительство ЗАО «ФБ ММВБ» в сети Интернет.</w:t>
      </w:r>
    </w:p>
    <w:bookmarkEnd w:id="158"/>
    <w:p w:rsidR="0014182C" w:rsidRPr="00C247E5" w:rsidRDefault="0071187D" w:rsidP="002977F7">
      <w:pPr>
        <w:pStyle w:val="affd"/>
        <w:numPr>
          <w:ilvl w:val="1"/>
          <w:numId w:val="51"/>
        </w:numPr>
        <w:tabs>
          <w:tab w:val="left" w:pos="0"/>
          <w:tab w:val="left" w:pos="1021"/>
        </w:tabs>
        <w:spacing w:after="240"/>
        <w:ind w:left="0" w:firstLine="567"/>
        <w:contextualSpacing w:val="0"/>
        <w:jc w:val="both"/>
        <w:rPr>
          <w:sz w:val="22"/>
          <w:szCs w:val="22"/>
        </w:rPr>
      </w:pPr>
      <w:r w:rsidRPr="00C247E5">
        <w:rPr>
          <w:sz w:val="22"/>
          <w:szCs w:val="22"/>
        </w:rPr>
        <w:t>В случае истечения срока обращения ценной бумаги торги данным</w:t>
      </w:r>
      <w:r w:rsidR="00511AB0" w:rsidRPr="00C247E5">
        <w:rPr>
          <w:sz w:val="22"/>
          <w:szCs w:val="22"/>
        </w:rPr>
        <w:t>и</w:t>
      </w:r>
      <w:r w:rsidRPr="00C247E5">
        <w:rPr>
          <w:sz w:val="22"/>
          <w:szCs w:val="22"/>
        </w:rPr>
        <w:t xml:space="preserve"> ценны</w:t>
      </w:r>
      <w:r w:rsidR="00511AB0" w:rsidRPr="00C247E5">
        <w:rPr>
          <w:sz w:val="22"/>
          <w:szCs w:val="22"/>
        </w:rPr>
        <w:t>ми</w:t>
      </w:r>
      <w:r w:rsidRPr="00C247E5">
        <w:rPr>
          <w:sz w:val="22"/>
          <w:szCs w:val="22"/>
        </w:rPr>
        <w:t xml:space="preserve"> бумаг</w:t>
      </w:r>
      <w:r w:rsidR="00511AB0" w:rsidRPr="00C247E5">
        <w:rPr>
          <w:sz w:val="22"/>
          <w:szCs w:val="22"/>
        </w:rPr>
        <w:t>ами</w:t>
      </w:r>
      <w:r w:rsidRPr="00C247E5">
        <w:rPr>
          <w:sz w:val="22"/>
          <w:szCs w:val="22"/>
        </w:rPr>
        <w:t xml:space="preserve"> </w:t>
      </w:r>
      <w:r w:rsidR="00511AB0" w:rsidRPr="00C247E5">
        <w:rPr>
          <w:sz w:val="22"/>
          <w:szCs w:val="22"/>
        </w:rPr>
        <w:t xml:space="preserve">(выпуском ценных бумаг) </w:t>
      </w:r>
      <w:r w:rsidRPr="00C247E5">
        <w:rPr>
          <w:sz w:val="22"/>
          <w:szCs w:val="22"/>
        </w:rPr>
        <w:t xml:space="preserve">на Бирже прекращаются в первый </w:t>
      </w:r>
      <w:r w:rsidR="00866E8B" w:rsidRPr="00C247E5">
        <w:rPr>
          <w:sz w:val="22"/>
          <w:szCs w:val="22"/>
        </w:rPr>
        <w:t>торговый</w:t>
      </w:r>
      <w:r w:rsidRPr="00C247E5">
        <w:rPr>
          <w:sz w:val="22"/>
          <w:szCs w:val="22"/>
        </w:rPr>
        <w:t xml:space="preserve"> день, следующий за датой погашения ценных бумаг </w:t>
      </w:r>
      <w:r w:rsidR="00511AB0" w:rsidRPr="00C247E5">
        <w:rPr>
          <w:sz w:val="22"/>
          <w:szCs w:val="22"/>
        </w:rPr>
        <w:t>(</w:t>
      </w:r>
      <w:r w:rsidRPr="00C247E5">
        <w:rPr>
          <w:sz w:val="22"/>
          <w:szCs w:val="22"/>
        </w:rPr>
        <w:t>выпуска</w:t>
      </w:r>
      <w:r w:rsidR="00511AB0" w:rsidRPr="00C247E5">
        <w:rPr>
          <w:sz w:val="22"/>
          <w:szCs w:val="22"/>
        </w:rPr>
        <w:t xml:space="preserve"> ценных бумаг)</w:t>
      </w:r>
      <w:r w:rsidRPr="00C247E5">
        <w:rPr>
          <w:sz w:val="22"/>
          <w:szCs w:val="22"/>
        </w:rPr>
        <w:t>, предусмотренной в эмиссионных документах</w:t>
      </w:r>
      <w:r w:rsidR="005224D8" w:rsidRPr="00C247E5">
        <w:rPr>
          <w:sz w:val="22"/>
          <w:szCs w:val="22"/>
        </w:rPr>
        <w:t xml:space="preserve">, за исключением случая, когда обязательства по </w:t>
      </w:r>
      <w:r w:rsidR="005F63EE" w:rsidRPr="00C247E5">
        <w:rPr>
          <w:sz w:val="22"/>
          <w:szCs w:val="22"/>
        </w:rPr>
        <w:t xml:space="preserve">погашению номинальной стоимости </w:t>
      </w:r>
      <w:r w:rsidR="005224D8" w:rsidRPr="00C247E5">
        <w:rPr>
          <w:sz w:val="22"/>
          <w:szCs w:val="22"/>
        </w:rPr>
        <w:t>облигаци</w:t>
      </w:r>
      <w:r w:rsidR="005F63EE" w:rsidRPr="00C247E5">
        <w:rPr>
          <w:sz w:val="22"/>
          <w:szCs w:val="22"/>
        </w:rPr>
        <w:t>й</w:t>
      </w:r>
      <w:r w:rsidR="005224D8" w:rsidRPr="00C247E5">
        <w:rPr>
          <w:sz w:val="22"/>
          <w:szCs w:val="22"/>
        </w:rPr>
        <w:t xml:space="preserve"> эмитентом не были исполнены.</w:t>
      </w:r>
      <w:r w:rsidR="00241F32" w:rsidRPr="00C247E5">
        <w:rPr>
          <w:sz w:val="22"/>
          <w:szCs w:val="22"/>
        </w:rPr>
        <w:t xml:space="preserve"> </w:t>
      </w:r>
    </w:p>
    <w:p w:rsidR="00F12F05" w:rsidRPr="00C247E5" w:rsidRDefault="000F4B4E" w:rsidP="00F12F05">
      <w:pPr>
        <w:pStyle w:val="affd"/>
        <w:tabs>
          <w:tab w:val="left" w:pos="0"/>
          <w:tab w:val="left" w:pos="567"/>
        </w:tabs>
        <w:spacing w:after="240"/>
        <w:ind w:left="0" w:firstLine="567"/>
        <w:contextualSpacing w:val="0"/>
        <w:jc w:val="both"/>
        <w:rPr>
          <w:sz w:val="22"/>
          <w:szCs w:val="22"/>
        </w:rPr>
      </w:pPr>
      <w:proofErr w:type="gramStart"/>
      <w:r w:rsidRPr="00C247E5">
        <w:rPr>
          <w:sz w:val="22"/>
          <w:szCs w:val="22"/>
        </w:rPr>
        <w:t>В случае досрочного погашении ценных бумаг, если решение о таком досрочном погашении было принято эмитентом до даты начала их размещения</w:t>
      </w:r>
      <w:r w:rsidR="00F12F05" w:rsidRPr="00C247E5">
        <w:rPr>
          <w:sz w:val="22"/>
          <w:szCs w:val="22"/>
        </w:rPr>
        <w:t xml:space="preserve">, торги данными ценными бумагами (выпуском ценных бумаг) на Бирже прекращаются в первый торговый день, следующий за датой досрочного погашения ценных бумаг (выпуска ценных бумаг), за исключением случая, когда обязательства по погашению номинальной стоимости облигаций эмитентом не были исполнены. </w:t>
      </w:r>
      <w:proofErr w:type="gramEnd"/>
    </w:p>
    <w:p w:rsidR="005224D8" w:rsidRPr="00C247E5" w:rsidRDefault="005224D8" w:rsidP="00814659">
      <w:pPr>
        <w:tabs>
          <w:tab w:val="left" w:pos="0"/>
          <w:tab w:val="left" w:pos="1021"/>
        </w:tabs>
        <w:spacing w:after="240"/>
        <w:ind w:firstLine="567"/>
        <w:jc w:val="both"/>
        <w:rPr>
          <w:sz w:val="22"/>
          <w:szCs w:val="22"/>
        </w:rPr>
      </w:pPr>
      <w:proofErr w:type="gramStart"/>
      <w:r w:rsidRPr="00C247E5">
        <w:rPr>
          <w:sz w:val="22"/>
          <w:szCs w:val="22"/>
        </w:rPr>
        <w:t xml:space="preserve">Если обязательства </w:t>
      </w:r>
      <w:r w:rsidR="005F63EE" w:rsidRPr="00C247E5">
        <w:rPr>
          <w:sz w:val="22"/>
          <w:szCs w:val="22"/>
        </w:rPr>
        <w:t xml:space="preserve">по погашению номинальной стоимости </w:t>
      </w:r>
      <w:r w:rsidRPr="00C247E5">
        <w:rPr>
          <w:sz w:val="22"/>
          <w:szCs w:val="22"/>
        </w:rPr>
        <w:t>облигаци</w:t>
      </w:r>
      <w:r w:rsidR="005F63EE" w:rsidRPr="00C247E5">
        <w:rPr>
          <w:sz w:val="22"/>
          <w:szCs w:val="22"/>
        </w:rPr>
        <w:t>и</w:t>
      </w:r>
      <w:r w:rsidRPr="00C247E5">
        <w:rPr>
          <w:sz w:val="22"/>
          <w:szCs w:val="22"/>
        </w:rPr>
        <w:t xml:space="preserve"> эмитентом не были исполнены</w:t>
      </w:r>
      <w:r w:rsidR="00F12F05" w:rsidRPr="00C247E5">
        <w:rPr>
          <w:sz w:val="22"/>
          <w:szCs w:val="22"/>
        </w:rPr>
        <w:t>, в случаях указанных в настоящем пункте</w:t>
      </w:r>
      <w:r w:rsidRPr="00C247E5">
        <w:rPr>
          <w:sz w:val="22"/>
          <w:szCs w:val="22"/>
        </w:rPr>
        <w:t xml:space="preserve">, Биржа вправе принять решение о продолжении/возобновлении торгов ценными бумагами, срок обращения которых истек, ограничив при этом перечень допустимых режимов торгов в отношении данного выпуска облигаций, в случаях, предусмотренных внутренним документом Биржи, определяющим правила проведения торгов ценными бумагами. </w:t>
      </w:r>
      <w:proofErr w:type="gramEnd"/>
    </w:p>
    <w:p w:rsidR="00E0076C" w:rsidRPr="00C247E5" w:rsidRDefault="00023A80" w:rsidP="00E33753">
      <w:pPr>
        <w:pStyle w:val="affd"/>
        <w:numPr>
          <w:ilvl w:val="1"/>
          <w:numId w:val="51"/>
        </w:numPr>
        <w:tabs>
          <w:tab w:val="left" w:pos="0"/>
          <w:tab w:val="left" w:pos="1021"/>
        </w:tabs>
        <w:spacing w:after="240"/>
        <w:ind w:left="0" w:firstLine="567"/>
        <w:contextualSpacing w:val="0"/>
        <w:jc w:val="both"/>
        <w:rPr>
          <w:sz w:val="22"/>
          <w:szCs w:val="22"/>
        </w:rPr>
      </w:pPr>
      <w:r w:rsidRPr="00C247E5">
        <w:rPr>
          <w:sz w:val="22"/>
          <w:szCs w:val="22"/>
        </w:rPr>
        <w:t xml:space="preserve">В случае аннулирования индивидуального номера (кода) дополнительного выпуска акций, </w:t>
      </w:r>
      <w:r w:rsidR="00550CD6" w:rsidRPr="00C247E5">
        <w:rPr>
          <w:sz w:val="22"/>
          <w:szCs w:val="22"/>
        </w:rPr>
        <w:t>включенн</w:t>
      </w:r>
      <w:r w:rsidR="00B156AB" w:rsidRPr="00C247E5">
        <w:rPr>
          <w:sz w:val="22"/>
          <w:szCs w:val="22"/>
        </w:rPr>
        <w:t>ых</w:t>
      </w:r>
      <w:r w:rsidR="00550CD6" w:rsidRPr="00C247E5">
        <w:rPr>
          <w:sz w:val="22"/>
          <w:szCs w:val="22"/>
        </w:rPr>
        <w:t xml:space="preserve"> в Список</w:t>
      </w:r>
      <w:r w:rsidR="00313130" w:rsidRPr="00C247E5">
        <w:rPr>
          <w:sz w:val="22"/>
          <w:szCs w:val="22"/>
        </w:rPr>
        <w:t>,</w:t>
      </w:r>
      <w:r w:rsidRPr="00C247E5">
        <w:rPr>
          <w:sz w:val="22"/>
          <w:szCs w:val="22"/>
        </w:rPr>
        <w:t xml:space="preserve"> Биржа принимает решение об исключении такого дополнительно</w:t>
      </w:r>
      <w:r w:rsidR="000D3C34" w:rsidRPr="00C247E5">
        <w:rPr>
          <w:sz w:val="22"/>
          <w:szCs w:val="22"/>
        </w:rPr>
        <w:t>го</w:t>
      </w:r>
      <w:r w:rsidRPr="00C247E5">
        <w:rPr>
          <w:sz w:val="22"/>
          <w:szCs w:val="22"/>
        </w:rPr>
        <w:t xml:space="preserve"> выпуска акций из Списка</w:t>
      </w:r>
      <w:r w:rsidR="000468B3" w:rsidRPr="00C247E5">
        <w:rPr>
          <w:sz w:val="22"/>
          <w:szCs w:val="22"/>
        </w:rPr>
        <w:t xml:space="preserve"> и</w:t>
      </w:r>
      <w:r w:rsidRPr="00C247E5">
        <w:rPr>
          <w:sz w:val="22"/>
          <w:szCs w:val="22"/>
        </w:rPr>
        <w:t xml:space="preserve"> одновременно </w:t>
      </w:r>
      <w:r w:rsidR="000468B3" w:rsidRPr="00C247E5">
        <w:rPr>
          <w:sz w:val="22"/>
          <w:szCs w:val="22"/>
        </w:rPr>
        <w:t xml:space="preserve"> вносит изменения  в</w:t>
      </w:r>
      <w:r w:rsidRPr="00C247E5">
        <w:rPr>
          <w:sz w:val="22"/>
          <w:szCs w:val="22"/>
        </w:rPr>
        <w:t xml:space="preserve"> параметр</w:t>
      </w:r>
      <w:r w:rsidR="000468B3" w:rsidRPr="00C247E5">
        <w:rPr>
          <w:sz w:val="22"/>
          <w:szCs w:val="22"/>
        </w:rPr>
        <w:t>ы</w:t>
      </w:r>
      <w:r w:rsidRPr="00C247E5">
        <w:rPr>
          <w:sz w:val="22"/>
          <w:szCs w:val="22"/>
        </w:rPr>
        <w:t xml:space="preserve"> объединенного выпуска акций данного эмитента, </w:t>
      </w:r>
      <w:r w:rsidR="00550CD6" w:rsidRPr="00C247E5">
        <w:rPr>
          <w:sz w:val="22"/>
          <w:szCs w:val="22"/>
        </w:rPr>
        <w:t>включенного в Список</w:t>
      </w:r>
      <w:r w:rsidRPr="00C247E5">
        <w:rPr>
          <w:sz w:val="22"/>
          <w:szCs w:val="22"/>
        </w:rPr>
        <w:t xml:space="preserve">. В таком случае </w:t>
      </w:r>
      <w:r w:rsidR="00E33753" w:rsidRPr="00C247E5">
        <w:rPr>
          <w:sz w:val="22"/>
          <w:szCs w:val="22"/>
        </w:rPr>
        <w:t xml:space="preserve">в дату </w:t>
      </w:r>
      <w:proofErr w:type="gramStart"/>
      <w:r w:rsidR="00E33753" w:rsidRPr="00C247E5">
        <w:rPr>
          <w:sz w:val="22"/>
          <w:szCs w:val="22"/>
        </w:rPr>
        <w:t>проведения операции аннулирования кода дополнительного выпуска Клиринговой</w:t>
      </w:r>
      <w:proofErr w:type="gramEnd"/>
      <w:r w:rsidR="00E33753" w:rsidRPr="00C247E5">
        <w:rPr>
          <w:sz w:val="22"/>
          <w:szCs w:val="22"/>
        </w:rPr>
        <w:t xml:space="preserve"> организацией </w:t>
      </w:r>
      <w:r w:rsidRPr="00C247E5">
        <w:rPr>
          <w:sz w:val="22"/>
          <w:szCs w:val="22"/>
        </w:rPr>
        <w:t>принимается решение о прекращении торгов указанным дополнительным выпуском акций.</w:t>
      </w:r>
    </w:p>
    <w:p w:rsidR="00460B1A" w:rsidRPr="00C247E5" w:rsidRDefault="00460B1A" w:rsidP="002977F7">
      <w:pPr>
        <w:pStyle w:val="affd"/>
        <w:widowControl/>
        <w:numPr>
          <w:ilvl w:val="1"/>
          <w:numId w:val="51"/>
        </w:numPr>
        <w:tabs>
          <w:tab w:val="left" w:pos="0"/>
          <w:tab w:val="left" w:pos="1021"/>
        </w:tabs>
        <w:overflowPunct/>
        <w:spacing w:after="240"/>
        <w:ind w:left="0" w:firstLine="540"/>
        <w:contextualSpacing w:val="0"/>
        <w:jc w:val="both"/>
        <w:textAlignment w:val="auto"/>
        <w:rPr>
          <w:bCs/>
          <w:sz w:val="22"/>
          <w:szCs w:val="22"/>
          <w:lang w:eastAsia="ru-RU"/>
        </w:rPr>
      </w:pPr>
      <w:r w:rsidRPr="00C247E5">
        <w:rPr>
          <w:bCs/>
          <w:sz w:val="22"/>
          <w:szCs w:val="22"/>
          <w:lang w:eastAsia="ru-RU"/>
        </w:rPr>
        <w:t xml:space="preserve">В случае признания </w:t>
      </w:r>
      <w:r w:rsidR="005D50FF" w:rsidRPr="00C247E5">
        <w:rPr>
          <w:bCs/>
          <w:sz w:val="22"/>
          <w:szCs w:val="22"/>
          <w:lang w:eastAsia="ru-RU"/>
        </w:rPr>
        <w:t>О</w:t>
      </w:r>
      <w:r w:rsidR="00C77C86" w:rsidRPr="00C247E5">
        <w:rPr>
          <w:bCs/>
          <w:sz w:val="22"/>
          <w:szCs w:val="22"/>
          <w:lang w:eastAsia="ru-RU"/>
        </w:rPr>
        <w:t>рганизации</w:t>
      </w:r>
      <w:r w:rsidR="00D1123C" w:rsidRPr="00C247E5">
        <w:rPr>
          <w:bCs/>
          <w:sz w:val="22"/>
          <w:szCs w:val="22"/>
          <w:lang w:eastAsia="ru-RU"/>
        </w:rPr>
        <w:t xml:space="preserve"> </w:t>
      </w:r>
      <w:r w:rsidRPr="00C247E5">
        <w:rPr>
          <w:bCs/>
          <w:sz w:val="22"/>
          <w:szCs w:val="22"/>
          <w:lang w:eastAsia="ru-RU"/>
        </w:rPr>
        <w:t>банкротом</w:t>
      </w:r>
      <w:r w:rsidR="00313130" w:rsidRPr="00C247E5">
        <w:rPr>
          <w:bCs/>
          <w:sz w:val="22"/>
          <w:szCs w:val="22"/>
          <w:lang w:eastAsia="ru-RU"/>
        </w:rPr>
        <w:t>,</w:t>
      </w:r>
      <w:r w:rsidRPr="00C247E5">
        <w:rPr>
          <w:bCs/>
          <w:sz w:val="22"/>
          <w:szCs w:val="22"/>
          <w:lang w:eastAsia="ru-RU"/>
        </w:rPr>
        <w:t xml:space="preserve"> Биржа приостанавливает торги ценны</w:t>
      </w:r>
      <w:r w:rsidR="00FB1D29" w:rsidRPr="00C247E5">
        <w:rPr>
          <w:bCs/>
          <w:sz w:val="22"/>
          <w:szCs w:val="22"/>
          <w:lang w:eastAsia="ru-RU"/>
        </w:rPr>
        <w:t>ми</w:t>
      </w:r>
      <w:r w:rsidRPr="00C247E5">
        <w:rPr>
          <w:bCs/>
          <w:sz w:val="22"/>
          <w:szCs w:val="22"/>
          <w:lang w:eastAsia="ru-RU"/>
        </w:rPr>
        <w:t xml:space="preserve"> бумаг</w:t>
      </w:r>
      <w:r w:rsidR="00FB1D29" w:rsidRPr="00C247E5">
        <w:rPr>
          <w:bCs/>
          <w:sz w:val="22"/>
          <w:szCs w:val="22"/>
          <w:lang w:eastAsia="ru-RU"/>
        </w:rPr>
        <w:t>ами</w:t>
      </w:r>
      <w:r w:rsidRPr="00C247E5">
        <w:rPr>
          <w:bCs/>
          <w:sz w:val="22"/>
          <w:szCs w:val="22"/>
          <w:lang w:eastAsia="ru-RU"/>
        </w:rPr>
        <w:t xml:space="preserve"> </w:t>
      </w:r>
      <w:r w:rsidR="006B4245" w:rsidRPr="00C247E5">
        <w:rPr>
          <w:bCs/>
          <w:sz w:val="22"/>
          <w:szCs w:val="22"/>
          <w:lang w:eastAsia="ru-RU"/>
        </w:rPr>
        <w:t xml:space="preserve">в </w:t>
      </w:r>
      <w:r w:rsidR="00FB1D29" w:rsidRPr="00C247E5">
        <w:rPr>
          <w:bCs/>
          <w:sz w:val="22"/>
          <w:szCs w:val="22"/>
          <w:lang w:eastAsia="ru-RU"/>
        </w:rPr>
        <w:t xml:space="preserve">соответствии со </w:t>
      </w:r>
      <w:r w:rsidRPr="00C247E5">
        <w:rPr>
          <w:bCs/>
          <w:sz w:val="22"/>
          <w:szCs w:val="22"/>
          <w:lang w:eastAsia="ru-RU"/>
        </w:rPr>
        <w:t xml:space="preserve">статьей 23 Правил, а затем исключает их из Списка </w:t>
      </w:r>
      <w:r w:rsidR="006B4245" w:rsidRPr="00C247E5">
        <w:rPr>
          <w:bCs/>
          <w:sz w:val="22"/>
          <w:szCs w:val="22"/>
          <w:lang w:eastAsia="ru-RU"/>
        </w:rPr>
        <w:t>не позднее седьмого торгового дня со дня приостановки т</w:t>
      </w:r>
      <w:r w:rsidR="000E0051" w:rsidRPr="00C247E5">
        <w:rPr>
          <w:bCs/>
          <w:sz w:val="22"/>
          <w:szCs w:val="22"/>
          <w:lang w:eastAsia="ru-RU"/>
        </w:rPr>
        <w:t>о</w:t>
      </w:r>
      <w:r w:rsidR="006B4245" w:rsidRPr="00C247E5">
        <w:rPr>
          <w:bCs/>
          <w:sz w:val="22"/>
          <w:szCs w:val="22"/>
          <w:lang w:eastAsia="ru-RU"/>
        </w:rPr>
        <w:t>ргов</w:t>
      </w:r>
      <w:r w:rsidRPr="00C247E5">
        <w:rPr>
          <w:bCs/>
          <w:sz w:val="22"/>
          <w:szCs w:val="22"/>
          <w:lang w:eastAsia="ru-RU"/>
        </w:rPr>
        <w:t>.</w:t>
      </w:r>
    </w:p>
    <w:p w:rsidR="004E4A47" w:rsidRPr="00C247E5" w:rsidRDefault="00460B1A" w:rsidP="002977F7">
      <w:pPr>
        <w:pStyle w:val="affd"/>
        <w:numPr>
          <w:ilvl w:val="1"/>
          <w:numId w:val="51"/>
        </w:numPr>
        <w:tabs>
          <w:tab w:val="left" w:pos="0"/>
          <w:tab w:val="left" w:pos="1021"/>
        </w:tabs>
        <w:spacing w:after="240"/>
        <w:ind w:left="0" w:firstLine="567"/>
        <w:contextualSpacing w:val="0"/>
        <w:jc w:val="both"/>
        <w:rPr>
          <w:bCs/>
          <w:sz w:val="22"/>
          <w:szCs w:val="22"/>
          <w:lang w:eastAsia="ru-RU"/>
        </w:rPr>
      </w:pPr>
      <w:r w:rsidRPr="00C247E5">
        <w:rPr>
          <w:bCs/>
          <w:sz w:val="22"/>
          <w:szCs w:val="22"/>
          <w:lang w:eastAsia="ru-RU"/>
        </w:rPr>
        <w:t xml:space="preserve">В случае введения в отношении </w:t>
      </w:r>
      <w:r w:rsidR="00EA2F05" w:rsidRPr="00C247E5">
        <w:rPr>
          <w:bCs/>
          <w:sz w:val="22"/>
          <w:szCs w:val="22"/>
          <w:lang w:eastAsia="ru-RU"/>
        </w:rPr>
        <w:t>О</w:t>
      </w:r>
      <w:r w:rsidR="00C77C86" w:rsidRPr="00C247E5">
        <w:rPr>
          <w:bCs/>
          <w:sz w:val="22"/>
          <w:szCs w:val="22"/>
          <w:lang w:eastAsia="ru-RU"/>
        </w:rPr>
        <w:t>рганизации</w:t>
      </w:r>
      <w:r w:rsidRPr="00C247E5">
        <w:rPr>
          <w:bCs/>
          <w:sz w:val="22"/>
          <w:szCs w:val="22"/>
          <w:lang w:eastAsia="ru-RU"/>
        </w:rPr>
        <w:t xml:space="preserve"> процедуры, применяемой в деле о банкротстве (за исключением процедуры конкурсного производства), </w:t>
      </w:r>
      <w:r w:rsidR="004E4A47" w:rsidRPr="00C247E5">
        <w:rPr>
          <w:bCs/>
          <w:sz w:val="22"/>
          <w:szCs w:val="22"/>
          <w:lang w:eastAsia="ru-RU"/>
        </w:rPr>
        <w:t>Биржа</w:t>
      </w:r>
      <w:r w:rsidRPr="00C247E5">
        <w:rPr>
          <w:bCs/>
          <w:sz w:val="22"/>
          <w:szCs w:val="22"/>
          <w:lang w:eastAsia="ru-RU"/>
        </w:rPr>
        <w:t xml:space="preserve"> не позднее </w:t>
      </w:r>
      <w:r w:rsidR="00E92D3D" w:rsidRPr="00C247E5">
        <w:rPr>
          <w:bCs/>
          <w:sz w:val="22"/>
          <w:szCs w:val="22"/>
          <w:lang w:eastAsia="ru-RU"/>
        </w:rPr>
        <w:t>3</w:t>
      </w:r>
      <w:r w:rsidRPr="00C247E5">
        <w:rPr>
          <w:bCs/>
          <w:sz w:val="22"/>
          <w:szCs w:val="22"/>
          <w:lang w:eastAsia="ru-RU"/>
        </w:rPr>
        <w:t xml:space="preserve"> торговых дней со дня, когда узнал</w:t>
      </w:r>
      <w:r w:rsidR="004E4A47" w:rsidRPr="00C247E5">
        <w:rPr>
          <w:bCs/>
          <w:sz w:val="22"/>
          <w:szCs w:val="22"/>
          <w:lang w:eastAsia="ru-RU"/>
        </w:rPr>
        <w:t>а</w:t>
      </w:r>
      <w:r w:rsidRPr="00C247E5">
        <w:rPr>
          <w:bCs/>
          <w:sz w:val="22"/>
          <w:szCs w:val="22"/>
          <w:lang w:eastAsia="ru-RU"/>
        </w:rPr>
        <w:t xml:space="preserve"> или должн</w:t>
      </w:r>
      <w:r w:rsidR="004E4A47" w:rsidRPr="00C247E5">
        <w:rPr>
          <w:bCs/>
          <w:sz w:val="22"/>
          <w:szCs w:val="22"/>
          <w:lang w:eastAsia="ru-RU"/>
        </w:rPr>
        <w:t>а</w:t>
      </w:r>
      <w:r w:rsidRPr="00C247E5">
        <w:rPr>
          <w:bCs/>
          <w:sz w:val="22"/>
          <w:szCs w:val="22"/>
          <w:lang w:eastAsia="ru-RU"/>
        </w:rPr>
        <w:t xml:space="preserve"> был</w:t>
      </w:r>
      <w:r w:rsidR="004E4A47" w:rsidRPr="00C247E5">
        <w:rPr>
          <w:bCs/>
          <w:sz w:val="22"/>
          <w:szCs w:val="22"/>
          <w:lang w:eastAsia="ru-RU"/>
        </w:rPr>
        <w:t>а</w:t>
      </w:r>
      <w:r w:rsidRPr="00C247E5">
        <w:rPr>
          <w:bCs/>
          <w:sz w:val="22"/>
          <w:szCs w:val="22"/>
          <w:lang w:eastAsia="ru-RU"/>
        </w:rPr>
        <w:t xml:space="preserve"> узнать о введении указанной процедуры</w:t>
      </w:r>
      <w:r w:rsidR="00313130" w:rsidRPr="00C247E5">
        <w:rPr>
          <w:bCs/>
          <w:sz w:val="22"/>
          <w:szCs w:val="22"/>
          <w:lang w:eastAsia="ru-RU"/>
        </w:rPr>
        <w:t>,</w:t>
      </w:r>
      <w:r w:rsidR="004E4A47" w:rsidRPr="00C247E5">
        <w:rPr>
          <w:bCs/>
          <w:sz w:val="22"/>
          <w:szCs w:val="22"/>
          <w:lang w:eastAsia="ru-RU"/>
        </w:rPr>
        <w:t xml:space="preserve"> принимает решение:</w:t>
      </w:r>
    </w:p>
    <w:p w:rsidR="004E4A47" w:rsidRPr="00C247E5" w:rsidRDefault="004E4A47" w:rsidP="004B10F6">
      <w:pPr>
        <w:tabs>
          <w:tab w:val="left" w:pos="0"/>
          <w:tab w:val="left" w:pos="1021"/>
        </w:tabs>
        <w:ind w:left="567"/>
        <w:jc w:val="both"/>
        <w:rPr>
          <w:bCs/>
          <w:sz w:val="22"/>
          <w:szCs w:val="22"/>
          <w:lang w:eastAsia="ru-RU"/>
        </w:rPr>
      </w:pPr>
      <w:r w:rsidRPr="00C247E5">
        <w:rPr>
          <w:bCs/>
          <w:sz w:val="22"/>
          <w:szCs w:val="22"/>
          <w:lang w:eastAsia="ru-RU"/>
        </w:rPr>
        <w:t xml:space="preserve">а) </w:t>
      </w:r>
      <w:r w:rsidR="00460B1A" w:rsidRPr="00C247E5">
        <w:rPr>
          <w:bCs/>
          <w:sz w:val="22"/>
          <w:szCs w:val="22"/>
          <w:lang w:eastAsia="ru-RU"/>
        </w:rPr>
        <w:t>об оставлении ценных бумаг в Списке</w:t>
      </w:r>
      <w:r w:rsidRPr="00C247E5">
        <w:rPr>
          <w:bCs/>
          <w:sz w:val="22"/>
          <w:szCs w:val="22"/>
          <w:lang w:eastAsia="ru-RU"/>
        </w:rPr>
        <w:t>, либо</w:t>
      </w:r>
    </w:p>
    <w:p w:rsidR="00196A99" w:rsidRPr="00C247E5" w:rsidRDefault="004E4A47" w:rsidP="004B10F6">
      <w:pPr>
        <w:tabs>
          <w:tab w:val="left" w:pos="0"/>
          <w:tab w:val="left" w:pos="1021"/>
        </w:tabs>
        <w:spacing w:after="240"/>
        <w:ind w:left="567"/>
        <w:jc w:val="both"/>
        <w:rPr>
          <w:bCs/>
          <w:sz w:val="22"/>
          <w:szCs w:val="22"/>
          <w:lang w:eastAsia="ru-RU"/>
        </w:rPr>
      </w:pPr>
      <w:r w:rsidRPr="00C247E5">
        <w:rPr>
          <w:bCs/>
          <w:sz w:val="22"/>
          <w:szCs w:val="22"/>
          <w:lang w:eastAsia="ru-RU"/>
        </w:rPr>
        <w:t>б)</w:t>
      </w:r>
      <w:r w:rsidR="00460B1A" w:rsidRPr="00C247E5">
        <w:rPr>
          <w:bCs/>
          <w:sz w:val="22"/>
          <w:szCs w:val="22"/>
          <w:lang w:eastAsia="ru-RU"/>
        </w:rPr>
        <w:t xml:space="preserve"> об исключении ценных бумаг из Списка.</w:t>
      </w:r>
    </w:p>
    <w:p w:rsidR="00460B1A" w:rsidRPr="00C247E5" w:rsidRDefault="00460B1A" w:rsidP="004B10F6">
      <w:pPr>
        <w:widowControl/>
        <w:overflowPunct/>
        <w:spacing w:after="240"/>
        <w:ind w:firstLine="540"/>
        <w:jc w:val="both"/>
        <w:textAlignment w:val="auto"/>
        <w:rPr>
          <w:bCs/>
          <w:sz w:val="22"/>
          <w:szCs w:val="22"/>
          <w:lang w:eastAsia="ru-RU"/>
        </w:rPr>
      </w:pPr>
      <w:r w:rsidRPr="00C247E5">
        <w:rPr>
          <w:bCs/>
          <w:sz w:val="22"/>
          <w:szCs w:val="22"/>
          <w:lang w:eastAsia="ru-RU"/>
        </w:rPr>
        <w:t xml:space="preserve">Ценные бумаги исключаются из Списка по основанию, предусмотренному настоящим пунктом, не ранее </w:t>
      </w:r>
      <w:r w:rsidR="00E92D3D" w:rsidRPr="00C247E5">
        <w:rPr>
          <w:bCs/>
          <w:sz w:val="22"/>
          <w:szCs w:val="22"/>
          <w:lang w:eastAsia="ru-RU"/>
        </w:rPr>
        <w:t>1</w:t>
      </w:r>
      <w:r w:rsidRPr="00C247E5">
        <w:rPr>
          <w:bCs/>
          <w:sz w:val="22"/>
          <w:szCs w:val="22"/>
          <w:lang w:eastAsia="ru-RU"/>
        </w:rPr>
        <w:t xml:space="preserve"> месяца и не позднее </w:t>
      </w:r>
      <w:r w:rsidR="00E92D3D" w:rsidRPr="00C247E5">
        <w:rPr>
          <w:bCs/>
          <w:sz w:val="22"/>
          <w:szCs w:val="22"/>
          <w:lang w:eastAsia="ru-RU"/>
        </w:rPr>
        <w:t>3</w:t>
      </w:r>
      <w:r w:rsidRPr="00C247E5">
        <w:rPr>
          <w:bCs/>
          <w:sz w:val="22"/>
          <w:szCs w:val="22"/>
          <w:lang w:eastAsia="ru-RU"/>
        </w:rPr>
        <w:t xml:space="preserve"> месяцев со дня принятия </w:t>
      </w:r>
      <w:r w:rsidR="004A360D" w:rsidRPr="00C247E5">
        <w:rPr>
          <w:bCs/>
          <w:sz w:val="22"/>
          <w:szCs w:val="22"/>
          <w:lang w:eastAsia="ru-RU"/>
        </w:rPr>
        <w:t>Биржей</w:t>
      </w:r>
      <w:r w:rsidRPr="00C247E5">
        <w:rPr>
          <w:bCs/>
          <w:sz w:val="22"/>
          <w:szCs w:val="22"/>
          <w:lang w:eastAsia="ru-RU"/>
        </w:rPr>
        <w:t xml:space="preserve"> решения. </w:t>
      </w:r>
    </w:p>
    <w:p w:rsidR="006C05D6" w:rsidRPr="00C247E5" w:rsidRDefault="006C05D6" w:rsidP="004B10F6">
      <w:pPr>
        <w:widowControl/>
        <w:overflowPunct/>
        <w:spacing w:after="240"/>
        <w:ind w:firstLine="540"/>
        <w:jc w:val="both"/>
        <w:textAlignment w:val="auto"/>
        <w:rPr>
          <w:bCs/>
          <w:sz w:val="22"/>
          <w:szCs w:val="22"/>
          <w:lang w:eastAsia="ru-RU"/>
        </w:rPr>
      </w:pPr>
      <w:r w:rsidRPr="00C247E5">
        <w:rPr>
          <w:bCs/>
          <w:sz w:val="22"/>
          <w:szCs w:val="22"/>
          <w:lang w:eastAsia="ru-RU"/>
        </w:rPr>
        <w:t>В случае принятия Биржей решения об оставлении ценной бумаги в Списке, Биржа вправе принять решение об ограничении перечня допустимых режимов торгов в отношении ценных бумаг Организации</w:t>
      </w:r>
      <w:r w:rsidR="00396A8E" w:rsidRPr="00C247E5">
        <w:rPr>
          <w:bCs/>
          <w:sz w:val="22"/>
          <w:szCs w:val="22"/>
          <w:lang w:eastAsia="ru-RU"/>
        </w:rPr>
        <w:t xml:space="preserve"> </w:t>
      </w:r>
      <w:r w:rsidR="00396A8E" w:rsidRPr="00C247E5">
        <w:rPr>
          <w:sz w:val="22"/>
          <w:szCs w:val="22"/>
        </w:rPr>
        <w:t>(ценных бумаг под управлением Организации)</w:t>
      </w:r>
      <w:r w:rsidRPr="00C247E5">
        <w:rPr>
          <w:bCs/>
          <w:sz w:val="22"/>
          <w:szCs w:val="22"/>
          <w:lang w:eastAsia="ru-RU"/>
        </w:rPr>
        <w:t>, в соответствии с внутренним документом Биржи, определяющим правила проведения торгов ценными бумагами.</w:t>
      </w:r>
    </w:p>
    <w:p w:rsidR="00750B68" w:rsidRPr="00C247E5" w:rsidRDefault="00460B1A" w:rsidP="002977F7">
      <w:pPr>
        <w:pStyle w:val="affd"/>
        <w:numPr>
          <w:ilvl w:val="1"/>
          <w:numId w:val="51"/>
        </w:numPr>
        <w:tabs>
          <w:tab w:val="left" w:pos="0"/>
          <w:tab w:val="left" w:pos="1021"/>
        </w:tabs>
        <w:spacing w:after="240"/>
        <w:ind w:left="0" w:firstLine="567"/>
        <w:contextualSpacing w:val="0"/>
        <w:jc w:val="both"/>
        <w:rPr>
          <w:bCs/>
          <w:sz w:val="22"/>
          <w:szCs w:val="22"/>
          <w:lang w:eastAsia="ru-RU"/>
        </w:rPr>
      </w:pPr>
      <w:proofErr w:type="gramStart"/>
      <w:r w:rsidRPr="00C247E5">
        <w:rPr>
          <w:bCs/>
          <w:sz w:val="22"/>
          <w:szCs w:val="22"/>
          <w:lang w:eastAsia="ru-RU"/>
        </w:rPr>
        <w:t xml:space="preserve">В случае прекращения деятельности </w:t>
      </w:r>
      <w:r w:rsidR="00CA33AD" w:rsidRPr="00C247E5">
        <w:rPr>
          <w:bCs/>
          <w:sz w:val="22"/>
          <w:szCs w:val="22"/>
          <w:lang w:eastAsia="ru-RU"/>
        </w:rPr>
        <w:t>О</w:t>
      </w:r>
      <w:r w:rsidR="00C77C86" w:rsidRPr="00C247E5">
        <w:rPr>
          <w:bCs/>
          <w:sz w:val="22"/>
          <w:szCs w:val="22"/>
          <w:lang w:eastAsia="ru-RU"/>
        </w:rPr>
        <w:t>рганизации</w:t>
      </w:r>
      <w:r w:rsidRPr="00C247E5">
        <w:rPr>
          <w:bCs/>
          <w:sz w:val="22"/>
          <w:szCs w:val="22"/>
          <w:lang w:eastAsia="ru-RU"/>
        </w:rPr>
        <w:t xml:space="preserve"> в результате реорганизации или ликвидации, за исключением случаев замены эмитента облигаций, </w:t>
      </w:r>
      <w:r w:rsidR="00750B68" w:rsidRPr="00C247E5">
        <w:rPr>
          <w:bCs/>
          <w:sz w:val="22"/>
          <w:szCs w:val="22"/>
          <w:lang w:eastAsia="ru-RU"/>
        </w:rPr>
        <w:t>Биржа</w:t>
      </w:r>
      <w:r w:rsidRPr="00C247E5">
        <w:rPr>
          <w:bCs/>
          <w:sz w:val="22"/>
          <w:szCs w:val="22"/>
          <w:lang w:eastAsia="ru-RU"/>
        </w:rPr>
        <w:t xml:space="preserve"> принимает решение об исключении ценных бумаг из Списка</w:t>
      </w:r>
      <w:r w:rsidR="009877BA" w:rsidRPr="00C247E5">
        <w:rPr>
          <w:bCs/>
          <w:sz w:val="22"/>
          <w:szCs w:val="22"/>
          <w:lang w:eastAsia="ru-RU"/>
        </w:rPr>
        <w:t xml:space="preserve"> не позднее 5 торговых дней, следующих за днем раскрытия информации о направлении заявления о ликвидации Организации или о ее реорганизации в Единый государственный реестр юридических лиц</w:t>
      </w:r>
      <w:r w:rsidR="00313130" w:rsidRPr="00C247E5">
        <w:rPr>
          <w:bCs/>
          <w:sz w:val="22"/>
          <w:szCs w:val="22"/>
          <w:lang w:eastAsia="ru-RU"/>
        </w:rPr>
        <w:t>,</w:t>
      </w:r>
      <w:r w:rsidR="009877BA" w:rsidRPr="00C247E5">
        <w:rPr>
          <w:bCs/>
          <w:sz w:val="22"/>
          <w:szCs w:val="22"/>
          <w:lang w:eastAsia="ru-RU"/>
        </w:rPr>
        <w:t xml:space="preserve"> </w:t>
      </w:r>
      <w:r w:rsidR="009877BA" w:rsidRPr="00C247E5">
        <w:rPr>
          <w:bCs/>
          <w:sz w:val="22"/>
          <w:szCs w:val="22"/>
          <w:lang w:eastAsia="ru-RU"/>
        </w:rPr>
        <w:lastRenderedPageBreak/>
        <w:t>либо - в отношении иностранного юридического лица - в компетентный орган</w:t>
      </w:r>
      <w:proofErr w:type="gramEnd"/>
      <w:r w:rsidR="009877BA" w:rsidRPr="00C247E5">
        <w:rPr>
          <w:bCs/>
          <w:sz w:val="22"/>
          <w:szCs w:val="22"/>
          <w:lang w:eastAsia="ru-RU"/>
        </w:rPr>
        <w:t xml:space="preserve"> иностранного государства.</w:t>
      </w:r>
    </w:p>
    <w:p w:rsidR="00460B1A" w:rsidRPr="00C247E5" w:rsidRDefault="00460B1A" w:rsidP="00750B68">
      <w:pPr>
        <w:tabs>
          <w:tab w:val="left" w:pos="0"/>
        </w:tabs>
        <w:spacing w:after="240"/>
        <w:ind w:firstLine="567"/>
        <w:jc w:val="both"/>
        <w:rPr>
          <w:bCs/>
          <w:sz w:val="22"/>
          <w:szCs w:val="22"/>
          <w:lang w:eastAsia="ru-RU"/>
        </w:rPr>
      </w:pPr>
      <w:r w:rsidRPr="00C247E5">
        <w:rPr>
          <w:bCs/>
          <w:sz w:val="22"/>
          <w:szCs w:val="22"/>
          <w:lang w:eastAsia="ru-RU"/>
        </w:rPr>
        <w:t xml:space="preserve">Если решение о ликвидации </w:t>
      </w:r>
      <w:r w:rsidR="00EF6A7F" w:rsidRPr="00C247E5">
        <w:rPr>
          <w:bCs/>
          <w:sz w:val="22"/>
          <w:szCs w:val="22"/>
          <w:lang w:eastAsia="ru-RU"/>
        </w:rPr>
        <w:t>О</w:t>
      </w:r>
      <w:r w:rsidR="00C77C86" w:rsidRPr="00C247E5">
        <w:rPr>
          <w:bCs/>
          <w:sz w:val="22"/>
          <w:szCs w:val="22"/>
          <w:lang w:eastAsia="ru-RU"/>
        </w:rPr>
        <w:t>рганизации</w:t>
      </w:r>
      <w:r w:rsidRPr="00C247E5">
        <w:rPr>
          <w:bCs/>
          <w:sz w:val="22"/>
          <w:szCs w:val="22"/>
          <w:lang w:eastAsia="ru-RU"/>
        </w:rPr>
        <w:t xml:space="preserve"> принято судом, а в отношении иностранного юридического лица - компетентным органом иностранного государства, </w:t>
      </w:r>
      <w:r w:rsidR="00750B68" w:rsidRPr="00C247E5">
        <w:rPr>
          <w:bCs/>
          <w:sz w:val="22"/>
          <w:szCs w:val="22"/>
          <w:lang w:eastAsia="ru-RU"/>
        </w:rPr>
        <w:t>Биржа</w:t>
      </w:r>
      <w:r w:rsidRPr="00C247E5">
        <w:rPr>
          <w:bCs/>
          <w:sz w:val="22"/>
          <w:szCs w:val="22"/>
          <w:lang w:eastAsia="ru-RU"/>
        </w:rPr>
        <w:t xml:space="preserve"> принимает решение об исключении ценных бумаг из Списка не позднее </w:t>
      </w:r>
      <w:r w:rsidR="00E92D3D" w:rsidRPr="00C247E5">
        <w:rPr>
          <w:bCs/>
          <w:sz w:val="22"/>
          <w:szCs w:val="22"/>
          <w:lang w:eastAsia="ru-RU"/>
        </w:rPr>
        <w:t>2</w:t>
      </w:r>
      <w:r w:rsidRPr="00C247E5">
        <w:rPr>
          <w:bCs/>
          <w:sz w:val="22"/>
          <w:szCs w:val="22"/>
          <w:lang w:eastAsia="ru-RU"/>
        </w:rPr>
        <w:t xml:space="preserve"> месяцев, следующих за днем, когда </w:t>
      </w:r>
      <w:r w:rsidR="00123582" w:rsidRPr="00C247E5">
        <w:rPr>
          <w:bCs/>
          <w:sz w:val="22"/>
          <w:szCs w:val="22"/>
          <w:lang w:eastAsia="ru-RU"/>
        </w:rPr>
        <w:t>Биржа</w:t>
      </w:r>
      <w:r w:rsidRPr="00C247E5">
        <w:rPr>
          <w:bCs/>
          <w:sz w:val="22"/>
          <w:szCs w:val="22"/>
          <w:lang w:eastAsia="ru-RU"/>
        </w:rPr>
        <w:t xml:space="preserve"> узнал</w:t>
      </w:r>
      <w:r w:rsidR="00123582" w:rsidRPr="00C247E5">
        <w:rPr>
          <w:bCs/>
          <w:sz w:val="22"/>
          <w:szCs w:val="22"/>
          <w:lang w:eastAsia="ru-RU"/>
        </w:rPr>
        <w:t>а</w:t>
      </w:r>
      <w:r w:rsidRPr="00C247E5">
        <w:rPr>
          <w:bCs/>
          <w:sz w:val="22"/>
          <w:szCs w:val="22"/>
          <w:lang w:eastAsia="ru-RU"/>
        </w:rPr>
        <w:t xml:space="preserve"> или должн</w:t>
      </w:r>
      <w:r w:rsidR="00123582" w:rsidRPr="00C247E5">
        <w:rPr>
          <w:bCs/>
          <w:sz w:val="22"/>
          <w:szCs w:val="22"/>
          <w:lang w:eastAsia="ru-RU"/>
        </w:rPr>
        <w:t>а</w:t>
      </w:r>
      <w:r w:rsidRPr="00C247E5">
        <w:rPr>
          <w:bCs/>
          <w:sz w:val="22"/>
          <w:szCs w:val="22"/>
          <w:lang w:eastAsia="ru-RU"/>
        </w:rPr>
        <w:t xml:space="preserve"> был</w:t>
      </w:r>
      <w:r w:rsidR="00123582" w:rsidRPr="00C247E5">
        <w:rPr>
          <w:bCs/>
          <w:sz w:val="22"/>
          <w:szCs w:val="22"/>
          <w:lang w:eastAsia="ru-RU"/>
        </w:rPr>
        <w:t>а</w:t>
      </w:r>
      <w:r w:rsidRPr="00C247E5">
        <w:rPr>
          <w:bCs/>
          <w:sz w:val="22"/>
          <w:szCs w:val="22"/>
          <w:lang w:eastAsia="ru-RU"/>
        </w:rPr>
        <w:t xml:space="preserve"> узнать о принятом </w:t>
      </w:r>
      <w:proofErr w:type="gramStart"/>
      <w:r w:rsidRPr="00C247E5">
        <w:rPr>
          <w:bCs/>
          <w:sz w:val="22"/>
          <w:szCs w:val="22"/>
          <w:lang w:eastAsia="ru-RU"/>
        </w:rPr>
        <w:t>решении</w:t>
      </w:r>
      <w:proofErr w:type="gramEnd"/>
      <w:r w:rsidRPr="00C247E5">
        <w:rPr>
          <w:bCs/>
          <w:sz w:val="22"/>
          <w:szCs w:val="22"/>
          <w:lang w:eastAsia="ru-RU"/>
        </w:rPr>
        <w:t xml:space="preserve"> о ликвидации.</w:t>
      </w:r>
    </w:p>
    <w:p w:rsidR="00460B1A" w:rsidRPr="00C247E5" w:rsidRDefault="00123582" w:rsidP="00814659">
      <w:pPr>
        <w:widowControl/>
        <w:overflowPunct/>
        <w:spacing w:after="240"/>
        <w:ind w:firstLine="540"/>
        <w:jc w:val="both"/>
        <w:textAlignment w:val="auto"/>
        <w:rPr>
          <w:bCs/>
          <w:sz w:val="22"/>
          <w:szCs w:val="22"/>
          <w:lang w:eastAsia="ru-RU"/>
        </w:rPr>
      </w:pPr>
      <w:r w:rsidRPr="00C247E5">
        <w:rPr>
          <w:bCs/>
          <w:sz w:val="22"/>
          <w:szCs w:val="22"/>
          <w:lang w:eastAsia="ru-RU"/>
        </w:rPr>
        <w:t xml:space="preserve">Биржа </w:t>
      </w:r>
      <w:r w:rsidR="00460B1A" w:rsidRPr="00C247E5">
        <w:rPr>
          <w:bCs/>
          <w:sz w:val="22"/>
          <w:szCs w:val="22"/>
          <w:lang w:eastAsia="ru-RU"/>
        </w:rPr>
        <w:t xml:space="preserve">исключает ценные бумаги из Списка по основанию, предусмотренному настоящим пунктом, не позднее 3 месяцев со дня принятия </w:t>
      </w:r>
      <w:r w:rsidRPr="00C247E5">
        <w:rPr>
          <w:bCs/>
          <w:sz w:val="22"/>
          <w:szCs w:val="22"/>
          <w:lang w:eastAsia="ru-RU"/>
        </w:rPr>
        <w:t>Биржей</w:t>
      </w:r>
      <w:r w:rsidR="00460B1A" w:rsidRPr="00C247E5">
        <w:rPr>
          <w:bCs/>
          <w:sz w:val="22"/>
          <w:szCs w:val="22"/>
          <w:lang w:eastAsia="ru-RU"/>
        </w:rPr>
        <w:t xml:space="preserve"> решения.</w:t>
      </w:r>
    </w:p>
    <w:p w:rsidR="00B4615C" w:rsidRPr="00C247E5" w:rsidRDefault="00460B1A" w:rsidP="002977F7">
      <w:pPr>
        <w:pStyle w:val="affd"/>
        <w:numPr>
          <w:ilvl w:val="1"/>
          <w:numId w:val="51"/>
        </w:numPr>
        <w:tabs>
          <w:tab w:val="left" w:pos="0"/>
          <w:tab w:val="left" w:pos="1021"/>
        </w:tabs>
        <w:spacing w:after="240"/>
        <w:ind w:left="0" w:firstLine="567"/>
        <w:contextualSpacing w:val="0"/>
        <w:jc w:val="both"/>
        <w:rPr>
          <w:bCs/>
          <w:sz w:val="22"/>
          <w:szCs w:val="22"/>
          <w:lang w:eastAsia="ru-RU"/>
        </w:rPr>
      </w:pPr>
      <w:bookmarkStart w:id="159" w:name="Par8"/>
      <w:bookmarkEnd w:id="159"/>
      <w:r w:rsidRPr="00C247E5">
        <w:rPr>
          <w:bCs/>
          <w:sz w:val="22"/>
          <w:szCs w:val="22"/>
          <w:lang w:eastAsia="ru-RU"/>
        </w:rPr>
        <w:t>В случае возникновения оснований для прекращения паевого инвестиционного фонда</w:t>
      </w:r>
      <w:r w:rsidR="00313130" w:rsidRPr="00C247E5">
        <w:rPr>
          <w:bCs/>
          <w:sz w:val="22"/>
          <w:szCs w:val="22"/>
          <w:lang w:eastAsia="ru-RU"/>
        </w:rPr>
        <w:t>,</w:t>
      </w:r>
      <w:r w:rsidRPr="00C247E5">
        <w:rPr>
          <w:bCs/>
          <w:sz w:val="22"/>
          <w:szCs w:val="22"/>
          <w:lang w:eastAsia="ru-RU"/>
        </w:rPr>
        <w:t xml:space="preserve"> </w:t>
      </w:r>
      <w:r w:rsidR="00B4615C" w:rsidRPr="00C247E5">
        <w:rPr>
          <w:bCs/>
          <w:sz w:val="22"/>
          <w:szCs w:val="22"/>
          <w:lang w:eastAsia="ru-RU"/>
        </w:rPr>
        <w:t>Биржа</w:t>
      </w:r>
      <w:r w:rsidRPr="00C247E5">
        <w:rPr>
          <w:bCs/>
          <w:sz w:val="22"/>
          <w:szCs w:val="22"/>
          <w:lang w:eastAsia="ru-RU"/>
        </w:rPr>
        <w:t xml:space="preserve"> приостанавливает торги инвестиционными паями, </w:t>
      </w:r>
      <w:r w:rsidR="00B4615C" w:rsidRPr="00C247E5">
        <w:rPr>
          <w:bCs/>
          <w:sz w:val="22"/>
          <w:szCs w:val="22"/>
          <w:lang w:eastAsia="ru-RU"/>
        </w:rPr>
        <w:t xml:space="preserve">в </w:t>
      </w:r>
      <w:r w:rsidR="00E357DB" w:rsidRPr="00C247E5">
        <w:rPr>
          <w:bCs/>
          <w:sz w:val="22"/>
          <w:szCs w:val="22"/>
          <w:lang w:eastAsia="ru-RU"/>
        </w:rPr>
        <w:t xml:space="preserve">соответствии со </w:t>
      </w:r>
      <w:r w:rsidR="00B4615C" w:rsidRPr="00C247E5">
        <w:rPr>
          <w:bCs/>
          <w:sz w:val="22"/>
          <w:szCs w:val="22"/>
          <w:lang w:eastAsia="ru-RU"/>
        </w:rPr>
        <w:t xml:space="preserve">статьей 23 Правил, </w:t>
      </w:r>
      <w:r w:rsidRPr="00C247E5">
        <w:rPr>
          <w:bCs/>
          <w:sz w:val="22"/>
          <w:szCs w:val="22"/>
          <w:lang w:eastAsia="ru-RU"/>
        </w:rPr>
        <w:t xml:space="preserve">а затем исключает ценные бумаги из Списка </w:t>
      </w:r>
      <w:r w:rsidR="00B4615C" w:rsidRPr="00C247E5">
        <w:rPr>
          <w:bCs/>
          <w:sz w:val="22"/>
          <w:szCs w:val="22"/>
          <w:lang w:eastAsia="ru-RU"/>
        </w:rPr>
        <w:t>не позднее седьмого торгового дня со дня приостановки торгов.</w:t>
      </w:r>
    </w:p>
    <w:p w:rsidR="00460B1A" w:rsidRPr="00C247E5" w:rsidRDefault="00460B1A" w:rsidP="002977F7">
      <w:pPr>
        <w:pStyle w:val="affd"/>
        <w:numPr>
          <w:ilvl w:val="1"/>
          <w:numId w:val="51"/>
        </w:numPr>
        <w:tabs>
          <w:tab w:val="left" w:pos="0"/>
          <w:tab w:val="left" w:pos="1021"/>
        </w:tabs>
        <w:spacing w:after="240"/>
        <w:ind w:left="0" w:firstLine="567"/>
        <w:contextualSpacing w:val="0"/>
        <w:jc w:val="both"/>
        <w:rPr>
          <w:bCs/>
          <w:sz w:val="22"/>
          <w:szCs w:val="22"/>
          <w:lang w:eastAsia="ru-RU"/>
        </w:rPr>
      </w:pPr>
      <w:bookmarkStart w:id="160" w:name="Par12"/>
      <w:bookmarkEnd w:id="160"/>
      <w:r w:rsidRPr="00C247E5">
        <w:rPr>
          <w:bCs/>
          <w:sz w:val="22"/>
          <w:szCs w:val="22"/>
          <w:lang w:eastAsia="ru-RU"/>
        </w:rPr>
        <w:t xml:space="preserve">Если </w:t>
      </w:r>
      <w:r w:rsidR="0055503A" w:rsidRPr="00C247E5">
        <w:rPr>
          <w:bCs/>
          <w:sz w:val="22"/>
          <w:szCs w:val="22"/>
          <w:lang w:eastAsia="ru-RU"/>
        </w:rPr>
        <w:t>О</w:t>
      </w:r>
      <w:r w:rsidR="007B78AE" w:rsidRPr="00C247E5">
        <w:rPr>
          <w:bCs/>
          <w:sz w:val="22"/>
          <w:szCs w:val="22"/>
          <w:lang w:eastAsia="ru-RU"/>
        </w:rPr>
        <w:t>рганизация</w:t>
      </w:r>
      <w:r w:rsidRPr="00C247E5">
        <w:rPr>
          <w:bCs/>
          <w:sz w:val="22"/>
          <w:szCs w:val="22"/>
          <w:lang w:eastAsia="ru-RU"/>
        </w:rPr>
        <w:t xml:space="preserve"> не соблюдает требования законодательства о ценных бумагах, об инвестиционных фондах, об ипотечных ценных бумагах, а также требования нормативных правовых актов, принятых в соответствии с указанным законодательством, </w:t>
      </w:r>
      <w:r w:rsidR="009A2C63" w:rsidRPr="00C247E5">
        <w:rPr>
          <w:bCs/>
          <w:sz w:val="22"/>
          <w:szCs w:val="22"/>
          <w:lang w:eastAsia="ru-RU"/>
        </w:rPr>
        <w:t xml:space="preserve">Биржа </w:t>
      </w:r>
      <w:r w:rsidRPr="00C247E5">
        <w:rPr>
          <w:bCs/>
          <w:sz w:val="22"/>
          <w:szCs w:val="22"/>
          <w:lang w:eastAsia="ru-RU"/>
        </w:rPr>
        <w:t>не позднее торгового дня, когда узнал</w:t>
      </w:r>
      <w:r w:rsidR="007941CF" w:rsidRPr="00C247E5">
        <w:rPr>
          <w:bCs/>
          <w:sz w:val="22"/>
          <w:szCs w:val="22"/>
          <w:lang w:eastAsia="ru-RU"/>
        </w:rPr>
        <w:t>а или долж</w:t>
      </w:r>
      <w:r w:rsidRPr="00C247E5">
        <w:rPr>
          <w:bCs/>
          <w:sz w:val="22"/>
          <w:szCs w:val="22"/>
          <w:lang w:eastAsia="ru-RU"/>
        </w:rPr>
        <w:t>н</w:t>
      </w:r>
      <w:r w:rsidR="007941CF" w:rsidRPr="00C247E5">
        <w:rPr>
          <w:bCs/>
          <w:sz w:val="22"/>
          <w:szCs w:val="22"/>
          <w:lang w:eastAsia="ru-RU"/>
        </w:rPr>
        <w:t>а</w:t>
      </w:r>
      <w:r w:rsidRPr="00C247E5">
        <w:rPr>
          <w:bCs/>
          <w:sz w:val="22"/>
          <w:szCs w:val="22"/>
          <w:lang w:eastAsia="ru-RU"/>
        </w:rPr>
        <w:t xml:space="preserve"> был</w:t>
      </w:r>
      <w:r w:rsidR="007941CF" w:rsidRPr="00C247E5">
        <w:rPr>
          <w:bCs/>
          <w:sz w:val="22"/>
          <w:szCs w:val="22"/>
          <w:lang w:eastAsia="ru-RU"/>
        </w:rPr>
        <w:t>а</w:t>
      </w:r>
      <w:r w:rsidRPr="00C247E5">
        <w:rPr>
          <w:bCs/>
          <w:sz w:val="22"/>
          <w:szCs w:val="22"/>
          <w:lang w:eastAsia="ru-RU"/>
        </w:rPr>
        <w:t xml:space="preserve"> узнать о таком нарушении, определяет возможность или невозможность устранения допущ</w:t>
      </w:r>
      <w:r w:rsidR="007941CF" w:rsidRPr="00C247E5">
        <w:rPr>
          <w:bCs/>
          <w:sz w:val="22"/>
          <w:szCs w:val="22"/>
          <w:lang w:eastAsia="ru-RU"/>
        </w:rPr>
        <w:t>енного нарушения:</w:t>
      </w:r>
    </w:p>
    <w:p w:rsidR="007941CF" w:rsidRPr="00C247E5" w:rsidRDefault="007941CF" w:rsidP="002977F7">
      <w:pPr>
        <w:pStyle w:val="affd"/>
        <w:widowControl/>
        <w:numPr>
          <w:ilvl w:val="2"/>
          <w:numId w:val="51"/>
        </w:numPr>
        <w:tabs>
          <w:tab w:val="left" w:pos="1276"/>
        </w:tabs>
        <w:overflowPunct/>
        <w:spacing w:before="240" w:after="240"/>
        <w:ind w:left="567" w:firstLine="0"/>
        <w:contextualSpacing w:val="0"/>
        <w:jc w:val="both"/>
        <w:textAlignment w:val="auto"/>
        <w:rPr>
          <w:bCs/>
          <w:sz w:val="22"/>
          <w:szCs w:val="22"/>
          <w:lang w:eastAsia="ru-RU"/>
        </w:rPr>
      </w:pPr>
      <w:bookmarkStart w:id="161" w:name="Par13"/>
      <w:bookmarkEnd w:id="161"/>
      <w:r w:rsidRPr="00C247E5">
        <w:rPr>
          <w:bCs/>
          <w:sz w:val="22"/>
          <w:szCs w:val="22"/>
          <w:lang w:eastAsia="ru-RU"/>
        </w:rPr>
        <w:t>В случае е</w:t>
      </w:r>
      <w:r w:rsidR="00460B1A" w:rsidRPr="00C247E5">
        <w:rPr>
          <w:bCs/>
          <w:sz w:val="22"/>
          <w:szCs w:val="22"/>
          <w:lang w:eastAsia="ru-RU"/>
        </w:rPr>
        <w:t xml:space="preserve">сли указанное нарушение может быть устранено, </w:t>
      </w:r>
      <w:r w:rsidRPr="00C247E5">
        <w:rPr>
          <w:bCs/>
          <w:sz w:val="22"/>
          <w:szCs w:val="22"/>
          <w:lang w:eastAsia="ru-RU"/>
        </w:rPr>
        <w:t>Биржа</w:t>
      </w:r>
      <w:r w:rsidR="00460B1A" w:rsidRPr="00C247E5">
        <w:rPr>
          <w:bCs/>
          <w:sz w:val="22"/>
          <w:szCs w:val="22"/>
          <w:lang w:eastAsia="ru-RU"/>
        </w:rPr>
        <w:t xml:space="preserve"> устанавливает срок для его устранения </w:t>
      </w:r>
      <w:r w:rsidR="0055503A" w:rsidRPr="00C247E5">
        <w:rPr>
          <w:bCs/>
          <w:sz w:val="22"/>
          <w:szCs w:val="22"/>
          <w:lang w:eastAsia="ru-RU"/>
        </w:rPr>
        <w:t>Организацией</w:t>
      </w:r>
      <w:r w:rsidRPr="00C247E5">
        <w:rPr>
          <w:bCs/>
          <w:sz w:val="22"/>
          <w:szCs w:val="22"/>
          <w:lang w:eastAsia="ru-RU"/>
        </w:rPr>
        <w:t>, который не может превышать 6 месяцев.</w:t>
      </w:r>
    </w:p>
    <w:p w:rsidR="00460B1A" w:rsidRPr="00C247E5" w:rsidRDefault="00460B1A" w:rsidP="002977F7">
      <w:pPr>
        <w:pStyle w:val="affd"/>
        <w:widowControl/>
        <w:numPr>
          <w:ilvl w:val="2"/>
          <w:numId w:val="51"/>
        </w:numPr>
        <w:tabs>
          <w:tab w:val="left" w:pos="1276"/>
        </w:tabs>
        <w:overflowPunct/>
        <w:spacing w:before="240" w:after="240"/>
        <w:ind w:left="567" w:firstLine="0"/>
        <w:contextualSpacing w:val="0"/>
        <w:jc w:val="both"/>
        <w:textAlignment w:val="auto"/>
        <w:rPr>
          <w:bCs/>
          <w:sz w:val="22"/>
          <w:szCs w:val="22"/>
          <w:lang w:eastAsia="ru-RU"/>
        </w:rPr>
      </w:pPr>
      <w:bookmarkStart w:id="162" w:name="Par14"/>
      <w:bookmarkEnd w:id="162"/>
      <w:r w:rsidRPr="00C247E5">
        <w:rPr>
          <w:bCs/>
          <w:sz w:val="22"/>
          <w:szCs w:val="22"/>
          <w:lang w:eastAsia="ru-RU"/>
        </w:rPr>
        <w:t xml:space="preserve">В случае невозможности устранения </w:t>
      </w:r>
      <w:r w:rsidR="00E60332" w:rsidRPr="00C247E5">
        <w:rPr>
          <w:bCs/>
          <w:sz w:val="22"/>
          <w:szCs w:val="22"/>
          <w:lang w:eastAsia="ru-RU"/>
        </w:rPr>
        <w:t xml:space="preserve">указанного </w:t>
      </w:r>
      <w:r w:rsidRPr="00C247E5">
        <w:rPr>
          <w:bCs/>
          <w:sz w:val="22"/>
          <w:szCs w:val="22"/>
          <w:lang w:eastAsia="ru-RU"/>
        </w:rPr>
        <w:t xml:space="preserve">нарушения, либо в случае не устранения допущенного нарушения в установленный </w:t>
      </w:r>
      <w:r w:rsidR="00E60332" w:rsidRPr="00C247E5">
        <w:rPr>
          <w:bCs/>
          <w:sz w:val="22"/>
          <w:szCs w:val="22"/>
          <w:lang w:eastAsia="ru-RU"/>
        </w:rPr>
        <w:t>Биржей</w:t>
      </w:r>
      <w:r w:rsidRPr="00C247E5">
        <w:rPr>
          <w:bCs/>
          <w:sz w:val="22"/>
          <w:szCs w:val="22"/>
          <w:lang w:eastAsia="ru-RU"/>
        </w:rPr>
        <w:t xml:space="preserve"> срок</w:t>
      </w:r>
      <w:r w:rsidR="00313130" w:rsidRPr="00C247E5">
        <w:rPr>
          <w:bCs/>
          <w:sz w:val="22"/>
          <w:szCs w:val="22"/>
          <w:lang w:eastAsia="ru-RU"/>
        </w:rPr>
        <w:t>,</w:t>
      </w:r>
      <w:r w:rsidRPr="00C247E5">
        <w:rPr>
          <w:bCs/>
          <w:sz w:val="22"/>
          <w:szCs w:val="22"/>
          <w:lang w:eastAsia="ru-RU"/>
        </w:rPr>
        <w:t xml:space="preserve"> </w:t>
      </w:r>
      <w:r w:rsidR="00E60332" w:rsidRPr="00C247E5">
        <w:rPr>
          <w:bCs/>
          <w:sz w:val="22"/>
          <w:szCs w:val="22"/>
          <w:lang w:eastAsia="ru-RU"/>
        </w:rPr>
        <w:t>Биржа</w:t>
      </w:r>
      <w:r w:rsidRPr="00C247E5">
        <w:rPr>
          <w:bCs/>
          <w:sz w:val="22"/>
          <w:szCs w:val="22"/>
          <w:lang w:eastAsia="ru-RU"/>
        </w:rPr>
        <w:t xml:space="preserve"> </w:t>
      </w:r>
      <w:r w:rsidR="0055503A" w:rsidRPr="00C247E5">
        <w:rPr>
          <w:bCs/>
          <w:sz w:val="22"/>
          <w:szCs w:val="22"/>
          <w:lang w:eastAsia="ru-RU"/>
        </w:rPr>
        <w:t xml:space="preserve">с </w:t>
      </w:r>
      <w:r w:rsidRPr="00C247E5">
        <w:rPr>
          <w:bCs/>
          <w:sz w:val="22"/>
          <w:szCs w:val="22"/>
          <w:lang w:eastAsia="ru-RU"/>
        </w:rPr>
        <w:t>учетом существенности и систематичности нарушения принимает одно из следующих решений:</w:t>
      </w:r>
    </w:p>
    <w:p w:rsidR="00460B1A" w:rsidRPr="00C247E5" w:rsidRDefault="00460B1A" w:rsidP="007B78AE">
      <w:pPr>
        <w:widowControl/>
        <w:overflowPunct/>
        <w:ind w:firstLine="1134"/>
        <w:jc w:val="both"/>
        <w:textAlignment w:val="auto"/>
        <w:rPr>
          <w:bCs/>
          <w:sz w:val="22"/>
          <w:szCs w:val="22"/>
          <w:lang w:eastAsia="ru-RU"/>
        </w:rPr>
      </w:pPr>
      <w:r w:rsidRPr="00C247E5">
        <w:rPr>
          <w:bCs/>
          <w:sz w:val="22"/>
          <w:szCs w:val="22"/>
          <w:lang w:eastAsia="ru-RU"/>
        </w:rPr>
        <w:t>а) об оставлении ценных бумаг в Списке;</w:t>
      </w:r>
    </w:p>
    <w:p w:rsidR="00460B1A" w:rsidRPr="00C247E5" w:rsidRDefault="00460B1A" w:rsidP="007B78AE">
      <w:pPr>
        <w:widowControl/>
        <w:overflowPunct/>
        <w:spacing w:after="240"/>
        <w:ind w:firstLine="1134"/>
        <w:jc w:val="both"/>
        <w:textAlignment w:val="auto"/>
        <w:rPr>
          <w:bCs/>
          <w:sz w:val="22"/>
          <w:szCs w:val="22"/>
          <w:lang w:eastAsia="ru-RU"/>
        </w:rPr>
      </w:pPr>
      <w:r w:rsidRPr="00C247E5">
        <w:rPr>
          <w:bCs/>
          <w:sz w:val="22"/>
          <w:szCs w:val="22"/>
          <w:lang w:eastAsia="ru-RU"/>
        </w:rPr>
        <w:t>б) об исключении ценных бумаг из Списка.</w:t>
      </w:r>
    </w:p>
    <w:p w:rsidR="003755D2" w:rsidRPr="00C247E5" w:rsidRDefault="00460B1A" w:rsidP="00E60332">
      <w:pPr>
        <w:widowControl/>
        <w:overflowPunct/>
        <w:spacing w:after="240"/>
        <w:ind w:firstLine="540"/>
        <w:jc w:val="both"/>
        <w:textAlignment w:val="auto"/>
        <w:rPr>
          <w:bCs/>
          <w:sz w:val="22"/>
          <w:szCs w:val="22"/>
          <w:lang w:eastAsia="ru-RU"/>
        </w:rPr>
      </w:pPr>
      <w:r w:rsidRPr="00C247E5">
        <w:rPr>
          <w:bCs/>
          <w:sz w:val="22"/>
          <w:szCs w:val="22"/>
          <w:lang w:eastAsia="ru-RU"/>
        </w:rPr>
        <w:t xml:space="preserve">Ценные бумаги исключаются из Списка по основанию, предусмотренному </w:t>
      </w:r>
      <w:r w:rsidR="00E60332" w:rsidRPr="00C247E5">
        <w:rPr>
          <w:bCs/>
          <w:sz w:val="22"/>
          <w:szCs w:val="22"/>
          <w:lang w:eastAsia="ru-RU"/>
        </w:rPr>
        <w:t xml:space="preserve">настоящим пунктом </w:t>
      </w:r>
      <w:r w:rsidR="003755D2" w:rsidRPr="00C247E5">
        <w:rPr>
          <w:bCs/>
          <w:sz w:val="22"/>
          <w:szCs w:val="22"/>
          <w:lang w:eastAsia="ru-RU"/>
        </w:rPr>
        <w:t>(невозможности устранения нарушения либо не устранение допущенного нарушения)</w:t>
      </w:r>
      <w:r w:rsidRPr="00C247E5">
        <w:rPr>
          <w:bCs/>
          <w:sz w:val="22"/>
          <w:szCs w:val="22"/>
          <w:lang w:eastAsia="ru-RU"/>
        </w:rPr>
        <w:t xml:space="preserve">, не ранее </w:t>
      </w:r>
      <w:r w:rsidR="00E92D3D" w:rsidRPr="00C247E5">
        <w:rPr>
          <w:bCs/>
          <w:sz w:val="22"/>
          <w:szCs w:val="22"/>
          <w:lang w:eastAsia="ru-RU"/>
        </w:rPr>
        <w:t>1</w:t>
      </w:r>
      <w:r w:rsidRPr="00C247E5">
        <w:rPr>
          <w:bCs/>
          <w:sz w:val="22"/>
          <w:szCs w:val="22"/>
          <w:lang w:eastAsia="ru-RU"/>
        </w:rPr>
        <w:t xml:space="preserve"> месяца и не позднее </w:t>
      </w:r>
      <w:r w:rsidR="00E92D3D" w:rsidRPr="00C247E5">
        <w:rPr>
          <w:bCs/>
          <w:sz w:val="22"/>
          <w:szCs w:val="22"/>
          <w:lang w:eastAsia="ru-RU"/>
        </w:rPr>
        <w:t>3</w:t>
      </w:r>
      <w:r w:rsidRPr="00C247E5">
        <w:rPr>
          <w:bCs/>
          <w:sz w:val="22"/>
          <w:szCs w:val="22"/>
          <w:lang w:eastAsia="ru-RU"/>
        </w:rPr>
        <w:t xml:space="preserve"> месяцев </w:t>
      </w:r>
      <w:proofErr w:type="gramStart"/>
      <w:r w:rsidRPr="00C247E5">
        <w:rPr>
          <w:bCs/>
          <w:sz w:val="22"/>
          <w:szCs w:val="22"/>
          <w:lang w:eastAsia="ru-RU"/>
        </w:rPr>
        <w:t>с даты принятия</w:t>
      </w:r>
      <w:proofErr w:type="gramEnd"/>
      <w:r w:rsidR="003755D2" w:rsidRPr="00C247E5">
        <w:rPr>
          <w:bCs/>
          <w:sz w:val="22"/>
          <w:szCs w:val="22"/>
          <w:lang w:eastAsia="ru-RU"/>
        </w:rPr>
        <w:t xml:space="preserve"> Биржей</w:t>
      </w:r>
      <w:r w:rsidRPr="00C247E5">
        <w:rPr>
          <w:bCs/>
          <w:sz w:val="22"/>
          <w:szCs w:val="22"/>
          <w:lang w:eastAsia="ru-RU"/>
        </w:rPr>
        <w:t xml:space="preserve"> решения об исключении ценных бумаг</w:t>
      </w:r>
      <w:r w:rsidR="003755D2" w:rsidRPr="00C247E5">
        <w:rPr>
          <w:bCs/>
          <w:sz w:val="22"/>
          <w:szCs w:val="22"/>
          <w:lang w:eastAsia="ru-RU"/>
        </w:rPr>
        <w:t xml:space="preserve"> из Списка</w:t>
      </w:r>
      <w:r w:rsidRPr="00C247E5">
        <w:rPr>
          <w:bCs/>
          <w:sz w:val="22"/>
          <w:szCs w:val="22"/>
          <w:lang w:eastAsia="ru-RU"/>
        </w:rPr>
        <w:t xml:space="preserve">. </w:t>
      </w:r>
      <w:r w:rsidR="003755D2" w:rsidRPr="00C247E5">
        <w:rPr>
          <w:bCs/>
          <w:sz w:val="22"/>
          <w:szCs w:val="22"/>
          <w:lang w:eastAsia="ru-RU"/>
        </w:rPr>
        <w:t>Настоящий порядок применяется в случае, если иные последствия нарушения не установлены Правилами.</w:t>
      </w:r>
    </w:p>
    <w:p w:rsidR="006F5DC3" w:rsidRPr="00C247E5" w:rsidRDefault="006F5DC3" w:rsidP="002977F7">
      <w:pPr>
        <w:pStyle w:val="affd"/>
        <w:numPr>
          <w:ilvl w:val="1"/>
          <w:numId w:val="51"/>
        </w:numPr>
        <w:tabs>
          <w:tab w:val="left" w:pos="0"/>
          <w:tab w:val="left" w:pos="1021"/>
        </w:tabs>
        <w:spacing w:after="240"/>
        <w:ind w:left="0" w:firstLine="567"/>
        <w:contextualSpacing w:val="0"/>
        <w:jc w:val="both"/>
        <w:rPr>
          <w:bCs/>
          <w:sz w:val="22"/>
          <w:szCs w:val="22"/>
          <w:lang w:eastAsia="ru-RU"/>
        </w:rPr>
      </w:pPr>
      <w:r w:rsidRPr="00C247E5">
        <w:rPr>
          <w:bCs/>
          <w:sz w:val="22"/>
          <w:szCs w:val="22"/>
          <w:lang w:eastAsia="ru-RU"/>
        </w:rPr>
        <w:t xml:space="preserve">При наступлении основания, предусмотренного </w:t>
      </w:r>
      <w:proofErr w:type="spellStart"/>
      <w:r w:rsidRPr="00C247E5">
        <w:rPr>
          <w:bCs/>
          <w:sz w:val="22"/>
          <w:szCs w:val="22"/>
          <w:lang w:eastAsia="ru-RU"/>
        </w:rPr>
        <w:t>пп</w:t>
      </w:r>
      <w:proofErr w:type="spellEnd"/>
      <w:r w:rsidRPr="00C247E5">
        <w:rPr>
          <w:bCs/>
          <w:sz w:val="22"/>
          <w:szCs w:val="22"/>
          <w:lang w:eastAsia="ru-RU"/>
        </w:rPr>
        <w:t>. 1</w:t>
      </w:r>
      <w:r w:rsidR="00A816BE" w:rsidRPr="00C247E5">
        <w:rPr>
          <w:bCs/>
          <w:sz w:val="22"/>
          <w:szCs w:val="22"/>
          <w:lang w:eastAsia="ru-RU"/>
        </w:rPr>
        <w:t>6</w:t>
      </w:r>
      <w:r w:rsidRPr="00C247E5">
        <w:rPr>
          <w:bCs/>
          <w:sz w:val="22"/>
          <w:szCs w:val="22"/>
          <w:lang w:eastAsia="ru-RU"/>
        </w:rPr>
        <w:t xml:space="preserve"> пункта 3 настоящей статьи</w:t>
      </w:r>
      <w:r w:rsidR="00313130" w:rsidRPr="00C247E5">
        <w:rPr>
          <w:bCs/>
          <w:sz w:val="22"/>
          <w:szCs w:val="22"/>
          <w:lang w:eastAsia="ru-RU"/>
        </w:rPr>
        <w:t>,</w:t>
      </w:r>
      <w:r w:rsidRPr="00C247E5">
        <w:rPr>
          <w:bCs/>
          <w:sz w:val="22"/>
          <w:szCs w:val="22"/>
          <w:lang w:eastAsia="ru-RU"/>
        </w:rPr>
        <w:t xml:space="preserve"> Биржа исключает ценные бумаги из Списка не позднее </w:t>
      </w:r>
      <w:r w:rsidR="00E92D3D" w:rsidRPr="00C247E5">
        <w:rPr>
          <w:bCs/>
          <w:sz w:val="22"/>
          <w:szCs w:val="22"/>
          <w:lang w:eastAsia="ru-RU"/>
        </w:rPr>
        <w:t>1</w:t>
      </w:r>
      <w:r w:rsidRPr="00C247E5">
        <w:rPr>
          <w:bCs/>
          <w:sz w:val="22"/>
          <w:szCs w:val="22"/>
          <w:lang w:eastAsia="ru-RU"/>
        </w:rPr>
        <w:t xml:space="preserve"> торгового дня со дня, когда он</w:t>
      </w:r>
      <w:r w:rsidR="00B05C3A" w:rsidRPr="00C247E5">
        <w:rPr>
          <w:bCs/>
          <w:sz w:val="22"/>
          <w:szCs w:val="22"/>
          <w:lang w:eastAsia="ru-RU"/>
        </w:rPr>
        <w:t>а</w:t>
      </w:r>
      <w:r w:rsidRPr="00C247E5">
        <w:rPr>
          <w:bCs/>
          <w:sz w:val="22"/>
          <w:szCs w:val="22"/>
          <w:lang w:eastAsia="ru-RU"/>
        </w:rPr>
        <w:t xml:space="preserve"> узнала или должна была узнать об их </w:t>
      </w:r>
      <w:proofErr w:type="spellStart"/>
      <w:r w:rsidRPr="00C247E5">
        <w:rPr>
          <w:bCs/>
          <w:sz w:val="22"/>
          <w:szCs w:val="22"/>
          <w:lang w:eastAsia="ru-RU"/>
        </w:rPr>
        <w:t>делистинге</w:t>
      </w:r>
      <w:proofErr w:type="spellEnd"/>
      <w:r w:rsidR="005A379D" w:rsidRPr="00C247E5">
        <w:rPr>
          <w:bCs/>
          <w:sz w:val="22"/>
          <w:szCs w:val="22"/>
          <w:lang w:eastAsia="ru-RU"/>
        </w:rPr>
        <w:t xml:space="preserve"> </w:t>
      </w:r>
      <w:r w:rsidR="005A379D" w:rsidRPr="00C247E5">
        <w:rPr>
          <w:sz w:val="22"/>
          <w:szCs w:val="22"/>
        </w:rPr>
        <w:t>организатором торговли, допустившим данные ценные бумаги к торгам на основании договора</w:t>
      </w:r>
      <w:r w:rsidRPr="00C247E5">
        <w:rPr>
          <w:bCs/>
          <w:sz w:val="22"/>
          <w:szCs w:val="22"/>
          <w:lang w:eastAsia="ru-RU"/>
        </w:rPr>
        <w:t xml:space="preserve">. </w:t>
      </w:r>
    </w:p>
    <w:p w:rsidR="00DB714C" w:rsidRPr="00C247E5" w:rsidRDefault="00DB714C" w:rsidP="00DB714C">
      <w:pPr>
        <w:tabs>
          <w:tab w:val="left" w:pos="0"/>
          <w:tab w:val="left" w:pos="1021"/>
        </w:tabs>
        <w:spacing w:after="240"/>
        <w:ind w:firstLine="567"/>
        <w:jc w:val="both"/>
        <w:rPr>
          <w:bCs/>
          <w:sz w:val="22"/>
          <w:szCs w:val="22"/>
          <w:lang w:eastAsia="ru-RU"/>
        </w:rPr>
      </w:pPr>
      <w:r w:rsidRPr="00C247E5">
        <w:rPr>
          <w:bCs/>
          <w:sz w:val="22"/>
          <w:szCs w:val="22"/>
          <w:lang w:eastAsia="ru-RU"/>
        </w:rPr>
        <w:t xml:space="preserve">Положения настоящего пункта не применяются, если на дату </w:t>
      </w:r>
      <w:proofErr w:type="spellStart"/>
      <w:r w:rsidRPr="00C247E5">
        <w:rPr>
          <w:bCs/>
          <w:sz w:val="22"/>
          <w:szCs w:val="22"/>
          <w:lang w:eastAsia="ru-RU"/>
        </w:rPr>
        <w:t>делистинга</w:t>
      </w:r>
      <w:proofErr w:type="spellEnd"/>
      <w:r w:rsidRPr="00C247E5">
        <w:rPr>
          <w:bCs/>
          <w:sz w:val="22"/>
          <w:szCs w:val="22"/>
          <w:lang w:eastAsia="ru-RU"/>
        </w:rPr>
        <w:t xml:space="preserve"> ценных бумаг между Биржей и </w:t>
      </w:r>
      <w:r w:rsidR="006D5F98" w:rsidRPr="00C247E5">
        <w:rPr>
          <w:bCs/>
          <w:sz w:val="22"/>
          <w:szCs w:val="22"/>
          <w:lang w:eastAsia="ru-RU"/>
        </w:rPr>
        <w:t>О</w:t>
      </w:r>
      <w:r w:rsidRPr="00C247E5">
        <w:rPr>
          <w:bCs/>
          <w:sz w:val="22"/>
          <w:szCs w:val="22"/>
          <w:lang w:eastAsia="ru-RU"/>
        </w:rPr>
        <w:t>рганизацией заключен договор на оказание услуг листинга, предусмотренный Правилами.</w:t>
      </w:r>
    </w:p>
    <w:p w:rsidR="005D71FE" w:rsidRPr="00C247E5" w:rsidRDefault="00266173" w:rsidP="002977F7">
      <w:pPr>
        <w:pStyle w:val="aa"/>
        <w:widowControl/>
        <w:numPr>
          <w:ilvl w:val="1"/>
          <w:numId w:val="46"/>
        </w:numPr>
        <w:tabs>
          <w:tab w:val="left" w:pos="0"/>
          <w:tab w:val="left" w:pos="851"/>
        </w:tabs>
        <w:spacing w:before="120"/>
        <w:ind w:left="0" w:firstLine="567"/>
        <w:jc w:val="both"/>
        <w:rPr>
          <w:sz w:val="22"/>
          <w:szCs w:val="22"/>
        </w:rPr>
      </w:pPr>
      <w:r w:rsidRPr="00C247E5">
        <w:rPr>
          <w:sz w:val="22"/>
          <w:szCs w:val="22"/>
        </w:rPr>
        <w:t xml:space="preserve">При принятии </w:t>
      </w:r>
      <w:r w:rsidR="005D71FE" w:rsidRPr="00C247E5">
        <w:rPr>
          <w:sz w:val="22"/>
          <w:szCs w:val="22"/>
        </w:rPr>
        <w:t>Биржей решения об исключении ценных бумаг из Списка</w:t>
      </w:r>
      <w:r w:rsidR="00313130" w:rsidRPr="00C247E5">
        <w:rPr>
          <w:sz w:val="22"/>
          <w:szCs w:val="22"/>
        </w:rPr>
        <w:t>,</w:t>
      </w:r>
      <w:r w:rsidR="005D71FE" w:rsidRPr="00C247E5">
        <w:rPr>
          <w:sz w:val="22"/>
          <w:szCs w:val="22"/>
        </w:rPr>
        <w:t xml:space="preserve"> Биржа прин</w:t>
      </w:r>
      <w:r w:rsidR="00220719" w:rsidRPr="00C247E5">
        <w:rPr>
          <w:sz w:val="22"/>
          <w:szCs w:val="22"/>
        </w:rPr>
        <w:t>имает</w:t>
      </w:r>
      <w:r w:rsidR="005D71FE" w:rsidRPr="00C247E5">
        <w:rPr>
          <w:sz w:val="22"/>
          <w:szCs w:val="22"/>
        </w:rPr>
        <w:t xml:space="preserve"> решение о прекращении торгов с учетом сроков исполнения сделок с данной ценной бумагой в Системе торгов ЗАО «ФБ ММВБ». </w:t>
      </w:r>
    </w:p>
    <w:p w:rsidR="005D18F0" w:rsidRPr="00C247E5" w:rsidRDefault="005D18F0" w:rsidP="002977F7">
      <w:pPr>
        <w:pStyle w:val="aa"/>
        <w:widowControl/>
        <w:numPr>
          <w:ilvl w:val="1"/>
          <w:numId w:val="46"/>
        </w:numPr>
        <w:tabs>
          <w:tab w:val="left" w:pos="0"/>
          <w:tab w:val="left" w:pos="851"/>
        </w:tabs>
        <w:spacing w:before="120"/>
        <w:ind w:left="0" w:firstLine="567"/>
        <w:jc w:val="both"/>
        <w:rPr>
          <w:sz w:val="22"/>
          <w:szCs w:val="22"/>
        </w:rPr>
      </w:pPr>
      <w:r w:rsidRPr="00C247E5">
        <w:rPr>
          <w:sz w:val="22"/>
          <w:szCs w:val="22"/>
        </w:rPr>
        <w:t xml:space="preserve">Не позднее </w:t>
      </w:r>
      <w:r w:rsidR="00E92D3D" w:rsidRPr="00C247E5">
        <w:rPr>
          <w:sz w:val="22"/>
          <w:szCs w:val="22"/>
        </w:rPr>
        <w:t>1</w:t>
      </w:r>
      <w:r w:rsidRPr="00C247E5">
        <w:rPr>
          <w:sz w:val="22"/>
          <w:szCs w:val="22"/>
        </w:rPr>
        <w:t xml:space="preserve"> торгового дня, следующего за днем принятия Биржей решения о</w:t>
      </w:r>
      <w:r w:rsidR="00294E00" w:rsidRPr="00C247E5">
        <w:rPr>
          <w:sz w:val="22"/>
          <w:szCs w:val="22"/>
        </w:rPr>
        <w:t xml:space="preserve">б исключении </w:t>
      </w:r>
      <w:r w:rsidRPr="00C247E5">
        <w:rPr>
          <w:sz w:val="22"/>
          <w:szCs w:val="22"/>
        </w:rPr>
        <w:t xml:space="preserve">ценных бумаг </w:t>
      </w:r>
      <w:r w:rsidR="00294E00" w:rsidRPr="00C247E5">
        <w:rPr>
          <w:sz w:val="22"/>
          <w:szCs w:val="22"/>
        </w:rPr>
        <w:t>из</w:t>
      </w:r>
      <w:r w:rsidRPr="00C247E5">
        <w:rPr>
          <w:sz w:val="22"/>
          <w:szCs w:val="22"/>
        </w:rPr>
        <w:t xml:space="preserve"> Спис</w:t>
      </w:r>
      <w:r w:rsidR="00294E00" w:rsidRPr="00C247E5">
        <w:rPr>
          <w:sz w:val="22"/>
          <w:szCs w:val="22"/>
        </w:rPr>
        <w:t>ка и о дате прекращения торгов</w:t>
      </w:r>
      <w:r w:rsidR="00313130" w:rsidRPr="00C247E5">
        <w:rPr>
          <w:sz w:val="22"/>
          <w:szCs w:val="22"/>
        </w:rPr>
        <w:t>,</w:t>
      </w:r>
      <w:r w:rsidRPr="00C247E5">
        <w:rPr>
          <w:sz w:val="22"/>
          <w:szCs w:val="22"/>
        </w:rPr>
        <w:t xml:space="preserve"> Биржа:</w:t>
      </w:r>
    </w:p>
    <w:p w:rsidR="005D18F0" w:rsidRPr="00C247E5" w:rsidRDefault="005D18F0" w:rsidP="002977F7">
      <w:pPr>
        <w:pStyle w:val="affd"/>
        <w:numPr>
          <w:ilvl w:val="0"/>
          <w:numId w:val="37"/>
        </w:numPr>
        <w:tabs>
          <w:tab w:val="left" w:pos="1021"/>
        </w:tabs>
        <w:spacing w:before="120"/>
        <w:jc w:val="both"/>
        <w:rPr>
          <w:sz w:val="22"/>
          <w:szCs w:val="22"/>
        </w:rPr>
      </w:pPr>
      <w:r w:rsidRPr="00C247E5">
        <w:rPr>
          <w:sz w:val="22"/>
          <w:szCs w:val="22"/>
        </w:rPr>
        <w:t xml:space="preserve">направляет </w:t>
      </w:r>
      <w:r w:rsidR="00364FB9" w:rsidRPr="00C247E5">
        <w:rPr>
          <w:sz w:val="22"/>
          <w:szCs w:val="22"/>
        </w:rPr>
        <w:t>О</w:t>
      </w:r>
      <w:r w:rsidR="000D5360" w:rsidRPr="00C247E5">
        <w:rPr>
          <w:sz w:val="22"/>
          <w:szCs w:val="22"/>
        </w:rPr>
        <w:t>рганизации</w:t>
      </w:r>
      <w:r w:rsidRPr="00C247E5">
        <w:rPr>
          <w:sz w:val="22"/>
          <w:szCs w:val="22"/>
        </w:rPr>
        <w:t xml:space="preserve"> уведомление</w:t>
      </w:r>
      <w:r w:rsidR="000D5360" w:rsidRPr="00C247E5">
        <w:rPr>
          <w:sz w:val="22"/>
          <w:szCs w:val="22"/>
        </w:rPr>
        <w:t xml:space="preserve"> о принят</w:t>
      </w:r>
      <w:r w:rsidR="00163EA6" w:rsidRPr="00C247E5">
        <w:rPr>
          <w:sz w:val="22"/>
          <w:szCs w:val="22"/>
        </w:rPr>
        <w:t>ых</w:t>
      </w:r>
      <w:r w:rsidR="000D5360" w:rsidRPr="00C247E5">
        <w:rPr>
          <w:sz w:val="22"/>
          <w:szCs w:val="22"/>
        </w:rPr>
        <w:t xml:space="preserve"> решени</w:t>
      </w:r>
      <w:r w:rsidR="00163EA6" w:rsidRPr="00C247E5">
        <w:rPr>
          <w:sz w:val="22"/>
          <w:szCs w:val="22"/>
        </w:rPr>
        <w:t>ях</w:t>
      </w:r>
      <w:r w:rsidRPr="00C247E5">
        <w:rPr>
          <w:sz w:val="22"/>
          <w:szCs w:val="22"/>
        </w:rPr>
        <w:t>;</w:t>
      </w:r>
    </w:p>
    <w:p w:rsidR="005D18F0" w:rsidRPr="00C247E5" w:rsidRDefault="005D18F0" w:rsidP="002977F7">
      <w:pPr>
        <w:pStyle w:val="affd"/>
        <w:numPr>
          <w:ilvl w:val="0"/>
          <w:numId w:val="37"/>
        </w:numPr>
        <w:tabs>
          <w:tab w:val="left" w:pos="1021"/>
        </w:tabs>
        <w:spacing w:before="120"/>
        <w:jc w:val="both"/>
        <w:rPr>
          <w:sz w:val="22"/>
          <w:szCs w:val="22"/>
        </w:rPr>
      </w:pPr>
      <w:r w:rsidRPr="00C247E5">
        <w:rPr>
          <w:sz w:val="22"/>
          <w:szCs w:val="22"/>
        </w:rPr>
        <w:t>раскрывает информацию о</w:t>
      </w:r>
      <w:r w:rsidR="000D5360" w:rsidRPr="00C247E5">
        <w:rPr>
          <w:sz w:val="22"/>
          <w:szCs w:val="22"/>
        </w:rPr>
        <w:t xml:space="preserve"> принят</w:t>
      </w:r>
      <w:r w:rsidR="00163EA6" w:rsidRPr="00C247E5">
        <w:rPr>
          <w:sz w:val="22"/>
          <w:szCs w:val="22"/>
        </w:rPr>
        <w:t>ых</w:t>
      </w:r>
      <w:r w:rsidR="000D5360" w:rsidRPr="00C247E5">
        <w:rPr>
          <w:sz w:val="22"/>
          <w:szCs w:val="22"/>
        </w:rPr>
        <w:t xml:space="preserve"> решениях</w:t>
      </w:r>
      <w:r w:rsidR="005C5BAD" w:rsidRPr="00C247E5">
        <w:rPr>
          <w:sz w:val="22"/>
          <w:szCs w:val="22"/>
        </w:rPr>
        <w:t xml:space="preserve"> </w:t>
      </w:r>
      <w:r w:rsidRPr="00C247E5">
        <w:rPr>
          <w:sz w:val="22"/>
          <w:szCs w:val="22"/>
        </w:rPr>
        <w:t>через представительство ЗАО «ФБ ММВБ» в сети Интернет.</w:t>
      </w:r>
    </w:p>
    <w:p w:rsidR="001952F5" w:rsidRPr="00C247E5" w:rsidRDefault="001952F5" w:rsidP="001952F5">
      <w:pPr>
        <w:spacing w:before="120"/>
        <w:ind w:firstLine="567"/>
        <w:jc w:val="both"/>
        <w:rPr>
          <w:sz w:val="22"/>
          <w:szCs w:val="22"/>
        </w:rPr>
      </w:pPr>
      <w:r w:rsidRPr="00C247E5">
        <w:rPr>
          <w:sz w:val="22"/>
          <w:szCs w:val="22"/>
        </w:rPr>
        <w:t xml:space="preserve">Информация об оставлении ценных бумаг в </w:t>
      </w:r>
      <w:r w:rsidR="00CA725C" w:rsidRPr="00C247E5">
        <w:rPr>
          <w:sz w:val="22"/>
          <w:szCs w:val="22"/>
        </w:rPr>
        <w:t xml:space="preserve">Списке </w:t>
      </w:r>
      <w:r w:rsidRPr="00C247E5">
        <w:rPr>
          <w:sz w:val="22"/>
          <w:szCs w:val="22"/>
        </w:rPr>
        <w:t xml:space="preserve">раскрывается Биржей через представительство ЗАО «ФБ ММВБ» в сети Интернет не позднее торгового дня, следующего за днем принятия решения. </w:t>
      </w:r>
    </w:p>
    <w:p w:rsidR="000E7A86" w:rsidRPr="00C247E5" w:rsidRDefault="000E7A86" w:rsidP="001952F5">
      <w:pPr>
        <w:spacing w:before="120"/>
        <w:ind w:firstLine="567"/>
        <w:jc w:val="both"/>
        <w:rPr>
          <w:sz w:val="22"/>
          <w:szCs w:val="22"/>
        </w:rPr>
      </w:pPr>
      <w:r w:rsidRPr="00C247E5">
        <w:rPr>
          <w:sz w:val="22"/>
          <w:szCs w:val="22"/>
        </w:rPr>
        <w:t>При раскрытии информации об исключении ценных бумаг из Списка</w:t>
      </w:r>
      <w:r w:rsidR="00313130" w:rsidRPr="00C247E5">
        <w:rPr>
          <w:sz w:val="22"/>
          <w:szCs w:val="22"/>
        </w:rPr>
        <w:t>,</w:t>
      </w:r>
      <w:r w:rsidRPr="00C247E5">
        <w:rPr>
          <w:sz w:val="22"/>
          <w:szCs w:val="22"/>
        </w:rPr>
        <w:t xml:space="preserve"> </w:t>
      </w:r>
      <w:r w:rsidR="00D84AB2" w:rsidRPr="00C247E5">
        <w:rPr>
          <w:sz w:val="22"/>
          <w:szCs w:val="22"/>
        </w:rPr>
        <w:t>в соответствии с пунктами 4.1 и 4.4 настоящей статьи</w:t>
      </w:r>
      <w:r w:rsidR="00313130" w:rsidRPr="00C247E5">
        <w:rPr>
          <w:sz w:val="22"/>
          <w:szCs w:val="22"/>
        </w:rPr>
        <w:t>,</w:t>
      </w:r>
      <w:r w:rsidR="00D84AB2" w:rsidRPr="00C247E5">
        <w:rPr>
          <w:sz w:val="22"/>
          <w:szCs w:val="22"/>
        </w:rPr>
        <w:t xml:space="preserve"> Биржа также раскрывает информацию</w:t>
      </w:r>
      <w:r w:rsidR="00A64DA7" w:rsidRPr="00C247E5">
        <w:rPr>
          <w:sz w:val="22"/>
          <w:szCs w:val="22"/>
        </w:rPr>
        <w:t>,</w:t>
      </w:r>
      <w:r w:rsidR="00D84AB2" w:rsidRPr="00C247E5">
        <w:rPr>
          <w:sz w:val="22"/>
          <w:szCs w:val="22"/>
        </w:rPr>
        <w:t xml:space="preserve"> содержащ</w:t>
      </w:r>
      <w:r w:rsidR="002B5A60" w:rsidRPr="00C247E5">
        <w:rPr>
          <w:sz w:val="22"/>
          <w:szCs w:val="22"/>
        </w:rPr>
        <w:t>ую</w:t>
      </w:r>
      <w:r w:rsidR="00D84AB2" w:rsidRPr="00C247E5">
        <w:rPr>
          <w:sz w:val="22"/>
          <w:szCs w:val="22"/>
        </w:rPr>
        <w:t xml:space="preserve"> д</w:t>
      </w:r>
      <w:r w:rsidR="0010719A" w:rsidRPr="00C247E5">
        <w:rPr>
          <w:sz w:val="22"/>
          <w:szCs w:val="22"/>
        </w:rPr>
        <w:t xml:space="preserve">ату </w:t>
      </w:r>
      <w:r w:rsidR="007F57B5" w:rsidRPr="00C247E5">
        <w:rPr>
          <w:sz w:val="22"/>
          <w:szCs w:val="22"/>
        </w:rPr>
        <w:t xml:space="preserve">последнего дня </w:t>
      </w:r>
      <w:r w:rsidR="00A64DA7" w:rsidRPr="00C247E5">
        <w:rPr>
          <w:sz w:val="22"/>
          <w:szCs w:val="22"/>
        </w:rPr>
        <w:t xml:space="preserve">торгов </w:t>
      </w:r>
      <w:r w:rsidR="0010719A" w:rsidRPr="00C247E5">
        <w:rPr>
          <w:sz w:val="22"/>
          <w:szCs w:val="22"/>
        </w:rPr>
        <w:t>указанным</w:t>
      </w:r>
      <w:r w:rsidR="00A64DA7" w:rsidRPr="00C247E5">
        <w:rPr>
          <w:sz w:val="22"/>
          <w:szCs w:val="22"/>
        </w:rPr>
        <w:t>и</w:t>
      </w:r>
      <w:r w:rsidR="0010719A" w:rsidRPr="00C247E5">
        <w:rPr>
          <w:sz w:val="22"/>
          <w:szCs w:val="22"/>
        </w:rPr>
        <w:t xml:space="preserve"> ценным</w:t>
      </w:r>
      <w:r w:rsidR="00A64DA7" w:rsidRPr="00C247E5">
        <w:rPr>
          <w:sz w:val="22"/>
          <w:szCs w:val="22"/>
        </w:rPr>
        <w:t>и</w:t>
      </w:r>
      <w:r w:rsidR="0010719A" w:rsidRPr="00C247E5">
        <w:rPr>
          <w:sz w:val="22"/>
          <w:szCs w:val="22"/>
        </w:rPr>
        <w:t xml:space="preserve"> бумагам</w:t>
      </w:r>
      <w:r w:rsidR="00A64DA7" w:rsidRPr="00C247E5">
        <w:rPr>
          <w:sz w:val="22"/>
          <w:szCs w:val="22"/>
        </w:rPr>
        <w:t>и</w:t>
      </w:r>
      <w:r w:rsidR="0010719A" w:rsidRPr="00C247E5">
        <w:rPr>
          <w:sz w:val="22"/>
          <w:szCs w:val="22"/>
        </w:rPr>
        <w:t>.</w:t>
      </w:r>
    </w:p>
    <w:p w:rsidR="00051127" w:rsidRPr="00C247E5" w:rsidRDefault="0017152E" w:rsidP="0017152E">
      <w:pPr>
        <w:tabs>
          <w:tab w:val="left" w:pos="1021"/>
        </w:tabs>
        <w:spacing w:before="120"/>
        <w:ind w:firstLine="567"/>
        <w:jc w:val="both"/>
        <w:rPr>
          <w:sz w:val="22"/>
          <w:szCs w:val="22"/>
        </w:rPr>
      </w:pPr>
      <w:r w:rsidRPr="00C247E5">
        <w:rPr>
          <w:sz w:val="22"/>
          <w:szCs w:val="22"/>
        </w:rPr>
        <w:t xml:space="preserve">Биржа </w:t>
      </w:r>
      <w:r w:rsidR="00D05B61" w:rsidRPr="00C247E5">
        <w:rPr>
          <w:sz w:val="22"/>
          <w:szCs w:val="22"/>
        </w:rPr>
        <w:t xml:space="preserve">также </w:t>
      </w:r>
      <w:r w:rsidRPr="00C247E5">
        <w:rPr>
          <w:sz w:val="22"/>
          <w:szCs w:val="22"/>
        </w:rPr>
        <w:t xml:space="preserve">уведомляет </w:t>
      </w:r>
      <w:r w:rsidR="004D62B2" w:rsidRPr="00C247E5">
        <w:rPr>
          <w:sz w:val="22"/>
          <w:szCs w:val="22"/>
        </w:rPr>
        <w:t>Банк России</w:t>
      </w:r>
      <w:r w:rsidR="00D05B61" w:rsidRPr="00C247E5">
        <w:rPr>
          <w:sz w:val="22"/>
          <w:szCs w:val="22"/>
        </w:rPr>
        <w:t xml:space="preserve"> и Клиринговую организацию </w:t>
      </w:r>
      <w:r w:rsidRPr="00C247E5">
        <w:rPr>
          <w:sz w:val="22"/>
          <w:szCs w:val="22"/>
        </w:rPr>
        <w:t xml:space="preserve">о </w:t>
      </w:r>
      <w:r w:rsidR="0005740E" w:rsidRPr="00C247E5">
        <w:rPr>
          <w:sz w:val="22"/>
          <w:szCs w:val="22"/>
        </w:rPr>
        <w:t xml:space="preserve">прекращении торгов ценными бумагам путем раскрытия информации о принятом </w:t>
      </w:r>
      <w:proofErr w:type="gramStart"/>
      <w:r w:rsidR="0005740E" w:rsidRPr="00C247E5">
        <w:rPr>
          <w:sz w:val="22"/>
          <w:szCs w:val="22"/>
        </w:rPr>
        <w:t>решении</w:t>
      </w:r>
      <w:proofErr w:type="gramEnd"/>
      <w:r w:rsidR="0005740E" w:rsidRPr="00C247E5">
        <w:rPr>
          <w:sz w:val="22"/>
          <w:szCs w:val="22"/>
        </w:rPr>
        <w:t xml:space="preserve"> о дате прекращения торгов через </w:t>
      </w:r>
      <w:r w:rsidR="0005740E" w:rsidRPr="00C247E5">
        <w:rPr>
          <w:sz w:val="22"/>
          <w:szCs w:val="22"/>
        </w:rPr>
        <w:lastRenderedPageBreak/>
        <w:t>представительство ЗАО «ФБ ММВБ» в сети Интернет не позднее торгового дня, следующего за днем принятия решения</w:t>
      </w:r>
      <w:r w:rsidR="00051127" w:rsidRPr="00C247E5">
        <w:rPr>
          <w:sz w:val="22"/>
          <w:szCs w:val="22"/>
        </w:rPr>
        <w:t>, если иное не предусмотрено нормативными актами Банка России</w:t>
      </w:r>
      <w:r w:rsidR="0005740E" w:rsidRPr="00C247E5">
        <w:rPr>
          <w:sz w:val="22"/>
          <w:szCs w:val="22"/>
        </w:rPr>
        <w:t xml:space="preserve">. </w:t>
      </w:r>
    </w:p>
    <w:p w:rsidR="003A6E16" w:rsidRPr="00C247E5" w:rsidRDefault="0005740E" w:rsidP="0017152E">
      <w:pPr>
        <w:tabs>
          <w:tab w:val="left" w:pos="1021"/>
        </w:tabs>
        <w:spacing w:before="120"/>
        <w:ind w:firstLine="567"/>
        <w:jc w:val="both"/>
        <w:rPr>
          <w:sz w:val="22"/>
          <w:szCs w:val="22"/>
        </w:rPr>
      </w:pPr>
      <w:r w:rsidRPr="00C247E5">
        <w:rPr>
          <w:sz w:val="22"/>
          <w:szCs w:val="22"/>
        </w:rPr>
        <w:t xml:space="preserve">Также Биржа направляет уведомление в Клиринговую организацию о </w:t>
      </w:r>
      <w:r w:rsidR="0017152E" w:rsidRPr="00C247E5">
        <w:rPr>
          <w:sz w:val="22"/>
          <w:szCs w:val="22"/>
        </w:rPr>
        <w:t>принят</w:t>
      </w:r>
      <w:r w:rsidR="00D05B61" w:rsidRPr="00C247E5">
        <w:rPr>
          <w:sz w:val="22"/>
          <w:szCs w:val="22"/>
        </w:rPr>
        <w:t>ом</w:t>
      </w:r>
      <w:r w:rsidR="0017152E" w:rsidRPr="00C247E5">
        <w:rPr>
          <w:sz w:val="22"/>
          <w:szCs w:val="22"/>
        </w:rPr>
        <w:t xml:space="preserve"> </w:t>
      </w:r>
      <w:proofErr w:type="gramStart"/>
      <w:r w:rsidR="0017152E" w:rsidRPr="00C247E5">
        <w:rPr>
          <w:sz w:val="22"/>
          <w:szCs w:val="22"/>
        </w:rPr>
        <w:t>решени</w:t>
      </w:r>
      <w:r w:rsidR="00D05B61" w:rsidRPr="00C247E5">
        <w:rPr>
          <w:sz w:val="22"/>
          <w:szCs w:val="22"/>
        </w:rPr>
        <w:t>и</w:t>
      </w:r>
      <w:proofErr w:type="gramEnd"/>
      <w:r w:rsidR="0017152E" w:rsidRPr="00C247E5">
        <w:rPr>
          <w:sz w:val="22"/>
          <w:szCs w:val="22"/>
        </w:rPr>
        <w:t xml:space="preserve"> о дате прекращения торгов</w:t>
      </w:r>
      <w:r w:rsidRPr="00C247E5">
        <w:rPr>
          <w:sz w:val="22"/>
          <w:szCs w:val="22"/>
        </w:rPr>
        <w:t xml:space="preserve"> не позднее торгового дня, следующего за днем принятия решения</w:t>
      </w:r>
      <w:r w:rsidR="0017152E" w:rsidRPr="00C247E5">
        <w:rPr>
          <w:sz w:val="22"/>
          <w:szCs w:val="22"/>
        </w:rPr>
        <w:t xml:space="preserve">. </w:t>
      </w:r>
    </w:p>
    <w:p w:rsidR="00662E2B" w:rsidRPr="00C247E5" w:rsidRDefault="000D2783" w:rsidP="002977F7">
      <w:pPr>
        <w:pStyle w:val="aa"/>
        <w:widowControl/>
        <w:numPr>
          <w:ilvl w:val="1"/>
          <w:numId w:val="46"/>
        </w:numPr>
        <w:tabs>
          <w:tab w:val="left" w:pos="0"/>
          <w:tab w:val="left" w:pos="851"/>
        </w:tabs>
        <w:spacing w:before="120"/>
        <w:ind w:left="0" w:firstLine="567"/>
        <w:jc w:val="both"/>
        <w:rPr>
          <w:sz w:val="22"/>
          <w:szCs w:val="22"/>
        </w:rPr>
      </w:pPr>
      <w:bookmarkStart w:id="163" w:name="_Toc7182653"/>
      <w:bookmarkStart w:id="164" w:name="_Toc9078476"/>
      <w:bookmarkStart w:id="165" w:name="_Toc60220109"/>
      <w:bookmarkStart w:id="166" w:name="_Toc205778358"/>
      <w:bookmarkStart w:id="167" w:name="_Toc246913303"/>
      <w:r w:rsidRPr="00C247E5">
        <w:rPr>
          <w:sz w:val="22"/>
          <w:szCs w:val="22"/>
        </w:rPr>
        <w:t>Биржа вправе изменить сроки</w:t>
      </w:r>
      <w:r w:rsidR="00534AE6" w:rsidRPr="00C247E5">
        <w:rPr>
          <w:sz w:val="22"/>
          <w:szCs w:val="22"/>
        </w:rPr>
        <w:t xml:space="preserve"> исключения ценной бумаги из Списка</w:t>
      </w:r>
      <w:r w:rsidRPr="00C247E5">
        <w:rPr>
          <w:sz w:val="22"/>
          <w:szCs w:val="22"/>
        </w:rPr>
        <w:t xml:space="preserve">, установленные в </w:t>
      </w:r>
      <w:r w:rsidR="00601B8D" w:rsidRPr="00C247E5">
        <w:rPr>
          <w:sz w:val="22"/>
          <w:szCs w:val="22"/>
        </w:rPr>
        <w:t xml:space="preserve">настоящей статье, </w:t>
      </w:r>
      <w:r w:rsidRPr="00C247E5">
        <w:rPr>
          <w:sz w:val="22"/>
          <w:szCs w:val="22"/>
        </w:rPr>
        <w:t xml:space="preserve">при условии, что в отношении этих же ценных бумаг возникло новое основание для  исключения из Списка, предусматривающее иные сроки исключения ценных бумаг из Списка. </w:t>
      </w:r>
    </w:p>
    <w:p w:rsidR="00A833C5" w:rsidRPr="00C247E5" w:rsidRDefault="00A833C5" w:rsidP="00A833C5">
      <w:pPr>
        <w:pStyle w:val="2"/>
        <w:spacing w:before="240" w:after="120"/>
        <w:ind w:firstLine="567"/>
        <w:rPr>
          <w:sz w:val="22"/>
          <w:szCs w:val="22"/>
        </w:rPr>
      </w:pPr>
      <w:bookmarkStart w:id="168" w:name="_Toc347068222"/>
      <w:bookmarkStart w:id="169" w:name="_Toc449375527"/>
      <w:r w:rsidRPr="00C247E5">
        <w:rPr>
          <w:sz w:val="22"/>
          <w:szCs w:val="22"/>
        </w:rPr>
        <w:t xml:space="preserve">Статья 22. Исключение ценной бумаги из </w:t>
      </w:r>
      <w:r w:rsidR="00152545" w:rsidRPr="00C247E5">
        <w:rPr>
          <w:sz w:val="22"/>
          <w:szCs w:val="22"/>
        </w:rPr>
        <w:t>Первого и</w:t>
      </w:r>
      <w:r w:rsidR="00F12F05" w:rsidRPr="00C247E5">
        <w:rPr>
          <w:sz w:val="22"/>
          <w:szCs w:val="22"/>
        </w:rPr>
        <w:t>ли</w:t>
      </w:r>
      <w:r w:rsidR="00152545" w:rsidRPr="00C247E5">
        <w:rPr>
          <w:sz w:val="22"/>
          <w:szCs w:val="22"/>
        </w:rPr>
        <w:t xml:space="preserve"> Второго уровня</w:t>
      </w:r>
      <w:bookmarkEnd w:id="163"/>
      <w:bookmarkEnd w:id="164"/>
      <w:bookmarkEnd w:id="165"/>
      <w:bookmarkEnd w:id="166"/>
      <w:bookmarkEnd w:id="167"/>
      <w:r w:rsidRPr="00C247E5">
        <w:rPr>
          <w:sz w:val="22"/>
          <w:szCs w:val="22"/>
        </w:rPr>
        <w:t>.</w:t>
      </w:r>
      <w:bookmarkEnd w:id="168"/>
      <w:r w:rsidR="006023BA" w:rsidRPr="00C247E5">
        <w:rPr>
          <w:sz w:val="22"/>
          <w:szCs w:val="22"/>
        </w:rPr>
        <w:t xml:space="preserve"> </w:t>
      </w:r>
      <w:r w:rsidR="00591ABF" w:rsidRPr="00C247E5">
        <w:rPr>
          <w:sz w:val="22"/>
          <w:szCs w:val="22"/>
        </w:rPr>
        <w:t>Оставление ценной бумаги в Первом и Втором уровне.</w:t>
      </w:r>
      <w:bookmarkEnd w:id="169"/>
    </w:p>
    <w:p w:rsidR="007C5E52" w:rsidRPr="00C247E5" w:rsidRDefault="007C5E52" w:rsidP="002977F7">
      <w:pPr>
        <w:pStyle w:val="aa"/>
        <w:widowControl/>
        <w:numPr>
          <w:ilvl w:val="0"/>
          <w:numId w:val="56"/>
        </w:numPr>
        <w:tabs>
          <w:tab w:val="left" w:pos="-851"/>
          <w:tab w:val="left" w:pos="0"/>
          <w:tab w:val="left" w:pos="709"/>
          <w:tab w:val="left" w:pos="851"/>
        </w:tabs>
        <w:spacing w:before="120" w:after="0"/>
        <w:ind w:left="0" w:firstLine="567"/>
        <w:jc w:val="both"/>
        <w:rPr>
          <w:sz w:val="22"/>
          <w:szCs w:val="22"/>
        </w:rPr>
      </w:pPr>
      <w:r w:rsidRPr="00C247E5">
        <w:rPr>
          <w:sz w:val="22"/>
          <w:szCs w:val="22"/>
        </w:rPr>
        <w:t xml:space="preserve">Решение об исключении ценной бумаги из </w:t>
      </w:r>
      <w:r w:rsidR="00152545" w:rsidRPr="00C247E5">
        <w:rPr>
          <w:sz w:val="22"/>
          <w:szCs w:val="22"/>
        </w:rPr>
        <w:t>Первого и</w:t>
      </w:r>
      <w:r w:rsidR="00A64DA7" w:rsidRPr="00C247E5">
        <w:rPr>
          <w:sz w:val="22"/>
          <w:szCs w:val="22"/>
        </w:rPr>
        <w:t>ли</w:t>
      </w:r>
      <w:r w:rsidR="00152545" w:rsidRPr="00C247E5">
        <w:rPr>
          <w:sz w:val="22"/>
          <w:szCs w:val="22"/>
        </w:rPr>
        <w:t xml:space="preserve"> Второго уровня</w:t>
      </w:r>
      <w:r w:rsidR="00100873" w:rsidRPr="00C247E5">
        <w:rPr>
          <w:sz w:val="22"/>
          <w:szCs w:val="22"/>
        </w:rPr>
        <w:t xml:space="preserve"> или </w:t>
      </w:r>
      <w:r w:rsidR="00D23C8C" w:rsidRPr="00C247E5">
        <w:rPr>
          <w:sz w:val="22"/>
          <w:szCs w:val="22"/>
        </w:rPr>
        <w:t xml:space="preserve">об </w:t>
      </w:r>
      <w:r w:rsidR="00100873" w:rsidRPr="00C247E5">
        <w:rPr>
          <w:sz w:val="22"/>
          <w:szCs w:val="22"/>
        </w:rPr>
        <w:t xml:space="preserve">оставлении ценной бумаги в Первом или Втором уровне </w:t>
      </w:r>
      <w:r w:rsidRPr="00C247E5">
        <w:rPr>
          <w:sz w:val="22"/>
          <w:szCs w:val="22"/>
        </w:rPr>
        <w:t xml:space="preserve"> принимается Биржей </w:t>
      </w:r>
      <w:r w:rsidR="00EC517A" w:rsidRPr="00C247E5">
        <w:rPr>
          <w:sz w:val="22"/>
          <w:szCs w:val="22"/>
        </w:rPr>
        <w:t>на основании</w:t>
      </w:r>
      <w:r w:rsidR="00152545" w:rsidRPr="00C247E5">
        <w:rPr>
          <w:sz w:val="22"/>
          <w:szCs w:val="22"/>
        </w:rPr>
        <w:t xml:space="preserve"> экспертн</w:t>
      </w:r>
      <w:r w:rsidR="00EC517A" w:rsidRPr="00C247E5">
        <w:rPr>
          <w:sz w:val="22"/>
          <w:szCs w:val="22"/>
        </w:rPr>
        <w:t>ого</w:t>
      </w:r>
      <w:r w:rsidRPr="00C247E5">
        <w:rPr>
          <w:sz w:val="22"/>
          <w:szCs w:val="22"/>
        </w:rPr>
        <w:t xml:space="preserve"> заключени</w:t>
      </w:r>
      <w:r w:rsidR="00EC517A" w:rsidRPr="00C247E5">
        <w:rPr>
          <w:sz w:val="22"/>
          <w:szCs w:val="22"/>
        </w:rPr>
        <w:t>я</w:t>
      </w:r>
      <w:r w:rsidRPr="00C247E5">
        <w:rPr>
          <w:sz w:val="22"/>
          <w:szCs w:val="22"/>
        </w:rPr>
        <w:t xml:space="preserve"> Департамента листинга.</w:t>
      </w:r>
    </w:p>
    <w:p w:rsidR="007C5E52" w:rsidRPr="00C247E5" w:rsidRDefault="007C5E52" w:rsidP="00550018">
      <w:pPr>
        <w:pStyle w:val="aa"/>
        <w:widowControl/>
        <w:tabs>
          <w:tab w:val="left" w:pos="0"/>
          <w:tab w:val="left" w:pos="1021"/>
        </w:tabs>
        <w:spacing w:before="120" w:after="0"/>
        <w:ind w:firstLine="567"/>
        <w:jc w:val="both"/>
        <w:rPr>
          <w:sz w:val="22"/>
          <w:szCs w:val="22"/>
        </w:rPr>
      </w:pPr>
      <w:r w:rsidRPr="00C247E5">
        <w:rPr>
          <w:sz w:val="22"/>
          <w:szCs w:val="22"/>
        </w:rPr>
        <w:t xml:space="preserve">При подготовке </w:t>
      </w:r>
      <w:r w:rsidR="0003115F" w:rsidRPr="00C247E5">
        <w:rPr>
          <w:sz w:val="22"/>
          <w:szCs w:val="22"/>
        </w:rPr>
        <w:t xml:space="preserve">экспертного </w:t>
      </w:r>
      <w:r w:rsidRPr="00C247E5">
        <w:rPr>
          <w:sz w:val="22"/>
          <w:szCs w:val="22"/>
        </w:rPr>
        <w:t xml:space="preserve">заключения Департамент листинга учитывает поступившие в ЗАО «ФБ ММВБ» официальные документы и уведомления, раскрытую или представленную </w:t>
      </w:r>
      <w:r w:rsidR="00C75B39" w:rsidRPr="00C247E5">
        <w:rPr>
          <w:sz w:val="22"/>
          <w:szCs w:val="22"/>
        </w:rPr>
        <w:t>О</w:t>
      </w:r>
      <w:r w:rsidR="001F2B28" w:rsidRPr="00C247E5">
        <w:rPr>
          <w:sz w:val="22"/>
          <w:szCs w:val="22"/>
        </w:rPr>
        <w:t xml:space="preserve">рганизацией </w:t>
      </w:r>
      <w:r w:rsidRPr="00C247E5">
        <w:rPr>
          <w:sz w:val="22"/>
          <w:szCs w:val="22"/>
        </w:rPr>
        <w:t>информацию, сообщения, размещенные на сайтах компетентных (регулирующих) государственных органов</w:t>
      </w:r>
      <w:r w:rsidR="00A10BF1" w:rsidRPr="00C247E5">
        <w:rPr>
          <w:sz w:val="22"/>
          <w:szCs w:val="22"/>
        </w:rPr>
        <w:t>,</w:t>
      </w:r>
      <w:r w:rsidR="00A10BF1" w:rsidRPr="00C247E5">
        <w:rPr>
          <w:bCs/>
          <w:sz w:val="22"/>
          <w:szCs w:val="22"/>
          <w:lang w:eastAsia="ru-RU"/>
        </w:rPr>
        <w:t xml:space="preserve"> </w:t>
      </w:r>
      <w:r w:rsidR="00A10BF1" w:rsidRPr="00C247E5">
        <w:rPr>
          <w:sz w:val="22"/>
          <w:szCs w:val="22"/>
        </w:rPr>
        <w:t xml:space="preserve">а также может учитывать </w:t>
      </w:r>
      <w:r w:rsidR="00A10BF1" w:rsidRPr="00C247E5">
        <w:rPr>
          <w:bCs/>
          <w:sz w:val="22"/>
          <w:szCs w:val="22"/>
          <w:lang w:eastAsia="ru-RU"/>
        </w:rPr>
        <w:t>информацию, полученную из СМИ, а также другую информацию, поступившую на Биржу</w:t>
      </w:r>
      <w:r w:rsidRPr="00C247E5">
        <w:rPr>
          <w:sz w:val="22"/>
          <w:szCs w:val="22"/>
        </w:rPr>
        <w:t>.</w:t>
      </w:r>
    </w:p>
    <w:p w:rsidR="008F299E" w:rsidRPr="00C247E5" w:rsidRDefault="008F299E" w:rsidP="008F299E">
      <w:pPr>
        <w:pStyle w:val="aa"/>
        <w:widowControl/>
        <w:tabs>
          <w:tab w:val="left" w:pos="-1276"/>
        </w:tabs>
        <w:spacing w:before="120"/>
        <w:ind w:firstLine="567"/>
        <w:jc w:val="both"/>
        <w:rPr>
          <w:sz w:val="22"/>
          <w:szCs w:val="22"/>
        </w:rPr>
      </w:pPr>
      <w:r w:rsidRPr="00C247E5">
        <w:rPr>
          <w:sz w:val="22"/>
          <w:szCs w:val="22"/>
        </w:rPr>
        <w:t>При рассмотрении вопроса об исключении ценной бумаги из Первого или Второго уровня или об оставлении ценной бумаги в Первом или Втором уровне в дополнение к основаниям исключения, содержащимся в настоящей статье, могут также учитываться:</w:t>
      </w:r>
    </w:p>
    <w:p w:rsidR="008F299E" w:rsidRPr="00C247E5" w:rsidRDefault="008F299E" w:rsidP="008F299E">
      <w:pPr>
        <w:pStyle w:val="affd"/>
        <w:widowControl/>
        <w:numPr>
          <w:ilvl w:val="0"/>
          <w:numId w:val="59"/>
        </w:numPr>
        <w:tabs>
          <w:tab w:val="left" w:pos="-1276"/>
        </w:tabs>
        <w:overflowPunct/>
        <w:autoSpaceDE/>
        <w:autoSpaceDN/>
        <w:adjustRightInd/>
        <w:spacing w:before="60"/>
        <w:ind w:left="851" w:hanging="284"/>
        <w:jc w:val="both"/>
        <w:textAlignment w:val="auto"/>
        <w:rPr>
          <w:sz w:val="22"/>
          <w:szCs w:val="22"/>
        </w:rPr>
      </w:pPr>
      <w:r w:rsidRPr="00C247E5">
        <w:rPr>
          <w:sz w:val="22"/>
          <w:szCs w:val="22"/>
        </w:rPr>
        <w:t>финансовое состояние эмитента;</w:t>
      </w:r>
    </w:p>
    <w:p w:rsidR="008F299E" w:rsidRPr="00C247E5" w:rsidRDefault="008F299E" w:rsidP="008F299E">
      <w:pPr>
        <w:pStyle w:val="affd"/>
        <w:widowControl/>
        <w:numPr>
          <w:ilvl w:val="0"/>
          <w:numId w:val="59"/>
        </w:numPr>
        <w:tabs>
          <w:tab w:val="left" w:pos="-1276"/>
          <w:tab w:val="left" w:pos="0"/>
          <w:tab w:val="left" w:pos="1021"/>
        </w:tabs>
        <w:overflowPunct/>
        <w:autoSpaceDE/>
        <w:autoSpaceDN/>
        <w:adjustRightInd/>
        <w:spacing w:before="120"/>
        <w:ind w:left="851" w:hanging="284"/>
        <w:jc w:val="both"/>
        <w:textAlignment w:val="auto"/>
        <w:rPr>
          <w:sz w:val="22"/>
          <w:szCs w:val="22"/>
        </w:rPr>
      </w:pPr>
      <w:r w:rsidRPr="00C247E5">
        <w:rPr>
          <w:sz w:val="22"/>
          <w:szCs w:val="22"/>
        </w:rPr>
        <w:t>репутация и благонадежность</w:t>
      </w:r>
      <w:r w:rsidRPr="00C247E5">
        <w:t xml:space="preserve"> </w:t>
      </w:r>
      <w:r w:rsidRPr="00C247E5">
        <w:rPr>
          <w:sz w:val="22"/>
          <w:szCs w:val="22"/>
        </w:rPr>
        <w:t>эмитента;</w:t>
      </w:r>
    </w:p>
    <w:p w:rsidR="008F299E" w:rsidRPr="00C247E5" w:rsidRDefault="008F299E" w:rsidP="008F299E">
      <w:pPr>
        <w:pStyle w:val="affd"/>
        <w:widowControl/>
        <w:numPr>
          <w:ilvl w:val="0"/>
          <w:numId w:val="59"/>
        </w:numPr>
        <w:tabs>
          <w:tab w:val="left" w:pos="-1276"/>
          <w:tab w:val="left" w:pos="0"/>
          <w:tab w:val="left" w:pos="1021"/>
        </w:tabs>
        <w:overflowPunct/>
        <w:autoSpaceDE/>
        <w:autoSpaceDN/>
        <w:adjustRightInd/>
        <w:spacing w:before="120"/>
        <w:ind w:left="851" w:hanging="284"/>
        <w:jc w:val="both"/>
        <w:textAlignment w:val="auto"/>
        <w:rPr>
          <w:sz w:val="22"/>
          <w:szCs w:val="22"/>
        </w:rPr>
      </w:pPr>
      <w:r w:rsidRPr="00C247E5">
        <w:rPr>
          <w:sz w:val="22"/>
          <w:szCs w:val="22"/>
        </w:rPr>
        <w:t>интерес к ценной бумаге со стороны потенциальных инвесторов</w:t>
      </w:r>
      <w:r w:rsidR="00E2441D" w:rsidRPr="00C247E5">
        <w:rPr>
          <w:sz w:val="22"/>
          <w:szCs w:val="22"/>
        </w:rPr>
        <w:t>;</w:t>
      </w:r>
    </w:p>
    <w:p w:rsidR="0018766E" w:rsidRPr="00C247E5" w:rsidRDefault="00E97D24" w:rsidP="008F299E">
      <w:pPr>
        <w:pStyle w:val="affd"/>
        <w:widowControl/>
        <w:numPr>
          <w:ilvl w:val="0"/>
          <w:numId w:val="59"/>
        </w:numPr>
        <w:tabs>
          <w:tab w:val="left" w:pos="-1276"/>
          <w:tab w:val="left" w:pos="0"/>
          <w:tab w:val="left" w:pos="1021"/>
        </w:tabs>
        <w:overflowPunct/>
        <w:autoSpaceDE/>
        <w:autoSpaceDN/>
        <w:adjustRightInd/>
        <w:spacing w:before="120"/>
        <w:ind w:left="851" w:hanging="284"/>
        <w:jc w:val="both"/>
        <w:textAlignment w:val="auto"/>
        <w:rPr>
          <w:sz w:val="22"/>
          <w:szCs w:val="22"/>
        </w:rPr>
      </w:pPr>
      <w:r w:rsidRPr="00C247E5">
        <w:rPr>
          <w:sz w:val="22"/>
          <w:szCs w:val="22"/>
        </w:rPr>
        <w:t>обстоятельства (факты), дающие основание полагать, что могут быть нарушены права и интересы инвесторов;</w:t>
      </w:r>
    </w:p>
    <w:p w:rsidR="00E2441D" w:rsidRPr="00C247E5" w:rsidRDefault="00E2441D" w:rsidP="008F299E">
      <w:pPr>
        <w:pStyle w:val="affd"/>
        <w:widowControl/>
        <w:numPr>
          <w:ilvl w:val="0"/>
          <w:numId w:val="59"/>
        </w:numPr>
        <w:tabs>
          <w:tab w:val="left" w:pos="-1276"/>
          <w:tab w:val="left" w:pos="0"/>
          <w:tab w:val="left" w:pos="1021"/>
        </w:tabs>
        <w:overflowPunct/>
        <w:autoSpaceDE/>
        <w:autoSpaceDN/>
        <w:adjustRightInd/>
        <w:spacing w:before="120"/>
        <w:ind w:left="851" w:hanging="284"/>
        <w:jc w:val="both"/>
        <w:textAlignment w:val="auto"/>
        <w:rPr>
          <w:sz w:val="22"/>
          <w:szCs w:val="22"/>
        </w:rPr>
      </w:pPr>
      <w:r w:rsidRPr="00C247E5">
        <w:rPr>
          <w:sz w:val="22"/>
          <w:szCs w:val="22"/>
        </w:rPr>
        <w:t>иные существенные обстоятельства.</w:t>
      </w:r>
    </w:p>
    <w:p w:rsidR="007C5E52" w:rsidRPr="00C247E5" w:rsidRDefault="007C5E52" w:rsidP="00550018">
      <w:pPr>
        <w:pStyle w:val="aa"/>
        <w:widowControl/>
        <w:tabs>
          <w:tab w:val="left" w:pos="0"/>
          <w:tab w:val="left" w:pos="1021"/>
        </w:tabs>
        <w:spacing w:before="120" w:after="0"/>
        <w:ind w:firstLine="567"/>
        <w:jc w:val="both"/>
        <w:rPr>
          <w:sz w:val="22"/>
          <w:szCs w:val="22"/>
        </w:rPr>
      </w:pPr>
      <w:r w:rsidRPr="00C247E5">
        <w:rPr>
          <w:sz w:val="22"/>
          <w:szCs w:val="22"/>
        </w:rPr>
        <w:t xml:space="preserve">Исключение ценной бумаги из </w:t>
      </w:r>
      <w:r w:rsidR="00152545" w:rsidRPr="00C247E5">
        <w:rPr>
          <w:sz w:val="22"/>
          <w:szCs w:val="22"/>
        </w:rPr>
        <w:t>Первого и</w:t>
      </w:r>
      <w:r w:rsidR="007D71FD" w:rsidRPr="00C247E5">
        <w:rPr>
          <w:sz w:val="22"/>
          <w:szCs w:val="22"/>
        </w:rPr>
        <w:t>ли</w:t>
      </w:r>
      <w:r w:rsidR="00152545" w:rsidRPr="00C247E5">
        <w:rPr>
          <w:sz w:val="22"/>
          <w:szCs w:val="22"/>
        </w:rPr>
        <w:t xml:space="preserve"> Второго уровня</w:t>
      </w:r>
      <w:r w:rsidRPr="00C247E5">
        <w:rPr>
          <w:sz w:val="22"/>
          <w:szCs w:val="22"/>
        </w:rPr>
        <w:t xml:space="preserve"> осуществляется путем:</w:t>
      </w:r>
    </w:p>
    <w:p w:rsidR="007C5E52" w:rsidRPr="00C247E5" w:rsidRDefault="007C5E52" w:rsidP="00617B20">
      <w:pPr>
        <w:pStyle w:val="aa"/>
        <w:widowControl/>
        <w:spacing w:before="120"/>
        <w:ind w:left="851" w:hanging="284"/>
        <w:jc w:val="both"/>
        <w:rPr>
          <w:sz w:val="22"/>
          <w:szCs w:val="22"/>
        </w:rPr>
      </w:pPr>
      <w:r w:rsidRPr="00C247E5">
        <w:rPr>
          <w:sz w:val="22"/>
          <w:szCs w:val="22"/>
        </w:rPr>
        <w:t xml:space="preserve">1) </w:t>
      </w:r>
      <w:r w:rsidR="009A08EF" w:rsidRPr="00C247E5">
        <w:rPr>
          <w:sz w:val="22"/>
          <w:szCs w:val="22"/>
        </w:rPr>
        <w:t xml:space="preserve">понижения уровня листинга </w:t>
      </w:r>
      <w:r w:rsidRPr="00C247E5">
        <w:rPr>
          <w:sz w:val="22"/>
          <w:szCs w:val="22"/>
        </w:rPr>
        <w:t xml:space="preserve">из </w:t>
      </w:r>
      <w:r w:rsidR="00B46520" w:rsidRPr="00C247E5">
        <w:rPr>
          <w:sz w:val="22"/>
          <w:szCs w:val="22"/>
        </w:rPr>
        <w:t>Первого и</w:t>
      </w:r>
      <w:r w:rsidR="00823F29" w:rsidRPr="00C247E5">
        <w:rPr>
          <w:sz w:val="22"/>
          <w:szCs w:val="22"/>
        </w:rPr>
        <w:t>ли</w:t>
      </w:r>
      <w:r w:rsidR="00B46520" w:rsidRPr="00C247E5">
        <w:rPr>
          <w:sz w:val="22"/>
          <w:szCs w:val="22"/>
        </w:rPr>
        <w:t xml:space="preserve"> Второго уровня</w:t>
      </w:r>
      <w:r w:rsidRPr="00C247E5">
        <w:rPr>
          <w:sz w:val="22"/>
          <w:szCs w:val="22"/>
        </w:rPr>
        <w:t xml:space="preserve"> </w:t>
      </w:r>
      <w:r w:rsidR="007D52A3" w:rsidRPr="00C247E5">
        <w:rPr>
          <w:sz w:val="22"/>
          <w:szCs w:val="22"/>
        </w:rPr>
        <w:t>в</w:t>
      </w:r>
      <w:r w:rsidRPr="00C247E5">
        <w:rPr>
          <w:sz w:val="22"/>
          <w:szCs w:val="22"/>
        </w:rPr>
        <w:t xml:space="preserve"> </w:t>
      </w:r>
      <w:r w:rsidR="00B46520" w:rsidRPr="00C247E5">
        <w:rPr>
          <w:sz w:val="22"/>
          <w:szCs w:val="22"/>
        </w:rPr>
        <w:t>Третий уровень в порядке</w:t>
      </w:r>
      <w:r w:rsidR="00313130" w:rsidRPr="00C247E5">
        <w:rPr>
          <w:sz w:val="22"/>
          <w:szCs w:val="22"/>
        </w:rPr>
        <w:t>,</w:t>
      </w:r>
      <w:r w:rsidR="00B46520" w:rsidRPr="00C247E5">
        <w:rPr>
          <w:sz w:val="22"/>
          <w:szCs w:val="22"/>
        </w:rPr>
        <w:t xml:space="preserve"> предусмотренном статьей 16 Правил</w:t>
      </w:r>
      <w:r w:rsidRPr="00C247E5">
        <w:rPr>
          <w:sz w:val="22"/>
          <w:szCs w:val="22"/>
        </w:rPr>
        <w:t>;</w:t>
      </w:r>
    </w:p>
    <w:p w:rsidR="007C5E52" w:rsidRPr="00C247E5" w:rsidRDefault="007C5E52" w:rsidP="00617B20">
      <w:pPr>
        <w:pStyle w:val="aa"/>
        <w:widowControl/>
        <w:spacing w:before="120"/>
        <w:ind w:left="851" w:hanging="284"/>
        <w:jc w:val="both"/>
        <w:rPr>
          <w:sz w:val="22"/>
          <w:szCs w:val="22"/>
        </w:rPr>
      </w:pPr>
      <w:r w:rsidRPr="00C247E5">
        <w:rPr>
          <w:sz w:val="22"/>
          <w:szCs w:val="22"/>
        </w:rPr>
        <w:t>2) исключения ценной бумаги из Списка с прекращением торгов данной ценной бумагой в порядке, предусмотренном статьей 21 Правил.</w:t>
      </w:r>
    </w:p>
    <w:p w:rsidR="007C5E52" w:rsidRPr="00C247E5" w:rsidRDefault="007C5E52" w:rsidP="002977F7">
      <w:pPr>
        <w:pStyle w:val="aa"/>
        <w:widowControl/>
        <w:numPr>
          <w:ilvl w:val="0"/>
          <w:numId w:val="56"/>
        </w:numPr>
        <w:tabs>
          <w:tab w:val="left" w:pos="-851"/>
          <w:tab w:val="left" w:pos="0"/>
          <w:tab w:val="left" w:pos="709"/>
          <w:tab w:val="left" w:pos="851"/>
        </w:tabs>
        <w:spacing w:before="120" w:after="0"/>
        <w:ind w:left="0" w:firstLine="567"/>
        <w:jc w:val="both"/>
        <w:rPr>
          <w:sz w:val="22"/>
          <w:szCs w:val="22"/>
        </w:rPr>
      </w:pPr>
      <w:r w:rsidRPr="00C247E5">
        <w:rPr>
          <w:sz w:val="22"/>
          <w:szCs w:val="22"/>
        </w:rPr>
        <w:t xml:space="preserve">Основаниями для принятия решения об исключении ценной бумаги из </w:t>
      </w:r>
      <w:r w:rsidR="00265E90" w:rsidRPr="00C247E5">
        <w:rPr>
          <w:sz w:val="22"/>
          <w:szCs w:val="22"/>
        </w:rPr>
        <w:t>Первого и</w:t>
      </w:r>
      <w:r w:rsidR="00A64DA7" w:rsidRPr="00C247E5">
        <w:rPr>
          <w:sz w:val="22"/>
          <w:szCs w:val="22"/>
        </w:rPr>
        <w:t>ли</w:t>
      </w:r>
      <w:r w:rsidR="00265E90" w:rsidRPr="00C247E5">
        <w:rPr>
          <w:sz w:val="22"/>
          <w:szCs w:val="22"/>
        </w:rPr>
        <w:t xml:space="preserve"> Второго уровня</w:t>
      </w:r>
      <w:r w:rsidR="00F47357" w:rsidRPr="00C247E5">
        <w:rPr>
          <w:sz w:val="22"/>
          <w:szCs w:val="22"/>
        </w:rPr>
        <w:t xml:space="preserve"> </w:t>
      </w:r>
      <w:r w:rsidRPr="00C247E5">
        <w:rPr>
          <w:sz w:val="22"/>
          <w:szCs w:val="22"/>
        </w:rPr>
        <w:t>являются (если применимо для соответствующего вида</w:t>
      </w:r>
      <w:r w:rsidR="00265E90" w:rsidRPr="00C247E5">
        <w:rPr>
          <w:sz w:val="22"/>
          <w:szCs w:val="22"/>
        </w:rPr>
        <w:t>/типа/категории</w:t>
      </w:r>
      <w:r w:rsidRPr="00C247E5">
        <w:rPr>
          <w:sz w:val="22"/>
          <w:szCs w:val="22"/>
        </w:rPr>
        <w:t xml:space="preserve"> ценной бумаги и/или </w:t>
      </w:r>
      <w:r w:rsidR="001F570F" w:rsidRPr="00C247E5">
        <w:rPr>
          <w:sz w:val="22"/>
          <w:szCs w:val="22"/>
        </w:rPr>
        <w:t>О</w:t>
      </w:r>
      <w:r w:rsidR="005927B0" w:rsidRPr="00C247E5">
        <w:rPr>
          <w:sz w:val="22"/>
          <w:szCs w:val="22"/>
        </w:rPr>
        <w:t>рганизации</w:t>
      </w:r>
      <w:r w:rsidRPr="00C247E5">
        <w:rPr>
          <w:sz w:val="22"/>
          <w:szCs w:val="22"/>
        </w:rPr>
        <w:t>):</w:t>
      </w:r>
    </w:p>
    <w:p w:rsidR="007C5E52" w:rsidRPr="00C247E5" w:rsidRDefault="007C5E52" w:rsidP="002977F7">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t>основания для исключения ценных бумаг из Списка, предусмотренные статьей 21 Правил;</w:t>
      </w:r>
    </w:p>
    <w:p w:rsidR="00265E90" w:rsidRPr="00C247E5" w:rsidRDefault="009448F9" w:rsidP="002977F7">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t>основания для исключения из Первого и</w:t>
      </w:r>
      <w:r w:rsidR="00A64DA7" w:rsidRPr="00C247E5">
        <w:rPr>
          <w:sz w:val="22"/>
          <w:szCs w:val="22"/>
        </w:rPr>
        <w:t>ли</w:t>
      </w:r>
      <w:r w:rsidRPr="00C247E5">
        <w:rPr>
          <w:sz w:val="22"/>
          <w:szCs w:val="22"/>
        </w:rPr>
        <w:t xml:space="preserve"> Второго уровня, установленные в Приложении 2 к Правилам</w:t>
      </w:r>
      <w:r w:rsidR="00C22795" w:rsidRPr="00C247E5">
        <w:rPr>
          <w:sz w:val="22"/>
          <w:szCs w:val="22"/>
        </w:rPr>
        <w:t>, а также в подпункте 3.6. пункта 3 настоящей статьи</w:t>
      </w:r>
      <w:r w:rsidRPr="00C247E5">
        <w:rPr>
          <w:sz w:val="22"/>
          <w:szCs w:val="22"/>
        </w:rPr>
        <w:t>;</w:t>
      </w:r>
    </w:p>
    <w:p w:rsidR="007C5E52" w:rsidRPr="00C247E5" w:rsidRDefault="00E00F4C" w:rsidP="002977F7">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t xml:space="preserve">не устранение </w:t>
      </w:r>
      <w:r w:rsidR="001F570F" w:rsidRPr="00C247E5">
        <w:rPr>
          <w:sz w:val="22"/>
          <w:szCs w:val="22"/>
        </w:rPr>
        <w:t>О</w:t>
      </w:r>
      <w:r w:rsidR="002C5C35" w:rsidRPr="00C247E5">
        <w:rPr>
          <w:sz w:val="22"/>
          <w:szCs w:val="22"/>
        </w:rPr>
        <w:t>рганизацией допущенного нарушения</w:t>
      </w:r>
      <w:r w:rsidR="001F4CDF" w:rsidRPr="00C247E5">
        <w:rPr>
          <w:sz w:val="22"/>
          <w:szCs w:val="22"/>
        </w:rPr>
        <w:t>, в том числе требований по раскрытию информации (по раскрытию (опубликованию) финансовой (бухгалтерской) отчетности)</w:t>
      </w:r>
      <w:r w:rsidR="002C5C35" w:rsidRPr="00C247E5">
        <w:rPr>
          <w:sz w:val="22"/>
          <w:szCs w:val="22"/>
        </w:rPr>
        <w:t xml:space="preserve"> в установленный Биржей срок</w:t>
      </w:r>
      <w:r w:rsidR="00C44CAC" w:rsidRPr="00C247E5">
        <w:rPr>
          <w:sz w:val="22"/>
          <w:szCs w:val="22"/>
        </w:rPr>
        <w:t xml:space="preserve"> (применяется в порядке</w:t>
      </w:r>
      <w:r w:rsidR="001A369E" w:rsidRPr="00C247E5">
        <w:rPr>
          <w:sz w:val="22"/>
          <w:szCs w:val="22"/>
        </w:rPr>
        <w:t>, предусмотренном статьей</w:t>
      </w:r>
      <w:r w:rsidR="00C44CAC" w:rsidRPr="00C247E5">
        <w:rPr>
          <w:sz w:val="22"/>
          <w:szCs w:val="22"/>
        </w:rPr>
        <w:t xml:space="preserve"> 20</w:t>
      </w:r>
      <w:r w:rsidR="001A369E" w:rsidRPr="00C247E5">
        <w:rPr>
          <w:sz w:val="22"/>
          <w:szCs w:val="22"/>
        </w:rPr>
        <w:t xml:space="preserve"> Правил)</w:t>
      </w:r>
      <w:r w:rsidR="007C5E52" w:rsidRPr="00C247E5">
        <w:rPr>
          <w:sz w:val="22"/>
          <w:szCs w:val="22"/>
        </w:rPr>
        <w:t>;</w:t>
      </w:r>
    </w:p>
    <w:p w:rsidR="007C5E52" w:rsidRPr="00C247E5" w:rsidRDefault="007C5E52" w:rsidP="002977F7">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t xml:space="preserve">получение от </w:t>
      </w:r>
      <w:r w:rsidR="00B5615E" w:rsidRPr="00C247E5">
        <w:rPr>
          <w:sz w:val="22"/>
          <w:szCs w:val="22"/>
        </w:rPr>
        <w:t>О</w:t>
      </w:r>
      <w:r w:rsidR="002C5C35" w:rsidRPr="00C247E5">
        <w:rPr>
          <w:sz w:val="22"/>
          <w:szCs w:val="22"/>
        </w:rPr>
        <w:t xml:space="preserve">рганизации </w:t>
      </w:r>
      <w:r w:rsidRPr="00C247E5">
        <w:rPr>
          <w:sz w:val="22"/>
          <w:szCs w:val="22"/>
        </w:rPr>
        <w:t>Заявления об изменении уровня листинга ценных бумаг либо об исключении ценных бумаг из Списка;</w:t>
      </w:r>
    </w:p>
    <w:p w:rsidR="00B96CBB" w:rsidRPr="00C247E5" w:rsidRDefault="00B96CBB" w:rsidP="002977F7">
      <w:pPr>
        <w:widowControl/>
        <w:numPr>
          <w:ilvl w:val="0"/>
          <w:numId w:val="5"/>
        </w:numPr>
        <w:tabs>
          <w:tab w:val="num" w:pos="-3120"/>
        </w:tabs>
        <w:overflowPunct/>
        <w:autoSpaceDE/>
        <w:autoSpaceDN/>
        <w:adjustRightInd/>
        <w:spacing w:before="120"/>
        <w:ind w:hanging="540"/>
        <w:jc w:val="both"/>
        <w:textAlignment w:val="auto"/>
        <w:rPr>
          <w:sz w:val="22"/>
          <w:szCs w:val="22"/>
        </w:rPr>
      </w:pPr>
      <w:proofErr w:type="gramStart"/>
      <w:r w:rsidRPr="00C247E5">
        <w:rPr>
          <w:sz w:val="22"/>
          <w:szCs w:val="22"/>
        </w:rPr>
        <w:t xml:space="preserve">нарушения </w:t>
      </w:r>
      <w:proofErr w:type="spellStart"/>
      <w:r w:rsidRPr="00C247E5">
        <w:rPr>
          <w:sz w:val="22"/>
          <w:szCs w:val="22"/>
        </w:rPr>
        <w:t>маркет-мейкером</w:t>
      </w:r>
      <w:proofErr w:type="spellEnd"/>
      <w:r w:rsidRPr="00C247E5">
        <w:rPr>
          <w:sz w:val="22"/>
          <w:szCs w:val="22"/>
        </w:rPr>
        <w:t xml:space="preserve"> иностранного биржевого инвестиционного фонда обязательств, установленных в пункте 2.17 Приложения 2 к Правилам соответственно для Первого или Второго уровня в отношении объема сделок с ценными бумагами такого фонда, либо уменьшения определенного в пункте 2.17 Приложения 2 к Правилам соответственно для Первого или Второго уровня периода времени исполнения </w:t>
      </w:r>
      <w:proofErr w:type="spellStart"/>
      <w:r w:rsidRPr="00C247E5">
        <w:rPr>
          <w:sz w:val="22"/>
          <w:szCs w:val="22"/>
        </w:rPr>
        <w:t>маркет-мейкером</w:t>
      </w:r>
      <w:proofErr w:type="spellEnd"/>
      <w:r w:rsidRPr="00C247E5">
        <w:rPr>
          <w:sz w:val="22"/>
          <w:szCs w:val="22"/>
        </w:rPr>
        <w:t xml:space="preserve"> такого фонда своих обязанностей;</w:t>
      </w:r>
      <w:proofErr w:type="gramEnd"/>
    </w:p>
    <w:p w:rsidR="005024CC" w:rsidRPr="00C247E5" w:rsidRDefault="00764A01" w:rsidP="002977F7">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t>неисполнение эмитентом</w:t>
      </w:r>
      <w:r w:rsidR="000A17AA" w:rsidRPr="00C247E5">
        <w:rPr>
          <w:sz w:val="22"/>
          <w:szCs w:val="22"/>
        </w:rPr>
        <w:t xml:space="preserve"> (предусмотренным юридическим лицом)</w:t>
      </w:r>
      <w:r w:rsidRPr="00C247E5">
        <w:rPr>
          <w:sz w:val="22"/>
          <w:szCs w:val="22"/>
        </w:rPr>
        <w:t xml:space="preserve"> обязательств (дефолт) по любому из выпусков облигаций, включенных в Список</w:t>
      </w:r>
      <w:r w:rsidR="007C5E52" w:rsidRPr="00C247E5">
        <w:rPr>
          <w:sz w:val="22"/>
          <w:szCs w:val="22"/>
        </w:rPr>
        <w:t xml:space="preserve"> </w:t>
      </w:r>
      <w:r w:rsidR="003C793F" w:rsidRPr="00C247E5">
        <w:rPr>
          <w:sz w:val="22"/>
          <w:szCs w:val="22"/>
        </w:rPr>
        <w:t xml:space="preserve">(ранее включенных в список) </w:t>
      </w:r>
      <w:r w:rsidR="007C5E52" w:rsidRPr="00C247E5">
        <w:rPr>
          <w:sz w:val="22"/>
          <w:szCs w:val="22"/>
        </w:rPr>
        <w:t>(за исключением случаев технического дефолта по облигациям</w:t>
      </w:r>
      <w:r w:rsidR="00DE0546" w:rsidRPr="00C247E5">
        <w:rPr>
          <w:sz w:val="22"/>
          <w:szCs w:val="22"/>
        </w:rPr>
        <w:t>)</w:t>
      </w:r>
      <w:r w:rsidR="000D0D44" w:rsidRPr="00C247E5">
        <w:rPr>
          <w:sz w:val="22"/>
          <w:szCs w:val="22"/>
        </w:rPr>
        <w:t xml:space="preserve"> (применяется в порядке, предусмотренном пунктом 4 настоящей статьи)</w:t>
      </w:r>
      <w:r w:rsidR="005024CC" w:rsidRPr="00C247E5">
        <w:rPr>
          <w:sz w:val="22"/>
          <w:szCs w:val="22"/>
        </w:rPr>
        <w:t>;</w:t>
      </w:r>
    </w:p>
    <w:p w:rsidR="005024CC" w:rsidRPr="00C247E5" w:rsidRDefault="005024CC" w:rsidP="002977F7">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lastRenderedPageBreak/>
        <w:t>если ценные бумаги являются ценными бумагами, обращение которых в соответствии с российским</w:t>
      </w:r>
      <w:r w:rsidR="00F8131E" w:rsidRPr="00C247E5">
        <w:rPr>
          <w:sz w:val="22"/>
          <w:szCs w:val="22"/>
        </w:rPr>
        <w:t xml:space="preserve"> законодательством</w:t>
      </w:r>
      <w:r w:rsidRPr="00C247E5">
        <w:rPr>
          <w:sz w:val="22"/>
          <w:szCs w:val="22"/>
        </w:rPr>
        <w:t xml:space="preserve"> ограничено, в том числе ценные бумаги, предназначенные для квалифицированных инвесторов;</w:t>
      </w:r>
    </w:p>
    <w:p w:rsidR="00260DC2" w:rsidRPr="00C247E5" w:rsidRDefault="005024CC" w:rsidP="002977F7">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t xml:space="preserve">если ценные бумаги являются ценными бумагами </w:t>
      </w:r>
      <w:proofErr w:type="spellStart"/>
      <w:r w:rsidRPr="00C247E5">
        <w:rPr>
          <w:sz w:val="22"/>
          <w:szCs w:val="22"/>
          <w:lang w:eastAsia="ru-RU"/>
        </w:rPr>
        <w:t>микрофинансовых</w:t>
      </w:r>
      <w:proofErr w:type="spellEnd"/>
      <w:r w:rsidRPr="00C247E5">
        <w:rPr>
          <w:sz w:val="22"/>
          <w:szCs w:val="22"/>
          <w:lang w:eastAsia="ru-RU"/>
        </w:rPr>
        <w:t xml:space="preserve"> организаций (требование применяется для Первого уровня)</w:t>
      </w:r>
      <w:r w:rsidR="0032767F" w:rsidRPr="00C247E5">
        <w:rPr>
          <w:sz w:val="22"/>
          <w:szCs w:val="22"/>
          <w:lang w:eastAsia="ru-RU"/>
        </w:rPr>
        <w:t>;</w:t>
      </w:r>
    </w:p>
    <w:p w:rsidR="0077391E" w:rsidRPr="00C247E5" w:rsidRDefault="0032767F" w:rsidP="00191B02">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lang w:eastAsia="ru-RU"/>
        </w:rPr>
        <w:t>исключени</w:t>
      </w:r>
      <w:r w:rsidR="008217F0" w:rsidRPr="00C247E5">
        <w:rPr>
          <w:sz w:val="22"/>
          <w:szCs w:val="22"/>
          <w:lang w:eastAsia="ru-RU"/>
        </w:rPr>
        <w:t>е</w:t>
      </w:r>
      <w:r w:rsidRPr="00C247E5">
        <w:rPr>
          <w:sz w:val="22"/>
          <w:szCs w:val="22"/>
          <w:lang w:eastAsia="ru-RU"/>
        </w:rPr>
        <w:t xml:space="preserve"> ценных бумаг из соответствующего котировального листа (списка, рынка, сегмент</w:t>
      </w:r>
      <w:r w:rsidR="008217F0" w:rsidRPr="00C247E5">
        <w:rPr>
          <w:sz w:val="22"/>
          <w:szCs w:val="22"/>
          <w:lang w:eastAsia="ru-RU"/>
        </w:rPr>
        <w:t>а</w:t>
      </w:r>
      <w:r w:rsidRPr="00C247E5">
        <w:rPr>
          <w:sz w:val="22"/>
          <w:szCs w:val="22"/>
          <w:lang w:eastAsia="ru-RU"/>
        </w:rPr>
        <w:t xml:space="preserve">) иностранной биржи </w:t>
      </w:r>
      <w:r w:rsidRPr="00C247E5">
        <w:rPr>
          <w:sz w:val="22"/>
          <w:szCs w:val="22"/>
        </w:rPr>
        <w:t xml:space="preserve">(применяется в порядке, предусмотренном </w:t>
      </w:r>
      <w:proofErr w:type="spellStart"/>
      <w:r w:rsidRPr="00C247E5">
        <w:rPr>
          <w:sz w:val="22"/>
          <w:szCs w:val="22"/>
        </w:rPr>
        <w:t>пп</w:t>
      </w:r>
      <w:proofErr w:type="spellEnd"/>
      <w:r w:rsidRPr="00C247E5">
        <w:rPr>
          <w:sz w:val="22"/>
          <w:szCs w:val="22"/>
        </w:rPr>
        <w:t>. 3.3.1 и 3.5.1 настоящей статьи)</w:t>
      </w:r>
      <w:r w:rsidR="0077391E" w:rsidRPr="00C247E5">
        <w:rPr>
          <w:sz w:val="22"/>
          <w:szCs w:val="22"/>
        </w:rPr>
        <w:t>;</w:t>
      </w:r>
    </w:p>
    <w:p w:rsidR="0032767F" w:rsidRPr="00C247E5" w:rsidRDefault="0077391E" w:rsidP="00191B02">
      <w:pPr>
        <w:widowControl/>
        <w:numPr>
          <w:ilvl w:val="0"/>
          <w:numId w:val="5"/>
        </w:numPr>
        <w:tabs>
          <w:tab w:val="num" w:pos="-3120"/>
        </w:tabs>
        <w:overflowPunct/>
        <w:autoSpaceDE/>
        <w:autoSpaceDN/>
        <w:adjustRightInd/>
        <w:spacing w:before="120"/>
        <w:ind w:hanging="540"/>
        <w:jc w:val="both"/>
        <w:textAlignment w:val="auto"/>
        <w:rPr>
          <w:sz w:val="22"/>
          <w:szCs w:val="22"/>
        </w:rPr>
      </w:pPr>
      <w:r w:rsidRPr="00C247E5">
        <w:rPr>
          <w:sz w:val="22"/>
          <w:szCs w:val="22"/>
        </w:rPr>
        <w:t>Биржей получены рекомендации Комитета по фондовому рынку или Комитета по ценным бумагам с фиксированным доходом об исключении ценных бумаг из Первого или Второго уровня</w:t>
      </w:r>
      <w:r w:rsidR="0032767F" w:rsidRPr="00C247E5">
        <w:rPr>
          <w:sz w:val="22"/>
          <w:szCs w:val="22"/>
        </w:rPr>
        <w:t>.</w:t>
      </w:r>
    </w:p>
    <w:p w:rsidR="009448F9" w:rsidRPr="00C247E5" w:rsidRDefault="009448F9" w:rsidP="002977F7">
      <w:pPr>
        <w:pStyle w:val="aa"/>
        <w:widowControl/>
        <w:numPr>
          <w:ilvl w:val="0"/>
          <w:numId w:val="56"/>
        </w:numPr>
        <w:tabs>
          <w:tab w:val="left" w:pos="-851"/>
          <w:tab w:val="left" w:pos="0"/>
          <w:tab w:val="left" w:pos="709"/>
          <w:tab w:val="left" w:pos="851"/>
        </w:tabs>
        <w:spacing w:before="120"/>
        <w:ind w:left="0" w:firstLine="567"/>
        <w:jc w:val="both"/>
        <w:rPr>
          <w:sz w:val="22"/>
          <w:szCs w:val="22"/>
        </w:rPr>
      </w:pPr>
      <w:r w:rsidRPr="00C247E5">
        <w:rPr>
          <w:sz w:val="22"/>
          <w:szCs w:val="22"/>
        </w:rPr>
        <w:t>При рассмотрении Биржей вопроса об исключении ценных бумаг из Первого и</w:t>
      </w:r>
      <w:r w:rsidR="00A64DA7" w:rsidRPr="00C247E5">
        <w:rPr>
          <w:sz w:val="22"/>
          <w:szCs w:val="22"/>
        </w:rPr>
        <w:t>ли</w:t>
      </w:r>
      <w:r w:rsidRPr="00C247E5">
        <w:rPr>
          <w:sz w:val="22"/>
          <w:szCs w:val="22"/>
        </w:rPr>
        <w:t xml:space="preserve"> Второго уровня применяются следующи</w:t>
      </w:r>
      <w:r w:rsidR="002C3D7B" w:rsidRPr="00C247E5">
        <w:rPr>
          <w:sz w:val="22"/>
          <w:szCs w:val="22"/>
        </w:rPr>
        <w:t>е</w:t>
      </w:r>
      <w:r w:rsidRPr="00C247E5">
        <w:rPr>
          <w:sz w:val="22"/>
          <w:szCs w:val="22"/>
        </w:rPr>
        <w:t xml:space="preserve"> особенности</w:t>
      </w:r>
      <w:r w:rsidR="002C3D7B" w:rsidRPr="00C247E5">
        <w:rPr>
          <w:sz w:val="22"/>
          <w:szCs w:val="22"/>
        </w:rPr>
        <w:t xml:space="preserve"> (условия)</w:t>
      </w:r>
      <w:r w:rsidR="006276DC" w:rsidRPr="00C247E5">
        <w:rPr>
          <w:sz w:val="22"/>
          <w:szCs w:val="22"/>
        </w:rPr>
        <w:t xml:space="preserve"> и порядок их применения</w:t>
      </w:r>
      <w:r w:rsidRPr="00C247E5">
        <w:rPr>
          <w:sz w:val="22"/>
          <w:szCs w:val="22"/>
        </w:rPr>
        <w:t>:</w:t>
      </w:r>
    </w:p>
    <w:p w:rsidR="00E93FE3" w:rsidRPr="00C247E5" w:rsidRDefault="00E93FE3" w:rsidP="002977F7">
      <w:pPr>
        <w:pStyle w:val="aa"/>
        <w:widowControl/>
        <w:numPr>
          <w:ilvl w:val="2"/>
          <w:numId w:val="47"/>
        </w:numPr>
        <w:tabs>
          <w:tab w:val="left" w:pos="0"/>
          <w:tab w:val="left" w:pos="1134"/>
        </w:tabs>
        <w:ind w:left="567" w:firstLine="0"/>
        <w:jc w:val="both"/>
        <w:rPr>
          <w:b/>
          <w:sz w:val="22"/>
          <w:szCs w:val="22"/>
        </w:rPr>
      </w:pPr>
      <w:r w:rsidRPr="00C247E5">
        <w:rPr>
          <w:b/>
          <w:sz w:val="22"/>
          <w:szCs w:val="22"/>
        </w:rPr>
        <w:t>В отношении акций российских эмитентов:</w:t>
      </w:r>
    </w:p>
    <w:p w:rsidR="007101DB" w:rsidRPr="00C247E5" w:rsidRDefault="007101DB" w:rsidP="002977F7">
      <w:pPr>
        <w:pStyle w:val="aa"/>
        <w:widowControl/>
        <w:numPr>
          <w:ilvl w:val="2"/>
          <w:numId w:val="48"/>
        </w:numPr>
        <w:tabs>
          <w:tab w:val="left" w:pos="1276"/>
        </w:tabs>
        <w:ind w:left="567" w:firstLine="0"/>
        <w:jc w:val="both"/>
        <w:rPr>
          <w:sz w:val="22"/>
          <w:szCs w:val="22"/>
        </w:rPr>
      </w:pPr>
      <w:r w:rsidRPr="00C247E5">
        <w:rPr>
          <w:sz w:val="22"/>
          <w:szCs w:val="22"/>
        </w:rPr>
        <w:t>В случае</w:t>
      </w:r>
      <w:proofErr w:type="gramStart"/>
      <w:r w:rsidRPr="00C247E5">
        <w:rPr>
          <w:sz w:val="22"/>
          <w:szCs w:val="22"/>
        </w:rPr>
        <w:t>,</w:t>
      </w:r>
      <w:proofErr w:type="gramEnd"/>
      <w:r w:rsidRPr="00C247E5">
        <w:rPr>
          <w:sz w:val="22"/>
          <w:szCs w:val="22"/>
        </w:rPr>
        <w:t xml:space="preserve"> если </w:t>
      </w:r>
      <w:r w:rsidR="003545FB" w:rsidRPr="00C247E5">
        <w:rPr>
          <w:sz w:val="22"/>
          <w:szCs w:val="22"/>
        </w:rPr>
        <w:t xml:space="preserve">не </w:t>
      </w:r>
      <w:r w:rsidRPr="00C247E5">
        <w:rPr>
          <w:sz w:val="22"/>
          <w:szCs w:val="22"/>
        </w:rPr>
        <w:t xml:space="preserve">соблюдаются </w:t>
      </w:r>
      <w:r w:rsidR="00665404" w:rsidRPr="00C247E5">
        <w:rPr>
          <w:sz w:val="22"/>
          <w:szCs w:val="22"/>
        </w:rPr>
        <w:t xml:space="preserve">требования по корпоративному управлению, в части </w:t>
      </w:r>
      <w:r w:rsidRPr="00C247E5">
        <w:rPr>
          <w:sz w:val="22"/>
          <w:szCs w:val="22"/>
        </w:rPr>
        <w:t xml:space="preserve">требования о количестве независимых директоров, входящих в состав совета директоров эмитента, установленные в пунктах 2.18 и 2.19 Приложения 2 к Правилам для Первого и Второго уровня, и указанное нарушение возникло вследствие того, что лицо, избранное в качестве независимого директора, перестало быть таковым либо выбыло из состава совета директоров, при </w:t>
      </w:r>
      <w:proofErr w:type="spellStart"/>
      <w:r w:rsidRPr="00C247E5">
        <w:rPr>
          <w:sz w:val="22"/>
          <w:szCs w:val="22"/>
        </w:rPr>
        <w:t>неустранении</w:t>
      </w:r>
      <w:proofErr w:type="spellEnd"/>
      <w:r w:rsidRPr="00C247E5">
        <w:rPr>
          <w:sz w:val="22"/>
          <w:szCs w:val="22"/>
        </w:rPr>
        <w:t xml:space="preserve"> такого нарушения не </w:t>
      </w:r>
      <w:proofErr w:type="gramStart"/>
      <w:r w:rsidRPr="00C247E5">
        <w:rPr>
          <w:sz w:val="22"/>
          <w:szCs w:val="22"/>
        </w:rPr>
        <w:t>позднее</w:t>
      </w:r>
      <w:proofErr w:type="gramEnd"/>
      <w:r w:rsidRPr="00C247E5">
        <w:rPr>
          <w:sz w:val="22"/>
          <w:szCs w:val="22"/>
        </w:rPr>
        <w:t xml:space="preserve"> чем на очередном общем собрании акционеров, Биржа по истечении 1 месяца с даты проведения указанного собрания исключает ценные бумаги соответственно из Первого и</w:t>
      </w:r>
      <w:r w:rsidR="00F22019" w:rsidRPr="00C247E5">
        <w:rPr>
          <w:sz w:val="22"/>
          <w:szCs w:val="22"/>
        </w:rPr>
        <w:t>ли</w:t>
      </w:r>
      <w:r w:rsidRPr="00C247E5">
        <w:rPr>
          <w:sz w:val="22"/>
          <w:szCs w:val="22"/>
        </w:rPr>
        <w:t xml:space="preserve"> Второго уровня.</w:t>
      </w:r>
    </w:p>
    <w:p w:rsidR="0096211A" w:rsidRPr="00C247E5" w:rsidRDefault="00A32AD3" w:rsidP="002977F7">
      <w:pPr>
        <w:pStyle w:val="aa"/>
        <w:widowControl/>
        <w:numPr>
          <w:ilvl w:val="2"/>
          <w:numId w:val="48"/>
        </w:numPr>
        <w:tabs>
          <w:tab w:val="left" w:pos="1276"/>
        </w:tabs>
        <w:ind w:left="567" w:firstLine="0"/>
        <w:jc w:val="both"/>
        <w:rPr>
          <w:bCs/>
          <w:sz w:val="22"/>
          <w:szCs w:val="22"/>
          <w:lang w:eastAsia="ru-RU"/>
        </w:rPr>
      </w:pPr>
      <w:r w:rsidRPr="00C247E5">
        <w:rPr>
          <w:bCs/>
          <w:sz w:val="22"/>
          <w:szCs w:val="22"/>
          <w:lang w:eastAsia="ru-RU"/>
        </w:rPr>
        <w:t>В случае</w:t>
      </w:r>
      <w:proofErr w:type="gramStart"/>
      <w:r w:rsidRPr="00C247E5">
        <w:rPr>
          <w:bCs/>
          <w:sz w:val="22"/>
          <w:szCs w:val="22"/>
          <w:lang w:eastAsia="ru-RU"/>
        </w:rPr>
        <w:t>,</w:t>
      </w:r>
      <w:proofErr w:type="gramEnd"/>
      <w:r w:rsidRPr="00C247E5">
        <w:rPr>
          <w:bCs/>
          <w:sz w:val="22"/>
          <w:szCs w:val="22"/>
          <w:lang w:eastAsia="ru-RU"/>
        </w:rPr>
        <w:t xml:space="preserve"> е</w:t>
      </w:r>
      <w:r w:rsidR="007101DB" w:rsidRPr="00C247E5">
        <w:rPr>
          <w:bCs/>
          <w:sz w:val="22"/>
          <w:szCs w:val="22"/>
          <w:lang w:eastAsia="ru-RU"/>
        </w:rPr>
        <w:t xml:space="preserve">сли эмитентом акций, включенных в </w:t>
      </w:r>
      <w:r w:rsidR="00336D1E" w:rsidRPr="00C247E5">
        <w:rPr>
          <w:bCs/>
          <w:sz w:val="22"/>
          <w:szCs w:val="22"/>
          <w:lang w:eastAsia="ru-RU"/>
        </w:rPr>
        <w:t>Первый и</w:t>
      </w:r>
      <w:r w:rsidR="00EC720C" w:rsidRPr="00C247E5">
        <w:rPr>
          <w:bCs/>
          <w:sz w:val="22"/>
          <w:szCs w:val="22"/>
          <w:lang w:eastAsia="ru-RU"/>
        </w:rPr>
        <w:t>ли</w:t>
      </w:r>
      <w:r w:rsidR="00336D1E" w:rsidRPr="00C247E5">
        <w:rPr>
          <w:bCs/>
          <w:sz w:val="22"/>
          <w:szCs w:val="22"/>
          <w:lang w:eastAsia="ru-RU"/>
        </w:rPr>
        <w:t xml:space="preserve"> Второй уровень</w:t>
      </w:r>
      <w:r w:rsidR="007101DB" w:rsidRPr="00C247E5">
        <w:rPr>
          <w:bCs/>
          <w:sz w:val="22"/>
          <w:szCs w:val="22"/>
          <w:lang w:eastAsia="ru-RU"/>
        </w:rPr>
        <w:t>, не соблюдаются  требования</w:t>
      </w:r>
      <w:r w:rsidR="00665404" w:rsidRPr="00C247E5">
        <w:rPr>
          <w:bCs/>
          <w:sz w:val="22"/>
          <w:szCs w:val="22"/>
          <w:lang w:eastAsia="ru-RU"/>
        </w:rPr>
        <w:t xml:space="preserve"> по корпоративному управлению</w:t>
      </w:r>
      <w:r w:rsidR="007101DB" w:rsidRPr="00C247E5">
        <w:rPr>
          <w:bCs/>
          <w:sz w:val="22"/>
          <w:szCs w:val="22"/>
          <w:lang w:eastAsia="ru-RU"/>
        </w:rPr>
        <w:t xml:space="preserve">, установленные в </w:t>
      </w:r>
      <w:r w:rsidR="00336D1E" w:rsidRPr="00C247E5">
        <w:rPr>
          <w:bCs/>
          <w:sz w:val="22"/>
          <w:szCs w:val="22"/>
          <w:lang w:eastAsia="ru-RU"/>
        </w:rPr>
        <w:t>пунктах 2.18 и 2.19 Приложения 2 к Правилам</w:t>
      </w:r>
      <w:r w:rsidR="007101DB" w:rsidRPr="00C247E5">
        <w:rPr>
          <w:bCs/>
          <w:sz w:val="22"/>
          <w:szCs w:val="22"/>
          <w:lang w:eastAsia="ru-RU"/>
        </w:rPr>
        <w:t xml:space="preserve"> для включения </w:t>
      </w:r>
      <w:r w:rsidR="003A6EF6" w:rsidRPr="00C247E5">
        <w:rPr>
          <w:bCs/>
          <w:sz w:val="22"/>
          <w:szCs w:val="22"/>
          <w:lang w:eastAsia="ru-RU"/>
        </w:rPr>
        <w:t>акций в Первый и</w:t>
      </w:r>
      <w:r w:rsidR="00A64DA7" w:rsidRPr="00C247E5">
        <w:rPr>
          <w:bCs/>
          <w:sz w:val="22"/>
          <w:szCs w:val="22"/>
          <w:lang w:eastAsia="ru-RU"/>
        </w:rPr>
        <w:t>ли</w:t>
      </w:r>
      <w:r w:rsidR="003A6EF6" w:rsidRPr="00C247E5">
        <w:rPr>
          <w:bCs/>
          <w:sz w:val="22"/>
          <w:szCs w:val="22"/>
          <w:lang w:eastAsia="ru-RU"/>
        </w:rPr>
        <w:t xml:space="preserve"> Второй уровень</w:t>
      </w:r>
      <w:r w:rsidR="00EC720C" w:rsidRPr="00C247E5">
        <w:rPr>
          <w:bCs/>
          <w:sz w:val="22"/>
          <w:szCs w:val="22"/>
          <w:lang w:eastAsia="ru-RU"/>
        </w:rPr>
        <w:t>,</w:t>
      </w:r>
      <w:r w:rsidR="00105D3B" w:rsidRPr="00C247E5">
        <w:rPr>
          <w:bCs/>
          <w:sz w:val="22"/>
          <w:szCs w:val="22"/>
          <w:lang w:eastAsia="ru-RU"/>
        </w:rPr>
        <w:t xml:space="preserve"> за исключением случая</w:t>
      </w:r>
      <w:r w:rsidR="00EC720C" w:rsidRPr="00C247E5">
        <w:rPr>
          <w:bCs/>
          <w:sz w:val="22"/>
          <w:szCs w:val="22"/>
          <w:lang w:eastAsia="ru-RU"/>
        </w:rPr>
        <w:t>,</w:t>
      </w:r>
      <w:r w:rsidR="00105D3B" w:rsidRPr="00C247E5">
        <w:rPr>
          <w:bCs/>
          <w:sz w:val="22"/>
          <w:szCs w:val="22"/>
          <w:lang w:eastAsia="ru-RU"/>
        </w:rPr>
        <w:t xml:space="preserve"> установленного </w:t>
      </w:r>
      <w:r w:rsidR="00A97C54" w:rsidRPr="00C247E5">
        <w:rPr>
          <w:bCs/>
          <w:sz w:val="22"/>
          <w:szCs w:val="22"/>
          <w:lang w:eastAsia="ru-RU"/>
        </w:rPr>
        <w:t xml:space="preserve">в </w:t>
      </w:r>
      <w:r w:rsidR="0005740E" w:rsidRPr="00C247E5">
        <w:rPr>
          <w:bCs/>
          <w:sz w:val="22"/>
          <w:szCs w:val="22"/>
          <w:lang w:eastAsia="ru-RU"/>
        </w:rPr>
        <w:t>подпункте</w:t>
      </w:r>
      <w:r w:rsidR="00A97C54" w:rsidRPr="00C247E5">
        <w:rPr>
          <w:bCs/>
          <w:sz w:val="22"/>
          <w:szCs w:val="22"/>
          <w:lang w:eastAsia="ru-RU"/>
        </w:rPr>
        <w:t xml:space="preserve"> 3.1.</w:t>
      </w:r>
      <w:r w:rsidR="0096211A" w:rsidRPr="00C247E5">
        <w:rPr>
          <w:bCs/>
          <w:sz w:val="22"/>
          <w:szCs w:val="22"/>
          <w:lang w:eastAsia="ru-RU"/>
        </w:rPr>
        <w:t>1</w:t>
      </w:r>
      <w:r w:rsidR="00A97C54" w:rsidRPr="00C247E5">
        <w:rPr>
          <w:bCs/>
          <w:sz w:val="22"/>
          <w:szCs w:val="22"/>
          <w:lang w:eastAsia="ru-RU"/>
        </w:rPr>
        <w:t>. настоящего пункта</w:t>
      </w:r>
      <w:r w:rsidR="007101DB" w:rsidRPr="00C247E5">
        <w:rPr>
          <w:bCs/>
          <w:sz w:val="22"/>
          <w:szCs w:val="22"/>
          <w:lang w:eastAsia="ru-RU"/>
        </w:rPr>
        <w:t xml:space="preserve">, </w:t>
      </w:r>
      <w:r w:rsidR="003A6EF6" w:rsidRPr="00C247E5">
        <w:rPr>
          <w:bCs/>
          <w:sz w:val="22"/>
          <w:szCs w:val="22"/>
          <w:lang w:eastAsia="ru-RU"/>
        </w:rPr>
        <w:t>Биржа</w:t>
      </w:r>
      <w:r w:rsidR="007101DB" w:rsidRPr="00C247E5">
        <w:rPr>
          <w:bCs/>
          <w:sz w:val="22"/>
          <w:szCs w:val="22"/>
          <w:lang w:eastAsia="ru-RU"/>
        </w:rPr>
        <w:t xml:space="preserve"> не позднее </w:t>
      </w:r>
      <w:r w:rsidR="00E92D3D" w:rsidRPr="00C247E5">
        <w:rPr>
          <w:bCs/>
          <w:sz w:val="22"/>
          <w:szCs w:val="22"/>
          <w:lang w:eastAsia="ru-RU"/>
        </w:rPr>
        <w:t>5</w:t>
      </w:r>
      <w:r w:rsidR="007101DB" w:rsidRPr="00C247E5">
        <w:rPr>
          <w:bCs/>
          <w:sz w:val="22"/>
          <w:szCs w:val="22"/>
          <w:lang w:eastAsia="ru-RU"/>
        </w:rPr>
        <w:t xml:space="preserve"> торговых дней, следующих за днем, когда она узнала или должна была узнать о нарушении, устанавливает такому эмитенту срок для устранения допущенного нарушения, который не может превышать </w:t>
      </w:r>
      <w:r w:rsidR="00C50EDE" w:rsidRPr="00C247E5">
        <w:rPr>
          <w:bCs/>
          <w:sz w:val="22"/>
          <w:szCs w:val="22"/>
          <w:lang w:eastAsia="ru-RU"/>
        </w:rPr>
        <w:t>6</w:t>
      </w:r>
      <w:r w:rsidR="007101DB" w:rsidRPr="00C247E5">
        <w:rPr>
          <w:bCs/>
          <w:sz w:val="22"/>
          <w:szCs w:val="22"/>
          <w:lang w:eastAsia="ru-RU"/>
        </w:rPr>
        <w:t xml:space="preserve"> месяцев.</w:t>
      </w:r>
      <w:r w:rsidR="003A6EF6" w:rsidRPr="00C247E5">
        <w:rPr>
          <w:bCs/>
          <w:sz w:val="22"/>
          <w:szCs w:val="22"/>
          <w:lang w:eastAsia="ru-RU"/>
        </w:rPr>
        <w:t xml:space="preserve"> </w:t>
      </w:r>
    </w:p>
    <w:p w:rsidR="00E93FE3" w:rsidRPr="00C247E5" w:rsidRDefault="00E93FE3" w:rsidP="002977F7">
      <w:pPr>
        <w:pStyle w:val="aa"/>
        <w:widowControl/>
        <w:numPr>
          <w:ilvl w:val="1"/>
          <w:numId w:val="48"/>
        </w:numPr>
        <w:tabs>
          <w:tab w:val="left" w:pos="0"/>
          <w:tab w:val="left" w:pos="1134"/>
        </w:tabs>
        <w:ind w:hanging="256"/>
        <w:jc w:val="both"/>
        <w:rPr>
          <w:b/>
          <w:sz w:val="22"/>
          <w:szCs w:val="22"/>
        </w:rPr>
      </w:pPr>
      <w:r w:rsidRPr="00C247E5">
        <w:rPr>
          <w:b/>
          <w:sz w:val="22"/>
          <w:szCs w:val="22"/>
        </w:rPr>
        <w:t>В отношении облигаций российских эмитентов:</w:t>
      </w:r>
    </w:p>
    <w:p w:rsidR="00B52417" w:rsidRPr="00C247E5" w:rsidRDefault="003E71EF" w:rsidP="002977F7">
      <w:pPr>
        <w:pStyle w:val="aa"/>
        <w:widowControl/>
        <w:numPr>
          <w:ilvl w:val="2"/>
          <w:numId w:val="49"/>
        </w:numPr>
        <w:tabs>
          <w:tab w:val="left" w:pos="-1560"/>
          <w:tab w:val="left" w:pos="1134"/>
        </w:tabs>
        <w:ind w:left="567" w:hanging="1"/>
        <w:jc w:val="both"/>
        <w:rPr>
          <w:sz w:val="22"/>
          <w:szCs w:val="22"/>
          <w:lang w:eastAsia="ru-RU"/>
        </w:rPr>
      </w:pPr>
      <w:r w:rsidRPr="00C247E5">
        <w:rPr>
          <w:sz w:val="22"/>
          <w:szCs w:val="22"/>
          <w:lang w:eastAsia="ru-RU"/>
        </w:rPr>
        <w:t>В случае</w:t>
      </w:r>
      <w:proofErr w:type="gramStart"/>
      <w:r w:rsidRPr="00C247E5">
        <w:rPr>
          <w:sz w:val="22"/>
          <w:szCs w:val="22"/>
          <w:lang w:eastAsia="ru-RU"/>
        </w:rPr>
        <w:t>,</w:t>
      </w:r>
      <w:proofErr w:type="gramEnd"/>
      <w:r w:rsidRPr="00C247E5">
        <w:rPr>
          <w:sz w:val="22"/>
          <w:szCs w:val="22"/>
          <w:lang w:eastAsia="ru-RU"/>
        </w:rPr>
        <w:t xml:space="preserve"> если </w:t>
      </w:r>
      <w:r w:rsidR="00B52417" w:rsidRPr="00C247E5">
        <w:rPr>
          <w:sz w:val="22"/>
          <w:szCs w:val="22"/>
          <w:lang w:eastAsia="ru-RU"/>
        </w:rPr>
        <w:t>в решение о выпуске (дополнительном выпуске) облигаций, выпущенных эмитентом-концессионером, вносятся изменения, которые изменяют целевой характер эмиссии облигаций - реализацию действующ</w:t>
      </w:r>
      <w:r w:rsidR="00D0132F" w:rsidRPr="00C247E5">
        <w:rPr>
          <w:sz w:val="22"/>
          <w:szCs w:val="22"/>
          <w:lang w:eastAsia="ru-RU"/>
        </w:rPr>
        <w:t>его концессионного соглашения, Б</w:t>
      </w:r>
      <w:r w:rsidR="00B52417" w:rsidRPr="00C247E5">
        <w:rPr>
          <w:sz w:val="22"/>
          <w:szCs w:val="22"/>
          <w:lang w:eastAsia="ru-RU"/>
        </w:rPr>
        <w:t xml:space="preserve">иржа не позднее </w:t>
      </w:r>
      <w:r w:rsidR="00E92D3D" w:rsidRPr="00C247E5">
        <w:rPr>
          <w:sz w:val="22"/>
          <w:szCs w:val="22"/>
          <w:lang w:eastAsia="ru-RU"/>
        </w:rPr>
        <w:t>5</w:t>
      </w:r>
      <w:r w:rsidR="00B52417" w:rsidRPr="00C247E5">
        <w:rPr>
          <w:sz w:val="22"/>
          <w:szCs w:val="22"/>
          <w:lang w:eastAsia="ru-RU"/>
        </w:rPr>
        <w:t xml:space="preserve"> торговых дней со дня, когда указанные измен</w:t>
      </w:r>
      <w:r w:rsidR="005730D6" w:rsidRPr="00C247E5">
        <w:rPr>
          <w:sz w:val="22"/>
          <w:szCs w:val="22"/>
          <w:lang w:eastAsia="ru-RU"/>
        </w:rPr>
        <w:t>ения вступают в силу, исключает</w:t>
      </w:r>
      <w:r w:rsidR="00AE78C0" w:rsidRPr="00C247E5">
        <w:rPr>
          <w:sz w:val="22"/>
          <w:szCs w:val="22"/>
          <w:lang w:eastAsia="ru-RU"/>
        </w:rPr>
        <w:t xml:space="preserve"> </w:t>
      </w:r>
      <w:r w:rsidR="00B52417" w:rsidRPr="00C247E5">
        <w:rPr>
          <w:sz w:val="22"/>
          <w:szCs w:val="22"/>
          <w:lang w:eastAsia="ru-RU"/>
        </w:rPr>
        <w:t xml:space="preserve">ценные бумаг из </w:t>
      </w:r>
      <w:r w:rsidR="00D0132F" w:rsidRPr="00C247E5">
        <w:rPr>
          <w:sz w:val="22"/>
          <w:szCs w:val="22"/>
          <w:lang w:eastAsia="ru-RU"/>
        </w:rPr>
        <w:t>Первого и</w:t>
      </w:r>
      <w:r w:rsidR="009F590C" w:rsidRPr="00C247E5">
        <w:rPr>
          <w:sz w:val="22"/>
          <w:szCs w:val="22"/>
          <w:lang w:eastAsia="ru-RU"/>
        </w:rPr>
        <w:t>ли</w:t>
      </w:r>
      <w:r w:rsidR="00D0132F" w:rsidRPr="00C247E5">
        <w:rPr>
          <w:sz w:val="22"/>
          <w:szCs w:val="22"/>
          <w:lang w:eastAsia="ru-RU"/>
        </w:rPr>
        <w:t xml:space="preserve"> Второго уровня</w:t>
      </w:r>
      <w:r w:rsidR="00B52417" w:rsidRPr="00C247E5">
        <w:rPr>
          <w:sz w:val="22"/>
          <w:szCs w:val="22"/>
          <w:lang w:eastAsia="ru-RU"/>
        </w:rPr>
        <w:t>.</w:t>
      </w:r>
    </w:p>
    <w:p w:rsidR="00930D2A" w:rsidRPr="00C247E5" w:rsidRDefault="00FA3710" w:rsidP="002977F7">
      <w:pPr>
        <w:pStyle w:val="aa"/>
        <w:widowControl/>
        <w:numPr>
          <w:ilvl w:val="2"/>
          <w:numId w:val="49"/>
        </w:numPr>
        <w:tabs>
          <w:tab w:val="left" w:pos="-1560"/>
          <w:tab w:val="left" w:pos="1134"/>
        </w:tabs>
        <w:ind w:left="567" w:hanging="1"/>
        <w:jc w:val="both"/>
        <w:rPr>
          <w:sz w:val="22"/>
          <w:szCs w:val="22"/>
          <w:lang w:eastAsia="ru-RU"/>
        </w:rPr>
      </w:pPr>
      <w:r w:rsidRPr="00C247E5">
        <w:rPr>
          <w:sz w:val="22"/>
          <w:szCs w:val="22"/>
          <w:lang w:eastAsia="ru-RU"/>
        </w:rPr>
        <w:t>В случае</w:t>
      </w:r>
      <w:proofErr w:type="gramStart"/>
      <w:r w:rsidRPr="00C247E5">
        <w:rPr>
          <w:sz w:val="22"/>
          <w:szCs w:val="22"/>
          <w:lang w:eastAsia="ru-RU"/>
        </w:rPr>
        <w:t>,</w:t>
      </w:r>
      <w:proofErr w:type="gramEnd"/>
      <w:r w:rsidRPr="00C247E5">
        <w:rPr>
          <w:sz w:val="22"/>
          <w:szCs w:val="22"/>
          <w:lang w:eastAsia="ru-RU"/>
        </w:rPr>
        <w:t xml:space="preserve"> если эмитентом облигаций не соблюдаются требования</w:t>
      </w:r>
      <w:r w:rsidR="00665404" w:rsidRPr="00C247E5">
        <w:rPr>
          <w:sz w:val="22"/>
          <w:szCs w:val="22"/>
          <w:lang w:eastAsia="ru-RU"/>
        </w:rPr>
        <w:t xml:space="preserve"> по корпоративному </w:t>
      </w:r>
      <w:r w:rsidR="003545FB" w:rsidRPr="00C247E5">
        <w:rPr>
          <w:sz w:val="22"/>
          <w:szCs w:val="22"/>
          <w:lang w:eastAsia="ru-RU"/>
        </w:rPr>
        <w:t>управлению</w:t>
      </w:r>
      <w:r w:rsidRPr="00C247E5">
        <w:rPr>
          <w:sz w:val="22"/>
          <w:szCs w:val="22"/>
          <w:lang w:eastAsia="ru-RU"/>
        </w:rPr>
        <w:t xml:space="preserve">, установленные </w:t>
      </w:r>
      <w:r w:rsidR="003545FB" w:rsidRPr="00C247E5">
        <w:rPr>
          <w:sz w:val="22"/>
          <w:szCs w:val="22"/>
          <w:lang w:eastAsia="ru-RU"/>
        </w:rPr>
        <w:t>в пункте</w:t>
      </w:r>
      <w:r w:rsidR="00B24F6A" w:rsidRPr="00C247E5">
        <w:rPr>
          <w:sz w:val="22"/>
          <w:szCs w:val="22"/>
          <w:lang w:eastAsia="ru-RU"/>
        </w:rPr>
        <w:t xml:space="preserve"> 2.20 Приложения 2 к Правилам</w:t>
      </w:r>
      <w:r w:rsidRPr="00C247E5">
        <w:rPr>
          <w:sz w:val="22"/>
          <w:szCs w:val="22"/>
          <w:lang w:eastAsia="ru-RU"/>
        </w:rPr>
        <w:t xml:space="preserve">, </w:t>
      </w:r>
      <w:r w:rsidR="00B24F6A" w:rsidRPr="00C247E5">
        <w:rPr>
          <w:sz w:val="22"/>
          <w:szCs w:val="22"/>
          <w:lang w:eastAsia="ru-RU"/>
        </w:rPr>
        <w:t>Б</w:t>
      </w:r>
      <w:r w:rsidRPr="00C247E5">
        <w:rPr>
          <w:sz w:val="22"/>
          <w:szCs w:val="22"/>
          <w:lang w:eastAsia="ru-RU"/>
        </w:rPr>
        <w:t xml:space="preserve">иржа не позднее </w:t>
      </w:r>
      <w:r w:rsidR="00E92D3D" w:rsidRPr="00C247E5">
        <w:rPr>
          <w:sz w:val="22"/>
          <w:szCs w:val="22"/>
          <w:lang w:eastAsia="ru-RU"/>
        </w:rPr>
        <w:t>5</w:t>
      </w:r>
      <w:r w:rsidRPr="00C247E5">
        <w:rPr>
          <w:sz w:val="22"/>
          <w:szCs w:val="22"/>
          <w:lang w:eastAsia="ru-RU"/>
        </w:rPr>
        <w:t xml:space="preserve"> торговых дней, следующих за днем, когда она узнала или должна была узнать о нарушении, устанавливает такому эмитенту срок для устранения допущенного нарушения, который не может превышать </w:t>
      </w:r>
      <w:r w:rsidR="00C50EDE" w:rsidRPr="00C247E5">
        <w:rPr>
          <w:sz w:val="22"/>
          <w:szCs w:val="22"/>
          <w:lang w:eastAsia="ru-RU"/>
        </w:rPr>
        <w:t>6</w:t>
      </w:r>
      <w:r w:rsidRPr="00C247E5">
        <w:rPr>
          <w:sz w:val="22"/>
          <w:szCs w:val="22"/>
          <w:lang w:eastAsia="ru-RU"/>
        </w:rPr>
        <w:t xml:space="preserve"> месяцев.</w:t>
      </w:r>
      <w:r w:rsidR="00523E43" w:rsidRPr="00C247E5">
        <w:rPr>
          <w:sz w:val="22"/>
          <w:szCs w:val="22"/>
          <w:lang w:eastAsia="ru-RU"/>
        </w:rPr>
        <w:t xml:space="preserve"> </w:t>
      </w:r>
    </w:p>
    <w:p w:rsidR="00D549C2" w:rsidRPr="00C247E5" w:rsidRDefault="00D549C2" w:rsidP="002977F7">
      <w:pPr>
        <w:pStyle w:val="aa"/>
        <w:widowControl/>
        <w:numPr>
          <w:ilvl w:val="1"/>
          <w:numId w:val="48"/>
        </w:numPr>
        <w:tabs>
          <w:tab w:val="left" w:pos="0"/>
          <w:tab w:val="left" w:pos="1134"/>
        </w:tabs>
        <w:ind w:hanging="256"/>
        <w:jc w:val="both"/>
        <w:rPr>
          <w:b/>
          <w:bCs/>
          <w:sz w:val="22"/>
          <w:szCs w:val="22"/>
          <w:lang w:eastAsia="ru-RU"/>
        </w:rPr>
      </w:pPr>
      <w:r w:rsidRPr="00C247E5">
        <w:rPr>
          <w:b/>
          <w:bCs/>
          <w:sz w:val="22"/>
          <w:szCs w:val="22"/>
          <w:lang w:eastAsia="ru-RU"/>
        </w:rPr>
        <w:t>В отношении российских депозитарных расписок:</w:t>
      </w:r>
    </w:p>
    <w:p w:rsidR="0093336C" w:rsidRPr="00C247E5" w:rsidRDefault="00DB5D47" w:rsidP="002977F7">
      <w:pPr>
        <w:pStyle w:val="aa"/>
        <w:widowControl/>
        <w:numPr>
          <w:ilvl w:val="2"/>
          <w:numId w:val="50"/>
        </w:numPr>
        <w:tabs>
          <w:tab w:val="left" w:pos="1134"/>
        </w:tabs>
        <w:ind w:left="567" w:firstLine="0"/>
        <w:jc w:val="both"/>
        <w:rPr>
          <w:sz w:val="22"/>
          <w:szCs w:val="22"/>
          <w:lang w:eastAsia="ru-RU"/>
        </w:rPr>
      </w:pPr>
      <w:r w:rsidRPr="00C247E5">
        <w:rPr>
          <w:bCs/>
          <w:sz w:val="22"/>
          <w:szCs w:val="22"/>
          <w:lang w:eastAsia="ru-RU"/>
        </w:rPr>
        <w:t>В случае</w:t>
      </w:r>
      <w:proofErr w:type="gramStart"/>
      <w:r w:rsidRPr="00C247E5">
        <w:rPr>
          <w:bCs/>
          <w:sz w:val="22"/>
          <w:szCs w:val="22"/>
          <w:lang w:eastAsia="ru-RU"/>
        </w:rPr>
        <w:t>,</w:t>
      </w:r>
      <w:proofErr w:type="gramEnd"/>
      <w:r w:rsidRPr="00C247E5">
        <w:rPr>
          <w:bCs/>
          <w:sz w:val="22"/>
          <w:szCs w:val="22"/>
          <w:lang w:eastAsia="ru-RU"/>
        </w:rPr>
        <w:t xml:space="preserve"> е</w:t>
      </w:r>
      <w:r w:rsidR="0093336C" w:rsidRPr="00C247E5">
        <w:rPr>
          <w:sz w:val="22"/>
          <w:szCs w:val="22"/>
          <w:lang w:eastAsia="ru-RU"/>
        </w:rPr>
        <w:t xml:space="preserve">сли условием включения российских депозитарных расписок в </w:t>
      </w:r>
      <w:r w:rsidR="002155CC" w:rsidRPr="00C247E5">
        <w:rPr>
          <w:sz w:val="22"/>
          <w:szCs w:val="22"/>
          <w:lang w:eastAsia="ru-RU"/>
        </w:rPr>
        <w:t>Первый и</w:t>
      </w:r>
      <w:r w:rsidR="00EC720C" w:rsidRPr="00C247E5">
        <w:rPr>
          <w:sz w:val="22"/>
          <w:szCs w:val="22"/>
          <w:lang w:eastAsia="ru-RU"/>
        </w:rPr>
        <w:t>ли</w:t>
      </w:r>
      <w:r w:rsidR="002155CC" w:rsidRPr="00C247E5">
        <w:rPr>
          <w:sz w:val="22"/>
          <w:szCs w:val="22"/>
          <w:lang w:eastAsia="ru-RU"/>
        </w:rPr>
        <w:t xml:space="preserve"> Второй уровень</w:t>
      </w:r>
      <w:r w:rsidR="0093336C" w:rsidRPr="00C247E5">
        <w:rPr>
          <w:sz w:val="22"/>
          <w:szCs w:val="22"/>
          <w:lang w:eastAsia="ru-RU"/>
        </w:rPr>
        <w:t xml:space="preserve"> является включение представляемых ценных бумаг в котировальный </w:t>
      </w:r>
      <w:r w:rsidR="002155CC" w:rsidRPr="00C247E5">
        <w:rPr>
          <w:sz w:val="22"/>
          <w:szCs w:val="22"/>
          <w:lang w:eastAsia="ru-RU"/>
        </w:rPr>
        <w:t>лист</w:t>
      </w:r>
      <w:r w:rsidR="0093336C" w:rsidRPr="00C247E5">
        <w:rPr>
          <w:sz w:val="22"/>
          <w:szCs w:val="22"/>
          <w:lang w:eastAsia="ru-RU"/>
        </w:rPr>
        <w:t xml:space="preserve"> (список, рынок, сегмент) иностранной биржи</w:t>
      </w:r>
      <w:r w:rsidR="00201431" w:rsidRPr="00C247E5">
        <w:rPr>
          <w:sz w:val="22"/>
          <w:szCs w:val="22"/>
          <w:lang w:eastAsia="ru-RU"/>
        </w:rPr>
        <w:t>, в соответствии с требованиями</w:t>
      </w:r>
      <w:r w:rsidR="00C03006" w:rsidRPr="00C247E5">
        <w:rPr>
          <w:sz w:val="22"/>
          <w:szCs w:val="22"/>
          <w:lang w:eastAsia="ru-RU"/>
        </w:rPr>
        <w:t>, установленными в пункте 2.14 Приложения 2 к Правилам</w:t>
      </w:r>
      <w:r w:rsidR="0093336C" w:rsidRPr="00C247E5">
        <w:rPr>
          <w:sz w:val="22"/>
          <w:szCs w:val="22"/>
          <w:lang w:eastAsia="ru-RU"/>
        </w:rPr>
        <w:t xml:space="preserve">, </w:t>
      </w:r>
      <w:r w:rsidR="006276DC" w:rsidRPr="00C247E5">
        <w:rPr>
          <w:sz w:val="22"/>
          <w:szCs w:val="22"/>
          <w:lang w:eastAsia="ru-RU"/>
        </w:rPr>
        <w:t>Б</w:t>
      </w:r>
      <w:r w:rsidR="0093336C" w:rsidRPr="00C247E5">
        <w:rPr>
          <w:sz w:val="22"/>
          <w:szCs w:val="22"/>
          <w:lang w:eastAsia="ru-RU"/>
        </w:rPr>
        <w:t xml:space="preserve">иржа не позднее </w:t>
      </w:r>
      <w:r w:rsidR="00E92D3D" w:rsidRPr="00C247E5">
        <w:rPr>
          <w:sz w:val="22"/>
          <w:szCs w:val="22"/>
          <w:lang w:eastAsia="ru-RU"/>
        </w:rPr>
        <w:t>5</w:t>
      </w:r>
      <w:r w:rsidR="0093336C" w:rsidRPr="00C247E5">
        <w:rPr>
          <w:sz w:val="22"/>
          <w:szCs w:val="22"/>
          <w:lang w:eastAsia="ru-RU"/>
        </w:rPr>
        <w:t xml:space="preserve"> торговых дней со дня, когда она узнала или должна была узнать об исключении таких ценных бумаг из соответствующего </w:t>
      </w:r>
      <w:r w:rsidR="001650E1" w:rsidRPr="00C247E5">
        <w:rPr>
          <w:sz w:val="22"/>
          <w:szCs w:val="22"/>
          <w:lang w:eastAsia="ru-RU"/>
        </w:rPr>
        <w:t>к</w:t>
      </w:r>
      <w:r w:rsidR="00EC720C" w:rsidRPr="00C247E5">
        <w:rPr>
          <w:sz w:val="22"/>
          <w:szCs w:val="22"/>
          <w:lang w:eastAsia="ru-RU"/>
        </w:rPr>
        <w:t xml:space="preserve">отировального </w:t>
      </w:r>
      <w:r w:rsidR="006276DC" w:rsidRPr="00C247E5">
        <w:rPr>
          <w:sz w:val="22"/>
          <w:szCs w:val="22"/>
          <w:lang w:eastAsia="ru-RU"/>
        </w:rPr>
        <w:t>листа (</w:t>
      </w:r>
      <w:r w:rsidR="0093336C" w:rsidRPr="00C247E5">
        <w:rPr>
          <w:sz w:val="22"/>
          <w:szCs w:val="22"/>
          <w:lang w:eastAsia="ru-RU"/>
        </w:rPr>
        <w:t>списка,</w:t>
      </w:r>
      <w:r w:rsidR="006276DC" w:rsidRPr="00C247E5">
        <w:rPr>
          <w:sz w:val="22"/>
          <w:szCs w:val="22"/>
          <w:lang w:eastAsia="ru-RU"/>
        </w:rPr>
        <w:t xml:space="preserve"> рынка, сегмент</w:t>
      </w:r>
      <w:r w:rsidR="008217F0" w:rsidRPr="00C247E5">
        <w:rPr>
          <w:sz w:val="22"/>
          <w:szCs w:val="22"/>
          <w:lang w:eastAsia="ru-RU"/>
        </w:rPr>
        <w:t>а</w:t>
      </w:r>
      <w:r w:rsidR="006276DC" w:rsidRPr="00C247E5">
        <w:rPr>
          <w:sz w:val="22"/>
          <w:szCs w:val="22"/>
          <w:lang w:eastAsia="ru-RU"/>
        </w:rPr>
        <w:t>)</w:t>
      </w:r>
      <w:r w:rsidR="007145FC" w:rsidRPr="00C247E5">
        <w:rPr>
          <w:sz w:val="22"/>
          <w:szCs w:val="22"/>
          <w:lang w:eastAsia="ru-RU"/>
        </w:rPr>
        <w:t xml:space="preserve"> </w:t>
      </w:r>
      <w:r w:rsidR="0093336C" w:rsidRPr="00C247E5">
        <w:rPr>
          <w:sz w:val="22"/>
          <w:szCs w:val="22"/>
          <w:lang w:eastAsia="ru-RU"/>
        </w:rPr>
        <w:t>принимает решение:</w:t>
      </w:r>
    </w:p>
    <w:p w:rsidR="0093336C" w:rsidRPr="00C247E5" w:rsidRDefault="0093336C" w:rsidP="004F1F6D">
      <w:pPr>
        <w:widowControl/>
        <w:tabs>
          <w:tab w:val="left" w:pos="1134"/>
        </w:tabs>
        <w:overflowPunct/>
        <w:spacing w:after="240"/>
        <w:ind w:left="1134"/>
        <w:jc w:val="both"/>
        <w:textAlignment w:val="auto"/>
        <w:rPr>
          <w:sz w:val="22"/>
          <w:szCs w:val="22"/>
          <w:lang w:eastAsia="ru-RU"/>
        </w:rPr>
      </w:pPr>
      <w:r w:rsidRPr="00C247E5">
        <w:rPr>
          <w:sz w:val="22"/>
          <w:szCs w:val="22"/>
          <w:lang w:eastAsia="ru-RU"/>
        </w:rPr>
        <w:t xml:space="preserve">1) об оставлении </w:t>
      </w:r>
      <w:r w:rsidR="00486F93" w:rsidRPr="00C247E5">
        <w:rPr>
          <w:sz w:val="22"/>
          <w:szCs w:val="22"/>
          <w:lang w:eastAsia="ru-RU"/>
        </w:rPr>
        <w:t xml:space="preserve">российских депозитарных </w:t>
      </w:r>
      <w:r w:rsidRPr="00C247E5">
        <w:rPr>
          <w:sz w:val="22"/>
          <w:szCs w:val="22"/>
          <w:lang w:eastAsia="ru-RU"/>
        </w:rPr>
        <w:t xml:space="preserve">расписок в </w:t>
      </w:r>
      <w:r w:rsidR="00A1683F" w:rsidRPr="00C247E5">
        <w:rPr>
          <w:sz w:val="22"/>
          <w:szCs w:val="22"/>
          <w:lang w:eastAsia="ru-RU"/>
        </w:rPr>
        <w:t>Первом и</w:t>
      </w:r>
      <w:r w:rsidR="00FD1A91" w:rsidRPr="00C247E5">
        <w:rPr>
          <w:sz w:val="22"/>
          <w:szCs w:val="22"/>
          <w:lang w:eastAsia="ru-RU"/>
        </w:rPr>
        <w:t>ли</w:t>
      </w:r>
      <w:r w:rsidR="00A1683F" w:rsidRPr="00C247E5">
        <w:rPr>
          <w:sz w:val="22"/>
          <w:szCs w:val="22"/>
          <w:lang w:eastAsia="ru-RU"/>
        </w:rPr>
        <w:t xml:space="preserve"> Втором уровне </w:t>
      </w:r>
      <w:r w:rsidRPr="00C247E5">
        <w:rPr>
          <w:sz w:val="22"/>
          <w:szCs w:val="22"/>
          <w:lang w:eastAsia="ru-RU"/>
        </w:rPr>
        <w:t>- если в отношении представляемых ценных бумаг соблюдается условие, установленное</w:t>
      </w:r>
      <w:r w:rsidR="00FD1A91" w:rsidRPr="00C247E5">
        <w:rPr>
          <w:sz w:val="22"/>
          <w:szCs w:val="22"/>
          <w:lang w:eastAsia="ru-RU"/>
        </w:rPr>
        <w:t xml:space="preserve"> в п</w:t>
      </w:r>
      <w:r w:rsidR="00F31C95" w:rsidRPr="00C247E5">
        <w:rPr>
          <w:sz w:val="22"/>
          <w:szCs w:val="22"/>
          <w:lang w:eastAsia="ru-RU"/>
        </w:rPr>
        <w:t>одпункте</w:t>
      </w:r>
      <w:r w:rsidR="00FA7C87" w:rsidRPr="00C247E5">
        <w:rPr>
          <w:sz w:val="22"/>
          <w:szCs w:val="22"/>
          <w:lang w:eastAsia="ru-RU"/>
        </w:rPr>
        <w:t xml:space="preserve"> 2 п</w:t>
      </w:r>
      <w:r w:rsidR="00FD1A91" w:rsidRPr="00C247E5">
        <w:rPr>
          <w:sz w:val="22"/>
          <w:szCs w:val="22"/>
          <w:lang w:eastAsia="ru-RU"/>
        </w:rPr>
        <w:t>ункта 2.14 Приложения 2 к Правилам применяемых соответственно к Первому или Второму уровню</w:t>
      </w:r>
      <w:r w:rsidRPr="00C247E5">
        <w:rPr>
          <w:sz w:val="22"/>
          <w:szCs w:val="22"/>
          <w:lang w:eastAsia="ru-RU"/>
        </w:rPr>
        <w:t>; либо</w:t>
      </w:r>
    </w:p>
    <w:p w:rsidR="0093336C" w:rsidRPr="00C247E5" w:rsidRDefault="0093336C" w:rsidP="004F1F6D">
      <w:pPr>
        <w:widowControl/>
        <w:tabs>
          <w:tab w:val="left" w:pos="1134"/>
        </w:tabs>
        <w:overflowPunct/>
        <w:spacing w:after="240"/>
        <w:ind w:left="1134"/>
        <w:jc w:val="both"/>
        <w:textAlignment w:val="auto"/>
        <w:rPr>
          <w:sz w:val="22"/>
          <w:szCs w:val="22"/>
          <w:lang w:eastAsia="ru-RU"/>
        </w:rPr>
      </w:pPr>
      <w:r w:rsidRPr="00C247E5">
        <w:rPr>
          <w:sz w:val="22"/>
          <w:szCs w:val="22"/>
          <w:lang w:eastAsia="ru-RU"/>
        </w:rPr>
        <w:t xml:space="preserve">2) об исключении ценных бумаг из </w:t>
      </w:r>
      <w:r w:rsidR="00FD1A91" w:rsidRPr="00C247E5">
        <w:rPr>
          <w:sz w:val="22"/>
          <w:szCs w:val="22"/>
          <w:lang w:eastAsia="ru-RU"/>
        </w:rPr>
        <w:t>Первого или Второго уровня</w:t>
      </w:r>
      <w:r w:rsidRPr="00C247E5">
        <w:rPr>
          <w:sz w:val="22"/>
          <w:szCs w:val="22"/>
          <w:lang w:eastAsia="ru-RU"/>
        </w:rPr>
        <w:t>.</w:t>
      </w:r>
    </w:p>
    <w:p w:rsidR="0093336C" w:rsidRPr="00C247E5" w:rsidRDefault="00716997" w:rsidP="002977F7">
      <w:pPr>
        <w:pStyle w:val="aa"/>
        <w:widowControl/>
        <w:numPr>
          <w:ilvl w:val="2"/>
          <w:numId w:val="50"/>
        </w:numPr>
        <w:tabs>
          <w:tab w:val="left" w:pos="1134"/>
        </w:tabs>
        <w:ind w:left="567" w:firstLine="0"/>
        <w:jc w:val="both"/>
        <w:rPr>
          <w:sz w:val="22"/>
          <w:szCs w:val="22"/>
          <w:lang w:eastAsia="ru-RU"/>
        </w:rPr>
      </w:pPr>
      <w:r w:rsidRPr="00C247E5">
        <w:rPr>
          <w:sz w:val="22"/>
          <w:szCs w:val="22"/>
          <w:lang w:eastAsia="ru-RU"/>
        </w:rPr>
        <w:t>В случае</w:t>
      </w:r>
      <w:proofErr w:type="gramStart"/>
      <w:r w:rsidRPr="00C247E5">
        <w:rPr>
          <w:sz w:val="22"/>
          <w:szCs w:val="22"/>
          <w:lang w:eastAsia="ru-RU"/>
        </w:rPr>
        <w:t>,</w:t>
      </w:r>
      <w:proofErr w:type="gramEnd"/>
      <w:r w:rsidRPr="00C247E5">
        <w:rPr>
          <w:sz w:val="22"/>
          <w:szCs w:val="22"/>
          <w:lang w:eastAsia="ru-RU"/>
        </w:rPr>
        <w:t xml:space="preserve"> если </w:t>
      </w:r>
      <w:r w:rsidR="0093336C" w:rsidRPr="00C247E5">
        <w:rPr>
          <w:sz w:val="22"/>
          <w:szCs w:val="22"/>
          <w:lang w:eastAsia="ru-RU"/>
        </w:rPr>
        <w:t xml:space="preserve">российские депозитарные расписки были включены в </w:t>
      </w:r>
      <w:r w:rsidRPr="00C247E5">
        <w:rPr>
          <w:sz w:val="22"/>
          <w:szCs w:val="22"/>
          <w:lang w:eastAsia="ru-RU"/>
        </w:rPr>
        <w:t>Первый и</w:t>
      </w:r>
      <w:r w:rsidR="00EC720C" w:rsidRPr="00C247E5">
        <w:rPr>
          <w:sz w:val="22"/>
          <w:szCs w:val="22"/>
          <w:lang w:eastAsia="ru-RU"/>
        </w:rPr>
        <w:t>ли</w:t>
      </w:r>
      <w:r w:rsidRPr="00C247E5">
        <w:rPr>
          <w:sz w:val="22"/>
          <w:szCs w:val="22"/>
          <w:lang w:eastAsia="ru-RU"/>
        </w:rPr>
        <w:t xml:space="preserve"> Второй уровень</w:t>
      </w:r>
      <w:r w:rsidR="0093336C" w:rsidRPr="00C247E5">
        <w:rPr>
          <w:sz w:val="22"/>
          <w:szCs w:val="22"/>
          <w:lang w:eastAsia="ru-RU"/>
        </w:rPr>
        <w:t xml:space="preserve"> при соблюдении в отношении представляемых ценных бумаг условий, предусмотренных </w:t>
      </w:r>
      <w:r w:rsidRPr="00C247E5">
        <w:rPr>
          <w:bCs/>
          <w:sz w:val="22"/>
          <w:szCs w:val="22"/>
          <w:lang w:eastAsia="ru-RU"/>
        </w:rPr>
        <w:t xml:space="preserve">в </w:t>
      </w:r>
      <w:r w:rsidR="00004CA7" w:rsidRPr="00C247E5">
        <w:rPr>
          <w:bCs/>
          <w:sz w:val="22"/>
          <w:szCs w:val="22"/>
          <w:lang w:eastAsia="ru-RU"/>
        </w:rPr>
        <w:lastRenderedPageBreak/>
        <w:t>пунктах 2.1</w:t>
      </w:r>
      <w:r w:rsidR="00FA2BCE" w:rsidRPr="00C247E5">
        <w:rPr>
          <w:bCs/>
          <w:sz w:val="22"/>
          <w:szCs w:val="22"/>
          <w:lang w:eastAsia="ru-RU"/>
        </w:rPr>
        <w:t>.1</w:t>
      </w:r>
      <w:r w:rsidR="00004CA7" w:rsidRPr="00C247E5">
        <w:rPr>
          <w:bCs/>
          <w:sz w:val="22"/>
          <w:szCs w:val="22"/>
          <w:lang w:eastAsia="ru-RU"/>
        </w:rPr>
        <w:t xml:space="preserve"> или 2.2.</w:t>
      </w:r>
      <w:r w:rsidR="00FA2BCE" w:rsidRPr="00C247E5">
        <w:rPr>
          <w:bCs/>
          <w:sz w:val="22"/>
          <w:szCs w:val="22"/>
          <w:lang w:eastAsia="ru-RU"/>
        </w:rPr>
        <w:t>1</w:t>
      </w:r>
      <w:r w:rsidR="00004CA7" w:rsidRPr="00C247E5">
        <w:rPr>
          <w:bCs/>
          <w:sz w:val="22"/>
          <w:szCs w:val="22"/>
          <w:lang w:eastAsia="ru-RU"/>
        </w:rPr>
        <w:t xml:space="preserve"> Приложения</w:t>
      </w:r>
      <w:r w:rsidRPr="00C247E5">
        <w:rPr>
          <w:bCs/>
          <w:sz w:val="22"/>
          <w:szCs w:val="22"/>
          <w:lang w:eastAsia="ru-RU"/>
        </w:rPr>
        <w:t xml:space="preserve"> 2 к Правилам для включения соответствующих ценных бумаг в Первый или Второй уровень</w:t>
      </w:r>
      <w:r w:rsidR="0093336C" w:rsidRPr="00C247E5">
        <w:rPr>
          <w:sz w:val="22"/>
          <w:szCs w:val="22"/>
          <w:lang w:eastAsia="ru-RU"/>
        </w:rPr>
        <w:t xml:space="preserve">, </w:t>
      </w:r>
      <w:r w:rsidR="00522326" w:rsidRPr="00C247E5">
        <w:rPr>
          <w:sz w:val="22"/>
          <w:szCs w:val="22"/>
          <w:lang w:eastAsia="ru-RU"/>
        </w:rPr>
        <w:t xml:space="preserve">такие </w:t>
      </w:r>
      <w:r w:rsidR="0093336C" w:rsidRPr="00C247E5">
        <w:rPr>
          <w:sz w:val="22"/>
          <w:szCs w:val="22"/>
          <w:lang w:eastAsia="ru-RU"/>
        </w:rPr>
        <w:t xml:space="preserve">российские депозитарные расписки исключаются из </w:t>
      </w:r>
      <w:r w:rsidR="00F776B6" w:rsidRPr="00C247E5">
        <w:rPr>
          <w:sz w:val="22"/>
          <w:szCs w:val="22"/>
          <w:lang w:eastAsia="ru-RU"/>
        </w:rPr>
        <w:t>Первого или Второго уровня</w:t>
      </w:r>
      <w:r w:rsidR="0093336C" w:rsidRPr="00C247E5">
        <w:rPr>
          <w:sz w:val="22"/>
          <w:szCs w:val="22"/>
          <w:lang w:eastAsia="ru-RU"/>
        </w:rPr>
        <w:t xml:space="preserve"> по основаниям</w:t>
      </w:r>
      <w:r w:rsidR="008E3BBD" w:rsidRPr="00C247E5">
        <w:rPr>
          <w:sz w:val="22"/>
          <w:szCs w:val="22"/>
          <w:lang w:eastAsia="ru-RU"/>
        </w:rPr>
        <w:t xml:space="preserve"> для исключения</w:t>
      </w:r>
      <w:r w:rsidR="0093336C" w:rsidRPr="00C247E5">
        <w:rPr>
          <w:sz w:val="22"/>
          <w:szCs w:val="22"/>
          <w:lang w:eastAsia="ru-RU"/>
        </w:rPr>
        <w:t>, установленным соответств</w:t>
      </w:r>
      <w:r w:rsidR="00F776B6" w:rsidRPr="00C247E5">
        <w:rPr>
          <w:sz w:val="22"/>
          <w:szCs w:val="22"/>
          <w:lang w:eastAsia="ru-RU"/>
        </w:rPr>
        <w:t xml:space="preserve">енно </w:t>
      </w:r>
      <w:r w:rsidR="00486F93" w:rsidRPr="00C247E5">
        <w:rPr>
          <w:sz w:val="22"/>
          <w:szCs w:val="22"/>
          <w:lang w:eastAsia="ru-RU"/>
        </w:rPr>
        <w:t>для</w:t>
      </w:r>
      <w:r w:rsidR="00F776B6" w:rsidRPr="00C247E5">
        <w:rPr>
          <w:sz w:val="22"/>
          <w:szCs w:val="22"/>
          <w:lang w:eastAsia="ru-RU"/>
        </w:rPr>
        <w:t xml:space="preserve"> Перво</w:t>
      </w:r>
      <w:r w:rsidR="00486F93" w:rsidRPr="00C247E5">
        <w:rPr>
          <w:sz w:val="22"/>
          <w:szCs w:val="22"/>
          <w:lang w:eastAsia="ru-RU"/>
        </w:rPr>
        <w:t>го</w:t>
      </w:r>
      <w:r w:rsidR="00F776B6" w:rsidRPr="00C247E5">
        <w:rPr>
          <w:sz w:val="22"/>
          <w:szCs w:val="22"/>
          <w:lang w:eastAsia="ru-RU"/>
        </w:rPr>
        <w:t xml:space="preserve"> и Второ</w:t>
      </w:r>
      <w:r w:rsidR="00486F93" w:rsidRPr="00C247E5">
        <w:rPr>
          <w:sz w:val="22"/>
          <w:szCs w:val="22"/>
          <w:lang w:eastAsia="ru-RU"/>
        </w:rPr>
        <w:t>го</w:t>
      </w:r>
      <w:r w:rsidR="00F776B6" w:rsidRPr="00C247E5">
        <w:rPr>
          <w:sz w:val="22"/>
          <w:szCs w:val="22"/>
          <w:lang w:eastAsia="ru-RU"/>
        </w:rPr>
        <w:t xml:space="preserve"> уровн</w:t>
      </w:r>
      <w:r w:rsidR="00486F93" w:rsidRPr="00C247E5">
        <w:rPr>
          <w:sz w:val="22"/>
          <w:szCs w:val="22"/>
          <w:lang w:eastAsia="ru-RU"/>
        </w:rPr>
        <w:t>я</w:t>
      </w:r>
      <w:r w:rsidR="00F776B6" w:rsidRPr="00C247E5">
        <w:rPr>
          <w:sz w:val="22"/>
          <w:szCs w:val="22"/>
          <w:lang w:eastAsia="ru-RU"/>
        </w:rPr>
        <w:t xml:space="preserve"> </w:t>
      </w:r>
      <w:r w:rsidR="008E3BBD" w:rsidRPr="00C247E5">
        <w:rPr>
          <w:sz w:val="22"/>
          <w:szCs w:val="22"/>
          <w:lang w:eastAsia="ru-RU"/>
        </w:rPr>
        <w:t>в пунктах 2.1</w:t>
      </w:r>
      <w:r w:rsidR="00FA2BCE" w:rsidRPr="00C247E5">
        <w:rPr>
          <w:sz w:val="22"/>
          <w:szCs w:val="22"/>
          <w:lang w:eastAsia="ru-RU"/>
        </w:rPr>
        <w:t>.2</w:t>
      </w:r>
      <w:r w:rsidR="008E3BBD" w:rsidRPr="00C247E5">
        <w:rPr>
          <w:sz w:val="22"/>
          <w:szCs w:val="22"/>
          <w:lang w:eastAsia="ru-RU"/>
        </w:rPr>
        <w:t xml:space="preserve"> и</w:t>
      </w:r>
      <w:r w:rsidR="00FA2BCE" w:rsidRPr="00C247E5">
        <w:rPr>
          <w:sz w:val="22"/>
          <w:szCs w:val="22"/>
          <w:lang w:eastAsia="ru-RU"/>
        </w:rPr>
        <w:t>ли</w:t>
      </w:r>
      <w:r w:rsidR="008E3BBD" w:rsidRPr="00C247E5">
        <w:rPr>
          <w:sz w:val="22"/>
          <w:szCs w:val="22"/>
          <w:lang w:eastAsia="ru-RU"/>
        </w:rPr>
        <w:t xml:space="preserve"> 2.2</w:t>
      </w:r>
      <w:r w:rsidR="00FA2BCE" w:rsidRPr="00C247E5">
        <w:rPr>
          <w:sz w:val="22"/>
          <w:szCs w:val="22"/>
          <w:lang w:eastAsia="ru-RU"/>
        </w:rPr>
        <w:t>.2</w:t>
      </w:r>
      <w:r w:rsidR="008E3BBD" w:rsidRPr="00C247E5">
        <w:rPr>
          <w:sz w:val="22"/>
          <w:szCs w:val="22"/>
          <w:lang w:eastAsia="ru-RU"/>
        </w:rPr>
        <w:t xml:space="preserve"> Приложения 2 к Правилам</w:t>
      </w:r>
      <w:r w:rsidR="0093336C" w:rsidRPr="00C247E5">
        <w:rPr>
          <w:sz w:val="22"/>
          <w:szCs w:val="22"/>
          <w:lang w:eastAsia="ru-RU"/>
        </w:rPr>
        <w:t>, которые применяются в отношении представляемых ценных бумаг</w:t>
      </w:r>
      <w:r w:rsidR="006D7DCE" w:rsidRPr="00C247E5">
        <w:rPr>
          <w:sz w:val="22"/>
          <w:szCs w:val="22"/>
          <w:lang w:eastAsia="ru-RU"/>
        </w:rPr>
        <w:t>, с применением особенностей</w:t>
      </w:r>
      <w:r w:rsidR="005E564C" w:rsidRPr="00C247E5">
        <w:rPr>
          <w:sz w:val="22"/>
          <w:szCs w:val="22"/>
          <w:lang w:eastAsia="ru-RU"/>
        </w:rPr>
        <w:t xml:space="preserve"> в отношении </w:t>
      </w:r>
      <w:r w:rsidR="005E564C" w:rsidRPr="00C247E5">
        <w:rPr>
          <w:sz w:val="22"/>
          <w:szCs w:val="22"/>
        </w:rPr>
        <w:t>соблюдения требований по корпоративному управлению по акциям и облигациям</w:t>
      </w:r>
      <w:r w:rsidR="006D7DCE" w:rsidRPr="00C247E5">
        <w:rPr>
          <w:sz w:val="22"/>
          <w:szCs w:val="22"/>
          <w:lang w:eastAsia="ru-RU"/>
        </w:rPr>
        <w:t>, установленных</w:t>
      </w:r>
      <w:r w:rsidR="00F16C31" w:rsidRPr="00C247E5">
        <w:rPr>
          <w:sz w:val="22"/>
          <w:szCs w:val="22"/>
          <w:lang w:eastAsia="ru-RU"/>
        </w:rPr>
        <w:t xml:space="preserve"> соответственно</w:t>
      </w:r>
      <w:r w:rsidR="006D7DCE" w:rsidRPr="00C247E5">
        <w:rPr>
          <w:sz w:val="22"/>
          <w:szCs w:val="22"/>
          <w:lang w:eastAsia="ru-RU"/>
        </w:rPr>
        <w:t xml:space="preserve"> в </w:t>
      </w:r>
      <w:proofErr w:type="spellStart"/>
      <w:r w:rsidR="006D7DCE" w:rsidRPr="00C247E5">
        <w:rPr>
          <w:sz w:val="22"/>
          <w:szCs w:val="22"/>
          <w:lang w:eastAsia="ru-RU"/>
        </w:rPr>
        <w:t>пп</w:t>
      </w:r>
      <w:proofErr w:type="spellEnd"/>
      <w:r w:rsidR="006D7DCE" w:rsidRPr="00C247E5">
        <w:rPr>
          <w:sz w:val="22"/>
          <w:szCs w:val="22"/>
          <w:lang w:eastAsia="ru-RU"/>
        </w:rPr>
        <w:t>. 3.1 и 3.2</w:t>
      </w:r>
      <w:r w:rsidR="00EF6358" w:rsidRPr="00C247E5">
        <w:rPr>
          <w:sz w:val="22"/>
          <w:szCs w:val="22"/>
          <w:lang w:eastAsia="ru-RU"/>
        </w:rPr>
        <w:t>.</w:t>
      </w:r>
      <w:r w:rsidR="006F7153" w:rsidRPr="00C247E5">
        <w:rPr>
          <w:sz w:val="22"/>
          <w:szCs w:val="22"/>
          <w:lang w:eastAsia="ru-RU"/>
        </w:rPr>
        <w:t>2</w:t>
      </w:r>
      <w:r w:rsidR="006D7DCE" w:rsidRPr="00C247E5">
        <w:rPr>
          <w:sz w:val="22"/>
          <w:szCs w:val="22"/>
          <w:lang w:eastAsia="ru-RU"/>
        </w:rPr>
        <w:t xml:space="preserve"> настоящей статьи</w:t>
      </w:r>
      <w:r w:rsidR="0093336C" w:rsidRPr="00C247E5">
        <w:rPr>
          <w:sz w:val="22"/>
          <w:szCs w:val="22"/>
          <w:lang w:eastAsia="ru-RU"/>
        </w:rPr>
        <w:t>.</w:t>
      </w:r>
    </w:p>
    <w:p w:rsidR="00486F93" w:rsidRPr="00C247E5" w:rsidRDefault="00486F93" w:rsidP="002977F7">
      <w:pPr>
        <w:pStyle w:val="aa"/>
        <w:widowControl/>
        <w:numPr>
          <w:ilvl w:val="2"/>
          <w:numId w:val="50"/>
        </w:numPr>
        <w:tabs>
          <w:tab w:val="left" w:pos="1134"/>
        </w:tabs>
        <w:ind w:left="567" w:firstLine="0"/>
        <w:jc w:val="both"/>
        <w:rPr>
          <w:sz w:val="22"/>
          <w:szCs w:val="22"/>
        </w:rPr>
      </w:pPr>
      <w:r w:rsidRPr="00C247E5">
        <w:rPr>
          <w:sz w:val="22"/>
          <w:szCs w:val="22"/>
        </w:rPr>
        <w:t>В случае</w:t>
      </w:r>
      <w:proofErr w:type="gramStart"/>
      <w:r w:rsidRPr="00C247E5">
        <w:rPr>
          <w:sz w:val="22"/>
          <w:szCs w:val="22"/>
        </w:rPr>
        <w:t>,</w:t>
      </w:r>
      <w:proofErr w:type="gramEnd"/>
      <w:r w:rsidRPr="00C247E5">
        <w:rPr>
          <w:sz w:val="22"/>
          <w:szCs w:val="22"/>
        </w:rPr>
        <w:t xml:space="preserve"> если Биржа приняла решение </w:t>
      </w:r>
      <w:r w:rsidRPr="00C247E5">
        <w:rPr>
          <w:sz w:val="22"/>
          <w:szCs w:val="22"/>
          <w:lang w:eastAsia="ru-RU"/>
        </w:rPr>
        <w:t xml:space="preserve">об оставлении российских депозитарных расписок в Первом или Втором уровне, в </w:t>
      </w:r>
      <w:r w:rsidR="00F16C31" w:rsidRPr="00C247E5">
        <w:rPr>
          <w:sz w:val="22"/>
          <w:szCs w:val="22"/>
          <w:lang w:eastAsia="ru-RU"/>
        </w:rPr>
        <w:t xml:space="preserve">соответствии с </w:t>
      </w:r>
      <w:r w:rsidRPr="00C247E5">
        <w:rPr>
          <w:sz w:val="22"/>
          <w:szCs w:val="22"/>
          <w:lang w:eastAsia="ru-RU"/>
        </w:rPr>
        <w:t xml:space="preserve"> </w:t>
      </w:r>
      <w:proofErr w:type="spellStart"/>
      <w:r w:rsidRPr="00C247E5">
        <w:rPr>
          <w:sz w:val="22"/>
          <w:szCs w:val="22"/>
          <w:lang w:eastAsia="ru-RU"/>
        </w:rPr>
        <w:t>пп</w:t>
      </w:r>
      <w:proofErr w:type="spellEnd"/>
      <w:r w:rsidRPr="00C247E5">
        <w:rPr>
          <w:sz w:val="22"/>
          <w:szCs w:val="22"/>
          <w:lang w:eastAsia="ru-RU"/>
        </w:rPr>
        <w:t>. 3.3.</w:t>
      </w:r>
      <w:r w:rsidR="00601705" w:rsidRPr="00C247E5">
        <w:rPr>
          <w:sz w:val="22"/>
          <w:szCs w:val="22"/>
          <w:lang w:eastAsia="ru-RU"/>
        </w:rPr>
        <w:t>1</w:t>
      </w:r>
      <w:r w:rsidRPr="00C247E5">
        <w:rPr>
          <w:sz w:val="22"/>
          <w:szCs w:val="22"/>
          <w:lang w:eastAsia="ru-RU"/>
        </w:rPr>
        <w:t xml:space="preserve"> </w:t>
      </w:r>
      <w:r w:rsidR="00F16C31" w:rsidRPr="00C247E5">
        <w:rPr>
          <w:sz w:val="22"/>
          <w:szCs w:val="22"/>
          <w:lang w:eastAsia="ru-RU"/>
        </w:rPr>
        <w:t xml:space="preserve"> настоящей статьи</w:t>
      </w:r>
      <w:r w:rsidRPr="00C247E5">
        <w:rPr>
          <w:sz w:val="22"/>
          <w:szCs w:val="22"/>
          <w:lang w:eastAsia="ru-RU"/>
        </w:rPr>
        <w:t>, т</w:t>
      </w:r>
      <w:r w:rsidR="00A81EA1" w:rsidRPr="00C247E5">
        <w:rPr>
          <w:sz w:val="22"/>
          <w:szCs w:val="22"/>
          <w:lang w:eastAsia="ru-RU"/>
        </w:rPr>
        <w:t xml:space="preserve">акие </w:t>
      </w:r>
      <w:r w:rsidRPr="00C247E5">
        <w:rPr>
          <w:sz w:val="22"/>
          <w:szCs w:val="22"/>
          <w:lang w:eastAsia="ru-RU"/>
        </w:rPr>
        <w:t>российские депозитарные расписки исключаются из Первого или Второго уровня по основаниям для исключения, установленным соответственно для Первого и Второго уровня в пунктах 2.1</w:t>
      </w:r>
      <w:r w:rsidR="00DE0659" w:rsidRPr="00C247E5">
        <w:rPr>
          <w:sz w:val="22"/>
          <w:szCs w:val="22"/>
          <w:lang w:eastAsia="ru-RU"/>
        </w:rPr>
        <w:t>.2</w:t>
      </w:r>
      <w:r w:rsidRPr="00C247E5">
        <w:rPr>
          <w:sz w:val="22"/>
          <w:szCs w:val="22"/>
          <w:lang w:eastAsia="ru-RU"/>
        </w:rPr>
        <w:t xml:space="preserve"> и 2.2</w:t>
      </w:r>
      <w:r w:rsidR="00DE0659" w:rsidRPr="00C247E5">
        <w:rPr>
          <w:sz w:val="22"/>
          <w:szCs w:val="22"/>
          <w:lang w:eastAsia="ru-RU"/>
        </w:rPr>
        <w:t>.2</w:t>
      </w:r>
      <w:r w:rsidRPr="00C247E5">
        <w:rPr>
          <w:sz w:val="22"/>
          <w:szCs w:val="22"/>
          <w:lang w:eastAsia="ru-RU"/>
        </w:rPr>
        <w:t xml:space="preserve"> Приложения 2 к Правилам, которые применяются в отношении представляемых ценных бумаг</w:t>
      </w:r>
      <w:r w:rsidR="005E564C" w:rsidRPr="00C247E5">
        <w:rPr>
          <w:sz w:val="22"/>
          <w:szCs w:val="22"/>
          <w:lang w:eastAsia="ru-RU"/>
        </w:rPr>
        <w:t xml:space="preserve">, с применением особенностей в отношении </w:t>
      </w:r>
      <w:r w:rsidR="005E564C" w:rsidRPr="00C247E5">
        <w:rPr>
          <w:sz w:val="22"/>
          <w:szCs w:val="22"/>
        </w:rPr>
        <w:t>соблюдения требований по корпоративному управлению по акциям и облигациям</w:t>
      </w:r>
      <w:r w:rsidR="005E564C" w:rsidRPr="00C247E5">
        <w:rPr>
          <w:sz w:val="22"/>
          <w:szCs w:val="22"/>
          <w:lang w:eastAsia="ru-RU"/>
        </w:rPr>
        <w:t xml:space="preserve">, установленных </w:t>
      </w:r>
      <w:r w:rsidR="00F16C31" w:rsidRPr="00C247E5">
        <w:rPr>
          <w:sz w:val="22"/>
          <w:szCs w:val="22"/>
          <w:lang w:eastAsia="ru-RU"/>
        </w:rPr>
        <w:t xml:space="preserve">соответственно </w:t>
      </w:r>
      <w:r w:rsidR="006F7153" w:rsidRPr="00C247E5">
        <w:rPr>
          <w:sz w:val="22"/>
          <w:szCs w:val="22"/>
          <w:lang w:eastAsia="ru-RU"/>
        </w:rPr>
        <w:t xml:space="preserve">в </w:t>
      </w:r>
      <w:proofErr w:type="spellStart"/>
      <w:r w:rsidR="006F7153" w:rsidRPr="00C247E5">
        <w:rPr>
          <w:sz w:val="22"/>
          <w:szCs w:val="22"/>
          <w:lang w:eastAsia="ru-RU"/>
        </w:rPr>
        <w:t>пп</w:t>
      </w:r>
      <w:proofErr w:type="spellEnd"/>
      <w:r w:rsidR="006F7153" w:rsidRPr="00C247E5">
        <w:rPr>
          <w:sz w:val="22"/>
          <w:szCs w:val="22"/>
          <w:lang w:eastAsia="ru-RU"/>
        </w:rPr>
        <w:t>. 3.1 и 3.2.2</w:t>
      </w:r>
      <w:r w:rsidR="005E564C" w:rsidRPr="00C247E5">
        <w:rPr>
          <w:sz w:val="22"/>
          <w:szCs w:val="22"/>
          <w:lang w:eastAsia="ru-RU"/>
        </w:rPr>
        <w:t xml:space="preserve"> настоящей статьи</w:t>
      </w:r>
      <w:r w:rsidRPr="00C247E5">
        <w:rPr>
          <w:sz w:val="22"/>
          <w:szCs w:val="22"/>
          <w:lang w:eastAsia="ru-RU"/>
        </w:rPr>
        <w:t>.</w:t>
      </w:r>
    </w:p>
    <w:p w:rsidR="00BE49E1" w:rsidRPr="00C247E5" w:rsidRDefault="00BE49E1" w:rsidP="002977F7">
      <w:pPr>
        <w:pStyle w:val="aa"/>
        <w:widowControl/>
        <w:numPr>
          <w:ilvl w:val="1"/>
          <w:numId w:val="48"/>
        </w:numPr>
        <w:tabs>
          <w:tab w:val="left" w:pos="0"/>
          <w:tab w:val="left" w:pos="1134"/>
        </w:tabs>
        <w:ind w:hanging="256"/>
        <w:jc w:val="both"/>
        <w:rPr>
          <w:b/>
          <w:bCs/>
          <w:sz w:val="22"/>
          <w:szCs w:val="22"/>
          <w:lang w:eastAsia="ru-RU"/>
        </w:rPr>
      </w:pPr>
      <w:r w:rsidRPr="00C247E5">
        <w:rPr>
          <w:b/>
          <w:bCs/>
          <w:sz w:val="22"/>
          <w:szCs w:val="22"/>
          <w:lang w:eastAsia="ru-RU"/>
        </w:rPr>
        <w:t>В отношении инвестиционных паев:</w:t>
      </w:r>
    </w:p>
    <w:p w:rsidR="00BE49E1" w:rsidRPr="00C247E5" w:rsidRDefault="00E228F0" w:rsidP="002977F7">
      <w:pPr>
        <w:pStyle w:val="aa"/>
        <w:widowControl/>
        <w:numPr>
          <w:ilvl w:val="2"/>
          <w:numId w:val="48"/>
        </w:numPr>
        <w:tabs>
          <w:tab w:val="left" w:pos="-1560"/>
          <w:tab w:val="left" w:pos="1276"/>
        </w:tabs>
        <w:ind w:left="567" w:hanging="1"/>
        <w:jc w:val="both"/>
        <w:rPr>
          <w:sz w:val="22"/>
          <w:szCs w:val="22"/>
          <w:lang w:eastAsia="ru-RU"/>
        </w:rPr>
      </w:pPr>
      <w:r w:rsidRPr="00C247E5">
        <w:rPr>
          <w:sz w:val="22"/>
          <w:szCs w:val="22"/>
          <w:lang w:eastAsia="ru-RU"/>
        </w:rPr>
        <w:t xml:space="preserve">В случае если </w:t>
      </w:r>
      <w:r w:rsidR="00BE49E1" w:rsidRPr="00C247E5">
        <w:rPr>
          <w:sz w:val="22"/>
          <w:szCs w:val="22"/>
          <w:lang w:eastAsia="ru-RU"/>
        </w:rPr>
        <w:t>управляющая компания допустила нарушение, являющееся основанием для запрета на прове</w:t>
      </w:r>
      <w:r w:rsidR="007422B0" w:rsidRPr="00C247E5">
        <w:rPr>
          <w:sz w:val="22"/>
          <w:szCs w:val="22"/>
          <w:lang w:eastAsia="ru-RU"/>
        </w:rPr>
        <w:t>дение всех или части операций, Б</w:t>
      </w:r>
      <w:r w:rsidR="00BE49E1" w:rsidRPr="00C247E5">
        <w:rPr>
          <w:sz w:val="22"/>
          <w:szCs w:val="22"/>
          <w:lang w:eastAsia="ru-RU"/>
        </w:rPr>
        <w:t>иржа прин</w:t>
      </w:r>
      <w:r w:rsidR="007422B0" w:rsidRPr="00C247E5">
        <w:rPr>
          <w:sz w:val="22"/>
          <w:szCs w:val="22"/>
          <w:lang w:eastAsia="ru-RU"/>
        </w:rPr>
        <w:t>имает</w:t>
      </w:r>
      <w:r w:rsidR="00BE49E1" w:rsidRPr="00C247E5">
        <w:rPr>
          <w:sz w:val="22"/>
          <w:szCs w:val="22"/>
          <w:lang w:eastAsia="ru-RU"/>
        </w:rPr>
        <w:t xml:space="preserve"> решение об исключении инвестиционных паев паевого инвестиционного фонда такой управляющей компании из </w:t>
      </w:r>
      <w:r w:rsidRPr="00C247E5">
        <w:rPr>
          <w:sz w:val="22"/>
          <w:szCs w:val="22"/>
          <w:lang w:eastAsia="ru-RU"/>
        </w:rPr>
        <w:t>Первого или Второго уровня</w:t>
      </w:r>
      <w:r w:rsidR="007422B0" w:rsidRPr="00C247E5">
        <w:rPr>
          <w:sz w:val="22"/>
          <w:szCs w:val="22"/>
          <w:lang w:eastAsia="ru-RU"/>
        </w:rPr>
        <w:t xml:space="preserve"> с учетом существенности нарушения</w:t>
      </w:r>
      <w:r w:rsidR="00BE49E1" w:rsidRPr="00C247E5">
        <w:rPr>
          <w:sz w:val="22"/>
          <w:szCs w:val="22"/>
          <w:lang w:eastAsia="ru-RU"/>
        </w:rPr>
        <w:t>.</w:t>
      </w:r>
    </w:p>
    <w:p w:rsidR="003F74BF" w:rsidRPr="00C247E5" w:rsidRDefault="002316F6" w:rsidP="002977F7">
      <w:pPr>
        <w:pStyle w:val="aa"/>
        <w:widowControl/>
        <w:numPr>
          <w:ilvl w:val="1"/>
          <w:numId w:val="48"/>
        </w:numPr>
        <w:tabs>
          <w:tab w:val="left" w:pos="1134"/>
        </w:tabs>
        <w:ind w:left="567" w:firstLine="0"/>
        <w:jc w:val="both"/>
        <w:rPr>
          <w:b/>
          <w:bCs/>
          <w:sz w:val="22"/>
          <w:szCs w:val="22"/>
          <w:lang w:eastAsia="ru-RU"/>
        </w:rPr>
      </w:pPr>
      <w:r w:rsidRPr="00C247E5">
        <w:rPr>
          <w:b/>
          <w:bCs/>
          <w:sz w:val="22"/>
          <w:szCs w:val="22"/>
          <w:lang w:eastAsia="ru-RU"/>
        </w:rPr>
        <w:t>В отношении ценных б</w:t>
      </w:r>
      <w:r w:rsidR="00B6538A" w:rsidRPr="00C247E5">
        <w:rPr>
          <w:b/>
          <w:bCs/>
          <w:sz w:val="22"/>
          <w:szCs w:val="22"/>
          <w:lang w:eastAsia="ru-RU"/>
        </w:rPr>
        <w:t>умаг иностранного эмитента</w:t>
      </w:r>
      <w:r w:rsidRPr="00C247E5">
        <w:rPr>
          <w:b/>
          <w:bCs/>
          <w:sz w:val="22"/>
          <w:szCs w:val="22"/>
          <w:lang w:eastAsia="ru-RU"/>
        </w:rPr>
        <w:t>:</w:t>
      </w:r>
    </w:p>
    <w:p w:rsidR="00B72084" w:rsidRPr="00C247E5" w:rsidRDefault="00522326" w:rsidP="002977F7">
      <w:pPr>
        <w:pStyle w:val="aa"/>
        <w:widowControl/>
        <w:numPr>
          <w:ilvl w:val="2"/>
          <w:numId w:val="48"/>
        </w:numPr>
        <w:tabs>
          <w:tab w:val="left" w:pos="1276"/>
        </w:tabs>
        <w:ind w:left="567" w:hanging="1"/>
        <w:jc w:val="both"/>
        <w:rPr>
          <w:sz w:val="22"/>
          <w:szCs w:val="22"/>
          <w:lang w:eastAsia="ru-RU"/>
        </w:rPr>
      </w:pPr>
      <w:r w:rsidRPr="00C247E5">
        <w:rPr>
          <w:sz w:val="22"/>
          <w:szCs w:val="22"/>
          <w:lang w:eastAsia="ru-RU"/>
        </w:rPr>
        <w:t>В случае</w:t>
      </w:r>
      <w:proofErr w:type="gramStart"/>
      <w:r w:rsidR="0018766E" w:rsidRPr="00C247E5">
        <w:rPr>
          <w:sz w:val="22"/>
          <w:szCs w:val="22"/>
          <w:lang w:eastAsia="ru-RU"/>
        </w:rPr>
        <w:t>,</w:t>
      </w:r>
      <w:proofErr w:type="gramEnd"/>
      <w:r w:rsidRPr="00C247E5">
        <w:rPr>
          <w:sz w:val="22"/>
          <w:szCs w:val="22"/>
          <w:lang w:eastAsia="ru-RU"/>
        </w:rPr>
        <w:t xml:space="preserve"> е</w:t>
      </w:r>
      <w:r w:rsidR="00B72084" w:rsidRPr="00C247E5">
        <w:rPr>
          <w:sz w:val="22"/>
          <w:szCs w:val="22"/>
          <w:lang w:eastAsia="ru-RU"/>
        </w:rPr>
        <w:t xml:space="preserve">сли условием включения </w:t>
      </w:r>
      <w:r w:rsidR="00FB34F5" w:rsidRPr="00C247E5">
        <w:rPr>
          <w:sz w:val="22"/>
          <w:szCs w:val="22"/>
          <w:lang w:eastAsia="ru-RU"/>
        </w:rPr>
        <w:t xml:space="preserve">ценных бумаг </w:t>
      </w:r>
      <w:r w:rsidR="00B72084" w:rsidRPr="00C247E5">
        <w:rPr>
          <w:sz w:val="22"/>
          <w:szCs w:val="22"/>
          <w:lang w:eastAsia="ru-RU"/>
        </w:rPr>
        <w:t xml:space="preserve">в </w:t>
      </w:r>
      <w:r w:rsidR="00FB34F5" w:rsidRPr="00C247E5">
        <w:rPr>
          <w:sz w:val="22"/>
          <w:szCs w:val="22"/>
          <w:lang w:eastAsia="ru-RU"/>
        </w:rPr>
        <w:t>Первый и</w:t>
      </w:r>
      <w:r w:rsidR="00F16C31" w:rsidRPr="00C247E5">
        <w:rPr>
          <w:sz w:val="22"/>
          <w:szCs w:val="22"/>
          <w:lang w:eastAsia="ru-RU"/>
        </w:rPr>
        <w:t>ли</w:t>
      </w:r>
      <w:r w:rsidR="00FB34F5" w:rsidRPr="00C247E5">
        <w:rPr>
          <w:sz w:val="22"/>
          <w:szCs w:val="22"/>
          <w:lang w:eastAsia="ru-RU"/>
        </w:rPr>
        <w:t xml:space="preserve"> Второй уровень</w:t>
      </w:r>
      <w:r w:rsidR="00B72084" w:rsidRPr="00C247E5">
        <w:rPr>
          <w:sz w:val="22"/>
          <w:szCs w:val="22"/>
          <w:lang w:eastAsia="ru-RU"/>
        </w:rPr>
        <w:t xml:space="preserve"> являлось включение их иностранной биржей в котировальный </w:t>
      </w:r>
      <w:r w:rsidR="00FB34F5" w:rsidRPr="00C247E5">
        <w:rPr>
          <w:sz w:val="22"/>
          <w:szCs w:val="22"/>
          <w:lang w:eastAsia="ru-RU"/>
        </w:rPr>
        <w:t>лист</w:t>
      </w:r>
      <w:r w:rsidR="00B72084" w:rsidRPr="00C247E5">
        <w:rPr>
          <w:sz w:val="22"/>
          <w:szCs w:val="22"/>
          <w:lang w:eastAsia="ru-RU"/>
        </w:rPr>
        <w:t xml:space="preserve"> (список, рынок, сегмент) </w:t>
      </w:r>
      <w:r w:rsidR="00AC057D" w:rsidRPr="00C247E5">
        <w:rPr>
          <w:sz w:val="22"/>
          <w:szCs w:val="22"/>
          <w:lang w:eastAsia="ru-RU"/>
        </w:rPr>
        <w:t>в соответствии с требованиями</w:t>
      </w:r>
      <w:r w:rsidR="00866F75" w:rsidRPr="00C247E5">
        <w:rPr>
          <w:sz w:val="22"/>
          <w:szCs w:val="22"/>
          <w:lang w:eastAsia="ru-RU"/>
        </w:rPr>
        <w:t xml:space="preserve">, установленными в пункте 2.15 или 2.16 </w:t>
      </w:r>
      <w:r w:rsidR="00AC057D" w:rsidRPr="00C247E5">
        <w:rPr>
          <w:sz w:val="22"/>
          <w:szCs w:val="22"/>
          <w:lang w:eastAsia="ru-RU"/>
        </w:rPr>
        <w:t xml:space="preserve">Приложения 2 к Правилам </w:t>
      </w:r>
      <w:r w:rsidR="00F85B4D" w:rsidRPr="00C247E5">
        <w:rPr>
          <w:sz w:val="22"/>
          <w:szCs w:val="22"/>
          <w:lang w:eastAsia="ru-RU"/>
        </w:rPr>
        <w:t>в отношении соответствующего вида/типа/категории ценной бумаги</w:t>
      </w:r>
      <w:r w:rsidR="00B72084" w:rsidRPr="00C247E5">
        <w:rPr>
          <w:sz w:val="22"/>
          <w:szCs w:val="22"/>
          <w:lang w:eastAsia="ru-RU"/>
        </w:rPr>
        <w:t xml:space="preserve">, при исключении иностранной биржей таких ценных бумаг из соответствующего котировального </w:t>
      </w:r>
      <w:r w:rsidR="00F85B4D" w:rsidRPr="00C247E5">
        <w:rPr>
          <w:sz w:val="22"/>
          <w:szCs w:val="22"/>
          <w:lang w:eastAsia="ru-RU"/>
        </w:rPr>
        <w:t>листа</w:t>
      </w:r>
      <w:r w:rsidR="00B72084" w:rsidRPr="00C247E5">
        <w:rPr>
          <w:sz w:val="22"/>
          <w:szCs w:val="22"/>
          <w:lang w:eastAsia="ru-RU"/>
        </w:rPr>
        <w:t xml:space="preserve"> (списка, рынка, сегмента), </w:t>
      </w:r>
      <w:r w:rsidR="00F85B4D" w:rsidRPr="00C247E5">
        <w:rPr>
          <w:sz w:val="22"/>
          <w:szCs w:val="22"/>
          <w:lang w:eastAsia="ru-RU"/>
        </w:rPr>
        <w:t>Б</w:t>
      </w:r>
      <w:r w:rsidR="00B72084" w:rsidRPr="00C247E5">
        <w:rPr>
          <w:sz w:val="22"/>
          <w:szCs w:val="22"/>
          <w:lang w:eastAsia="ru-RU"/>
        </w:rPr>
        <w:t xml:space="preserve">иржа не позднее </w:t>
      </w:r>
      <w:r w:rsidR="00E92D3D" w:rsidRPr="00C247E5">
        <w:rPr>
          <w:sz w:val="22"/>
          <w:szCs w:val="22"/>
          <w:lang w:eastAsia="ru-RU"/>
        </w:rPr>
        <w:t>5</w:t>
      </w:r>
      <w:r w:rsidR="00B72084" w:rsidRPr="00C247E5">
        <w:rPr>
          <w:sz w:val="22"/>
          <w:szCs w:val="22"/>
          <w:lang w:eastAsia="ru-RU"/>
        </w:rPr>
        <w:t xml:space="preserve"> торговых дней со дня, когда она узнала или должна была узнать о таком исключении, принимает решение:</w:t>
      </w:r>
    </w:p>
    <w:p w:rsidR="00B72084" w:rsidRPr="00C247E5" w:rsidRDefault="00B72084" w:rsidP="00C04F86">
      <w:pPr>
        <w:widowControl/>
        <w:tabs>
          <w:tab w:val="left" w:pos="1276"/>
        </w:tabs>
        <w:overflowPunct/>
        <w:spacing w:before="240"/>
        <w:ind w:left="1276"/>
        <w:jc w:val="both"/>
        <w:textAlignment w:val="auto"/>
        <w:rPr>
          <w:sz w:val="22"/>
          <w:szCs w:val="22"/>
          <w:lang w:eastAsia="ru-RU"/>
        </w:rPr>
      </w:pPr>
      <w:r w:rsidRPr="00C247E5">
        <w:rPr>
          <w:sz w:val="22"/>
          <w:szCs w:val="22"/>
          <w:lang w:eastAsia="ru-RU"/>
        </w:rPr>
        <w:t xml:space="preserve">1) об оставлении ценных бумаг в </w:t>
      </w:r>
      <w:r w:rsidR="003442DE" w:rsidRPr="00C247E5">
        <w:rPr>
          <w:sz w:val="22"/>
          <w:szCs w:val="22"/>
          <w:lang w:eastAsia="ru-RU"/>
        </w:rPr>
        <w:t>Первом или Втором уровне</w:t>
      </w:r>
      <w:r w:rsidRPr="00C247E5">
        <w:rPr>
          <w:sz w:val="22"/>
          <w:szCs w:val="22"/>
          <w:lang w:eastAsia="ru-RU"/>
        </w:rPr>
        <w:t xml:space="preserve"> - если соблюдается условие, установленное</w:t>
      </w:r>
      <w:r w:rsidR="0018766E" w:rsidRPr="00C247E5">
        <w:rPr>
          <w:sz w:val="22"/>
          <w:szCs w:val="22"/>
          <w:lang w:eastAsia="ru-RU"/>
        </w:rPr>
        <w:t>,</w:t>
      </w:r>
      <w:r w:rsidRPr="00C247E5">
        <w:rPr>
          <w:sz w:val="22"/>
          <w:szCs w:val="22"/>
          <w:lang w:eastAsia="ru-RU"/>
        </w:rPr>
        <w:t xml:space="preserve"> соответственно</w:t>
      </w:r>
      <w:r w:rsidR="0018766E" w:rsidRPr="00C247E5">
        <w:rPr>
          <w:sz w:val="22"/>
          <w:szCs w:val="22"/>
          <w:lang w:eastAsia="ru-RU"/>
        </w:rPr>
        <w:t>,</w:t>
      </w:r>
      <w:r w:rsidRPr="00C247E5">
        <w:rPr>
          <w:sz w:val="22"/>
          <w:szCs w:val="22"/>
          <w:lang w:eastAsia="ru-RU"/>
        </w:rPr>
        <w:t xml:space="preserve"> </w:t>
      </w:r>
      <w:r w:rsidR="002571B2" w:rsidRPr="00C247E5">
        <w:rPr>
          <w:sz w:val="22"/>
          <w:szCs w:val="22"/>
          <w:lang w:eastAsia="ru-RU"/>
        </w:rPr>
        <w:t xml:space="preserve">в </w:t>
      </w:r>
      <w:r w:rsidR="003839BD" w:rsidRPr="00C247E5">
        <w:rPr>
          <w:sz w:val="22"/>
          <w:szCs w:val="22"/>
          <w:lang w:eastAsia="ru-RU"/>
        </w:rPr>
        <w:t>п</w:t>
      </w:r>
      <w:r w:rsidR="00F31C95" w:rsidRPr="00C247E5">
        <w:rPr>
          <w:sz w:val="22"/>
          <w:szCs w:val="22"/>
          <w:lang w:eastAsia="ru-RU"/>
        </w:rPr>
        <w:t xml:space="preserve">одпункте </w:t>
      </w:r>
      <w:r w:rsidR="003839BD" w:rsidRPr="00C247E5">
        <w:rPr>
          <w:sz w:val="22"/>
          <w:szCs w:val="22"/>
          <w:lang w:eastAsia="ru-RU"/>
        </w:rPr>
        <w:t xml:space="preserve">2 </w:t>
      </w:r>
      <w:r w:rsidR="002571B2" w:rsidRPr="00C247E5">
        <w:rPr>
          <w:sz w:val="22"/>
          <w:szCs w:val="22"/>
          <w:lang w:eastAsia="ru-RU"/>
        </w:rPr>
        <w:t>пункта 2.1</w:t>
      </w:r>
      <w:r w:rsidR="003442DE" w:rsidRPr="00C247E5">
        <w:rPr>
          <w:sz w:val="22"/>
          <w:szCs w:val="22"/>
          <w:lang w:eastAsia="ru-RU"/>
        </w:rPr>
        <w:t xml:space="preserve">5, либо </w:t>
      </w:r>
      <w:r w:rsidR="003839BD" w:rsidRPr="00C247E5">
        <w:rPr>
          <w:sz w:val="22"/>
          <w:szCs w:val="22"/>
          <w:lang w:eastAsia="ru-RU"/>
        </w:rPr>
        <w:t>в п</w:t>
      </w:r>
      <w:r w:rsidR="00F31C95" w:rsidRPr="00C247E5">
        <w:rPr>
          <w:sz w:val="22"/>
          <w:szCs w:val="22"/>
          <w:lang w:eastAsia="ru-RU"/>
        </w:rPr>
        <w:t>одпункте</w:t>
      </w:r>
      <w:r w:rsidR="003839BD" w:rsidRPr="00C247E5">
        <w:rPr>
          <w:sz w:val="22"/>
          <w:szCs w:val="22"/>
          <w:lang w:eastAsia="ru-RU"/>
        </w:rPr>
        <w:t xml:space="preserve"> 2 </w:t>
      </w:r>
      <w:r w:rsidR="003442DE" w:rsidRPr="00C247E5">
        <w:rPr>
          <w:sz w:val="22"/>
          <w:szCs w:val="22"/>
          <w:lang w:eastAsia="ru-RU"/>
        </w:rPr>
        <w:t>пункта 2.16</w:t>
      </w:r>
      <w:r w:rsidR="00C06BE5" w:rsidRPr="00C247E5">
        <w:rPr>
          <w:sz w:val="22"/>
          <w:szCs w:val="22"/>
          <w:lang w:eastAsia="ru-RU"/>
        </w:rPr>
        <w:t>.1</w:t>
      </w:r>
      <w:r w:rsidR="002571B2" w:rsidRPr="00C247E5">
        <w:rPr>
          <w:sz w:val="22"/>
          <w:szCs w:val="22"/>
          <w:lang w:eastAsia="ru-RU"/>
        </w:rPr>
        <w:t xml:space="preserve"> Приложения 2 к Правилам</w:t>
      </w:r>
      <w:r w:rsidR="003E6A4D" w:rsidRPr="00C247E5">
        <w:rPr>
          <w:sz w:val="22"/>
          <w:szCs w:val="22"/>
          <w:lang w:eastAsia="ru-RU"/>
        </w:rPr>
        <w:t>,</w:t>
      </w:r>
      <w:r w:rsidR="002571B2" w:rsidRPr="00C247E5">
        <w:rPr>
          <w:sz w:val="22"/>
          <w:szCs w:val="22"/>
          <w:lang w:eastAsia="ru-RU"/>
        </w:rPr>
        <w:t xml:space="preserve"> применяемых</w:t>
      </w:r>
      <w:r w:rsidR="0018766E" w:rsidRPr="00C247E5">
        <w:rPr>
          <w:sz w:val="22"/>
          <w:szCs w:val="22"/>
          <w:lang w:eastAsia="ru-RU"/>
        </w:rPr>
        <w:t>,</w:t>
      </w:r>
      <w:r w:rsidR="002571B2" w:rsidRPr="00C247E5">
        <w:rPr>
          <w:sz w:val="22"/>
          <w:szCs w:val="22"/>
          <w:lang w:eastAsia="ru-RU"/>
        </w:rPr>
        <w:t xml:space="preserve"> соответственно</w:t>
      </w:r>
      <w:r w:rsidR="0018766E" w:rsidRPr="00C247E5">
        <w:rPr>
          <w:sz w:val="22"/>
          <w:szCs w:val="22"/>
          <w:lang w:eastAsia="ru-RU"/>
        </w:rPr>
        <w:t>,</w:t>
      </w:r>
      <w:r w:rsidR="002571B2" w:rsidRPr="00C247E5">
        <w:rPr>
          <w:sz w:val="22"/>
          <w:szCs w:val="22"/>
          <w:lang w:eastAsia="ru-RU"/>
        </w:rPr>
        <w:t xml:space="preserve"> к Первому или Второму уровню </w:t>
      </w:r>
      <w:r w:rsidR="003442DE" w:rsidRPr="00C247E5">
        <w:rPr>
          <w:sz w:val="22"/>
          <w:szCs w:val="22"/>
          <w:lang w:eastAsia="ru-RU"/>
        </w:rPr>
        <w:t>в отношении соответствующего вида/типа/</w:t>
      </w:r>
      <w:r w:rsidR="009C44D5" w:rsidRPr="00C247E5">
        <w:rPr>
          <w:sz w:val="22"/>
          <w:szCs w:val="22"/>
          <w:lang w:eastAsia="ru-RU"/>
        </w:rPr>
        <w:t>категории</w:t>
      </w:r>
      <w:r w:rsidR="003442DE" w:rsidRPr="00C247E5">
        <w:rPr>
          <w:sz w:val="22"/>
          <w:szCs w:val="22"/>
          <w:lang w:eastAsia="ru-RU"/>
        </w:rPr>
        <w:t xml:space="preserve"> ценной бумаги</w:t>
      </w:r>
      <w:r w:rsidRPr="00C247E5">
        <w:rPr>
          <w:sz w:val="22"/>
          <w:szCs w:val="22"/>
          <w:lang w:eastAsia="ru-RU"/>
        </w:rPr>
        <w:t>; либо</w:t>
      </w:r>
    </w:p>
    <w:p w:rsidR="00B72084" w:rsidRPr="00C247E5" w:rsidRDefault="00B72084" w:rsidP="00464CD1">
      <w:pPr>
        <w:widowControl/>
        <w:tabs>
          <w:tab w:val="left" w:pos="1276"/>
        </w:tabs>
        <w:overflowPunct/>
        <w:spacing w:before="240" w:after="240"/>
        <w:ind w:left="1276"/>
        <w:jc w:val="both"/>
        <w:textAlignment w:val="auto"/>
        <w:rPr>
          <w:sz w:val="22"/>
          <w:szCs w:val="22"/>
          <w:lang w:eastAsia="ru-RU"/>
        </w:rPr>
      </w:pPr>
      <w:r w:rsidRPr="00C247E5">
        <w:rPr>
          <w:sz w:val="22"/>
          <w:szCs w:val="22"/>
          <w:lang w:eastAsia="ru-RU"/>
        </w:rPr>
        <w:t xml:space="preserve">2) об исключении ценных бумаг из </w:t>
      </w:r>
      <w:r w:rsidR="002571B2" w:rsidRPr="00C247E5">
        <w:rPr>
          <w:sz w:val="22"/>
          <w:szCs w:val="22"/>
          <w:lang w:eastAsia="ru-RU"/>
        </w:rPr>
        <w:t>Первого или Второго уровня</w:t>
      </w:r>
      <w:r w:rsidRPr="00C247E5">
        <w:rPr>
          <w:sz w:val="22"/>
          <w:szCs w:val="22"/>
          <w:lang w:eastAsia="ru-RU"/>
        </w:rPr>
        <w:t>.</w:t>
      </w:r>
    </w:p>
    <w:p w:rsidR="00AF25B5" w:rsidRPr="00C247E5" w:rsidRDefault="00464CD1" w:rsidP="002977F7">
      <w:pPr>
        <w:pStyle w:val="aa"/>
        <w:widowControl/>
        <w:numPr>
          <w:ilvl w:val="2"/>
          <w:numId w:val="48"/>
        </w:numPr>
        <w:tabs>
          <w:tab w:val="left" w:pos="0"/>
          <w:tab w:val="left" w:pos="1276"/>
        </w:tabs>
        <w:overflowPunct/>
        <w:spacing w:after="240"/>
        <w:ind w:left="540" w:firstLine="0"/>
        <w:jc w:val="both"/>
        <w:textAlignment w:val="auto"/>
        <w:rPr>
          <w:bCs/>
          <w:sz w:val="22"/>
          <w:szCs w:val="22"/>
          <w:lang w:eastAsia="ru-RU"/>
        </w:rPr>
      </w:pPr>
      <w:proofErr w:type="gramStart"/>
      <w:r w:rsidRPr="00C247E5">
        <w:rPr>
          <w:sz w:val="22"/>
          <w:szCs w:val="22"/>
          <w:lang w:eastAsia="ru-RU"/>
        </w:rPr>
        <w:t>В случае если облигации иностранного эмитента и</w:t>
      </w:r>
      <w:r w:rsidR="0065729E" w:rsidRPr="00C247E5">
        <w:rPr>
          <w:sz w:val="22"/>
          <w:szCs w:val="22"/>
          <w:lang w:eastAsia="ru-RU"/>
        </w:rPr>
        <w:t>ли</w:t>
      </w:r>
      <w:r w:rsidRPr="00C247E5">
        <w:rPr>
          <w:sz w:val="22"/>
          <w:szCs w:val="22"/>
          <w:lang w:eastAsia="ru-RU"/>
        </w:rPr>
        <w:t xml:space="preserve"> иностранные депозитарные расписки на облигации были включены в Первый уровень при соблюдении условий, предусмотренных </w:t>
      </w:r>
      <w:r w:rsidRPr="00C247E5">
        <w:rPr>
          <w:bCs/>
          <w:sz w:val="22"/>
          <w:szCs w:val="22"/>
          <w:lang w:eastAsia="ru-RU"/>
        </w:rPr>
        <w:t>в п</w:t>
      </w:r>
      <w:r w:rsidR="00F31C95" w:rsidRPr="00C247E5">
        <w:rPr>
          <w:bCs/>
          <w:sz w:val="22"/>
          <w:szCs w:val="22"/>
          <w:lang w:eastAsia="ru-RU"/>
        </w:rPr>
        <w:t>одпункте</w:t>
      </w:r>
      <w:r w:rsidR="005B188A" w:rsidRPr="00C247E5">
        <w:rPr>
          <w:bCs/>
          <w:sz w:val="22"/>
          <w:szCs w:val="22"/>
          <w:lang w:eastAsia="ru-RU"/>
        </w:rPr>
        <w:t xml:space="preserve"> </w:t>
      </w:r>
      <w:r w:rsidR="004939F7" w:rsidRPr="00C247E5">
        <w:rPr>
          <w:bCs/>
          <w:sz w:val="22"/>
          <w:szCs w:val="22"/>
          <w:lang w:eastAsia="ru-RU"/>
        </w:rPr>
        <w:t>1 пункта 2.16</w:t>
      </w:r>
      <w:r w:rsidR="00C06BE5" w:rsidRPr="00C247E5">
        <w:rPr>
          <w:bCs/>
          <w:sz w:val="22"/>
          <w:szCs w:val="22"/>
          <w:lang w:eastAsia="ru-RU"/>
        </w:rPr>
        <w:t>.1</w:t>
      </w:r>
      <w:r w:rsidR="004939F7" w:rsidRPr="00C247E5">
        <w:rPr>
          <w:bCs/>
          <w:sz w:val="22"/>
          <w:szCs w:val="22"/>
          <w:lang w:eastAsia="ru-RU"/>
        </w:rPr>
        <w:t xml:space="preserve"> </w:t>
      </w:r>
      <w:r w:rsidRPr="00C247E5">
        <w:rPr>
          <w:sz w:val="22"/>
          <w:szCs w:val="22"/>
          <w:lang w:eastAsia="ru-RU"/>
        </w:rPr>
        <w:t>Приложения 2 к Правилам</w:t>
      </w:r>
      <w:r w:rsidRPr="00C247E5">
        <w:rPr>
          <w:bCs/>
          <w:sz w:val="22"/>
          <w:szCs w:val="22"/>
          <w:lang w:eastAsia="ru-RU"/>
        </w:rPr>
        <w:t xml:space="preserve"> для включения соответствующих ценных бумаг в Первый уровень</w:t>
      </w:r>
      <w:r w:rsidRPr="00C247E5">
        <w:rPr>
          <w:sz w:val="22"/>
          <w:szCs w:val="22"/>
          <w:lang w:eastAsia="ru-RU"/>
        </w:rPr>
        <w:t xml:space="preserve">, такие ценные бумаги исключаются из </w:t>
      </w:r>
      <w:r w:rsidR="004939F7" w:rsidRPr="00C247E5">
        <w:rPr>
          <w:sz w:val="22"/>
          <w:szCs w:val="22"/>
          <w:lang w:eastAsia="ru-RU"/>
        </w:rPr>
        <w:t>данного</w:t>
      </w:r>
      <w:r w:rsidRPr="00C247E5">
        <w:rPr>
          <w:sz w:val="22"/>
          <w:szCs w:val="22"/>
          <w:lang w:eastAsia="ru-RU"/>
        </w:rPr>
        <w:t xml:space="preserve"> уровня</w:t>
      </w:r>
      <w:r w:rsidR="004939F7" w:rsidRPr="00C247E5">
        <w:rPr>
          <w:sz w:val="22"/>
          <w:szCs w:val="22"/>
          <w:lang w:eastAsia="ru-RU"/>
        </w:rPr>
        <w:t xml:space="preserve"> </w:t>
      </w:r>
      <w:r w:rsidRPr="00C247E5">
        <w:rPr>
          <w:sz w:val="22"/>
          <w:szCs w:val="22"/>
          <w:lang w:eastAsia="ru-RU"/>
        </w:rPr>
        <w:t>в случа</w:t>
      </w:r>
      <w:r w:rsidR="00AF25B5" w:rsidRPr="00C247E5">
        <w:rPr>
          <w:sz w:val="22"/>
          <w:szCs w:val="22"/>
          <w:lang w:eastAsia="ru-RU"/>
        </w:rPr>
        <w:t>ях</w:t>
      </w:r>
      <w:r w:rsidR="00C06BE5" w:rsidRPr="00C247E5">
        <w:rPr>
          <w:sz w:val="22"/>
          <w:szCs w:val="22"/>
          <w:lang w:eastAsia="ru-RU"/>
        </w:rPr>
        <w:t>, предусмотренных п. 2 и 3 пункта 2.16.2 Приложения 2 к Правилам.</w:t>
      </w:r>
      <w:proofErr w:type="gramEnd"/>
    </w:p>
    <w:p w:rsidR="00B72084" w:rsidRPr="00C247E5" w:rsidRDefault="00522326" w:rsidP="00174C7D">
      <w:pPr>
        <w:pStyle w:val="aa"/>
        <w:widowControl/>
        <w:numPr>
          <w:ilvl w:val="2"/>
          <w:numId w:val="48"/>
        </w:numPr>
        <w:tabs>
          <w:tab w:val="left" w:pos="-1843"/>
        </w:tabs>
        <w:spacing w:before="240" w:after="240"/>
        <w:ind w:left="567" w:firstLine="0"/>
        <w:jc w:val="both"/>
        <w:rPr>
          <w:sz w:val="22"/>
          <w:szCs w:val="22"/>
          <w:lang w:eastAsia="ru-RU"/>
        </w:rPr>
      </w:pPr>
      <w:proofErr w:type="gramStart"/>
      <w:r w:rsidRPr="00C247E5">
        <w:rPr>
          <w:sz w:val="22"/>
          <w:szCs w:val="22"/>
          <w:lang w:eastAsia="ru-RU"/>
        </w:rPr>
        <w:t>В случае е</w:t>
      </w:r>
      <w:r w:rsidR="00B72084" w:rsidRPr="00C247E5">
        <w:rPr>
          <w:sz w:val="22"/>
          <w:szCs w:val="22"/>
          <w:lang w:eastAsia="ru-RU"/>
        </w:rPr>
        <w:t xml:space="preserve">сли ценные бумаги иностранного эмитента были включены в </w:t>
      </w:r>
      <w:r w:rsidR="002571B2" w:rsidRPr="00C247E5">
        <w:rPr>
          <w:sz w:val="22"/>
          <w:szCs w:val="22"/>
          <w:lang w:eastAsia="ru-RU"/>
        </w:rPr>
        <w:t>Первый или Второй уровень</w:t>
      </w:r>
      <w:r w:rsidR="00B72084" w:rsidRPr="00C247E5">
        <w:rPr>
          <w:sz w:val="22"/>
          <w:szCs w:val="22"/>
          <w:lang w:eastAsia="ru-RU"/>
        </w:rPr>
        <w:t xml:space="preserve"> при соблюдении условий, </w:t>
      </w:r>
      <w:r w:rsidRPr="00C247E5">
        <w:rPr>
          <w:sz w:val="22"/>
          <w:szCs w:val="22"/>
          <w:lang w:eastAsia="ru-RU"/>
        </w:rPr>
        <w:t xml:space="preserve">предусмотренных </w:t>
      </w:r>
      <w:r w:rsidRPr="00C247E5">
        <w:rPr>
          <w:bCs/>
          <w:sz w:val="22"/>
          <w:szCs w:val="22"/>
          <w:lang w:eastAsia="ru-RU"/>
        </w:rPr>
        <w:t>в пунктах 2.1</w:t>
      </w:r>
      <w:r w:rsidR="004D5642" w:rsidRPr="00C247E5">
        <w:rPr>
          <w:bCs/>
          <w:sz w:val="22"/>
          <w:szCs w:val="22"/>
          <w:lang w:eastAsia="ru-RU"/>
        </w:rPr>
        <w:t>.1</w:t>
      </w:r>
      <w:r w:rsidRPr="00C247E5">
        <w:rPr>
          <w:bCs/>
          <w:sz w:val="22"/>
          <w:szCs w:val="22"/>
          <w:lang w:eastAsia="ru-RU"/>
        </w:rPr>
        <w:t xml:space="preserve"> или 2.</w:t>
      </w:r>
      <w:r w:rsidRPr="00C247E5">
        <w:rPr>
          <w:sz w:val="22"/>
          <w:szCs w:val="22"/>
          <w:lang w:eastAsia="ru-RU"/>
        </w:rPr>
        <w:t>2.</w:t>
      </w:r>
      <w:r w:rsidR="004D5642" w:rsidRPr="00C247E5">
        <w:rPr>
          <w:sz w:val="22"/>
          <w:szCs w:val="22"/>
          <w:lang w:eastAsia="ru-RU"/>
        </w:rPr>
        <w:t>1</w:t>
      </w:r>
      <w:r w:rsidRPr="00C247E5">
        <w:rPr>
          <w:sz w:val="22"/>
          <w:szCs w:val="22"/>
          <w:lang w:eastAsia="ru-RU"/>
        </w:rPr>
        <w:t xml:space="preserve"> Приложения 2 к Правилам</w:t>
      </w:r>
      <w:r w:rsidRPr="00C247E5">
        <w:rPr>
          <w:bCs/>
          <w:sz w:val="22"/>
          <w:szCs w:val="22"/>
          <w:lang w:eastAsia="ru-RU"/>
        </w:rPr>
        <w:t xml:space="preserve"> для включения соответствующих ценных бумаг в Первый или Второй уровень</w:t>
      </w:r>
      <w:r w:rsidR="00B72084" w:rsidRPr="00C247E5">
        <w:rPr>
          <w:sz w:val="22"/>
          <w:szCs w:val="22"/>
          <w:lang w:eastAsia="ru-RU"/>
        </w:rPr>
        <w:t xml:space="preserve">, такие ценные бумаги исключаются из </w:t>
      </w:r>
      <w:r w:rsidRPr="00C247E5">
        <w:rPr>
          <w:sz w:val="22"/>
          <w:szCs w:val="22"/>
          <w:lang w:eastAsia="ru-RU"/>
        </w:rPr>
        <w:t>Первого или Второго уровня</w:t>
      </w:r>
      <w:r w:rsidR="00B72084" w:rsidRPr="00C247E5">
        <w:rPr>
          <w:sz w:val="22"/>
          <w:szCs w:val="22"/>
          <w:lang w:eastAsia="ru-RU"/>
        </w:rPr>
        <w:t xml:space="preserve"> по основаниям</w:t>
      </w:r>
      <w:r w:rsidRPr="00C247E5">
        <w:rPr>
          <w:sz w:val="22"/>
          <w:szCs w:val="22"/>
          <w:lang w:eastAsia="ru-RU"/>
        </w:rPr>
        <w:t xml:space="preserve"> для исключения</w:t>
      </w:r>
      <w:r w:rsidR="00B72084" w:rsidRPr="00C247E5">
        <w:rPr>
          <w:sz w:val="22"/>
          <w:szCs w:val="22"/>
          <w:lang w:eastAsia="ru-RU"/>
        </w:rPr>
        <w:t xml:space="preserve">, установленным </w:t>
      </w:r>
      <w:r w:rsidRPr="00C247E5">
        <w:rPr>
          <w:sz w:val="22"/>
          <w:szCs w:val="22"/>
          <w:lang w:eastAsia="ru-RU"/>
        </w:rPr>
        <w:t>соответственно для Первого и Второго уровня в пунктах 2.1</w:t>
      </w:r>
      <w:r w:rsidR="004D5642" w:rsidRPr="00C247E5">
        <w:rPr>
          <w:sz w:val="22"/>
          <w:szCs w:val="22"/>
          <w:lang w:eastAsia="ru-RU"/>
        </w:rPr>
        <w:t>.2</w:t>
      </w:r>
      <w:proofErr w:type="gramEnd"/>
      <w:r w:rsidRPr="00C247E5">
        <w:rPr>
          <w:sz w:val="22"/>
          <w:szCs w:val="22"/>
          <w:lang w:eastAsia="ru-RU"/>
        </w:rPr>
        <w:t xml:space="preserve"> и 2.2</w:t>
      </w:r>
      <w:r w:rsidR="004D5642" w:rsidRPr="00C247E5">
        <w:rPr>
          <w:sz w:val="22"/>
          <w:szCs w:val="22"/>
          <w:lang w:eastAsia="ru-RU"/>
        </w:rPr>
        <w:t>.2</w:t>
      </w:r>
      <w:r w:rsidRPr="00C247E5">
        <w:rPr>
          <w:sz w:val="22"/>
          <w:szCs w:val="22"/>
          <w:lang w:eastAsia="ru-RU"/>
        </w:rPr>
        <w:t xml:space="preserve"> Приложения 2 к Правилам</w:t>
      </w:r>
      <w:r w:rsidR="00B72084" w:rsidRPr="00C247E5">
        <w:rPr>
          <w:sz w:val="22"/>
          <w:szCs w:val="22"/>
          <w:lang w:eastAsia="ru-RU"/>
        </w:rPr>
        <w:t>, которые применяются также в отношении представляемых ценных бумаг</w:t>
      </w:r>
      <w:r w:rsidR="00856569" w:rsidRPr="00C247E5">
        <w:rPr>
          <w:sz w:val="22"/>
          <w:szCs w:val="22"/>
          <w:lang w:eastAsia="ru-RU"/>
        </w:rPr>
        <w:t xml:space="preserve"> с применением особенностей в отношении </w:t>
      </w:r>
      <w:r w:rsidR="00856569" w:rsidRPr="00C247E5">
        <w:rPr>
          <w:sz w:val="22"/>
          <w:szCs w:val="22"/>
        </w:rPr>
        <w:t>соблюдения требований по корпоративному управлению по акциям и облигациям соответственно</w:t>
      </w:r>
      <w:r w:rsidR="00462678" w:rsidRPr="00C247E5">
        <w:rPr>
          <w:sz w:val="22"/>
          <w:szCs w:val="22"/>
        </w:rPr>
        <w:t xml:space="preserve">, а также при </w:t>
      </w:r>
      <w:r w:rsidR="00462678" w:rsidRPr="00C247E5">
        <w:rPr>
          <w:sz w:val="22"/>
          <w:szCs w:val="22"/>
          <w:lang w:eastAsia="ru-RU"/>
        </w:rPr>
        <w:t>наступлении дефолта эмитента</w:t>
      </w:r>
      <w:r w:rsidR="000A17AA" w:rsidRPr="00C247E5">
        <w:rPr>
          <w:sz w:val="22"/>
          <w:szCs w:val="22"/>
          <w:lang w:eastAsia="ru-RU"/>
        </w:rPr>
        <w:t xml:space="preserve"> (предусмотренного юридического лица)</w:t>
      </w:r>
      <w:r w:rsidR="00856569" w:rsidRPr="00C247E5">
        <w:rPr>
          <w:sz w:val="22"/>
          <w:szCs w:val="22"/>
          <w:lang w:eastAsia="ru-RU"/>
        </w:rPr>
        <w:t xml:space="preserve">, установленных в </w:t>
      </w:r>
      <w:proofErr w:type="spellStart"/>
      <w:r w:rsidR="00856569" w:rsidRPr="00C247E5">
        <w:rPr>
          <w:sz w:val="22"/>
          <w:szCs w:val="22"/>
          <w:lang w:eastAsia="ru-RU"/>
        </w:rPr>
        <w:t>пп</w:t>
      </w:r>
      <w:proofErr w:type="spellEnd"/>
      <w:r w:rsidR="00856569" w:rsidRPr="00C247E5">
        <w:rPr>
          <w:sz w:val="22"/>
          <w:szCs w:val="22"/>
          <w:lang w:eastAsia="ru-RU"/>
        </w:rPr>
        <w:t>. 3.1, 3.2.</w:t>
      </w:r>
      <w:r w:rsidR="0096313A" w:rsidRPr="00C247E5">
        <w:rPr>
          <w:sz w:val="22"/>
          <w:szCs w:val="22"/>
          <w:lang w:eastAsia="ru-RU"/>
        </w:rPr>
        <w:t>2</w:t>
      </w:r>
      <w:r w:rsidR="00856569" w:rsidRPr="00C247E5">
        <w:rPr>
          <w:sz w:val="22"/>
          <w:szCs w:val="22"/>
          <w:lang w:eastAsia="ru-RU"/>
        </w:rPr>
        <w:t xml:space="preserve"> </w:t>
      </w:r>
      <w:r w:rsidR="0005575D" w:rsidRPr="00C247E5">
        <w:rPr>
          <w:sz w:val="22"/>
          <w:szCs w:val="22"/>
          <w:lang w:eastAsia="ru-RU"/>
        </w:rPr>
        <w:t xml:space="preserve">и 4 </w:t>
      </w:r>
      <w:r w:rsidR="00856569" w:rsidRPr="00C247E5">
        <w:rPr>
          <w:sz w:val="22"/>
          <w:szCs w:val="22"/>
          <w:lang w:eastAsia="ru-RU"/>
        </w:rPr>
        <w:t>настоящей статьи</w:t>
      </w:r>
      <w:r w:rsidR="00B72084" w:rsidRPr="00C247E5">
        <w:rPr>
          <w:sz w:val="22"/>
          <w:szCs w:val="22"/>
          <w:lang w:eastAsia="ru-RU"/>
        </w:rPr>
        <w:t>.</w:t>
      </w:r>
    </w:p>
    <w:p w:rsidR="00886607" w:rsidRPr="00C247E5" w:rsidRDefault="00886607" w:rsidP="002977F7">
      <w:pPr>
        <w:pStyle w:val="aa"/>
        <w:widowControl/>
        <w:numPr>
          <w:ilvl w:val="2"/>
          <w:numId w:val="48"/>
        </w:numPr>
        <w:tabs>
          <w:tab w:val="left" w:pos="-851"/>
          <w:tab w:val="left" w:pos="0"/>
        </w:tabs>
        <w:ind w:left="567" w:firstLine="0"/>
        <w:jc w:val="both"/>
        <w:rPr>
          <w:sz w:val="22"/>
          <w:szCs w:val="22"/>
        </w:rPr>
      </w:pPr>
      <w:r w:rsidRPr="00C247E5">
        <w:rPr>
          <w:sz w:val="22"/>
          <w:szCs w:val="22"/>
        </w:rPr>
        <w:t>В случае</w:t>
      </w:r>
      <w:proofErr w:type="gramStart"/>
      <w:r w:rsidRPr="00C247E5">
        <w:rPr>
          <w:sz w:val="22"/>
          <w:szCs w:val="22"/>
        </w:rPr>
        <w:t>,</w:t>
      </w:r>
      <w:proofErr w:type="gramEnd"/>
      <w:r w:rsidRPr="00C247E5">
        <w:rPr>
          <w:sz w:val="22"/>
          <w:szCs w:val="22"/>
        </w:rPr>
        <w:t xml:space="preserve"> если Биржа приняла решение </w:t>
      </w:r>
      <w:r w:rsidRPr="00C247E5">
        <w:rPr>
          <w:sz w:val="22"/>
          <w:szCs w:val="22"/>
          <w:lang w:eastAsia="ru-RU"/>
        </w:rPr>
        <w:t xml:space="preserve">об оставлении </w:t>
      </w:r>
      <w:r w:rsidR="00A81EA1" w:rsidRPr="00C247E5">
        <w:rPr>
          <w:sz w:val="22"/>
          <w:szCs w:val="22"/>
          <w:lang w:eastAsia="ru-RU"/>
        </w:rPr>
        <w:t>ценных бумаг</w:t>
      </w:r>
      <w:r w:rsidRPr="00C247E5">
        <w:rPr>
          <w:sz w:val="22"/>
          <w:szCs w:val="22"/>
          <w:lang w:eastAsia="ru-RU"/>
        </w:rPr>
        <w:t xml:space="preserve"> </w:t>
      </w:r>
      <w:r w:rsidR="00B45ED6" w:rsidRPr="00C247E5">
        <w:rPr>
          <w:sz w:val="22"/>
          <w:szCs w:val="22"/>
          <w:lang w:eastAsia="ru-RU"/>
        </w:rPr>
        <w:t xml:space="preserve">иностранного эмитента </w:t>
      </w:r>
      <w:r w:rsidRPr="00C247E5">
        <w:rPr>
          <w:sz w:val="22"/>
          <w:szCs w:val="22"/>
          <w:lang w:eastAsia="ru-RU"/>
        </w:rPr>
        <w:t xml:space="preserve">в Первом или Втором уровне, в порядке, предусмотренном </w:t>
      </w:r>
      <w:r w:rsidR="0005740E" w:rsidRPr="00C247E5">
        <w:rPr>
          <w:sz w:val="22"/>
          <w:szCs w:val="22"/>
          <w:lang w:eastAsia="ru-RU"/>
        </w:rPr>
        <w:t>подпунктом</w:t>
      </w:r>
      <w:r w:rsidRPr="00C247E5">
        <w:rPr>
          <w:sz w:val="22"/>
          <w:szCs w:val="22"/>
          <w:lang w:eastAsia="ru-RU"/>
        </w:rPr>
        <w:t xml:space="preserve"> </w:t>
      </w:r>
      <w:r w:rsidR="00B55AA5" w:rsidRPr="00C247E5">
        <w:rPr>
          <w:sz w:val="22"/>
          <w:szCs w:val="22"/>
          <w:lang w:eastAsia="ru-RU"/>
        </w:rPr>
        <w:t>3.5.1 настоящего пункта</w:t>
      </w:r>
      <w:r w:rsidRPr="00C247E5">
        <w:rPr>
          <w:sz w:val="22"/>
          <w:szCs w:val="22"/>
          <w:lang w:eastAsia="ru-RU"/>
        </w:rPr>
        <w:t xml:space="preserve">, </w:t>
      </w:r>
      <w:r w:rsidR="00A81EA1" w:rsidRPr="00C247E5">
        <w:rPr>
          <w:sz w:val="22"/>
          <w:szCs w:val="22"/>
          <w:lang w:eastAsia="ru-RU"/>
        </w:rPr>
        <w:t xml:space="preserve">такие ценные бумаги </w:t>
      </w:r>
      <w:r w:rsidRPr="00C247E5">
        <w:rPr>
          <w:sz w:val="22"/>
          <w:szCs w:val="22"/>
          <w:lang w:eastAsia="ru-RU"/>
        </w:rPr>
        <w:t xml:space="preserve">исключаются из Первого или Второго уровня по основаниям для исключения, установленным для </w:t>
      </w:r>
      <w:r w:rsidR="00B55AA5" w:rsidRPr="00C247E5">
        <w:rPr>
          <w:sz w:val="22"/>
          <w:szCs w:val="22"/>
          <w:lang w:eastAsia="ru-RU"/>
        </w:rPr>
        <w:t xml:space="preserve">Первого и Второго уровня </w:t>
      </w:r>
      <w:r w:rsidR="00F16C31" w:rsidRPr="00C247E5">
        <w:rPr>
          <w:sz w:val="22"/>
          <w:szCs w:val="22"/>
          <w:lang w:eastAsia="ru-RU"/>
        </w:rPr>
        <w:t xml:space="preserve">соответственно </w:t>
      </w:r>
      <w:r w:rsidR="00B55AA5" w:rsidRPr="00C247E5">
        <w:rPr>
          <w:sz w:val="22"/>
          <w:szCs w:val="22"/>
          <w:lang w:eastAsia="ru-RU"/>
        </w:rPr>
        <w:t>в пунктах 2.1</w:t>
      </w:r>
      <w:r w:rsidR="005F522A" w:rsidRPr="00C247E5">
        <w:rPr>
          <w:sz w:val="22"/>
          <w:szCs w:val="22"/>
          <w:lang w:eastAsia="ru-RU"/>
        </w:rPr>
        <w:t>.2</w:t>
      </w:r>
      <w:r w:rsidR="00B55AA5" w:rsidRPr="00C247E5">
        <w:rPr>
          <w:sz w:val="22"/>
          <w:szCs w:val="22"/>
          <w:lang w:eastAsia="ru-RU"/>
        </w:rPr>
        <w:t xml:space="preserve"> и 2.2</w:t>
      </w:r>
      <w:r w:rsidR="005F522A" w:rsidRPr="00C247E5">
        <w:rPr>
          <w:sz w:val="22"/>
          <w:szCs w:val="22"/>
          <w:lang w:eastAsia="ru-RU"/>
        </w:rPr>
        <w:t>.2</w:t>
      </w:r>
      <w:r w:rsidR="00B55AA5" w:rsidRPr="00C247E5">
        <w:rPr>
          <w:sz w:val="22"/>
          <w:szCs w:val="22"/>
          <w:lang w:eastAsia="ru-RU"/>
        </w:rPr>
        <w:t xml:space="preserve"> Приложения 2 к Правилам</w:t>
      </w:r>
      <w:r w:rsidR="00462678" w:rsidRPr="00C247E5">
        <w:rPr>
          <w:sz w:val="22"/>
          <w:szCs w:val="22"/>
          <w:lang w:eastAsia="ru-RU"/>
        </w:rPr>
        <w:t xml:space="preserve"> с применением особенностей в отношении </w:t>
      </w:r>
      <w:r w:rsidR="00462678" w:rsidRPr="00C247E5">
        <w:rPr>
          <w:sz w:val="22"/>
          <w:szCs w:val="22"/>
        </w:rPr>
        <w:t xml:space="preserve">соблюдения требований по корпоративному управлению по акциям и облигациям соответственно, а также при </w:t>
      </w:r>
      <w:r w:rsidR="00462678" w:rsidRPr="00C247E5">
        <w:rPr>
          <w:sz w:val="22"/>
          <w:szCs w:val="22"/>
          <w:lang w:eastAsia="ru-RU"/>
        </w:rPr>
        <w:t>наступлении дефолта эмитента</w:t>
      </w:r>
      <w:r w:rsidR="007C3107" w:rsidRPr="00C247E5">
        <w:rPr>
          <w:sz w:val="22"/>
          <w:szCs w:val="22"/>
          <w:lang w:eastAsia="ru-RU"/>
        </w:rPr>
        <w:t xml:space="preserve"> (предусмотренного юридического лица)</w:t>
      </w:r>
      <w:r w:rsidR="00462678" w:rsidRPr="00C247E5">
        <w:rPr>
          <w:sz w:val="22"/>
          <w:szCs w:val="22"/>
          <w:lang w:eastAsia="ru-RU"/>
        </w:rPr>
        <w:t xml:space="preserve">, </w:t>
      </w:r>
      <w:proofErr w:type="gramStart"/>
      <w:r w:rsidR="00462678" w:rsidRPr="00C247E5">
        <w:rPr>
          <w:sz w:val="22"/>
          <w:szCs w:val="22"/>
          <w:lang w:eastAsia="ru-RU"/>
        </w:rPr>
        <w:t>установленных</w:t>
      </w:r>
      <w:proofErr w:type="gramEnd"/>
      <w:r w:rsidR="00462678" w:rsidRPr="00C247E5">
        <w:rPr>
          <w:sz w:val="22"/>
          <w:szCs w:val="22"/>
          <w:lang w:eastAsia="ru-RU"/>
        </w:rPr>
        <w:t xml:space="preserve"> в </w:t>
      </w:r>
      <w:proofErr w:type="spellStart"/>
      <w:r w:rsidR="00462678" w:rsidRPr="00C247E5">
        <w:rPr>
          <w:sz w:val="22"/>
          <w:szCs w:val="22"/>
          <w:lang w:eastAsia="ru-RU"/>
        </w:rPr>
        <w:t>пп</w:t>
      </w:r>
      <w:proofErr w:type="spellEnd"/>
      <w:r w:rsidR="00462678" w:rsidRPr="00C247E5">
        <w:rPr>
          <w:sz w:val="22"/>
          <w:szCs w:val="22"/>
          <w:lang w:eastAsia="ru-RU"/>
        </w:rPr>
        <w:t>. 3.1</w:t>
      </w:r>
      <w:r w:rsidR="0096313A" w:rsidRPr="00C247E5">
        <w:rPr>
          <w:sz w:val="22"/>
          <w:szCs w:val="22"/>
          <w:lang w:eastAsia="ru-RU"/>
        </w:rPr>
        <w:t>,</w:t>
      </w:r>
      <w:r w:rsidR="00462678" w:rsidRPr="00C247E5">
        <w:rPr>
          <w:sz w:val="22"/>
          <w:szCs w:val="22"/>
          <w:lang w:eastAsia="ru-RU"/>
        </w:rPr>
        <w:t xml:space="preserve"> 3.2.</w:t>
      </w:r>
      <w:r w:rsidR="0096313A" w:rsidRPr="00C247E5">
        <w:rPr>
          <w:sz w:val="22"/>
          <w:szCs w:val="22"/>
          <w:lang w:eastAsia="ru-RU"/>
        </w:rPr>
        <w:t>2</w:t>
      </w:r>
      <w:r w:rsidR="00462678" w:rsidRPr="00C247E5">
        <w:rPr>
          <w:sz w:val="22"/>
          <w:szCs w:val="22"/>
          <w:lang w:eastAsia="ru-RU"/>
        </w:rPr>
        <w:t xml:space="preserve"> </w:t>
      </w:r>
      <w:r w:rsidR="0096313A" w:rsidRPr="00C247E5">
        <w:rPr>
          <w:sz w:val="22"/>
          <w:szCs w:val="22"/>
          <w:lang w:eastAsia="ru-RU"/>
        </w:rPr>
        <w:t xml:space="preserve">и 4 </w:t>
      </w:r>
      <w:r w:rsidR="00462678" w:rsidRPr="00C247E5">
        <w:rPr>
          <w:sz w:val="22"/>
          <w:szCs w:val="22"/>
          <w:lang w:eastAsia="ru-RU"/>
        </w:rPr>
        <w:t>настоящей статьи</w:t>
      </w:r>
      <w:r w:rsidRPr="00C247E5">
        <w:rPr>
          <w:sz w:val="22"/>
          <w:szCs w:val="22"/>
          <w:lang w:eastAsia="ru-RU"/>
        </w:rPr>
        <w:t>.</w:t>
      </w:r>
    </w:p>
    <w:p w:rsidR="00547FDB" w:rsidRPr="00C247E5" w:rsidRDefault="00547FDB" w:rsidP="002977F7">
      <w:pPr>
        <w:pStyle w:val="aa"/>
        <w:widowControl/>
        <w:numPr>
          <w:ilvl w:val="2"/>
          <w:numId w:val="48"/>
        </w:numPr>
        <w:tabs>
          <w:tab w:val="left" w:pos="-851"/>
          <w:tab w:val="left" w:pos="0"/>
          <w:tab w:val="left" w:pos="1701"/>
        </w:tabs>
        <w:ind w:left="567" w:firstLine="0"/>
        <w:jc w:val="both"/>
        <w:rPr>
          <w:sz w:val="22"/>
          <w:szCs w:val="22"/>
        </w:rPr>
      </w:pPr>
      <w:r w:rsidRPr="00C247E5">
        <w:rPr>
          <w:sz w:val="22"/>
          <w:szCs w:val="22"/>
          <w:lang w:eastAsia="ru-RU"/>
        </w:rPr>
        <w:lastRenderedPageBreak/>
        <w:t>В случае</w:t>
      </w:r>
      <w:proofErr w:type="gramStart"/>
      <w:r w:rsidRPr="00C247E5">
        <w:rPr>
          <w:sz w:val="22"/>
          <w:szCs w:val="22"/>
          <w:lang w:eastAsia="ru-RU"/>
        </w:rPr>
        <w:t>,</w:t>
      </w:r>
      <w:proofErr w:type="gramEnd"/>
      <w:r w:rsidRPr="00C247E5">
        <w:rPr>
          <w:sz w:val="22"/>
          <w:szCs w:val="22"/>
          <w:lang w:eastAsia="ru-RU"/>
        </w:rPr>
        <w:t xml:space="preserve"> если ценные бумаги были включены в Первый или Второй уровень при их формировании и ценные бумаги включены в котировальный лист (список, рынок, сегмент) в соответствии с требованиями, установленными в пункте 2.15 или 2.16 Приложения 2 к Правилам в отношении соответствующего вида/типа/категории ценной бумаги, при исключении иностранной биржей таких ценных бумаг из соответствующего котировального листа (списка, рынка, сегмента) применяются правила установленные п. 3.5.1 настоящего пункта.</w:t>
      </w:r>
    </w:p>
    <w:p w:rsidR="00077816" w:rsidRPr="00C247E5" w:rsidRDefault="00077816" w:rsidP="002977F7">
      <w:pPr>
        <w:pStyle w:val="aa"/>
        <w:widowControl/>
        <w:numPr>
          <w:ilvl w:val="1"/>
          <w:numId w:val="48"/>
        </w:numPr>
        <w:tabs>
          <w:tab w:val="left" w:pos="0"/>
          <w:tab w:val="left" w:pos="1134"/>
        </w:tabs>
        <w:ind w:left="0" w:firstLine="567"/>
        <w:jc w:val="both"/>
        <w:rPr>
          <w:b/>
          <w:bCs/>
          <w:sz w:val="22"/>
          <w:szCs w:val="22"/>
          <w:lang w:eastAsia="ru-RU"/>
        </w:rPr>
      </w:pPr>
      <w:r w:rsidRPr="00C247E5">
        <w:rPr>
          <w:b/>
          <w:bCs/>
          <w:sz w:val="22"/>
          <w:szCs w:val="22"/>
          <w:lang w:eastAsia="ru-RU"/>
        </w:rPr>
        <w:t xml:space="preserve">В отношении облигаций и российских депозитарных расписок, включенных в </w:t>
      </w:r>
      <w:r w:rsidR="00934FA4" w:rsidRPr="00C247E5">
        <w:rPr>
          <w:b/>
          <w:bCs/>
          <w:sz w:val="22"/>
          <w:szCs w:val="22"/>
          <w:lang w:eastAsia="ru-RU"/>
        </w:rPr>
        <w:t>Первый и Второй уровн</w:t>
      </w:r>
      <w:r w:rsidR="00E21B63" w:rsidRPr="00C247E5">
        <w:rPr>
          <w:b/>
          <w:bCs/>
          <w:sz w:val="22"/>
          <w:szCs w:val="22"/>
          <w:lang w:eastAsia="ru-RU"/>
        </w:rPr>
        <w:t>и</w:t>
      </w:r>
      <w:r w:rsidR="00934FA4" w:rsidRPr="00C247E5">
        <w:rPr>
          <w:b/>
          <w:bCs/>
          <w:sz w:val="22"/>
          <w:szCs w:val="22"/>
          <w:lang w:eastAsia="ru-RU"/>
        </w:rPr>
        <w:t xml:space="preserve"> </w:t>
      </w:r>
      <w:r w:rsidR="00E21B63" w:rsidRPr="00C247E5">
        <w:rPr>
          <w:b/>
          <w:bCs/>
          <w:sz w:val="22"/>
          <w:szCs w:val="22"/>
          <w:lang w:eastAsia="ru-RU"/>
        </w:rPr>
        <w:t>при их формировании:</w:t>
      </w:r>
    </w:p>
    <w:p w:rsidR="00B5601E" w:rsidRPr="00C247E5" w:rsidRDefault="00B5601E" w:rsidP="002977F7">
      <w:pPr>
        <w:pStyle w:val="aa"/>
        <w:widowControl/>
        <w:numPr>
          <w:ilvl w:val="2"/>
          <w:numId w:val="48"/>
        </w:numPr>
        <w:tabs>
          <w:tab w:val="left" w:pos="-1418"/>
          <w:tab w:val="left" w:pos="1134"/>
        </w:tabs>
        <w:spacing w:before="240"/>
        <w:ind w:left="567" w:hanging="1"/>
        <w:jc w:val="both"/>
        <w:rPr>
          <w:sz w:val="22"/>
          <w:szCs w:val="22"/>
          <w:lang w:eastAsia="ru-RU"/>
        </w:rPr>
      </w:pPr>
      <w:r w:rsidRPr="00C247E5">
        <w:rPr>
          <w:sz w:val="22"/>
          <w:szCs w:val="22"/>
          <w:lang w:eastAsia="ru-RU"/>
        </w:rPr>
        <w:t>Основаниями исключения</w:t>
      </w:r>
      <w:r w:rsidR="00E711D8" w:rsidRPr="00C247E5">
        <w:rPr>
          <w:sz w:val="22"/>
          <w:szCs w:val="22"/>
          <w:lang w:eastAsia="ru-RU"/>
        </w:rPr>
        <w:t xml:space="preserve"> из </w:t>
      </w:r>
      <w:r w:rsidR="00CE5892" w:rsidRPr="00C247E5">
        <w:rPr>
          <w:sz w:val="22"/>
          <w:szCs w:val="22"/>
          <w:lang w:eastAsia="ru-RU"/>
        </w:rPr>
        <w:t>Первого и</w:t>
      </w:r>
      <w:r w:rsidR="00F16C31" w:rsidRPr="00C247E5">
        <w:rPr>
          <w:sz w:val="22"/>
          <w:szCs w:val="22"/>
          <w:lang w:eastAsia="ru-RU"/>
        </w:rPr>
        <w:t>ли</w:t>
      </w:r>
      <w:r w:rsidR="00CE5892" w:rsidRPr="00C247E5">
        <w:rPr>
          <w:sz w:val="22"/>
          <w:szCs w:val="22"/>
          <w:lang w:eastAsia="ru-RU"/>
        </w:rPr>
        <w:t xml:space="preserve"> Второго уровня </w:t>
      </w:r>
      <w:r w:rsidR="00E711D8" w:rsidRPr="00C247E5">
        <w:rPr>
          <w:sz w:val="22"/>
          <w:szCs w:val="22"/>
          <w:lang w:eastAsia="ru-RU"/>
        </w:rPr>
        <w:t xml:space="preserve">облигаций и российских депозитарных расписок, включенных в </w:t>
      </w:r>
      <w:r w:rsidR="007A116E" w:rsidRPr="00C247E5">
        <w:rPr>
          <w:sz w:val="22"/>
          <w:szCs w:val="22"/>
          <w:lang w:eastAsia="ru-RU"/>
        </w:rPr>
        <w:t>Первый и</w:t>
      </w:r>
      <w:r w:rsidR="00F16C31" w:rsidRPr="00C247E5">
        <w:rPr>
          <w:sz w:val="22"/>
          <w:szCs w:val="22"/>
          <w:lang w:eastAsia="ru-RU"/>
        </w:rPr>
        <w:t>ли</w:t>
      </w:r>
      <w:r w:rsidR="007A116E" w:rsidRPr="00C247E5">
        <w:rPr>
          <w:sz w:val="22"/>
          <w:szCs w:val="22"/>
          <w:lang w:eastAsia="ru-RU"/>
        </w:rPr>
        <w:t xml:space="preserve"> Второй уровни при их формировании</w:t>
      </w:r>
      <w:r w:rsidR="0060096D" w:rsidRPr="00C247E5">
        <w:rPr>
          <w:sz w:val="22"/>
          <w:szCs w:val="22"/>
          <w:lang w:eastAsia="ru-RU"/>
        </w:rPr>
        <w:t xml:space="preserve"> (далее для целей настоящего пункта</w:t>
      </w:r>
      <w:r w:rsidR="00F306FC" w:rsidRPr="00C247E5">
        <w:rPr>
          <w:sz w:val="22"/>
          <w:szCs w:val="22"/>
          <w:lang w:eastAsia="ru-RU"/>
        </w:rPr>
        <w:t xml:space="preserve"> </w:t>
      </w:r>
      <w:r w:rsidR="0060096D" w:rsidRPr="00C247E5">
        <w:rPr>
          <w:sz w:val="22"/>
          <w:szCs w:val="22"/>
          <w:lang w:eastAsia="ru-RU"/>
        </w:rPr>
        <w:t>- облигации и российские депозитарные расписки)</w:t>
      </w:r>
      <w:r w:rsidR="00E711D8" w:rsidRPr="00C247E5">
        <w:rPr>
          <w:sz w:val="22"/>
          <w:szCs w:val="22"/>
          <w:lang w:eastAsia="ru-RU"/>
        </w:rPr>
        <w:t xml:space="preserve">, </w:t>
      </w:r>
      <w:r w:rsidRPr="00C247E5">
        <w:rPr>
          <w:sz w:val="22"/>
          <w:szCs w:val="22"/>
          <w:lang w:eastAsia="ru-RU"/>
        </w:rPr>
        <w:t>является:</w:t>
      </w:r>
    </w:p>
    <w:p w:rsidR="00B5601E" w:rsidRPr="00C247E5" w:rsidRDefault="00B5601E" w:rsidP="002977F7">
      <w:pPr>
        <w:pStyle w:val="aa"/>
        <w:widowControl/>
        <w:numPr>
          <w:ilvl w:val="0"/>
          <w:numId w:val="78"/>
        </w:numPr>
        <w:tabs>
          <w:tab w:val="left" w:pos="-1418"/>
        </w:tabs>
        <w:spacing w:before="240"/>
        <w:ind w:left="1276" w:hanging="283"/>
        <w:jc w:val="both"/>
        <w:rPr>
          <w:sz w:val="22"/>
          <w:szCs w:val="22"/>
          <w:lang w:eastAsia="ru-RU"/>
        </w:rPr>
      </w:pPr>
      <w:r w:rsidRPr="00C247E5">
        <w:rPr>
          <w:sz w:val="22"/>
          <w:szCs w:val="22"/>
        </w:rPr>
        <w:t xml:space="preserve">основание, предусмотренное </w:t>
      </w:r>
      <w:proofErr w:type="spellStart"/>
      <w:r w:rsidRPr="00C247E5">
        <w:rPr>
          <w:sz w:val="22"/>
          <w:szCs w:val="22"/>
        </w:rPr>
        <w:t>пп</w:t>
      </w:r>
      <w:proofErr w:type="spellEnd"/>
      <w:r w:rsidRPr="00C247E5">
        <w:rPr>
          <w:sz w:val="22"/>
          <w:szCs w:val="22"/>
        </w:rPr>
        <w:t xml:space="preserve">. 4 пункта 3 статьи 21 или </w:t>
      </w:r>
      <w:proofErr w:type="spellStart"/>
      <w:r w:rsidRPr="00C247E5">
        <w:rPr>
          <w:sz w:val="22"/>
          <w:szCs w:val="22"/>
        </w:rPr>
        <w:t>пп</w:t>
      </w:r>
      <w:proofErr w:type="spellEnd"/>
      <w:r w:rsidRPr="00C247E5">
        <w:rPr>
          <w:sz w:val="22"/>
          <w:szCs w:val="22"/>
        </w:rPr>
        <w:t xml:space="preserve">. 1 пункта </w:t>
      </w:r>
      <w:r w:rsidR="002F3D7D" w:rsidRPr="00C247E5">
        <w:rPr>
          <w:sz w:val="22"/>
          <w:szCs w:val="22"/>
        </w:rPr>
        <w:t>7</w:t>
      </w:r>
      <w:r w:rsidRPr="00C247E5">
        <w:rPr>
          <w:sz w:val="22"/>
          <w:szCs w:val="22"/>
        </w:rPr>
        <w:t xml:space="preserve"> статьи 16 Правил</w:t>
      </w:r>
      <w:r w:rsidR="00736577" w:rsidRPr="00C247E5">
        <w:rPr>
          <w:sz w:val="22"/>
          <w:szCs w:val="22"/>
        </w:rPr>
        <w:t>;</w:t>
      </w:r>
      <w:r w:rsidRPr="00C247E5">
        <w:rPr>
          <w:sz w:val="22"/>
          <w:szCs w:val="22"/>
          <w:lang w:eastAsia="ru-RU"/>
        </w:rPr>
        <w:t xml:space="preserve"> </w:t>
      </w:r>
    </w:p>
    <w:p w:rsidR="007252CA" w:rsidRPr="00C247E5" w:rsidRDefault="00AA3F7D" w:rsidP="002977F7">
      <w:pPr>
        <w:pStyle w:val="aa"/>
        <w:widowControl/>
        <w:numPr>
          <w:ilvl w:val="0"/>
          <w:numId w:val="78"/>
        </w:numPr>
        <w:tabs>
          <w:tab w:val="left" w:pos="-1418"/>
        </w:tabs>
        <w:spacing w:before="240"/>
        <w:ind w:left="1276" w:hanging="283"/>
        <w:jc w:val="both"/>
        <w:rPr>
          <w:sz w:val="22"/>
          <w:szCs w:val="22"/>
          <w:lang w:eastAsia="ru-RU"/>
        </w:rPr>
      </w:pPr>
      <w:r w:rsidRPr="00C247E5">
        <w:rPr>
          <w:sz w:val="22"/>
          <w:szCs w:val="22"/>
          <w:lang w:eastAsia="ru-RU"/>
        </w:rPr>
        <w:t>выявление основания</w:t>
      </w:r>
      <w:r w:rsidR="00E711D8" w:rsidRPr="00C247E5">
        <w:rPr>
          <w:sz w:val="22"/>
          <w:szCs w:val="22"/>
          <w:lang w:eastAsia="ru-RU"/>
        </w:rPr>
        <w:t>, предусмотренн</w:t>
      </w:r>
      <w:r w:rsidR="00262DBC" w:rsidRPr="00C247E5">
        <w:rPr>
          <w:sz w:val="22"/>
          <w:szCs w:val="22"/>
          <w:lang w:eastAsia="ru-RU"/>
        </w:rPr>
        <w:t>ого</w:t>
      </w:r>
      <w:r w:rsidR="00E711D8" w:rsidRPr="00C247E5">
        <w:rPr>
          <w:sz w:val="22"/>
          <w:szCs w:val="22"/>
          <w:lang w:eastAsia="ru-RU"/>
        </w:rPr>
        <w:t xml:space="preserve"> </w:t>
      </w:r>
      <w:r w:rsidR="0060096D" w:rsidRPr="00C247E5">
        <w:rPr>
          <w:sz w:val="22"/>
          <w:szCs w:val="22"/>
          <w:lang w:eastAsia="ru-RU"/>
        </w:rPr>
        <w:t xml:space="preserve">пунктом </w:t>
      </w:r>
      <w:r w:rsidR="00F306FC" w:rsidRPr="00C247E5">
        <w:rPr>
          <w:sz w:val="22"/>
          <w:szCs w:val="22"/>
          <w:lang w:eastAsia="ru-RU"/>
        </w:rPr>
        <w:t>2.1</w:t>
      </w:r>
      <w:r w:rsidR="00A72532" w:rsidRPr="00C247E5">
        <w:rPr>
          <w:sz w:val="22"/>
          <w:szCs w:val="22"/>
          <w:lang w:eastAsia="ru-RU"/>
        </w:rPr>
        <w:t>3</w:t>
      </w:r>
      <w:r w:rsidR="00F306FC" w:rsidRPr="00C247E5">
        <w:rPr>
          <w:sz w:val="22"/>
          <w:szCs w:val="22"/>
          <w:lang w:eastAsia="ru-RU"/>
        </w:rPr>
        <w:t xml:space="preserve"> Приложения 2 к Правилам</w:t>
      </w:r>
      <w:r w:rsidR="007B49D3" w:rsidRPr="00C247E5">
        <w:rPr>
          <w:sz w:val="22"/>
          <w:szCs w:val="22"/>
          <w:lang w:eastAsia="ru-RU"/>
        </w:rPr>
        <w:t xml:space="preserve"> (с учетом особенностей предусмотренных в </w:t>
      </w:r>
      <w:proofErr w:type="spellStart"/>
      <w:r w:rsidR="008C6558" w:rsidRPr="00C247E5">
        <w:rPr>
          <w:sz w:val="22"/>
          <w:szCs w:val="22"/>
          <w:lang w:eastAsia="ru-RU"/>
        </w:rPr>
        <w:t>пп</w:t>
      </w:r>
      <w:proofErr w:type="spellEnd"/>
      <w:r w:rsidR="008C6558" w:rsidRPr="00C247E5">
        <w:rPr>
          <w:sz w:val="22"/>
          <w:szCs w:val="22"/>
          <w:lang w:eastAsia="ru-RU"/>
        </w:rPr>
        <w:t xml:space="preserve">. 3.6.2-3.6.4 </w:t>
      </w:r>
      <w:r w:rsidR="007B49D3" w:rsidRPr="00C247E5">
        <w:rPr>
          <w:sz w:val="22"/>
          <w:szCs w:val="22"/>
          <w:lang w:eastAsia="ru-RU"/>
        </w:rPr>
        <w:t>настояще</w:t>
      </w:r>
      <w:r w:rsidR="008C6558" w:rsidRPr="00C247E5">
        <w:rPr>
          <w:sz w:val="22"/>
          <w:szCs w:val="22"/>
          <w:lang w:eastAsia="ru-RU"/>
        </w:rPr>
        <w:t>го</w:t>
      </w:r>
      <w:r w:rsidR="007B49D3" w:rsidRPr="00C247E5">
        <w:rPr>
          <w:sz w:val="22"/>
          <w:szCs w:val="22"/>
          <w:lang w:eastAsia="ru-RU"/>
        </w:rPr>
        <w:t xml:space="preserve"> пункт</w:t>
      </w:r>
      <w:r w:rsidR="008C6558" w:rsidRPr="00C247E5">
        <w:rPr>
          <w:sz w:val="22"/>
          <w:szCs w:val="22"/>
          <w:lang w:eastAsia="ru-RU"/>
        </w:rPr>
        <w:t>а</w:t>
      </w:r>
      <w:r w:rsidR="007B49D3" w:rsidRPr="00C247E5">
        <w:rPr>
          <w:sz w:val="22"/>
          <w:szCs w:val="22"/>
          <w:lang w:eastAsia="ru-RU"/>
        </w:rPr>
        <w:t>)</w:t>
      </w:r>
      <w:r w:rsidR="00736577" w:rsidRPr="00C247E5">
        <w:rPr>
          <w:sz w:val="22"/>
          <w:szCs w:val="22"/>
          <w:lang w:eastAsia="ru-RU"/>
        </w:rPr>
        <w:t>;</w:t>
      </w:r>
      <w:r w:rsidR="00E711D8" w:rsidRPr="00C247E5">
        <w:rPr>
          <w:sz w:val="22"/>
          <w:szCs w:val="22"/>
          <w:lang w:eastAsia="ru-RU"/>
        </w:rPr>
        <w:t xml:space="preserve"> </w:t>
      </w:r>
    </w:p>
    <w:p w:rsidR="00B5601E" w:rsidRPr="00C247E5" w:rsidRDefault="005D149E" w:rsidP="002977F7">
      <w:pPr>
        <w:pStyle w:val="aa"/>
        <w:widowControl/>
        <w:numPr>
          <w:ilvl w:val="0"/>
          <w:numId w:val="78"/>
        </w:numPr>
        <w:tabs>
          <w:tab w:val="left" w:pos="-1418"/>
        </w:tabs>
        <w:spacing w:before="240"/>
        <w:ind w:left="1276" w:hanging="283"/>
        <w:jc w:val="both"/>
        <w:rPr>
          <w:sz w:val="22"/>
          <w:szCs w:val="22"/>
          <w:lang w:eastAsia="ru-RU"/>
        </w:rPr>
      </w:pPr>
      <w:r w:rsidRPr="00C247E5">
        <w:rPr>
          <w:sz w:val="22"/>
          <w:szCs w:val="22"/>
        </w:rPr>
        <w:t xml:space="preserve">неисполнение эмитентом обязательств (дефолт) по любому из выпусков облигаций, </w:t>
      </w:r>
      <w:r w:rsidR="001B1FCB" w:rsidRPr="00C247E5">
        <w:rPr>
          <w:sz w:val="22"/>
          <w:szCs w:val="22"/>
        </w:rPr>
        <w:t>включенных в Список</w:t>
      </w:r>
      <w:r w:rsidRPr="00C247E5">
        <w:rPr>
          <w:sz w:val="22"/>
          <w:szCs w:val="22"/>
        </w:rPr>
        <w:t xml:space="preserve"> </w:t>
      </w:r>
      <w:r w:rsidR="003C793F" w:rsidRPr="00C247E5">
        <w:rPr>
          <w:sz w:val="22"/>
          <w:szCs w:val="22"/>
        </w:rPr>
        <w:t xml:space="preserve">(ранее включенных в Список) </w:t>
      </w:r>
      <w:r w:rsidRPr="00C247E5">
        <w:rPr>
          <w:sz w:val="22"/>
          <w:szCs w:val="22"/>
        </w:rPr>
        <w:t>(за исключением случаев технического дефолта по облигациям) (применяется в порядке, предусмотренном пунктом 4 настоящей статьи)</w:t>
      </w:r>
      <w:r w:rsidR="00B5601E" w:rsidRPr="00C247E5">
        <w:rPr>
          <w:sz w:val="22"/>
          <w:szCs w:val="22"/>
          <w:lang w:eastAsia="ru-RU"/>
        </w:rPr>
        <w:t>;</w:t>
      </w:r>
    </w:p>
    <w:p w:rsidR="00406C48" w:rsidRPr="00C247E5" w:rsidRDefault="00406C48" w:rsidP="002977F7">
      <w:pPr>
        <w:pStyle w:val="aa"/>
        <w:widowControl/>
        <w:numPr>
          <w:ilvl w:val="0"/>
          <w:numId w:val="78"/>
        </w:numPr>
        <w:tabs>
          <w:tab w:val="left" w:pos="-1418"/>
        </w:tabs>
        <w:spacing w:before="240"/>
        <w:ind w:left="1276" w:hanging="283"/>
        <w:jc w:val="both"/>
        <w:rPr>
          <w:sz w:val="22"/>
          <w:szCs w:val="22"/>
          <w:lang w:eastAsia="ru-RU"/>
        </w:rPr>
      </w:pPr>
      <w:r w:rsidRPr="00C247E5">
        <w:rPr>
          <w:sz w:val="22"/>
          <w:szCs w:val="22"/>
          <w:lang w:eastAsia="ru-RU"/>
        </w:rPr>
        <w:t>основани</w:t>
      </w:r>
      <w:r w:rsidR="006D657A" w:rsidRPr="00C247E5">
        <w:rPr>
          <w:sz w:val="22"/>
          <w:szCs w:val="22"/>
          <w:lang w:eastAsia="ru-RU"/>
        </w:rPr>
        <w:t>я</w:t>
      </w:r>
      <w:r w:rsidRPr="00C247E5">
        <w:rPr>
          <w:sz w:val="22"/>
          <w:szCs w:val="22"/>
          <w:lang w:eastAsia="ru-RU"/>
        </w:rPr>
        <w:t>, предусмотренны</w:t>
      </w:r>
      <w:r w:rsidR="006D657A" w:rsidRPr="00C247E5">
        <w:rPr>
          <w:sz w:val="22"/>
          <w:szCs w:val="22"/>
          <w:lang w:eastAsia="ru-RU"/>
        </w:rPr>
        <w:t>е</w:t>
      </w:r>
      <w:r w:rsidRPr="00C247E5">
        <w:rPr>
          <w:sz w:val="22"/>
          <w:szCs w:val="22"/>
          <w:lang w:eastAsia="ru-RU"/>
        </w:rPr>
        <w:t xml:space="preserve"> в </w:t>
      </w:r>
      <w:proofErr w:type="spellStart"/>
      <w:r w:rsidRPr="00C247E5">
        <w:rPr>
          <w:sz w:val="22"/>
          <w:szCs w:val="22"/>
          <w:lang w:eastAsia="ru-RU"/>
        </w:rPr>
        <w:t>пп</w:t>
      </w:r>
      <w:proofErr w:type="spellEnd"/>
      <w:r w:rsidRPr="00C247E5">
        <w:rPr>
          <w:sz w:val="22"/>
          <w:szCs w:val="22"/>
          <w:lang w:eastAsia="ru-RU"/>
        </w:rPr>
        <w:t>. 7 и</w:t>
      </w:r>
      <w:r w:rsidR="00BB4DA2" w:rsidRPr="00C247E5">
        <w:rPr>
          <w:sz w:val="22"/>
          <w:szCs w:val="22"/>
          <w:lang w:eastAsia="ru-RU"/>
        </w:rPr>
        <w:t>ли</w:t>
      </w:r>
      <w:r w:rsidRPr="00C247E5">
        <w:rPr>
          <w:sz w:val="22"/>
          <w:szCs w:val="22"/>
          <w:lang w:eastAsia="ru-RU"/>
        </w:rPr>
        <w:t xml:space="preserve"> 8 пункта 2 настоящей статьи;</w:t>
      </w:r>
    </w:p>
    <w:p w:rsidR="004714A6" w:rsidRPr="00C247E5" w:rsidRDefault="004714A6" w:rsidP="002977F7">
      <w:pPr>
        <w:pStyle w:val="aa"/>
        <w:widowControl/>
        <w:numPr>
          <w:ilvl w:val="0"/>
          <w:numId w:val="78"/>
        </w:numPr>
        <w:tabs>
          <w:tab w:val="left" w:pos="-1418"/>
        </w:tabs>
        <w:spacing w:before="240"/>
        <w:ind w:left="1276" w:hanging="283"/>
        <w:jc w:val="both"/>
        <w:rPr>
          <w:sz w:val="22"/>
          <w:szCs w:val="22"/>
          <w:lang w:eastAsia="ru-RU"/>
        </w:rPr>
      </w:pPr>
      <w:r w:rsidRPr="00C247E5">
        <w:rPr>
          <w:sz w:val="22"/>
          <w:szCs w:val="22"/>
          <w:lang w:eastAsia="ru-RU"/>
        </w:rPr>
        <w:t xml:space="preserve">отсутствие у эмитента или у выпуска облигаций или у поручителя (гаранта) кредитного рейтинга </w:t>
      </w:r>
      <w:r w:rsidR="006D022F" w:rsidRPr="00C247E5">
        <w:rPr>
          <w:sz w:val="22"/>
          <w:szCs w:val="22"/>
          <w:lang w:eastAsia="ru-RU"/>
        </w:rPr>
        <w:t xml:space="preserve">или снижение уровня </w:t>
      </w:r>
      <w:r w:rsidR="00A94F27" w:rsidRPr="00C247E5">
        <w:rPr>
          <w:sz w:val="22"/>
          <w:szCs w:val="22"/>
          <w:lang w:eastAsia="ru-RU"/>
        </w:rPr>
        <w:t>кредитного рейтинга</w:t>
      </w:r>
      <w:r w:rsidR="006D022F" w:rsidRPr="00C247E5">
        <w:rPr>
          <w:sz w:val="22"/>
          <w:szCs w:val="22"/>
          <w:lang w:eastAsia="ru-RU"/>
        </w:rPr>
        <w:t xml:space="preserve"> ниже</w:t>
      </w:r>
      <w:r w:rsidR="00F16C31" w:rsidRPr="00C247E5">
        <w:rPr>
          <w:sz w:val="22"/>
          <w:szCs w:val="22"/>
          <w:lang w:eastAsia="ru-RU"/>
        </w:rPr>
        <w:t xml:space="preserve"> уровня</w:t>
      </w:r>
      <w:r w:rsidR="006D022F" w:rsidRPr="00C247E5">
        <w:rPr>
          <w:sz w:val="22"/>
          <w:szCs w:val="22"/>
          <w:lang w:eastAsia="ru-RU"/>
        </w:rPr>
        <w:t>, предусмотренного в Приложении 5.1 к Правилам</w:t>
      </w:r>
      <w:r w:rsidR="00106B3B" w:rsidRPr="00C247E5">
        <w:rPr>
          <w:sz w:val="22"/>
          <w:szCs w:val="22"/>
          <w:lang w:eastAsia="ru-RU"/>
        </w:rPr>
        <w:t xml:space="preserve"> (требование применяется для Первого уровня)</w:t>
      </w:r>
      <w:r w:rsidR="00365C13" w:rsidRPr="00C247E5">
        <w:rPr>
          <w:sz w:val="22"/>
          <w:szCs w:val="22"/>
          <w:lang w:eastAsia="ru-RU"/>
        </w:rPr>
        <w:t>.</w:t>
      </w:r>
    </w:p>
    <w:p w:rsidR="00584D8E" w:rsidRPr="00C247E5" w:rsidRDefault="008C6558" w:rsidP="002977F7">
      <w:pPr>
        <w:pStyle w:val="aa"/>
        <w:widowControl/>
        <w:numPr>
          <w:ilvl w:val="2"/>
          <w:numId w:val="48"/>
        </w:numPr>
        <w:tabs>
          <w:tab w:val="left" w:pos="-1418"/>
          <w:tab w:val="left" w:pos="-709"/>
          <w:tab w:val="left" w:pos="1021"/>
          <w:tab w:val="left" w:pos="1134"/>
        </w:tabs>
        <w:spacing w:before="120"/>
        <w:ind w:left="567" w:hanging="1"/>
        <w:jc w:val="both"/>
        <w:rPr>
          <w:sz w:val="22"/>
          <w:szCs w:val="22"/>
          <w:lang w:eastAsia="ru-RU"/>
        </w:rPr>
      </w:pPr>
      <w:r w:rsidRPr="00C247E5">
        <w:rPr>
          <w:sz w:val="22"/>
          <w:szCs w:val="22"/>
          <w:lang w:eastAsia="ru-RU"/>
        </w:rPr>
        <w:t xml:space="preserve">В случае наступления основания, предусмотренного </w:t>
      </w:r>
      <w:r w:rsidR="005F1F1E" w:rsidRPr="00C247E5">
        <w:rPr>
          <w:sz w:val="22"/>
          <w:szCs w:val="22"/>
          <w:lang w:eastAsia="ru-RU"/>
        </w:rPr>
        <w:t xml:space="preserve">пунктом 2 </w:t>
      </w:r>
      <w:proofErr w:type="spellStart"/>
      <w:r w:rsidR="005F1F1E" w:rsidRPr="00C247E5">
        <w:rPr>
          <w:sz w:val="22"/>
          <w:szCs w:val="22"/>
          <w:lang w:eastAsia="ru-RU"/>
        </w:rPr>
        <w:t>пп</w:t>
      </w:r>
      <w:proofErr w:type="spellEnd"/>
      <w:r w:rsidR="005F1F1E" w:rsidRPr="00C247E5">
        <w:rPr>
          <w:sz w:val="22"/>
          <w:szCs w:val="22"/>
          <w:lang w:eastAsia="ru-RU"/>
        </w:rPr>
        <w:t xml:space="preserve">. 3.6.1. настоящего пункта </w:t>
      </w:r>
      <w:r w:rsidR="00E95DF2" w:rsidRPr="00C247E5">
        <w:rPr>
          <w:sz w:val="22"/>
          <w:szCs w:val="22"/>
          <w:lang w:eastAsia="ru-RU"/>
        </w:rPr>
        <w:t>Биржа может принять решение о понижении уровня листинга из Первого уровня во Второй уровень</w:t>
      </w:r>
      <w:r w:rsidR="007252CA" w:rsidRPr="00C247E5">
        <w:rPr>
          <w:sz w:val="22"/>
          <w:szCs w:val="22"/>
          <w:lang w:eastAsia="ru-RU"/>
        </w:rPr>
        <w:t xml:space="preserve">, если среднемесячный объем сделок с такими ценными бумагами, рассчитанный по итогам последних 6 месяцев: </w:t>
      </w:r>
    </w:p>
    <w:p w:rsidR="00584D8E" w:rsidRPr="00C247E5" w:rsidRDefault="00584D8E" w:rsidP="00DA3248">
      <w:pPr>
        <w:pStyle w:val="aa"/>
        <w:widowControl/>
        <w:tabs>
          <w:tab w:val="left" w:pos="-1418"/>
          <w:tab w:val="left" w:pos="-709"/>
          <w:tab w:val="left" w:pos="1021"/>
          <w:tab w:val="left" w:pos="1134"/>
        </w:tabs>
        <w:spacing w:before="120"/>
        <w:ind w:left="993"/>
        <w:jc w:val="both"/>
        <w:rPr>
          <w:sz w:val="22"/>
          <w:szCs w:val="22"/>
          <w:lang w:eastAsia="ru-RU"/>
        </w:rPr>
      </w:pPr>
      <w:r w:rsidRPr="00C247E5">
        <w:rPr>
          <w:sz w:val="22"/>
          <w:szCs w:val="22"/>
          <w:lang w:eastAsia="ru-RU"/>
        </w:rPr>
        <w:t xml:space="preserve">- </w:t>
      </w:r>
      <w:r w:rsidR="007252CA" w:rsidRPr="00C247E5">
        <w:rPr>
          <w:sz w:val="22"/>
          <w:szCs w:val="22"/>
          <w:lang w:eastAsia="ru-RU"/>
        </w:rPr>
        <w:t xml:space="preserve">для российских депозитарных расписок на акции превышает 3 млн. рублей, </w:t>
      </w:r>
    </w:p>
    <w:p w:rsidR="007252CA" w:rsidRPr="00C247E5" w:rsidRDefault="00584D8E" w:rsidP="00DA3248">
      <w:pPr>
        <w:pStyle w:val="aa"/>
        <w:widowControl/>
        <w:tabs>
          <w:tab w:val="left" w:pos="-1418"/>
          <w:tab w:val="left" w:pos="-709"/>
          <w:tab w:val="left" w:pos="1021"/>
          <w:tab w:val="left" w:pos="1134"/>
        </w:tabs>
        <w:spacing w:before="120"/>
        <w:ind w:left="993"/>
        <w:jc w:val="both"/>
        <w:rPr>
          <w:sz w:val="22"/>
          <w:szCs w:val="22"/>
          <w:lang w:eastAsia="ru-RU"/>
        </w:rPr>
      </w:pPr>
      <w:r w:rsidRPr="00C247E5">
        <w:rPr>
          <w:sz w:val="22"/>
          <w:szCs w:val="22"/>
          <w:lang w:eastAsia="ru-RU"/>
        </w:rPr>
        <w:t xml:space="preserve">- </w:t>
      </w:r>
      <w:r w:rsidR="007252CA" w:rsidRPr="00C247E5">
        <w:rPr>
          <w:sz w:val="22"/>
          <w:szCs w:val="22"/>
          <w:lang w:eastAsia="ru-RU"/>
        </w:rPr>
        <w:t>для облигаций и российских депозитарных расписок на облигации превышает 1 млн. рублей.</w:t>
      </w:r>
      <w:r w:rsidR="00C553A6" w:rsidRPr="00C247E5">
        <w:rPr>
          <w:sz w:val="22"/>
          <w:szCs w:val="22"/>
          <w:lang w:eastAsia="ru-RU"/>
        </w:rPr>
        <w:t xml:space="preserve"> </w:t>
      </w:r>
    </w:p>
    <w:p w:rsidR="007252CA" w:rsidRPr="00C247E5" w:rsidRDefault="007252CA" w:rsidP="002977F7">
      <w:pPr>
        <w:pStyle w:val="aa"/>
        <w:widowControl/>
        <w:numPr>
          <w:ilvl w:val="2"/>
          <w:numId w:val="48"/>
        </w:numPr>
        <w:tabs>
          <w:tab w:val="left" w:pos="-1418"/>
          <w:tab w:val="left" w:pos="-709"/>
          <w:tab w:val="left" w:pos="1021"/>
          <w:tab w:val="left" w:pos="1134"/>
        </w:tabs>
        <w:spacing w:before="120"/>
        <w:ind w:left="567" w:hanging="1"/>
        <w:jc w:val="both"/>
        <w:rPr>
          <w:sz w:val="22"/>
          <w:szCs w:val="22"/>
          <w:lang w:eastAsia="ru-RU"/>
        </w:rPr>
      </w:pPr>
      <w:bookmarkStart w:id="170" w:name="Par1"/>
      <w:bookmarkEnd w:id="170"/>
      <w:r w:rsidRPr="00C247E5">
        <w:rPr>
          <w:sz w:val="22"/>
          <w:szCs w:val="22"/>
          <w:lang w:eastAsia="ru-RU"/>
        </w:rPr>
        <w:t>При снижении среднемесячн</w:t>
      </w:r>
      <w:r w:rsidR="00DE64F9" w:rsidRPr="00C247E5">
        <w:rPr>
          <w:sz w:val="22"/>
          <w:szCs w:val="22"/>
          <w:lang w:eastAsia="ru-RU"/>
        </w:rPr>
        <w:t>ого объема сделок с облигациями</w:t>
      </w:r>
      <w:r w:rsidRPr="00C247E5">
        <w:rPr>
          <w:sz w:val="22"/>
          <w:szCs w:val="22"/>
          <w:lang w:eastAsia="ru-RU"/>
        </w:rPr>
        <w:t xml:space="preserve"> (за исключением облигаций международных финансовых организаций), рассчитанного по итогам последних 6 месяцев, ниже минимального объема, предусмотренного </w:t>
      </w:r>
      <w:r w:rsidR="00A72532" w:rsidRPr="00C247E5">
        <w:rPr>
          <w:sz w:val="22"/>
          <w:szCs w:val="22"/>
          <w:lang w:eastAsia="ru-RU"/>
        </w:rPr>
        <w:t>пунктом 2.13</w:t>
      </w:r>
      <w:r w:rsidR="00DE64F9" w:rsidRPr="00C247E5">
        <w:rPr>
          <w:sz w:val="22"/>
          <w:szCs w:val="22"/>
          <w:lang w:eastAsia="ru-RU"/>
        </w:rPr>
        <w:t xml:space="preserve"> </w:t>
      </w:r>
      <w:r w:rsidRPr="00C247E5">
        <w:rPr>
          <w:sz w:val="22"/>
          <w:szCs w:val="22"/>
          <w:lang w:eastAsia="ru-RU"/>
        </w:rPr>
        <w:t>Приложени</w:t>
      </w:r>
      <w:r w:rsidR="00620130" w:rsidRPr="00C247E5">
        <w:rPr>
          <w:sz w:val="22"/>
          <w:szCs w:val="22"/>
          <w:lang w:eastAsia="ru-RU"/>
        </w:rPr>
        <w:t>я</w:t>
      </w:r>
      <w:r w:rsidRPr="00C247E5">
        <w:rPr>
          <w:sz w:val="22"/>
          <w:szCs w:val="22"/>
          <w:lang w:eastAsia="ru-RU"/>
        </w:rPr>
        <w:t xml:space="preserve"> 2 к Правилам, </w:t>
      </w:r>
      <w:r w:rsidR="00A6575D" w:rsidRPr="00C247E5">
        <w:rPr>
          <w:sz w:val="22"/>
          <w:szCs w:val="22"/>
          <w:lang w:eastAsia="ru-RU"/>
        </w:rPr>
        <w:t xml:space="preserve">понижение уровня листинга </w:t>
      </w:r>
      <w:r w:rsidRPr="00C247E5">
        <w:rPr>
          <w:sz w:val="22"/>
          <w:szCs w:val="22"/>
          <w:lang w:eastAsia="ru-RU"/>
        </w:rPr>
        <w:t xml:space="preserve"> облигаций не осуществляется, если в течение указанных 6 месяцев не менее двух третей каждого торгового дня </w:t>
      </w:r>
      <w:proofErr w:type="spellStart"/>
      <w:r w:rsidRPr="00C247E5">
        <w:rPr>
          <w:sz w:val="22"/>
          <w:szCs w:val="22"/>
          <w:lang w:eastAsia="ru-RU"/>
        </w:rPr>
        <w:t>маркет-мейке</w:t>
      </w:r>
      <w:proofErr w:type="gramStart"/>
      <w:r w:rsidRPr="00C247E5">
        <w:rPr>
          <w:sz w:val="22"/>
          <w:szCs w:val="22"/>
          <w:lang w:eastAsia="ru-RU"/>
        </w:rPr>
        <w:t>р</w:t>
      </w:r>
      <w:proofErr w:type="spellEnd"/>
      <w:r w:rsidRPr="00C247E5">
        <w:rPr>
          <w:sz w:val="22"/>
          <w:szCs w:val="22"/>
          <w:lang w:eastAsia="ru-RU"/>
        </w:rPr>
        <w:t>(</w:t>
      </w:r>
      <w:proofErr w:type="gramEnd"/>
      <w:r w:rsidRPr="00C247E5">
        <w:rPr>
          <w:sz w:val="22"/>
          <w:szCs w:val="22"/>
          <w:lang w:eastAsia="ru-RU"/>
        </w:rPr>
        <w:t xml:space="preserve">ы) подавал(и) встречные заявки по этим ценным бумагам и максимальный размер спрэда, выражаемый в процентах к номинальной стоимости облигации по этим заявкам, не превышал размера спрэда, рассчитанного в соответствии с требованиями </w:t>
      </w:r>
      <w:r w:rsidR="00366073" w:rsidRPr="00C247E5">
        <w:rPr>
          <w:sz w:val="22"/>
          <w:szCs w:val="22"/>
          <w:lang w:eastAsia="ru-RU"/>
        </w:rPr>
        <w:t>нормативных актов в сфере финансовых рынков</w:t>
      </w:r>
      <w:r w:rsidRPr="00C247E5">
        <w:rPr>
          <w:sz w:val="22"/>
          <w:szCs w:val="22"/>
          <w:lang w:eastAsia="ru-RU"/>
        </w:rPr>
        <w:t xml:space="preserve">. </w:t>
      </w:r>
    </w:p>
    <w:p w:rsidR="00CF262D" w:rsidRPr="00C247E5" w:rsidRDefault="00CF262D" w:rsidP="002977F7">
      <w:pPr>
        <w:pStyle w:val="aa"/>
        <w:widowControl/>
        <w:numPr>
          <w:ilvl w:val="2"/>
          <w:numId w:val="48"/>
        </w:numPr>
        <w:tabs>
          <w:tab w:val="left" w:pos="-1418"/>
          <w:tab w:val="left" w:pos="-709"/>
          <w:tab w:val="left" w:pos="1021"/>
          <w:tab w:val="left" w:pos="1134"/>
        </w:tabs>
        <w:spacing w:before="120"/>
        <w:ind w:left="567" w:hanging="1"/>
        <w:jc w:val="both"/>
        <w:rPr>
          <w:sz w:val="22"/>
          <w:szCs w:val="22"/>
        </w:rPr>
      </w:pPr>
      <w:r w:rsidRPr="00C247E5">
        <w:rPr>
          <w:sz w:val="22"/>
          <w:szCs w:val="22"/>
        </w:rPr>
        <w:t>Облигации и российские депозитарные расписки, исключаются из Первого и</w:t>
      </w:r>
      <w:r w:rsidR="00A6575D" w:rsidRPr="00C247E5">
        <w:rPr>
          <w:sz w:val="22"/>
          <w:szCs w:val="22"/>
        </w:rPr>
        <w:t>ли</w:t>
      </w:r>
      <w:r w:rsidRPr="00C247E5">
        <w:rPr>
          <w:sz w:val="22"/>
          <w:szCs w:val="22"/>
        </w:rPr>
        <w:t xml:space="preserve"> Второго уровня в течение 1 месяца со дня выявления </w:t>
      </w:r>
      <w:r w:rsidR="00620130" w:rsidRPr="00C247E5">
        <w:rPr>
          <w:sz w:val="22"/>
          <w:szCs w:val="22"/>
        </w:rPr>
        <w:t>основания для исключения</w:t>
      </w:r>
      <w:r w:rsidRPr="00C247E5">
        <w:rPr>
          <w:sz w:val="22"/>
          <w:szCs w:val="22"/>
        </w:rPr>
        <w:t xml:space="preserve">, </w:t>
      </w:r>
      <w:proofErr w:type="gramStart"/>
      <w:r w:rsidR="00620130" w:rsidRPr="00C247E5">
        <w:rPr>
          <w:sz w:val="22"/>
          <w:szCs w:val="22"/>
        </w:rPr>
        <w:t>предусмотренных</w:t>
      </w:r>
      <w:proofErr w:type="gramEnd"/>
      <w:r w:rsidR="00620130" w:rsidRPr="00C247E5">
        <w:rPr>
          <w:sz w:val="22"/>
          <w:szCs w:val="22"/>
        </w:rPr>
        <w:t xml:space="preserve"> </w:t>
      </w:r>
      <w:r w:rsidR="00FC3FAD" w:rsidRPr="00C247E5">
        <w:rPr>
          <w:sz w:val="22"/>
          <w:szCs w:val="22"/>
        </w:rPr>
        <w:t xml:space="preserve">в </w:t>
      </w:r>
      <w:r w:rsidR="00764734" w:rsidRPr="00C247E5">
        <w:rPr>
          <w:sz w:val="22"/>
          <w:szCs w:val="22"/>
          <w:lang w:eastAsia="ru-RU"/>
        </w:rPr>
        <w:t>пункт</w:t>
      </w:r>
      <w:r w:rsidR="0029470D" w:rsidRPr="00C247E5">
        <w:rPr>
          <w:sz w:val="22"/>
          <w:szCs w:val="22"/>
          <w:lang w:eastAsia="ru-RU"/>
        </w:rPr>
        <w:t>е</w:t>
      </w:r>
      <w:r w:rsidR="00764734" w:rsidRPr="00C247E5">
        <w:rPr>
          <w:sz w:val="22"/>
          <w:szCs w:val="22"/>
          <w:lang w:eastAsia="ru-RU"/>
        </w:rPr>
        <w:t xml:space="preserve"> 2 </w:t>
      </w:r>
      <w:proofErr w:type="spellStart"/>
      <w:r w:rsidR="00764734" w:rsidRPr="00C247E5">
        <w:rPr>
          <w:sz w:val="22"/>
          <w:szCs w:val="22"/>
          <w:lang w:eastAsia="ru-RU"/>
        </w:rPr>
        <w:t>пп</w:t>
      </w:r>
      <w:proofErr w:type="spellEnd"/>
      <w:r w:rsidR="00764734" w:rsidRPr="00C247E5">
        <w:rPr>
          <w:sz w:val="22"/>
          <w:szCs w:val="22"/>
          <w:lang w:eastAsia="ru-RU"/>
        </w:rPr>
        <w:t xml:space="preserve">. 3.6.1. </w:t>
      </w:r>
      <w:r w:rsidR="00FC3FAD" w:rsidRPr="00C247E5">
        <w:rPr>
          <w:sz w:val="22"/>
          <w:szCs w:val="22"/>
        </w:rPr>
        <w:t xml:space="preserve">и </w:t>
      </w:r>
      <w:proofErr w:type="spellStart"/>
      <w:r w:rsidR="00FC3FAD" w:rsidRPr="00C247E5">
        <w:rPr>
          <w:sz w:val="22"/>
          <w:szCs w:val="22"/>
        </w:rPr>
        <w:t>п</w:t>
      </w:r>
      <w:r w:rsidR="0029470D" w:rsidRPr="00C247E5">
        <w:rPr>
          <w:sz w:val="22"/>
          <w:szCs w:val="22"/>
        </w:rPr>
        <w:t>п</w:t>
      </w:r>
      <w:proofErr w:type="spellEnd"/>
      <w:r w:rsidR="0029470D" w:rsidRPr="00C247E5">
        <w:rPr>
          <w:sz w:val="22"/>
          <w:szCs w:val="22"/>
        </w:rPr>
        <w:t>.</w:t>
      </w:r>
      <w:r w:rsidR="00FC3FAD" w:rsidRPr="00C247E5">
        <w:rPr>
          <w:sz w:val="22"/>
          <w:szCs w:val="22"/>
        </w:rPr>
        <w:t xml:space="preserve"> 3.</w:t>
      </w:r>
      <w:r w:rsidR="00A72532" w:rsidRPr="00C247E5">
        <w:rPr>
          <w:sz w:val="22"/>
          <w:szCs w:val="22"/>
        </w:rPr>
        <w:t>6</w:t>
      </w:r>
      <w:r w:rsidR="00FC3FAD" w:rsidRPr="00C247E5">
        <w:rPr>
          <w:sz w:val="22"/>
          <w:szCs w:val="22"/>
        </w:rPr>
        <w:t>.3 настоящего пункта</w:t>
      </w:r>
      <w:r w:rsidRPr="00C247E5">
        <w:rPr>
          <w:sz w:val="22"/>
          <w:szCs w:val="22"/>
        </w:rPr>
        <w:t>.</w:t>
      </w:r>
    </w:p>
    <w:p w:rsidR="0074190A" w:rsidRPr="00C247E5" w:rsidRDefault="00364EB6" w:rsidP="002977F7">
      <w:pPr>
        <w:pStyle w:val="aa"/>
        <w:widowControl/>
        <w:numPr>
          <w:ilvl w:val="2"/>
          <w:numId w:val="48"/>
        </w:numPr>
        <w:tabs>
          <w:tab w:val="left" w:pos="-1418"/>
          <w:tab w:val="left" w:pos="-709"/>
          <w:tab w:val="left" w:pos="1021"/>
          <w:tab w:val="left" w:pos="1134"/>
        </w:tabs>
        <w:spacing w:before="120"/>
        <w:ind w:left="567" w:hanging="1"/>
        <w:jc w:val="both"/>
        <w:rPr>
          <w:bCs/>
          <w:sz w:val="22"/>
          <w:szCs w:val="22"/>
          <w:lang w:eastAsia="ru-RU"/>
        </w:rPr>
      </w:pPr>
      <w:proofErr w:type="gramStart"/>
      <w:r w:rsidRPr="00C247E5">
        <w:rPr>
          <w:sz w:val="22"/>
          <w:szCs w:val="22"/>
        </w:rPr>
        <w:t xml:space="preserve">В случае если Биржей получено от </w:t>
      </w:r>
      <w:r w:rsidR="004261E7" w:rsidRPr="00C247E5">
        <w:rPr>
          <w:sz w:val="22"/>
          <w:szCs w:val="22"/>
        </w:rPr>
        <w:t>О</w:t>
      </w:r>
      <w:r w:rsidR="00A9069A" w:rsidRPr="00C247E5">
        <w:rPr>
          <w:sz w:val="22"/>
          <w:szCs w:val="22"/>
        </w:rPr>
        <w:t xml:space="preserve">рганизации </w:t>
      </w:r>
      <w:r w:rsidRPr="00C247E5">
        <w:rPr>
          <w:sz w:val="22"/>
          <w:szCs w:val="22"/>
        </w:rPr>
        <w:t>заявление (составленного в свободной форме)</w:t>
      </w:r>
      <w:r w:rsidR="00B33631" w:rsidRPr="00C247E5">
        <w:rPr>
          <w:sz w:val="22"/>
          <w:szCs w:val="22"/>
        </w:rPr>
        <w:t xml:space="preserve"> о применении к тако</w:t>
      </w:r>
      <w:r w:rsidR="004261E7" w:rsidRPr="00C247E5">
        <w:rPr>
          <w:sz w:val="22"/>
          <w:szCs w:val="22"/>
        </w:rPr>
        <w:t>й Организации</w:t>
      </w:r>
      <w:r w:rsidR="00B33631" w:rsidRPr="00C247E5">
        <w:rPr>
          <w:sz w:val="22"/>
          <w:szCs w:val="22"/>
        </w:rPr>
        <w:t xml:space="preserve">, а также к </w:t>
      </w:r>
      <w:r w:rsidR="0019265B" w:rsidRPr="00C247E5">
        <w:rPr>
          <w:sz w:val="22"/>
          <w:szCs w:val="22"/>
        </w:rPr>
        <w:t>облигациям и российским депозитарным распискам</w:t>
      </w:r>
      <w:r w:rsidRPr="00C247E5">
        <w:rPr>
          <w:sz w:val="22"/>
          <w:szCs w:val="22"/>
        </w:rPr>
        <w:t xml:space="preserve"> вместо </w:t>
      </w:r>
      <w:r w:rsidR="00A9069A" w:rsidRPr="00C247E5">
        <w:rPr>
          <w:sz w:val="22"/>
          <w:szCs w:val="22"/>
        </w:rPr>
        <w:t>оснований для исключения</w:t>
      </w:r>
      <w:r w:rsidRPr="00C247E5">
        <w:rPr>
          <w:sz w:val="22"/>
          <w:szCs w:val="22"/>
        </w:rPr>
        <w:t xml:space="preserve">, установленных в </w:t>
      </w:r>
      <w:r w:rsidR="00D978FC" w:rsidRPr="00C247E5">
        <w:rPr>
          <w:sz w:val="22"/>
          <w:szCs w:val="22"/>
        </w:rPr>
        <w:t>настоящем пункте оснований для исключения</w:t>
      </w:r>
      <w:r w:rsidR="00561D3D" w:rsidRPr="00C247E5">
        <w:rPr>
          <w:sz w:val="22"/>
          <w:szCs w:val="22"/>
        </w:rPr>
        <w:t xml:space="preserve"> из Первого или Второго уровня</w:t>
      </w:r>
      <w:r w:rsidRPr="00C247E5">
        <w:rPr>
          <w:sz w:val="22"/>
          <w:szCs w:val="22"/>
        </w:rPr>
        <w:t>, установленных</w:t>
      </w:r>
      <w:r w:rsidR="00B33631" w:rsidRPr="00C247E5">
        <w:rPr>
          <w:sz w:val="22"/>
          <w:szCs w:val="22"/>
        </w:rPr>
        <w:t xml:space="preserve"> Правилами </w:t>
      </w:r>
      <w:r w:rsidRPr="00C247E5">
        <w:rPr>
          <w:sz w:val="22"/>
          <w:szCs w:val="22"/>
        </w:rPr>
        <w:t xml:space="preserve">для </w:t>
      </w:r>
      <w:r w:rsidR="00B33631" w:rsidRPr="00C247E5">
        <w:rPr>
          <w:sz w:val="22"/>
          <w:szCs w:val="22"/>
        </w:rPr>
        <w:t>соответствующего вида/типа</w:t>
      </w:r>
      <w:r w:rsidR="009C44D5" w:rsidRPr="00C247E5">
        <w:rPr>
          <w:sz w:val="22"/>
          <w:szCs w:val="22"/>
        </w:rPr>
        <w:t>/категории</w:t>
      </w:r>
      <w:r w:rsidR="00B33631" w:rsidRPr="00C247E5">
        <w:rPr>
          <w:sz w:val="22"/>
          <w:szCs w:val="22"/>
        </w:rPr>
        <w:t xml:space="preserve"> ценных бумаг</w:t>
      </w:r>
      <w:r w:rsidRPr="00C247E5">
        <w:rPr>
          <w:sz w:val="22"/>
          <w:szCs w:val="22"/>
        </w:rPr>
        <w:t xml:space="preserve">, </w:t>
      </w:r>
      <w:r w:rsidR="00561D3D" w:rsidRPr="00C247E5">
        <w:rPr>
          <w:sz w:val="22"/>
          <w:szCs w:val="22"/>
        </w:rPr>
        <w:t xml:space="preserve">то </w:t>
      </w:r>
      <w:r w:rsidR="00B33631" w:rsidRPr="00C247E5">
        <w:rPr>
          <w:sz w:val="22"/>
          <w:szCs w:val="22"/>
        </w:rPr>
        <w:t xml:space="preserve">исключение облигаций и российских депозитарных расписок осуществляется по </w:t>
      </w:r>
      <w:r w:rsidR="00AB3A4F" w:rsidRPr="00C247E5">
        <w:rPr>
          <w:sz w:val="22"/>
          <w:szCs w:val="22"/>
        </w:rPr>
        <w:t>основаниям</w:t>
      </w:r>
      <w:proofErr w:type="gramEnd"/>
      <w:r w:rsidR="00AB3A4F" w:rsidRPr="00C247E5">
        <w:rPr>
          <w:sz w:val="22"/>
          <w:szCs w:val="22"/>
        </w:rPr>
        <w:t xml:space="preserve"> для исключения соответствующего вида/типа</w:t>
      </w:r>
      <w:r w:rsidR="009C44D5" w:rsidRPr="00C247E5">
        <w:rPr>
          <w:sz w:val="22"/>
          <w:szCs w:val="22"/>
        </w:rPr>
        <w:t>/категории</w:t>
      </w:r>
      <w:r w:rsidR="00AB3A4F" w:rsidRPr="00C247E5">
        <w:rPr>
          <w:sz w:val="22"/>
          <w:szCs w:val="22"/>
        </w:rPr>
        <w:t xml:space="preserve"> ценных бумаг</w:t>
      </w:r>
      <w:r w:rsidRPr="00C247E5">
        <w:rPr>
          <w:sz w:val="22"/>
          <w:szCs w:val="22"/>
        </w:rPr>
        <w:t>.</w:t>
      </w:r>
    </w:p>
    <w:p w:rsidR="00A61F8B" w:rsidRPr="00C247E5" w:rsidRDefault="00C42747" w:rsidP="00A61F8B">
      <w:pPr>
        <w:pStyle w:val="aa"/>
        <w:widowControl/>
        <w:numPr>
          <w:ilvl w:val="1"/>
          <w:numId w:val="48"/>
        </w:numPr>
        <w:tabs>
          <w:tab w:val="left" w:pos="0"/>
          <w:tab w:val="left" w:pos="1134"/>
        </w:tabs>
        <w:ind w:left="0" w:firstLine="567"/>
        <w:jc w:val="both"/>
        <w:rPr>
          <w:sz w:val="22"/>
          <w:szCs w:val="22"/>
        </w:rPr>
      </w:pPr>
      <w:r w:rsidRPr="00C247E5">
        <w:rPr>
          <w:sz w:val="22"/>
          <w:szCs w:val="22"/>
        </w:rPr>
        <w:t>При рассмотрении Биржей вопроса об исключении ценных бумаг из Первого или Второго уровня применяются особенности (условия) и порядок их применения, предусмотренные статьей 25. Переходные положения Правил.</w:t>
      </w:r>
      <w:r w:rsidR="00A61F8B" w:rsidRPr="00C247E5">
        <w:rPr>
          <w:bCs/>
          <w:sz w:val="22"/>
          <w:szCs w:val="22"/>
          <w:lang w:eastAsia="ru-RU"/>
        </w:rPr>
        <w:t xml:space="preserve"> </w:t>
      </w:r>
    </w:p>
    <w:p w:rsidR="00A61F8B" w:rsidRPr="00C247E5" w:rsidRDefault="00B45CA0" w:rsidP="00A61F8B">
      <w:pPr>
        <w:pStyle w:val="aa"/>
        <w:widowControl/>
        <w:numPr>
          <w:ilvl w:val="1"/>
          <w:numId w:val="48"/>
        </w:numPr>
        <w:tabs>
          <w:tab w:val="left" w:pos="0"/>
          <w:tab w:val="left" w:pos="1134"/>
        </w:tabs>
        <w:ind w:left="0" w:firstLine="567"/>
        <w:jc w:val="both"/>
        <w:rPr>
          <w:sz w:val="22"/>
          <w:szCs w:val="22"/>
        </w:rPr>
      </w:pPr>
      <w:r w:rsidRPr="00C247E5">
        <w:rPr>
          <w:sz w:val="22"/>
          <w:szCs w:val="22"/>
        </w:rPr>
        <w:lastRenderedPageBreak/>
        <w:t>Биржа вправе обратиться в Комитет по фондовому рынку или Комитет по ценным бумагам с фиксированным доходом для получения экспертного мнения по вопросу исключения ценных бумаг из Первого или Второго уровня</w:t>
      </w:r>
      <w:r w:rsidR="00CD6686" w:rsidRPr="00C247E5">
        <w:rPr>
          <w:sz w:val="22"/>
          <w:szCs w:val="22"/>
        </w:rPr>
        <w:t xml:space="preserve"> (понижение уровня листинга)</w:t>
      </w:r>
      <w:r w:rsidRPr="00C247E5">
        <w:rPr>
          <w:sz w:val="22"/>
          <w:szCs w:val="22"/>
        </w:rPr>
        <w:t xml:space="preserve">. </w:t>
      </w:r>
    </w:p>
    <w:p w:rsidR="0074190A" w:rsidRPr="00C247E5" w:rsidRDefault="0074190A" w:rsidP="002977F7">
      <w:pPr>
        <w:pStyle w:val="aa"/>
        <w:widowControl/>
        <w:numPr>
          <w:ilvl w:val="0"/>
          <w:numId w:val="56"/>
        </w:numPr>
        <w:tabs>
          <w:tab w:val="left" w:pos="-851"/>
          <w:tab w:val="left" w:pos="0"/>
          <w:tab w:val="left" w:pos="709"/>
          <w:tab w:val="left" w:pos="851"/>
        </w:tabs>
        <w:spacing w:before="120"/>
        <w:ind w:left="0" w:firstLine="567"/>
        <w:jc w:val="both"/>
        <w:rPr>
          <w:bCs/>
          <w:sz w:val="22"/>
          <w:szCs w:val="22"/>
          <w:lang w:eastAsia="ru-RU"/>
        </w:rPr>
      </w:pPr>
      <w:r w:rsidRPr="00C247E5">
        <w:rPr>
          <w:sz w:val="22"/>
          <w:szCs w:val="22"/>
          <w:lang w:eastAsia="ru-RU"/>
        </w:rPr>
        <w:t>В случае наступления дефолта эмитента по любому из выпусков облигаций, включенных в Список</w:t>
      </w:r>
      <w:r w:rsidR="003C793F" w:rsidRPr="00C247E5">
        <w:rPr>
          <w:sz w:val="22"/>
          <w:szCs w:val="22"/>
          <w:lang w:eastAsia="ru-RU"/>
        </w:rPr>
        <w:t xml:space="preserve"> (ранее включенных в список)</w:t>
      </w:r>
      <w:r w:rsidRPr="00C247E5">
        <w:rPr>
          <w:sz w:val="22"/>
          <w:szCs w:val="22"/>
          <w:lang w:eastAsia="ru-RU"/>
        </w:rPr>
        <w:t xml:space="preserve">, Биржа </w:t>
      </w:r>
      <w:r w:rsidR="001D65F4" w:rsidRPr="00C247E5">
        <w:rPr>
          <w:sz w:val="22"/>
          <w:szCs w:val="22"/>
          <w:lang w:eastAsia="ru-RU"/>
        </w:rPr>
        <w:t xml:space="preserve">исключает </w:t>
      </w:r>
      <w:r w:rsidR="006F5770" w:rsidRPr="00C247E5">
        <w:rPr>
          <w:sz w:val="22"/>
          <w:szCs w:val="22"/>
          <w:lang w:eastAsia="ru-RU"/>
        </w:rPr>
        <w:t xml:space="preserve">все облигации </w:t>
      </w:r>
      <w:r w:rsidR="000E275C" w:rsidRPr="00C247E5">
        <w:rPr>
          <w:sz w:val="22"/>
          <w:szCs w:val="22"/>
          <w:lang w:eastAsia="ru-RU"/>
        </w:rPr>
        <w:t>эмитента</w:t>
      </w:r>
      <w:r w:rsidR="001D65F4" w:rsidRPr="00C247E5">
        <w:rPr>
          <w:sz w:val="22"/>
          <w:szCs w:val="22"/>
          <w:lang w:eastAsia="ru-RU"/>
        </w:rPr>
        <w:t xml:space="preserve"> из Первого или Второго уровня</w:t>
      </w:r>
      <w:r w:rsidRPr="00C247E5">
        <w:rPr>
          <w:sz w:val="22"/>
          <w:szCs w:val="22"/>
          <w:lang w:eastAsia="ru-RU"/>
        </w:rPr>
        <w:t xml:space="preserve"> не позднее 2 торговых дней со дня наступления дефолта эмитента.</w:t>
      </w:r>
    </w:p>
    <w:p w:rsidR="008007EA" w:rsidRPr="00C247E5" w:rsidRDefault="00B713C8" w:rsidP="002977F7">
      <w:pPr>
        <w:pStyle w:val="aa"/>
        <w:widowControl/>
        <w:numPr>
          <w:ilvl w:val="0"/>
          <w:numId w:val="56"/>
        </w:numPr>
        <w:tabs>
          <w:tab w:val="left" w:pos="-851"/>
          <w:tab w:val="left" w:pos="0"/>
          <w:tab w:val="left" w:pos="709"/>
          <w:tab w:val="left" w:pos="851"/>
        </w:tabs>
        <w:spacing w:before="120"/>
        <w:ind w:left="0" w:firstLine="567"/>
        <w:jc w:val="both"/>
        <w:rPr>
          <w:sz w:val="22"/>
          <w:szCs w:val="22"/>
        </w:rPr>
      </w:pPr>
      <w:r w:rsidRPr="00C247E5">
        <w:rPr>
          <w:sz w:val="22"/>
          <w:szCs w:val="22"/>
        </w:rPr>
        <w:t xml:space="preserve">Биржа вправе </w:t>
      </w:r>
      <w:r w:rsidR="008007EA" w:rsidRPr="00C247E5">
        <w:rPr>
          <w:sz w:val="22"/>
          <w:szCs w:val="22"/>
        </w:rPr>
        <w:t>принять решение о</w:t>
      </w:r>
      <w:r w:rsidR="00EA0DB2" w:rsidRPr="00C247E5">
        <w:rPr>
          <w:sz w:val="22"/>
          <w:szCs w:val="22"/>
        </w:rPr>
        <w:t xml:space="preserve"> понижении уровня листинга </w:t>
      </w:r>
      <w:r w:rsidR="00EA0DB2" w:rsidRPr="00C247E5">
        <w:rPr>
          <w:bCs/>
          <w:sz w:val="22"/>
          <w:szCs w:val="22"/>
          <w:lang w:eastAsia="ru-RU"/>
        </w:rPr>
        <w:t>из Первого или Второго уровня в Третий уровень</w:t>
      </w:r>
      <w:r w:rsidR="00EA0DB2" w:rsidRPr="00C247E5">
        <w:rPr>
          <w:sz w:val="22"/>
          <w:szCs w:val="22"/>
        </w:rPr>
        <w:t xml:space="preserve"> </w:t>
      </w:r>
      <w:r w:rsidR="005D3647" w:rsidRPr="00C247E5">
        <w:rPr>
          <w:sz w:val="22"/>
          <w:szCs w:val="22"/>
        </w:rPr>
        <w:t>в следующих случаях:</w:t>
      </w:r>
    </w:p>
    <w:p w:rsidR="005D3647" w:rsidRPr="00C247E5" w:rsidRDefault="00CB5FF4" w:rsidP="002977F7">
      <w:pPr>
        <w:pStyle w:val="aa"/>
        <w:widowControl/>
        <w:numPr>
          <w:ilvl w:val="1"/>
          <w:numId w:val="77"/>
        </w:numPr>
        <w:tabs>
          <w:tab w:val="left" w:pos="-851"/>
          <w:tab w:val="left" w:pos="0"/>
          <w:tab w:val="left" w:pos="709"/>
          <w:tab w:val="left" w:pos="851"/>
        </w:tabs>
        <w:overflowPunct/>
        <w:autoSpaceDE/>
        <w:autoSpaceDN/>
        <w:adjustRightInd/>
        <w:spacing w:before="120"/>
        <w:ind w:left="993" w:hanging="426"/>
        <w:jc w:val="both"/>
        <w:textAlignment w:val="auto"/>
        <w:rPr>
          <w:sz w:val="22"/>
          <w:szCs w:val="22"/>
        </w:rPr>
      </w:pPr>
      <w:r w:rsidRPr="00C247E5">
        <w:rPr>
          <w:sz w:val="22"/>
          <w:szCs w:val="22"/>
        </w:rPr>
        <w:t>н</w:t>
      </w:r>
      <w:r w:rsidR="005D3647" w:rsidRPr="00C247E5">
        <w:rPr>
          <w:sz w:val="22"/>
          <w:szCs w:val="22"/>
        </w:rPr>
        <w:t xml:space="preserve">евыполнение </w:t>
      </w:r>
      <w:r w:rsidR="003D6908" w:rsidRPr="00C247E5">
        <w:rPr>
          <w:sz w:val="22"/>
          <w:szCs w:val="22"/>
        </w:rPr>
        <w:t>О</w:t>
      </w:r>
      <w:r w:rsidR="005D3647" w:rsidRPr="00C247E5">
        <w:rPr>
          <w:sz w:val="22"/>
          <w:szCs w:val="22"/>
        </w:rPr>
        <w:t>рганизацией финансовых обязательств перед Биржей по договор</w:t>
      </w:r>
      <w:proofErr w:type="gramStart"/>
      <w:r w:rsidR="005D3647" w:rsidRPr="00C247E5">
        <w:rPr>
          <w:sz w:val="22"/>
          <w:szCs w:val="22"/>
        </w:rPr>
        <w:t>у(</w:t>
      </w:r>
      <w:proofErr w:type="spellStart"/>
      <w:proofErr w:type="gramEnd"/>
      <w:r w:rsidR="005D3647" w:rsidRPr="00C247E5">
        <w:rPr>
          <w:sz w:val="22"/>
          <w:szCs w:val="22"/>
        </w:rPr>
        <w:t>ам</w:t>
      </w:r>
      <w:proofErr w:type="spellEnd"/>
      <w:r w:rsidR="005D3647" w:rsidRPr="00C247E5">
        <w:rPr>
          <w:sz w:val="22"/>
          <w:szCs w:val="22"/>
        </w:rPr>
        <w:t xml:space="preserve">) на </w:t>
      </w:r>
      <w:r w:rsidR="00DF00D6" w:rsidRPr="00C247E5">
        <w:rPr>
          <w:sz w:val="22"/>
          <w:szCs w:val="22"/>
        </w:rPr>
        <w:t xml:space="preserve">оказание </w:t>
      </w:r>
      <w:r w:rsidR="005D3647" w:rsidRPr="00C247E5">
        <w:rPr>
          <w:sz w:val="22"/>
          <w:szCs w:val="22"/>
        </w:rPr>
        <w:t>услуг листинга;</w:t>
      </w:r>
    </w:p>
    <w:p w:rsidR="00FC1A8C" w:rsidRPr="00C247E5" w:rsidRDefault="004E551A" w:rsidP="002977F7">
      <w:pPr>
        <w:pStyle w:val="aa"/>
        <w:widowControl/>
        <w:numPr>
          <w:ilvl w:val="1"/>
          <w:numId w:val="77"/>
        </w:numPr>
        <w:tabs>
          <w:tab w:val="left" w:pos="-1134"/>
          <w:tab w:val="left" w:pos="-851"/>
          <w:tab w:val="left" w:pos="0"/>
          <w:tab w:val="left" w:pos="709"/>
          <w:tab w:val="left" w:pos="851"/>
        </w:tabs>
        <w:overflowPunct/>
        <w:autoSpaceDE/>
        <w:autoSpaceDN/>
        <w:adjustRightInd/>
        <w:spacing w:before="120" w:after="240"/>
        <w:ind w:left="993" w:hanging="426"/>
        <w:jc w:val="both"/>
        <w:textAlignment w:val="auto"/>
        <w:rPr>
          <w:bCs/>
          <w:sz w:val="22"/>
          <w:szCs w:val="22"/>
          <w:lang w:eastAsia="ru-RU"/>
        </w:rPr>
      </w:pPr>
      <w:r w:rsidRPr="00C247E5">
        <w:rPr>
          <w:bCs/>
          <w:sz w:val="22"/>
          <w:szCs w:val="22"/>
          <w:lang w:eastAsia="ru-RU"/>
        </w:rPr>
        <w:t xml:space="preserve">введения в отношении </w:t>
      </w:r>
      <w:r w:rsidR="00E33D75" w:rsidRPr="00C247E5">
        <w:rPr>
          <w:bCs/>
          <w:sz w:val="22"/>
          <w:szCs w:val="22"/>
          <w:lang w:eastAsia="ru-RU"/>
        </w:rPr>
        <w:t>О</w:t>
      </w:r>
      <w:r w:rsidR="00C04E12" w:rsidRPr="00C247E5">
        <w:rPr>
          <w:bCs/>
          <w:sz w:val="22"/>
          <w:szCs w:val="22"/>
          <w:lang w:eastAsia="ru-RU"/>
        </w:rPr>
        <w:t xml:space="preserve">рганизации </w:t>
      </w:r>
      <w:r w:rsidRPr="00C247E5">
        <w:rPr>
          <w:bCs/>
          <w:sz w:val="22"/>
          <w:szCs w:val="22"/>
          <w:lang w:eastAsia="ru-RU"/>
        </w:rPr>
        <w:t>процедуры, применяемой в деле о банкротстве (за исключением проц</w:t>
      </w:r>
      <w:r w:rsidR="00B252B3" w:rsidRPr="00C247E5">
        <w:rPr>
          <w:bCs/>
          <w:sz w:val="22"/>
          <w:szCs w:val="22"/>
          <w:lang w:eastAsia="ru-RU"/>
        </w:rPr>
        <w:t xml:space="preserve">едуры конкурсного производства). </w:t>
      </w:r>
      <w:r w:rsidR="00FC56F6" w:rsidRPr="00C247E5">
        <w:rPr>
          <w:bCs/>
          <w:sz w:val="22"/>
          <w:szCs w:val="22"/>
          <w:lang w:eastAsia="ru-RU"/>
        </w:rPr>
        <w:t xml:space="preserve">Понижение уровня листинга </w:t>
      </w:r>
      <w:r w:rsidR="00FC1A8C" w:rsidRPr="00C247E5">
        <w:rPr>
          <w:bCs/>
          <w:sz w:val="22"/>
          <w:szCs w:val="22"/>
          <w:lang w:eastAsia="ru-RU"/>
        </w:rPr>
        <w:t xml:space="preserve">из Первого или Второго уровня в Третий уровень </w:t>
      </w:r>
      <w:r w:rsidR="00FC56F6" w:rsidRPr="00C247E5">
        <w:rPr>
          <w:bCs/>
          <w:sz w:val="22"/>
          <w:szCs w:val="22"/>
          <w:lang w:eastAsia="ru-RU"/>
        </w:rPr>
        <w:t xml:space="preserve">осуществляется </w:t>
      </w:r>
      <w:r w:rsidR="00FC1A8C" w:rsidRPr="00C247E5">
        <w:rPr>
          <w:bCs/>
          <w:sz w:val="22"/>
          <w:szCs w:val="22"/>
          <w:lang w:eastAsia="ru-RU"/>
        </w:rPr>
        <w:t>не позднее торгового дн</w:t>
      </w:r>
      <w:r w:rsidR="00486890" w:rsidRPr="00C247E5">
        <w:rPr>
          <w:bCs/>
          <w:sz w:val="22"/>
          <w:szCs w:val="22"/>
          <w:lang w:eastAsia="ru-RU"/>
        </w:rPr>
        <w:t>я, следующего за днем принятия Б</w:t>
      </w:r>
      <w:r w:rsidR="00FC1A8C" w:rsidRPr="00C247E5">
        <w:rPr>
          <w:bCs/>
          <w:sz w:val="22"/>
          <w:szCs w:val="22"/>
          <w:lang w:eastAsia="ru-RU"/>
        </w:rPr>
        <w:t xml:space="preserve">иржей </w:t>
      </w:r>
      <w:r w:rsidR="007C1C59" w:rsidRPr="00C247E5">
        <w:rPr>
          <w:bCs/>
          <w:sz w:val="22"/>
          <w:szCs w:val="22"/>
          <w:lang w:eastAsia="ru-RU"/>
        </w:rPr>
        <w:t xml:space="preserve">соответствующего </w:t>
      </w:r>
      <w:r w:rsidR="00FC1A8C" w:rsidRPr="00C247E5">
        <w:rPr>
          <w:bCs/>
          <w:sz w:val="22"/>
          <w:szCs w:val="22"/>
          <w:lang w:eastAsia="ru-RU"/>
        </w:rPr>
        <w:t>решения.</w:t>
      </w:r>
    </w:p>
    <w:p w:rsidR="005C1C24" w:rsidRPr="00C247E5" w:rsidRDefault="0017115D" w:rsidP="002977F7">
      <w:pPr>
        <w:pStyle w:val="aa"/>
        <w:widowControl/>
        <w:numPr>
          <w:ilvl w:val="0"/>
          <w:numId w:val="56"/>
        </w:numPr>
        <w:tabs>
          <w:tab w:val="left" w:pos="-1134"/>
          <w:tab w:val="left" w:pos="993"/>
        </w:tabs>
        <w:spacing w:before="120"/>
        <w:ind w:left="0" w:firstLine="567"/>
        <w:jc w:val="both"/>
        <w:rPr>
          <w:sz w:val="22"/>
          <w:szCs w:val="22"/>
        </w:rPr>
      </w:pPr>
      <w:r w:rsidRPr="00C247E5">
        <w:rPr>
          <w:bCs/>
          <w:sz w:val="22"/>
          <w:szCs w:val="22"/>
          <w:lang w:eastAsia="ru-RU"/>
        </w:rPr>
        <w:t>В случае возникновения</w:t>
      </w:r>
      <w:r w:rsidR="00DD71F8" w:rsidRPr="00C247E5">
        <w:rPr>
          <w:bCs/>
          <w:sz w:val="22"/>
          <w:szCs w:val="22"/>
          <w:lang w:eastAsia="ru-RU"/>
        </w:rPr>
        <w:t xml:space="preserve"> оснований исключения ценных бумаг из </w:t>
      </w:r>
      <w:r w:rsidR="00113CCF" w:rsidRPr="00C247E5">
        <w:rPr>
          <w:bCs/>
          <w:sz w:val="22"/>
          <w:szCs w:val="22"/>
          <w:lang w:eastAsia="ru-RU"/>
        </w:rPr>
        <w:t>Первого или Вто</w:t>
      </w:r>
      <w:r w:rsidR="00113CCF" w:rsidRPr="00C247E5">
        <w:rPr>
          <w:sz w:val="22"/>
          <w:szCs w:val="22"/>
        </w:rPr>
        <w:t>рого уровня Б</w:t>
      </w:r>
      <w:r w:rsidR="00DD71F8" w:rsidRPr="00C247E5">
        <w:rPr>
          <w:sz w:val="22"/>
          <w:szCs w:val="22"/>
        </w:rPr>
        <w:t xml:space="preserve">иржа </w:t>
      </w:r>
      <w:r w:rsidR="00113CCF" w:rsidRPr="00C247E5">
        <w:rPr>
          <w:sz w:val="22"/>
          <w:szCs w:val="22"/>
        </w:rPr>
        <w:t xml:space="preserve">вправе принять </w:t>
      </w:r>
      <w:r w:rsidR="00DD71F8" w:rsidRPr="00C247E5">
        <w:rPr>
          <w:sz w:val="22"/>
          <w:szCs w:val="22"/>
        </w:rPr>
        <w:t xml:space="preserve">решение о </w:t>
      </w:r>
      <w:r w:rsidR="0095401B" w:rsidRPr="00C247E5">
        <w:rPr>
          <w:sz w:val="22"/>
          <w:szCs w:val="22"/>
        </w:rPr>
        <w:t xml:space="preserve">понижении уровня листинга </w:t>
      </w:r>
      <w:r w:rsidR="00113CCF" w:rsidRPr="00C247E5">
        <w:rPr>
          <w:sz w:val="22"/>
          <w:szCs w:val="22"/>
        </w:rPr>
        <w:t>в порядке, предусмотренном статьей 16 Правил,</w:t>
      </w:r>
      <w:r w:rsidR="005E7CDD" w:rsidRPr="00C247E5">
        <w:rPr>
          <w:sz w:val="22"/>
          <w:szCs w:val="22"/>
        </w:rPr>
        <w:t xml:space="preserve"> </w:t>
      </w:r>
      <w:r w:rsidR="00113CCF" w:rsidRPr="00C247E5">
        <w:rPr>
          <w:sz w:val="22"/>
          <w:szCs w:val="22"/>
        </w:rPr>
        <w:t xml:space="preserve">без получения соответствующего заявления от </w:t>
      </w:r>
      <w:r w:rsidR="00823F29" w:rsidRPr="00C247E5">
        <w:rPr>
          <w:sz w:val="22"/>
          <w:szCs w:val="22"/>
        </w:rPr>
        <w:t>О</w:t>
      </w:r>
      <w:r w:rsidR="004023EA" w:rsidRPr="00C247E5">
        <w:rPr>
          <w:sz w:val="22"/>
          <w:szCs w:val="22"/>
        </w:rPr>
        <w:t xml:space="preserve">рганизации </w:t>
      </w:r>
      <w:r w:rsidR="00004C80" w:rsidRPr="00C247E5">
        <w:rPr>
          <w:sz w:val="22"/>
          <w:szCs w:val="22"/>
        </w:rPr>
        <w:t>(за исключением случаев, предусмотренных Правилами)</w:t>
      </w:r>
      <w:r w:rsidRPr="00C247E5">
        <w:rPr>
          <w:sz w:val="22"/>
          <w:szCs w:val="22"/>
        </w:rPr>
        <w:t xml:space="preserve">. </w:t>
      </w:r>
      <w:r w:rsidR="00DD71F8" w:rsidRPr="00C247E5">
        <w:rPr>
          <w:sz w:val="22"/>
          <w:szCs w:val="22"/>
        </w:rPr>
        <w:t xml:space="preserve"> </w:t>
      </w:r>
    </w:p>
    <w:p w:rsidR="007C5E52" w:rsidRPr="00C247E5" w:rsidRDefault="007C5E52" w:rsidP="005C1C24">
      <w:pPr>
        <w:pStyle w:val="aa"/>
        <w:widowControl/>
        <w:tabs>
          <w:tab w:val="left" w:pos="-1134"/>
          <w:tab w:val="left" w:pos="993"/>
        </w:tabs>
        <w:spacing w:before="120"/>
        <w:ind w:firstLine="567"/>
        <w:jc w:val="both"/>
        <w:rPr>
          <w:sz w:val="22"/>
          <w:szCs w:val="22"/>
        </w:rPr>
      </w:pPr>
      <w:r w:rsidRPr="00C247E5">
        <w:rPr>
          <w:sz w:val="22"/>
          <w:szCs w:val="22"/>
        </w:rPr>
        <w:t xml:space="preserve">Указанное решение принимается при условии, что ценная бумага и </w:t>
      </w:r>
      <w:r w:rsidR="00487AD5" w:rsidRPr="00C247E5">
        <w:rPr>
          <w:sz w:val="22"/>
          <w:szCs w:val="22"/>
        </w:rPr>
        <w:t>О</w:t>
      </w:r>
      <w:r w:rsidR="005C1C24" w:rsidRPr="00C247E5">
        <w:rPr>
          <w:sz w:val="22"/>
          <w:szCs w:val="22"/>
        </w:rPr>
        <w:t xml:space="preserve">рганизация </w:t>
      </w:r>
      <w:r w:rsidRPr="00C247E5">
        <w:rPr>
          <w:sz w:val="22"/>
          <w:szCs w:val="22"/>
        </w:rPr>
        <w:t>соответствуют требованиям, предъявляемым при включении в</w:t>
      </w:r>
      <w:r w:rsidR="0017115D" w:rsidRPr="00C247E5">
        <w:rPr>
          <w:sz w:val="22"/>
          <w:szCs w:val="22"/>
        </w:rPr>
        <w:t>о Второй или Третий уровень</w:t>
      </w:r>
      <w:r w:rsidRPr="00C247E5">
        <w:rPr>
          <w:sz w:val="22"/>
          <w:szCs w:val="22"/>
        </w:rPr>
        <w:t xml:space="preserve">, </w:t>
      </w:r>
      <w:r w:rsidR="000B7075" w:rsidRPr="00C247E5">
        <w:rPr>
          <w:sz w:val="22"/>
          <w:szCs w:val="22"/>
        </w:rPr>
        <w:t xml:space="preserve">либо </w:t>
      </w:r>
      <w:r w:rsidRPr="00C247E5">
        <w:rPr>
          <w:sz w:val="22"/>
          <w:szCs w:val="22"/>
        </w:rPr>
        <w:t xml:space="preserve">такие ценные бумаги исключаются из Списка. </w:t>
      </w:r>
    </w:p>
    <w:p w:rsidR="0096211A" w:rsidRPr="00C247E5" w:rsidRDefault="0096211A" w:rsidP="002977F7">
      <w:pPr>
        <w:pStyle w:val="aa"/>
        <w:widowControl/>
        <w:numPr>
          <w:ilvl w:val="0"/>
          <w:numId w:val="56"/>
        </w:numPr>
        <w:tabs>
          <w:tab w:val="left" w:pos="-1134"/>
          <w:tab w:val="left" w:pos="993"/>
        </w:tabs>
        <w:spacing w:before="120"/>
        <w:ind w:left="0" w:firstLine="567"/>
        <w:jc w:val="both"/>
        <w:rPr>
          <w:sz w:val="22"/>
          <w:szCs w:val="22"/>
        </w:rPr>
      </w:pPr>
      <w:r w:rsidRPr="00C247E5">
        <w:rPr>
          <w:sz w:val="22"/>
          <w:szCs w:val="22"/>
        </w:rPr>
        <w:t>Биржа,</w:t>
      </w:r>
      <w:r w:rsidRPr="00C247E5">
        <w:rPr>
          <w:bCs/>
          <w:sz w:val="22"/>
          <w:szCs w:val="22"/>
          <w:lang w:eastAsia="ru-RU"/>
        </w:rPr>
        <w:t xml:space="preserve"> </w:t>
      </w:r>
      <w:r w:rsidRPr="00C247E5">
        <w:rPr>
          <w:sz w:val="22"/>
          <w:szCs w:val="22"/>
          <w:lang w:eastAsia="ru-RU"/>
        </w:rPr>
        <w:t>за исключением</w:t>
      </w:r>
      <w:r w:rsidR="000A0C5F" w:rsidRPr="00C247E5">
        <w:rPr>
          <w:sz w:val="22"/>
          <w:szCs w:val="22"/>
          <w:lang w:eastAsia="ru-RU"/>
        </w:rPr>
        <w:t xml:space="preserve"> случаев</w:t>
      </w:r>
      <w:r w:rsidR="00C109AD" w:rsidRPr="00C247E5">
        <w:rPr>
          <w:sz w:val="22"/>
          <w:szCs w:val="22"/>
          <w:lang w:eastAsia="ru-RU"/>
        </w:rPr>
        <w:t xml:space="preserve">, предусмотренных </w:t>
      </w:r>
      <w:r w:rsidRPr="00C247E5">
        <w:rPr>
          <w:sz w:val="22"/>
          <w:szCs w:val="22"/>
          <w:lang w:eastAsia="ru-RU"/>
        </w:rPr>
        <w:t xml:space="preserve">в </w:t>
      </w:r>
      <w:r w:rsidR="000F4B4E" w:rsidRPr="00C247E5">
        <w:rPr>
          <w:sz w:val="22"/>
          <w:szCs w:val="22"/>
          <w:lang w:eastAsia="ru-RU"/>
        </w:rPr>
        <w:t>подпункте 1</w:t>
      </w:r>
      <w:r w:rsidR="005B188A" w:rsidRPr="00C247E5">
        <w:rPr>
          <w:sz w:val="22"/>
          <w:szCs w:val="22"/>
          <w:lang w:eastAsia="ru-RU"/>
        </w:rPr>
        <w:t xml:space="preserve"> пункта 2 </w:t>
      </w:r>
      <w:r w:rsidR="00D153AB" w:rsidRPr="00C247E5">
        <w:rPr>
          <w:sz w:val="22"/>
          <w:szCs w:val="22"/>
          <w:lang w:eastAsia="ru-RU"/>
        </w:rPr>
        <w:t xml:space="preserve">и </w:t>
      </w:r>
      <w:r w:rsidR="00C109AD" w:rsidRPr="00C247E5">
        <w:rPr>
          <w:sz w:val="22"/>
          <w:szCs w:val="22"/>
          <w:lang w:eastAsia="ru-RU"/>
        </w:rPr>
        <w:t>пункт</w:t>
      </w:r>
      <w:r w:rsidR="00A4709A" w:rsidRPr="00C247E5">
        <w:rPr>
          <w:sz w:val="22"/>
          <w:szCs w:val="22"/>
          <w:lang w:eastAsia="ru-RU"/>
        </w:rPr>
        <w:t>ах</w:t>
      </w:r>
      <w:r w:rsidR="00C109AD" w:rsidRPr="00C247E5">
        <w:rPr>
          <w:sz w:val="22"/>
          <w:szCs w:val="22"/>
          <w:lang w:eastAsia="ru-RU"/>
        </w:rPr>
        <w:t xml:space="preserve"> 3 </w:t>
      </w:r>
      <w:r w:rsidR="00262C4B" w:rsidRPr="00C247E5">
        <w:rPr>
          <w:sz w:val="22"/>
          <w:szCs w:val="22"/>
          <w:lang w:eastAsia="ru-RU"/>
        </w:rPr>
        <w:t>- 5</w:t>
      </w:r>
      <w:r w:rsidR="0074190A" w:rsidRPr="00C247E5">
        <w:rPr>
          <w:sz w:val="22"/>
          <w:szCs w:val="22"/>
          <w:lang w:eastAsia="ru-RU"/>
        </w:rPr>
        <w:t xml:space="preserve"> </w:t>
      </w:r>
      <w:r w:rsidR="00C109AD" w:rsidRPr="00C247E5">
        <w:rPr>
          <w:sz w:val="22"/>
          <w:szCs w:val="22"/>
          <w:lang w:eastAsia="ru-RU"/>
        </w:rPr>
        <w:t>настоящей статьи</w:t>
      </w:r>
      <w:r w:rsidRPr="00C247E5">
        <w:rPr>
          <w:sz w:val="22"/>
          <w:szCs w:val="22"/>
          <w:lang w:eastAsia="ru-RU"/>
        </w:rPr>
        <w:t>,</w:t>
      </w:r>
      <w:r w:rsidRPr="00C247E5">
        <w:rPr>
          <w:sz w:val="22"/>
          <w:szCs w:val="22"/>
        </w:rPr>
        <w:t xml:space="preserve"> принимает решение об исключении </w:t>
      </w:r>
      <w:r w:rsidR="00C109AD" w:rsidRPr="00C247E5">
        <w:rPr>
          <w:sz w:val="22"/>
          <w:szCs w:val="22"/>
        </w:rPr>
        <w:t xml:space="preserve">ценной бумаги </w:t>
      </w:r>
      <w:r w:rsidRPr="00C247E5">
        <w:rPr>
          <w:sz w:val="22"/>
          <w:szCs w:val="22"/>
        </w:rPr>
        <w:t>из Первого и</w:t>
      </w:r>
      <w:r w:rsidR="00A6575D" w:rsidRPr="00C247E5">
        <w:rPr>
          <w:sz w:val="22"/>
          <w:szCs w:val="22"/>
        </w:rPr>
        <w:t>ли</w:t>
      </w:r>
      <w:r w:rsidRPr="00C247E5">
        <w:rPr>
          <w:sz w:val="22"/>
          <w:szCs w:val="22"/>
        </w:rPr>
        <w:t xml:space="preserve"> Второго уровня не позднее 5 торговых дней со дня, когда она узнала или должна была узнать о наступлении предусмотренного для исключения ценных бумаг основания.</w:t>
      </w:r>
    </w:p>
    <w:p w:rsidR="0096211A" w:rsidRPr="00C247E5" w:rsidRDefault="00C109AD" w:rsidP="00444BB9">
      <w:pPr>
        <w:pStyle w:val="aa"/>
        <w:widowControl/>
        <w:spacing w:after="240"/>
        <w:ind w:firstLine="567"/>
        <w:jc w:val="both"/>
        <w:rPr>
          <w:sz w:val="22"/>
          <w:szCs w:val="22"/>
        </w:rPr>
      </w:pPr>
      <w:r w:rsidRPr="00C247E5">
        <w:rPr>
          <w:sz w:val="22"/>
          <w:szCs w:val="22"/>
          <w:lang w:eastAsia="ru-RU"/>
        </w:rPr>
        <w:t xml:space="preserve">Ценные бумаги </w:t>
      </w:r>
      <w:r w:rsidRPr="00C247E5">
        <w:rPr>
          <w:sz w:val="22"/>
          <w:szCs w:val="22"/>
        </w:rPr>
        <w:t>исключаются из Первого и</w:t>
      </w:r>
      <w:r w:rsidR="00A6575D" w:rsidRPr="00C247E5">
        <w:rPr>
          <w:sz w:val="22"/>
          <w:szCs w:val="22"/>
        </w:rPr>
        <w:t>ли</w:t>
      </w:r>
      <w:r w:rsidRPr="00C247E5">
        <w:rPr>
          <w:sz w:val="22"/>
          <w:szCs w:val="22"/>
        </w:rPr>
        <w:t xml:space="preserve"> Второго уровня не позднее 7 торговых дней со дня принятия Биржей соответствующего решения, </w:t>
      </w:r>
      <w:r w:rsidRPr="00C247E5">
        <w:rPr>
          <w:sz w:val="22"/>
          <w:szCs w:val="22"/>
          <w:lang w:eastAsia="ru-RU"/>
        </w:rPr>
        <w:t xml:space="preserve">за исключением </w:t>
      </w:r>
      <w:r w:rsidR="00DC0DE6" w:rsidRPr="00C247E5">
        <w:rPr>
          <w:sz w:val="22"/>
          <w:szCs w:val="22"/>
          <w:lang w:eastAsia="ru-RU"/>
        </w:rPr>
        <w:t xml:space="preserve">случаев, </w:t>
      </w:r>
      <w:r w:rsidRPr="00C247E5">
        <w:rPr>
          <w:sz w:val="22"/>
          <w:szCs w:val="22"/>
          <w:lang w:eastAsia="ru-RU"/>
        </w:rPr>
        <w:t>предусмотренных  в пункт</w:t>
      </w:r>
      <w:r w:rsidR="00A4709A" w:rsidRPr="00C247E5">
        <w:rPr>
          <w:sz w:val="22"/>
          <w:szCs w:val="22"/>
          <w:lang w:eastAsia="ru-RU"/>
        </w:rPr>
        <w:t>ах</w:t>
      </w:r>
      <w:r w:rsidRPr="00C247E5">
        <w:rPr>
          <w:sz w:val="22"/>
          <w:szCs w:val="22"/>
          <w:lang w:eastAsia="ru-RU"/>
        </w:rPr>
        <w:t xml:space="preserve"> 3 </w:t>
      </w:r>
      <w:r w:rsidR="00262C4B" w:rsidRPr="00C247E5">
        <w:rPr>
          <w:sz w:val="22"/>
          <w:szCs w:val="22"/>
          <w:lang w:eastAsia="ru-RU"/>
        </w:rPr>
        <w:t>-5</w:t>
      </w:r>
      <w:r w:rsidR="00A4709A" w:rsidRPr="00C247E5">
        <w:rPr>
          <w:sz w:val="22"/>
          <w:szCs w:val="22"/>
          <w:lang w:eastAsia="ru-RU"/>
        </w:rPr>
        <w:t xml:space="preserve"> </w:t>
      </w:r>
      <w:r w:rsidRPr="00C247E5">
        <w:rPr>
          <w:sz w:val="22"/>
          <w:szCs w:val="22"/>
          <w:lang w:eastAsia="ru-RU"/>
        </w:rPr>
        <w:t xml:space="preserve">настоящей статьи. </w:t>
      </w:r>
    </w:p>
    <w:p w:rsidR="00100873" w:rsidRPr="00C247E5" w:rsidRDefault="00100873" w:rsidP="002977F7">
      <w:pPr>
        <w:pStyle w:val="aa"/>
        <w:widowControl/>
        <w:numPr>
          <w:ilvl w:val="0"/>
          <w:numId w:val="56"/>
        </w:numPr>
        <w:tabs>
          <w:tab w:val="left" w:pos="-1134"/>
          <w:tab w:val="left" w:pos="993"/>
        </w:tabs>
        <w:spacing w:before="120"/>
        <w:ind w:left="0" w:firstLine="567"/>
        <w:jc w:val="both"/>
        <w:rPr>
          <w:sz w:val="22"/>
          <w:szCs w:val="22"/>
        </w:rPr>
      </w:pPr>
      <w:r w:rsidRPr="00C247E5">
        <w:rPr>
          <w:sz w:val="22"/>
          <w:szCs w:val="22"/>
        </w:rPr>
        <w:t>Информация об оставлении ценных бумаг в Первом или Втором уровне раскрывается Биржей через представительство ЗАО «ФБ ММВБ» в сети Интернет – не позднее торгового дня, следующего за днем принятия решения.</w:t>
      </w:r>
    </w:p>
    <w:p w:rsidR="0071187D" w:rsidRPr="00C247E5" w:rsidRDefault="0071187D" w:rsidP="0020793A">
      <w:pPr>
        <w:pStyle w:val="2"/>
        <w:spacing w:before="240" w:after="120"/>
        <w:ind w:firstLine="567"/>
        <w:rPr>
          <w:sz w:val="22"/>
          <w:szCs w:val="22"/>
        </w:rPr>
      </w:pPr>
      <w:bookmarkStart w:id="171" w:name="_Toc7182655"/>
      <w:bookmarkStart w:id="172" w:name="_Toc9078478"/>
      <w:bookmarkStart w:id="173" w:name="_Toc60220111"/>
      <w:bookmarkStart w:id="174" w:name="_Toc205778360"/>
      <w:bookmarkStart w:id="175" w:name="_Toc246913305"/>
      <w:bookmarkStart w:id="176" w:name="_Toc294102710"/>
      <w:bookmarkStart w:id="177" w:name="_Toc205778366"/>
      <w:bookmarkStart w:id="178" w:name="_Toc246913311"/>
      <w:bookmarkStart w:id="179" w:name="_Toc347068223"/>
      <w:bookmarkStart w:id="180" w:name="_Toc449375528"/>
      <w:r w:rsidRPr="00C247E5">
        <w:rPr>
          <w:sz w:val="22"/>
          <w:szCs w:val="22"/>
        </w:rPr>
        <w:t xml:space="preserve">Статья </w:t>
      </w:r>
      <w:bookmarkEnd w:id="171"/>
      <w:bookmarkEnd w:id="172"/>
      <w:bookmarkEnd w:id="173"/>
      <w:bookmarkEnd w:id="174"/>
      <w:bookmarkEnd w:id="175"/>
      <w:bookmarkEnd w:id="176"/>
      <w:r w:rsidR="000943A0" w:rsidRPr="00C247E5">
        <w:rPr>
          <w:sz w:val="22"/>
          <w:szCs w:val="22"/>
        </w:rPr>
        <w:t>2</w:t>
      </w:r>
      <w:r w:rsidR="00597BDE" w:rsidRPr="00C247E5">
        <w:rPr>
          <w:sz w:val="22"/>
          <w:szCs w:val="22"/>
        </w:rPr>
        <w:t>3</w:t>
      </w:r>
      <w:r w:rsidRPr="00C247E5">
        <w:rPr>
          <w:sz w:val="22"/>
          <w:szCs w:val="22"/>
        </w:rPr>
        <w:t xml:space="preserve">. Приостановка </w:t>
      </w:r>
      <w:r w:rsidR="002273AA" w:rsidRPr="00C247E5">
        <w:rPr>
          <w:sz w:val="22"/>
          <w:szCs w:val="22"/>
        </w:rPr>
        <w:t xml:space="preserve">и возобновление </w:t>
      </w:r>
      <w:r w:rsidRPr="00C247E5">
        <w:rPr>
          <w:sz w:val="22"/>
          <w:szCs w:val="22"/>
        </w:rPr>
        <w:t>торгов ценными бумагами</w:t>
      </w:r>
      <w:r w:rsidR="003A5B7A" w:rsidRPr="00C247E5">
        <w:rPr>
          <w:sz w:val="22"/>
          <w:szCs w:val="22"/>
        </w:rPr>
        <w:t>.</w:t>
      </w:r>
      <w:bookmarkEnd w:id="177"/>
      <w:bookmarkEnd w:id="178"/>
      <w:bookmarkEnd w:id="179"/>
      <w:bookmarkEnd w:id="180"/>
    </w:p>
    <w:p w:rsidR="004561D5" w:rsidRPr="00C247E5" w:rsidRDefault="004561D5" w:rsidP="002977F7">
      <w:pPr>
        <w:pStyle w:val="aa"/>
        <w:widowControl/>
        <w:numPr>
          <w:ilvl w:val="0"/>
          <w:numId w:val="52"/>
        </w:numPr>
        <w:tabs>
          <w:tab w:val="left" w:pos="0"/>
          <w:tab w:val="left" w:pos="851"/>
        </w:tabs>
        <w:spacing w:before="120"/>
        <w:ind w:left="0" w:firstLine="567"/>
        <w:jc w:val="both"/>
        <w:rPr>
          <w:sz w:val="22"/>
          <w:szCs w:val="22"/>
        </w:rPr>
      </w:pPr>
      <w:r w:rsidRPr="00C247E5">
        <w:rPr>
          <w:sz w:val="22"/>
          <w:szCs w:val="22"/>
        </w:rPr>
        <w:t xml:space="preserve">Решение о приостановке торгов ценными бумагами </w:t>
      </w:r>
      <w:r w:rsidR="00A6575D" w:rsidRPr="00C247E5">
        <w:rPr>
          <w:sz w:val="22"/>
          <w:szCs w:val="22"/>
        </w:rPr>
        <w:t xml:space="preserve">по основаниям, предусмотренным Правилами, </w:t>
      </w:r>
      <w:r w:rsidRPr="00C247E5">
        <w:rPr>
          <w:sz w:val="22"/>
          <w:szCs w:val="22"/>
        </w:rPr>
        <w:t xml:space="preserve">принимается Биржей </w:t>
      </w:r>
      <w:r w:rsidR="00017D65" w:rsidRPr="00C247E5">
        <w:rPr>
          <w:sz w:val="22"/>
          <w:szCs w:val="22"/>
        </w:rPr>
        <w:t>на основании</w:t>
      </w:r>
      <w:r w:rsidR="007C499C" w:rsidRPr="00C247E5">
        <w:rPr>
          <w:sz w:val="22"/>
          <w:szCs w:val="22"/>
        </w:rPr>
        <w:t xml:space="preserve"> экспертн</w:t>
      </w:r>
      <w:r w:rsidR="00017D65" w:rsidRPr="00C247E5">
        <w:rPr>
          <w:sz w:val="22"/>
          <w:szCs w:val="22"/>
        </w:rPr>
        <w:t xml:space="preserve">ого </w:t>
      </w:r>
      <w:r w:rsidRPr="00C247E5">
        <w:rPr>
          <w:sz w:val="22"/>
          <w:szCs w:val="22"/>
        </w:rPr>
        <w:t>заключени</w:t>
      </w:r>
      <w:r w:rsidR="00017D65" w:rsidRPr="00C247E5">
        <w:rPr>
          <w:sz w:val="22"/>
          <w:szCs w:val="22"/>
        </w:rPr>
        <w:t>я</w:t>
      </w:r>
      <w:r w:rsidRPr="00C247E5">
        <w:rPr>
          <w:sz w:val="22"/>
          <w:szCs w:val="22"/>
        </w:rPr>
        <w:t xml:space="preserve"> Департамент</w:t>
      </w:r>
      <w:r w:rsidR="007C499C" w:rsidRPr="00C247E5">
        <w:rPr>
          <w:sz w:val="22"/>
          <w:szCs w:val="22"/>
        </w:rPr>
        <w:t>а</w:t>
      </w:r>
      <w:r w:rsidRPr="00C247E5">
        <w:rPr>
          <w:sz w:val="22"/>
          <w:szCs w:val="22"/>
        </w:rPr>
        <w:t xml:space="preserve"> листинга.</w:t>
      </w:r>
    </w:p>
    <w:p w:rsidR="004561D5" w:rsidRPr="00C247E5" w:rsidRDefault="004561D5" w:rsidP="004561D5">
      <w:pPr>
        <w:tabs>
          <w:tab w:val="left" w:pos="1021"/>
        </w:tabs>
        <w:spacing w:before="120"/>
        <w:ind w:firstLine="567"/>
        <w:jc w:val="both"/>
        <w:rPr>
          <w:sz w:val="22"/>
          <w:szCs w:val="22"/>
        </w:rPr>
      </w:pPr>
      <w:r w:rsidRPr="00C247E5">
        <w:rPr>
          <w:sz w:val="22"/>
          <w:szCs w:val="22"/>
        </w:rPr>
        <w:t xml:space="preserve">При подготовке </w:t>
      </w:r>
      <w:r w:rsidR="007C499C" w:rsidRPr="00C247E5">
        <w:rPr>
          <w:sz w:val="22"/>
          <w:szCs w:val="22"/>
        </w:rPr>
        <w:t xml:space="preserve">экспертного </w:t>
      </w:r>
      <w:r w:rsidRPr="00C247E5">
        <w:rPr>
          <w:sz w:val="22"/>
          <w:szCs w:val="22"/>
        </w:rPr>
        <w:t xml:space="preserve">заключения Департамент листинга учитывает поступившие в ЗАО «ФБ ММВБ» официальные документы и уведомления, раскрытую </w:t>
      </w:r>
      <w:r w:rsidR="00FC1224" w:rsidRPr="00C247E5">
        <w:rPr>
          <w:sz w:val="22"/>
          <w:szCs w:val="22"/>
        </w:rPr>
        <w:t xml:space="preserve">или представленную </w:t>
      </w:r>
      <w:r w:rsidR="0083660C" w:rsidRPr="00C247E5">
        <w:rPr>
          <w:sz w:val="22"/>
          <w:szCs w:val="22"/>
        </w:rPr>
        <w:t>О</w:t>
      </w:r>
      <w:r w:rsidR="00017D65" w:rsidRPr="00C247E5">
        <w:rPr>
          <w:sz w:val="22"/>
          <w:szCs w:val="22"/>
        </w:rPr>
        <w:t xml:space="preserve">рганизацией </w:t>
      </w:r>
      <w:r w:rsidRPr="00C247E5">
        <w:rPr>
          <w:sz w:val="22"/>
          <w:szCs w:val="22"/>
        </w:rPr>
        <w:t>информацию, а так же сообщения, размещенные на сайтах компетентных (регулирующих) государственных органов</w:t>
      </w:r>
      <w:r w:rsidR="00F26230" w:rsidRPr="00C247E5">
        <w:rPr>
          <w:sz w:val="22"/>
          <w:szCs w:val="22"/>
        </w:rPr>
        <w:t>.</w:t>
      </w:r>
    </w:p>
    <w:p w:rsidR="00C16547" w:rsidRPr="00C247E5" w:rsidRDefault="00C16547" w:rsidP="002977F7">
      <w:pPr>
        <w:pStyle w:val="aa"/>
        <w:widowControl/>
        <w:numPr>
          <w:ilvl w:val="0"/>
          <w:numId w:val="52"/>
        </w:numPr>
        <w:tabs>
          <w:tab w:val="left" w:pos="0"/>
          <w:tab w:val="left" w:pos="851"/>
        </w:tabs>
        <w:spacing w:before="120"/>
        <w:ind w:left="0" w:firstLine="567"/>
        <w:jc w:val="both"/>
        <w:rPr>
          <w:sz w:val="22"/>
          <w:szCs w:val="22"/>
        </w:rPr>
      </w:pPr>
      <w:proofErr w:type="gramStart"/>
      <w:r w:rsidRPr="00C247E5">
        <w:rPr>
          <w:sz w:val="22"/>
          <w:szCs w:val="22"/>
        </w:rPr>
        <w:t xml:space="preserve">Биржа </w:t>
      </w:r>
      <w:r w:rsidR="00BA4C27" w:rsidRPr="00C247E5">
        <w:rPr>
          <w:sz w:val="22"/>
          <w:szCs w:val="22"/>
        </w:rPr>
        <w:t>вправе</w:t>
      </w:r>
      <w:r w:rsidRPr="00C247E5">
        <w:rPr>
          <w:sz w:val="22"/>
          <w:szCs w:val="22"/>
        </w:rPr>
        <w:t xml:space="preserve"> приостан</w:t>
      </w:r>
      <w:r w:rsidR="00B41474" w:rsidRPr="00C247E5">
        <w:rPr>
          <w:sz w:val="22"/>
          <w:szCs w:val="22"/>
        </w:rPr>
        <w:t>овить</w:t>
      </w:r>
      <w:r w:rsidRPr="00C247E5">
        <w:rPr>
          <w:sz w:val="22"/>
          <w:szCs w:val="22"/>
        </w:rPr>
        <w:t xml:space="preserve"> торг</w:t>
      </w:r>
      <w:r w:rsidR="00B41474" w:rsidRPr="00C247E5">
        <w:rPr>
          <w:sz w:val="22"/>
          <w:szCs w:val="22"/>
        </w:rPr>
        <w:t>и</w:t>
      </w:r>
      <w:r w:rsidRPr="00C247E5">
        <w:rPr>
          <w:sz w:val="22"/>
          <w:szCs w:val="22"/>
        </w:rPr>
        <w:t xml:space="preserve"> </w:t>
      </w:r>
      <w:r w:rsidR="007852F8" w:rsidRPr="00C247E5">
        <w:rPr>
          <w:sz w:val="22"/>
          <w:szCs w:val="22"/>
        </w:rPr>
        <w:t xml:space="preserve">такими </w:t>
      </w:r>
      <w:r w:rsidRPr="00C247E5">
        <w:rPr>
          <w:sz w:val="22"/>
          <w:szCs w:val="22"/>
        </w:rPr>
        <w:t>ценными бумагами в случаях выявления оснований для исключения ценных бумаг из Списка, предусмотренных пункт</w:t>
      </w:r>
      <w:r w:rsidR="007D76D6" w:rsidRPr="00C247E5">
        <w:rPr>
          <w:sz w:val="22"/>
          <w:szCs w:val="22"/>
        </w:rPr>
        <w:t>ами</w:t>
      </w:r>
      <w:r w:rsidRPr="00C247E5">
        <w:rPr>
          <w:sz w:val="22"/>
          <w:szCs w:val="22"/>
        </w:rPr>
        <w:t xml:space="preserve"> 2</w:t>
      </w:r>
      <w:r w:rsidR="007D76D6" w:rsidRPr="00C247E5">
        <w:rPr>
          <w:sz w:val="22"/>
          <w:szCs w:val="22"/>
        </w:rPr>
        <w:t xml:space="preserve"> и 3</w:t>
      </w:r>
      <w:r w:rsidRPr="00C247E5">
        <w:rPr>
          <w:sz w:val="22"/>
          <w:szCs w:val="22"/>
        </w:rPr>
        <w:t xml:space="preserve"> статьи 21 Правил</w:t>
      </w:r>
      <w:r w:rsidR="001E6959" w:rsidRPr="00C247E5">
        <w:rPr>
          <w:sz w:val="22"/>
          <w:szCs w:val="22"/>
        </w:rPr>
        <w:t xml:space="preserve"> </w:t>
      </w:r>
      <w:r w:rsidR="00C20269" w:rsidRPr="00C247E5">
        <w:rPr>
          <w:sz w:val="22"/>
          <w:szCs w:val="22"/>
        </w:rPr>
        <w:t>(в предусмотренном для отдельных случаев (особенностях) порядке)</w:t>
      </w:r>
      <w:r w:rsidR="00392643" w:rsidRPr="00C247E5">
        <w:rPr>
          <w:sz w:val="22"/>
          <w:szCs w:val="22"/>
        </w:rPr>
        <w:t>, а также в следующих случаях</w:t>
      </w:r>
      <w:r w:rsidR="009C46E8" w:rsidRPr="00C247E5">
        <w:rPr>
          <w:sz w:val="22"/>
          <w:szCs w:val="22"/>
        </w:rPr>
        <w:t xml:space="preserve"> (если применимо для соответствующего вида</w:t>
      </w:r>
      <w:r w:rsidR="00546125" w:rsidRPr="00C247E5">
        <w:rPr>
          <w:sz w:val="22"/>
          <w:szCs w:val="22"/>
        </w:rPr>
        <w:t>/типа/категории</w:t>
      </w:r>
      <w:r w:rsidR="009C46E8" w:rsidRPr="00C247E5">
        <w:rPr>
          <w:sz w:val="22"/>
          <w:szCs w:val="22"/>
        </w:rPr>
        <w:t xml:space="preserve"> ценной бумаги и/или </w:t>
      </w:r>
      <w:r w:rsidR="00F717D0" w:rsidRPr="00C247E5">
        <w:rPr>
          <w:sz w:val="22"/>
          <w:szCs w:val="22"/>
        </w:rPr>
        <w:t>О</w:t>
      </w:r>
      <w:r w:rsidR="00A459ED" w:rsidRPr="00C247E5">
        <w:rPr>
          <w:sz w:val="22"/>
          <w:szCs w:val="22"/>
        </w:rPr>
        <w:t>рганизации</w:t>
      </w:r>
      <w:r w:rsidR="009C46E8" w:rsidRPr="00C247E5">
        <w:rPr>
          <w:sz w:val="22"/>
          <w:szCs w:val="22"/>
        </w:rPr>
        <w:t>)</w:t>
      </w:r>
      <w:r w:rsidR="00392643" w:rsidRPr="00C247E5">
        <w:rPr>
          <w:sz w:val="22"/>
          <w:szCs w:val="22"/>
        </w:rPr>
        <w:t>:</w:t>
      </w:r>
      <w:proofErr w:type="gramEnd"/>
    </w:p>
    <w:p w:rsidR="00392643" w:rsidRPr="00C247E5" w:rsidRDefault="00392643" w:rsidP="002977F7">
      <w:pPr>
        <w:widowControl/>
        <w:numPr>
          <w:ilvl w:val="0"/>
          <w:numId w:val="17"/>
        </w:numPr>
        <w:tabs>
          <w:tab w:val="clear" w:pos="1695"/>
        </w:tabs>
        <w:overflowPunct/>
        <w:autoSpaceDE/>
        <w:autoSpaceDN/>
        <w:adjustRightInd/>
        <w:spacing w:before="120"/>
        <w:ind w:left="1080" w:hanging="540"/>
        <w:jc w:val="both"/>
        <w:textAlignment w:val="auto"/>
        <w:rPr>
          <w:sz w:val="22"/>
          <w:szCs w:val="22"/>
        </w:rPr>
      </w:pPr>
      <w:proofErr w:type="gramStart"/>
      <w:r w:rsidRPr="00C247E5">
        <w:rPr>
          <w:sz w:val="22"/>
          <w:szCs w:val="22"/>
        </w:rPr>
        <w:t>получение предписания (уведомления</w:t>
      </w:r>
      <w:r w:rsidR="00546125" w:rsidRPr="00C247E5">
        <w:rPr>
          <w:sz w:val="22"/>
          <w:szCs w:val="22"/>
        </w:rPr>
        <w:t>, требования</w:t>
      </w:r>
      <w:r w:rsidRPr="00C247E5">
        <w:rPr>
          <w:sz w:val="22"/>
          <w:szCs w:val="22"/>
        </w:rPr>
        <w:t>) о приостановке торгов (в т. ч. и по отдельной ценной бумаге) от соответствующего компетентного (регулирующего) государственного органа;</w:t>
      </w:r>
      <w:proofErr w:type="gramEnd"/>
    </w:p>
    <w:p w:rsidR="00382379" w:rsidRPr="00C247E5" w:rsidRDefault="00382379" w:rsidP="002977F7">
      <w:pPr>
        <w:widowControl/>
        <w:numPr>
          <w:ilvl w:val="0"/>
          <w:numId w:val="17"/>
        </w:numPr>
        <w:tabs>
          <w:tab w:val="clear" w:pos="1695"/>
          <w:tab w:val="left" w:pos="1080"/>
        </w:tabs>
        <w:overflowPunct/>
        <w:autoSpaceDE/>
        <w:autoSpaceDN/>
        <w:adjustRightInd/>
        <w:spacing w:before="120"/>
        <w:ind w:left="1080" w:hanging="540"/>
        <w:jc w:val="both"/>
        <w:textAlignment w:val="auto"/>
        <w:rPr>
          <w:sz w:val="22"/>
          <w:szCs w:val="22"/>
        </w:rPr>
      </w:pPr>
      <w:r w:rsidRPr="00C247E5">
        <w:rPr>
          <w:sz w:val="22"/>
          <w:szCs w:val="22"/>
        </w:rPr>
        <w:t>получение судебного акта, постановления судебного пристава об исполнении судебного акта или иного исполнительного документа (содержащего решение о принятии обеспечительных мер либо иные основания, которые могут повлиять на ход торгов ценными бумагами или требующие приостановки торгов);</w:t>
      </w:r>
    </w:p>
    <w:p w:rsidR="0071187D" w:rsidRPr="00C247E5" w:rsidRDefault="0071187D" w:rsidP="002977F7">
      <w:pPr>
        <w:widowControl/>
        <w:numPr>
          <w:ilvl w:val="0"/>
          <w:numId w:val="17"/>
        </w:numPr>
        <w:tabs>
          <w:tab w:val="clear" w:pos="1695"/>
          <w:tab w:val="left" w:pos="1080"/>
        </w:tabs>
        <w:overflowPunct/>
        <w:autoSpaceDE/>
        <w:autoSpaceDN/>
        <w:adjustRightInd/>
        <w:spacing w:before="120"/>
        <w:ind w:left="1080" w:hanging="540"/>
        <w:jc w:val="both"/>
        <w:textAlignment w:val="auto"/>
        <w:rPr>
          <w:sz w:val="22"/>
          <w:szCs w:val="22"/>
        </w:rPr>
      </w:pPr>
      <w:r w:rsidRPr="00C247E5">
        <w:rPr>
          <w:sz w:val="22"/>
          <w:szCs w:val="22"/>
        </w:rPr>
        <w:t xml:space="preserve">невыполнение </w:t>
      </w:r>
      <w:r w:rsidR="00F717D0" w:rsidRPr="00C247E5">
        <w:rPr>
          <w:sz w:val="22"/>
          <w:szCs w:val="22"/>
        </w:rPr>
        <w:t>О</w:t>
      </w:r>
      <w:r w:rsidR="00D71650" w:rsidRPr="00C247E5">
        <w:rPr>
          <w:sz w:val="22"/>
          <w:szCs w:val="22"/>
        </w:rPr>
        <w:t xml:space="preserve">рганизацией </w:t>
      </w:r>
      <w:r w:rsidRPr="00C247E5">
        <w:rPr>
          <w:sz w:val="22"/>
          <w:szCs w:val="22"/>
        </w:rPr>
        <w:t xml:space="preserve">требований по предоставлению документов, указанных в Приложении </w:t>
      </w:r>
      <w:r w:rsidR="009D2A35" w:rsidRPr="00C247E5">
        <w:rPr>
          <w:sz w:val="22"/>
          <w:szCs w:val="22"/>
        </w:rPr>
        <w:t xml:space="preserve">1 </w:t>
      </w:r>
      <w:r w:rsidRPr="00C247E5">
        <w:rPr>
          <w:sz w:val="22"/>
          <w:szCs w:val="22"/>
        </w:rPr>
        <w:t>к Правилам</w:t>
      </w:r>
      <w:r w:rsidR="005B238E" w:rsidRPr="00C247E5">
        <w:rPr>
          <w:sz w:val="22"/>
          <w:szCs w:val="22"/>
        </w:rPr>
        <w:t>,</w:t>
      </w:r>
      <w:r w:rsidR="00311E32" w:rsidRPr="00C247E5">
        <w:rPr>
          <w:sz w:val="22"/>
          <w:szCs w:val="22"/>
        </w:rPr>
        <w:t xml:space="preserve"> либо по запросу Биржи</w:t>
      </w:r>
      <w:r w:rsidRPr="00C247E5">
        <w:rPr>
          <w:sz w:val="22"/>
          <w:szCs w:val="22"/>
        </w:rPr>
        <w:t>, в том числе при изменении (дополнении) содержащихся в них сведений либо наличие в указанных документах ложных сведений;</w:t>
      </w:r>
    </w:p>
    <w:p w:rsidR="0071187D" w:rsidRPr="00C247E5" w:rsidRDefault="0071187D" w:rsidP="002977F7">
      <w:pPr>
        <w:widowControl/>
        <w:numPr>
          <w:ilvl w:val="0"/>
          <w:numId w:val="17"/>
        </w:numPr>
        <w:tabs>
          <w:tab w:val="clear" w:pos="1695"/>
          <w:tab w:val="left" w:pos="1080"/>
        </w:tabs>
        <w:overflowPunct/>
        <w:autoSpaceDE/>
        <w:autoSpaceDN/>
        <w:adjustRightInd/>
        <w:spacing w:before="120"/>
        <w:ind w:left="1080" w:hanging="540"/>
        <w:jc w:val="both"/>
        <w:textAlignment w:val="auto"/>
        <w:rPr>
          <w:sz w:val="22"/>
          <w:szCs w:val="22"/>
        </w:rPr>
      </w:pPr>
      <w:r w:rsidRPr="00C247E5">
        <w:rPr>
          <w:sz w:val="22"/>
          <w:szCs w:val="22"/>
        </w:rPr>
        <w:lastRenderedPageBreak/>
        <w:t xml:space="preserve">Биржей получены рекомендации </w:t>
      </w:r>
      <w:r w:rsidR="00586309" w:rsidRPr="00C247E5">
        <w:rPr>
          <w:sz w:val="22"/>
          <w:szCs w:val="22"/>
        </w:rPr>
        <w:t xml:space="preserve"> Комитета по фондовому рынку</w:t>
      </w:r>
      <w:r w:rsidR="00CE793D" w:rsidRPr="00C247E5">
        <w:rPr>
          <w:sz w:val="22"/>
          <w:szCs w:val="22"/>
        </w:rPr>
        <w:t xml:space="preserve"> </w:t>
      </w:r>
      <w:r w:rsidR="00CF2EE4" w:rsidRPr="00C247E5">
        <w:rPr>
          <w:sz w:val="22"/>
          <w:szCs w:val="22"/>
        </w:rPr>
        <w:t xml:space="preserve">или Комитета по ценным бумагам с фиксированным доходом </w:t>
      </w:r>
      <w:r w:rsidRPr="00C247E5">
        <w:rPr>
          <w:sz w:val="22"/>
          <w:szCs w:val="22"/>
        </w:rPr>
        <w:t>о приостановке торгов ценными бумагами;</w:t>
      </w:r>
    </w:p>
    <w:p w:rsidR="00815523" w:rsidRPr="00C247E5" w:rsidRDefault="00815523" w:rsidP="002977F7">
      <w:pPr>
        <w:widowControl/>
        <w:numPr>
          <w:ilvl w:val="0"/>
          <w:numId w:val="17"/>
        </w:numPr>
        <w:tabs>
          <w:tab w:val="clear" w:pos="1695"/>
          <w:tab w:val="left" w:pos="1080"/>
        </w:tabs>
        <w:overflowPunct/>
        <w:autoSpaceDE/>
        <w:autoSpaceDN/>
        <w:adjustRightInd/>
        <w:spacing w:before="120"/>
        <w:ind w:left="1080" w:hanging="540"/>
        <w:jc w:val="both"/>
        <w:textAlignment w:val="auto"/>
        <w:rPr>
          <w:sz w:val="22"/>
          <w:szCs w:val="22"/>
        </w:rPr>
      </w:pPr>
      <w:r w:rsidRPr="00C247E5">
        <w:rPr>
          <w:sz w:val="22"/>
          <w:szCs w:val="22"/>
        </w:rPr>
        <w:t>наступление иных существенных событий, которые могут повлиять на проведение т</w:t>
      </w:r>
      <w:r w:rsidR="005678F7" w:rsidRPr="00C247E5">
        <w:rPr>
          <w:sz w:val="22"/>
          <w:szCs w:val="22"/>
        </w:rPr>
        <w:t>оргов ценными бумагами на Бирже.</w:t>
      </w:r>
    </w:p>
    <w:p w:rsidR="00907BA2" w:rsidRPr="00C247E5" w:rsidRDefault="005A26EE" w:rsidP="002977F7">
      <w:pPr>
        <w:pStyle w:val="aa"/>
        <w:widowControl/>
        <w:numPr>
          <w:ilvl w:val="0"/>
          <w:numId w:val="52"/>
        </w:numPr>
        <w:tabs>
          <w:tab w:val="left" w:pos="0"/>
          <w:tab w:val="left" w:pos="851"/>
        </w:tabs>
        <w:spacing w:before="120"/>
        <w:ind w:left="0" w:firstLine="567"/>
        <w:jc w:val="both"/>
        <w:rPr>
          <w:sz w:val="22"/>
          <w:szCs w:val="22"/>
        </w:rPr>
      </w:pPr>
      <w:r w:rsidRPr="00C247E5">
        <w:rPr>
          <w:sz w:val="22"/>
          <w:szCs w:val="22"/>
        </w:rPr>
        <w:t xml:space="preserve">При рассмотрении Биржей вопроса </w:t>
      </w:r>
      <w:r w:rsidR="00907BA2" w:rsidRPr="00C247E5">
        <w:rPr>
          <w:sz w:val="22"/>
          <w:szCs w:val="22"/>
        </w:rPr>
        <w:t>о приостановке торгов ценными бумагами применяются следующие особенности:</w:t>
      </w:r>
    </w:p>
    <w:p w:rsidR="008B47E8" w:rsidRPr="00C247E5" w:rsidRDefault="00D229C8" w:rsidP="002977F7">
      <w:pPr>
        <w:pStyle w:val="aa"/>
        <w:widowControl/>
        <w:numPr>
          <w:ilvl w:val="1"/>
          <w:numId w:val="52"/>
        </w:numPr>
        <w:tabs>
          <w:tab w:val="left" w:pos="900"/>
          <w:tab w:val="left" w:pos="1134"/>
        </w:tabs>
        <w:spacing w:before="120" w:after="0"/>
        <w:ind w:left="0" w:firstLine="601"/>
        <w:jc w:val="both"/>
        <w:rPr>
          <w:sz w:val="22"/>
          <w:szCs w:val="22"/>
        </w:rPr>
      </w:pPr>
      <w:r w:rsidRPr="00C247E5">
        <w:rPr>
          <w:sz w:val="22"/>
          <w:szCs w:val="22"/>
          <w:lang w:eastAsia="ru-RU"/>
        </w:rPr>
        <w:t xml:space="preserve">В случае получения от Расчетного депозитария, сообщения (уведомления) о приостановлении (блокировании) операций с соответствующими ценными бумагами эмитента </w:t>
      </w:r>
      <w:r w:rsidR="004945C4" w:rsidRPr="00C247E5">
        <w:rPr>
          <w:sz w:val="22"/>
          <w:szCs w:val="22"/>
        </w:rPr>
        <w:t>Биржа приостан</w:t>
      </w:r>
      <w:r w:rsidR="00505D67" w:rsidRPr="00C247E5">
        <w:rPr>
          <w:sz w:val="22"/>
          <w:szCs w:val="22"/>
        </w:rPr>
        <w:t>авливает</w:t>
      </w:r>
      <w:r w:rsidR="006A1BEF" w:rsidRPr="00C247E5">
        <w:rPr>
          <w:sz w:val="22"/>
          <w:szCs w:val="22"/>
        </w:rPr>
        <w:t xml:space="preserve"> </w:t>
      </w:r>
      <w:r w:rsidR="004945C4" w:rsidRPr="00C247E5">
        <w:rPr>
          <w:sz w:val="22"/>
          <w:szCs w:val="22"/>
        </w:rPr>
        <w:t>торг</w:t>
      </w:r>
      <w:r w:rsidR="00505D67" w:rsidRPr="00C247E5">
        <w:rPr>
          <w:sz w:val="22"/>
          <w:szCs w:val="22"/>
        </w:rPr>
        <w:t>и</w:t>
      </w:r>
      <w:r w:rsidR="004945C4" w:rsidRPr="00C247E5">
        <w:rPr>
          <w:sz w:val="22"/>
          <w:szCs w:val="22"/>
        </w:rPr>
        <w:t xml:space="preserve"> ценными бумагами, включенными в Список, не позднее </w:t>
      </w:r>
      <w:r w:rsidRPr="00C247E5">
        <w:rPr>
          <w:sz w:val="22"/>
          <w:szCs w:val="22"/>
        </w:rPr>
        <w:t xml:space="preserve">начала </w:t>
      </w:r>
      <w:r w:rsidR="004945C4" w:rsidRPr="00C247E5">
        <w:rPr>
          <w:sz w:val="22"/>
          <w:szCs w:val="22"/>
        </w:rPr>
        <w:t>торгов</w:t>
      </w:r>
      <w:r w:rsidRPr="00C247E5">
        <w:rPr>
          <w:sz w:val="22"/>
          <w:szCs w:val="22"/>
        </w:rPr>
        <w:t xml:space="preserve"> </w:t>
      </w:r>
      <w:r w:rsidRPr="00C247E5">
        <w:rPr>
          <w:sz w:val="22"/>
          <w:szCs w:val="22"/>
          <w:lang w:eastAsia="ru-RU"/>
        </w:rPr>
        <w:t xml:space="preserve">дня наступления события, информация о котором содержится в указанном сообщении (уведомлении). В случае если Биржа получила такое сообщение (уведомление) в день приостановления (блокирования) операций с соответствующими ценными бумагами эмитента, то Биржа </w:t>
      </w:r>
      <w:r w:rsidRPr="00C247E5">
        <w:rPr>
          <w:sz w:val="22"/>
          <w:szCs w:val="22"/>
        </w:rPr>
        <w:t>приостан</w:t>
      </w:r>
      <w:r w:rsidR="00505D67" w:rsidRPr="00C247E5">
        <w:rPr>
          <w:sz w:val="22"/>
          <w:szCs w:val="22"/>
        </w:rPr>
        <w:t>авливает</w:t>
      </w:r>
      <w:r w:rsidRPr="00C247E5">
        <w:rPr>
          <w:sz w:val="22"/>
          <w:szCs w:val="22"/>
        </w:rPr>
        <w:t xml:space="preserve"> торг</w:t>
      </w:r>
      <w:r w:rsidR="00505D67" w:rsidRPr="00C247E5">
        <w:rPr>
          <w:sz w:val="22"/>
          <w:szCs w:val="22"/>
        </w:rPr>
        <w:t>и</w:t>
      </w:r>
      <w:r w:rsidRPr="00C247E5">
        <w:rPr>
          <w:sz w:val="22"/>
          <w:szCs w:val="22"/>
        </w:rPr>
        <w:t xml:space="preserve"> соответствующими ценными бумагами</w:t>
      </w:r>
      <w:r w:rsidRPr="00C247E5">
        <w:rPr>
          <w:sz w:val="22"/>
          <w:szCs w:val="22"/>
          <w:lang w:eastAsia="ru-RU"/>
        </w:rPr>
        <w:t xml:space="preserve"> в день получения такого сообщения (уведомления)</w:t>
      </w:r>
      <w:r w:rsidR="00E92B84" w:rsidRPr="00C247E5">
        <w:rPr>
          <w:sz w:val="22"/>
          <w:szCs w:val="22"/>
        </w:rPr>
        <w:t>.</w:t>
      </w:r>
    </w:p>
    <w:p w:rsidR="005B533B" w:rsidRPr="00C247E5" w:rsidRDefault="005B533B" w:rsidP="005B533B">
      <w:pPr>
        <w:pStyle w:val="aa"/>
        <w:widowControl/>
        <w:numPr>
          <w:ilvl w:val="1"/>
          <w:numId w:val="52"/>
        </w:numPr>
        <w:tabs>
          <w:tab w:val="left" w:pos="900"/>
          <w:tab w:val="left" w:pos="1134"/>
        </w:tabs>
        <w:spacing w:before="120" w:after="0"/>
        <w:ind w:left="0" w:firstLine="601"/>
        <w:jc w:val="both"/>
        <w:rPr>
          <w:sz w:val="22"/>
          <w:szCs w:val="22"/>
        </w:rPr>
      </w:pPr>
      <w:proofErr w:type="gramStart"/>
      <w:r w:rsidRPr="00C247E5">
        <w:rPr>
          <w:sz w:val="22"/>
          <w:szCs w:val="22"/>
          <w:lang w:eastAsia="ru-RU"/>
        </w:rPr>
        <w:t>В случае опубликования эмитентом сообщения о государственной регистрации решения о выпуске (дополнительном выпуске) ценных бумаг, на основании которого ценные бумаги эмитента, допущенные к организованным торгам, подлежат конвертации (за исключением конвертации ценных бумаг в связи с реорганизацией эмитента),</w:t>
      </w:r>
      <w:r w:rsidRPr="00C247E5">
        <w:rPr>
          <w:sz w:val="22"/>
          <w:szCs w:val="22"/>
        </w:rPr>
        <w:t xml:space="preserve"> Биржа приостан</w:t>
      </w:r>
      <w:r w:rsidR="00505D67" w:rsidRPr="00C247E5">
        <w:rPr>
          <w:sz w:val="22"/>
          <w:szCs w:val="22"/>
        </w:rPr>
        <w:t>авливает</w:t>
      </w:r>
      <w:r w:rsidRPr="00C247E5">
        <w:rPr>
          <w:sz w:val="22"/>
          <w:szCs w:val="22"/>
        </w:rPr>
        <w:t xml:space="preserve"> торг</w:t>
      </w:r>
      <w:r w:rsidR="00505D67" w:rsidRPr="00C247E5">
        <w:rPr>
          <w:sz w:val="22"/>
          <w:szCs w:val="22"/>
        </w:rPr>
        <w:t>и</w:t>
      </w:r>
      <w:r w:rsidRPr="00C247E5">
        <w:rPr>
          <w:sz w:val="22"/>
          <w:szCs w:val="22"/>
        </w:rPr>
        <w:t xml:space="preserve"> ценными бумагами, включенными в Список, </w:t>
      </w:r>
      <w:r w:rsidRPr="00C247E5">
        <w:rPr>
          <w:sz w:val="22"/>
          <w:szCs w:val="22"/>
          <w:lang w:eastAsia="ru-RU"/>
        </w:rPr>
        <w:t>не позднее начала торгов даты конвертации.</w:t>
      </w:r>
      <w:proofErr w:type="gramEnd"/>
    </w:p>
    <w:p w:rsidR="007009F6" w:rsidRPr="00C247E5" w:rsidRDefault="00C85C8E" w:rsidP="007009F6">
      <w:pPr>
        <w:pStyle w:val="aa"/>
        <w:widowControl/>
        <w:numPr>
          <w:ilvl w:val="1"/>
          <w:numId w:val="52"/>
        </w:numPr>
        <w:tabs>
          <w:tab w:val="left" w:pos="900"/>
          <w:tab w:val="left" w:pos="1134"/>
        </w:tabs>
        <w:spacing w:before="120" w:after="0"/>
        <w:ind w:left="0" w:firstLine="601"/>
        <w:jc w:val="both"/>
        <w:rPr>
          <w:sz w:val="22"/>
          <w:szCs w:val="22"/>
        </w:rPr>
      </w:pPr>
      <w:r w:rsidRPr="00C247E5">
        <w:rPr>
          <w:sz w:val="22"/>
          <w:szCs w:val="22"/>
        </w:rPr>
        <w:t>Биржа приостан</w:t>
      </w:r>
      <w:r w:rsidR="00505D67" w:rsidRPr="00C247E5">
        <w:rPr>
          <w:sz w:val="22"/>
          <w:szCs w:val="22"/>
        </w:rPr>
        <w:t>авливает</w:t>
      </w:r>
      <w:r w:rsidRPr="00C247E5">
        <w:rPr>
          <w:sz w:val="22"/>
          <w:szCs w:val="22"/>
        </w:rPr>
        <w:t xml:space="preserve"> размещени</w:t>
      </w:r>
      <w:r w:rsidR="00505D67" w:rsidRPr="00C247E5">
        <w:rPr>
          <w:sz w:val="22"/>
          <w:szCs w:val="22"/>
        </w:rPr>
        <w:t>е</w:t>
      </w:r>
      <w:r w:rsidRPr="00C247E5">
        <w:rPr>
          <w:sz w:val="22"/>
          <w:szCs w:val="22"/>
        </w:rPr>
        <w:t xml:space="preserve"> биржевых облигаций в случае выявления Биржей нарушений, указанных в </w:t>
      </w:r>
      <w:proofErr w:type="spellStart"/>
      <w:r w:rsidRPr="00C247E5">
        <w:rPr>
          <w:sz w:val="22"/>
          <w:szCs w:val="22"/>
        </w:rPr>
        <w:t>пп</w:t>
      </w:r>
      <w:proofErr w:type="spellEnd"/>
      <w:r w:rsidRPr="00C247E5">
        <w:rPr>
          <w:sz w:val="22"/>
          <w:szCs w:val="22"/>
        </w:rPr>
        <w:t xml:space="preserve">. </w:t>
      </w:r>
      <w:r w:rsidR="008C2257" w:rsidRPr="00C247E5">
        <w:rPr>
          <w:sz w:val="22"/>
          <w:szCs w:val="22"/>
        </w:rPr>
        <w:t>2</w:t>
      </w:r>
      <w:r w:rsidR="000A4778" w:rsidRPr="00C247E5">
        <w:rPr>
          <w:sz w:val="22"/>
          <w:szCs w:val="22"/>
        </w:rPr>
        <w:t xml:space="preserve">, </w:t>
      </w:r>
      <w:r w:rsidR="003F70D3" w:rsidRPr="00C247E5">
        <w:rPr>
          <w:sz w:val="22"/>
          <w:szCs w:val="22"/>
        </w:rPr>
        <w:t>10 и 11</w:t>
      </w:r>
      <w:r w:rsidRPr="00C247E5">
        <w:rPr>
          <w:sz w:val="22"/>
          <w:szCs w:val="22"/>
        </w:rPr>
        <w:t xml:space="preserve"> пункта </w:t>
      </w:r>
      <w:r w:rsidR="003F70D3" w:rsidRPr="00C247E5">
        <w:rPr>
          <w:sz w:val="22"/>
          <w:szCs w:val="22"/>
        </w:rPr>
        <w:t>3</w:t>
      </w:r>
      <w:r w:rsidRPr="00C247E5">
        <w:rPr>
          <w:sz w:val="22"/>
          <w:szCs w:val="22"/>
        </w:rPr>
        <w:t xml:space="preserve"> статьи</w:t>
      </w:r>
      <w:r w:rsidR="003F70D3" w:rsidRPr="00C247E5">
        <w:rPr>
          <w:sz w:val="22"/>
          <w:szCs w:val="22"/>
        </w:rPr>
        <w:t xml:space="preserve"> 21 Правил</w:t>
      </w:r>
      <w:r w:rsidRPr="00C247E5">
        <w:rPr>
          <w:sz w:val="22"/>
          <w:szCs w:val="22"/>
        </w:rPr>
        <w:t xml:space="preserve">, </w:t>
      </w:r>
      <w:r w:rsidR="007009F6" w:rsidRPr="00C247E5">
        <w:rPr>
          <w:sz w:val="22"/>
          <w:szCs w:val="22"/>
          <w:lang w:eastAsia="ru-RU"/>
        </w:rPr>
        <w:t>в день выявления соответствующего нарушения</w:t>
      </w:r>
      <w:r w:rsidR="007009F6" w:rsidRPr="00C247E5">
        <w:rPr>
          <w:sz w:val="22"/>
          <w:szCs w:val="22"/>
        </w:rPr>
        <w:t xml:space="preserve"> </w:t>
      </w:r>
      <w:r w:rsidRPr="00C247E5">
        <w:rPr>
          <w:sz w:val="22"/>
          <w:szCs w:val="22"/>
        </w:rPr>
        <w:t>до устранения нарушени</w:t>
      </w:r>
      <w:r w:rsidR="00217974" w:rsidRPr="00C247E5">
        <w:rPr>
          <w:sz w:val="22"/>
          <w:szCs w:val="22"/>
        </w:rPr>
        <w:t>я</w:t>
      </w:r>
      <w:r w:rsidRPr="00C247E5">
        <w:rPr>
          <w:sz w:val="22"/>
          <w:szCs w:val="22"/>
        </w:rPr>
        <w:t xml:space="preserve"> в пределах срока размещения ценных бумаг.</w:t>
      </w:r>
    </w:p>
    <w:p w:rsidR="009F6D7A" w:rsidRPr="00C247E5" w:rsidRDefault="00A41E08" w:rsidP="002977F7">
      <w:pPr>
        <w:pStyle w:val="aa"/>
        <w:widowControl/>
        <w:numPr>
          <w:ilvl w:val="1"/>
          <w:numId w:val="52"/>
        </w:numPr>
        <w:tabs>
          <w:tab w:val="left" w:pos="900"/>
          <w:tab w:val="left" w:pos="1134"/>
        </w:tabs>
        <w:spacing w:before="120" w:after="0"/>
        <w:ind w:left="0" w:firstLine="601"/>
        <w:jc w:val="both"/>
        <w:rPr>
          <w:sz w:val="22"/>
          <w:szCs w:val="22"/>
        </w:rPr>
      </w:pPr>
      <w:r w:rsidRPr="00C247E5">
        <w:rPr>
          <w:sz w:val="22"/>
          <w:szCs w:val="22"/>
        </w:rPr>
        <w:t xml:space="preserve"> </w:t>
      </w:r>
      <w:r w:rsidR="00C55729" w:rsidRPr="00C247E5">
        <w:rPr>
          <w:sz w:val="22"/>
          <w:szCs w:val="22"/>
        </w:rPr>
        <w:t xml:space="preserve">В дополнение к основаниям, предусмотренным  в п. 2 настоящей статьи </w:t>
      </w:r>
      <w:r w:rsidR="009F6D7A" w:rsidRPr="00C247E5">
        <w:rPr>
          <w:sz w:val="22"/>
          <w:szCs w:val="22"/>
        </w:rPr>
        <w:t xml:space="preserve">Биржа </w:t>
      </w:r>
      <w:r w:rsidR="00C55729" w:rsidRPr="00C247E5">
        <w:rPr>
          <w:sz w:val="22"/>
          <w:szCs w:val="22"/>
        </w:rPr>
        <w:t xml:space="preserve">принимает решение о приостановке торгов </w:t>
      </w:r>
      <w:r w:rsidR="009F6D7A" w:rsidRPr="00C247E5">
        <w:rPr>
          <w:sz w:val="22"/>
          <w:szCs w:val="22"/>
        </w:rPr>
        <w:t xml:space="preserve">российскими депозитарными расписками, включенными в Список, </w:t>
      </w:r>
      <w:r w:rsidR="00C55729" w:rsidRPr="00C247E5">
        <w:rPr>
          <w:sz w:val="22"/>
          <w:szCs w:val="22"/>
        </w:rPr>
        <w:t>в следующих случаях</w:t>
      </w:r>
      <w:r w:rsidR="009F6D7A" w:rsidRPr="00C247E5">
        <w:rPr>
          <w:sz w:val="22"/>
          <w:szCs w:val="22"/>
        </w:rPr>
        <w:t>:</w:t>
      </w:r>
    </w:p>
    <w:p w:rsidR="006E3613" w:rsidRPr="00C247E5" w:rsidRDefault="006E3613" w:rsidP="002977F7">
      <w:pPr>
        <w:numPr>
          <w:ilvl w:val="1"/>
          <w:numId w:val="16"/>
        </w:numPr>
        <w:tabs>
          <w:tab w:val="clear" w:pos="1647"/>
          <w:tab w:val="left" w:pos="1100"/>
        </w:tabs>
        <w:spacing w:before="60"/>
        <w:ind w:left="1100" w:hanging="561"/>
        <w:jc w:val="both"/>
        <w:rPr>
          <w:sz w:val="22"/>
          <w:szCs w:val="22"/>
        </w:rPr>
      </w:pPr>
      <w:r w:rsidRPr="00C247E5">
        <w:rPr>
          <w:sz w:val="22"/>
          <w:szCs w:val="22"/>
        </w:rPr>
        <w:t xml:space="preserve">в случае дробления российских депозитарных расписок - не </w:t>
      </w:r>
      <w:proofErr w:type="gramStart"/>
      <w:r w:rsidRPr="00C247E5">
        <w:rPr>
          <w:sz w:val="22"/>
          <w:szCs w:val="22"/>
        </w:rPr>
        <w:t>позднее</w:t>
      </w:r>
      <w:proofErr w:type="gramEnd"/>
      <w:r w:rsidRPr="00C247E5">
        <w:rPr>
          <w:sz w:val="22"/>
          <w:szCs w:val="22"/>
        </w:rPr>
        <w:t xml:space="preserve"> чем за </w:t>
      </w:r>
      <w:r w:rsidR="00153308" w:rsidRPr="00C247E5">
        <w:rPr>
          <w:sz w:val="22"/>
          <w:szCs w:val="22"/>
        </w:rPr>
        <w:t>3</w:t>
      </w:r>
      <w:r w:rsidRPr="00C247E5">
        <w:rPr>
          <w:sz w:val="22"/>
          <w:szCs w:val="22"/>
        </w:rPr>
        <w:t xml:space="preserve"> рабочих дня до предполагаемой даты дробления;</w:t>
      </w:r>
    </w:p>
    <w:p w:rsidR="006E3613" w:rsidRPr="00C247E5" w:rsidRDefault="006E3613" w:rsidP="002977F7">
      <w:pPr>
        <w:numPr>
          <w:ilvl w:val="1"/>
          <w:numId w:val="16"/>
        </w:numPr>
        <w:tabs>
          <w:tab w:val="clear" w:pos="1647"/>
          <w:tab w:val="left" w:pos="1100"/>
        </w:tabs>
        <w:spacing w:before="60"/>
        <w:ind w:left="1100" w:hanging="561"/>
        <w:jc w:val="both"/>
        <w:rPr>
          <w:sz w:val="22"/>
          <w:szCs w:val="22"/>
        </w:rPr>
      </w:pPr>
      <w:r w:rsidRPr="00C247E5">
        <w:rPr>
          <w:sz w:val="22"/>
          <w:szCs w:val="22"/>
        </w:rPr>
        <w:t xml:space="preserve">в случае дробления или консолидации представляемых ценных бумаг - не </w:t>
      </w:r>
      <w:proofErr w:type="gramStart"/>
      <w:r w:rsidRPr="00C247E5">
        <w:rPr>
          <w:sz w:val="22"/>
          <w:szCs w:val="22"/>
        </w:rPr>
        <w:t>позднее</w:t>
      </w:r>
      <w:proofErr w:type="gramEnd"/>
      <w:r w:rsidRPr="00C247E5">
        <w:rPr>
          <w:sz w:val="22"/>
          <w:szCs w:val="22"/>
        </w:rPr>
        <w:t xml:space="preserve"> чем за </w:t>
      </w:r>
      <w:r w:rsidR="00153308" w:rsidRPr="00C247E5">
        <w:rPr>
          <w:sz w:val="22"/>
          <w:szCs w:val="22"/>
        </w:rPr>
        <w:t>3</w:t>
      </w:r>
      <w:r w:rsidRPr="00C247E5">
        <w:rPr>
          <w:sz w:val="22"/>
          <w:szCs w:val="22"/>
        </w:rPr>
        <w:t xml:space="preserve"> рабочих дня до предполагаемой даты консолидации или дробления представляемых ценных бумаг, соответственно;</w:t>
      </w:r>
    </w:p>
    <w:p w:rsidR="00217974" w:rsidRPr="00C247E5" w:rsidRDefault="006E3613" w:rsidP="00E12C7B">
      <w:pPr>
        <w:widowControl/>
        <w:numPr>
          <w:ilvl w:val="1"/>
          <w:numId w:val="16"/>
        </w:numPr>
        <w:tabs>
          <w:tab w:val="clear" w:pos="1647"/>
          <w:tab w:val="left" w:pos="-1701"/>
          <w:tab w:val="left" w:pos="1100"/>
        </w:tabs>
        <w:overflowPunct/>
        <w:spacing w:before="60"/>
        <w:ind w:left="1134" w:hanging="567"/>
        <w:jc w:val="both"/>
        <w:textAlignment w:val="auto"/>
        <w:rPr>
          <w:sz w:val="22"/>
          <w:szCs w:val="22"/>
        </w:rPr>
      </w:pPr>
      <w:r w:rsidRPr="00C247E5">
        <w:rPr>
          <w:sz w:val="22"/>
          <w:szCs w:val="22"/>
        </w:rPr>
        <w:t xml:space="preserve">в случае изменения объема и (или) порядка осуществления прав, закрепленных представляемыми ценными бумагами в соответствии с иностранным правом, - не </w:t>
      </w:r>
      <w:proofErr w:type="gramStart"/>
      <w:r w:rsidRPr="00C247E5">
        <w:rPr>
          <w:sz w:val="22"/>
          <w:szCs w:val="22"/>
        </w:rPr>
        <w:t>позднее</w:t>
      </w:r>
      <w:proofErr w:type="gramEnd"/>
      <w:r w:rsidRPr="00C247E5">
        <w:rPr>
          <w:sz w:val="22"/>
          <w:szCs w:val="22"/>
        </w:rPr>
        <w:t xml:space="preserve"> чем за </w:t>
      </w:r>
      <w:r w:rsidR="00153308" w:rsidRPr="00C247E5">
        <w:rPr>
          <w:sz w:val="22"/>
          <w:szCs w:val="22"/>
        </w:rPr>
        <w:t>3</w:t>
      </w:r>
      <w:r w:rsidRPr="00C247E5">
        <w:rPr>
          <w:sz w:val="22"/>
          <w:szCs w:val="22"/>
        </w:rPr>
        <w:t xml:space="preserve"> рабочих дня до предполагаемой даты изменения объема и (или) порядка осуществления прав, закрепленных представляемыми ценными бумагами.</w:t>
      </w:r>
      <w:r w:rsidR="00217974" w:rsidRPr="00C247E5">
        <w:rPr>
          <w:sz w:val="22"/>
          <w:szCs w:val="22"/>
        </w:rPr>
        <w:t xml:space="preserve"> </w:t>
      </w:r>
    </w:p>
    <w:p w:rsidR="00087F49" w:rsidRPr="00C247E5" w:rsidRDefault="00087F49" w:rsidP="002977F7">
      <w:pPr>
        <w:pStyle w:val="aa"/>
        <w:widowControl/>
        <w:numPr>
          <w:ilvl w:val="1"/>
          <w:numId w:val="52"/>
        </w:numPr>
        <w:tabs>
          <w:tab w:val="left" w:pos="900"/>
          <w:tab w:val="left" w:pos="1134"/>
        </w:tabs>
        <w:spacing w:before="120" w:after="0"/>
        <w:ind w:left="0" w:firstLine="601"/>
        <w:jc w:val="both"/>
        <w:rPr>
          <w:sz w:val="22"/>
          <w:szCs w:val="22"/>
        </w:rPr>
      </w:pPr>
      <w:r w:rsidRPr="00C247E5">
        <w:rPr>
          <w:bCs/>
          <w:sz w:val="22"/>
          <w:szCs w:val="22"/>
          <w:lang w:eastAsia="ru-RU"/>
        </w:rPr>
        <w:t xml:space="preserve">В случае возникновения оснований для прекращения паевого инвестиционного фонда Биржа не позднее торгового дня, следующего за днем, когда Биржа узнала или должна </w:t>
      </w:r>
      <w:proofErr w:type="gramStart"/>
      <w:r w:rsidRPr="00C247E5">
        <w:rPr>
          <w:bCs/>
          <w:sz w:val="22"/>
          <w:szCs w:val="22"/>
          <w:lang w:eastAsia="ru-RU"/>
        </w:rPr>
        <w:t>была узнать о возникновении указанных оснований Биржа приостанавливает</w:t>
      </w:r>
      <w:proofErr w:type="gramEnd"/>
      <w:r w:rsidRPr="00C247E5">
        <w:rPr>
          <w:bCs/>
          <w:sz w:val="22"/>
          <w:szCs w:val="22"/>
          <w:lang w:eastAsia="ru-RU"/>
        </w:rPr>
        <w:t xml:space="preserve"> торги инвестиционными паями, а затем исключает </w:t>
      </w:r>
      <w:r w:rsidR="00B71298" w:rsidRPr="00C247E5">
        <w:rPr>
          <w:bCs/>
          <w:sz w:val="22"/>
          <w:szCs w:val="22"/>
          <w:lang w:eastAsia="ru-RU"/>
        </w:rPr>
        <w:t>их</w:t>
      </w:r>
      <w:r w:rsidRPr="00C247E5">
        <w:rPr>
          <w:bCs/>
          <w:sz w:val="22"/>
          <w:szCs w:val="22"/>
          <w:lang w:eastAsia="ru-RU"/>
        </w:rPr>
        <w:t xml:space="preserve"> из Списка </w:t>
      </w:r>
      <w:r w:rsidR="00990707" w:rsidRPr="00C247E5">
        <w:rPr>
          <w:bCs/>
          <w:sz w:val="22"/>
          <w:szCs w:val="22"/>
          <w:lang w:eastAsia="ru-RU"/>
        </w:rPr>
        <w:t xml:space="preserve">в соответствии со статьей </w:t>
      </w:r>
      <w:r w:rsidRPr="00C247E5">
        <w:rPr>
          <w:bCs/>
          <w:sz w:val="22"/>
          <w:szCs w:val="22"/>
          <w:lang w:eastAsia="ru-RU"/>
        </w:rPr>
        <w:t xml:space="preserve">21 Правил. </w:t>
      </w:r>
    </w:p>
    <w:p w:rsidR="00B863E4" w:rsidRPr="00C247E5" w:rsidRDefault="00B863E4" w:rsidP="002977F7">
      <w:pPr>
        <w:pStyle w:val="aa"/>
        <w:widowControl/>
        <w:numPr>
          <w:ilvl w:val="1"/>
          <w:numId w:val="52"/>
        </w:numPr>
        <w:tabs>
          <w:tab w:val="left" w:pos="900"/>
          <w:tab w:val="left" w:pos="1134"/>
        </w:tabs>
        <w:spacing w:before="120" w:after="0"/>
        <w:ind w:left="0" w:firstLine="601"/>
        <w:jc w:val="both"/>
        <w:rPr>
          <w:sz w:val="22"/>
          <w:szCs w:val="22"/>
        </w:rPr>
      </w:pPr>
      <w:r w:rsidRPr="00C247E5">
        <w:rPr>
          <w:bCs/>
          <w:sz w:val="22"/>
          <w:szCs w:val="22"/>
          <w:lang w:eastAsia="ru-RU"/>
        </w:rPr>
        <w:t xml:space="preserve">В случае признания Организации банкротом Биржа не позднее 3 торговых дней со дня, когда узнала или должна </w:t>
      </w:r>
      <w:proofErr w:type="gramStart"/>
      <w:r w:rsidRPr="00C247E5">
        <w:rPr>
          <w:bCs/>
          <w:sz w:val="22"/>
          <w:szCs w:val="22"/>
          <w:lang w:eastAsia="ru-RU"/>
        </w:rPr>
        <w:t>была узнать о признании Организации банкротом приостанавливает</w:t>
      </w:r>
      <w:proofErr w:type="gramEnd"/>
      <w:r w:rsidRPr="00C247E5">
        <w:rPr>
          <w:bCs/>
          <w:sz w:val="22"/>
          <w:szCs w:val="22"/>
          <w:lang w:eastAsia="ru-RU"/>
        </w:rPr>
        <w:t xml:space="preserve"> торги ценными бумагами, а затем исключает их из Списка </w:t>
      </w:r>
      <w:r w:rsidR="00990707" w:rsidRPr="00C247E5">
        <w:rPr>
          <w:bCs/>
          <w:sz w:val="22"/>
          <w:szCs w:val="22"/>
          <w:lang w:eastAsia="ru-RU"/>
        </w:rPr>
        <w:t>в соответствии со статьей 21 Правил</w:t>
      </w:r>
      <w:r w:rsidRPr="00C247E5">
        <w:rPr>
          <w:bCs/>
          <w:sz w:val="22"/>
          <w:szCs w:val="22"/>
          <w:lang w:eastAsia="ru-RU"/>
        </w:rPr>
        <w:t>.</w:t>
      </w:r>
    </w:p>
    <w:p w:rsidR="005A26EE" w:rsidRPr="00C247E5" w:rsidRDefault="005A26EE" w:rsidP="002977F7">
      <w:pPr>
        <w:pStyle w:val="aa"/>
        <w:widowControl/>
        <w:numPr>
          <w:ilvl w:val="1"/>
          <w:numId w:val="52"/>
        </w:numPr>
        <w:tabs>
          <w:tab w:val="left" w:pos="900"/>
          <w:tab w:val="left" w:pos="1134"/>
        </w:tabs>
        <w:spacing w:before="120" w:after="0"/>
        <w:ind w:left="0" w:firstLine="601"/>
        <w:jc w:val="both"/>
        <w:rPr>
          <w:sz w:val="22"/>
          <w:szCs w:val="22"/>
        </w:rPr>
      </w:pPr>
      <w:r w:rsidRPr="00C247E5">
        <w:rPr>
          <w:sz w:val="22"/>
          <w:szCs w:val="22"/>
        </w:rPr>
        <w:t>В случае истечения срока, установленного для размещения ценной бумаги,  либо размещения последней ценной бумаги выпуска размещение ценной бумаги на Бирже прекращается на следующий рабочий день после наступления хотя бы одного из указанных событий.</w:t>
      </w:r>
    </w:p>
    <w:p w:rsidR="003C23D4" w:rsidRPr="00C247E5" w:rsidRDefault="003C23D4" w:rsidP="002977F7">
      <w:pPr>
        <w:pStyle w:val="aa"/>
        <w:widowControl/>
        <w:numPr>
          <w:ilvl w:val="0"/>
          <w:numId w:val="52"/>
        </w:numPr>
        <w:tabs>
          <w:tab w:val="left" w:pos="0"/>
          <w:tab w:val="left" w:pos="851"/>
        </w:tabs>
        <w:spacing w:before="120"/>
        <w:ind w:left="0" w:firstLine="567"/>
        <w:jc w:val="both"/>
        <w:rPr>
          <w:sz w:val="22"/>
          <w:szCs w:val="22"/>
        </w:rPr>
      </w:pPr>
      <w:r w:rsidRPr="00C247E5">
        <w:rPr>
          <w:sz w:val="22"/>
          <w:szCs w:val="22"/>
        </w:rPr>
        <w:t xml:space="preserve">Не позднее </w:t>
      </w:r>
      <w:r w:rsidR="00E92D3D" w:rsidRPr="00C247E5">
        <w:rPr>
          <w:sz w:val="22"/>
          <w:szCs w:val="22"/>
        </w:rPr>
        <w:t>1</w:t>
      </w:r>
      <w:r w:rsidRPr="00C247E5">
        <w:rPr>
          <w:sz w:val="22"/>
          <w:szCs w:val="22"/>
        </w:rPr>
        <w:t xml:space="preserve"> торгового дня, следующего за днем принятия Биржей решения о приостановке торгов Биржа:</w:t>
      </w:r>
    </w:p>
    <w:p w:rsidR="00FA5B1C" w:rsidRPr="00C247E5" w:rsidRDefault="003C23D4" w:rsidP="002977F7">
      <w:pPr>
        <w:pStyle w:val="affd"/>
        <w:widowControl/>
        <w:numPr>
          <w:ilvl w:val="0"/>
          <w:numId w:val="37"/>
        </w:numPr>
        <w:tabs>
          <w:tab w:val="left" w:pos="1021"/>
        </w:tabs>
        <w:overflowPunct/>
        <w:spacing w:after="240"/>
        <w:ind w:left="986" w:hanging="357"/>
        <w:contextualSpacing w:val="0"/>
        <w:jc w:val="both"/>
        <w:textAlignment w:val="auto"/>
        <w:rPr>
          <w:sz w:val="22"/>
          <w:szCs w:val="22"/>
          <w:lang w:eastAsia="ru-RU"/>
        </w:rPr>
      </w:pPr>
      <w:r w:rsidRPr="00C247E5">
        <w:rPr>
          <w:sz w:val="22"/>
          <w:szCs w:val="22"/>
        </w:rPr>
        <w:t xml:space="preserve">раскрывает информацию о </w:t>
      </w:r>
      <w:r w:rsidR="00C34D04" w:rsidRPr="00C247E5">
        <w:rPr>
          <w:sz w:val="22"/>
          <w:szCs w:val="22"/>
        </w:rPr>
        <w:t>принятом решении</w:t>
      </w:r>
      <w:r w:rsidR="004C0044" w:rsidRPr="00C247E5">
        <w:rPr>
          <w:sz w:val="22"/>
          <w:szCs w:val="22"/>
        </w:rPr>
        <w:t xml:space="preserve"> </w:t>
      </w:r>
      <w:r w:rsidRPr="00C247E5">
        <w:rPr>
          <w:sz w:val="22"/>
          <w:szCs w:val="22"/>
        </w:rPr>
        <w:t>через представительств</w:t>
      </w:r>
      <w:r w:rsidR="00FA5B1C" w:rsidRPr="00C247E5">
        <w:rPr>
          <w:sz w:val="22"/>
          <w:szCs w:val="22"/>
        </w:rPr>
        <w:t>о ЗАО «ФБ ММВБ» в сети Интернет</w:t>
      </w:r>
      <w:r w:rsidR="004C0044" w:rsidRPr="00C247E5">
        <w:rPr>
          <w:sz w:val="22"/>
          <w:szCs w:val="22"/>
        </w:rPr>
        <w:t>.</w:t>
      </w:r>
    </w:p>
    <w:p w:rsidR="003C23D4" w:rsidRPr="00C247E5" w:rsidRDefault="003C23D4" w:rsidP="00C34D04">
      <w:pPr>
        <w:pStyle w:val="affd"/>
        <w:widowControl/>
        <w:overflowPunct/>
        <w:spacing w:after="240"/>
        <w:ind w:left="0" w:firstLine="567"/>
        <w:jc w:val="both"/>
        <w:textAlignment w:val="auto"/>
        <w:rPr>
          <w:sz w:val="22"/>
          <w:szCs w:val="22"/>
          <w:lang w:eastAsia="ru-RU"/>
        </w:rPr>
      </w:pPr>
      <w:r w:rsidRPr="00C247E5">
        <w:rPr>
          <w:sz w:val="22"/>
          <w:szCs w:val="22"/>
          <w:lang w:eastAsia="ru-RU"/>
        </w:rPr>
        <w:t>В случае принятия Биржей решения о приостановки торгов по требованию государственного органа или в соответствии с требованиями нормативных актов</w:t>
      </w:r>
      <w:r w:rsidR="00290FEA" w:rsidRPr="00C247E5">
        <w:rPr>
          <w:sz w:val="22"/>
          <w:szCs w:val="22"/>
          <w:lang w:eastAsia="ru-RU"/>
        </w:rPr>
        <w:t xml:space="preserve"> в сфере финансовых рынков</w:t>
      </w:r>
      <w:r w:rsidRPr="00C247E5">
        <w:rPr>
          <w:sz w:val="22"/>
          <w:szCs w:val="22"/>
          <w:lang w:eastAsia="ru-RU"/>
        </w:rPr>
        <w:t>, при невозможности раскрыть информацию о приостановке торгов в предусмотренный срок Биржа раскрывает данную информацию - не позднее чем в течение 1 часа с момента приостановки торгов.</w:t>
      </w:r>
    </w:p>
    <w:p w:rsidR="004E23FB" w:rsidRPr="00C247E5" w:rsidRDefault="005D1CD8" w:rsidP="004E23FB">
      <w:pPr>
        <w:tabs>
          <w:tab w:val="left" w:pos="1021"/>
        </w:tabs>
        <w:spacing w:before="120"/>
        <w:ind w:firstLine="567"/>
        <w:jc w:val="both"/>
        <w:rPr>
          <w:sz w:val="22"/>
          <w:szCs w:val="22"/>
        </w:rPr>
      </w:pPr>
      <w:r w:rsidRPr="00C247E5">
        <w:rPr>
          <w:sz w:val="22"/>
          <w:szCs w:val="22"/>
        </w:rPr>
        <w:t xml:space="preserve">В случаях, установленных нормативными актами Банка России, </w:t>
      </w:r>
      <w:r w:rsidR="004E23FB" w:rsidRPr="00C247E5">
        <w:rPr>
          <w:sz w:val="22"/>
          <w:szCs w:val="22"/>
        </w:rPr>
        <w:t xml:space="preserve">Биржа уведомляет </w:t>
      </w:r>
      <w:r w:rsidR="004D62B2" w:rsidRPr="00C247E5">
        <w:rPr>
          <w:sz w:val="22"/>
          <w:szCs w:val="22"/>
        </w:rPr>
        <w:t>Банк России</w:t>
      </w:r>
      <w:r w:rsidR="004E23FB" w:rsidRPr="00C247E5">
        <w:rPr>
          <w:sz w:val="22"/>
          <w:szCs w:val="22"/>
        </w:rPr>
        <w:t xml:space="preserve"> и </w:t>
      </w:r>
      <w:r w:rsidR="004E23FB" w:rsidRPr="00C247E5">
        <w:rPr>
          <w:sz w:val="22"/>
          <w:szCs w:val="22"/>
        </w:rPr>
        <w:lastRenderedPageBreak/>
        <w:t xml:space="preserve">Клиринговую организацию о </w:t>
      </w:r>
      <w:r w:rsidR="0005740E" w:rsidRPr="00C247E5">
        <w:rPr>
          <w:sz w:val="22"/>
          <w:szCs w:val="22"/>
        </w:rPr>
        <w:t xml:space="preserve">приостановлении торгов ценными бумагами в порядке и сроки, </w:t>
      </w:r>
      <w:r w:rsidRPr="00C247E5">
        <w:rPr>
          <w:sz w:val="22"/>
          <w:szCs w:val="22"/>
        </w:rPr>
        <w:t>установленные такими нормативными актами</w:t>
      </w:r>
      <w:r w:rsidR="0005740E" w:rsidRPr="00C247E5">
        <w:rPr>
          <w:sz w:val="22"/>
          <w:szCs w:val="22"/>
        </w:rPr>
        <w:t xml:space="preserve">. </w:t>
      </w:r>
      <w:r w:rsidR="004E23FB" w:rsidRPr="00C247E5">
        <w:rPr>
          <w:sz w:val="22"/>
          <w:szCs w:val="22"/>
        </w:rPr>
        <w:t xml:space="preserve"> </w:t>
      </w:r>
    </w:p>
    <w:p w:rsidR="0005740E" w:rsidRPr="00C247E5" w:rsidRDefault="0005740E" w:rsidP="004E23FB">
      <w:pPr>
        <w:tabs>
          <w:tab w:val="left" w:pos="1021"/>
        </w:tabs>
        <w:spacing w:before="120"/>
        <w:ind w:firstLine="567"/>
        <w:jc w:val="both"/>
        <w:rPr>
          <w:sz w:val="22"/>
          <w:szCs w:val="22"/>
        </w:rPr>
      </w:pPr>
      <w:r w:rsidRPr="00C247E5">
        <w:rPr>
          <w:sz w:val="22"/>
          <w:szCs w:val="22"/>
        </w:rPr>
        <w:t xml:space="preserve">В иных случаях Биржа уведомляет Банк России и Клиринговую организацию о приостановлении торгов ценными бумагам путем раскрытия информации о принятом </w:t>
      </w:r>
      <w:proofErr w:type="gramStart"/>
      <w:r w:rsidRPr="00C247E5">
        <w:rPr>
          <w:sz w:val="22"/>
          <w:szCs w:val="22"/>
        </w:rPr>
        <w:t>решении</w:t>
      </w:r>
      <w:proofErr w:type="gramEnd"/>
      <w:r w:rsidRPr="00C247E5">
        <w:rPr>
          <w:sz w:val="22"/>
          <w:szCs w:val="22"/>
        </w:rPr>
        <w:t xml:space="preserve"> о приостановке торгов через представительство ЗАО «ФБ ММВБ» в сроки</w:t>
      </w:r>
      <w:r w:rsidR="00A707D0" w:rsidRPr="00C247E5">
        <w:rPr>
          <w:sz w:val="22"/>
          <w:szCs w:val="22"/>
        </w:rPr>
        <w:t>,</w:t>
      </w:r>
      <w:r w:rsidRPr="00C247E5">
        <w:rPr>
          <w:sz w:val="22"/>
          <w:szCs w:val="22"/>
        </w:rPr>
        <w:t xml:space="preserve"> предусмотренные настоящим пунктом. </w:t>
      </w:r>
    </w:p>
    <w:p w:rsidR="006B267C" w:rsidRPr="00C247E5" w:rsidRDefault="006B267C" w:rsidP="002977F7">
      <w:pPr>
        <w:pStyle w:val="aa"/>
        <w:widowControl/>
        <w:numPr>
          <w:ilvl w:val="0"/>
          <w:numId w:val="52"/>
        </w:numPr>
        <w:tabs>
          <w:tab w:val="left" w:pos="0"/>
          <w:tab w:val="left" w:pos="851"/>
          <w:tab w:val="left" w:pos="993"/>
        </w:tabs>
        <w:spacing w:before="120"/>
        <w:ind w:left="0" w:firstLine="567"/>
        <w:jc w:val="both"/>
        <w:rPr>
          <w:sz w:val="22"/>
          <w:szCs w:val="22"/>
        </w:rPr>
      </w:pPr>
      <w:proofErr w:type="gramStart"/>
      <w:r w:rsidRPr="00C247E5">
        <w:rPr>
          <w:sz w:val="22"/>
          <w:szCs w:val="22"/>
        </w:rPr>
        <w:t xml:space="preserve">Биржа вправе принять решение о возобновлении торгов ценной бумагой на основании поступивших на Биржу информации и документов, подтверждающих </w:t>
      </w:r>
      <w:r w:rsidR="00900F10" w:rsidRPr="00C247E5">
        <w:rPr>
          <w:sz w:val="22"/>
          <w:szCs w:val="22"/>
        </w:rPr>
        <w:t>отсутствие обстоятельств, препятствующих возобновлению торгов</w:t>
      </w:r>
      <w:r w:rsidRPr="00C247E5">
        <w:rPr>
          <w:sz w:val="22"/>
          <w:szCs w:val="22"/>
        </w:rPr>
        <w:t>, в том числе, на основании поступивших на Биржу информации и документов, подтверждающих устранение обстоятельств, послуживших основанием для приостановки торгов по ценной бумаге</w:t>
      </w:r>
      <w:r w:rsidR="00A37313" w:rsidRPr="00C247E5">
        <w:rPr>
          <w:sz w:val="22"/>
          <w:szCs w:val="22"/>
        </w:rPr>
        <w:t>, а также в иных случая, установленных Правилами</w:t>
      </w:r>
      <w:r w:rsidRPr="00C247E5">
        <w:rPr>
          <w:sz w:val="22"/>
          <w:szCs w:val="22"/>
        </w:rPr>
        <w:t>.</w:t>
      </w:r>
      <w:proofErr w:type="gramEnd"/>
    </w:p>
    <w:p w:rsidR="002778E6" w:rsidRPr="00C247E5" w:rsidRDefault="006B267C" w:rsidP="002D16D7">
      <w:pPr>
        <w:tabs>
          <w:tab w:val="left" w:pos="0"/>
          <w:tab w:val="left" w:pos="1021"/>
        </w:tabs>
        <w:spacing w:before="120"/>
        <w:ind w:firstLine="567"/>
        <w:jc w:val="both"/>
        <w:rPr>
          <w:bCs/>
          <w:sz w:val="22"/>
          <w:szCs w:val="22"/>
        </w:rPr>
      </w:pPr>
      <w:r w:rsidRPr="00C247E5">
        <w:rPr>
          <w:sz w:val="22"/>
          <w:szCs w:val="22"/>
        </w:rPr>
        <w:t>В случае приостановки торгов ценной бумагой в связи с выявленными нарушениями</w:t>
      </w:r>
      <w:r w:rsidRPr="00C247E5">
        <w:rPr>
          <w:bCs/>
          <w:sz w:val="22"/>
          <w:szCs w:val="22"/>
        </w:rPr>
        <w:t>, решение о возобновлении торгов принимается в случае устранения нарушений, послуживших основанием для приостановки торгов.</w:t>
      </w:r>
    </w:p>
    <w:p w:rsidR="00B81496" w:rsidRPr="00C247E5" w:rsidRDefault="00B81496" w:rsidP="002977F7">
      <w:pPr>
        <w:pStyle w:val="aa"/>
        <w:widowControl/>
        <w:numPr>
          <w:ilvl w:val="0"/>
          <w:numId w:val="52"/>
        </w:numPr>
        <w:tabs>
          <w:tab w:val="left" w:pos="0"/>
          <w:tab w:val="left" w:pos="851"/>
          <w:tab w:val="left" w:pos="993"/>
        </w:tabs>
        <w:spacing w:before="120"/>
        <w:ind w:left="0" w:firstLine="567"/>
        <w:jc w:val="both"/>
        <w:rPr>
          <w:sz w:val="22"/>
          <w:szCs w:val="22"/>
        </w:rPr>
      </w:pPr>
      <w:bookmarkStart w:id="181" w:name="sub_1513"/>
      <w:r w:rsidRPr="00C247E5">
        <w:rPr>
          <w:sz w:val="22"/>
          <w:szCs w:val="22"/>
        </w:rPr>
        <w:t xml:space="preserve">В случае приостановки торгов по российским депозитарным распискам по основаниям, предусмотренным в </w:t>
      </w:r>
      <w:hyperlink w:anchor="sub_15811" w:history="1">
        <w:r w:rsidRPr="00C247E5">
          <w:rPr>
            <w:sz w:val="22"/>
            <w:szCs w:val="22"/>
          </w:rPr>
          <w:t>пункте</w:t>
        </w:r>
      </w:hyperlink>
      <w:r w:rsidRPr="00C247E5">
        <w:rPr>
          <w:sz w:val="22"/>
          <w:szCs w:val="22"/>
        </w:rPr>
        <w:t xml:space="preserve"> 3.</w:t>
      </w:r>
      <w:r w:rsidR="006667F6" w:rsidRPr="00C247E5">
        <w:rPr>
          <w:sz w:val="22"/>
          <w:szCs w:val="22"/>
        </w:rPr>
        <w:t>3</w:t>
      </w:r>
      <w:r w:rsidRPr="00C247E5">
        <w:rPr>
          <w:sz w:val="22"/>
          <w:szCs w:val="22"/>
        </w:rPr>
        <w:t xml:space="preserve"> настоящей статьи, возобновление торгов осуществляется после вступления в силу зарегистрированных изменений в решение о выпуске российских депозитарных расписок, обусловленных указанными случаями.</w:t>
      </w:r>
    </w:p>
    <w:bookmarkEnd w:id="181"/>
    <w:p w:rsidR="006B267C" w:rsidRPr="00C247E5" w:rsidRDefault="006B267C" w:rsidP="002977F7">
      <w:pPr>
        <w:pStyle w:val="aa"/>
        <w:widowControl/>
        <w:numPr>
          <w:ilvl w:val="0"/>
          <w:numId w:val="52"/>
        </w:numPr>
        <w:tabs>
          <w:tab w:val="left" w:pos="0"/>
          <w:tab w:val="left" w:pos="851"/>
          <w:tab w:val="left" w:pos="993"/>
        </w:tabs>
        <w:spacing w:before="120"/>
        <w:ind w:left="0" w:firstLine="567"/>
        <w:jc w:val="both"/>
        <w:rPr>
          <w:sz w:val="22"/>
          <w:szCs w:val="22"/>
        </w:rPr>
      </w:pPr>
      <w:r w:rsidRPr="00C247E5">
        <w:rPr>
          <w:bCs/>
          <w:sz w:val="22"/>
          <w:szCs w:val="22"/>
        </w:rPr>
        <w:t>После возобновления размещения биржевых облигаций срок размещения биржевых облигаций может быть продлен на период приостановления их размещения</w:t>
      </w:r>
      <w:r w:rsidR="0071064C" w:rsidRPr="00C247E5">
        <w:rPr>
          <w:bCs/>
          <w:sz w:val="22"/>
          <w:szCs w:val="22"/>
        </w:rPr>
        <w:t xml:space="preserve">. </w:t>
      </w:r>
    </w:p>
    <w:p w:rsidR="002D5B59" w:rsidRPr="00C247E5" w:rsidRDefault="002D5B59" w:rsidP="002977F7">
      <w:pPr>
        <w:pStyle w:val="aa"/>
        <w:widowControl/>
        <w:numPr>
          <w:ilvl w:val="0"/>
          <w:numId w:val="52"/>
        </w:numPr>
        <w:tabs>
          <w:tab w:val="left" w:pos="0"/>
          <w:tab w:val="left" w:pos="851"/>
          <w:tab w:val="left" w:pos="993"/>
        </w:tabs>
        <w:spacing w:before="120"/>
        <w:ind w:left="0" w:firstLine="567"/>
        <w:jc w:val="both"/>
        <w:rPr>
          <w:sz w:val="22"/>
          <w:szCs w:val="22"/>
        </w:rPr>
      </w:pPr>
      <w:r w:rsidRPr="00C247E5">
        <w:rPr>
          <w:sz w:val="22"/>
          <w:szCs w:val="22"/>
        </w:rPr>
        <w:t xml:space="preserve">Не </w:t>
      </w:r>
      <w:proofErr w:type="gramStart"/>
      <w:r w:rsidRPr="00C247E5">
        <w:rPr>
          <w:sz w:val="22"/>
          <w:szCs w:val="22"/>
        </w:rPr>
        <w:t>позднее</w:t>
      </w:r>
      <w:proofErr w:type="gramEnd"/>
      <w:r w:rsidRPr="00C247E5">
        <w:rPr>
          <w:sz w:val="22"/>
          <w:szCs w:val="22"/>
        </w:rPr>
        <w:t xml:space="preserve"> </w:t>
      </w:r>
      <w:r w:rsidR="00C4783E" w:rsidRPr="00C247E5">
        <w:rPr>
          <w:sz w:val="22"/>
          <w:szCs w:val="22"/>
        </w:rPr>
        <w:t>чем за 15 минут до момента возобновления торгов</w:t>
      </w:r>
      <w:r w:rsidRPr="00C247E5">
        <w:rPr>
          <w:sz w:val="22"/>
          <w:szCs w:val="22"/>
        </w:rPr>
        <w:t xml:space="preserve"> Биржа:</w:t>
      </w:r>
    </w:p>
    <w:p w:rsidR="00321713" w:rsidRPr="00C247E5" w:rsidRDefault="002D5B59" w:rsidP="002977F7">
      <w:pPr>
        <w:pStyle w:val="affd"/>
        <w:widowControl/>
        <w:numPr>
          <w:ilvl w:val="0"/>
          <w:numId w:val="37"/>
        </w:numPr>
        <w:tabs>
          <w:tab w:val="left" w:pos="1021"/>
        </w:tabs>
        <w:overflowPunct/>
        <w:ind w:left="986" w:hanging="357"/>
        <w:contextualSpacing w:val="0"/>
        <w:jc w:val="both"/>
        <w:textAlignment w:val="auto"/>
        <w:rPr>
          <w:sz w:val="22"/>
          <w:szCs w:val="22"/>
          <w:lang w:eastAsia="ru-RU"/>
        </w:rPr>
      </w:pPr>
      <w:r w:rsidRPr="00C247E5">
        <w:rPr>
          <w:sz w:val="22"/>
          <w:szCs w:val="22"/>
        </w:rPr>
        <w:t xml:space="preserve">раскрывает информацию о </w:t>
      </w:r>
      <w:r w:rsidR="00F410F9" w:rsidRPr="00C247E5">
        <w:rPr>
          <w:sz w:val="22"/>
          <w:szCs w:val="22"/>
        </w:rPr>
        <w:t>возобновлении торгов</w:t>
      </w:r>
      <w:r w:rsidRPr="00C247E5">
        <w:rPr>
          <w:sz w:val="22"/>
          <w:szCs w:val="22"/>
        </w:rPr>
        <w:t xml:space="preserve"> через представительств</w:t>
      </w:r>
      <w:r w:rsidR="007D5F9F" w:rsidRPr="00C247E5">
        <w:rPr>
          <w:sz w:val="22"/>
          <w:szCs w:val="22"/>
        </w:rPr>
        <w:t>о ЗАО «ФБ ММВБ» в сети Интернет.</w:t>
      </w:r>
    </w:p>
    <w:p w:rsidR="0005740E" w:rsidRPr="00C247E5" w:rsidRDefault="005D1CD8" w:rsidP="0005740E">
      <w:pPr>
        <w:tabs>
          <w:tab w:val="left" w:pos="1021"/>
        </w:tabs>
        <w:spacing w:before="120"/>
        <w:ind w:firstLine="567"/>
        <w:jc w:val="both"/>
        <w:rPr>
          <w:sz w:val="22"/>
          <w:szCs w:val="22"/>
        </w:rPr>
      </w:pPr>
      <w:r w:rsidRPr="00C247E5">
        <w:rPr>
          <w:sz w:val="22"/>
          <w:szCs w:val="22"/>
        </w:rPr>
        <w:t xml:space="preserve">В случаях, установленных нормативными актами Банка России, </w:t>
      </w:r>
      <w:r w:rsidR="007D5F9F" w:rsidRPr="00C247E5">
        <w:rPr>
          <w:sz w:val="22"/>
          <w:szCs w:val="22"/>
        </w:rPr>
        <w:t xml:space="preserve">Биржа уведомляет </w:t>
      </w:r>
      <w:r w:rsidR="004D62B2" w:rsidRPr="00C247E5">
        <w:rPr>
          <w:sz w:val="22"/>
          <w:szCs w:val="22"/>
        </w:rPr>
        <w:t>Банк России</w:t>
      </w:r>
      <w:r w:rsidR="007D5F9F" w:rsidRPr="00C247E5">
        <w:rPr>
          <w:sz w:val="22"/>
          <w:szCs w:val="22"/>
        </w:rPr>
        <w:t xml:space="preserve"> и Клиринговую организацию о </w:t>
      </w:r>
      <w:r w:rsidR="0005740E" w:rsidRPr="00C247E5">
        <w:rPr>
          <w:sz w:val="22"/>
          <w:szCs w:val="22"/>
        </w:rPr>
        <w:t xml:space="preserve">возобновлении торгов ценными бумагами в порядке и сроки, </w:t>
      </w:r>
      <w:r w:rsidRPr="00C247E5">
        <w:rPr>
          <w:sz w:val="22"/>
          <w:szCs w:val="22"/>
        </w:rPr>
        <w:t>установленные такими нормативными актами</w:t>
      </w:r>
      <w:r w:rsidR="0005740E" w:rsidRPr="00C247E5">
        <w:rPr>
          <w:sz w:val="22"/>
          <w:szCs w:val="22"/>
        </w:rPr>
        <w:t xml:space="preserve">.  </w:t>
      </w:r>
    </w:p>
    <w:p w:rsidR="0005740E" w:rsidRPr="00C247E5" w:rsidRDefault="0005740E" w:rsidP="007D5F9F">
      <w:pPr>
        <w:tabs>
          <w:tab w:val="left" w:pos="1021"/>
        </w:tabs>
        <w:spacing w:before="120"/>
        <w:ind w:firstLine="567"/>
        <w:jc w:val="both"/>
        <w:rPr>
          <w:sz w:val="22"/>
          <w:szCs w:val="22"/>
        </w:rPr>
      </w:pPr>
      <w:r w:rsidRPr="00C247E5">
        <w:rPr>
          <w:sz w:val="22"/>
          <w:szCs w:val="22"/>
        </w:rPr>
        <w:t xml:space="preserve">В иных случаях Биржа уведомляет Банк России и Клиринговую организацию о возобновлении торгов ценными бумагам путем раскрытия информации о принятом </w:t>
      </w:r>
      <w:proofErr w:type="gramStart"/>
      <w:r w:rsidRPr="00C247E5">
        <w:rPr>
          <w:sz w:val="22"/>
          <w:szCs w:val="22"/>
        </w:rPr>
        <w:t>решении</w:t>
      </w:r>
      <w:proofErr w:type="gramEnd"/>
      <w:r w:rsidRPr="00C247E5">
        <w:rPr>
          <w:sz w:val="22"/>
          <w:szCs w:val="22"/>
        </w:rPr>
        <w:t xml:space="preserve"> о возобновлении торгов через представительство ЗАО «ФБ ММВБ» в сроки</w:t>
      </w:r>
      <w:r w:rsidR="00A707D0" w:rsidRPr="00C247E5">
        <w:rPr>
          <w:sz w:val="22"/>
          <w:szCs w:val="22"/>
        </w:rPr>
        <w:t>,</w:t>
      </w:r>
      <w:r w:rsidRPr="00C247E5">
        <w:rPr>
          <w:sz w:val="22"/>
          <w:szCs w:val="22"/>
        </w:rPr>
        <w:t xml:space="preserve"> предусмотренные настоящим пунктом. </w:t>
      </w:r>
    </w:p>
    <w:p w:rsidR="00534AE6" w:rsidRPr="00C247E5" w:rsidRDefault="00534AE6" w:rsidP="002977F7">
      <w:pPr>
        <w:pStyle w:val="aa"/>
        <w:widowControl/>
        <w:numPr>
          <w:ilvl w:val="0"/>
          <w:numId w:val="52"/>
        </w:numPr>
        <w:tabs>
          <w:tab w:val="left" w:pos="0"/>
          <w:tab w:val="left" w:pos="851"/>
          <w:tab w:val="left" w:pos="993"/>
        </w:tabs>
        <w:spacing w:before="120"/>
        <w:ind w:left="0" w:firstLine="567"/>
        <w:jc w:val="both"/>
        <w:rPr>
          <w:sz w:val="22"/>
          <w:szCs w:val="22"/>
        </w:rPr>
      </w:pPr>
      <w:r w:rsidRPr="00C247E5">
        <w:rPr>
          <w:sz w:val="22"/>
          <w:szCs w:val="22"/>
        </w:rPr>
        <w:t xml:space="preserve">Биржа вправе изменить сроки </w:t>
      </w:r>
      <w:r w:rsidR="00135783" w:rsidRPr="00C247E5">
        <w:rPr>
          <w:sz w:val="22"/>
          <w:szCs w:val="22"/>
        </w:rPr>
        <w:t>приостановки торгов</w:t>
      </w:r>
      <w:r w:rsidRPr="00C247E5">
        <w:rPr>
          <w:sz w:val="22"/>
          <w:szCs w:val="22"/>
        </w:rPr>
        <w:t>, установленные в настоящей статье, при условии, что в отношении этих же ценных бумаг возникло новое основание для приостановки, предусматр</w:t>
      </w:r>
      <w:r w:rsidR="00135783" w:rsidRPr="00C247E5">
        <w:rPr>
          <w:sz w:val="22"/>
          <w:szCs w:val="22"/>
        </w:rPr>
        <w:t>ивающее иные сроки приостановки</w:t>
      </w:r>
      <w:r w:rsidRPr="00C247E5">
        <w:rPr>
          <w:sz w:val="22"/>
          <w:szCs w:val="22"/>
        </w:rPr>
        <w:t xml:space="preserve">. </w:t>
      </w:r>
    </w:p>
    <w:p w:rsidR="00A325FD" w:rsidRPr="00C247E5" w:rsidRDefault="00A325FD" w:rsidP="002977F7">
      <w:pPr>
        <w:pStyle w:val="aa"/>
        <w:widowControl/>
        <w:numPr>
          <w:ilvl w:val="0"/>
          <w:numId w:val="52"/>
        </w:numPr>
        <w:tabs>
          <w:tab w:val="left" w:pos="0"/>
          <w:tab w:val="left" w:pos="851"/>
          <w:tab w:val="left" w:pos="993"/>
        </w:tabs>
        <w:spacing w:before="120"/>
        <w:ind w:left="0" w:firstLine="567"/>
        <w:jc w:val="both"/>
        <w:rPr>
          <w:sz w:val="22"/>
          <w:szCs w:val="22"/>
        </w:rPr>
      </w:pPr>
      <w:r w:rsidRPr="00C247E5">
        <w:rPr>
          <w:sz w:val="22"/>
          <w:szCs w:val="22"/>
        </w:rPr>
        <w:t xml:space="preserve">Биржа вправе принять решение о прекращении торгов ценными бумагами в случае истечения срока приостановки торгов ценными бумагами, в том числе в случае </w:t>
      </w:r>
      <w:r w:rsidR="00E12E7D" w:rsidRPr="00C247E5">
        <w:rPr>
          <w:sz w:val="22"/>
          <w:szCs w:val="22"/>
        </w:rPr>
        <w:t>отсутствия основания и/или возможности возобновления торгов</w:t>
      </w:r>
      <w:r w:rsidRPr="00C247E5">
        <w:rPr>
          <w:sz w:val="22"/>
          <w:szCs w:val="22"/>
        </w:rPr>
        <w:t>.</w:t>
      </w:r>
    </w:p>
    <w:p w:rsidR="00BC37F6" w:rsidRPr="00C247E5" w:rsidRDefault="00D401E1" w:rsidP="002977F7">
      <w:pPr>
        <w:pStyle w:val="aa"/>
        <w:widowControl/>
        <w:numPr>
          <w:ilvl w:val="0"/>
          <w:numId w:val="52"/>
        </w:numPr>
        <w:tabs>
          <w:tab w:val="left" w:pos="0"/>
          <w:tab w:val="left" w:pos="851"/>
          <w:tab w:val="left" w:pos="993"/>
        </w:tabs>
        <w:spacing w:before="120"/>
        <w:ind w:left="0" w:firstLine="567"/>
        <w:jc w:val="both"/>
        <w:rPr>
          <w:sz w:val="22"/>
          <w:szCs w:val="22"/>
        </w:rPr>
      </w:pPr>
      <w:proofErr w:type="gramStart"/>
      <w:r w:rsidRPr="00C247E5">
        <w:rPr>
          <w:sz w:val="22"/>
          <w:szCs w:val="22"/>
        </w:rPr>
        <w:t>В случае е</w:t>
      </w:r>
      <w:r w:rsidR="00BC37F6" w:rsidRPr="00C247E5">
        <w:rPr>
          <w:sz w:val="22"/>
          <w:szCs w:val="22"/>
        </w:rPr>
        <w:t xml:space="preserve">сли Решением о выпуске ценных бумаг и Проспектом ценных бумаг предусмотрено приобретение эмитентом облигаций </w:t>
      </w:r>
      <w:r w:rsidR="00A6575D" w:rsidRPr="00C247E5">
        <w:rPr>
          <w:sz w:val="22"/>
          <w:szCs w:val="22"/>
        </w:rPr>
        <w:t xml:space="preserve">путем заключения сделок в </w:t>
      </w:r>
      <w:r w:rsidR="00BC37F6" w:rsidRPr="00C247E5">
        <w:rPr>
          <w:sz w:val="22"/>
          <w:szCs w:val="22"/>
        </w:rPr>
        <w:t>Систем</w:t>
      </w:r>
      <w:r w:rsidR="00A6575D" w:rsidRPr="00C247E5">
        <w:rPr>
          <w:sz w:val="22"/>
          <w:szCs w:val="22"/>
        </w:rPr>
        <w:t>е</w:t>
      </w:r>
      <w:r w:rsidR="00BC37F6" w:rsidRPr="00C247E5">
        <w:rPr>
          <w:sz w:val="22"/>
          <w:szCs w:val="22"/>
        </w:rPr>
        <w:t xml:space="preserve"> торгов ЗАО «ФБ ММВБ» и информация об условиях приобретения облигаций предоставлена Бирже эмитентом, агентом по приобретению, держателем облигаций или </w:t>
      </w:r>
      <w:r w:rsidR="005B238E" w:rsidRPr="00C247E5">
        <w:rPr>
          <w:sz w:val="22"/>
          <w:szCs w:val="22"/>
        </w:rPr>
        <w:t>Р</w:t>
      </w:r>
      <w:r w:rsidR="00BC37F6" w:rsidRPr="00C247E5">
        <w:rPr>
          <w:sz w:val="22"/>
          <w:szCs w:val="22"/>
        </w:rPr>
        <w:t xml:space="preserve">асчетным депозитарием, </w:t>
      </w:r>
      <w:r w:rsidR="00D85D98" w:rsidRPr="00C247E5">
        <w:rPr>
          <w:sz w:val="22"/>
          <w:szCs w:val="22"/>
        </w:rPr>
        <w:t>Биржа</w:t>
      </w:r>
      <w:r w:rsidR="00BC37F6" w:rsidRPr="00C247E5">
        <w:rPr>
          <w:sz w:val="22"/>
          <w:szCs w:val="22"/>
        </w:rPr>
        <w:t xml:space="preserve"> рассматривает вопрос о возможности возобновления торгов ценной бумагой на определенный период с целью предоставления эмитенту возможности исполнения</w:t>
      </w:r>
      <w:proofErr w:type="gramEnd"/>
      <w:r w:rsidR="00BC37F6" w:rsidRPr="00C247E5">
        <w:rPr>
          <w:sz w:val="22"/>
          <w:szCs w:val="22"/>
        </w:rPr>
        <w:t xml:space="preserve"> обязательства по приобретению облигаций (выкуп по оферте) в режимах торгов, предназначенных для выкупа в соответствии с </w:t>
      </w:r>
      <w:r w:rsidR="00174F34" w:rsidRPr="00C247E5">
        <w:rPr>
          <w:sz w:val="22"/>
          <w:szCs w:val="22"/>
        </w:rPr>
        <w:t>внутренним документом Биржи, определяющим правила проведения торгов ценными бумагами</w:t>
      </w:r>
      <w:r w:rsidR="00BC37F6" w:rsidRPr="00C247E5">
        <w:rPr>
          <w:sz w:val="22"/>
          <w:szCs w:val="22"/>
        </w:rPr>
        <w:t>, и принимает решение о возобновлении (не</w:t>
      </w:r>
      <w:r w:rsidR="00CE793D" w:rsidRPr="00C247E5">
        <w:rPr>
          <w:sz w:val="22"/>
          <w:szCs w:val="22"/>
        </w:rPr>
        <w:t xml:space="preserve"> </w:t>
      </w:r>
      <w:r w:rsidR="00BC37F6" w:rsidRPr="00C247E5">
        <w:rPr>
          <w:sz w:val="22"/>
          <w:szCs w:val="22"/>
        </w:rPr>
        <w:t xml:space="preserve">возобновлении) торгов. </w:t>
      </w:r>
    </w:p>
    <w:p w:rsidR="00BC37F6" w:rsidRPr="00C247E5" w:rsidRDefault="00BC37F6" w:rsidP="0020793A">
      <w:pPr>
        <w:ind w:firstLine="540"/>
        <w:jc w:val="both"/>
        <w:rPr>
          <w:sz w:val="22"/>
          <w:szCs w:val="22"/>
        </w:rPr>
      </w:pPr>
      <w:r w:rsidRPr="00C247E5">
        <w:rPr>
          <w:sz w:val="22"/>
          <w:szCs w:val="22"/>
        </w:rPr>
        <w:t xml:space="preserve">Возобновление торгов ценной бумагой в </w:t>
      </w:r>
      <w:r w:rsidR="00D401E1" w:rsidRPr="00C247E5">
        <w:rPr>
          <w:sz w:val="22"/>
          <w:szCs w:val="22"/>
        </w:rPr>
        <w:t xml:space="preserve">данном </w:t>
      </w:r>
      <w:r w:rsidRPr="00C247E5">
        <w:rPr>
          <w:sz w:val="22"/>
          <w:szCs w:val="22"/>
        </w:rPr>
        <w:t>случа</w:t>
      </w:r>
      <w:r w:rsidR="00D401E1" w:rsidRPr="00C247E5">
        <w:rPr>
          <w:sz w:val="22"/>
          <w:szCs w:val="22"/>
        </w:rPr>
        <w:t>е</w:t>
      </w:r>
      <w:r w:rsidRPr="00C247E5">
        <w:rPr>
          <w:sz w:val="22"/>
          <w:szCs w:val="22"/>
        </w:rPr>
        <w:t xml:space="preserve"> возможно только при отсутствии в законодательстве Российской Федерации о ценных бумагах (об инвестиционных фондах, об ипотечных ценных бумагах) и нормативных актах </w:t>
      </w:r>
      <w:r w:rsidR="00174F34" w:rsidRPr="00C247E5">
        <w:rPr>
          <w:sz w:val="22"/>
          <w:szCs w:val="22"/>
        </w:rPr>
        <w:t>в сфере финансовых рынков</w:t>
      </w:r>
      <w:r w:rsidRPr="00C247E5">
        <w:rPr>
          <w:sz w:val="22"/>
          <w:szCs w:val="22"/>
        </w:rPr>
        <w:t>, требовани</w:t>
      </w:r>
      <w:r w:rsidR="00174F34" w:rsidRPr="00C247E5">
        <w:rPr>
          <w:sz w:val="22"/>
          <w:szCs w:val="22"/>
        </w:rPr>
        <w:t>й</w:t>
      </w:r>
      <w:r w:rsidRPr="00C247E5">
        <w:rPr>
          <w:sz w:val="22"/>
          <w:szCs w:val="22"/>
        </w:rPr>
        <w:t xml:space="preserve"> о приостановке торгов, а также отсутствии предписания </w:t>
      </w:r>
      <w:r w:rsidR="00174F34" w:rsidRPr="00C247E5">
        <w:rPr>
          <w:sz w:val="22"/>
          <w:szCs w:val="22"/>
        </w:rPr>
        <w:t>Банка России</w:t>
      </w:r>
      <w:r w:rsidRPr="00C247E5">
        <w:rPr>
          <w:sz w:val="22"/>
          <w:szCs w:val="22"/>
        </w:rPr>
        <w:t xml:space="preserve"> о приостановке торгов этой ценной бумагой.</w:t>
      </w:r>
    </w:p>
    <w:p w:rsidR="00BC37F6" w:rsidRPr="00C247E5" w:rsidRDefault="00BC37F6" w:rsidP="00BC37F6">
      <w:pPr>
        <w:tabs>
          <w:tab w:val="left" w:pos="0"/>
          <w:tab w:val="left" w:pos="1021"/>
        </w:tabs>
        <w:spacing w:before="120"/>
        <w:ind w:firstLine="567"/>
        <w:jc w:val="both"/>
        <w:rPr>
          <w:sz w:val="22"/>
          <w:szCs w:val="22"/>
        </w:rPr>
      </w:pPr>
      <w:r w:rsidRPr="00C247E5">
        <w:rPr>
          <w:sz w:val="22"/>
          <w:szCs w:val="22"/>
        </w:rPr>
        <w:t xml:space="preserve">В течение </w:t>
      </w:r>
      <w:r w:rsidR="00E92D3D" w:rsidRPr="00C247E5">
        <w:rPr>
          <w:sz w:val="22"/>
          <w:szCs w:val="22"/>
        </w:rPr>
        <w:t>3</w:t>
      </w:r>
      <w:r w:rsidRPr="00C247E5">
        <w:rPr>
          <w:sz w:val="22"/>
          <w:szCs w:val="22"/>
        </w:rPr>
        <w:t xml:space="preserve"> рабочих дней со дня выявления Биржей или предоставления Бирже эмитентом, агентом по приобретению, держателем облигаций или </w:t>
      </w:r>
      <w:r w:rsidR="005B238E" w:rsidRPr="00C247E5">
        <w:rPr>
          <w:sz w:val="22"/>
          <w:szCs w:val="22"/>
        </w:rPr>
        <w:t>Р</w:t>
      </w:r>
      <w:r w:rsidRPr="00C247E5">
        <w:rPr>
          <w:sz w:val="22"/>
          <w:szCs w:val="22"/>
        </w:rPr>
        <w:t xml:space="preserve">асчетным депозитарием информации о дате и условиях приобретения таких облигаций, </w:t>
      </w:r>
      <w:r w:rsidR="00230DD1" w:rsidRPr="00C247E5">
        <w:rPr>
          <w:sz w:val="22"/>
          <w:szCs w:val="22"/>
        </w:rPr>
        <w:t>Биржа</w:t>
      </w:r>
      <w:r w:rsidRPr="00C247E5">
        <w:rPr>
          <w:sz w:val="22"/>
          <w:szCs w:val="22"/>
        </w:rPr>
        <w:t xml:space="preserve"> уведомляет об этом</w:t>
      </w:r>
      <w:r w:rsidR="00E8137E" w:rsidRPr="00C247E5">
        <w:rPr>
          <w:sz w:val="22"/>
          <w:szCs w:val="22"/>
        </w:rPr>
        <w:t xml:space="preserve"> </w:t>
      </w:r>
      <w:r w:rsidR="00174F34" w:rsidRPr="00C247E5">
        <w:rPr>
          <w:sz w:val="22"/>
          <w:szCs w:val="22"/>
        </w:rPr>
        <w:t>Банк России</w:t>
      </w:r>
      <w:r w:rsidRPr="00C247E5">
        <w:rPr>
          <w:sz w:val="22"/>
          <w:szCs w:val="22"/>
        </w:rPr>
        <w:t>.</w:t>
      </w:r>
    </w:p>
    <w:p w:rsidR="00DC4729" w:rsidRPr="00C247E5" w:rsidRDefault="00DC4729" w:rsidP="00A37CA5">
      <w:pPr>
        <w:widowControl/>
        <w:overflowPunct/>
        <w:ind w:firstLine="540"/>
        <w:jc w:val="both"/>
        <w:textAlignment w:val="auto"/>
        <w:rPr>
          <w:sz w:val="22"/>
          <w:szCs w:val="22"/>
        </w:rPr>
      </w:pPr>
    </w:p>
    <w:p w:rsidR="0071187D" w:rsidRPr="00C247E5" w:rsidRDefault="0071187D" w:rsidP="0071187D">
      <w:pPr>
        <w:pStyle w:val="1"/>
        <w:jc w:val="center"/>
        <w:rPr>
          <w:sz w:val="22"/>
          <w:szCs w:val="22"/>
        </w:rPr>
      </w:pPr>
      <w:bookmarkStart w:id="182" w:name="_Toc205778367"/>
      <w:bookmarkStart w:id="183" w:name="_Toc246913312"/>
      <w:bookmarkStart w:id="184" w:name="_Toc294102718"/>
      <w:bookmarkStart w:id="185" w:name="_Toc347068224"/>
      <w:bookmarkStart w:id="186" w:name="_Toc449375529"/>
      <w:r w:rsidRPr="00C247E5">
        <w:rPr>
          <w:sz w:val="22"/>
          <w:szCs w:val="22"/>
        </w:rPr>
        <w:lastRenderedPageBreak/>
        <w:t xml:space="preserve">РАЗДЕЛ </w:t>
      </w:r>
      <w:r w:rsidR="00AA6CC8" w:rsidRPr="00C247E5">
        <w:rPr>
          <w:sz w:val="22"/>
          <w:szCs w:val="22"/>
        </w:rPr>
        <w:t>6</w:t>
      </w:r>
      <w:r w:rsidRPr="00C247E5">
        <w:rPr>
          <w:sz w:val="22"/>
          <w:szCs w:val="22"/>
        </w:rPr>
        <w:t>. ПОРЯДОК РАЗРЕШЕНИЯ СПОРОВ</w:t>
      </w:r>
      <w:bookmarkEnd w:id="182"/>
      <w:bookmarkEnd w:id="183"/>
      <w:bookmarkEnd w:id="184"/>
      <w:r w:rsidR="003A5B7A" w:rsidRPr="00C247E5">
        <w:rPr>
          <w:sz w:val="22"/>
          <w:szCs w:val="22"/>
        </w:rPr>
        <w:t>.</w:t>
      </w:r>
      <w:bookmarkEnd w:id="185"/>
      <w:bookmarkEnd w:id="186"/>
    </w:p>
    <w:p w:rsidR="0071187D" w:rsidRPr="00C247E5" w:rsidRDefault="0071187D" w:rsidP="0071187D">
      <w:pPr>
        <w:pStyle w:val="2"/>
        <w:spacing w:before="240" w:after="120"/>
        <w:ind w:firstLine="567"/>
        <w:rPr>
          <w:sz w:val="22"/>
          <w:szCs w:val="22"/>
        </w:rPr>
      </w:pPr>
      <w:bookmarkStart w:id="187" w:name="_Toc205778368"/>
      <w:bookmarkStart w:id="188" w:name="_Toc246913313"/>
      <w:bookmarkStart w:id="189" w:name="_Toc294102719"/>
      <w:bookmarkStart w:id="190" w:name="_Toc347068225"/>
      <w:bookmarkStart w:id="191" w:name="_Toc449375530"/>
      <w:r w:rsidRPr="00C247E5">
        <w:rPr>
          <w:sz w:val="22"/>
          <w:szCs w:val="22"/>
        </w:rPr>
        <w:t xml:space="preserve">Статья </w:t>
      </w:r>
      <w:r w:rsidR="000943A0" w:rsidRPr="00C247E5">
        <w:rPr>
          <w:sz w:val="22"/>
          <w:szCs w:val="22"/>
        </w:rPr>
        <w:t>24</w:t>
      </w:r>
      <w:r w:rsidRPr="00C247E5">
        <w:rPr>
          <w:sz w:val="22"/>
          <w:szCs w:val="22"/>
        </w:rPr>
        <w:t>. Порядок разрешения споров и разногласий</w:t>
      </w:r>
      <w:bookmarkEnd w:id="187"/>
      <w:bookmarkEnd w:id="188"/>
      <w:bookmarkEnd w:id="189"/>
      <w:r w:rsidR="003A5B7A" w:rsidRPr="00C247E5">
        <w:rPr>
          <w:sz w:val="22"/>
          <w:szCs w:val="22"/>
        </w:rPr>
        <w:t>.</w:t>
      </w:r>
      <w:bookmarkEnd w:id="190"/>
      <w:bookmarkEnd w:id="191"/>
    </w:p>
    <w:p w:rsidR="003412D6" w:rsidRPr="00C247E5" w:rsidRDefault="003412D6" w:rsidP="003412D6">
      <w:pPr>
        <w:tabs>
          <w:tab w:val="left" w:pos="1021"/>
        </w:tabs>
        <w:spacing w:before="120"/>
        <w:ind w:firstLine="567"/>
        <w:jc w:val="both"/>
        <w:rPr>
          <w:sz w:val="22"/>
          <w:szCs w:val="22"/>
        </w:rPr>
      </w:pPr>
      <w:r w:rsidRPr="00C247E5">
        <w:rPr>
          <w:sz w:val="22"/>
          <w:szCs w:val="22"/>
        </w:rPr>
        <w:t>1.</w:t>
      </w:r>
      <w:r w:rsidRPr="00C247E5">
        <w:rPr>
          <w:sz w:val="22"/>
          <w:szCs w:val="22"/>
        </w:rPr>
        <w:tab/>
      </w:r>
      <w:proofErr w:type="gramStart"/>
      <w:r w:rsidRPr="00C247E5">
        <w:rPr>
          <w:sz w:val="22"/>
          <w:szCs w:val="22"/>
        </w:rPr>
        <w:t xml:space="preserve">Все гражданско-правовые споры и разногласия, возникающие в связи с осуществлением деятельности в ЗАО «ФБ ММВБ» в соответствии с Правилами, а также исполнением обязательств, вытекающих из Правил и заключенных с ЗАО «ФБ ММВБ» договоров или в связи с ними, подлежат рассмотрению и разрешению в </w:t>
      </w:r>
      <w:r w:rsidR="009D546F" w:rsidRPr="009D546F">
        <w:rPr>
          <w:sz w:val="22"/>
          <w:szCs w:val="22"/>
        </w:rPr>
        <w:t>Третейском суде НАУФОР в соответствии с его Регламентом, действующим на момент подачи искового заявления (далее – Третейский суд)</w:t>
      </w:r>
      <w:r w:rsidRPr="00C247E5">
        <w:rPr>
          <w:sz w:val="22"/>
          <w:szCs w:val="22"/>
        </w:rPr>
        <w:t>.</w:t>
      </w:r>
      <w:proofErr w:type="gramEnd"/>
    </w:p>
    <w:p w:rsidR="003412D6" w:rsidRPr="00C247E5" w:rsidRDefault="003412D6" w:rsidP="003412D6">
      <w:pPr>
        <w:tabs>
          <w:tab w:val="left" w:pos="1021"/>
        </w:tabs>
        <w:spacing w:before="120"/>
        <w:ind w:firstLine="567"/>
        <w:jc w:val="both"/>
        <w:rPr>
          <w:sz w:val="22"/>
          <w:szCs w:val="22"/>
        </w:rPr>
      </w:pPr>
      <w:r w:rsidRPr="00C247E5">
        <w:rPr>
          <w:sz w:val="22"/>
          <w:szCs w:val="22"/>
        </w:rPr>
        <w:t>2.</w:t>
      </w:r>
      <w:r w:rsidRPr="00C247E5">
        <w:rPr>
          <w:sz w:val="22"/>
          <w:szCs w:val="22"/>
        </w:rPr>
        <w:tab/>
        <w:t xml:space="preserve">Решения </w:t>
      </w:r>
      <w:r w:rsidR="001F343D" w:rsidRPr="001F343D">
        <w:rPr>
          <w:sz w:val="22"/>
          <w:szCs w:val="22"/>
        </w:rPr>
        <w:t>Третейского суда</w:t>
      </w:r>
      <w:r w:rsidRPr="00C247E5">
        <w:rPr>
          <w:sz w:val="22"/>
          <w:szCs w:val="22"/>
        </w:rPr>
        <w:t xml:space="preserve"> признаются сторонами окончательными и обязательными для сторон. Неисполненное добровольно решение </w:t>
      </w:r>
      <w:r w:rsidR="001F343D" w:rsidRPr="001F343D">
        <w:rPr>
          <w:sz w:val="22"/>
          <w:szCs w:val="22"/>
        </w:rPr>
        <w:t>Третейского суда</w:t>
      </w:r>
      <w:r w:rsidRPr="00C247E5">
        <w:rPr>
          <w:sz w:val="22"/>
          <w:szCs w:val="22"/>
        </w:rPr>
        <w:t xml:space="preserve"> подлежит принудительному исполнению в соответствии с законодательством Российской Федерации или законодательством иной страны места принудительного исполнения и/или международными соглашениями.</w:t>
      </w:r>
    </w:p>
    <w:p w:rsidR="00CF25F9" w:rsidRPr="00C247E5" w:rsidRDefault="00CF25F9" w:rsidP="003412D6">
      <w:pPr>
        <w:tabs>
          <w:tab w:val="left" w:pos="1021"/>
        </w:tabs>
        <w:spacing w:before="120"/>
        <w:ind w:firstLine="567"/>
        <w:jc w:val="both"/>
        <w:rPr>
          <w:sz w:val="22"/>
          <w:szCs w:val="22"/>
        </w:rPr>
      </w:pPr>
    </w:p>
    <w:p w:rsidR="00CF25F9" w:rsidRPr="00C247E5" w:rsidRDefault="00CF25F9" w:rsidP="00CF25F9">
      <w:pPr>
        <w:pStyle w:val="1"/>
        <w:jc w:val="center"/>
        <w:rPr>
          <w:sz w:val="22"/>
          <w:szCs w:val="22"/>
        </w:rPr>
      </w:pPr>
      <w:bookmarkStart w:id="192" w:name="_Toc449375531"/>
      <w:r w:rsidRPr="00C247E5">
        <w:rPr>
          <w:sz w:val="22"/>
          <w:szCs w:val="22"/>
        </w:rPr>
        <w:t xml:space="preserve">РАЗДЕЛ </w:t>
      </w:r>
      <w:r w:rsidR="00765F57" w:rsidRPr="00C247E5">
        <w:rPr>
          <w:sz w:val="22"/>
          <w:szCs w:val="22"/>
        </w:rPr>
        <w:t>7</w:t>
      </w:r>
      <w:r w:rsidRPr="00C247E5">
        <w:rPr>
          <w:sz w:val="22"/>
          <w:szCs w:val="22"/>
        </w:rPr>
        <w:t>. П</w:t>
      </w:r>
      <w:r w:rsidR="00765F57" w:rsidRPr="00C247E5">
        <w:rPr>
          <w:sz w:val="22"/>
          <w:szCs w:val="22"/>
        </w:rPr>
        <w:t>ЕРЕХОДНЫЕ ПОЛОЖЕНИЯ</w:t>
      </w:r>
      <w:r w:rsidRPr="00C247E5">
        <w:rPr>
          <w:sz w:val="22"/>
          <w:szCs w:val="22"/>
        </w:rPr>
        <w:t>.</w:t>
      </w:r>
      <w:bookmarkEnd w:id="192"/>
    </w:p>
    <w:p w:rsidR="00C0516F" w:rsidRPr="00C247E5" w:rsidRDefault="00055B7E" w:rsidP="00C0516F">
      <w:pPr>
        <w:pStyle w:val="2"/>
        <w:spacing w:before="240" w:after="120"/>
        <w:ind w:firstLine="567"/>
        <w:rPr>
          <w:sz w:val="22"/>
          <w:szCs w:val="22"/>
        </w:rPr>
      </w:pPr>
      <w:bookmarkStart w:id="193" w:name="_Toc449375532"/>
      <w:r w:rsidRPr="00C247E5">
        <w:rPr>
          <w:sz w:val="22"/>
          <w:szCs w:val="22"/>
        </w:rPr>
        <w:t>Статья 25</w:t>
      </w:r>
      <w:r w:rsidR="00C0516F" w:rsidRPr="00C247E5">
        <w:rPr>
          <w:sz w:val="22"/>
          <w:szCs w:val="22"/>
        </w:rPr>
        <w:t>. Переходные положения.</w:t>
      </w:r>
      <w:bookmarkEnd w:id="193"/>
    </w:p>
    <w:p w:rsidR="00071352" w:rsidRPr="00C247E5" w:rsidRDefault="00071352" w:rsidP="002977F7">
      <w:pPr>
        <w:pStyle w:val="affd"/>
        <w:numPr>
          <w:ilvl w:val="0"/>
          <w:numId w:val="53"/>
        </w:numPr>
        <w:tabs>
          <w:tab w:val="left" w:pos="-1134"/>
          <w:tab w:val="left" w:pos="851"/>
        </w:tabs>
        <w:ind w:left="0" w:firstLine="567"/>
        <w:jc w:val="both"/>
        <w:rPr>
          <w:sz w:val="22"/>
          <w:szCs w:val="22"/>
        </w:rPr>
      </w:pPr>
      <w:r w:rsidRPr="00C247E5">
        <w:rPr>
          <w:sz w:val="22"/>
          <w:szCs w:val="22"/>
        </w:rPr>
        <w:t>Н</w:t>
      </w:r>
      <w:r w:rsidR="00273294" w:rsidRPr="00C247E5">
        <w:rPr>
          <w:sz w:val="22"/>
          <w:szCs w:val="22"/>
        </w:rPr>
        <w:t>астоящим разделом Правил устанавливаются переходные положения, регулирующие права и обязанности Биржи</w:t>
      </w:r>
      <w:r w:rsidR="00AB19B8" w:rsidRPr="00C247E5">
        <w:rPr>
          <w:sz w:val="22"/>
          <w:szCs w:val="22"/>
        </w:rPr>
        <w:t xml:space="preserve"> и Организаций</w:t>
      </w:r>
      <w:r w:rsidR="002F6A93" w:rsidRPr="00C247E5">
        <w:rPr>
          <w:sz w:val="22"/>
          <w:szCs w:val="22"/>
        </w:rPr>
        <w:t>, а также</w:t>
      </w:r>
      <w:r w:rsidR="00273294" w:rsidRPr="00C247E5">
        <w:rPr>
          <w:sz w:val="22"/>
          <w:szCs w:val="22"/>
        </w:rPr>
        <w:t xml:space="preserve"> порядок </w:t>
      </w:r>
      <w:r w:rsidR="0085059C" w:rsidRPr="00C247E5">
        <w:rPr>
          <w:sz w:val="22"/>
          <w:szCs w:val="22"/>
        </w:rPr>
        <w:t xml:space="preserve">и срок </w:t>
      </w:r>
      <w:r w:rsidR="00273294" w:rsidRPr="00C247E5">
        <w:rPr>
          <w:sz w:val="22"/>
          <w:szCs w:val="22"/>
        </w:rPr>
        <w:t xml:space="preserve">их применения в  </w:t>
      </w:r>
      <w:r w:rsidR="00AB19B8" w:rsidRPr="00C247E5">
        <w:rPr>
          <w:sz w:val="22"/>
          <w:szCs w:val="22"/>
        </w:rPr>
        <w:t>установленные настоящей статьей периоды.</w:t>
      </w:r>
    </w:p>
    <w:p w:rsidR="00783760" w:rsidRPr="00C247E5" w:rsidRDefault="00A2611A" w:rsidP="002977F7">
      <w:pPr>
        <w:pStyle w:val="affd"/>
        <w:numPr>
          <w:ilvl w:val="0"/>
          <w:numId w:val="53"/>
        </w:numPr>
        <w:tabs>
          <w:tab w:val="left" w:pos="851"/>
        </w:tabs>
        <w:spacing w:before="240" w:after="240"/>
        <w:ind w:left="0" w:firstLine="567"/>
        <w:contextualSpacing w:val="0"/>
        <w:jc w:val="both"/>
        <w:rPr>
          <w:sz w:val="22"/>
          <w:szCs w:val="22"/>
        </w:rPr>
      </w:pPr>
      <w:r w:rsidRPr="00C247E5">
        <w:rPr>
          <w:sz w:val="22"/>
          <w:szCs w:val="22"/>
        </w:rPr>
        <w:t>Б</w:t>
      </w:r>
      <w:r w:rsidR="00783760" w:rsidRPr="00C247E5">
        <w:rPr>
          <w:sz w:val="22"/>
          <w:szCs w:val="22"/>
        </w:rPr>
        <w:t xml:space="preserve">иржа вправе </w:t>
      </w:r>
      <w:r w:rsidR="00373C87" w:rsidRPr="00C247E5">
        <w:rPr>
          <w:sz w:val="22"/>
          <w:szCs w:val="22"/>
        </w:rPr>
        <w:t>принять решение о включении</w:t>
      </w:r>
      <w:r w:rsidR="00783760" w:rsidRPr="00C247E5">
        <w:rPr>
          <w:sz w:val="22"/>
          <w:szCs w:val="22"/>
        </w:rPr>
        <w:t xml:space="preserve"> в </w:t>
      </w:r>
      <w:r w:rsidR="00B034D0" w:rsidRPr="00C247E5">
        <w:rPr>
          <w:sz w:val="22"/>
          <w:szCs w:val="22"/>
        </w:rPr>
        <w:t>Первый и</w:t>
      </w:r>
      <w:r w:rsidR="00875253" w:rsidRPr="00C247E5">
        <w:rPr>
          <w:sz w:val="22"/>
          <w:szCs w:val="22"/>
        </w:rPr>
        <w:t>ли</w:t>
      </w:r>
      <w:r w:rsidR="00B034D0" w:rsidRPr="00C247E5">
        <w:rPr>
          <w:sz w:val="22"/>
          <w:szCs w:val="22"/>
        </w:rPr>
        <w:t xml:space="preserve"> Второй уровень </w:t>
      </w:r>
      <w:r w:rsidR="00783760" w:rsidRPr="00C247E5">
        <w:rPr>
          <w:sz w:val="22"/>
          <w:szCs w:val="22"/>
        </w:rPr>
        <w:t>ценны</w:t>
      </w:r>
      <w:r w:rsidR="002F2AE1" w:rsidRPr="00C247E5">
        <w:rPr>
          <w:sz w:val="22"/>
          <w:szCs w:val="22"/>
        </w:rPr>
        <w:t>х</w:t>
      </w:r>
      <w:r w:rsidR="00783760" w:rsidRPr="00C247E5">
        <w:rPr>
          <w:sz w:val="22"/>
          <w:szCs w:val="22"/>
        </w:rPr>
        <w:t xml:space="preserve"> бумаг, эмитент которых не соответствует предъявляемым требованиям к корпоративному управлению, необходимым для включения таких ценных бумаг в соответствующий </w:t>
      </w:r>
      <w:r w:rsidR="00B034D0" w:rsidRPr="00C247E5">
        <w:rPr>
          <w:sz w:val="22"/>
          <w:szCs w:val="22"/>
        </w:rPr>
        <w:t xml:space="preserve">уровень, предусмотренных соответственно в пунктах </w:t>
      </w:r>
      <w:r w:rsidR="00990475" w:rsidRPr="00C247E5">
        <w:rPr>
          <w:sz w:val="22"/>
          <w:szCs w:val="22"/>
        </w:rPr>
        <w:t>2.1</w:t>
      </w:r>
      <w:r w:rsidR="00F12F05" w:rsidRPr="00C247E5">
        <w:rPr>
          <w:sz w:val="22"/>
          <w:szCs w:val="22"/>
        </w:rPr>
        <w:t>8</w:t>
      </w:r>
      <w:r w:rsidR="00990475" w:rsidRPr="00C247E5">
        <w:rPr>
          <w:sz w:val="22"/>
          <w:szCs w:val="22"/>
        </w:rPr>
        <w:t>, 2.</w:t>
      </w:r>
      <w:r w:rsidR="00F12F05" w:rsidRPr="00C247E5">
        <w:rPr>
          <w:sz w:val="22"/>
          <w:szCs w:val="22"/>
        </w:rPr>
        <w:t>19</w:t>
      </w:r>
      <w:r w:rsidR="00990475" w:rsidRPr="00C247E5">
        <w:rPr>
          <w:sz w:val="22"/>
          <w:szCs w:val="22"/>
        </w:rPr>
        <w:t xml:space="preserve"> и 2.2</w:t>
      </w:r>
      <w:r w:rsidR="00F12F05" w:rsidRPr="00C247E5">
        <w:rPr>
          <w:sz w:val="22"/>
          <w:szCs w:val="22"/>
        </w:rPr>
        <w:t>0</w:t>
      </w:r>
      <w:r w:rsidR="00990475" w:rsidRPr="00C247E5">
        <w:rPr>
          <w:sz w:val="22"/>
          <w:szCs w:val="22"/>
        </w:rPr>
        <w:t xml:space="preserve"> Приложения 2 к Правилам</w:t>
      </w:r>
      <w:r w:rsidR="00783760" w:rsidRPr="00C247E5">
        <w:rPr>
          <w:sz w:val="22"/>
          <w:szCs w:val="22"/>
        </w:rPr>
        <w:t>, при условии что:</w:t>
      </w:r>
    </w:p>
    <w:p w:rsidR="00783760" w:rsidRPr="00C247E5" w:rsidRDefault="00947FB3" w:rsidP="002977F7">
      <w:pPr>
        <w:pStyle w:val="affd"/>
        <w:numPr>
          <w:ilvl w:val="0"/>
          <w:numId w:val="54"/>
        </w:numPr>
        <w:spacing w:before="240" w:after="240"/>
        <w:ind w:left="1134" w:hanging="425"/>
        <w:contextualSpacing w:val="0"/>
        <w:jc w:val="both"/>
        <w:rPr>
          <w:sz w:val="22"/>
          <w:szCs w:val="22"/>
        </w:rPr>
      </w:pPr>
      <w:r w:rsidRPr="00C247E5">
        <w:rPr>
          <w:sz w:val="22"/>
          <w:szCs w:val="22"/>
        </w:rPr>
        <w:t xml:space="preserve">ценные бумаги и Организация </w:t>
      </w:r>
      <w:r w:rsidR="00783760" w:rsidRPr="00C247E5">
        <w:rPr>
          <w:sz w:val="22"/>
          <w:szCs w:val="22"/>
        </w:rPr>
        <w:t xml:space="preserve">соответствуют требованиям </w:t>
      </w:r>
      <w:r w:rsidR="00990475" w:rsidRPr="00C247E5">
        <w:rPr>
          <w:sz w:val="22"/>
          <w:szCs w:val="22"/>
        </w:rPr>
        <w:t>для включения ценных бумаг в Список, а также требованиям для включения в Первый и</w:t>
      </w:r>
      <w:r w:rsidR="00FB1D70" w:rsidRPr="00C247E5">
        <w:rPr>
          <w:sz w:val="22"/>
          <w:szCs w:val="22"/>
        </w:rPr>
        <w:t>ли</w:t>
      </w:r>
      <w:r w:rsidR="00990475" w:rsidRPr="00C247E5">
        <w:rPr>
          <w:sz w:val="22"/>
          <w:szCs w:val="22"/>
        </w:rPr>
        <w:t xml:space="preserve"> Второй уровень в отношении соответствующего вида/типа/категории ценных бумаг</w:t>
      </w:r>
      <w:r w:rsidR="00783760" w:rsidRPr="00C247E5">
        <w:rPr>
          <w:sz w:val="22"/>
          <w:szCs w:val="22"/>
        </w:rPr>
        <w:t>, за исключением требований к корпоративному управлению;</w:t>
      </w:r>
    </w:p>
    <w:p w:rsidR="00F24DF3" w:rsidRPr="00C247E5" w:rsidRDefault="00FD36E2" w:rsidP="002977F7">
      <w:pPr>
        <w:pStyle w:val="affd"/>
        <w:numPr>
          <w:ilvl w:val="0"/>
          <w:numId w:val="54"/>
        </w:numPr>
        <w:spacing w:before="240" w:after="240"/>
        <w:ind w:left="1134" w:hanging="425"/>
        <w:contextualSpacing w:val="0"/>
        <w:jc w:val="both"/>
        <w:rPr>
          <w:sz w:val="22"/>
          <w:szCs w:val="22"/>
        </w:rPr>
      </w:pPr>
      <w:r w:rsidRPr="00C247E5">
        <w:rPr>
          <w:sz w:val="22"/>
          <w:szCs w:val="22"/>
        </w:rPr>
        <w:t>Б</w:t>
      </w:r>
      <w:r w:rsidR="00783760" w:rsidRPr="00C247E5">
        <w:rPr>
          <w:sz w:val="22"/>
          <w:szCs w:val="22"/>
        </w:rPr>
        <w:t xml:space="preserve">ирже представлен план мероприятий по устранению </w:t>
      </w:r>
      <w:r w:rsidR="00041D2F" w:rsidRPr="00C247E5">
        <w:rPr>
          <w:sz w:val="22"/>
          <w:szCs w:val="22"/>
        </w:rPr>
        <w:t>Организацией</w:t>
      </w:r>
      <w:r w:rsidR="00783760" w:rsidRPr="00C247E5">
        <w:rPr>
          <w:sz w:val="22"/>
          <w:szCs w:val="22"/>
        </w:rPr>
        <w:t xml:space="preserve"> несоответствия требованиям к корпоративному управлению с указанием срока его реализации, который не может быть более </w:t>
      </w:r>
      <w:r w:rsidR="00E92D3D" w:rsidRPr="00C247E5">
        <w:rPr>
          <w:sz w:val="22"/>
          <w:szCs w:val="22"/>
        </w:rPr>
        <w:t>2</w:t>
      </w:r>
      <w:r w:rsidR="00783760" w:rsidRPr="00C247E5">
        <w:rPr>
          <w:sz w:val="22"/>
          <w:szCs w:val="22"/>
        </w:rPr>
        <w:t xml:space="preserve"> лет с даты вступления в силу </w:t>
      </w:r>
      <w:r w:rsidR="00F24DF3" w:rsidRPr="00C247E5">
        <w:rPr>
          <w:sz w:val="22"/>
          <w:szCs w:val="22"/>
        </w:rPr>
        <w:t>Правил</w:t>
      </w:r>
      <w:r w:rsidR="008C0CCE" w:rsidRPr="00C247E5">
        <w:rPr>
          <w:sz w:val="22"/>
          <w:szCs w:val="22"/>
        </w:rPr>
        <w:t xml:space="preserve"> листинга ЗАО «ФБ ММВБ», утвержденных Советом директоров ЗАО «ФБ ММВБ» 31 декабря 2013 года (Протокол № 17)</w:t>
      </w:r>
      <w:r w:rsidR="00407D9C" w:rsidRPr="00C247E5">
        <w:rPr>
          <w:sz w:val="22"/>
          <w:szCs w:val="22"/>
        </w:rPr>
        <w:t xml:space="preserve"> </w:t>
      </w:r>
      <w:r w:rsidR="00407D9C" w:rsidRPr="00C247E5">
        <w:rPr>
          <w:b/>
          <w:sz w:val="22"/>
          <w:szCs w:val="22"/>
        </w:rPr>
        <w:t>–</w:t>
      </w:r>
      <w:r w:rsidR="009C6792" w:rsidRPr="00C247E5">
        <w:rPr>
          <w:b/>
          <w:sz w:val="22"/>
          <w:szCs w:val="22"/>
        </w:rPr>
        <w:t xml:space="preserve"> с</w:t>
      </w:r>
      <w:r w:rsidR="00407D9C" w:rsidRPr="00C247E5">
        <w:rPr>
          <w:b/>
          <w:sz w:val="22"/>
          <w:szCs w:val="22"/>
        </w:rPr>
        <w:t xml:space="preserve"> 09.06.14г</w:t>
      </w:r>
      <w:r w:rsidR="00783760" w:rsidRPr="00C247E5">
        <w:rPr>
          <w:sz w:val="22"/>
          <w:szCs w:val="22"/>
        </w:rPr>
        <w:t>.</w:t>
      </w:r>
    </w:p>
    <w:p w:rsidR="00F12F05" w:rsidRPr="00C247E5" w:rsidRDefault="00783760" w:rsidP="00B70166">
      <w:pPr>
        <w:spacing w:before="240" w:after="240"/>
        <w:ind w:firstLine="709"/>
        <w:jc w:val="both"/>
        <w:rPr>
          <w:sz w:val="22"/>
          <w:szCs w:val="22"/>
        </w:rPr>
      </w:pPr>
      <w:r w:rsidRPr="00C247E5">
        <w:rPr>
          <w:sz w:val="22"/>
          <w:szCs w:val="22"/>
        </w:rPr>
        <w:t xml:space="preserve">При этом указанный план должен быть согласован с акционером (участником) </w:t>
      </w:r>
      <w:r w:rsidR="00041D2F" w:rsidRPr="00C247E5">
        <w:rPr>
          <w:sz w:val="22"/>
          <w:szCs w:val="22"/>
        </w:rPr>
        <w:t>Организации</w:t>
      </w:r>
      <w:r w:rsidRPr="00C247E5">
        <w:rPr>
          <w:sz w:val="22"/>
          <w:szCs w:val="22"/>
        </w:rPr>
        <w:t xml:space="preserve">, владеющим более 50% голосующих акций (уставного капитала), и советом директоров </w:t>
      </w:r>
      <w:r w:rsidR="00041D2F" w:rsidRPr="00C247E5">
        <w:rPr>
          <w:sz w:val="22"/>
          <w:szCs w:val="22"/>
        </w:rPr>
        <w:t>Организации</w:t>
      </w:r>
      <w:r w:rsidR="003F52DF" w:rsidRPr="00C247E5">
        <w:rPr>
          <w:sz w:val="22"/>
          <w:szCs w:val="22"/>
        </w:rPr>
        <w:t xml:space="preserve">. </w:t>
      </w:r>
    </w:p>
    <w:p w:rsidR="00D25C73" w:rsidRPr="00C247E5" w:rsidRDefault="00D25C73" w:rsidP="00B70166">
      <w:pPr>
        <w:spacing w:before="240" w:after="240"/>
        <w:ind w:firstLine="709"/>
        <w:jc w:val="both"/>
        <w:rPr>
          <w:sz w:val="22"/>
          <w:szCs w:val="22"/>
        </w:rPr>
      </w:pPr>
      <w:r w:rsidRPr="00C247E5">
        <w:rPr>
          <w:sz w:val="22"/>
          <w:szCs w:val="22"/>
        </w:rPr>
        <w:t>Включение ценных бумаг осуществляется в соответствии с порядком, установленном в статье 10 Правил.</w:t>
      </w:r>
    </w:p>
    <w:p w:rsidR="0065514E" w:rsidRPr="00C247E5" w:rsidRDefault="0065514E" w:rsidP="002977F7">
      <w:pPr>
        <w:pStyle w:val="affd"/>
        <w:numPr>
          <w:ilvl w:val="0"/>
          <w:numId w:val="53"/>
        </w:numPr>
        <w:tabs>
          <w:tab w:val="left" w:pos="851"/>
        </w:tabs>
        <w:spacing w:before="240" w:after="240"/>
        <w:ind w:left="0" w:firstLine="567"/>
        <w:contextualSpacing w:val="0"/>
        <w:jc w:val="both"/>
        <w:rPr>
          <w:sz w:val="22"/>
          <w:szCs w:val="22"/>
        </w:rPr>
      </w:pPr>
      <w:r w:rsidRPr="00C247E5">
        <w:rPr>
          <w:sz w:val="22"/>
          <w:szCs w:val="22"/>
        </w:rPr>
        <w:t xml:space="preserve">Для целей настоящих Правил эмитент вправе признать члена </w:t>
      </w:r>
      <w:r w:rsidR="00BD2A12" w:rsidRPr="00C247E5">
        <w:rPr>
          <w:sz w:val="22"/>
          <w:szCs w:val="22"/>
        </w:rPr>
        <w:t xml:space="preserve">совета директоров (наблюдательного совета) (далее – совет директоров) </w:t>
      </w:r>
      <w:r w:rsidRPr="00C247E5">
        <w:rPr>
          <w:sz w:val="22"/>
          <w:szCs w:val="22"/>
        </w:rPr>
        <w:t xml:space="preserve">независимым в случаях и при соблюдении условий, установленных в настоящем пункте. </w:t>
      </w:r>
    </w:p>
    <w:p w:rsidR="00440F15" w:rsidRPr="00C247E5" w:rsidRDefault="00381864" w:rsidP="0065514E">
      <w:pPr>
        <w:pStyle w:val="affd"/>
        <w:numPr>
          <w:ilvl w:val="1"/>
          <w:numId w:val="55"/>
        </w:numPr>
        <w:tabs>
          <w:tab w:val="left" w:pos="993"/>
        </w:tabs>
        <w:spacing w:before="240"/>
        <w:ind w:left="0" w:firstLine="567"/>
        <w:jc w:val="both"/>
        <w:rPr>
          <w:sz w:val="22"/>
          <w:szCs w:val="22"/>
        </w:rPr>
      </w:pPr>
      <w:r w:rsidRPr="00C247E5">
        <w:rPr>
          <w:sz w:val="22"/>
          <w:szCs w:val="22"/>
        </w:rPr>
        <w:t xml:space="preserve">Биржа вправе </w:t>
      </w:r>
      <w:r w:rsidR="00AE534B" w:rsidRPr="00C247E5">
        <w:rPr>
          <w:b/>
          <w:sz w:val="22"/>
          <w:szCs w:val="22"/>
        </w:rPr>
        <w:t xml:space="preserve">до 1 </w:t>
      </w:r>
      <w:r w:rsidR="009F1DC9" w:rsidRPr="00C247E5">
        <w:rPr>
          <w:b/>
          <w:sz w:val="22"/>
          <w:szCs w:val="22"/>
        </w:rPr>
        <w:t>июля</w:t>
      </w:r>
      <w:r w:rsidR="006C05D6" w:rsidRPr="00C247E5">
        <w:rPr>
          <w:b/>
          <w:sz w:val="22"/>
          <w:szCs w:val="22"/>
        </w:rPr>
        <w:t xml:space="preserve"> </w:t>
      </w:r>
      <w:r w:rsidR="00AE534B" w:rsidRPr="00C247E5">
        <w:rPr>
          <w:b/>
          <w:sz w:val="22"/>
          <w:szCs w:val="22"/>
        </w:rPr>
        <w:t>2017г.</w:t>
      </w:r>
      <w:r w:rsidR="00AE534B" w:rsidRPr="00C247E5">
        <w:rPr>
          <w:sz w:val="22"/>
          <w:szCs w:val="22"/>
        </w:rPr>
        <w:t xml:space="preserve"> </w:t>
      </w:r>
      <w:r w:rsidRPr="00C247E5">
        <w:rPr>
          <w:sz w:val="22"/>
          <w:szCs w:val="22"/>
        </w:rPr>
        <w:t xml:space="preserve">принять решение о включении (о повышении уровня листинга) в Первый или Второй уровень в отношении акций, </w:t>
      </w:r>
      <w:r w:rsidR="00374AC0" w:rsidRPr="00C247E5">
        <w:rPr>
          <w:sz w:val="22"/>
          <w:szCs w:val="22"/>
        </w:rPr>
        <w:t>в случае признания эмитентом член</w:t>
      </w:r>
      <w:r w:rsidR="00F555FF" w:rsidRPr="00C247E5">
        <w:rPr>
          <w:sz w:val="22"/>
          <w:szCs w:val="22"/>
        </w:rPr>
        <w:t>а совета директоров независимым</w:t>
      </w:r>
      <w:r w:rsidRPr="00C247E5">
        <w:rPr>
          <w:sz w:val="22"/>
          <w:szCs w:val="22"/>
        </w:rPr>
        <w:t>, с одновременным соблюдением следующих условий:</w:t>
      </w:r>
    </w:p>
    <w:p w:rsidR="00D40549" w:rsidRPr="00C247E5" w:rsidRDefault="00A0220F" w:rsidP="001D5DBC">
      <w:pPr>
        <w:pStyle w:val="affd"/>
        <w:numPr>
          <w:ilvl w:val="1"/>
          <w:numId w:val="53"/>
        </w:numPr>
        <w:spacing w:before="240"/>
        <w:ind w:left="993" w:hanging="426"/>
        <w:contextualSpacing w:val="0"/>
        <w:jc w:val="both"/>
        <w:rPr>
          <w:sz w:val="22"/>
          <w:szCs w:val="22"/>
        </w:rPr>
      </w:pPr>
      <w:r w:rsidRPr="00C247E5">
        <w:rPr>
          <w:sz w:val="22"/>
          <w:szCs w:val="22"/>
        </w:rPr>
        <w:t xml:space="preserve">совет директоров </w:t>
      </w:r>
      <w:r w:rsidR="0081624D" w:rsidRPr="00C247E5">
        <w:rPr>
          <w:sz w:val="22"/>
          <w:szCs w:val="22"/>
        </w:rPr>
        <w:t xml:space="preserve">(в отдельных случаях, которые </w:t>
      </w:r>
      <w:r w:rsidR="00353971" w:rsidRPr="00C247E5">
        <w:rPr>
          <w:sz w:val="22"/>
          <w:szCs w:val="22"/>
        </w:rPr>
        <w:t xml:space="preserve">должны </w:t>
      </w:r>
      <w:r w:rsidR="0081624D" w:rsidRPr="00C247E5">
        <w:rPr>
          <w:sz w:val="22"/>
          <w:szCs w:val="22"/>
        </w:rPr>
        <w:t>нос</w:t>
      </w:r>
      <w:r w:rsidR="00353971" w:rsidRPr="00C247E5">
        <w:rPr>
          <w:sz w:val="22"/>
          <w:szCs w:val="22"/>
        </w:rPr>
        <w:t>ить</w:t>
      </w:r>
      <w:r w:rsidR="0081624D" w:rsidRPr="00C247E5">
        <w:rPr>
          <w:sz w:val="22"/>
          <w:szCs w:val="22"/>
        </w:rPr>
        <w:t xml:space="preserve"> исключительный характер) </w:t>
      </w:r>
      <w:r w:rsidR="00605813" w:rsidRPr="00C247E5">
        <w:rPr>
          <w:sz w:val="22"/>
          <w:szCs w:val="22"/>
        </w:rPr>
        <w:t>призна</w:t>
      </w:r>
      <w:r w:rsidR="00D05034" w:rsidRPr="00C247E5">
        <w:rPr>
          <w:sz w:val="22"/>
          <w:szCs w:val="22"/>
        </w:rPr>
        <w:t>л</w:t>
      </w:r>
      <w:r w:rsidR="00605813" w:rsidRPr="00C247E5">
        <w:rPr>
          <w:sz w:val="22"/>
          <w:szCs w:val="22"/>
        </w:rPr>
        <w:t xml:space="preserve"> независимым члена совета директоров несмотря на наличие у него формальных критериев связанности</w:t>
      </w:r>
      <w:r w:rsidRPr="00C247E5">
        <w:rPr>
          <w:sz w:val="22"/>
          <w:szCs w:val="22"/>
        </w:rPr>
        <w:t xml:space="preserve"> </w:t>
      </w:r>
      <w:r w:rsidR="00605813" w:rsidRPr="00C247E5">
        <w:rPr>
          <w:sz w:val="22"/>
          <w:szCs w:val="22"/>
        </w:rPr>
        <w:t xml:space="preserve">с </w:t>
      </w:r>
      <w:r w:rsidR="00F148C1" w:rsidRPr="00C247E5">
        <w:rPr>
          <w:sz w:val="22"/>
          <w:szCs w:val="22"/>
        </w:rPr>
        <w:t>эмитентом</w:t>
      </w:r>
      <w:r w:rsidR="00605813" w:rsidRPr="00C247E5">
        <w:rPr>
          <w:sz w:val="22"/>
          <w:szCs w:val="22"/>
        </w:rPr>
        <w:t xml:space="preserve">, существенным акционером </w:t>
      </w:r>
      <w:r w:rsidR="00F148C1" w:rsidRPr="00C247E5">
        <w:rPr>
          <w:sz w:val="22"/>
          <w:szCs w:val="22"/>
        </w:rPr>
        <w:t>эмитента</w:t>
      </w:r>
      <w:r w:rsidR="00605813" w:rsidRPr="00C247E5">
        <w:rPr>
          <w:sz w:val="22"/>
          <w:szCs w:val="22"/>
        </w:rPr>
        <w:t xml:space="preserve">, существенным контрагентом или конкурентом </w:t>
      </w:r>
      <w:r w:rsidR="00F148C1" w:rsidRPr="00C247E5">
        <w:rPr>
          <w:sz w:val="22"/>
          <w:szCs w:val="22"/>
        </w:rPr>
        <w:t>эмитента</w:t>
      </w:r>
      <w:r w:rsidR="00605813" w:rsidRPr="00C247E5">
        <w:rPr>
          <w:sz w:val="22"/>
          <w:szCs w:val="22"/>
        </w:rPr>
        <w:t xml:space="preserve">, </w:t>
      </w:r>
      <w:r w:rsidR="00F148C1" w:rsidRPr="00C247E5">
        <w:rPr>
          <w:sz w:val="22"/>
          <w:szCs w:val="22"/>
        </w:rPr>
        <w:t xml:space="preserve">установленных в </w:t>
      </w:r>
      <w:r w:rsidR="00374AC0" w:rsidRPr="00C247E5">
        <w:rPr>
          <w:sz w:val="22"/>
          <w:szCs w:val="22"/>
        </w:rPr>
        <w:t>Критерия</w:t>
      </w:r>
      <w:r w:rsidR="007E02EF" w:rsidRPr="00C247E5">
        <w:rPr>
          <w:sz w:val="22"/>
          <w:szCs w:val="22"/>
        </w:rPr>
        <w:t>х</w:t>
      </w:r>
      <w:r w:rsidR="00374AC0" w:rsidRPr="00C247E5">
        <w:rPr>
          <w:sz w:val="22"/>
          <w:szCs w:val="22"/>
        </w:rPr>
        <w:t xml:space="preserve"> определения независимости членов совета директоров (наблюдательного совета), предусмотренн</w:t>
      </w:r>
      <w:r w:rsidR="0053407D" w:rsidRPr="00C247E5">
        <w:rPr>
          <w:sz w:val="22"/>
          <w:szCs w:val="22"/>
        </w:rPr>
        <w:t>ых</w:t>
      </w:r>
      <w:r w:rsidR="00374AC0" w:rsidRPr="00C247E5">
        <w:rPr>
          <w:sz w:val="22"/>
          <w:szCs w:val="22"/>
        </w:rPr>
        <w:t xml:space="preserve"> в Приложении 4 к Правилам</w:t>
      </w:r>
      <w:r w:rsidR="00023FE1" w:rsidRPr="00C247E5">
        <w:rPr>
          <w:sz w:val="22"/>
          <w:szCs w:val="22"/>
        </w:rPr>
        <w:t xml:space="preserve"> (далее - </w:t>
      </w:r>
      <w:r w:rsidR="00F148C1" w:rsidRPr="00C247E5">
        <w:rPr>
          <w:sz w:val="22"/>
          <w:szCs w:val="22"/>
        </w:rPr>
        <w:t>Критери</w:t>
      </w:r>
      <w:r w:rsidR="00023FE1" w:rsidRPr="00C247E5">
        <w:rPr>
          <w:sz w:val="22"/>
          <w:szCs w:val="22"/>
        </w:rPr>
        <w:t>и</w:t>
      </w:r>
      <w:r w:rsidR="00F148C1" w:rsidRPr="00C247E5">
        <w:rPr>
          <w:sz w:val="22"/>
          <w:szCs w:val="22"/>
        </w:rPr>
        <w:t xml:space="preserve"> определения независимости</w:t>
      </w:r>
      <w:r w:rsidR="00023FE1" w:rsidRPr="00C247E5">
        <w:rPr>
          <w:sz w:val="22"/>
          <w:szCs w:val="22"/>
        </w:rPr>
        <w:t>)</w:t>
      </w:r>
      <w:r w:rsidR="00F148C1" w:rsidRPr="00C247E5">
        <w:rPr>
          <w:sz w:val="22"/>
          <w:szCs w:val="22"/>
        </w:rPr>
        <w:t xml:space="preserve">, </w:t>
      </w:r>
      <w:r w:rsidR="002503E5" w:rsidRPr="00C247E5">
        <w:rPr>
          <w:sz w:val="22"/>
          <w:szCs w:val="22"/>
        </w:rPr>
        <w:t xml:space="preserve">только в случае, </w:t>
      </w:r>
      <w:r w:rsidR="00605813" w:rsidRPr="00C247E5">
        <w:rPr>
          <w:sz w:val="22"/>
          <w:szCs w:val="22"/>
        </w:rPr>
        <w:t>если такая связанность не оказывает влияния на способность соответствующего лица выносить независимые, объективные и добросовестные суждения</w:t>
      </w:r>
      <w:r w:rsidR="00341B16" w:rsidRPr="00C247E5">
        <w:rPr>
          <w:sz w:val="22"/>
          <w:szCs w:val="22"/>
        </w:rPr>
        <w:t xml:space="preserve"> (далее – признание независимым члена совета директоров)</w:t>
      </w:r>
      <w:r w:rsidR="00110181" w:rsidRPr="00C247E5">
        <w:rPr>
          <w:sz w:val="22"/>
          <w:szCs w:val="22"/>
        </w:rPr>
        <w:t>;</w:t>
      </w:r>
    </w:p>
    <w:p w:rsidR="00110181" w:rsidRPr="00C247E5" w:rsidRDefault="00381864" w:rsidP="001D5DBC">
      <w:pPr>
        <w:pStyle w:val="affd"/>
        <w:numPr>
          <w:ilvl w:val="1"/>
          <w:numId w:val="53"/>
        </w:numPr>
        <w:spacing w:before="240" w:after="240"/>
        <w:ind w:left="993" w:hanging="426"/>
        <w:contextualSpacing w:val="0"/>
        <w:jc w:val="both"/>
        <w:rPr>
          <w:sz w:val="22"/>
          <w:szCs w:val="22"/>
        </w:rPr>
      </w:pPr>
      <w:r w:rsidRPr="00C247E5">
        <w:rPr>
          <w:sz w:val="22"/>
          <w:szCs w:val="22"/>
        </w:rPr>
        <w:lastRenderedPageBreak/>
        <w:t>совет директоров признал для целей настоящих Правил независимым только 1 члена совета директоров из минимального количества независимых директоров, предусмотренного в пунктах 2.18 и 2.19 Приложения 2 к Правилам для соответствующего уровня листинга, при этом иные члены совета директоров из указанного минимального количества соответствуют всем требованиям Критериев определения независимости</w:t>
      </w:r>
      <w:r w:rsidR="00B30229" w:rsidRPr="00C247E5">
        <w:rPr>
          <w:sz w:val="22"/>
          <w:szCs w:val="22"/>
        </w:rPr>
        <w:t>,</w:t>
      </w:r>
      <w:r w:rsidRPr="00C247E5">
        <w:rPr>
          <w:sz w:val="22"/>
          <w:szCs w:val="22"/>
        </w:rPr>
        <w:t xml:space="preserve"> либо признал для целей настоящих Правил независимым 1 члена совета директоров в случае если количество директоров </w:t>
      </w:r>
      <w:r w:rsidR="002766F8" w:rsidRPr="00C247E5">
        <w:rPr>
          <w:sz w:val="22"/>
          <w:szCs w:val="22"/>
        </w:rPr>
        <w:t xml:space="preserve">соответствующих всем требованиям Критериев определения независимости, удовлетворяет </w:t>
      </w:r>
      <w:r w:rsidRPr="00C247E5">
        <w:rPr>
          <w:sz w:val="22"/>
          <w:szCs w:val="22"/>
        </w:rPr>
        <w:t xml:space="preserve"> минимальному количеству, предусмотренному в пунктах 2.18 и 2.19 Приложения 2 к Правилам для соответствующего уровня листинга;</w:t>
      </w:r>
    </w:p>
    <w:p w:rsidR="00DE52C6" w:rsidRPr="00C247E5" w:rsidRDefault="00DE52C6" w:rsidP="001D5DBC">
      <w:pPr>
        <w:pStyle w:val="affd"/>
        <w:numPr>
          <w:ilvl w:val="1"/>
          <w:numId w:val="53"/>
        </w:numPr>
        <w:spacing w:before="240" w:after="240"/>
        <w:ind w:left="993" w:hanging="426"/>
        <w:contextualSpacing w:val="0"/>
        <w:jc w:val="both"/>
        <w:rPr>
          <w:sz w:val="22"/>
          <w:szCs w:val="22"/>
        </w:rPr>
      </w:pPr>
      <w:r w:rsidRPr="00C247E5">
        <w:rPr>
          <w:sz w:val="22"/>
          <w:szCs w:val="22"/>
        </w:rPr>
        <w:t xml:space="preserve">эмитентом представлено </w:t>
      </w:r>
      <w:r w:rsidR="002C3C8E" w:rsidRPr="00C247E5">
        <w:rPr>
          <w:sz w:val="22"/>
          <w:szCs w:val="22"/>
        </w:rPr>
        <w:t>решение совета директоров</w:t>
      </w:r>
      <w:r w:rsidR="00260A50" w:rsidRPr="00C247E5">
        <w:rPr>
          <w:sz w:val="22"/>
          <w:szCs w:val="22"/>
        </w:rPr>
        <w:t xml:space="preserve">, содержащее </w:t>
      </w:r>
      <w:r w:rsidRPr="00C247E5">
        <w:rPr>
          <w:sz w:val="22"/>
          <w:szCs w:val="22"/>
        </w:rPr>
        <w:t>мотивированное обоснование признания независимым члена совета директоров</w:t>
      </w:r>
      <w:r w:rsidR="00260A50" w:rsidRPr="00C247E5">
        <w:rPr>
          <w:sz w:val="22"/>
          <w:szCs w:val="22"/>
        </w:rPr>
        <w:t>.</w:t>
      </w:r>
    </w:p>
    <w:p w:rsidR="00F2584A" w:rsidRPr="00C247E5" w:rsidRDefault="00F2584A" w:rsidP="00F2584A">
      <w:pPr>
        <w:spacing w:before="240" w:after="240"/>
        <w:ind w:firstLine="567"/>
        <w:jc w:val="both"/>
        <w:rPr>
          <w:sz w:val="22"/>
          <w:szCs w:val="22"/>
        </w:rPr>
      </w:pPr>
      <w:r w:rsidRPr="00C247E5">
        <w:rPr>
          <w:sz w:val="22"/>
          <w:szCs w:val="22"/>
        </w:rPr>
        <w:t>Включение ценных бумаг осуществляется в соответствии с порядком, установленном в статье 10 Правил.</w:t>
      </w:r>
    </w:p>
    <w:p w:rsidR="000A454C" w:rsidRPr="00C247E5" w:rsidRDefault="00280ED8" w:rsidP="001D5DBC">
      <w:pPr>
        <w:spacing w:before="240" w:after="240"/>
        <w:ind w:firstLine="567"/>
        <w:jc w:val="both"/>
        <w:rPr>
          <w:sz w:val="22"/>
          <w:szCs w:val="22"/>
        </w:rPr>
      </w:pPr>
      <w:r w:rsidRPr="00C247E5">
        <w:rPr>
          <w:sz w:val="22"/>
          <w:szCs w:val="22"/>
        </w:rPr>
        <w:t xml:space="preserve">Биржа имеет право </w:t>
      </w:r>
      <w:r w:rsidR="00260A50" w:rsidRPr="00C247E5">
        <w:rPr>
          <w:sz w:val="22"/>
          <w:szCs w:val="22"/>
        </w:rPr>
        <w:t xml:space="preserve">принять </w:t>
      </w:r>
      <w:r w:rsidRPr="00C247E5">
        <w:rPr>
          <w:sz w:val="22"/>
          <w:szCs w:val="22"/>
        </w:rPr>
        <w:t xml:space="preserve">решение об отказе во включении в </w:t>
      </w:r>
      <w:r w:rsidR="00E36C8D" w:rsidRPr="00C247E5">
        <w:rPr>
          <w:sz w:val="22"/>
          <w:szCs w:val="22"/>
        </w:rPr>
        <w:t>Первый и</w:t>
      </w:r>
      <w:r w:rsidR="0053407D" w:rsidRPr="00C247E5">
        <w:rPr>
          <w:sz w:val="22"/>
          <w:szCs w:val="22"/>
        </w:rPr>
        <w:t>ли</w:t>
      </w:r>
      <w:r w:rsidR="00E36C8D" w:rsidRPr="00C247E5">
        <w:rPr>
          <w:sz w:val="22"/>
          <w:szCs w:val="22"/>
        </w:rPr>
        <w:t xml:space="preserve"> Второй уровень</w:t>
      </w:r>
      <w:r w:rsidRPr="00C247E5">
        <w:rPr>
          <w:sz w:val="22"/>
          <w:szCs w:val="22"/>
        </w:rPr>
        <w:t xml:space="preserve"> (о</w:t>
      </w:r>
      <w:r w:rsidR="002503E5" w:rsidRPr="00C247E5">
        <w:rPr>
          <w:sz w:val="22"/>
          <w:szCs w:val="22"/>
        </w:rPr>
        <w:t xml:space="preserve"> повышении</w:t>
      </w:r>
      <w:r w:rsidRPr="00C247E5">
        <w:rPr>
          <w:sz w:val="22"/>
          <w:szCs w:val="22"/>
        </w:rPr>
        <w:t xml:space="preserve"> уровня листинга) </w:t>
      </w:r>
      <w:r w:rsidR="00161458" w:rsidRPr="00C247E5">
        <w:rPr>
          <w:sz w:val="22"/>
          <w:szCs w:val="22"/>
        </w:rPr>
        <w:t xml:space="preserve">ценных бумаг, указанных в настоящем пункте, </w:t>
      </w:r>
      <w:r w:rsidR="0092421C" w:rsidRPr="00C247E5">
        <w:rPr>
          <w:sz w:val="22"/>
          <w:szCs w:val="22"/>
        </w:rPr>
        <w:t>в случае несоблюдения условий установленных в настоящем пункте, а также, если</w:t>
      </w:r>
      <w:r w:rsidR="005D1CD8" w:rsidRPr="00C247E5">
        <w:rPr>
          <w:sz w:val="22"/>
          <w:szCs w:val="22"/>
        </w:rPr>
        <w:t>,</w:t>
      </w:r>
      <w:r w:rsidR="0092421C" w:rsidRPr="00C247E5">
        <w:rPr>
          <w:sz w:val="22"/>
          <w:szCs w:val="22"/>
        </w:rPr>
        <w:t xml:space="preserve"> по мнению Биржи</w:t>
      </w:r>
      <w:r w:rsidR="005D1CD8" w:rsidRPr="00C247E5">
        <w:rPr>
          <w:sz w:val="22"/>
          <w:szCs w:val="22"/>
        </w:rPr>
        <w:t>,</w:t>
      </w:r>
      <w:r w:rsidR="0092421C" w:rsidRPr="00C247E5">
        <w:rPr>
          <w:sz w:val="22"/>
          <w:szCs w:val="22"/>
        </w:rPr>
        <w:t xml:space="preserve"> представленное решение совета директоров не содержит мотивированное обоснование признания члена совета директоров независимым</w:t>
      </w:r>
      <w:r w:rsidR="00A06EB7" w:rsidRPr="00C247E5">
        <w:rPr>
          <w:sz w:val="22"/>
          <w:szCs w:val="22"/>
        </w:rPr>
        <w:t xml:space="preserve"> и/или </w:t>
      </w:r>
      <w:r w:rsidR="007E02EF" w:rsidRPr="00C247E5">
        <w:rPr>
          <w:sz w:val="22"/>
          <w:szCs w:val="22"/>
        </w:rPr>
        <w:t xml:space="preserve">вышеуказанная </w:t>
      </w:r>
      <w:r w:rsidR="00A06EB7" w:rsidRPr="00C247E5">
        <w:rPr>
          <w:sz w:val="22"/>
          <w:szCs w:val="22"/>
        </w:rPr>
        <w:t>связанност</w:t>
      </w:r>
      <w:r w:rsidR="007E02EF" w:rsidRPr="00C247E5">
        <w:rPr>
          <w:sz w:val="22"/>
          <w:szCs w:val="22"/>
        </w:rPr>
        <w:t>ь</w:t>
      </w:r>
      <w:r w:rsidR="00A06EB7" w:rsidRPr="00C247E5">
        <w:rPr>
          <w:sz w:val="22"/>
          <w:szCs w:val="22"/>
        </w:rPr>
        <w:t xml:space="preserve"> члена совета директоров оказыва</w:t>
      </w:r>
      <w:r w:rsidR="007E02EF" w:rsidRPr="00C247E5">
        <w:rPr>
          <w:sz w:val="22"/>
          <w:szCs w:val="22"/>
        </w:rPr>
        <w:t>е</w:t>
      </w:r>
      <w:r w:rsidR="00A06EB7" w:rsidRPr="00C247E5">
        <w:rPr>
          <w:sz w:val="22"/>
          <w:szCs w:val="22"/>
        </w:rPr>
        <w:t>т влияни</w:t>
      </w:r>
      <w:r w:rsidR="007E02EF" w:rsidRPr="00C247E5">
        <w:rPr>
          <w:sz w:val="22"/>
          <w:szCs w:val="22"/>
        </w:rPr>
        <w:t>е</w:t>
      </w:r>
      <w:r w:rsidR="00A06EB7" w:rsidRPr="00C247E5">
        <w:rPr>
          <w:sz w:val="22"/>
          <w:szCs w:val="22"/>
        </w:rPr>
        <w:t xml:space="preserve"> на способность соответствующего лица выносить независимые, объективные и добросовестные суждения</w:t>
      </w:r>
      <w:r w:rsidR="0092421C" w:rsidRPr="00C247E5">
        <w:rPr>
          <w:sz w:val="22"/>
          <w:szCs w:val="22"/>
        </w:rPr>
        <w:t>.</w:t>
      </w:r>
    </w:p>
    <w:p w:rsidR="00023FE1" w:rsidRPr="00C247E5" w:rsidRDefault="00023FE1" w:rsidP="00023FE1">
      <w:pPr>
        <w:pStyle w:val="affd"/>
        <w:numPr>
          <w:ilvl w:val="1"/>
          <w:numId w:val="55"/>
        </w:numPr>
        <w:tabs>
          <w:tab w:val="left" w:pos="993"/>
        </w:tabs>
        <w:spacing w:before="240"/>
        <w:ind w:left="0" w:firstLine="567"/>
        <w:jc w:val="both"/>
        <w:rPr>
          <w:sz w:val="22"/>
          <w:szCs w:val="22"/>
        </w:rPr>
      </w:pPr>
      <w:r w:rsidRPr="00C247E5">
        <w:rPr>
          <w:sz w:val="22"/>
          <w:szCs w:val="22"/>
        </w:rPr>
        <w:t xml:space="preserve">Биржа вправе </w:t>
      </w:r>
      <w:r w:rsidRPr="00C247E5">
        <w:rPr>
          <w:b/>
          <w:sz w:val="22"/>
          <w:szCs w:val="22"/>
        </w:rPr>
        <w:t xml:space="preserve">с 1 </w:t>
      </w:r>
      <w:r w:rsidR="009F1DC9" w:rsidRPr="00C247E5">
        <w:rPr>
          <w:b/>
          <w:sz w:val="22"/>
          <w:szCs w:val="22"/>
        </w:rPr>
        <w:t>июля</w:t>
      </w:r>
      <w:r w:rsidRPr="00C247E5">
        <w:rPr>
          <w:b/>
          <w:sz w:val="22"/>
          <w:szCs w:val="22"/>
        </w:rPr>
        <w:t xml:space="preserve"> 2017г.</w:t>
      </w:r>
      <w:r w:rsidRPr="00C247E5">
        <w:rPr>
          <w:sz w:val="22"/>
          <w:szCs w:val="22"/>
        </w:rPr>
        <w:t xml:space="preserve"> принять решение о включении (о повышении уровня листинга) в Первый или Второй уровень, а также не принимать решение об исключении из Первого или Второго уровня акций, в случае признания эмитентом члена совета директоров независимым с одновременным соблюдением следующих условий:</w:t>
      </w:r>
    </w:p>
    <w:p w:rsidR="00023FE1" w:rsidRPr="00C247E5" w:rsidRDefault="00023FE1" w:rsidP="00CE5BA2">
      <w:pPr>
        <w:pStyle w:val="affd"/>
        <w:tabs>
          <w:tab w:val="left" w:pos="993"/>
        </w:tabs>
        <w:spacing w:before="240"/>
        <w:ind w:left="0" w:firstLine="567"/>
        <w:contextualSpacing w:val="0"/>
        <w:jc w:val="both"/>
        <w:rPr>
          <w:sz w:val="22"/>
          <w:szCs w:val="22"/>
        </w:rPr>
      </w:pPr>
      <w:r w:rsidRPr="00C247E5">
        <w:rPr>
          <w:sz w:val="22"/>
          <w:szCs w:val="22"/>
        </w:rPr>
        <w:t>1)</w:t>
      </w:r>
      <w:r w:rsidRPr="00C247E5">
        <w:rPr>
          <w:sz w:val="22"/>
          <w:szCs w:val="22"/>
        </w:rPr>
        <w:tab/>
        <w:t>совет директоров эмитента (в отдельных случаях, которые должны носить исключительный характер) признал независимым члена совета директоров несмотря на наличие у него формальных критериев связанности с эмитентом, существенным акционером эмитента, существенным контрагентом или конкурентом эмитента, установленных в Критериях определения независимости членов совета директоров (наблюдательного совета), предусмотренным в Приложении 4.1 к Правилам, только в случае, если такая связанность не оказывает влияния на способность соответствующего лица выносить независимые, объективные и добросовестные суждения (далее – признание независимым члена совета директоров);</w:t>
      </w:r>
    </w:p>
    <w:p w:rsidR="00023FE1" w:rsidRPr="00C247E5" w:rsidRDefault="00023FE1" w:rsidP="00023FE1">
      <w:pPr>
        <w:pStyle w:val="affd"/>
        <w:tabs>
          <w:tab w:val="left" w:pos="993"/>
        </w:tabs>
        <w:spacing w:before="240" w:after="240"/>
        <w:ind w:left="0" w:firstLine="567"/>
        <w:contextualSpacing w:val="0"/>
        <w:jc w:val="both"/>
        <w:rPr>
          <w:sz w:val="22"/>
          <w:szCs w:val="22"/>
        </w:rPr>
      </w:pPr>
      <w:r w:rsidRPr="00C247E5">
        <w:rPr>
          <w:sz w:val="22"/>
          <w:szCs w:val="22"/>
        </w:rPr>
        <w:t>2)</w:t>
      </w:r>
      <w:r w:rsidRPr="00C247E5">
        <w:rPr>
          <w:sz w:val="22"/>
          <w:szCs w:val="22"/>
        </w:rPr>
        <w:tab/>
        <w:t>эмитентом представлено решение совета директоров, содержащее мотивированное обоснование признания независимым члена совета директоров.</w:t>
      </w:r>
    </w:p>
    <w:p w:rsidR="00023FE1" w:rsidRPr="00C247E5" w:rsidRDefault="00023FE1" w:rsidP="00023FE1">
      <w:pPr>
        <w:spacing w:before="240" w:after="240"/>
        <w:ind w:firstLine="567"/>
        <w:jc w:val="both"/>
        <w:rPr>
          <w:sz w:val="22"/>
          <w:szCs w:val="22"/>
        </w:rPr>
      </w:pPr>
      <w:r w:rsidRPr="00C247E5">
        <w:rPr>
          <w:sz w:val="22"/>
          <w:szCs w:val="22"/>
        </w:rPr>
        <w:t>Биржа имеет право принять решение об отказе во включении в Первый и Второй уровень (о повышении уровня листинга), а также принять решение о</w:t>
      </w:r>
      <w:r w:rsidR="004F45F4" w:rsidRPr="00C247E5">
        <w:rPr>
          <w:sz w:val="22"/>
          <w:szCs w:val="22"/>
        </w:rPr>
        <w:t>б исключении из Первого или Второго уровня акций</w:t>
      </w:r>
      <w:r w:rsidRPr="00C247E5">
        <w:rPr>
          <w:sz w:val="22"/>
          <w:szCs w:val="22"/>
        </w:rPr>
        <w:t>, указанных в настоящем пункте, в случае несоблюдения условий установленных в настоящем пункте, а также, если, по мнению Биржи, представленное решение совета директоров не содержит мотивированное обоснование признания члена совета директоров независимым и/или соответствующие критерии связанности члена совета директоров оказывают влияния на способность соответствующего лица выносить независимые, объективные и добросовестные суждения.</w:t>
      </w:r>
    </w:p>
    <w:p w:rsidR="00E36C8D" w:rsidRPr="00C247E5" w:rsidRDefault="00023FE1" w:rsidP="00023FE1">
      <w:pPr>
        <w:spacing w:before="240" w:after="240"/>
        <w:ind w:firstLine="567"/>
        <w:jc w:val="both"/>
        <w:rPr>
          <w:sz w:val="22"/>
          <w:szCs w:val="22"/>
        </w:rPr>
      </w:pPr>
      <w:r w:rsidRPr="00C247E5">
        <w:rPr>
          <w:sz w:val="22"/>
          <w:szCs w:val="22"/>
        </w:rPr>
        <w:t>Включение ценных бумаг осуществляется в соответствии с порядком, установленном в статье 10 Правил.</w:t>
      </w:r>
      <w:r w:rsidR="00EE0D98" w:rsidRPr="00C247E5">
        <w:rPr>
          <w:sz w:val="22"/>
          <w:szCs w:val="22"/>
        </w:rPr>
        <w:t xml:space="preserve"> </w:t>
      </w:r>
    </w:p>
    <w:p w:rsidR="00810A2E" w:rsidRPr="00C247E5" w:rsidRDefault="00811818" w:rsidP="002977F7">
      <w:pPr>
        <w:pStyle w:val="affd"/>
        <w:numPr>
          <w:ilvl w:val="0"/>
          <w:numId w:val="53"/>
        </w:numPr>
        <w:tabs>
          <w:tab w:val="left" w:pos="851"/>
        </w:tabs>
        <w:spacing w:before="240" w:after="240"/>
        <w:ind w:left="0" w:firstLine="567"/>
        <w:contextualSpacing w:val="0"/>
        <w:jc w:val="both"/>
        <w:rPr>
          <w:sz w:val="22"/>
          <w:szCs w:val="22"/>
        </w:rPr>
      </w:pPr>
      <w:r w:rsidRPr="00C247E5">
        <w:rPr>
          <w:sz w:val="22"/>
          <w:szCs w:val="22"/>
        </w:rPr>
        <w:t xml:space="preserve">Исключение </w:t>
      </w:r>
      <w:r w:rsidR="00810A2E" w:rsidRPr="00C247E5">
        <w:rPr>
          <w:sz w:val="22"/>
          <w:szCs w:val="22"/>
        </w:rPr>
        <w:t xml:space="preserve">ценных бумаг </w:t>
      </w:r>
      <w:r w:rsidRPr="00C247E5">
        <w:rPr>
          <w:sz w:val="22"/>
          <w:szCs w:val="22"/>
        </w:rPr>
        <w:t xml:space="preserve">из Списка </w:t>
      </w:r>
      <w:r w:rsidR="00810A2E" w:rsidRPr="00C247E5">
        <w:rPr>
          <w:sz w:val="22"/>
          <w:szCs w:val="22"/>
        </w:rPr>
        <w:t>(за исключением облигаций и российских депозитарных расписок)</w:t>
      </w:r>
      <w:r w:rsidR="00EA147F" w:rsidRPr="00C247E5">
        <w:rPr>
          <w:sz w:val="22"/>
          <w:szCs w:val="22"/>
        </w:rPr>
        <w:t>, которые были включены в Первый и Второй уровни при их формировании</w:t>
      </w:r>
      <w:r w:rsidR="00730CD9" w:rsidRPr="00C247E5">
        <w:rPr>
          <w:sz w:val="22"/>
          <w:szCs w:val="22"/>
        </w:rPr>
        <w:t xml:space="preserve">, осуществляется Биржей </w:t>
      </w:r>
      <w:r w:rsidR="00484021" w:rsidRPr="00C247E5">
        <w:rPr>
          <w:sz w:val="22"/>
          <w:szCs w:val="22"/>
        </w:rPr>
        <w:t>по основаниям, предусмотренным в статье 21 Правил.</w:t>
      </w:r>
      <w:r w:rsidR="00A975C2" w:rsidRPr="00C247E5">
        <w:rPr>
          <w:sz w:val="22"/>
          <w:szCs w:val="22"/>
        </w:rPr>
        <w:t xml:space="preserve"> </w:t>
      </w:r>
    </w:p>
    <w:p w:rsidR="000E3606" w:rsidRPr="00C247E5" w:rsidRDefault="00810A2E" w:rsidP="00CE5BA2">
      <w:pPr>
        <w:spacing w:before="240" w:after="240"/>
        <w:ind w:firstLine="567"/>
        <w:jc w:val="both"/>
        <w:rPr>
          <w:sz w:val="22"/>
          <w:szCs w:val="22"/>
        </w:rPr>
      </w:pPr>
      <w:r w:rsidRPr="00C247E5">
        <w:rPr>
          <w:sz w:val="22"/>
          <w:szCs w:val="22"/>
        </w:rPr>
        <w:t xml:space="preserve">При этом </w:t>
      </w:r>
      <w:r w:rsidR="00570D69" w:rsidRPr="00C247E5">
        <w:rPr>
          <w:sz w:val="22"/>
          <w:szCs w:val="22"/>
        </w:rPr>
        <w:t xml:space="preserve">указанные </w:t>
      </w:r>
      <w:r w:rsidRPr="00C247E5">
        <w:rPr>
          <w:sz w:val="22"/>
          <w:szCs w:val="22"/>
        </w:rPr>
        <w:t>ц</w:t>
      </w:r>
      <w:r w:rsidR="00A975C2" w:rsidRPr="00C247E5">
        <w:rPr>
          <w:sz w:val="22"/>
          <w:szCs w:val="22"/>
        </w:rPr>
        <w:t>енные бумаги</w:t>
      </w:r>
      <w:r w:rsidR="00570D69" w:rsidRPr="00C247E5">
        <w:rPr>
          <w:sz w:val="22"/>
          <w:szCs w:val="22"/>
        </w:rPr>
        <w:t xml:space="preserve"> </w:t>
      </w:r>
      <w:r w:rsidR="00A975C2" w:rsidRPr="00C247E5">
        <w:rPr>
          <w:sz w:val="22"/>
          <w:szCs w:val="22"/>
        </w:rPr>
        <w:t>не исключаются</w:t>
      </w:r>
      <w:r w:rsidR="00B30F73" w:rsidRPr="00C247E5">
        <w:rPr>
          <w:sz w:val="22"/>
          <w:szCs w:val="22"/>
        </w:rPr>
        <w:t xml:space="preserve"> </w:t>
      </w:r>
      <w:r w:rsidR="0059176E" w:rsidRPr="00C247E5">
        <w:rPr>
          <w:sz w:val="22"/>
          <w:szCs w:val="22"/>
        </w:rPr>
        <w:t xml:space="preserve">из Первого или Второго уровня </w:t>
      </w:r>
      <w:r w:rsidR="00A975C2" w:rsidRPr="00C247E5">
        <w:rPr>
          <w:sz w:val="22"/>
          <w:szCs w:val="22"/>
        </w:rPr>
        <w:t xml:space="preserve">по основаниям, предусмотренным </w:t>
      </w:r>
      <w:r w:rsidR="00955259" w:rsidRPr="00C247E5">
        <w:rPr>
          <w:sz w:val="22"/>
          <w:szCs w:val="22"/>
        </w:rPr>
        <w:t xml:space="preserve">в </w:t>
      </w:r>
      <w:r w:rsidR="00570D69" w:rsidRPr="00C247E5">
        <w:rPr>
          <w:sz w:val="22"/>
          <w:szCs w:val="22"/>
        </w:rPr>
        <w:t>статье 22 Правил и Приложении 2 к Правилам</w:t>
      </w:r>
      <w:r w:rsidR="00AA0935" w:rsidRPr="00C247E5">
        <w:rPr>
          <w:sz w:val="22"/>
          <w:szCs w:val="22"/>
        </w:rPr>
        <w:t xml:space="preserve">, </w:t>
      </w:r>
      <w:r w:rsidR="00A975C2" w:rsidRPr="00C247E5">
        <w:rPr>
          <w:sz w:val="22"/>
          <w:szCs w:val="22"/>
        </w:rPr>
        <w:t>за исключением случаев, установленных в настояще</w:t>
      </w:r>
      <w:r w:rsidR="00570D69" w:rsidRPr="00C247E5">
        <w:rPr>
          <w:sz w:val="22"/>
          <w:szCs w:val="22"/>
        </w:rPr>
        <w:t>й статье</w:t>
      </w:r>
      <w:r w:rsidR="00042609" w:rsidRPr="00C247E5">
        <w:rPr>
          <w:sz w:val="22"/>
          <w:szCs w:val="22"/>
        </w:rPr>
        <w:t xml:space="preserve"> до наступления события, предусмотренного в пункте </w:t>
      </w:r>
      <w:r w:rsidR="004004FA" w:rsidRPr="00C247E5">
        <w:rPr>
          <w:sz w:val="22"/>
          <w:szCs w:val="22"/>
        </w:rPr>
        <w:t>5</w:t>
      </w:r>
      <w:r w:rsidR="00042609" w:rsidRPr="00C247E5">
        <w:rPr>
          <w:sz w:val="22"/>
          <w:szCs w:val="22"/>
        </w:rPr>
        <w:t xml:space="preserve"> настоящей статьи</w:t>
      </w:r>
      <w:r w:rsidR="00D619E1" w:rsidRPr="00C247E5">
        <w:rPr>
          <w:sz w:val="22"/>
          <w:szCs w:val="22"/>
        </w:rPr>
        <w:t>.</w:t>
      </w:r>
      <w:r w:rsidR="00CC1006" w:rsidRPr="00C247E5">
        <w:rPr>
          <w:sz w:val="22"/>
          <w:szCs w:val="22"/>
        </w:rPr>
        <w:t xml:space="preserve"> </w:t>
      </w:r>
    </w:p>
    <w:p w:rsidR="00A975C2" w:rsidRPr="00C247E5" w:rsidRDefault="00A975C2" w:rsidP="00CE5BA2">
      <w:pPr>
        <w:spacing w:before="240" w:after="240"/>
        <w:ind w:firstLine="567"/>
        <w:jc w:val="both"/>
        <w:rPr>
          <w:sz w:val="22"/>
          <w:szCs w:val="22"/>
        </w:rPr>
      </w:pPr>
      <w:r w:rsidRPr="00C247E5">
        <w:rPr>
          <w:sz w:val="22"/>
          <w:szCs w:val="22"/>
        </w:rPr>
        <w:t>Основаниями для принятия решения об исключении из Первого и Второго уровня (</w:t>
      </w:r>
      <w:r w:rsidR="0097656B" w:rsidRPr="00C247E5">
        <w:rPr>
          <w:sz w:val="22"/>
          <w:szCs w:val="22"/>
        </w:rPr>
        <w:t>понижение уровня листинга</w:t>
      </w:r>
      <w:r w:rsidRPr="00C247E5">
        <w:rPr>
          <w:sz w:val="22"/>
          <w:szCs w:val="22"/>
        </w:rPr>
        <w:t>) ценн</w:t>
      </w:r>
      <w:r w:rsidR="004F7C89" w:rsidRPr="00C247E5">
        <w:rPr>
          <w:sz w:val="22"/>
          <w:szCs w:val="22"/>
        </w:rPr>
        <w:t>ых</w:t>
      </w:r>
      <w:r w:rsidRPr="00C247E5">
        <w:rPr>
          <w:sz w:val="22"/>
          <w:szCs w:val="22"/>
        </w:rPr>
        <w:t xml:space="preserve"> бумаг</w:t>
      </w:r>
      <w:r w:rsidR="004F7C89" w:rsidRPr="00C247E5">
        <w:rPr>
          <w:sz w:val="22"/>
          <w:szCs w:val="22"/>
        </w:rPr>
        <w:t>, включенных</w:t>
      </w:r>
      <w:r w:rsidRPr="00C247E5">
        <w:rPr>
          <w:sz w:val="22"/>
          <w:szCs w:val="22"/>
        </w:rPr>
        <w:t xml:space="preserve"> в Первый и</w:t>
      </w:r>
      <w:r w:rsidR="004F7C89" w:rsidRPr="00C247E5">
        <w:rPr>
          <w:sz w:val="22"/>
          <w:szCs w:val="22"/>
        </w:rPr>
        <w:t>ли</w:t>
      </w:r>
      <w:r w:rsidRPr="00C247E5">
        <w:rPr>
          <w:sz w:val="22"/>
          <w:szCs w:val="22"/>
        </w:rPr>
        <w:t xml:space="preserve"> Второй уровень при их формировании </w:t>
      </w:r>
      <w:r w:rsidR="0097656B" w:rsidRPr="00C247E5">
        <w:rPr>
          <w:sz w:val="22"/>
          <w:szCs w:val="22"/>
        </w:rPr>
        <w:t xml:space="preserve">(за исключением </w:t>
      </w:r>
      <w:r w:rsidR="0097656B" w:rsidRPr="00C247E5">
        <w:rPr>
          <w:sz w:val="22"/>
          <w:szCs w:val="22"/>
        </w:rPr>
        <w:lastRenderedPageBreak/>
        <w:t xml:space="preserve">облигаций и российских депозитарных расписок), </w:t>
      </w:r>
      <w:r w:rsidRPr="00C247E5">
        <w:rPr>
          <w:sz w:val="22"/>
          <w:szCs w:val="22"/>
        </w:rPr>
        <w:t xml:space="preserve">являются (если применимо для соответствующего вида/типа/категории ценной бумаги и/или </w:t>
      </w:r>
      <w:r w:rsidR="00B94A64" w:rsidRPr="00C247E5">
        <w:rPr>
          <w:sz w:val="22"/>
          <w:szCs w:val="22"/>
        </w:rPr>
        <w:t>Организац</w:t>
      </w:r>
      <w:r w:rsidRPr="00C247E5">
        <w:rPr>
          <w:sz w:val="22"/>
          <w:szCs w:val="22"/>
        </w:rPr>
        <w:t>ии):</w:t>
      </w:r>
    </w:p>
    <w:p w:rsidR="00AD3139" w:rsidRPr="00C247E5" w:rsidRDefault="0097656B" w:rsidP="002977F7">
      <w:pPr>
        <w:pStyle w:val="affd"/>
        <w:numPr>
          <w:ilvl w:val="1"/>
          <w:numId w:val="100"/>
        </w:numPr>
        <w:spacing w:before="240" w:after="240"/>
        <w:ind w:left="1418" w:hanging="341"/>
        <w:contextualSpacing w:val="0"/>
        <w:jc w:val="both"/>
        <w:rPr>
          <w:sz w:val="22"/>
          <w:szCs w:val="22"/>
        </w:rPr>
      </w:pPr>
      <w:r w:rsidRPr="00C247E5">
        <w:rPr>
          <w:sz w:val="22"/>
          <w:szCs w:val="22"/>
        </w:rPr>
        <w:t xml:space="preserve">основание, предусмотренное </w:t>
      </w:r>
      <w:proofErr w:type="spellStart"/>
      <w:r w:rsidR="000C2CA4" w:rsidRPr="00C247E5">
        <w:rPr>
          <w:sz w:val="22"/>
          <w:szCs w:val="22"/>
        </w:rPr>
        <w:t>пп</w:t>
      </w:r>
      <w:proofErr w:type="spellEnd"/>
      <w:r w:rsidR="000C2CA4" w:rsidRPr="00C247E5">
        <w:rPr>
          <w:sz w:val="22"/>
          <w:szCs w:val="22"/>
        </w:rPr>
        <w:t xml:space="preserve">. 21 пункта 2 или </w:t>
      </w:r>
      <w:proofErr w:type="spellStart"/>
      <w:r w:rsidRPr="00C247E5">
        <w:rPr>
          <w:sz w:val="22"/>
          <w:szCs w:val="22"/>
        </w:rPr>
        <w:t>пп</w:t>
      </w:r>
      <w:proofErr w:type="spellEnd"/>
      <w:r w:rsidRPr="00C247E5">
        <w:rPr>
          <w:sz w:val="22"/>
          <w:szCs w:val="22"/>
        </w:rPr>
        <w:t xml:space="preserve">. 4 пункта 3 статьи 21 или </w:t>
      </w:r>
      <w:proofErr w:type="spellStart"/>
      <w:r w:rsidRPr="00C247E5">
        <w:rPr>
          <w:sz w:val="22"/>
          <w:szCs w:val="22"/>
        </w:rPr>
        <w:t>пп</w:t>
      </w:r>
      <w:proofErr w:type="spellEnd"/>
      <w:r w:rsidRPr="00C247E5">
        <w:rPr>
          <w:sz w:val="22"/>
          <w:szCs w:val="22"/>
        </w:rPr>
        <w:t xml:space="preserve">. 1 пункта </w:t>
      </w:r>
      <w:r w:rsidR="000C2CA4" w:rsidRPr="00C247E5">
        <w:rPr>
          <w:sz w:val="22"/>
          <w:szCs w:val="22"/>
        </w:rPr>
        <w:t>7</w:t>
      </w:r>
      <w:r w:rsidRPr="00C247E5">
        <w:rPr>
          <w:sz w:val="22"/>
          <w:szCs w:val="22"/>
        </w:rPr>
        <w:t xml:space="preserve"> статьи 16 Правил</w:t>
      </w:r>
      <w:r w:rsidR="00AD3139" w:rsidRPr="00C247E5">
        <w:rPr>
          <w:sz w:val="22"/>
          <w:szCs w:val="22"/>
        </w:rPr>
        <w:t>;</w:t>
      </w:r>
    </w:p>
    <w:p w:rsidR="00B90205" w:rsidRPr="00C247E5" w:rsidRDefault="00AD3139" w:rsidP="002977F7">
      <w:pPr>
        <w:pStyle w:val="affd"/>
        <w:numPr>
          <w:ilvl w:val="1"/>
          <w:numId w:val="100"/>
        </w:numPr>
        <w:tabs>
          <w:tab w:val="left" w:pos="-1418"/>
        </w:tabs>
        <w:spacing w:before="240" w:after="240"/>
        <w:ind w:left="1418" w:hanging="341"/>
        <w:contextualSpacing w:val="0"/>
        <w:jc w:val="both"/>
        <w:rPr>
          <w:sz w:val="22"/>
          <w:szCs w:val="22"/>
        </w:rPr>
      </w:pPr>
      <w:r w:rsidRPr="00C247E5">
        <w:rPr>
          <w:sz w:val="22"/>
          <w:szCs w:val="22"/>
        </w:rPr>
        <w:t xml:space="preserve">оснований, предусмотренных </w:t>
      </w:r>
      <w:r w:rsidR="00B90205" w:rsidRPr="00C247E5">
        <w:rPr>
          <w:sz w:val="22"/>
          <w:szCs w:val="22"/>
        </w:rPr>
        <w:t xml:space="preserve">в </w:t>
      </w:r>
      <w:proofErr w:type="spellStart"/>
      <w:r w:rsidR="00B90205" w:rsidRPr="00C247E5">
        <w:rPr>
          <w:sz w:val="22"/>
          <w:szCs w:val="22"/>
        </w:rPr>
        <w:t>пп</w:t>
      </w:r>
      <w:proofErr w:type="spellEnd"/>
      <w:r w:rsidR="00B90205" w:rsidRPr="00C247E5">
        <w:rPr>
          <w:sz w:val="22"/>
          <w:szCs w:val="22"/>
        </w:rPr>
        <w:t xml:space="preserve">. </w:t>
      </w:r>
      <w:r w:rsidR="00307B47" w:rsidRPr="00C247E5">
        <w:rPr>
          <w:sz w:val="22"/>
          <w:szCs w:val="22"/>
        </w:rPr>
        <w:t>7 пункта 2</w:t>
      </w:r>
      <w:r w:rsidR="008A3252" w:rsidRPr="00C247E5">
        <w:rPr>
          <w:sz w:val="22"/>
          <w:szCs w:val="22"/>
        </w:rPr>
        <w:t xml:space="preserve"> статьи 22 Правил.</w:t>
      </w:r>
    </w:p>
    <w:p w:rsidR="00570D69" w:rsidRPr="00C247E5" w:rsidRDefault="00570D69" w:rsidP="00CE5BA2">
      <w:pPr>
        <w:spacing w:before="240" w:after="240"/>
        <w:ind w:firstLine="567"/>
        <w:jc w:val="both"/>
        <w:rPr>
          <w:sz w:val="22"/>
          <w:szCs w:val="22"/>
        </w:rPr>
      </w:pPr>
      <w:r w:rsidRPr="00C247E5">
        <w:rPr>
          <w:sz w:val="22"/>
          <w:szCs w:val="22"/>
        </w:rPr>
        <w:t>Исключение ценных бумаг из Списка или изменение уровня листинга, осуществляется в порядке, предусмотренном статьями 16 или 21 Правил.</w:t>
      </w:r>
    </w:p>
    <w:p w:rsidR="007C3FD9" w:rsidRPr="00C247E5" w:rsidRDefault="007C3FD9" w:rsidP="00CE5BA2">
      <w:pPr>
        <w:spacing w:before="240" w:after="240"/>
        <w:ind w:firstLine="567"/>
        <w:jc w:val="both"/>
        <w:rPr>
          <w:sz w:val="22"/>
          <w:szCs w:val="22"/>
        </w:rPr>
      </w:pPr>
      <w:r w:rsidRPr="00C247E5">
        <w:rPr>
          <w:sz w:val="22"/>
          <w:szCs w:val="22"/>
        </w:rPr>
        <w:t>Изменение уровня листинга</w:t>
      </w:r>
      <w:r w:rsidR="00866471" w:rsidRPr="00C247E5">
        <w:rPr>
          <w:sz w:val="22"/>
          <w:szCs w:val="22"/>
        </w:rPr>
        <w:t xml:space="preserve"> (</w:t>
      </w:r>
      <w:r w:rsidR="00755328" w:rsidRPr="00C247E5">
        <w:rPr>
          <w:sz w:val="22"/>
          <w:szCs w:val="22"/>
        </w:rPr>
        <w:t xml:space="preserve">понижение уровня листинга </w:t>
      </w:r>
      <w:r w:rsidR="00866471" w:rsidRPr="00C247E5">
        <w:rPr>
          <w:sz w:val="22"/>
          <w:szCs w:val="22"/>
        </w:rPr>
        <w:t>во Второй уровень)</w:t>
      </w:r>
      <w:r w:rsidRPr="00C247E5">
        <w:rPr>
          <w:sz w:val="22"/>
          <w:szCs w:val="22"/>
        </w:rPr>
        <w:t xml:space="preserve">, а также </w:t>
      </w:r>
      <w:r w:rsidR="00866471" w:rsidRPr="00C247E5">
        <w:rPr>
          <w:sz w:val="22"/>
          <w:szCs w:val="22"/>
        </w:rPr>
        <w:t xml:space="preserve">последующее </w:t>
      </w:r>
      <w:r w:rsidRPr="00C247E5">
        <w:rPr>
          <w:sz w:val="22"/>
          <w:szCs w:val="22"/>
        </w:rPr>
        <w:t xml:space="preserve">включение </w:t>
      </w:r>
      <w:r w:rsidR="00CC1006" w:rsidRPr="00C247E5">
        <w:rPr>
          <w:sz w:val="22"/>
          <w:szCs w:val="22"/>
        </w:rPr>
        <w:t xml:space="preserve">указанных </w:t>
      </w:r>
      <w:r w:rsidRPr="00C247E5">
        <w:rPr>
          <w:sz w:val="22"/>
          <w:szCs w:val="22"/>
        </w:rPr>
        <w:t>ценных бумаг</w:t>
      </w:r>
      <w:r w:rsidR="00866471" w:rsidRPr="00C247E5">
        <w:rPr>
          <w:sz w:val="22"/>
          <w:szCs w:val="22"/>
        </w:rPr>
        <w:t xml:space="preserve"> в Первый или Второй уровень,</w:t>
      </w:r>
      <w:r w:rsidRPr="00C247E5">
        <w:rPr>
          <w:sz w:val="22"/>
          <w:szCs w:val="22"/>
        </w:rPr>
        <w:t xml:space="preserve"> осуществляется в соответствии с </w:t>
      </w:r>
      <w:r w:rsidR="00607F9E" w:rsidRPr="00C247E5">
        <w:rPr>
          <w:sz w:val="22"/>
          <w:szCs w:val="22"/>
        </w:rPr>
        <w:t xml:space="preserve">требованиями, </w:t>
      </w:r>
      <w:r w:rsidR="00730CD9" w:rsidRPr="00C247E5">
        <w:rPr>
          <w:sz w:val="22"/>
          <w:szCs w:val="22"/>
        </w:rPr>
        <w:t>установленными</w:t>
      </w:r>
      <w:r w:rsidR="00607F9E" w:rsidRPr="00C247E5">
        <w:rPr>
          <w:sz w:val="22"/>
          <w:szCs w:val="22"/>
        </w:rPr>
        <w:t xml:space="preserve"> в Правилах </w:t>
      </w:r>
      <w:r w:rsidR="00730CD9" w:rsidRPr="00C247E5">
        <w:rPr>
          <w:sz w:val="22"/>
          <w:szCs w:val="22"/>
        </w:rPr>
        <w:t>для соответствующего вида/типа/категории ценных бумаг</w:t>
      </w:r>
      <w:r w:rsidR="00866471" w:rsidRPr="00C247E5">
        <w:rPr>
          <w:sz w:val="22"/>
          <w:szCs w:val="22"/>
        </w:rPr>
        <w:t xml:space="preserve"> для включения в Первый или Второй уровень</w:t>
      </w:r>
      <w:r w:rsidRPr="00C247E5">
        <w:rPr>
          <w:sz w:val="22"/>
          <w:szCs w:val="22"/>
        </w:rPr>
        <w:t>.</w:t>
      </w:r>
    </w:p>
    <w:p w:rsidR="00B006FA" w:rsidRPr="00C247E5" w:rsidRDefault="00B006FA" w:rsidP="00CE5BA2">
      <w:pPr>
        <w:pStyle w:val="affd"/>
        <w:tabs>
          <w:tab w:val="left" w:pos="1134"/>
        </w:tabs>
        <w:spacing w:before="240" w:after="240"/>
        <w:ind w:left="0" w:firstLine="567"/>
        <w:contextualSpacing w:val="0"/>
        <w:jc w:val="both"/>
        <w:rPr>
          <w:sz w:val="22"/>
          <w:szCs w:val="22"/>
        </w:rPr>
      </w:pPr>
      <w:r w:rsidRPr="00C247E5">
        <w:rPr>
          <w:sz w:val="22"/>
          <w:szCs w:val="22"/>
        </w:rPr>
        <w:t xml:space="preserve">В случае если Биржей получено от </w:t>
      </w:r>
      <w:r w:rsidR="00115216" w:rsidRPr="00C247E5">
        <w:rPr>
          <w:sz w:val="22"/>
          <w:szCs w:val="22"/>
        </w:rPr>
        <w:t>О</w:t>
      </w:r>
      <w:r w:rsidRPr="00C247E5">
        <w:rPr>
          <w:sz w:val="22"/>
          <w:szCs w:val="22"/>
        </w:rPr>
        <w:t>рганизации заявление (составленного в свободной форме) о применении к тако</w:t>
      </w:r>
      <w:r w:rsidR="00481134" w:rsidRPr="00C247E5">
        <w:rPr>
          <w:sz w:val="22"/>
          <w:szCs w:val="22"/>
        </w:rPr>
        <w:t>й Организации</w:t>
      </w:r>
      <w:r w:rsidRPr="00C247E5">
        <w:rPr>
          <w:sz w:val="22"/>
          <w:szCs w:val="22"/>
        </w:rPr>
        <w:t>, а также к ценным бумагам, указанным в настоящем пункте</w:t>
      </w:r>
      <w:r w:rsidR="00481134" w:rsidRPr="00C247E5">
        <w:rPr>
          <w:sz w:val="22"/>
          <w:szCs w:val="22"/>
        </w:rPr>
        <w:t xml:space="preserve"> оснований для исключения из Первого или Второго уровня, установленных Правилами для соответствующего вида/типа/категории ценных бумаг,</w:t>
      </w:r>
      <w:r w:rsidRPr="00C247E5">
        <w:rPr>
          <w:sz w:val="22"/>
          <w:szCs w:val="22"/>
        </w:rPr>
        <w:t xml:space="preserve"> исключение ценных бумаг осуществляется по основаниям для исключения для соответствующего вида/типа</w:t>
      </w:r>
      <w:r w:rsidR="009C44D5" w:rsidRPr="00C247E5">
        <w:rPr>
          <w:sz w:val="22"/>
          <w:szCs w:val="22"/>
        </w:rPr>
        <w:t>/категории</w:t>
      </w:r>
      <w:r w:rsidRPr="00C247E5">
        <w:rPr>
          <w:sz w:val="22"/>
          <w:szCs w:val="22"/>
        </w:rPr>
        <w:t xml:space="preserve"> ценных бумаг.</w:t>
      </w:r>
    </w:p>
    <w:p w:rsidR="00E16965" w:rsidRPr="00C247E5" w:rsidRDefault="00B70166" w:rsidP="00CE5BA2">
      <w:pPr>
        <w:pStyle w:val="affd"/>
        <w:numPr>
          <w:ilvl w:val="0"/>
          <w:numId w:val="53"/>
        </w:numPr>
        <w:tabs>
          <w:tab w:val="left" w:pos="851"/>
          <w:tab w:val="left" w:pos="1134"/>
        </w:tabs>
        <w:spacing w:before="240" w:after="240"/>
        <w:ind w:left="0" w:firstLine="567"/>
        <w:contextualSpacing w:val="0"/>
        <w:jc w:val="both"/>
        <w:rPr>
          <w:sz w:val="22"/>
          <w:szCs w:val="22"/>
        </w:rPr>
      </w:pPr>
      <w:r w:rsidRPr="00C247E5">
        <w:rPr>
          <w:sz w:val="22"/>
          <w:szCs w:val="22"/>
        </w:rPr>
        <w:t>В случае</w:t>
      </w:r>
      <w:r w:rsidR="00A22E3D" w:rsidRPr="00C247E5">
        <w:rPr>
          <w:sz w:val="22"/>
          <w:szCs w:val="22"/>
        </w:rPr>
        <w:t>,</w:t>
      </w:r>
      <w:r w:rsidRPr="00C247E5">
        <w:rPr>
          <w:sz w:val="22"/>
          <w:szCs w:val="22"/>
        </w:rPr>
        <w:t xml:space="preserve"> е</w:t>
      </w:r>
      <w:r w:rsidR="00E16965" w:rsidRPr="00C247E5">
        <w:rPr>
          <w:sz w:val="22"/>
          <w:szCs w:val="22"/>
        </w:rPr>
        <w:t xml:space="preserve">сли по истечении </w:t>
      </w:r>
      <w:r w:rsidR="00E92D3D" w:rsidRPr="00C247E5">
        <w:rPr>
          <w:sz w:val="22"/>
          <w:szCs w:val="22"/>
        </w:rPr>
        <w:t>2</w:t>
      </w:r>
      <w:r w:rsidR="00E16965" w:rsidRPr="00C247E5">
        <w:rPr>
          <w:sz w:val="22"/>
          <w:szCs w:val="22"/>
        </w:rPr>
        <w:t xml:space="preserve"> лет с даты вступления в силу </w:t>
      </w:r>
      <w:r w:rsidR="00330323" w:rsidRPr="00C247E5">
        <w:rPr>
          <w:sz w:val="22"/>
          <w:szCs w:val="22"/>
        </w:rPr>
        <w:t xml:space="preserve">Правил </w:t>
      </w:r>
      <w:r w:rsidR="008C0CCE" w:rsidRPr="00C247E5">
        <w:rPr>
          <w:sz w:val="22"/>
          <w:szCs w:val="22"/>
        </w:rPr>
        <w:t>листинга ЗАО «ФБ ММВБ», утвержденных Советом директоров ЗАО «ФБ ММВБ» 31 декабря 2013 года (Протокол № 17)</w:t>
      </w:r>
      <w:r w:rsidR="00A4592C" w:rsidRPr="00C247E5">
        <w:rPr>
          <w:b/>
          <w:sz w:val="22"/>
          <w:szCs w:val="22"/>
        </w:rPr>
        <w:t xml:space="preserve"> – </w:t>
      </w:r>
      <w:r w:rsidR="009C6792" w:rsidRPr="00C247E5">
        <w:rPr>
          <w:b/>
          <w:sz w:val="22"/>
          <w:szCs w:val="22"/>
        </w:rPr>
        <w:t xml:space="preserve">с </w:t>
      </w:r>
      <w:r w:rsidR="00A4592C" w:rsidRPr="00C247E5">
        <w:rPr>
          <w:b/>
          <w:sz w:val="22"/>
          <w:szCs w:val="22"/>
        </w:rPr>
        <w:t>09.06.14г.</w:t>
      </w:r>
      <w:r w:rsidR="008C0CCE" w:rsidRPr="00C247E5">
        <w:rPr>
          <w:sz w:val="22"/>
          <w:szCs w:val="22"/>
        </w:rPr>
        <w:t xml:space="preserve">, </w:t>
      </w:r>
      <w:r w:rsidR="00D26255" w:rsidRPr="00C247E5">
        <w:rPr>
          <w:sz w:val="22"/>
          <w:szCs w:val="22"/>
        </w:rPr>
        <w:t xml:space="preserve">в отношении </w:t>
      </w:r>
      <w:r w:rsidR="00E16965" w:rsidRPr="00C247E5">
        <w:rPr>
          <w:sz w:val="22"/>
          <w:szCs w:val="22"/>
        </w:rPr>
        <w:t>акци</w:t>
      </w:r>
      <w:r w:rsidR="00481134" w:rsidRPr="00C247E5">
        <w:rPr>
          <w:sz w:val="22"/>
          <w:szCs w:val="22"/>
        </w:rPr>
        <w:t>й</w:t>
      </w:r>
      <w:r w:rsidR="00E16965" w:rsidRPr="00C247E5">
        <w:rPr>
          <w:sz w:val="22"/>
          <w:szCs w:val="22"/>
        </w:rPr>
        <w:t>, инвестиционны</w:t>
      </w:r>
      <w:r w:rsidR="00481134" w:rsidRPr="00C247E5">
        <w:rPr>
          <w:sz w:val="22"/>
          <w:szCs w:val="22"/>
        </w:rPr>
        <w:t>х</w:t>
      </w:r>
      <w:r w:rsidR="00E16965" w:rsidRPr="00C247E5">
        <w:rPr>
          <w:sz w:val="22"/>
          <w:szCs w:val="22"/>
        </w:rPr>
        <w:t xml:space="preserve"> па</w:t>
      </w:r>
      <w:r w:rsidR="00481134" w:rsidRPr="00C247E5">
        <w:rPr>
          <w:sz w:val="22"/>
          <w:szCs w:val="22"/>
        </w:rPr>
        <w:t>ев</w:t>
      </w:r>
      <w:r w:rsidR="00E16965" w:rsidRPr="00C247E5">
        <w:rPr>
          <w:sz w:val="22"/>
          <w:szCs w:val="22"/>
        </w:rPr>
        <w:t>, ипотечны</w:t>
      </w:r>
      <w:r w:rsidR="00481134" w:rsidRPr="00C247E5">
        <w:rPr>
          <w:sz w:val="22"/>
          <w:szCs w:val="22"/>
        </w:rPr>
        <w:t>х</w:t>
      </w:r>
      <w:r w:rsidR="00E16965" w:rsidRPr="00C247E5">
        <w:rPr>
          <w:sz w:val="22"/>
          <w:szCs w:val="22"/>
        </w:rPr>
        <w:t xml:space="preserve"> сертификат</w:t>
      </w:r>
      <w:r w:rsidR="00481134" w:rsidRPr="00C247E5">
        <w:rPr>
          <w:sz w:val="22"/>
          <w:szCs w:val="22"/>
        </w:rPr>
        <w:t>ов</w:t>
      </w:r>
      <w:r w:rsidR="00E16965" w:rsidRPr="00C247E5">
        <w:rPr>
          <w:sz w:val="22"/>
          <w:szCs w:val="22"/>
        </w:rPr>
        <w:t xml:space="preserve"> участия или деп</w:t>
      </w:r>
      <w:r w:rsidR="00481134" w:rsidRPr="00C247E5">
        <w:rPr>
          <w:sz w:val="22"/>
          <w:szCs w:val="22"/>
        </w:rPr>
        <w:t>озитарных</w:t>
      </w:r>
      <w:r w:rsidR="00E16965" w:rsidRPr="00C247E5">
        <w:rPr>
          <w:sz w:val="22"/>
          <w:szCs w:val="22"/>
        </w:rPr>
        <w:t xml:space="preserve"> распис</w:t>
      </w:r>
      <w:r w:rsidR="00481134" w:rsidRPr="00C247E5">
        <w:rPr>
          <w:sz w:val="22"/>
          <w:szCs w:val="22"/>
        </w:rPr>
        <w:t>о</w:t>
      </w:r>
      <w:r w:rsidR="00E16965" w:rsidRPr="00C247E5">
        <w:rPr>
          <w:sz w:val="22"/>
          <w:szCs w:val="22"/>
        </w:rPr>
        <w:t xml:space="preserve">к, которые были включены в </w:t>
      </w:r>
      <w:r w:rsidR="0076284C" w:rsidRPr="00C247E5">
        <w:rPr>
          <w:sz w:val="22"/>
          <w:szCs w:val="22"/>
        </w:rPr>
        <w:t>Первый и Второй уровни при их формировании</w:t>
      </w:r>
      <w:r w:rsidR="00E16965" w:rsidRPr="00C247E5">
        <w:rPr>
          <w:sz w:val="22"/>
          <w:szCs w:val="22"/>
        </w:rPr>
        <w:t xml:space="preserve">, и (или) </w:t>
      </w:r>
      <w:r w:rsidR="00481134" w:rsidRPr="00C247E5">
        <w:rPr>
          <w:sz w:val="22"/>
          <w:szCs w:val="22"/>
        </w:rPr>
        <w:t>О</w:t>
      </w:r>
      <w:r w:rsidR="00EC740A" w:rsidRPr="00C247E5">
        <w:rPr>
          <w:sz w:val="22"/>
          <w:szCs w:val="22"/>
        </w:rPr>
        <w:t>рганизации</w:t>
      </w:r>
      <w:r w:rsidR="00E16965" w:rsidRPr="00C247E5">
        <w:rPr>
          <w:sz w:val="22"/>
          <w:szCs w:val="22"/>
        </w:rPr>
        <w:t xml:space="preserve">, </w:t>
      </w:r>
      <w:r w:rsidR="00D26255" w:rsidRPr="00C247E5">
        <w:rPr>
          <w:sz w:val="22"/>
          <w:szCs w:val="22"/>
        </w:rPr>
        <w:t xml:space="preserve">Биржей установлено наличие </w:t>
      </w:r>
      <w:r w:rsidR="0059597A" w:rsidRPr="00C247E5">
        <w:rPr>
          <w:sz w:val="22"/>
          <w:szCs w:val="22"/>
        </w:rPr>
        <w:t>основания</w:t>
      </w:r>
      <w:r w:rsidR="00FC6664" w:rsidRPr="00C247E5">
        <w:rPr>
          <w:sz w:val="22"/>
          <w:szCs w:val="22"/>
        </w:rPr>
        <w:t xml:space="preserve"> для исключения ценных бумаг из Первого или Второго уровня, предусмотренн</w:t>
      </w:r>
      <w:r w:rsidR="00481134" w:rsidRPr="00C247E5">
        <w:rPr>
          <w:sz w:val="22"/>
          <w:szCs w:val="22"/>
        </w:rPr>
        <w:t>ого</w:t>
      </w:r>
      <w:r w:rsidR="00E16965" w:rsidRPr="00C247E5">
        <w:rPr>
          <w:sz w:val="22"/>
          <w:szCs w:val="22"/>
        </w:rPr>
        <w:t xml:space="preserve"> </w:t>
      </w:r>
      <w:r w:rsidR="00FC6664" w:rsidRPr="00C247E5">
        <w:rPr>
          <w:sz w:val="22"/>
          <w:szCs w:val="22"/>
        </w:rPr>
        <w:t>настоящими Правилами</w:t>
      </w:r>
      <w:r w:rsidR="001D2896" w:rsidRPr="00C247E5">
        <w:rPr>
          <w:sz w:val="22"/>
          <w:szCs w:val="22"/>
        </w:rPr>
        <w:t xml:space="preserve"> </w:t>
      </w:r>
      <w:r w:rsidR="001D2896" w:rsidRPr="00C247E5">
        <w:rPr>
          <w:sz w:val="22"/>
          <w:szCs w:val="22"/>
          <w:lang w:eastAsia="ru-RU"/>
        </w:rPr>
        <w:t>(кроме оснований, установленных подпунктами 3 и/или 4 пункта 2.10.2 Приложения 2 к Правилам</w:t>
      </w:r>
      <w:r w:rsidR="00E12FA8" w:rsidRPr="00C247E5">
        <w:rPr>
          <w:sz w:val="22"/>
          <w:szCs w:val="22"/>
          <w:lang w:eastAsia="ru-RU"/>
        </w:rPr>
        <w:t>, в случае, предусмотренном пунктом 7 настоящей статьи</w:t>
      </w:r>
      <w:r w:rsidR="001D2896" w:rsidRPr="00C247E5">
        <w:rPr>
          <w:sz w:val="22"/>
          <w:szCs w:val="22"/>
          <w:lang w:eastAsia="ru-RU"/>
        </w:rPr>
        <w:t>)</w:t>
      </w:r>
      <w:r w:rsidR="00FC6664" w:rsidRPr="00C247E5">
        <w:rPr>
          <w:sz w:val="22"/>
          <w:szCs w:val="22"/>
        </w:rPr>
        <w:t>, Б</w:t>
      </w:r>
      <w:r w:rsidR="00E16965" w:rsidRPr="00C247E5">
        <w:rPr>
          <w:sz w:val="22"/>
          <w:szCs w:val="22"/>
        </w:rPr>
        <w:t>иржа прин</w:t>
      </w:r>
      <w:r w:rsidR="0059597A" w:rsidRPr="00C247E5">
        <w:rPr>
          <w:sz w:val="22"/>
          <w:szCs w:val="22"/>
        </w:rPr>
        <w:t>имает</w:t>
      </w:r>
      <w:r w:rsidR="00E16965" w:rsidRPr="00C247E5">
        <w:rPr>
          <w:sz w:val="22"/>
          <w:szCs w:val="22"/>
        </w:rPr>
        <w:t xml:space="preserve"> одно из следующих решений:</w:t>
      </w:r>
    </w:p>
    <w:p w:rsidR="00E16965" w:rsidRPr="00C247E5" w:rsidRDefault="00E16965" w:rsidP="00CE5BA2">
      <w:pPr>
        <w:pStyle w:val="affd"/>
        <w:numPr>
          <w:ilvl w:val="1"/>
          <w:numId w:val="53"/>
        </w:numPr>
        <w:ind w:left="1134" w:hanging="425"/>
        <w:jc w:val="both"/>
        <w:rPr>
          <w:sz w:val="22"/>
          <w:szCs w:val="22"/>
        </w:rPr>
      </w:pPr>
      <w:r w:rsidRPr="00C247E5">
        <w:rPr>
          <w:sz w:val="22"/>
          <w:szCs w:val="22"/>
        </w:rPr>
        <w:t xml:space="preserve">при соответствии ценных бумаг и </w:t>
      </w:r>
      <w:r w:rsidR="00481134" w:rsidRPr="00C247E5">
        <w:rPr>
          <w:sz w:val="22"/>
          <w:szCs w:val="22"/>
        </w:rPr>
        <w:t>О</w:t>
      </w:r>
      <w:r w:rsidR="00ED1478" w:rsidRPr="00C247E5">
        <w:rPr>
          <w:sz w:val="22"/>
          <w:szCs w:val="22"/>
        </w:rPr>
        <w:t xml:space="preserve">рганизации </w:t>
      </w:r>
      <w:r w:rsidRPr="00C247E5">
        <w:rPr>
          <w:sz w:val="22"/>
          <w:szCs w:val="22"/>
        </w:rPr>
        <w:t xml:space="preserve">требованиям, установленным </w:t>
      </w:r>
      <w:r w:rsidR="00D26A4E" w:rsidRPr="00C247E5">
        <w:rPr>
          <w:sz w:val="22"/>
          <w:szCs w:val="22"/>
        </w:rPr>
        <w:t xml:space="preserve">настоящими Правилами </w:t>
      </w:r>
      <w:r w:rsidRPr="00C247E5">
        <w:rPr>
          <w:sz w:val="22"/>
          <w:szCs w:val="22"/>
        </w:rPr>
        <w:t>для включения ценных бумаг в</w:t>
      </w:r>
      <w:r w:rsidR="00EC2F1D" w:rsidRPr="00C247E5">
        <w:rPr>
          <w:sz w:val="22"/>
          <w:szCs w:val="22"/>
        </w:rPr>
        <w:t>о Второй уровень</w:t>
      </w:r>
      <w:r w:rsidRPr="00C247E5">
        <w:rPr>
          <w:sz w:val="22"/>
          <w:szCs w:val="22"/>
        </w:rPr>
        <w:t xml:space="preserve">, </w:t>
      </w:r>
      <w:r w:rsidR="00EC2F1D" w:rsidRPr="00C247E5">
        <w:rPr>
          <w:sz w:val="22"/>
          <w:szCs w:val="22"/>
        </w:rPr>
        <w:t xml:space="preserve">переводит </w:t>
      </w:r>
      <w:r w:rsidRPr="00C247E5">
        <w:rPr>
          <w:sz w:val="22"/>
          <w:szCs w:val="22"/>
        </w:rPr>
        <w:t xml:space="preserve">ценные бумаги из </w:t>
      </w:r>
      <w:r w:rsidR="00EC2F1D" w:rsidRPr="00C247E5">
        <w:rPr>
          <w:sz w:val="22"/>
          <w:szCs w:val="22"/>
        </w:rPr>
        <w:t>Первого уровня во Второй уровень</w:t>
      </w:r>
      <w:r w:rsidR="00EE140F" w:rsidRPr="00C247E5">
        <w:rPr>
          <w:sz w:val="22"/>
          <w:szCs w:val="22"/>
        </w:rPr>
        <w:t xml:space="preserve"> (</w:t>
      </w:r>
      <w:r w:rsidR="00ED1478" w:rsidRPr="00C247E5">
        <w:rPr>
          <w:sz w:val="22"/>
          <w:szCs w:val="22"/>
        </w:rPr>
        <w:t xml:space="preserve">понижает </w:t>
      </w:r>
      <w:r w:rsidR="00EE140F" w:rsidRPr="00C247E5">
        <w:rPr>
          <w:sz w:val="22"/>
          <w:szCs w:val="22"/>
        </w:rPr>
        <w:t>уровень листинга)</w:t>
      </w:r>
      <w:r w:rsidRPr="00C247E5">
        <w:rPr>
          <w:sz w:val="22"/>
          <w:szCs w:val="22"/>
        </w:rPr>
        <w:t>;</w:t>
      </w:r>
    </w:p>
    <w:p w:rsidR="00735A5C" w:rsidRPr="00C247E5" w:rsidRDefault="00735A5C" w:rsidP="00CE5BA2">
      <w:pPr>
        <w:ind w:left="1134" w:hanging="425"/>
        <w:jc w:val="both"/>
        <w:rPr>
          <w:sz w:val="22"/>
          <w:szCs w:val="22"/>
        </w:rPr>
      </w:pPr>
    </w:p>
    <w:p w:rsidR="00E16965" w:rsidRPr="00C247E5" w:rsidRDefault="00E16965" w:rsidP="00CE5BA2">
      <w:pPr>
        <w:pStyle w:val="affd"/>
        <w:numPr>
          <w:ilvl w:val="1"/>
          <w:numId w:val="53"/>
        </w:numPr>
        <w:spacing w:after="240"/>
        <w:ind w:left="1134" w:hanging="425"/>
        <w:jc w:val="both"/>
        <w:rPr>
          <w:sz w:val="22"/>
          <w:szCs w:val="22"/>
        </w:rPr>
      </w:pPr>
      <w:r w:rsidRPr="00C247E5">
        <w:rPr>
          <w:sz w:val="22"/>
          <w:szCs w:val="22"/>
        </w:rPr>
        <w:t xml:space="preserve">при соответствии ценных бумаг и </w:t>
      </w:r>
      <w:r w:rsidR="00B94A64" w:rsidRPr="00C247E5">
        <w:rPr>
          <w:sz w:val="22"/>
          <w:szCs w:val="22"/>
        </w:rPr>
        <w:t>Организац</w:t>
      </w:r>
      <w:r w:rsidR="00ED1478" w:rsidRPr="00C247E5">
        <w:rPr>
          <w:sz w:val="22"/>
          <w:szCs w:val="22"/>
        </w:rPr>
        <w:t xml:space="preserve">ии </w:t>
      </w:r>
      <w:r w:rsidR="00D26A4E" w:rsidRPr="00C247E5">
        <w:rPr>
          <w:sz w:val="22"/>
          <w:szCs w:val="22"/>
        </w:rPr>
        <w:t>требованиям</w:t>
      </w:r>
      <w:r w:rsidRPr="00C247E5">
        <w:rPr>
          <w:sz w:val="22"/>
          <w:szCs w:val="22"/>
        </w:rPr>
        <w:t xml:space="preserve"> установленным</w:t>
      </w:r>
      <w:r w:rsidR="00D26A4E" w:rsidRPr="00C247E5">
        <w:rPr>
          <w:sz w:val="22"/>
          <w:szCs w:val="22"/>
        </w:rPr>
        <w:t>, настоящими Правилами</w:t>
      </w:r>
      <w:r w:rsidRPr="00C247E5">
        <w:rPr>
          <w:sz w:val="22"/>
          <w:szCs w:val="22"/>
        </w:rPr>
        <w:t xml:space="preserve"> для включения ценных бумаг в </w:t>
      </w:r>
      <w:r w:rsidR="00ED1478" w:rsidRPr="00C247E5">
        <w:rPr>
          <w:sz w:val="22"/>
          <w:szCs w:val="22"/>
        </w:rPr>
        <w:t>Третий уровень</w:t>
      </w:r>
      <w:r w:rsidRPr="00C247E5">
        <w:rPr>
          <w:sz w:val="22"/>
          <w:szCs w:val="22"/>
        </w:rPr>
        <w:t xml:space="preserve"> </w:t>
      </w:r>
      <w:r w:rsidR="00D26A4E" w:rsidRPr="00C247E5">
        <w:rPr>
          <w:sz w:val="22"/>
          <w:szCs w:val="22"/>
        </w:rPr>
        <w:t xml:space="preserve">переводит </w:t>
      </w:r>
      <w:r w:rsidRPr="00C247E5">
        <w:rPr>
          <w:sz w:val="22"/>
          <w:szCs w:val="22"/>
        </w:rPr>
        <w:t xml:space="preserve">ценные бумаги из </w:t>
      </w:r>
      <w:r w:rsidR="00D26A4E" w:rsidRPr="00C247E5">
        <w:rPr>
          <w:sz w:val="22"/>
          <w:szCs w:val="22"/>
        </w:rPr>
        <w:t>Первого или Второго уровня в Третий уровень</w:t>
      </w:r>
      <w:r w:rsidR="00EE140F" w:rsidRPr="00C247E5">
        <w:rPr>
          <w:sz w:val="22"/>
          <w:szCs w:val="22"/>
        </w:rPr>
        <w:t xml:space="preserve"> (</w:t>
      </w:r>
      <w:r w:rsidR="00ED1478" w:rsidRPr="00C247E5">
        <w:rPr>
          <w:sz w:val="22"/>
          <w:szCs w:val="22"/>
        </w:rPr>
        <w:t>понижает</w:t>
      </w:r>
      <w:r w:rsidR="00EE140F" w:rsidRPr="00C247E5">
        <w:rPr>
          <w:sz w:val="22"/>
          <w:szCs w:val="22"/>
        </w:rPr>
        <w:t xml:space="preserve"> уровень листинга)</w:t>
      </w:r>
      <w:r w:rsidRPr="00C247E5">
        <w:rPr>
          <w:sz w:val="22"/>
          <w:szCs w:val="22"/>
        </w:rPr>
        <w:t>.</w:t>
      </w:r>
    </w:p>
    <w:p w:rsidR="00D967E4" w:rsidRPr="00C247E5" w:rsidRDefault="00D967E4" w:rsidP="00CE5BA2">
      <w:pPr>
        <w:spacing w:after="240"/>
        <w:ind w:firstLine="567"/>
        <w:jc w:val="both"/>
        <w:rPr>
          <w:sz w:val="22"/>
          <w:szCs w:val="22"/>
        </w:rPr>
      </w:pPr>
      <w:r w:rsidRPr="00C247E5">
        <w:rPr>
          <w:sz w:val="22"/>
          <w:szCs w:val="22"/>
        </w:rPr>
        <w:t xml:space="preserve">Биржа в </w:t>
      </w:r>
      <w:r w:rsidR="003503BE" w:rsidRPr="00C247E5">
        <w:rPr>
          <w:sz w:val="22"/>
          <w:szCs w:val="22"/>
        </w:rPr>
        <w:t>случае,</w:t>
      </w:r>
      <w:r w:rsidRPr="00C247E5">
        <w:rPr>
          <w:sz w:val="22"/>
          <w:szCs w:val="22"/>
        </w:rPr>
        <w:t xml:space="preserve"> предусмотренном в настоящем пункте</w:t>
      </w:r>
      <w:r w:rsidR="003503BE" w:rsidRPr="00C247E5">
        <w:rPr>
          <w:sz w:val="22"/>
          <w:szCs w:val="22"/>
        </w:rPr>
        <w:t>,</w:t>
      </w:r>
      <w:r w:rsidRPr="00C247E5">
        <w:rPr>
          <w:sz w:val="22"/>
          <w:szCs w:val="22"/>
        </w:rPr>
        <w:t xml:space="preserve"> осуществляет мониторинг и контроль за </w:t>
      </w:r>
      <w:r w:rsidRPr="00C247E5">
        <w:rPr>
          <w:bCs/>
          <w:sz w:val="22"/>
          <w:szCs w:val="22"/>
          <w:lang w:eastAsia="ru-RU"/>
        </w:rPr>
        <w:t>отсутствием оснований для исключения</w:t>
      </w:r>
      <w:r w:rsidR="003503BE" w:rsidRPr="00C247E5">
        <w:rPr>
          <w:bCs/>
          <w:sz w:val="22"/>
          <w:szCs w:val="22"/>
          <w:lang w:eastAsia="ru-RU"/>
        </w:rPr>
        <w:t>,</w:t>
      </w:r>
      <w:r w:rsidRPr="00C247E5">
        <w:rPr>
          <w:bCs/>
          <w:sz w:val="22"/>
          <w:szCs w:val="22"/>
          <w:lang w:eastAsia="ru-RU"/>
        </w:rPr>
        <w:t xml:space="preserve"> указанных в настоящем пункте ценных бумаг</w:t>
      </w:r>
      <w:r w:rsidR="003503BE" w:rsidRPr="00C247E5">
        <w:rPr>
          <w:bCs/>
          <w:sz w:val="22"/>
          <w:szCs w:val="22"/>
          <w:lang w:eastAsia="ru-RU"/>
        </w:rPr>
        <w:t>,</w:t>
      </w:r>
      <w:r w:rsidRPr="00C247E5">
        <w:rPr>
          <w:bCs/>
          <w:sz w:val="22"/>
          <w:szCs w:val="22"/>
          <w:lang w:eastAsia="ru-RU"/>
        </w:rPr>
        <w:t xml:space="preserve"> из </w:t>
      </w:r>
      <w:r w:rsidRPr="00C247E5">
        <w:rPr>
          <w:sz w:val="22"/>
          <w:szCs w:val="22"/>
        </w:rPr>
        <w:t>Первого или Второго уровня</w:t>
      </w:r>
      <w:r w:rsidRPr="00C247E5">
        <w:rPr>
          <w:bCs/>
          <w:sz w:val="22"/>
          <w:szCs w:val="22"/>
          <w:lang w:eastAsia="ru-RU"/>
        </w:rPr>
        <w:t xml:space="preserve"> </w:t>
      </w:r>
      <w:r w:rsidR="00B41FF3" w:rsidRPr="00C247E5">
        <w:rPr>
          <w:bCs/>
          <w:sz w:val="22"/>
          <w:szCs w:val="22"/>
          <w:lang w:eastAsia="ru-RU"/>
        </w:rPr>
        <w:t xml:space="preserve">по истечении </w:t>
      </w:r>
      <w:r w:rsidR="003503BE" w:rsidRPr="00C247E5">
        <w:rPr>
          <w:bCs/>
          <w:sz w:val="22"/>
          <w:szCs w:val="22"/>
          <w:lang w:eastAsia="ru-RU"/>
        </w:rPr>
        <w:t>отчетного квартала</w:t>
      </w:r>
      <w:r w:rsidR="003503BE" w:rsidRPr="00C247E5">
        <w:rPr>
          <w:sz w:val="22"/>
          <w:szCs w:val="22"/>
          <w:lang w:eastAsia="ru-RU"/>
        </w:rPr>
        <w:t xml:space="preserve">, в котором </w:t>
      </w:r>
      <w:r w:rsidR="00B41FF3" w:rsidRPr="00C247E5">
        <w:rPr>
          <w:sz w:val="22"/>
          <w:szCs w:val="22"/>
          <w:lang w:eastAsia="ru-RU"/>
        </w:rPr>
        <w:t xml:space="preserve">истекает </w:t>
      </w:r>
      <w:r w:rsidR="003503BE" w:rsidRPr="00C247E5">
        <w:rPr>
          <w:sz w:val="22"/>
          <w:szCs w:val="22"/>
          <w:lang w:eastAsia="ru-RU"/>
        </w:rPr>
        <w:t>срок, предусмотренн</w:t>
      </w:r>
      <w:r w:rsidR="00B41FF3" w:rsidRPr="00C247E5">
        <w:rPr>
          <w:sz w:val="22"/>
          <w:szCs w:val="22"/>
          <w:lang w:eastAsia="ru-RU"/>
        </w:rPr>
        <w:t>ый</w:t>
      </w:r>
      <w:r w:rsidR="003503BE" w:rsidRPr="00C247E5">
        <w:rPr>
          <w:sz w:val="22"/>
          <w:szCs w:val="22"/>
          <w:lang w:eastAsia="ru-RU"/>
        </w:rPr>
        <w:t xml:space="preserve"> настоящим пунктом (</w:t>
      </w:r>
      <w:r w:rsidR="003503BE" w:rsidRPr="00C247E5">
        <w:rPr>
          <w:sz w:val="22"/>
          <w:szCs w:val="22"/>
        </w:rPr>
        <w:t>2 года с даты вступления в силу Правил листинга ЗАО «ФБ ММВБ», утвержденных Советом директоров ЗАО «ФБ ММВБ» 31 декабря 2013 года (Протокол № 17)</w:t>
      </w:r>
      <w:r w:rsidR="00407D9C" w:rsidRPr="00C247E5">
        <w:rPr>
          <w:sz w:val="22"/>
          <w:szCs w:val="22"/>
        </w:rPr>
        <w:t xml:space="preserve"> </w:t>
      </w:r>
      <w:r w:rsidR="00407D9C" w:rsidRPr="00C247E5">
        <w:rPr>
          <w:b/>
          <w:sz w:val="22"/>
          <w:szCs w:val="22"/>
        </w:rPr>
        <w:t xml:space="preserve">– </w:t>
      </w:r>
      <w:r w:rsidR="009C6792" w:rsidRPr="00C247E5">
        <w:rPr>
          <w:b/>
          <w:sz w:val="22"/>
          <w:szCs w:val="22"/>
        </w:rPr>
        <w:t xml:space="preserve">с </w:t>
      </w:r>
      <w:r w:rsidR="00407D9C" w:rsidRPr="00C247E5">
        <w:rPr>
          <w:b/>
          <w:sz w:val="22"/>
          <w:szCs w:val="22"/>
        </w:rPr>
        <w:t>09.06.14г.</w:t>
      </w:r>
      <w:r w:rsidR="003503BE" w:rsidRPr="00C247E5">
        <w:rPr>
          <w:sz w:val="22"/>
          <w:szCs w:val="22"/>
        </w:rPr>
        <w:t>)</w:t>
      </w:r>
      <w:r w:rsidR="00E90A50" w:rsidRPr="00C247E5">
        <w:rPr>
          <w:sz w:val="22"/>
          <w:szCs w:val="22"/>
        </w:rPr>
        <w:t xml:space="preserve"> в порядке, предусмотренном статьей 19 Правил</w:t>
      </w:r>
      <w:r w:rsidR="003503BE" w:rsidRPr="00C247E5">
        <w:rPr>
          <w:sz w:val="22"/>
          <w:szCs w:val="22"/>
          <w:lang w:eastAsia="ru-RU"/>
        </w:rPr>
        <w:t>.</w:t>
      </w:r>
    </w:p>
    <w:p w:rsidR="00C40968" w:rsidRPr="00C247E5" w:rsidRDefault="004C2A2B" w:rsidP="00735A5C">
      <w:pPr>
        <w:spacing w:after="240"/>
        <w:ind w:firstLine="426"/>
        <w:jc w:val="both"/>
        <w:rPr>
          <w:sz w:val="22"/>
          <w:szCs w:val="22"/>
        </w:rPr>
      </w:pPr>
      <w:r w:rsidRPr="00C247E5">
        <w:rPr>
          <w:sz w:val="22"/>
          <w:szCs w:val="22"/>
        </w:rPr>
        <w:t>Изменение уровня листинга по основаниям, предусмотренным настоящим разделом осуществляется Биржей в</w:t>
      </w:r>
      <w:r w:rsidR="0076284C" w:rsidRPr="00C247E5">
        <w:rPr>
          <w:sz w:val="22"/>
          <w:szCs w:val="22"/>
        </w:rPr>
        <w:t xml:space="preserve"> срок установленный настоящим пунктом и в </w:t>
      </w:r>
      <w:r w:rsidRPr="00C247E5">
        <w:rPr>
          <w:sz w:val="22"/>
          <w:szCs w:val="22"/>
        </w:rPr>
        <w:t xml:space="preserve"> порядке, предусмотренным статьей </w:t>
      </w:r>
      <w:r w:rsidR="00E52E29" w:rsidRPr="00C247E5">
        <w:rPr>
          <w:sz w:val="22"/>
          <w:szCs w:val="22"/>
        </w:rPr>
        <w:t>16 настоящих Правил.</w:t>
      </w:r>
      <w:r w:rsidR="00EE140F" w:rsidRPr="00C247E5">
        <w:rPr>
          <w:sz w:val="22"/>
          <w:szCs w:val="22"/>
        </w:rPr>
        <w:t xml:space="preserve"> </w:t>
      </w:r>
    </w:p>
    <w:p w:rsidR="004D2BFE" w:rsidRPr="00C247E5" w:rsidRDefault="004D2BFE" w:rsidP="001A6D9F">
      <w:pPr>
        <w:pStyle w:val="affd"/>
        <w:numPr>
          <w:ilvl w:val="0"/>
          <w:numId w:val="53"/>
        </w:numPr>
        <w:tabs>
          <w:tab w:val="left" w:pos="851"/>
          <w:tab w:val="left" w:pos="1134"/>
        </w:tabs>
        <w:spacing w:before="240" w:after="240"/>
        <w:ind w:left="0" w:firstLine="567"/>
        <w:contextualSpacing w:val="0"/>
        <w:jc w:val="both"/>
        <w:rPr>
          <w:sz w:val="22"/>
          <w:szCs w:val="22"/>
          <w:lang w:eastAsia="ru-RU"/>
        </w:rPr>
      </w:pPr>
      <w:r w:rsidRPr="00C247E5">
        <w:rPr>
          <w:sz w:val="22"/>
          <w:szCs w:val="22"/>
          <w:lang w:eastAsia="ru-RU"/>
        </w:rPr>
        <w:t>Исключение облигаций из Первого уровня не осуществляется Биржей в случае отсутствия кредитного рейтинга или снижени</w:t>
      </w:r>
      <w:r w:rsidR="00280DFF" w:rsidRPr="00C247E5">
        <w:rPr>
          <w:sz w:val="22"/>
          <w:szCs w:val="22"/>
          <w:lang w:eastAsia="ru-RU"/>
        </w:rPr>
        <w:t>я</w:t>
      </w:r>
      <w:r w:rsidRPr="00C247E5">
        <w:rPr>
          <w:sz w:val="22"/>
          <w:szCs w:val="22"/>
          <w:lang w:eastAsia="ru-RU"/>
        </w:rPr>
        <w:t xml:space="preserve"> уровня кредитного рейтинга, установленного в Приложении 5 к Правилам, </w:t>
      </w:r>
      <w:r w:rsidR="00610E61" w:rsidRPr="00C247E5">
        <w:rPr>
          <w:sz w:val="22"/>
          <w:szCs w:val="22"/>
          <w:lang w:eastAsia="ru-RU"/>
        </w:rPr>
        <w:t xml:space="preserve">у поручителя (гаранта) </w:t>
      </w:r>
      <w:r w:rsidRPr="00C247E5">
        <w:rPr>
          <w:sz w:val="22"/>
          <w:szCs w:val="22"/>
          <w:lang w:eastAsia="ru-RU"/>
        </w:rPr>
        <w:t>согласно основанию</w:t>
      </w:r>
      <w:r w:rsidR="00385B7E" w:rsidRPr="00C247E5">
        <w:rPr>
          <w:sz w:val="22"/>
          <w:szCs w:val="22"/>
          <w:lang w:eastAsia="ru-RU"/>
        </w:rPr>
        <w:t xml:space="preserve"> исключения</w:t>
      </w:r>
      <w:r w:rsidRPr="00C247E5">
        <w:rPr>
          <w:sz w:val="22"/>
          <w:szCs w:val="22"/>
          <w:lang w:eastAsia="ru-RU"/>
        </w:rPr>
        <w:t xml:space="preserve">, предусмотренного </w:t>
      </w:r>
      <w:proofErr w:type="spellStart"/>
      <w:r w:rsidRPr="00C247E5">
        <w:rPr>
          <w:sz w:val="22"/>
          <w:szCs w:val="22"/>
          <w:lang w:eastAsia="ru-RU"/>
        </w:rPr>
        <w:t>пп</w:t>
      </w:r>
      <w:proofErr w:type="spellEnd"/>
      <w:r w:rsidRPr="00C247E5">
        <w:rPr>
          <w:sz w:val="22"/>
          <w:szCs w:val="22"/>
          <w:lang w:eastAsia="ru-RU"/>
        </w:rPr>
        <w:t>. 5 пункта 2.2.2 Приложения 2 к Правилам</w:t>
      </w:r>
      <w:r w:rsidR="0090125A" w:rsidRPr="00C247E5">
        <w:rPr>
          <w:sz w:val="22"/>
          <w:szCs w:val="22"/>
          <w:lang w:eastAsia="ru-RU"/>
        </w:rPr>
        <w:t>, в отношении</w:t>
      </w:r>
      <w:r w:rsidRPr="00C247E5">
        <w:rPr>
          <w:sz w:val="22"/>
          <w:szCs w:val="22"/>
          <w:lang w:eastAsia="ru-RU"/>
        </w:rPr>
        <w:t>:</w:t>
      </w:r>
    </w:p>
    <w:p w:rsidR="004D2BFE" w:rsidRPr="00C247E5" w:rsidRDefault="004D2BFE" w:rsidP="004F53F1">
      <w:pPr>
        <w:tabs>
          <w:tab w:val="left" w:pos="567"/>
          <w:tab w:val="left" w:pos="1134"/>
        </w:tabs>
        <w:ind w:firstLine="567"/>
        <w:jc w:val="both"/>
        <w:rPr>
          <w:sz w:val="22"/>
          <w:szCs w:val="22"/>
          <w:lang w:eastAsia="ru-RU"/>
        </w:rPr>
      </w:pPr>
      <w:r w:rsidRPr="00C247E5">
        <w:rPr>
          <w:sz w:val="22"/>
          <w:szCs w:val="22"/>
          <w:lang w:eastAsia="ru-RU"/>
        </w:rPr>
        <w:t>- облигаций</w:t>
      </w:r>
      <w:r w:rsidR="0090125A" w:rsidRPr="00C247E5">
        <w:rPr>
          <w:sz w:val="22"/>
          <w:szCs w:val="22"/>
          <w:lang w:eastAsia="ru-RU"/>
        </w:rPr>
        <w:t xml:space="preserve"> российских эмитентов</w:t>
      </w:r>
      <w:r w:rsidRPr="00C247E5">
        <w:rPr>
          <w:sz w:val="22"/>
          <w:szCs w:val="22"/>
          <w:lang w:eastAsia="ru-RU"/>
        </w:rPr>
        <w:t>, включенных в Первый уровень после 09.06.2014г. и до вступления в силу Правил</w:t>
      </w:r>
      <w:r w:rsidR="00E83E8B" w:rsidRPr="00C247E5">
        <w:rPr>
          <w:sz w:val="22"/>
          <w:szCs w:val="22"/>
          <w:lang w:eastAsia="ru-RU"/>
        </w:rPr>
        <w:t xml:space="preserve"> листинга ЗАО «ФБ ММВБ», утвержденных Советом директоров ЗАО «ФБ ММВБ» 27.02.2015 г. (Протокол № 13) </w:t>
      </w:r>
      <w:r w:rsidR="00E83E8B" w:rsidRPr="00C247E5">
        <w:rPr>
          <w:b/>
          <w:sz w:val="22"/>
          <w:szCs w:val="22"/>
          <w:lang w:eastAsia="ru-RU"/>
        </w:rPr>
        <w:t>–</w:t>
      </w:r>
      <w:r w:rsidR="009C6792" w:rsidRPr="00C247E5">
        <w:rPr>
          <w:b/>
          <w:sz w:val="22"/>
          <w:szCs w:val="22"/>
          <w:lang w:eastAsia="ru-RU"/>
        </w:rPr>
        <w:t xml:space="preserve"> </w:t>
      </w:r>
      <w:r w:rsidR="00E45D10" w:rsidRPr="00C247E5">
        <w:rPr>
          <w:b/>
          <w:sz w:val="22"/>
          <w:szCs w:val="22"/>
          <w:lang w:eastAsia="ru-RU"/>
        </w:rPr>
        <w:t>до</w:t>
      </w:r>
      <w:r w:rsidR="00E83E8B" w:rsidRPr="00C247E5">
        <w:rPr>
          <w:b/>
          <w:sz w:val="22"/>
          <w:szCs w:val="22"/>
          <w:lang w:eastAsia="ru-RU"/>
        </w:rPr>
        <w:t xml:space="preserve"> </w:t>
      </w:r>
      <w:r w:rsidR="001264BA" w:rsidRPr="00C247E5">
        <w:rPr>
          <w:b/>
          <w:sz w:val="22"/>
          <w:szCs w:val="22"/>
          <w:lang w:eastAsia="ru-RU"/>
        </w:rPr>
        <w:t>15.04.</w:t>
      </w:r>
      <w:r w:rsidR="0015154F" w:rsidRPr="00C247E5">
        <w:rPr>
          <w:b/>
          <w:sz w:val="22"/>
          <w:szCs w:val="22"/>
          <w:lang w:eastAsia="ru-RU"/>
        </w:rPr>
        <w:t>20</w:t>
      </w:r>
      <w:r w:rsidR="001264BA" w:rsidRPr="00C247E5">
        <w:rPr>
          <w:b/>
          <w:sz w:val="22"/>
          <w:szCs w:val="22"/>
          <w:lang w:eastAsia="ru-RU"/>
        </w:rPr>
        <w:t>15г</w:t>
      </w:r>
      <w:r w:rsidR="00E83E8B" w:rsidRPr="00C247E5">
        <w:rPr>
          <w:b/>
          <w:sz w:val="22"/>
          <w:szCs w:val="22"/>
          <w:lang w:eastAsia="ru-RU"/>
        </w:rPr>
        <w:t>.</w:t>
      </w:r>
      <w:r w:rsidRPr="00C247E5">
        <w:rPr>
          <w:sz w:val="22"/>
          <w:szCs w:val="22"/>
          <w:lang w:eastAsia="ru-RU"/>
        </w:rPr>
        <w:t xml:space="preserve">, </w:t>
      </w:r>
    </w:p>
    <w:p w:rsidR="004D2BFE" w:rsidRPr="00C247E5" w:rsidRDefault="004D2BFE" w:rsidP="004F53F1">
      <w:pPr>
        <w:tabs>
          <w:tab w:val="left" w:pos="567"/>
          <w:tab w:val="left" w:pos="1134"/>
        </w:tabs>
        <w:spacing w:before="240" w:after="240"/>
        <w:ind w:firstLine="567"/>
        <w:jc w:val="both"/>
        <w:rPr>
          <w:sz w:val="22"/>
          <w:szCs w:val="22"/>
          <w:lang w:eastAsia="ru-RU"/>
        </w:rPr>
      </w:pPr>
      <w:r w:rsidRPr="00C247E5">
        <w:rPr>
          <w:sz w:val="22"/>
          <w:szCs w:val="22"/>
          <w:lang w:eastAsia="ru-RU"/>
        </w:rPr>
        <w:t>- облигаций</w:t>
      </w:r>
      <w:r w:rsidR="0090125A" w:rsidRPr="00C247E5">
        <w:rPr>
          <w:sz w:val="22"/>
          <w:szCs w:val="22"/>
          <w:lang w:eastAsia="ru-RU"/>
        </w:rPr>
        <w:t xml:space="preserve"> российских эмитентов</w:t>
      </w:r>
      <w:r w:rsidRPr="00C247E5">
        <w:rPr>
          <w:sz w:val="22"/>
          <w:szCs w:val="22"/>
          <w:lang w:eastAsia="ru-RU"/>
        </w:rPr>
        <w:t xml:space="preserve">, включенных в Первый уровень при его формировании, в </w:t>
      </w:r>
      <w:r w:rsidRPr="00C247E5">
        <w:rPr>
          <w:sz w:val="22"/>
          <w:szCs w:val="22"/>
          <w:lang w:eastAsia="ru-RU"/>
        </w:rPr>
        <w:lastRenderedPageBreak/>
        <w:t xml:space="preserve">отношении которых Биржей, </w:t>
      </w:r>
      <w:r w:rsidR="0046767F" w:rsidRPr="00C247E5">
        <w:rPr>
          <w:sz w:val="22"/>
          <w:szCs w:val="22"/>
          <w:lang w:eastAsia="ru-RU"/>
        </w:rPr>
        <w:t>до вступления в силу Правил</w:t>
      </w:r>
      <w:r w:rsidR="00E83E8B" w:rsidRPr="00C247E5">
        <w:rPr>
          <w:sz w:val="22"/>
          <w:szCs w:val="22"/>
          <w:lang w:eastAsia="ru-RU"/>
        </w:rPr>
        <w:t xml:space="preserve"> листинга ЗАО «ФБ ММВБ», утвержденных Советом директоров ЗАО «ФБ ММВБ» 27.02.2015 г. (Протокол № 13) </w:t>
      </w:r>
      <w:r w:rsidR="00E83E8B" w:rsidRPr="00C247E5">
        <w:rPr>
          <w:b/>
          <w:sz w:val="22"/>
          <w:szCs w:val="22"/>
          <w:lang w:eastAsia="ru-RU"/>
        </w:rPr>
        <w:t xml:space="preserve">– </w:t>
      </w:r>
      <w:r w:rsidR="00E45D10" w:rsidRPr="00C247E5">
        <w:rPr>
          <w:b/>
          <w:sz w:val="22"/>
          <w:szCs w:val="22"/>
          <w:lang w:eastAsia="ru-RU"/>
        </w:rPr>
        <w:t>до</w:t>
      </w:r>
      <w:r w:rsidR="009C6792" w:rsidRPr="00C247E5">
        <w:rPr>
          <w:b/>
          <w:sz w:val="22"/>
          <w:szCs w:val="22"/>
          <w:lang w:eastAsia="ru-RU"/>
        </w:rPr>
        <w:t xml:space="preserve"> </w:t>
      </w:r>
      <w:r w:rsidR="001264BA" w:rsidRPr="00C247E5">
        <w:rPr>
          <w:b/>
          <w:sz w:val="22"/>
          <w:szCs w:val="22"/>
          <w:lang w:eastAsia="ru-RU"/>
        </w:rPr>
        <w:t>15.04.</w:t>
      </w:r>
      <w:r w:rsidR="0015154F" w:rsidRPr="00C247E5">
        <w:rPr>
          <w:b/>
          <w:sz w:val="22"/>
          <w:szCs w:val="22"/>
          <w:lang w:eastAsia="ru-RU"/>
        </w:rPr>
        <w:t>20</w:t>
      </w:r>
      <w:r w:rsidR="001264BA" w:rsidRPr="00C247E5">
        <w:rPr>
          <w:b/>
          <w:sz w:val="22"/>
          <w:szCs w:val="22"/>
          <w:lang w:eastAsia="ru-RU"/>
        </w:rPr>
        <w:t>15г.</w:t>
      </w:r>
      <w:r w:rsidR="0046767F" w:rsidRPr="00C247E5">
        <w:rPr>
          <w:sz w:val="22"/>
          <w:szCs w:val="22"/>
          <w:lang w:eastAsia="ru-RU"/>
        </w:rPr>
        <w:t xml:space="preserve"> </w:t>
      </w:r>
      <w:r w:rsidRPr="00C247E5">
        <w:rPr>
          <w:sz w:val="22"/>
          <w:szCs w:val="22"/>
          <w:lang w:eastAsia="ru-RU"/>
        </w:rPr>
        <w:t>получено заявление от эмитента о применении к эмитенту и его ценным бумагам требований, установленных Порядком допуска ценных бумаг к организованным торгам, утвержденным приказом ФСФР России от 30.07.2013г. № 13-62/</w:t>
      </w:r>
      <w:proofErr w:type="spellStart"/>
      <w:r w:rsidRPr="00C247E5">
        <w:rPr>
          <w:sz w:val="22"/>
          <w:szCs w:val="22"/>
          <w:lang w:eastAsia="ru-RU"/>
        </w:rPr>
        <w:t>пз</w:t>
      </w:r>
      <w:proofErr w:type="spellEnd"/>
      <w:r w:rsidRPr="00C247E5">
        <w:rPr>
          <w:sz w:val="22"/>
          <w:szCs w:val="22"/>
          <w:lang w:eastAsia="ru-RU"/>
        </w:rPr>
        <w:t>-н.</w:t>
      </w:r>
    </w:p>
    <w:p w:rsidR="00854EC3" w:rsidRPr="00C247E5" w:rsidRDefault="009E7532" w:rsidP="009E7532">
      <w:pPr>
        <w:pStyle w:val="affd"/>
        <w:numPr>
          <w:ilvl w:val="0"/>
          <w:numId w:val="53"/>
        </w:numPr>
        <w:tabs>
          <w:tab w:val="left" w:pos="851"/>
          <w:tab w:val="left" w:pos="1134"/>
        </w:tabs>
        <w:spacing w:before="240" w:after="240"/>
        <w:ind w:left="0" w:firstLine="567"/>
        <w:contextualSpacing w:val="0"/>
        <w:jc w:val="both"/>
        <w:rPr>
          <w:sz w:val="22"/>
          <w:szCs w:val="22"/>
          <w:lang w:eastAsia="ru-RU"/>
        </w:rPr>
      </w:pPr>
      <w:r w:rsidRPr="00C247E5">
        <w:rPr>
          <w:sz w:val="22"/>
          <w:szCs w:val="22"/>
          <w:lang w:eastAsia="ru-RU"/>
        </w:rPr>
        <w:t>Биржа принимает решение об исключении из Первого уровня (понижении уровня листинга)</w:t>
      </w:r>
      <w:r w:rsidR="00591D14">
        <w:rPr>
          <w:sz w:val="22"/>
          <w:szCs w:val="22"/>
          <w:lang w:eastAsia="ru-RU"/>
        </w:rPr>
        <w:t xml:space="preserve"> </w:t>
      </w:r>
      <w:r w:rsidR="00E2441D" w:rsidRPr="00C247E5">
        <w:rPr>
          <w:sz w:val="22"/>
          <w:szCs w:val="22"/>
          <w:lang w:eastAsia="ru-RU"/>
        </w:rPr>
        <w:t>в отношении</w:t>
      </w:r>
      <w:r w:rsidR="00854EC3" w:rsidRPr="00C247E5">
        <w:rPr>
          <w:sz w:val="22"/>
          <w:szCs w:val="22"/>
          <w:lang w:eastAsia="ru-RU"/>
        </w:rPr>
        <w:t>:</w:t>
      </w:r>
    </w:p>
    <w:p w:rsidR="00C53B97" w:rsidRPr="00C247E5" w:rsidRDefault="00854EC3" w:rsidP="00174C7D">
      <w:pPr>
        <w:tabs>
          <w:tab w:val="left" w:pos="-1276"/>
          <w:tab w:val="left" w:pos="-1134"/>
          <w:tab w:val="left" w:pos="1134"/>
        </w:tabs>
        <w:spacing w:before="240" w:after="240"/>
        <w:ind w:left="567"/>
        <w:jc w:val="both"/>
        <w:rPr>
          <w:sz w:val="22"/>
          <w:szCs w:val="22"/>
          <w:lang w:eastAsia="ru-RU"/>
        </w:rPr>
      </w:pPr>
      <w:r w:rsidRPr="00C247E5">
        <w:rPr>
          <w:sz w:val="22"/>
          <w:szCs w:val="22"/>
          <w:lang w:eastAsia="ru-RU"/>
        </w:rPr>
        <w:t>7.1.</w:t>
      </w:r>
      <w:r w:rsidRPr="00C247E5">
        <w:rPr>
          <w:sz w:val="22"/>
          <w:szCs w:val="22"/>
          <w:lang w:eastAsia="ru-RU"/>
        </w:rPr>
        <w:tab/>
      </w:r>
      <w:r w:rsidR="00640AC0" w:rsidRPr="00C247E5">
        <w:rPr>
          <w:sz w:val="22"/>
          <w:szCs w:val="22"/>
          <w:lang w:eastAsia="ru-RU"/>
        </w:rPr>
        <w:t xml:space="preserve">ипотечных сертификатов участия, </w:t>
      </w:r>
      <w:r w:rsidR="00C53B97" w:rsidRPr="00C247E5">
        <w:rPr>
          <w:sz w:val="22"/>
          <w:szCs w:val="22"/>
          <w:lang w:eastAsia="ru-RU"/>
        </w:rPr>
        <w:t xml:space="preserve">включенных в Первый уровень до вступления в силу </w:t>
      </w:r>
      <w:r w:rsidR="00B40A3A" w:rsidRPr="00C247E5">
        <w:rPr>
          <w:sz w:val="22"/>
          <w:szCs w:val="22"/>
          <w:lang w:eastAsia="ru-RU"/>
        </w:rPr>
        <w:t xml:space="preserve">настоящих </w:t>
      </w:r>
      <w:r w:rsidR="00C53B97" w:rsidRPr="00C247E5">
        <w:rPr>
          <w:sz w:val="22"/>
          <w:szCs w:val="22"/>
          <w:lang w:eastAsia="ru-RU"/>
        </w:rPr>
        <w:t>Правил</w:t>
      </w:r>
      <w:r w:rsidR="00640AC0" w:rsidRPr="00C247E5">
        <w:rPr>
          <w:sz w:val="22"/>
          <w:szCs w:val="22"/>
          <w:lang w:eastAsia="ru-RU"/>
        </w:rPr>
        <w:t>,</w:t>
      </w:r>
      <w:r w:rsidR="00C53B97" w:rsidRPr="00C247E5">
        <w:rPr>
          <w:sz w:val="22"/>
          <w:szCs w:val="22"/>
          <w:lang w:eastAsia="ru-RU"/>
        </w:rPr>
        <w:t xml:space="preserve"> в случае осуществления после вступления в силу Правил выдачи дополнительных сертификатов участия, </w:t>
      </w:r>
      <w:r w:rsidR="00DF250D" w:rsidRPr="00C247E5">
        <w:rPr>
          <w:sz w:val="22"/>
          <w:szCs w:val="22"/>
          <w:lang w:eastAsia="ru-RU"/>
        </w:rPr>
        <w:t xml:space="preserve">в </w:t>
      </w:r>
      <w:r w:rsidR="00FB0C49" w:rsidRPr="00C247E5">
        <w:rPr>
          <w:bCs/>
          <w:sz w:val="22"/>
          <w:szCs w:val="22"/>
          <w:lang w:eastAsia="ru-RU"/>
        </w:rPr>
        <w:t xml:space="preserve">состав ипотечного покрытия </w:t>
      </w:r>
      <w:r w:rsidR="00DF250D" w:rsidRPr="00C247E5">
        <w:rPr>
          <w:bCs/>
          <w:sz w:val="22"/>
          <w:szCs w:val="22"/>
          <w:lang w:eastAsia="ru-RU"/>
        </w:rPr>
        <w:t>которы</w:t>
      </w:r>
      <w:r w:rsidR="00E2441D" w:rsidRPr="00C247E5">
        <w:rPr>
          <w:bCs/>
          <w:sz w:val="22"/>
          <w:szCs w:val="22"/>
          <w:lang w:eastAsia="ru-RU"/>
        </w:rPr>
        <w:t>х</w:t>
      </w:r>
      <w:r w:rsidR="00DF250D" w:rsidRPr="00C247E5">
        <w:rPr>
          <w:bCs/>
          <w:sz w:val="22"/>
          <w:szCs w:val="22"/>
          <w:lang w:eastAsia="ru-RU"/>
        </w:rPr>
        <w:t xml:space="preserve"> </w:t>
      </w:r>
      <w:r w:rsidR="00FB0C49" w:rsidRPr="00C247E5">
        <w:rPr>
          <w:bCs/>
          <w:sz w:val="22"/>
          <w:szCs w:val="22"/>
          <w:lang w:eastAsia="ru-RU"/>
        </w:rPr>
        <w:t>входят требования, обеспеченные залогом недвижимого имущества, являющегося земельными участками (за исключением случаев наличия земельных участков в составе имущественных комплексов)</w:t>
      </w:r>
      <w:r w:rsidR="00DF250D" w:rsidRPr="00C247E5">
        <w:rPr>
          <w:bCs/>
          <w:sz w:val="22"/>
          <w:szCs w:val="22"/>
          <w:lang w:eastAsia="ru-RU"/>
        </w:rPr>
        <w:t xml:space="preserve"> в соответствии с подпункт</w:t>
      </w:r>
      <w:r w:rsidR="00CB122B" w:rsidRPr="00C247E5">
        <w:rPr>
          <w:bCs/>
          <w:sz w:val="22"/>
          <w:szCs w:val="22"/>
          <w:lang w:eastAsia="ru-RU"/>
        </w:rPr>
        <w:t>ом</w:t>
      </w:r>
      <w:r w:rsidR="00DF250D" w:rsidRPr="00C247E5">
        <w:rPr>
          <w:bCs/>
          <w:sz w:val="22"/>
          <w:szCs w:val="22"/>
          <w:lang w:eastAsia="ru-RU"/>
        </w:rPr>
        <w:t xml:space="preserve"> 2 </w:t>
      </w:r>
      <w:r w:rsidR="00C53B97" w:rsidRPr="00C247E5">
        <w:rPr>
          <w:sz w:val="22"/>
          <w:szCs w:val="22"/>
          <w:lang w:eastAsia="ru-RU"/>
        </w:rPr>
        <w:t>пункта</w:t>
      </w:r>
      <w:r w:rsidR="00753F3F" w:rsidRPr="00C247E5">
        <w:rPr>
          <w:sz w:val="22"/>
          <w:szCs w:val="22"/>
          <w:lang w:eastAsia="ru-RU"/>
        </w:rPr>
        <w:t xml:space="preserve"> 2.10.2 Приложения 2 к Правилам;</w:t>
      </w:r>
    </w:p>
    <w:p w:rsidR="00753F3F" w:rsidRPr="00C247E5" w:rsidRDefault="00C53B97" w:rsidP="00854EC3">
      <w:pPr>
        <w:tabs>
          <w:tab w:val="left" w:pos="851"/>
          <w:tab w:val="left" w:pos="1134"/>
        </w:tabs>
        <w:spacing w:before="240" w:after="240"/>
        <w:ind w:left="567"/>
        <w:jc w:val="both"/>
        <w:rPr>
          <w:sz w:val="22"/>
          <w:szCs w:val="22"/>
          <w:lang w:eastAsia="ru-RU"/>
        </w:rPr>
      </w:pPr>
      <w:r w:rsidRPr="00C247E5">
        <w:rPr>
          <w:sz w:val="22"/>
          <w:szCs w:val="22"/>
          <w:lang w:eastAsia="ru-RU"/>
        </w:rPr>
        <w:t>7.2.</w:t>
      </w:r>
      <w:r w:rsidRPr="00C247E5">
        <w:rPr>
          <w:sz w:val="22"/>
          <w:szCs w:val="22"/>
          <w:lang w:eastAsia="ru-RU"/>
        </w:rPr>
        <w:tab/>
      </w:r>
      <w:r w:rsidR="00640AC0" w:rsidRPr="00C247E5">
        <w:rPr>
          <w:sz w:val="22"/>
          <w:szCs w:val="22"/>
          <w:lang w:eastAsia="ru-RU"/>
        </w:rPr>
        <w:t xml:space="preserve">ипотечных сертификатов участия, </w:t>
      </w:r>
      <w:r w:rsidR="009E7532" w:rsidRPr="00C247E5">
        <w:rPr>
          <w:sz w:val="22"/>
          <w:szCs w:val="22"/>
          <w:lang w:eastAsia="ru-RU"/>
        </w:rPr>
        <w:t>включенных в Первый уровень до вступления в силу Правил</w:t>
      </w:r>
      <w:r w:rsidR="00795AA4" w:rsidRPr="00C247E5">
        <w:rPr>
          <w:sz w:val="22"/>
          <w:szCs w:val="22"/>
          <w:lang w:eastAsia="ru-RU"/>
        </w:rPr>
        <w:t xml:space="preserve"> листинга ЗАО «ФБ ММВБ», утвержденных Советом директоров ЗАО «ФБ ММВБ» 27.02.2015 г. (Протокол № 13) </w:t>
      </w:r>
      <w:r w:rsidR="00795AA4" w:rsidRPr="00C247E5">
        <w:rPr>
          <w:b/>
          <w:sz w:val="22"/>
          <w:szCs w:val="22"/>
          <w:lang w:eastAsia="ru-RU"/>
        </w:rPr>
        <w:t xml:space="preserve">– </w:t>
      </w:r>
      <w:r w:rsidR="00E45D10" w:rsidRPr="00C247E5">
        <w:rPr>
          <w:b/>
          <w:sz w:val="22"/>
          <w:szCs w:val="22"/>
          <w:lang w:eastAsia="ru-RU"/>
        </w:rPr>
        <w:t xml:space="preserve">до </w:t>
      </w:r>
      <w:r w:rsidR="001264BA" w:rsidRPr="00C247E5">
        <w:rPr>
          <w:b/>
          <w:sz w:val="22"/>
          <w:szCs w:val="22"/>
          <w:lang w:eastAsia="ru-RU"/>
        </w:rPr>
        <w:t>15.04.</w:t>
      </w:r>
      <w:r w:rsidR="00D54132" w:rsidRPr="00C247E5">
        <w:rPr>
          <w:b/>
          <w:sz w:val="22"/>
          <w:szCs w:val="22"/>
          <w:lang w:eastAsia="ru-RU"/>
        </w:rPr>
        <w:t>20</w:t>
      </w:r>
      <w:r w:rsidR="001264BA" w:rsidRPr="00C247E5">
        <w:rPr>
          <w:b/>
          <w:sz w:val="22"/>
          <w:szCs w:val="22"/>
          <w:lang w:eastAsia="ru-RU"/>
        </w:rPr>
        <w:t>15г</w:t>
      </w:r>
      <w:r w:rsidR="00795AA4" w:rsidRPr="00C247E5">
        <w:rPr>
          <w:b/>
          <w:sz w:val="22"/>
          <w:szCs w:val="22"/>
          <w:lang w:eastAsia="ru-RU"/>
        </w:rPr>
        <w:t>.</w:t>
      </w:r>
      <w:r w:rsidR="009E7532" w:rsidRPr="00C247E5">
        <w:rPr>
          <w:sz w:val="22"/>
          <w:szCs w:val="22"/>
          <w:lang w:eastAsia="ru-RU"/>
        </w:rPr>
        <w:t xml:space="preserve">, в случае осуществления </w:t>
      </w:r>
      <w:r w:rsidR="001D2896" w:rsidRPr="00C247E5">
        <w:rPr>
          <w:sz w:val="22"/>
          <w:szCs w:val="22"/>
          <w:lang w:eastAsia="ru-RU"/>
        </w:rPr>
        <w:t xml:space="preserve">после вступления в силу Правил </w:t>
      </w:r>
      <w:r w:rsidR="009E7532" w:rsidRPr="00C247E5">
        <w:rPr>
          <w:sz w:val="22"/>
          <w:szCs w:val="22"/>
          <w:lang w:eastAsia="ru-RU"/>
        </w:rPr>
        <w:t xml:space="preserve">выдачи дополнительных сертификатов участия, если по истечении </w:t>
      </w:r>
      <w:r w:rsidR="003D010A" w:rsidRPr="00C247E5">
        <w:rPr>
          <w:sz w:val="22"/>
          <w:szCs w:val="22"/>
          <w:lang w:eastAsia="ru-RU"/>
        </w:rPr>
        <w:t>одного квартала с даты окончания квартала, в котором была осуществлена такая выдача</w:t>
      </w:r>
      <w:r w:rsidR="008F2CE1" w:rsidRPr="00C247E5">
        <w:rPr>
          <w:sz w:val="22"/>
          <w:szCs w:val="22"/>
          <w:lang w:eastAsia="ru-RU"/>
        </w:rPr>
        <w:t>,</w:t>
      </w:r>
      <w:r w:rsidR="003D010A" w:rsidRPr="00C247E5">
        <w:rPr>
          <w:sz w:val="22"/>
          <w:szCs w:val="22"/>
          <w:lang w:eastAsia="ru-RU"/>
        </w:rPr>
        <w:t xml:space="preserve"> </w:t>
      </w:r>
      <w:r w:rsidR="009E7532" w:rsidRPr="00C247E5">
        <w:rPr>
          <w:sz w:val="22"/>
          <w:szCs w:val="22"/>
          <w:lang w:eastAsia="ru-RU"/>
        </w:rPr>
        <w:t>имеется соответствующее основание для исключения данных ценных бумаг, предусмотренное подпунктами 3 и/или 4 пункта 2.10.2 Приложения 2 к Правилам</w:t>
      </w:r>
      <w:r w:rsidR="00753F3F" w:rsidRPr="00C247E5">
        <w:rPr>
          <w:sz w:val="22"/>
          <w:szCs w:val="22"/>
          <w:lang w:eastAsia="ru-RU"/>
        </w:rPr>
        <w:t>;</w:t>
      </w:r>
    </w:p>
    <w:p w:rsidR="00753F3F" w:rsidRPr="00C247E5" w:rsidRDefault="00753F3F" w:rsidP="00753F3F">
      <w:pPr>
        <w:tabs>
          <w:tab w:val="left" w:pos="851"/>
          <w:tab w:val="left" w:pos="1134"/>
        </w:tabs>
        <w:spacing w:before="240" w:after="240"/>
        <w:ind w:left="567"/>
        <w:jc w:val="both"/>
        <w:rPr>
          <w:sz w:val="22"/>
          <w:szCs w:val="22"/>
          <w:lang w:eastAsia="ru-RU"/>
        </w:rPr>
      </w:pPr>
      <w:r w:rsidRPr="00C247E5">
        <w:rPr>
          <w:sz w:val="22"/>
          <w:szCs w:val="22"/>
          <w:lang w:eastAsia="ru-RU"/>
        </w:rPr>
        <w:t>7.3</w:t>
      </w:r>
      <w:r w:rsidR="009E7532" w:rsidRPr="00C247E5">
        <w:rPr>
          <w:sz w:val="22"/>
          <w:szCs w:val="22"/>
          <w:lang w:eastAsia="ru-RU"/>
        </w:rPr>
        <w:t xml:space="preserve">. </w:t>
      </w:r>
      <w:bookmarkStart w:id="194" w:name="_Toc412201429"/>
      <w:r w:rsidR="003846DB" w:rsidRPr="00C247E5">
        <w:rPr>
          <w:sz w:val="22"/>
          <w:szCs w:val="22"/>
          <w:lang w:eastAsia="ru-RU"/>
        </w:rPr>
        <w:t>ипотечных сертификатов участия, включенных в Первый уровень после 15.04.</w:t>
      </w:r>
      <w:r w:rsidR="00D54132" w:rsidRPr="00C247E5">
        <w:rPr>
          <w:sz w:val="22"/>
          <w:szCs w:val="22"/>
          <w:lang w:eastAsia="ru-RU"/>
        </w:rPr>
        <w:t>20</w:t>
      </w:r>
      <w:r w:rsidR="003846DB" w:rsidRPr="00C247E5">
        <w:rPr>
          <w:sz w:val="22"/>
          <w:szCs w:val="22"/>
          <w:lang w:eastAsia="ru-RU"/>
        </w:rPr>
        <w:t xml:space="preserve">15г. и до вступления в силу настоящих Правил, в случае отсутствия кредитного рейтинга или снижения уровня кредитного рейтинга, установленного в настоящем пункте (в случае выпуска дополнительных сертификатов участия также учитываются условия, предусмотренные </w:t>
      </w:r>
      <w:proofErr w:type="spellStart"/>
      <w:r w:rsidR="003846DB" w:rsidRPr="00C247E5">
        <w:rPr>
          <w:sz w:val="22"/>
          <w:szCs w:val="22"/>
          <w:lang w:eastAsia="ru-RU"/>
        </w:rPr>
        <w:t>пп</w:t>
      </w:r>
      <w:proofErr w:type="spellEnd"/>
      <w:r w:rsidR="003846DB" w:rsidRPr="00C247E5">
        <w:rPr>
          <w:sz w:val="22"/>
          <w:szCs w:val="22"/>
          <w:lang w:eastAsia="ru-RU"/>
        </w:rPr>
        <w:t>. 7.1 и 7.2 настоящего пункта);</w:t>
      </w:r>
    </w:p>
    <w:tbl>
      <w:tblPr>
        <w:tblW w:w="9781"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426"/>
        <w:gridCol w:w="5386"/>
        <w:gridCol w:w="3969"/>
      </w:tblGrid>
      <w:tr w:rsidR="00C247E5" w:rsidRPr="00C247E5" w:rsidTr="00F8131E">
        <w:tc>
          <w:tcPr>
            <w:tcW w:w="426" w:type="dxa"/>
            <w:noWrap/>
          </w:tcPr>
          <w:bookmarkEnd w:id="194"/>
          <w:p w:rsidR="00753F3F" w:rsidRPr="00C247E5" w:rsidRDefault="00753F3F" w:rsidP="00BA7710">
            <w:pPr>
              <w:widowControl/>
              <w:overflowPunct/>
              <w:autoSpaceDE/>
              <w:autoSpaceDN/>
              <w:adjustRightInd/>
              <w:ind w:left="100" w:right="142"/>
              <w:jc w:val="both"/>
              <w:textAlignment w:val="auto"/>
              <w:rPr>
                <w:sz w:val="22"/>
                <w:szCs w:val="22"/>
                <w:lang w:eastAsia="ru-RU"/>
              </w:rPr>
            </w:pPr>
            <w:r w:rsidRPr="00C247E5">
              <w:rPr>
                <w:bCs/>
                <w:sz w:val="22"/>
                <w:szCs w:val="22"/>
                <w:lang w:eastAsia="ru-RU"/>
              </w:rPr>
              <w:t>№</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eastAsia="ru-RU"/>
              </w:rPr>
            </w:pPr>
            <w:r w:rsidRPr="00C247E5">
              <w:rPr>
                <w:bCs/>
                <w:sz w:val="22"/>
                <w:szCs w:val="22"/>
                <w:lang w:eastAsia="ru-RU"/>
              </w:rPr>
              <w:t>Рейтинговое агентство</w:t>
            </w:r>
          </w:p>
        </w:tc>
        <w:tc>
          <w:tcPr>
            <w:tcW w:w="3969" w:type="dxa"/>
          </w:tcPr>
          <w:p w:rsidR="00753F3F" w:rsidRPr="00C247E5" w:rsidRDefault="00753F3F" w:rsidP="00BA7710">
            <w:pPr>
              <w:widowControl/>
              <w:overflowPunct/>
              <w:autoSpaceDE/>
              <w:autoSpaceDN/>
              <w:adjustRightInd/>
              <w:ind w:left="100" w:right="142"/>
              <w:jc w:val="both"/>
              <w:textAlignment w:val="auto"/>
              <w:rPr>
                <w:sz w:val="22"/>
                <w:szCs w:val="22"/>
                <w:lang w:eastAsia="ru-RU"/>
              </w:rPr>
            </w:pPr>
            <w:r w:rsidRPr="00C247E5">
              <w:rPr>
                <w:bCs/>
                <w:sz w:val="22"/>
                <w:szCs w:val="22"/>
                <w:lang w:eastAsia="ru-RU"/>
              </w:rPr>
              <w:t>Уровень рейтинга кредитоспособности</w:t>
            </w:r>
          </w:p>
        </w:tc>
      </w:tr>
      <w:tr w:rsidR="00C247E5" w:rsidRPr="00C247E5" w:rsidTr="00F8131E">
        <w:tc>
          <w:tcPr>
            <w:tcW w:w="9781" w:type="dxa"/>
            <w:gridSpan w:val="3"/>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Национальные рейтинговые агентства</w:t>
            </w:r>
          </w:p>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w:t>
            </w:r>
          </w:p>
        </w:tc>
      </w:tr>
      <w:tr w:rsidR="00C247E5" w:rsidRPr="00C247E5" w:rsidTr="00F8131E">
        <w:tc>
          <w:tcPr>
            <w:tcW w:w="426" w:type="dxa"/>
          </w:tcPr>
          <w:p w:rsidR="00753F3F" w:rsidRPr="00C247E5" w:rsidRDefault="00753F3F" w:rsidP="00F8131E">
            <w:pPr>
              <w:widowControl/>
              <w:overflowPunct/>
              <w:autoSpaceDE/>
              <w:autoSpaceDN/>
              <w:adjustRightInd/>
              <w:ind w:left="100"/>
              <w:jc w:val="both"/>
              <w:textAlignment w:val="auto"/>
              <w:rPr>
                <w:sz w:val="22"/>
                <w:szCs w:val="22"/>
                <w:lang w:eastAsia="ru-RU"/>
              </w:rPr>
            </w:pPr>
            <w:r w:rsidRPr="00C247E5">
              <w:rPr>
                <w:sz w:val="22"/>
                <w:szCs w:val="22"/>
                <w:lang w:eastAsia="ru-RU"/>
              </w:rPr>
              <w:t>1.</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eastAsia="ru-RU"/>
              </w:rPr>
            </w:pPr>
            <w:r w:rsidRPr="00C247E5">
              <w:rPr>
                <w:bCs/>
                <w:sz w:val="22"/>
                <w:szCs w:val="22"/>
                <w:lang w:eastAsia="ru-RU"/>
              </w:rPr>
              <w:t>Закрытое акционерное общество "Рейтинговое агентство "Анализ. Консультации и Маркетинг"</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F8131E">
        <w:tc>
          <w:tcPr>
            <w:tcW w:w="426" w:type="dxa"/>
          </w:tcPr>
          <w:p w:rsidR="00753F3F" w:rsidRPr="00C247E5" w:rsidRDefault="00753F3F" w:rsidP="00F8131E">
            <w:pPr>
              <w:widowControl/>
              <w:overflowPunct/>
              <w:autoSpaceDE/>
              <w:autoSpaceDN/>
              <w:adjustRightInd/>
              <w:ind w:left="100"/>
              <w:jc w:val="both"/>
              <w:textAlignment w:val="auto"/>
              <w:rPr>
                <w:sz w:val="22"/>
                <w:szCs w:val="22"/>
                <w:lang w:eastAsia="ru-RU"/>
              </w:rPr>
            </w:pPr>
            <w:r w:rsidRPr="00C247E5">
              <w:rPr>
                <w:sz w:val="22"/>
                <w:szCs w:val="22"/>
                <w:lang w:eastAsia="ru-RU"/>
              </w:rPr>
              <w:t>2.</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eastAsia="ru-RU"/>
              </w:rPr>
            </w:pPr>
            <w:r w:rsidRPr="00C247E5">
              <w:rPr>
                <w:sz w:val="22"/>
                <w:szCs w:val="22"/>
                <w:lang w:eastAsia="ru-RU"/>
              </w:rPr>
              <w:t>Общество с ограниченной ответственностью</w:t>
            </w:r>
            <w:r w:rsidRPr="00C247E5" w:rsidDel="00142FC3">
              <w:rPr>
                <w:sz w:val="22"/>
                <w:szCs w:val="22"/>
                <w:lang w:eastAsia="ru-RU"/>
              </w:rPr>
              <w:t xml:space="preserve"> </w:t>
            </w:r>
            <w:r w:rsidRPr="00C247E5">
              <w:rPr>
                <w:sz w:val="22"/>
                <w:szCs w:val="22"/>
                <w:lang w:eastAsia="ru-RU"/>
              </w:rPr>
              <w:t>"Национальное Рейтинговое Агентство"</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ВВВ+</w:t>
            </w:r>
          </w:p>
        </w:tc>
      </w:tr>
      <w:tr w:rsidR="00C247E5" w:rsidRPr="00C247E5" w:rsidTr="00F8131E">
        <w:tc>
          <w:tcPr>
            <w:tcW w:w="426" w:type="dxa"/>
          </w:tcPr>
          <w:p w:rsidR="00753F3F" w:rsidRPr="00C247E5" w:rsidRDefault="00753F3F" w:rsidP="00F8131E">
            <w:pPr>
              <w:widowControl/>
              <w:overflowPunct/>
              <w:autoSpaceDE/>
              <w:autoSpaceDN/>
              <w:adjustRightInd/>
              <w:ind w:left="100"/>
              <w:jc w:val="both"/>
              <w:textAlignment w:val="auto"/>
              <w:rPr>
                <w:sz w:val="22"/>
                <w:szCs w:val="22"/>
                <w:lang w:eastAsia="ru-RU"/>
              </w:rPr>
            </w:pPr>
            <w:r w:rsidRPr="00C247E5">
              <w:rPr>
                <w:sz w:val="22"/>
                <w:szCs w:val="22"/>
                <w:lang w:eastAsia="ru-RU"/>
              </w:rPr>
              <w:t>3.</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eastAsia="ru-RU"/>
              </w:rPr>
            </w:pPr>
            <w:r w:rsidRPr="00C247E5">
              <w:rPr>
                <w:bCs/>
                <w:sz w:val="22"/>
                <w:szCs w:val="22"/>
                <w:lang w:eastAsia="ru-RU"/>
              </w:rPr>
              <w:t xml:space="preserve">Закрытое акционерное общество </w:t>
            </w:r>
            <w:r w:rsidRPr="00C247E5">
              <w:rPr>
                <w:sz w:val="22"/>
                <w:szCs w:val="22"/>
                <w:lang w:eastAsia="ru-RU"/>
              </w:rPr>
              <w:t>"Рейтинговое агентство "Эксперт РА"</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F8131E">
        <w:tc>
          <w:tcPr>
            <w:tcW w:w="426" w:type="dxa"/>
          </w:tcPr>
          <w:p w:rsidR="00753F3F" w:rsidRPr="00C247E5" w:rsidRDefault="00753F3F" w:rsidP="00F8131E">
            <w:pPr>
              <w:widowControl/>
              <w:overflowPunct/>
              <w:autoSpaceDE/>
              <w:autoSpaceDN/>
              <w:adjustRightInd/>
              <w:ind w:left="100"/>
              <w:jc w:val="both"/>
              <w:textAlignment w:val="auto"/>
              <w:rPr>
                <w:sz w:val="22"/>
                <w:szCs w:val="22"/>
                <w:lang w:eastAsia="ru-RU"/>
              </w:rPr>
            </w:pPr>
            <w:r w:rsidRPr="00C247E5">
              <w:rPr>
                <w:sz w:val="22"/>
                <w:szCs w:val="22"/>
                <w:lang w:eastAsia="ru-RU"/>
              </w:rPr>
              <w:t>4.</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eastAsia="ru-RU"/>
              </w:rPr>
            </w:pPr>
            <w:r w:rsidRPr="00C247E5">
              <w:rPr>
                <w:bCs/>
                <w:sz w:val="22"/>
                <w:szCs w:val="22"/>
                <w:lang w:eastAsia="ru-RU"/>
              </w:rPr>
              <w:t xml:space="preserve">Закрытое акционерное общество </w:t>
            </w:r>
            <w:r w:rsidRPr="00C247E5">
              <w:rPr>
                <w:sz w:val="22"/>
                <w:szCs w:val="22"/>
                <w:lang w:eastAsia="ru-RU"/>
              </w:rPr>
              <w:t>"</w:t>
            </w:r>
            <w:r w:rsidRPr="00C247E5">
              <w:rPr>
                <w:bCs/>
                <w:sz w:val="22"/>
                <w:szCs w:val="22"/>
                <w:lang w:eastAsia="ru-RU"/>
              </w:rPr>
              <w:t>Рус-Рейтинг</w:t>
            </w:r>
            <w:r w:rsidRPr="00C247E5">
              <w:rPr>
                <w:sz w:val="22"/>
                <w:szCs w:val="22"/>
                <w:lang w:eastAsia="ru-RU"/>
              </w:rPr>
              <w:t>"</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ВВ-</w:t>
            </w:r>
          </w:p>
        </w:tc>
      </w:tr>
      <w:tr w:rsidR="00C247E5" w:rsidRPr="00C247E5" w:rsidTr="00F8131E">
        <w:tc>
          <w:tcPr>
            <w:tcW w:w="426" w:type="dxa"/>
          </w:tcPr>
          <w:p w:rsidR="00753F3F" w:rsidRPr="00C247E5" w:rsidRDefault="00753F3F" w:rsidP="00F8131E">
            <w:pPr>
              <w:widowControl/>
              <w:overflowPunct/>
              <w:autoSpaceDE/>
              <w:autoSpaceDN/>
              <w:adjustRightInd/>
              <w:ind w:left="100"/>
              <w:jc w:val="both"/>
              <w:textAlignment w:val="auto"/>
              <w:rPr>
                <w:sz w:val="22"/>
                <w:szCs w:val="22"/>
                <w:lang w:eastAsia="ru-RU"/>
              </w:rPr>
            </w:pPr>
            <w:r w:rsidRPr="00C247E5">
              <w:rPr>
                <w:sz w:val="22"/>
                <w:szCs w:val="22"/>
                <w:lang w:eastAsia="ru-RU"/>
              </w:rPr>
              <w:t>5.</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val="en-US" w:eastAsia="ru-RU"/>
              </w:rPr>
            </w:pPr>
            <w:r w:rsidRPr="00C247E5">
              <w:rPr>
                <w:sz w:val="22"/>
                <w:szCs w:val="22"/>
                <w:lang w:val="en-US" w:eastAsia="ru-RU"/>
              </w:rPr>
              <w:t>Moody's Interfax Rating Agency</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Ваа3.ru</w:t>
            </w:r>
          </w:p>
        </w:tc>
      </w:tr>
      <w:tr w:rsidR="00C247E5" w:rsidRPr="00C247E5" w:rsidTr="00F8131E">
        <w:tc>
          <w:tcPr>
            <w:tcW w:w="9781" w:type="dxa"/>
            <w:gridSpan w:val="3"/>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Международные рейтинговые агентства</w:t>
            </w:r>
          </w:p>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 по национальной  шкале)</w:t>
            </w:r>
          </w:p>
        </w:tc>
      </w:tr>
      <w:tr w:rsidR="00C247E5" w:rsidRPr="00C247E5" w:rsidTr="00F8131E">
        <w:tc>
          <w:tcPr>
            <w:tcW w:w="426" w:type="dxa"/>
          </w:tcPr>
          <w:p w:rsidR="00753F3F" w:rsidRPr="00C247E5" w:rsidRDefault="00753F3F" w:rsidP="00F8131E">
            <w:pPr>
              <w:widowControl/>
              <w:overflowPunct/>
              <w:autoSpaceDE/>
              <w:autoSpaceDN/>
              <w:adjustRightInd/>
              <w:ind w:left="100"/>
              <w:jc w:val="both"/>
              <w:textAlignment w:val="auto"/>
              <w:rPr>
                <w:sz w:val="22"/>
                <w:szCs w:val="22"/>
                <w:lang w:eastAsia="ru-RU"/>
              </w:rPr>
            </w:pPr>
            <w:r w:rsidRPr="00C247E5">
              <w:rPr>
                <w:sz w:val="22"/>
                <w:szCs w:val="22"/>
                <w:lang w:eastAsia="ru-RU"/>
              </w:rPr>
              <w:t>1.</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val="en-US" w:eastAsia="ru-RU"/>
              </w:rPr>
            </w:pPr>
            <w:proofErr w:type="spellStart"/>
            <w:r w:rsidRPr="00C247E5">
              <w:rPr>
                <w:bCs/>
                <w:sz w:val="22"/>
                <w:szCs w:val="22"/>
                <w:lang w:eastAsia="ru-RU"/>
              </w:rPr>
              <w:t>Фитч</w:t>
            </w:r>
            <w:proofErr w:type="spellEnd"/>
            <w:r w:rsidRPr="00C247E5">
              <w:rPr>
                <w:bCs/>
                <w:sz w:val="22"/>
                <w:szCs w:val="22"/>
                <w:lang w:val="en-US" w:eastAsia="ru-RU"/>
              </w:rPr>
              <w:t xml:space="preserve"> </w:t>
            </w:r>
            <w:proofErr w:type="spellStart"/>
            <w:r w:rsidRPr="00C247E5">
              <w:rPr>
                <w:bCs/>
                <w:sz w:val="22"/>
                <w:szCs w:val="22"/>
                <w:lang w:eastAsia="ru-RU"/>
              </w:rPr>
              <w:t>Рейтингз</w:t>
            </w:r>
            <w:proofErr w:type="spellEnd"/>
            <w:r w:rsidRPr="00C247E5">
              <w:rPr>
                <w:bCs/>
                <w:sz w:val="22"/>
                <w:szCs w:val="22"/>
                <w:lang w:val="en-US" w:eastAsia="ru-RU"/>
              </w:rPr>
              <w:t xml:space="preserve"> (Fitch Ratings)</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ВВВ-(</w:t>
            </w:r>
            <w:proofErr w:type="spellStart"/>
            <w:r w:rsidRPr="00C247E5">
              <w:rPr>
                <w:sz w:val="22"/>
                <w:szCs w:val="22"/>
                <w:lang w:eastAsia="ru-RU"/>
              </w:rPr>
              <w:t>rus</w:t>
            </w:r>
            <w:proofErr w:type="spellEnd"/>
            <w:r w:rsidRPr="00C247E5">
              <w:rPr>
                <w:sz w:val="22"/>
                <w:szCs w:val="22"/>
                <w:lang w:eastAsia="ru-RU"/>
              </w:rPr>
              <w:t>)</w:t>
            </w:r>
          </w:p>
        </w:tc>
      </w:tr>
      <w:tr w:rsidR="00C247E5" w:rsidRPr="00C247E5" w:rsidTr="00F8131E">
        <w:tc>
          <w:tcPr>
            <w:tcW w:w="426" w:type="dxa"/>
          </w:tcPr>
          <w:p w:rsidR="00753F3F" w:rsidRPr="00C247E5" w:rsidRDefault="00753F3F" w:rsidP="00F8131E">
            <w:pPr>
              <w:widowControl/>
              <w:overflowPunct/>
              <w:autoSpaceDE/>
              <w:autoSpaceDN/>
              <w:adjustRightInd/>
              <w:ind w:left="100"/>
              <w:jc w:val="both"/>
              <w:textAlignment w:val="auto"/>
              <w:rPr>
                <w:sz w:val="22"/>
                <w:szCs w:val="22"/>
                <w:lang w:eastAsia="ru-RU"/>
              </w:rPr>
            </w:pPr>
            <w:r w:rsidRPr="00C247E5">
              <w:rPr>
                <w:sz w:val="22"/>
                <w:szCs w:val="22"/>
                <w:lang w:eastAsia="ru-RU"/>
              </w:rPr>
              <w:t>2.</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val="en-US" w:eastAsia="ru-RU"/>
              </w:rPr>
            </w:pPr>
            <w:proofErr w:type="spellStart"/>
            <w:r w:rsidRPr="00C247E5">
              <w:rPr>
                <w:bCs/>
                <w:sz w:val="22"/>
                <w:szCs w:val="22"/>
                <w:lang w:eastAsia="ru-RU"/>
              </w:rPr>
              <w:t>Стэндард</w:t>
            </w:r>
            <w:proofErr w:type="spellEnd"/>
            <w:r w:rsidRPr="00C247E5">
              <w:rPr>
                <w:bCs/>
                <w:sz w:val="22"/>
                <w:szCs w:val="22"/>
                <w:lang w:eastAsia="ru-RU"/>
              </w:rPr>
              <w:t xml:space="preserve"> энд </w:t>
            </w:r>
            <w:proofErr w:type="spellStart"/>
            <w:r w:rsidRPr="00C247E5">
              <w:rPr>
                <w:bCs/>
                <w:sz w:val="22"/>
                <w:szCs w:val="22"/>
                <w:lang w:eastAsia="ru-RU"/>
              </w:rPr>
              <w:t>Пурс</w:t>
            </w:r>
            <w:proofErr w:type="spellEnd"/>
            <w:r w:rsidRPr="00C247E5">
              <w:rPr>
                <w:bCs/>
                <w:sz w:val="22"/>
                <w:szCs w:val="22"/>
                <w:lang w:eastAsia="ru-RU"/>
              </w:rPr>
              <w:t xml:space="preserve"> Интернэшнл </w:t>
            </w:r>
            <w:proofErr w:type="spellStart"/>
            <w:r w:rsidRPr="00C247E5">
              <w:rPr>
                <w:bCs/>
                <w:sz w:val="22"/>
                <w:szCs w:val="22"/>
                <w:lang w:eastAsia="ru-RU"/>
              </w:rPr>
              <w:t>Сервисез</w:t>
            </w:r>
            <w:proofErr w:type="spellEnd"/>
            <w:r w:rsidRPr="00C247E5">
              <w:rPr>
                <w:bCs/>
                <w:sz w:val="22"/>
                <w:szCs w:val="22"/>
                <w:lang w:eastAsia="ru-RU"/>
              </w:rPr>
              <w:t xml:space="preserve">, Инк. </w:t>
            </w:r>
            <w:r w:rsidRPr="00C247E5">
              <w:rPr>
                <w:bCs/>
                <w:sz w:val="22"/>
                <w:szCs w:val="22"/>
                <w:lang w:val="en-US" w:eastAsia="ru-RU"/>
              </w:rPr>
              <w:t>(Standard and Poor's International Services, Inc.)</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proofErr w:type="spellStart"/>
            <w:r w:rsidRPr="00C247E5">
              <w:rPr>
                <w:sz w:val="22"/>
                <w:szCs w:val="22"/>
                <w:lang w:eastAsia="ru-RU"/>
              </w:rPr>
              <w:t>ruВВВ</w:t>
            </w:r>
            <w:proofErr w:type="spellEnd"/>
            <w:r w:rsidRPr="00C247E5">
              <w:rPr>
                <w:sz w:val="22"/>
                <w:szCs w:val="22"/>
                <w:lang w:eastAsia="ru-RU"/>
              </w:rPr>
              <w:t>-</w:t>
            </w:r>
          </w:p>
        </w:tc>
      </w:tr>
      <w:tr w:rsidR="00C247E5" w:rsidRPr="00C247E5" w:rsidTr="00F8131E">
        <w:tc>
          <w:tcPr>
            <w:tcW w:w="9781" w:type="dxa"/>
            <w:gridSpan w:val="3"/>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Международные рейтинговые агентства</w:t>
            </w:r>
          </w:p>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 по обязательствам  в иностранной валюте по международной  шкале)</w:t>
            </w:r>
          </w:p>
        </w:tc>
      </w:tr>
      <w:tr w:rsidR="00C247E5" w:rsidRPr="00C247E5" w:rsidTr="00F8131E">
        <w:tc>
          <w:tcPr>
            <w:tcW w:w="426" w:type="dxa"/>
          </w:tcPr>
          <w:p w:rsidR="00753F3F" w:rsidRPr="00C247E5" w:rsidRDefault="00753F3F" w:rsidP="00F8131E">
            <w:pPr>
              <w:widowControl/>
              <w:overflowPunct/>
              <w:autoSpaceDE/>
              <w:autoSpaceDN/>
              <w:adjustRightInd/>
              <w:ind w:left="100" w:right="-15"/>
              <w:jc w:val="both"/>
              <w:textAlignment w:val="auto"/>
              <w:rPr>
                <w:sz w:val="22"/>
                <w:szCs w:val="22"/>
                <w:lang w:eastAsia="ru-RU"/>
              </w:rPr>
            </w:pPr>
            <w:r w:rsidRPr="00C247E5">
              <w:rPr>
                <w:sz w:val="22"/>
                <w:szCs w:val="22"/>
                <w:lang w:eastAsia="ru-RU"/>
              </w:rPr>
              <w:t>1.</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val="en-US" w:eastAsia="ru-RU"/>
              </w:rPr>
            </w:pPr>
            <w:proofErr w:type="spellStart"/>
            <w:r w:rsidRPr="00C247E5">
              <w:rPr>
                <w:bCs/>
                <w:sz w:val="22"/>
                <w:szCs w:val="22"/>
                <w:lang w:eastAsia="ru-RU"/>
              </w:rPr>
              <w:t>Фитч</w:t>
            </w:r>
            <w:proofErr w:type="spellEnd"/>
            <w:r w:rsidRPr="00C247E5">
              <w:rPr>
                <w:bCs/>
                <w:sz w:val="22"/>
                <w:szCs w:val="22"/>
                <w:lang w:val="en-US" w:eastAsia="ru-RU"/>
              </w:rPr>
              <w:t xml:space="preserve"> </w:t>
            </w:r>
            <w:proofErr w:type="spellStart"/>
            <w:r w:rsidRPr="00C247E5">
              <w:rPr>
                <w:bCs/>
                <w:sz w:val="22"/>
                <w:szCs w:val="22"/>
                <w:lang w:eastAsia="ru-RU"/>
              </w:rPr>
              <w:t>Рейтингз</w:t>
            </w:r>
            <w:proofErr w:type="spellEnd"/>
            <w:r w:rsidRPr="00C247E5">
              <w:rPr>
                <w:bCs/>
                <w:sz w:val="22"/>
                <w:szCs w:val="22"/>
                <w:lang w:val="en-US" w:eastAsia="ru-RU"/>
              </w:rPr>
              <w:t xml:space="preserve"> </w:t>
            </w:r>
            <w:r w:rsidRPr="00C247E5">
              <w:rPr>
                <w:bCs/>
                <w:sz w:val="22"/>
                <w:szCs w:val="22"/>
                <w:lang w:eastAsia="ru-RU"/>
              </w:rPr>
              <w:t>СНГ</w:t>
            </w:r>
            <w:r w:rsidRPr="00C247E5">
              <w:rPr>
                <w:bCs/>
                <w:sz w:val="22"/>
                <w:szCs w:val="22"/>
                <w:lang w:val="en-US" w:eastAsia="ru-RU"/>
              </w:rPr>
              <w:t xml:space="preserve"> </w:t>
            </w:r>
            <w:r w:rsidRPr="00C247E5">
              <w:rPr>
                <w:bCs/>
                <w:sz w:val="22"/>
                <w:szCs w:val="22"/>
                <w:lang w:eastAsia="ru-RU"/>
              </w:rPr>
              <w:t>Лтд</w:t>
            </w:r>
            <w:r w:rsidRPr="00C247E5">
              <w:rPr>
                <w:bCs/>
                <w:sz w:val="22"/>
                <w:szCs w:val="22"/>
                <w:lang w:val="en-US" w:eastAsia="ru-RU"/>
              </w:rPr>
              <w:t>. (Fitch Ratings CIS Ltd.)</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F8131E">
        <w:tc>
          <w:tcPr>
            <w:tcW w:w="426" w:type="dxa"/>
          </w:tcPr>
          <w:p w:rsidR="00753F3F" w:rsidRPr="00C247E5" w:rsidRDefault="00753F3F" w:rsidP="00F8131E">
            <w:pPr>
              <w:widowControl/>
              <w:overflowPunct/>
              <w:autoSpaceDE/>
              <w:autoSpaceDN/>
              <w:adjustRightInd/>
              <w:ind w:left="100" w:right="-15"/>
              <w:jc w:val="both"/>
              <w:textAlignment w:val="auto"/>
              <w:rPr>
                <w:sz w:val="22"/>
                <w:szCs w:val="22"/>
                <w:lang w:eastAsia="ru-RU"/>
              </w:rPr>
            </w:pPr>
            <w:r w:rsidRPr="00C247E5">
              <w:rPr>
                <w:sz w:val="22"/>
                <w:szCs w:val="22"/>
                <w:lang w:eastAsia="ru-RU"/>
              </w:rPr>
              <w:t>2.</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val="en-US" w:eastAsia="ru-RU"/>
              </w:rPr>
            </w:pPr>
            <w:proofErr w:type="spellStart"/>
            <w:r w:rsidRPr="00C247E5">
              <w:rPr>
                <w:bCs/>
                <w:sz w:val="22"/>
                <w:szCs w:val="22"/>
                <w:lang w:eastAsia="ru-RU"/>
              </w:rPr>
              <w:t>Мудис</w:t>
            </w:r>
            <w:proofErr w:type="spellEnd"/>
            <w:r w:rsidRPr="00C247E5">
              <w:rPr>
                <w:bCs/>
                <w:sz w:val="22"/>
                <w:szCs w:val="22"/>
                <w:lang w:val="en-US" w:eastAsia="ru-RU"/>
              </w:rPr>
              <w:t xml:space="preserve"> </w:t>
            </w:r>
            <w:proofErr w:type="spellStart"/>
            <w:r w:rsidRPr="00C247E5">
              <w:rPr>
                <w:bCs/>
                <w:sz w:val="22"/>
                <w:szCs w:val="22"/>
                <w:lang w:eastAsia="ru-RU"/>
              </w:rPr>
              <w:t>Инвесторс</w:t>
            </w:r>
            <w:proofErr w:type="spellEnd"/>
            <w:r w:rsidRPr="00C247E5">
              <w:rPr>
                <w:bCs/>
                <w:sz w:val="22"/>
                <w:szCs w:val="22"/>
                <w:lang w:val="en-US" w:eastAsia="ru-RU"/>
              </w:rPr>
              <w:t xml:space="preserve"> </w:t>
            </w:r>
            <w:r w:rsidRPr="00C247E5">
              <w:rPr>
                <w:bCs/>
                <w:sz w:val="22"/>
                <w:szCs w:val="22"/>
                <w:lang w:eastAsia="ru-RU"/>
              </w:rPr>
              <w:t>Сервис</w:t>
            </w:r>
            <w:r w:rsidRPr="00C247E5">
              <w:rPr>
                <w:bCs/>
                <w:sz w:val="22"/>
                <w:szCs w:val="22"/>
                <w:lang w:val="en-US" w:eastAsia="ru-RU"/>
              </w:rPr>
              <w:t xml:space="preserve"> (Moody's Investors Service)</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В3</w:t>
            </w:r>
          </w:p>
        </w:tc>
      </w:tr>
      <w:tr w:rsidR="00C247E5" w:rsidRPr="00C247E5" w:rsidTr="00F8131E">
        <w:tc>
          <w:tcPr>
            <w:tcW w:w="426" w:type="dxa"/>
          </w:tcPr>
          <w:p w:rsidR="00753F3F" w:rsidRPr="00C247E5" w:rsidRDefault="00753F3F" w:rsidP="00F8131E">
            <w:pPr>
              <w:widowControl/>
              <w:overflowPunct/>
              <w:autoSpaceDE/>
              <w:autoSpaceDN/>
              <w:adjustRightInd/>
              <w:ind w:left="100" w:right="-15"/>
              <w:jc w:val="both"/>
              <w:textAlignment w:val="auto"/>
              <w:rPr>
                <w:sz w:val="22"/>
                <w:szCs w:val="22"/>
                <w:lang w:eastAsia="ru-RU"/>
              </w:rPr>
            </w:pPr>
            <w:r w:rsidRPr="00C247E5">
              <w:rPr>
                <w:sz w:val="22"/>
                <w:szCs w:val="22"/>
                <w:lang w:eastAsia="ru-RU"/>
              </w:rPr>
              <w:t>3.</w:t>
            </w:r>
          </w:p>
        </w:tc>
        <w:tc>
          <w:tcPr>
            <w:tcW w:w="5386" w:type="dxa"/>
          </w:tcPr>
          <w:p w:rsidR="00753F3F" w:rsidRPr="00C247E5" w:rsidRDefault="00753F3F" w:rsidP="00BA7710">
            <w:pPr>
              <w:widowControl/>
              <w:overflowPunct/>
              <w:autoSpaceDE/>
              <w:autoSpaceDN/>
              <w:adjustRightInd/>
              <w:ind w:left="100" w:right="142"/>
              <w:jc w:val="both"/>
              <w:textAlignment w:val="auto"/>
              <w:rPr>
                <w:sz w:val="22"/>
                <w:szCs w:val="22"/>
                <w:lang w:val="en-US" w:eastAsia="ru-RU"/>
              </w:rPr>
            </w:pPr>
            <w:proofErr w:type="spellStart"/>
            <w:r w:rsidRPr="00C247E5">
              <w:rPr>
                <w:bCs/>
                <w:sz w:val="22"/>
                <w:szCs w:val="22"/>
                <w:lang w:eastAsia="ru-RU"/>
              </w:rPr>
              <w:t>Стэндард</w:t>
            </w:r>
            <w:proofErr w:type="spellEnd"/>
            <w:r w:rsidRPr="00C247E5">
              <w:rPr>
                <w:bCs/>
                <w:sz w:val="22"/>
                <w:szCs w:val="22"/>
                <w:lang w:eastAsia="ru-RU"/>
              </w:rPr>
              <w:t xml:space="preserve"> энд </w:t>
            </w:r>
            <w:proofErr w:type="spellStart"/>
            <w:r w:rsidRPr="00C247E5">
              <w:rPr>
                <w:bCs/>
                <w:sz w:val="22"/>
                <w:szCs w:val="22"/>
                <w:lang w:eastAsia="ru-RU"/>
              </w:rPr>
              <w:t>Пурс</w:t>
            </w:r>
            <w:proofErr w:type="spellEnd"/>
            <w:r w:rsidRPr="00C247E5">
              <w:rPr>
                <w:bCs/>
                <w:sz w:val="22"/>
                <w:szCs w:val="22"/>
                <w:lang w:eastAsia="ru-RU"/>
              </w:rPr>
              <w:t xml:space="preserve"> Интернэшнл </w:t>
            </w:r>
            <w:proofErr w:type="spellStart"/>
            <w:r w:rsidRPr="00C247E5">
              <w:rPr>
                <w:bCs/>
                <w:sz w:val="22"/>
                <w:szCs w:val="22"/>
                <w:lang w:eastAsia="ru-RU"/>
              </w:rPr>
              <w:t>Сервисез</w:t>
            </w:r>
            <w:proofErr w:type="spellEnd"/>
            <w:r w:rsidRPr="00C247E5">
              <w:rPr>
                <w:bCs/>
                <w:sz w:val="22"/>
                <w:szCs w:val="22"/>
                <w:lang w:eastAsia="ru-RU"/>
              </w:rPr>
              <w:t xml:space="preserve">, Инк. </w:t>
            </w:r>
            <w:r w:rsidRPr="00C247E5">
              <w:rPr>
                <w:bCs/>
                <w:sz w:val="22"/>
                <w:szCs w:val="22"/>
                <w:lang w:val="en-US" w:eastAsia="ru-RU"/>
              </w:rPr>
              <w:t>(Standard and Poor's International Services, Inc.)</w:t>
            </w:r>
          </w:p>
        </w:tc>
        <w:tc>
          <w:tcPr>
            <w:tcW w:w="3969" w:type="dxa"/>
          </w:tcPr>
          <w:p w:rsidR="00753F3F" w:rsidRPr="00C247E5" w:rsidRDefault="00753F3F" w:rsidP="00BA7710">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bl>
    <w:p w:rsidR="00E2441D" w:rsidRPr="00C247E5" w:rsidRDefault="00E2441D" w:rsidP="00753F3F">
      <w:pPr>
        <w:tabs>
          <w:tab w:val="left" w:pos="851"/>
          <w:tab w:val="left" w:pos="1134"/>
        </w:tabs>
        <w:spacing w:before="240" w:after="240"/>
        <w:ind w:left="567"/>
        <w:jc w:val="both"/>
        <w:rPr>
          <w:sz w:val="22"/>
          <w:szCs w:val="22"/>
        </w:rPr>
      </w:pPr>
      <w:r w:rsidRPr="00C247E5">
        <w:rPr>
          <w:sz w:val="22"/>
          <w:szCs w:val="22"/>
        </w:rPr>
        <w:t>Присвоенный ипотечным сертификатам участия уровень кредитного рейтинга пересматривается рейтинговым агентством не реже, чем 1 раз в год.</w:t>
      </w:r>
    </w:p>
    <w:p w:rsidR="001D2896" w:rsidRPr="00C247E5" w:rsidRDefault="00AE39C2" w:rsidP="00DF250D">
      <w:pPr>
        <w:tabs>
          <w:tab w:val="left" w:pos="-1276"/>
        </w:tabs>
        <w:spacing w:before="240" w:after="240"/>
        <w:ind w:firstLine="567"/>
        <w:jc w:val="both"/>
        <w:rPr>
          <w:sz w:val="22"/>
          <w:szCs w:val="22"/>
          <w:lang w:eastAsia="ru-RU"/>
        </w:rPr>
      </w:pPr>
      <w:r w:rsidRPr="00C247E5">
        <w:rPr>
          <w:sz w:val="22"/>
          <w:szCs w:val="22"/>
          <w:lang w:eastAsia="ru-RU"/>
        </w:rPr>
        <w:t xml:space="preserve">При наличии иных оснований </w:t>
      </w:r>
      <w:r w:rsidR="001D2896" w:rsidRPr="00C247E5">
        <w:rPr>
          <w:sz w:val="22"/>
          <w:szCs w:val="22"/>
          <w:lang w:eastAsia="ru-RU"/>
        </w:rPr>
        <w:t xml:space="preserve">(кроме </w:t>
      </w:r>
      <w:r w:rsidR="008A60E7" w:rsidRPr="00C247E5">
        <w:rPr>
          <w:sz w:val="22"/>
          <w:szCs w:val="22"/>
          <w:lang w:eastAsia="ru-RU"/>
        </w:rPr>
        <w:t xml:space="preserve">вышеизложенных </w:t>
      </w:r>
      <w:r w:rsidR="001D2896" w:rsidRPr="00C247E5">
        <w:rPr>
          <w:sz w:val="22"/>
          <w:szCs w:val="22"/>
          <w:lang w:eastAsia="ru-RU"/>
        </w:rPr>
        <w:t xml:space="preserve">оснований) </w:t>
      </w:r>
      <w:r w:rsidRPr="00C247E5">
        <w:rPr>
          <w:sz w:val="22"/>
          <w:szCs w:val="22"/>
          <w:lang w:eastAsia="ru-RU"/>
        </w:rPr>
        <w:t>для исключения указанных ипотечных сертификатов участия, предусмотренных</w:t>
      </w:r>
      <w:r w:rsidRPr="00C247E5">
        <w:rPr>
          <w:sz w:val="22"/>
          <w:szCs w:val="22"/>
        </w:rPr>
        <w:t xml:space="preserve"> пунктом 2.10.2 Приложения 2 к Правилам,</w:t>
      </w:r>
      <w:r w:rsidRPr="00C247E5">
        <w:rPr>
          <w:sz w:val="22"/>
          <w:szCs w:val="22"/>
          <w:lang w:eastAsia="ru-RU"/>
        </w:rPr>
        <w:t xml:space="preserve"> исключение </w:t>
      </w:r>
      <w:r w:rsidRPr="00C247E5">
        <w:rPr>
          <w:sz w:val="22"/>
          <w:szCs w:val="22"/>
          <w:lang w:eastAsia="ru-RU"/>
        </w:rPr>
        <w:lastRenderedPageBreak/>
        <w:t>из Первого уровня (понижении уровня листинга) данных ценных бумаг осуществляется в соответствии с Правилами</w:t>
      </w:r>
      <w:r w:rsidR="001D2896" w:rsidRPr="00C247E5">
        <w:rPr>
          <w:sz w:val="22"/>
          <w:szCs w:val="22"/>
          <w:lang w:eastAsia="ru-RU"/>
        </w:rPr>
        <w:t>, в том числе с учетом положений, установленных в пункте 5 настоящей статьи</w:t>
      </w:r>
      <w:r w:rsidRPr="00C247E5">
        <w:rPr>
          <w:sz w:val="22"/>
          <w:szCs w:val="22"/>
          <w:lang w:eastAsia="ru-RU"/>
        </w:rPr>
        <w:t>.</w:t>
      </w:r>
      <w:r w:rsidR="001D2896" w:rsidRPr="00C247E5">
        <w:rPr>
          <w:sz w:val="22"/>
          <w:szCs w:val="22"/>
          <w:lang w:eastAsia="ru-RU"/>
        </w:rPr>
        <w:t xml:space="preserve"> </w:t>
      </w:r>
    </w:p>
    <w:p w:rsidR="00523983" w:rsidRPr="00C247E5" w:rsidRDefault="001D2896" w:rsidP="00DF250D">
      <w:pPr>
        <w:tabs>
          <w:tab w:val="left" w:pos="-1276"/>
        </w:tabs>
        <w:spacing w:before="240" w:after="240"/>
        <w:ind w:firstLine="567"/>
        <w:jc w:val="both"/>
        <w:rPr>
          <w:sz w:val="22"/>
          <w:szCs w:val="22"/>
          <w:lang w:eastAsia="ru-RU"/>
        </w:rPr>
      </w:pPr>
      <w:r w:rsidRPr="00C247E5">
        <w:rPr>
          <w:sz w:val="22"/>
          <w:szCs w:val="22"/>
          <w:lang w:eastAsia="ru-RU"/>
        </w:rPr>
        <w:t xml:space="preserve">Контроль за отсутствием указанных оснований для исключения данных ценных бумаг осуществляется Биржей в соответствии со статьей 19 Правил. </w:t>
      </w:r>
    </w:p>
    <w:p w:rsidR="00523983" w:rsidRPr="00C247E5" w:rsidRDefault="00523983" w:rsidP="00523983">
      <w:pPr>
        <w:pStyle w:val="affd"/>
        <w:numPr>
          <w:ilvl w:val="0"/>
          <w:numId w:val="53"/>
        </w:numPr>
        <w:tabs>
          <w:tab w:val="left" w:pos="851"/>
          <w:tab w:val="left" w:pos="1134"/>
        </w:tabs>
        <w:spacing w:before="240" w:after="240"/>
        <w:ind w:left="0" w:firstLine="567"/>
        <w:contextualSpacing w:val="0"/>
        <w:jc w:val="both"/>
        <w:rPr>
          <w:sz w:val="22"/>
          <w:szCs w:val="22"/>
          <w:lang w:eastAsia="ru-RU"/>
        </w:rPr>
      </w:pPr>
      <w:r w:rsidRPr="00C247E5">
        <w:rPr>
          <w:sz w:val="22"/>
          <w:szCs w:val="22"/>
          <w:lang w:eastAsia="ru-RU"/>
        </w:rPr>
        <w:t xml:space="preserve">Биржа </w:t>
      </w:r>
      <w:r w:rsidR="00A4592C" w:rsidRPr="00C247E5">
        <w:rPr>
          <w:sz w:val="22"/>
          <w:szCs w:val="22"/>
        </w:rPr>
        <w:t xml:space="preserve">по истечении 2 лет с даты вступления в силу Правил листинга ЗАО «ФБ ММВБ», утвержденных Советом директоров ЗАО «ФБ ММВБ» 31 декабря 2013 года (Протокол № 17) </w:t>
      </w:r>
      <w:r w:rsidR="00A4592C" w:rsidRPr="00C247E5">
        <w:rPr>
          <w:b/>
          <w:sz w:val="22"/>
          <w:szCs w:val="22"/>
        </w:rPr>
        <w:t xml:space="preserve">– </w:t>
      </w:r>
      <w:r w:rsidR="00E45D10" w:rsidRPr="00C247E5">
        <w:rPr>
          <w:sz w:val="22"/>
          <w:szCs w:val="22"/>
        </w:rPr>
        <w:t xml:space="preserve">дата вступления в силу </w:t>
      </w:r>
      <w:r w:rsidR="00A4592C" w:rsidRPr="00C247E5">
        <w:rPr>
          <w:b/>
          <w:sz w:val="22"/>
          <w:szCs w:val="22"/>
        </w:rPr>
        <w:t>09.06.</w:t>
      </w:r>
      <w:r w:rsidR="00D54132" w:rsidRPr="00C247E5">
        <w:rPr>
          <w:b/>
          <w:sz w:val="22"/>
          <w:szCs w:val="22"/>
        </w:rPr>
        <w:t>20</w:t>
      </w:r>
      <w:r w:rsidR="00A4592C" w:rsidRPr="00C247E5">
        <w:rPr>
          <w:b/>
          <w:sz w:val="22"/>
          <w:szCs w:val="22"/>
        </w:rPr>
        <w:t>14г.</w:t>
      </w:r>
      <w:r w:rsidR="00A4592C" w:rsidRPr="00C247E5">
        <w:rPr>
          <w:sz w:val="22"/>
          <w:szCs w:val="22"/>
        </w:rPr>
        <w:t xml:space="preserve"> </w:t>
      </w:r>
      <w:r w:rsidRPr="00C247E5">
        <w:rPr>
          <w:sz w:val="22"/>
          <w:szCs w:val="22"/>
          <w:lang w:eastAsia="ru-RU"/>
        </w:rPr>
        <w:t xml:space="preserve">принимает решение об исключении из Первого уровня (понижении уровня листинга) ипотечных сертификатов участия, включенных в Первый уровень до вступления в силу </w:t>
      </w:r>
      <w:r w:rsidR="00A4592C" w:rsidRPr="00C247E5">
        <w:rPr>
          <w:sz w:val="22"/>
          <w:szCs w:val="22"/>
        </w:rPr>
        <w:t xml:space="preserve">Правил </w:t>
      </w:r>
      <w:r w:rsidR="00A4592C" w:rsidRPr="00C247E5">
        <w:rPr>
          <w:sz w:val="22"/>
          <w:szCs w:val="22"/>
          <w:lang w:eastAsia="ru-RU"/>
        </w:rPr>
        <w:t xml:space="preserve">листинга ЗАО «ФБ ММВБ», утвержденных Советом директоров ЗАО «ФБ ММВБ» </w:t>
      </w:r>
      <w:r w:rsidR="00795AA4" w:rsidRPr="00C247E5">
        <w:rPr>
          <w:sz w:val="22"/>
          <w:szCs w:val="22"/>
          <w:lang w:eastAsia="ru-RU"/>
        </w:rPr>
        <w:t>27.02.2015 г. (Протокол № 13)</w:t>
      </w:r>
      <w:r w:rsidR="00A4592C" w:rsidRPr="00C247E5">
        <w:rPr>
          <w:sz w:val="22"/>
          <w:szCs w:val="22"/>
          <w:lang w:eastAsia="ru-RU"/>
        </w:rPr>
        <w:t xml:space="preserve"> </w:t>
      </w:r>
      <w:r w:rsidR="00795AA4" w:rsidRPr="00C247E5">
        <w:rPr>
          <w:b/>
          <w:sz w:val="22"/>
          <w:szCs w:val="22"/>
          <w:lang w:eastAsia="ru-RU"/>
        </w:rPr>
        <w:t>–</w:t>
      </w:r>
      <w:r w:rsidR="00A4592C" w:rsidRPr="00C247E5">
        <w:rPr>
          <w:b/>
          <w:sz w:val="22"/>
          <w:szCs w:val="22"/>
          <w:lang w:eastAsia="ru-RU"/>
        </w:rPr>
        <w:t xml:space="preserve"> </w:t>
      </w:r>
      <w:r w:rsidR="00E45D10" w:rsidRPr="00C247E5">
        <w:rPr>
          <w:b/>
          <w:sz w:val="22"/>
          <w:szCs w:val="22"/>
          <w:lang w:eastAsia="ru-RU"/>
        </w:rPr>
        <w:t xml:space="preserve">до </w:t>
      </w:r>
      <w:r w:rsidR="00795AA4" w:rsidRPr="00C247E5">
        <w:rPr>
          <w:b/>
          <w:sz w:val="22"/>
          <w:szCs w:val="22"/>
          <w:lang w:eastAsia="ru-RU"/>
        </w:rPr>
        <w:t>15.04.</w:t>
      </w:r>
      <w:r w:rsidR="002A1EA6" w:rsidRPr="00C247E5">
        <w:rPr>
          <w:b/>
          <w:sz w:val="22"/>
          <w:szCs w:val="22"/>
          <w:lang w:eastAsia="ru-RU"/>
        </w:rPr>
        <w:t>20</w:t>
      </w:r>
      <w:r w:rsidR="00795AA4" w:rsidRPr="00C247E5">
        <w:rPr>
          <w:b/>
          <w:sz w:val="22"/>
          <w:szCs w:val="22"/>
          <w:lang w:eastAsia="ru-RU"/>
        </w:rPr>
        <w:t>15г.</w:t>
      </w:r>
      <w:r w:rsidR="00407D9C" w:rsidRPr="00C247E5">
        <w:rPr>
          <w:sz w:val="22"/>
          <w:szCs w:val="22"/>
          <w:lang w:eastAsia="ru-RU"/>
        </w:rPr>
        <w:t xml:space="preserve">, </w:t>
      </w:r>
      <w:r w:rsidR="004A4A8A" w:rsidRPr="00C247E5">
        <w:rPr>
          <w:sz w:val="22"/>
          <w:szCs w:val="22"/>
          <w:lang w:eastAsia="ru-RU"/>
        </w:rPr>
        <w:t>при наличии основания</w:t>
      </w:r>
      <w:r w:rsidRPr="00C247E5">
        <w:rPr>
          <w:sz w:val="22"/>
          <w:szCs w:val="22"/>
          <w:lang w:eastAsia="ru-RU"/>
        </w:rPr>
        <w:t xml:space="preserve"> для исключения данных ценных бумаг, предусмотренно</w:t>
      </w:r>
      <w:r w:rsidR="002A1EA6" w:rsidRPr="00C247E5">
        <w:rPr>
          <w:sz w:val="22"/>
          <w:szCs w:val="22"/>
          <w:lang w:eastAsia="ru-RU"/>
        </w:rPr>
        <w:t>го</w:t>
      </w:r>
      <w:r w:rsidRPr="00C247E5">
        <w:rPr>
          <w:sz w:val="22"/>
          <w:szCs w:val="22"/>
          <w:lang w:eastAsia="ru-RU"/>
        </w:rPr>
        <w:t xml:space="preserve"> </w:t>
      </w:r>
      <w:r w:rsidR="004A4A8A" w:rsidRPr="00C247E5">
        <w:rPr>
          <w:sz w:val="22"/>
          <w:szCs w:val="22"/>
          <w:lang w:eastAsia="ru-RU"/>
        </w:rPr>
        <w:t xml:space="preserve">подпунктом </w:t>
      </w:r>
      <w:r w:rsidRPr="00C247E5">
        <w:rPr>
          <w:sz w:val="22"/>
          <w:szCs w:val="22"/>
          <w:lang w:eastAsia="ru-RU"/>
        </w:rPr>
        <w:t xml:space="preserve">2 </w:t>
      </w:r>
      <w:r w:rsidR="004A4A8A" w:rsidRPr="00C247E5">
        <w:rPr>
          <w:sz w:val="22"/>
          <w:szCs w:val="22"/>
          <w:lang w:eastAsia="ru-RU"/>
        </w:rPr>
        <w:t xml:space="preserve">пункта 2.10.2 Приложения 2 к Правилам, </w:t>
      </w:r>
      <w:r w:rsidRPr="00C247E5">
        <w:rPr>
          <w:sz w:val="22"/>
          <w:szCs w:val="22"/>
          <w:lang w:eastAsia="ru-RU"/>
        </w:rPr>
        <w:t xml:space="preserve">в части </w:t>
      </w:r>
      <w:r w:rsidR="004A4A8A" w:rsidRPr="00C247E5">
        <w:rPr>
          <w:sz w:val="22"/>
          <w:szCs w:val="22"/>
          <w:lang w:eastAsia="ru-RU"/>
        </w:rPr>
        <w:t xml:space="preserve">отсутствия </w:t>
      </w:r>
      <w:r w:rsidRPr="00C247E5">
        <w:rPr>
          <w:sz w:val="22"/>
          <w:szCs w:val="22"/>
          <w:lang w:eastAsia="ru-RU"/>
        </w:rPr>
        <w:t xml:space="preserve">раскрытия </w:t>
      </w:r>
      <w:r w:rsidRPr="00C247E5">
        <w:rPr>
          <w:bCs/>
          <w:sz w:val="22"/>
          <w:szCs w:val="22"/>
          <w:lang w:eastAsia="ru-RU"/>
        </w:rPr>
        <w:t xml:space="preserve">реестра ипотечного покрытия, </w:t>
      </w:r>
      <w:r w:rsidRPr="00C247E5">
        <w:rPr>
          <w:bCs/>
          <w:sz w:val="22"/>
          <w:szCs w:val="22"/>
        </w:rPr>
        <w:t xml:space="preserve">справки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 </w:t>
      </w:r>
      <w:r w:rsidR="004A4A8A" w:rsidRPr="00C247E5">
        <w:rPr>
          <w:bCs/>
          <w:sz w:val="22"/>
          <w:szCs w:val="22"/>
          <w:lang w:eastAsia="ru-RU"/>
        </w:rPr>
        <w:t>справки</w:t>
      </w:r>
      <w:r w:rsidRPr="00C247E5">
        <w:rPr>
          <w:bCs/>
          <w:sz w:val="22"/>
          <w:szCs w:val="22"/>
          <w:lang w:eastAsia="ru-RU"/>
        </w:rPr>
        <w:t xml:space="preserve"> о прогнозе буд</w:t>
      </w:r>
      <w:r w:rsidR="004A4A8A" w:rsidRPr="00C247E5">
        <w:rPr>
          <w:bCs/>
          <w:sz w:val="22"/>
          <w:szCs w:val="22"/>
          <w:lang w:eastAsia="ru-RU"/>
        </w:rPr>
        <w:t xml:space="preserve">ущих потоков доходов и расходов согласно требованиям подпункта 3 пункта 2.10.1 </w:t>
      </w:r>
      <w:r w:rsidR="00E83E8B" w:rsidRPr="00C247E5">
        <w:rPr>
          <w:sz w:val="22"/>
          <w:szCs w:val="22"/>
          <w:lang w:eastAsia="ru-RU"/>
        </w:rPr>
        <w:t>Приложения 2 к Правилам</w:t>
      </w:r>
      <w:r w:rsidRPr="00C247E5">
        <w:rPr>
          <w:sz w:val="22"/>
          <w:szCs w:val="22"/>
          <w:lang w:eastAsia="ru-RU"/>
        </w:rPr>
        <w:t>.</w:t>
      </w:r>
    </w:p>
    <w:p w:rsidR="00D00ED3" w:rsidRPr="00C247E5" w:rsidRDefault="00D00ED3" w:rsidP="00523983">
      <w:pPr>
        <w:pStyle w:val="affd"/>
        <w:numPr>
          <w:ilvl w:val="0"/>
          <w:numId w:val="53"/>
        </w:numPr>
        <w:tabs>
          <w:tab w:val="left" w:pos="851"/>
          <w:tab w:val="left" w:pos="1134"/>
        </w:tabs>
        <w:spacing w:before="240" w:after="240"/>
        <w:ind w:left="0" w:firstLine="567"/>
        <w:contextualSpacing w:val="0"/>
        <w:jc w:val="both"/>
        <w:rPr>
          <w:sz w:val="22"/>
          <w:szCs w:val="22"/>
          <w:lang w:eastAsia="ru-RU"/>
        </w:rPr>
      </w:pPr>
      <w:r w:rsidRPr="00C247E5">
        <w:rPr>
          <w:sz w:val="22"/>
          <w:szCs w:val="22"/>
          <w:lang w:eastAsia="ru-RU"/>
        </w:rPr>
        <w:t>В случае</w:t>
      </w:r>
      <w:r w:rsidR="00A22E3D" w:rsidRPr="00C247E5">
        <w:rPr>
          <w:sz w:val="22"/>
          <w:szCs w:val="22"/>
          <w:lang w:eastAsia="ru-RU"/>
        </w:rPr>
        <w:t>,</w:t>
      </w:r>
      <w:r w:rsidRPr="00C247E5">
        <w:rPr>
          <w:sz w:val="22"/>
          <w:szCs w:val="22"/>
          <w:lang w:eastAsia="ru-RU"/>
        </w:rPr>
        <w:t xml:space="preserve"> если на дату вступления в силу </w:t>
      </w:r>
      <w:r w:rsidR="00236D67" w:rsidRPr="00C247E5">
        <w:rPr>
          <w:sz w:val="22"/>
          <w:szCs w:val="22"/>
          <w:lang w:eastAsia="ru-RU"/>
        </w:rPr>
        <w:t>Правил ценные бумаги, включенные в Сектор РИИ соответствуют требованиям для включения в Сегмент РИИ-</w:t>
      </w:r>
      <w:proofErr w:type="spellStart"/>
      <w:r w:rsidR="00236D67" w:rsidRPr="00C247E5">
        <w:rPr>
          <w:sz w:val="22"/>
          <w:szCs w:val="22"/>
          <w:lang w:eastAsia="ru-RU"/>
        </w:rPr>
        <w:t>Прайм</w:t>
      </w:r>
      <w:proofErr w:type="spellEnd"/>
      <w:r w:rsidR="00236D67" w:rsidRPr="00C247E5">
        <w:rPr>
          <w:sz w:val="22"/>
          <w:szCs w:val="22"/>
          <w:lang w:eastAsia="ru-RU"/>
        </w:rPr>
        <w:t>, предусмотренны</w:t>
      </w:r>
      <w:r w:rsidR="001264BA" w:rsidRPr="00C247E5">
        <w:rPr>
          <w:sz w:val="22"/>
          <w:szCs w:val="22"/>
          <w:lang w:eastAsia="ru-RU"/>
        </w:rPr>
        <w:t>м</w:t>
      </w:r>
      <w:r w:rsidR="00236D67" w:rsidRPr="00C247E5">
        <w:rPr>
          <w:sz w:val="22"/>
          <w:szCs w:val="22"/>
          <w:lang w:eastAsia="ru-RU"/>
        </w:rPr>
        <w:t xml:space="preserve"> </w:t>
      </w:r>
      <w:r w:rsidR="00236D67" w:rsidRPr="00C247E5">
        <w:rPr>
          <w:sz w:val="22"/>
          <w:szCs w:val="22"/>
        </w:rPr>
        <w:t>пунктом 3.2 Приложения 3 к Правилам,</w:t>
      </w:r>
      <w:r w:rsidR="00236D67" w:rsidRPr="00C247E5">
        <w:rPr>
          <w:sz w:val="22"/>
          <w:szCs w:val="22"/>
          <w:lang w:eastAsia="ru-RU"/>
        </w:rPr>
        <w:t xml:space="preserve"> Биржа имеет право перевести такие ценные бумаги из Сектора РИИ в Сегмент РИИ-</w:t>
      </w:r>
      <w:proofErr w:type="spellStart"/>
      <w:r w:rsidR="00236D67" w:rsidRPr="00C247E5">
        <w:rPr>
          <w:sz w:val="22"/>
          <w:szCs w:val="22"/>
          <w:lang w:eastAsia="ru-RU"/>
        </w:rPr>
        <w:t>Прайм</w:t>
      </w:r>
      <w:proofErr w:type="spellEnd"/>
      <w:r w:rsidR="00236D67" w:rsidRPr="00C247E5">
        <w:rPr>
          <w:sz w:val="22"/>
          <w:szCs w:val="22"/>
          <w:lang w:eastAsia="ru-RU"/>
        </w:rPr>
        <w:t xml:space="preserve"> без получения </w:t>
      </w:r>
      <w:r w:rsidR="00236D67" w:rsidRPr="00C247E5">
        <w:rPr>
          <w:sz w:val="22"/>
          <w:szCs w:val="22"/>
        </w:rPr>
        <w:t>письма от Организации в соответствии с процедурой, предусмотренной статьей 14 Правил.</w:t>
      </w:r>
    </w:p>
    <w:p w:rsidR="00027FB9" w:rsidRPr="00C247E5" w:rsidRDefault="00027FB9" w:rsidP="00027FB9">
      <w:pPr>
        <w:pStyle w:val="affd"/>
        <w:widowControl/>
        <w:numPr>
          <w:ilvl w:val="0"/>
          <w:numId w:val="53"/>
        </w:numPr>
        <w:tabs>
          <w:tab w:val="left" w:pos="851"/>
          <w:tab w:val="left" w:pos="1134"/>
        </w:tabs>
        <w:overflowPunct/>
        <w:spacing w:before="240" w:after="240"/>
        <w:ind w:left="0" w:right="142" w:firstLine="567"/>
        <w:contextualSpacing w:val="0"/>
        <w:jc w:val="both"/>
        <w:textAlignment w:val="auto"/>
        <w:rPr>
          <w:sz w:val="22"/>
          <w:szCs w:val="22"/>
          <w:lang w:eastAsia="ru-RU"/>
        </w:rPr>
      </w:pPr>
      <w:r w:rsidRPr="00C247E5">
        <w:rPr>
          <w:sz w:val="22"/>
          <w:szCs w:val="22"/>
          <w:lang w:eastAsia="ru-RU"/>
        </w:rPr>
        <w:t xml:space="preserve">Основания исключения, предусмотренные </w:t>
      </w:r>
      <w:proofErr w:type="spellStart"/>
      <w:r w:rsidRPr="00C247E5">
        <w:rPr>
          <w:sz w:val="22"/>
          <w:szCs w:val="22"/>
          <w:lang w:eastAsia="ru-RU"/>
        </w:rPr>
        <w:t>пп</w:t>
      </w:r>
      <w:proofErr w:type="spellEnd"/>
      <w:r w:rsidRPr="00C247E5">
        <w:rPr>
          <w:sz w:val="22"/>
          <w:szCs w:val="22"/>
          <w:lang w:eastAsia="ru-RU"/>
        </w:rPr>
        <w:t>. 6 п. 2.6.2 Приложения 2 к Правилам не применяются в отношении облигаций эмитента-концессионера</w:t>
      </w:r>
      <w:r w:rsidR="00A22E3D" w:rsidRPr="00C247E5">
        <w:rPr>
          <w:sz w:val="22"/>
          <w:szCs w:val="22"/>
          <w:lang w:eastAsia="ru-RU"/>
        </w:rPr>
        <w:t>,</w:t>
      </w:r>
      <w:r w:rsidRPr="00C247E5">
        <w:rPr>
          <w:sz w:val="22"/>
          <w:szCs w:val="22"/>
          <w:lang w:eastAsia="ru-RU"/>
        </w:rPr>
        <w:t xml:space="preserve"> включенных в Первый уровень до вступления в силу указанных пунктов.</w:t>
      </w:r>
    </w:p>
    <w:p w:rsidR="00C32F36" w:rsidRPr="00C247E5" w:rsidRDefault="00C32F36" w:rsidP="00D24C27">
      <w:pPr>
        <w:tabs>
          <w:tab w:val="left" w:pos="0"/>
          <w:tab w:val="left" w:pos="709"/>
        </w:tabs>
        <w:spacing w:after="240"/>
        <w:jc w:val="both"/>
        <w:rPr>
          <w:sz w:val="22"/>
          <w:szCs w:val="22"/>
        </w:rPr>
      </w:pPr>
      <w:r w:rsidRPr="00C247E5">
        <w:rPr>
          <w:sz w:val="22"/>
          <w:szCs w:val="22"/>
        </w:rPr>
        <w:br w:type="page"/>
      </w:r>
    </w:p>
    <w:p w:rsidR="0071187D" w:rsidRPr="00C247E5" w:rsidRDefault="0071187D" w:rsidP="0071187D">
      <w:pPr>
        <w:pStyle w:val="1"/>
        <w:tabs>
          <w:tab w:val="right" w:leader="dot" w:pos="10100"/>
        </w:tabs>
        <w:ind w:left="-400"/>
        <w:jc w:val="center"/>
        <w:rPr>
          <w:bCs/>
          <w:sz w:val="22"/>
          <w:szCs w:val="22"/>
        </w:rPr>
      </w:pPr>
      <w:bookmarkStart w:id="195" w:name="_Toc205778369"/>
      <w:bookmarkStart w:id="196" w:name="_Toc246913314"/>
      <w:bookmarkStart w:id="197" w:name="_Toc294102720"/>
      <w:bookmarkStart w:id="198" w:name="_Toc347068226"/>
      <w:bookmarkStart w:id="199" w:name="_Toc449375533"/>
      <w:r w:rsidRPr="00C247E5">
        <w:rPr>
          <w:bCs/>
          <w:sz w:val="22"/>
          <w:szCs w:val="22"/>
        </w:rPr>
        <w:lastRenderedPageBreak/>
        <w:t>ПРИЛОЖЕНИЯ</w:t>
      </w:r>
      <w:bookmarkEnd w:id="195"/>
      <w:bookmarkEnd w:id="196"/>
      <w:bookmarkEnd w:id="197"/>
      <w:bookmarkEnd w:id="198"/>
      <w:bookmarkEnd w:id="199"/>
    </w:p>
    <w:p w:rsidR="0071187D" w:rsidRPr="00C247E5" w:rsidRDefault="0071187D" w:rsidP="0071187D">
      <w:pPr>
        <w:widowControl/>
        <w:jc w:val="right"/>
        <w:rPr>
          <w:b/>
          <w:sz w:val="22"/>
          <w:szCs w:val="22"/>
        </w:rPr>
      </w:pPr>
    </w:p>
    <w:p w:rsidR="0071187D" w:rsidRPr="00C247E5" w:rsidRDefault="0071187D" w:rsidP="00CD3796">
      <w:pPr>
        <w:pStyle w:val="2"/>
        <w:ind w:firstLine="546"/>
        <w:jc w:val="right"/>
        <w:rPr>
          <w:sz w:val="22"/>
          <w:szCs w:val="22"/>
        </w:rPr>
      </w:pPr>
      <w:bookmarkStart w:id="200" w:name="_Toc449375534"/>
      <w:r w:rsidRPr="00C247E5">
        <w:rPr>
          <w:sz w:val="22"/>
          <w:szCs w:val="22"/>
        </w:rPr>
        <w:t>ПРИЛОЖЕНИЕ А.</w:t>
      </w:r>
      <w:bookmarkEnd w:id="200"/>
    </w:p>
    <w:p w:rsidR="0071187D" w:rsidRPr="00C247E5" w:rsidRDefault="0071187D" w:rsidP="00C32F36">
      <w:pPr>
        <w:widowControl/>
        <w:spacing w:before="120"/>
        <w:jc w:val="right"/>
        <w:rPr>
          <w:b/>
          <w:sz w:val="22"/>
          <w:szCs w:val="22"/>
        </w:rPr>
      </w:pPr>
      <w:r w:rsidRPr="00C247E5">
        <w:rPr>
          <w:b/>
          <w:sz w:val="22"/>
          <w:szCs w:val="22"/>
        </w:rPr>
        <w:t>к Правилам листинга ЗАО «ФБ ММВБ»</w:t>
      </w:r>
    </w:p>
    <w:p w:rsidR="0071187D" w:rsidRPr="00C247E5" w:rsidRDefault="0071187D" w:rsidP="0071187D">
      <w:pPr>
        <w:tabs>
          <w:tab w:val="left" w:pos="1021"/>
        </w:tabs>
        <w:spacing w:before="120"/>
        <w:ind w:firstLine="567"/>
        <w:jc w:val="both"/>
        <w:rPr>
          <w:sz w:val="22"/>
          <w:szCs w:val="22"/>
        </w:rPr>
      </w:pPr>
    </w:p>
    <w:p w:rsidR="0071187D" w:rsidRPr="00C247E5" w:rsidRDefault="00374E93" w:rsidP="00CD3796">
      <w:pPr>
        <w:widowControl/>
        <w:spacing w:before="120"/>
        <w:jc w:val="center"/>
        <w:rPr>
          <w:b/>
          <w:sz w:val="22"/>
          <w:szCs w:val="22"/>
        </w:rPr>
      </w:pPr>
      <w:bookmarkStart w:id="201" w:name="_Toc294102721"/>
      <w:bookmarkStart w:id="202" w:name="_Toc347068227"/>
      <w:r w:rsidRPr="00C247E5">
        <w:rPr>
          <w:b/>
          <w:sz w:val="22"/>
          <w:szCs w:val="22"/>
        </w:rPr>
        <w:t xml:space="preserve">I. </w:t>
      </w:r>
      <w:r w:rsidR="0071187D" w:rsidRPr="00C247E5">
        <w:rPr>
          <w:b/>
          <w:sz w:val="22"/>
          <w:szCs w:val="22"/>
        </w:rPr>
        <w:t>Требования к оформлению документов, предоставляемых в ЗАО «ФБ ММВБ»</w:t>
      </w:r>
      <w:bookmarkEnd w:id="201"/>
      <w:bookmarkEnd w:id="202"/>
    </w:p>
    <w:p w:rsidR="0071187D" w:rsidRPr="00C247E5" w:rsidRDefault="0071187D" w:rsidP="0071187D">
      <w:pPr>
        <w:tabs>
          <w:tab w:val="left" w:pos="1021"/>
        </w:tabs>
        <w:ind w:firstLine="567"/>
        <w:jc w:val="both"/>
        <w:rPr>
          <w:sz w:val="22"/>
          <w:szCs w:val="22"/>
        </w:rPr>
      </w:pPr>
    </w:p>
    <w:p w:rsidR="00B40941" w:rsidRPr="00C247E5" w:rsidRDefault="0071187D" w:rsidP="002977F7">
      <w:pPr>
        <w:widowControl/>
        <w:numPr>
          <w:ilvl w:val="0"/>
          <w:numId w:val="9"/>
        </w:numPr>
        <w:spacing w:after="240" w:line="180" w:lineRule="atLeast"/>
        <w:jc w:val="both"/>
        <w:rPr>
          <w:sz w:val="22"/>
          <w:szCs w:val="22"/>
        </w:rPr>
      </w:pPr>
      <w:r w:rsidRPr="00C247E5">
        <w:rPr>
          <w:sz w:val="22"/>
          <w:szCs w:val="22"/>
        </w:rPr>
        <w:t xml:space="preserve">Все документы на бумажных носителях должны быть удостоверены надлежащим образом (нотариально или уполномоченным лицом </w:t>
      </w:r>
      <w:r w:rsidR="00F12F05" w:rsidRPr="00C247E5">
        <w:rPr>
          <w:sz w:val="22"/>
          <w:szCs w:val="22"/>
        </w:rPr>
        <w:t>Организации</w:t>
      </w:r>
      <w:r w:rsidR="00B40941" w:rsidRPr="00C247E5">
        <w:rPr>
          <w:sz w:val="22"/>
          <w:szCs w:val="22"/>
        </w:rPr>
        <w:t>/</w:t>
      </w:r>
      <w:r w:rsidR="00364271" w:rsidRPr="00C247E5">
        <w:rPr>
          <w:sz w:val="22"/>
          <w:szCs w:val="22"/>
        </w:rPr>
        <w:t>юридическим лицом</w:t>
      </w:r>
      <w:r w:rsidR="00A81C3B" w:rsidRPr="00C247E5">
        <w:rPr>
          <w:sz w:val="22"/>
          <w:szCs w:val="22"/>
        </w:rPr>
        <w:t>, выдавшим документ</w:t>
      </w:r>
      <w:r w:rsidR="006A6F7D" w:rsidRPr="00C247E5">
        <w:rPr>
          <w:sz w:val="22"/>
          <w:szCs w:val="22"/>
        </w:rPr>
        <w:t xml:space="preserve"> (если иное не предусмотрено в Приложении 2 к Правилам)</w:t>
      </w:r>
      <w:r w:rsidRPr="00C247E5">
        <w:rPr>
          <w:sz w:val="22"/>
          <w:szCs w:val="22"/>
        </w:rPr>
        <w:t xml:space="preserve">). </w:t>
      </w:r>
    </w:p>
    <w:p w:rsidR="0071187D" w:rsidRPr="00C247E5" w:rsidRDefault="0071187D" w:rsidP="0099424E">
      <w:pPr>
        <w:widowControl/>
        <w:spacing w:after="240" w:line="180" w:lineRule="atLeast"/>
        <w:ind w:left="360"/>
        <w:jc w:val="both"/>
        <w:rPr>
          <w:sz w:val="22"/>
          <w:szCs w:val="22"/>
        </w:rPr>
      </w:pPr>
      <w:r w:rsidRPr="00C247E5">
        <w:rPr>
          <w:sz w:val="22"/>
          <w:szCs w:val="22"/>
        </w:rPr>
        <w:t xml:space="preserve">Документы, насчитывающие более одного листа, должны быть </w:t>
      </w:r>
      <w:r w:rsidRPr="00C247E5">
        <w:rPr>
          <w:sz w:val="22"/>
          <w:szCs w:val="22"/>
          <w:u w:val="single"/>
        </w:rPr>
        <w:t>пронумерованы</w:t>
      </w:r>
      <w:r w:rsidR="00A919EE" w:rsidRPr="00C247E5">
        <w:rPr>
          <w:sz w:val="22"/>
          <w:szCs w:val="22"/>
          <w:u w:val="single"/>
        </w:rPr>
        <w:t>, прошиты,</w:t>
      </w:r>
      <w:r w:rsidR="00A919EE" w:rsidRPr="00C247E5">
        <w:rPr>
          <w:sz w:val="22"/>
          <w:szCs w:val="22"/>
        </w:rPr>
        <w:t xml:space="preserve"> </w:t>
      </w:r>
      <w:r w:rsidR="00A919EE" w:rsidRPr="00C247E5">
        <w:rPr>
          <w:sz w:val="22"/>
          <w:szCs w:val="22"/>
          <w:u w:val="single"/>
        </w:rPr>
        <w:t xml:space="preserve">скреплены печатью </w:t>
      </w:r>
      <w:r w:rsidR="00F12F05" w:rsidRPr="00C247E5">
        <w:rPr>
          <w:sz w:val="22"/>
          <w:szCs w:val="22"/>
          <w:u w:val="single"/>
        </w:rPr>
        <w:t>Организации</w:t>
      </w:r>
      <w:r w:rsidR="00051127" w:rsidRPr="00C247E5">
        <w:rPr>
          <w:sz w:val="22"/>
          <w:szCs w:val="22"/>
          <w:u w:val="single"/>
        </w:rPr>
        <w:t xml:space="preserve"> </w:t>
      </w:r>
      <w:r w:rsidR="00A919EE" w:rsidRPr="00C247E5">
        <w:rPr>
          <w:sz w:val="22"/>
          <w:szCs w:val="22"/>
          <w:u w:val="single"/>
        </w:rPr>
        <w:t xml:space="preserve"> на прошивке и заверены подписью уполномоченного лица </w:t>
      </w:r>
      <w:r w:rsidR="00F12F05" w:rsidRPr="00C247E5">
        <w:rPr>
          <w:sz w:val="22"/>
          <w:szCs w:val="22"/>
          <w:u w:val="single"/>
        </w:rPr>
        <w:t>Организации</w:t>
      </w:r>
      <w:r w:rsidRPr="00C247E5">
        <w:rPr>
          <w:sz w:val="22"/>
          <w:szCs w:val="22"/>
        </w:rPr>
        <w:t>.</w:t>
      </w:r>
    </w:p>
    <w:p w:rsidR="00C32E39" w:rsidRPr="00C247E5" w:rsidRDefault="0071187D" w:rsidP="002977F7">
      <w:pPr>
        <w:widowControl/>
        <w:numPr>
          <w:ilvl w:val="0"/>
          <w:numId w:val="9"/>
        </w:numPr>
        <w:tabs>
          <w:tab w:val="clear" w:pos="720"/>
        </w:tabs>
        <w:spacing w:after="240" w:line="180" w:lineRule="atLeast"/>
        <w:ind w:hanging="294"/>
        <w:jc w:val="both"/>
        <w:rPr>
          <w:sz w:val="22"/>
          <w:szCs w:val="22"/>
        </w:rPr>
      </w:pPr>
      <w:r w:rsidRPr="00C247E5">
        <w:rPr>
          <w:sz w:val="22"/>
          <w:szCs w:val="22"/>
        </w:rPr>
        <w:t>В электронном виде информация может быть предоставлена</w:t>
      </w:r>
      <w:r w:rsidR="00C32E39" w:rsidRPr="00C247E5">
        <w:rPr>
          <w:sz w:val="22"/>
          <w:szCs w:val="22"/>
        </w:rPr>
        <w:t xml:space="preserve"> одним из следующих способов</w:t>
      </w:r>
      <w:r w:rsidR="00473F3E" w:rsidRPr="00C247E5">
        <w:rPr>
          <w:sz w:val="22"/>
          <w:szCs w:val="22"/>
        </w:rPr>
        <w:t xml:space="preserve"> (если иное не предусмотрено Правилам)</w:t>
      </w:r>
      <w:r w:rsidR="00C32E39" w:rsidRPr="00C247E5">
        <w:rPr>
          <w:sz w:val="22"/>
          <w:szCs w:val="22"/>
        </w:rPr>
        <w:t>:</w:t>
      </w:r>
    </w:p>
    <w:p w:rsidR="00F05C1E" w:rsidRPr="00C247E5" w:rsidRDefault="009D4CD8" w:rsidP="002977F7">
      <w:pPr>
        <w:pStyle w:val="affd"/>
        <w:widowControl/>
        <w:numPr>
          <w:ilvl w:val="0"/>
          <w:numId w:val="63"/>
        </w:numPr>
        <w:spacing w:after="240" w:line="180" w:lineRule="atLeast"/>
        <w:jc w:val="both"/>
        <w:rPr>
          <w:sz w:val="22"/>
          <w:szCs w:val="22"/>
        </w:rPr>
      </w:pPr>
      <w:r w:rsidRPr="00C247E5">
        <w:rPr>
          <w:sz w:val="22"/>
          <w:szCs w:val="22"/>
        </w:rPr>
        <w:t>с использованием раздела «Личный кабинет» через представительство ЗАО «ФБ ММВБ» в сети Интернет</w:t>
      </w:r>
      <w:r w:rsidR="0077760A" w:rsidRPr="00C247E5">
        <w:rPr>
          <w:sz w:val="22"/>
          <w:szCs w:val="22"/>
        </w:rPr>
        <w:t>;</w:t>
      </w:r>
      <w:r w:rsidRPr="00C247E5">
        <w:rPr>
          <w:sz w:val="22"/>
          <w:szCs w:val="22"/>
        </w:rPr>
        <w:t xml:space="preserve"> </w:t>
      </w:r>
    </w:p>
    <w:p w:rsidR="009D4CD8" w:rsidRPr="00C247E5" w:rsidRDefault="00F05C1E" w:rsidP="002977F7">
      <w:pPr>
        <w:pStyle w:val="affd"/>
        <w:widowControl/>
        <w:numPr>
          <w:ilvl w:val="0"/>
          <w:numId w:val="63"/>
        </w:numPr>
        <w:spacing w:after="240" w:line="180" w:lineRule="atLeast"/>
        <w:jc w:val="both"/>
        <w:rPr>
          <w:sz w:val="22"/>
          <w:szCs w:val="22"/>
        </w:rPr>
      </w:pPr>
      <w:r w:rsidRPr="00C247E5">
        <w:rPr>
          <w:sz w:val="22"/>
          <w:szCs w:val="22"/>
        </w:rPr>
        <w:t>на электронных носителях;</w:t>
      </w:r>
    </w:p>
    <w:p w:rsidR="00547FDB" w:rsidRPr="00C247E5" w:rsidRDefault="0071187D" w:rsidP="002977F7">
      <w:pPr>
        <w:pStyle w:val="affd"/>
        <w:widowControl/>
        <w:numPr>
          <w:ilvl w:val="0"/>
          <w:numId w:val="63"/>
        </w:numPr>
        <w:spacing w:after="240" w:line="180" w:lineRule="atLeast"/>
        <w:jc w:val="both"/>
        <w:rPr>
          <w:sz w:val="22"/>
          <w:szCs w:val="22"/>
        </w:rPr>
      </w:pPr>
      <w:r w:rsidRPr="00C247E5">
        <w:rPr>
          <w:sz w:val="22"/>
          <w:szCs w:val="22"/>
        </w:rPr>
        <w:t xml:space="preserve">по адресу электронной почты </w:t>
      </w:r>
      <w:hyperlink r:id="rId59" w:history="1">
        <w:r w:rsidR="00FC6664" w:rsidRPr="00C247E5">
          <w:rPr>
            <w:sz w:val="22"/>
            <w:szCs w:val="22"/>
          </w:rPr>
          <w:t>listing@moex.com</w:t>
        </w:r>
      </w:hyperlink>
      <w:r w:rsidR="008D5FB4" w:rsidRPr="00C247E5">
        <w:rPr>
          <w:sz w:val="22"/>
          <w:szCs w:val="22"/>
        </w:rPr>
        <w:t xml:space="preserve"> или</w:t>
      </w:r>
      <w:r w:rsidR="00FF7372" w:rsidRPr="00C247E5">
        <w:rPr>
          <w:sz w:val="22"/>
          <w:szCs w:val="22"/>
        </w:rPr>
        <w:t xml:space="preserve"> </w:t>
      </w:r>
      <w:hyperlink r:id="rId60" w:history="1">
        <w:r w:rsidR="004B1D7A" w:rsidRPr="00C247E5">
          <w:rPr>
            <w:sz w:val="22"/>
            <w:szCs w:val="22"/>
          </w:rPr>
          <w:t>disclosure@moex.com</w:t>
        </w:r>
      </w:hyperlink>
      <w:r w:rsidR="00FF7372" w:rsidRPr="00C247E5">
        <w:rPr>
          <w:sz w:val="22"/>
          <w:szCs w:val="22"/>
        </w:rPr>
        <w:t xml:space="preserve"> (для иностранных эмитентов)</w:t>
      </w:r>
      <w:r w:rsidR="00547FDB" w:rsidRPr="00C247E5">
        <w:rPr>
          <w:sz w:val="22"/>
          <w:szCs w:val="22"/>
        </w:rPr>
        <w:t>.</w:t>
      </w:r>
    </w:p>
    <w:p w:rsidR="0071187D" w:rsidRPr="00C247E5" w:rsidRDefault="0071187D" w:rsidP="00C32E39">
      <w:pPr>
        <w:widowControl/>
        <w:spacing w:after="240" w:line="180" w:lineRule="atLeast"/>
        <w:ind w:left="477" w:firstLine="232"/>
        <w:jc w:val="both"/>
        <w:rPr>
          <w:sz w:val="22"/>
          <w:szCs w:val="22"/>
        </w:rPr>
      </w:pPr>
      <w:r w:rsidRPr="00C247E5">
        <w:rPr>
          <w:sz w:val="22"/>
          <w:szCs w:val="22"/>
        </w:rPr>
        <w:t xml:space="preserve">Информация предоставляется в следующих форматах: </w:t>
      </w:r>
    </w:p>
    <w:p w:rsidR="00B97485" w:rsidRPr="00C247E5" w:rsidRDefault="00B97485" w:rsidP="002977F7">
      <w:pPr>
        <w:widowControl/>
        <w:numPr>
          <w:ilvl w:val="0"/>
          <w:numId w:val="64"/>
        </w:numPr>
        <w:spacing w:line="180" w:lineRule="atLeast"/>
        <w:ind w:firstLine="232"/>
        <w:jc w:val="both"/>
        <w:rPr>
          <w:sz w:val="22"/>
          <w:szCs w:val="22"/>
        </w:rPr>
      </w:pPr>
      <w:r w:rsidRPr="00C247E5">
        <w:rPr>
          <w:sz w:val="22"/>
          <w:szCs w:val="22"/>
        </w:rPr>
        <w:t xml:space="preserve">Анкета ценой бумаги </w:t>
      </w:r>
      <w:r w:rsidR="0021122A" w:rsidRPr="00C247E5">
        <w:rPr>
          <w:sz w:val="22"/>
          <w:szCs w:val="22"/>
        </w:rPr>
        <w:t xml:space="preserve">(Анкета Организации) </w:t>
      </w:r>
      <w:r w:rsidRPr="00C247E5">
        <w:rPr>
          <w:sz w:val="22"/>
          <w:szCs w:val="22"/>
        </w:rPr>
        <w:t xml:space="preserve">– </w:t>
      </w:r>
      <w:proofErr w:type="spellStart"/>
      <w:r w:rsidRPr="00C247E5">
        <w:rPr>
          <w:b/>
          <w:sz w:val="22"/>
          <w:szCs w:val="22"/>
        </w:rPr>
        <w:t>xml</w:t>
      </w:r>
      <w:proofErr w:type="spellEnd"/>
      <w:r w:rsidRPr="00C247E5">
        <w:rPr>
          <w:sz w:val="22"/>
          <w:szCs w:val="22"/>
        </w:rPr>
        <w:t>;</w:t>
      </w:r>
    </w:p>
    <w:p w:rsidR="0071187D" w:rsidRPr="00C247E5" w:rsidRDefault="0071187D" w:rsidP="002977F7">
      <w:pPr>
        <w:widowControl/>
        <w:numPr>
          <w:ilvl w:val="0"/>
          <w:numId w:val="64"/>
        </w:numPr>
        <w:spacing w:line="180" w:lineRule="atLeast"/>
        <w:ind w:firstLine="232"/>
        <w:jc w:val="both"/>
        <w:rPr>
          <w:sz w:val="22"/>
          <w:szCs w:val="22"/>
        </w:rPr>
      </w:pPr>
      <w:r w:rsidRPr="00C247E5">
        <w:rPr>
          <w:sz w:val="22"/>
          <w:szCs w:val="22"/>
        </w:rPr>
        <w:t xml:space="preserve">таблицы – </w:t>
      </w:r>
      <w:proofErr w:type="spellStart"/>
      <w:r w:rsidRPr="00C247E5">
        <w:rPr>
          <w:b/>
          <w:sz w:val="22"/>
          <w:szCs w:val="22"/>
        </w:rPr>
        <w:t>Excel</w:t>
      </w:r>
      <w:proofErr w:type="spellEnd"/>
      <w:r w:rsidRPr="00C247E5">
        <w:rPr>
          <w:sz w:val="22"/>
          <w:szCs w:val="22"/>
        </w:rPr>
        <w:t>;</w:t>
      </w:r>
    </w:p>
    <w:p w:rsidR="00B97485" w:rsidRPr="00C247E5" w:rsidRDefault="0071187D" w:rsidP="003D2B68">
      <w:pPr>
        <w:widowControl/>
        <w:numPr>
          <w:ilvl w:val="0"/>
          <w:numId w:val="64"/>
        </w:numPr>
        <w:spacing w:line="180" w:lineRule="atLeast"/>
        <w:ind w:firstLine="232"/>
        <w:jc w:val="both"/>
        <w:rPr>
          <w:sz w:val="22"/>
          <w:szCs w:val="22"/>
        </w:rPr>
      </w:pPr>
      <w:r w:rsidRPr="00C247E5">
        <w:rPr>
          <w:sz w:val="22"/>
          <w:szCs w:val="22"/>
        </w:rPr>
        <w:t xml:space="preserve">тексты – </w:t>
      </w:r>
      <w:proofErr w:type="spellStart"/>
      <w:r w:rsidRPr="00C247E5">
        <w:rPr>
          <w:b/>
          <w:sz w:val="22"/>
          <w:szCs w:val="22"/>
        </w:rPr>
        <w:t>Word</w:t>
      </w:r>
      <w:proofErr w:type="spellEnd"/>
      <w:r w:rsidR="003D2B68" w:rsidRPr="00C247E5">
        <w:rPr>
          <w:b/>
          <w:sz w:val="22"/>
          <w:szCs w:val="22"/>
        </w:rPr>
        <w:t xml:space="preserve">, </w:t>
      </w:r>
      <w:proofErr w:type="spellStart"/>
      <w:r w:rsidR="003D2B68" w:rsidRPr="00C247E5">
        <w:rPr>
          <w:b/>
          <w:sz w:val="22"/>
          <w:szCs w:val="22"/>
        </w:rPr>
        <w:t>pdf</w:t>
      </w:r>
      <w:proofErr w:type="spellEnd"/>
      <w:r w:rsidR="003D2B68" w:rsidRPr="00C247E5">
        <w:rPr>
          <w:b/>
          <w:sz w:val="22"/>
          <w:szCs w:val="22"/>
        </w:rPr>
        <w:t xml:space="preserve">, </w:t>
      </w:r>
      <w:proofErr w:type="spellStart"/>
      <w:r w:rsidR="003D2B68" w:rsidRPr="00C247E5">
        <w:rPr>
          <w:b/>
          <w:sz w:val="22"/>
          <w:szCs w:val="22"/>
        </w:rPr>
        <w:t>xml</w:t>
      </w:r>
      <w:proofErr w:type="spellEnd"/>
      <w:r w:rsidR="003D2B68" w:rsidRPr="00C247E5">
        <w:rPr>
          <w:sz w:val="22"/>
          <w:szCs w:val="22"/>
        </w:rPr>
        <w:t>;</w:t>
      </w:r>
    </w:p>
    <w:p w:rsidR="003D2B68" w:rsidRPr="00C247E5" w:rsidRDefault="003D2B68" w:rsidP="003D2B68">
      <w:pPr>
        <w:widowControl/>
        <w:numPr>
          <w:ilvl w:val="0"/>
          <w:numId w:val="64"/>
        </w:numPr>
        <w:spacing w:line="180" w:lineRule="atLeast"/>
        <w:ind w:firstLine="232"/>
        <w:jc w:val="both"/>
        <w:rPr>
          <w:sz w:val="22"/>
          <w:szCs w:val="22"/>
        </w:rPr>
      </w:pPr>
      <w:r w:rsidRPr="00C247E5">
        <w:rPr>
          <w:sz w:val="22"/>
          <w:szCs w:val="22"/>
        </w:rPr>
        <w:t>информация о стоимости чистых активов паевого инвестиционного фонда (в отношении инвестиционных паев, предназначенных для квалифицированных инвесторов)</w:t>
      </w:r>
      <w:r w:rsidR="00F05C1E" w:rsidRPr="00C247E5">
        <w:rPr>
          <w:sz w:val="22"/>
          <w:szCs w:val="22"/>
        </w:rPr>
        <w:t xml:space="preserve"> (далее информация о СЧА </w:t>
      </w:r>
      <w:proofErr w:type="spellStart"/>
      <w:r w:rsidR="00F05C1E" w:rsidRPr="00C247E5">
        <w:rPr>
          <w:sz w:val="22"/>
          <w:szCs w:val="22"/>
        </w:rPr>
        <w:t>ПИФа</w:t>
      </w:r>
      <w:proofErr w:type="spellEnd"/>
      <w:r w:rsidR="00F05C1E" w:rsidRPr="00C247E5">
        <w:rPr>
          <w:sz w:val="22"/>
          <w:szCs w:val="22"/>
        </w:rPr>
        <w:t>)</w:t>
      </w:r>
      <w:r w:rsidR="0077760A" w:rsidRPr="00C247E5">
        <w:rPr>
          <w:sz w:val="22"/>
          <w:szCs w:val="22"/>
        </w:rPr>
        <w:t xml:space="preserve">- </w:t>
      </w:r>
      <w:r w:rsidRPr="00C247E5">
        <w:rPr>
          <w:b/>
          <w:sz w:val="22"/>
          <w:szCs w:val="22"/>
          <w:lang w:val="en-US"/>
        </w:rPr>
        <w:t>xml</w:t>
      </w:r>
      <w:r w:rsidR="004F53F1" w:rsidRPr="00C247E5">
        <w:rPr>
          <w:b/>
          <w:sz w:val="22"/>
          <w:szCs w:val="22"/>
        </w:rPr>
        <w:t>.</w:t>
      </w:r>
    </w:p>
    <w:p w:rsidR="003D2B68" w:rsidRPr="00C247E5" w:rsidRDefault="003D2B68" w:rsidP="0077760A">
      <w:pPr>
        <w:widowControl/>
        <w:spacing w:line="180" w:lineRule="atLeast"/>
        <w:ind w:left="1222"/>
        <w:jc w:val="both"/>
        <w:rPr>
          <w:sz w:val="22"/>
          <w:szCs w:val="22"/>
        </w:rPr>
      </w:pPr>
    </w:p>
    <w:p w:rsidR="003D2B68" w:rsidRPr="00C247E5" w:rsidRDefault="003D2B68" w:rsidP="00F05C1E">
      <w:pPr>
        <w:pStyle w:val="affd"/>
        <w:widowControl/>
        <w:numPr>
          <w:ilvl w:val="0"/>
          <w:numId w:val="9"/>
        </w:numPr>
        <w:spacing w:line="180" w:lineRule="atLeast"/>
        <w:jc w:val="both"/>
        <w:rPr>
          <w:sz w:val="22"/>
          <w:szCs w:val="22"/>
        </w:rPr>
      </w:pPr>
      <w:r w:rsidRPr="00C247E5">
        <w:rPr>
          <w:sz w:val="22"/>
          <w:szCs w:val="22"/>
        </w:rPr>
        <w:t>Анкета ценой бумаги (Анкета Организации)</w:t>
      </w:r>
      <w:r w:rsidR="0077760A" w:rsidRPr="00C247E5">
        <w:rPr>
          <w:sz w:val="22"/>
          <w:szCs w:val="22"/>
        </w:rPr>
        <w:t xml:space="preserve"> и информация о </w:t>
      </w:r>
      <w:r w:rsidR="00F05C1E" w:rsidRPr="00C247E5">
        <w:rPr>
          <w:sz w:val="22"/>
          <w:szCs w:val="22"/>
        </w:rPr>
        <w:t xml:space="preserve">СЧА </w:t>
      </w:r>
      <w:proofErr w:type="spellStart"/>
      <w:r w:rsidR="00F05C1E" w:rsidRPr="00C247E5">
        <w:rPr>
          <w:sz w:val="22"/>
          <w:szCs w:val="22"/>
        </w:rPr>
        <w:t>ПИФа</w:t>
      </w:r>
      <w:proofErr w:type="spellEnd"/>
      <w:r w:rsidR="00F05C1E" w:rsidRPr="00C247E5">
        <w:rPr>
          <w:sz w:val="22"/>
          <w:szCs w:val="22"/>
        </w:rPr>
        <w:t xml:space="preserve"> </w:t>
      </w:r>
      <w:r w:rsidR="0077760A" w:rsidRPr="00C247E5">
        <w:rPr>
          <w:sz w:val="22"/>
          <w:szCs w:val="22"/>
        </w:rPr>
        <w:t>представляются с использованием раздела «Личный кабинет».</w:t>
      </w:r>
    </w:p>
    <w:p w:rsidR="0077760A" w:rsidRPr="00C247E5" w:rsidRDefault="0077760A" w:rsidP="00F05C1E">
      <w:pPr>
        <w:widowControl/>
        <w:spacing w:line="180" w:lineRule="atLeast"/>
        <w:ind w:left="709"/>
        <w:jc w:val="both"/>
        <w:rPr>
          <w:sz w:val="22"/>
          <w:szCs w:val="22"/>
        </w:rPr>
      </w:pPr>
      <w:r w:rsidRPr="00C247E5">
        <w:rPr>
          <w:sz w:val="22"/>
          <w:szCs w:val="22"/>
        </w:rPr>
        <w:t xml:space="preserve">В отдельных случаях </w:t>
      </w:r>
      <w:r w:rsidR="00F05C1E" w:rsidRPr="00C247E5">
        <w:rPr>
          <w:sz w:val="22"/>
          <w:szCs w:val="22"/>
        </w:rPr>
        <w:t xml:space="preserve">по согласованию с Биржей данные документы могут быть представлены по адресу электронной почты: Анкета ценой бумаги (Анкета Организации) - </w:t>
      </w:r>
      <w:hyperlink r:id="rId61" w:history="1">
        <w:r w:rsidR="00F05C1E" w:rsidRPr="00C247E5">
          <w:rPr>
            <w:sz w:val="22"/>
            <w:szCs w:val="22"/>
          </w:rPr>
          <w:t>listing@moex.com</w:t>
        </w:r>
      </w:hyperlink>
      <w:r w:rsidR="00F05C1E" w:rsidRPr="00C247E5">
        <w:rPr>
          <w:sz w:val="22"/>
          <w:szCs w:val="22"/>
        </w:rPr>
        <w:t xml:space="preserve"> или </w:t>
      </w:r>
      <w:hyperlink r:id="rId62" w:history="1">
        <w:r w:rsidR="00F05C1E" w:rsidRPr="00C247E5">
          <w:rPr>
            <w:sz w:val="22"/>
            <w:szCs w:val="22"/>
          </w:rPr>
          <w:t>disclosure@moex.com</w:t>
        </w:r>
      </w:hyperlink>
      <w:r w:rsidR="00F05C1E" w:rsidRPr="00C247E5">
        <w:rPr>
          <w:sz w:val="22"/>
          <w:szCs w:val="22"/>
        </w:rPr>
        <w:t xml:space="preserve"> (для иностранных эмитентов); информация о СЧА ПИФА - </w:t>
      </w:r>
      <w:hyperlink r:id="rId63" w:history="1">
        <w:r w:rsidR="00F05C1E" w:rsidRPr="00C247E5">
          <w:rPr>
            <w:sz w:val="22"/>
            <w:szCs w:val="22"/>
          </w:rPr>
          <w:t>NAV@moex.com</w:t>
        </w:r>
      </w:hyperlink>
      <w:r w:rsidR="00F05C1E" w:rsidRPr="00C247E5">
        <w:rPr>
          <w:sz w:val="22"/>
          <w:szCs w:val="22"/>
        </w:rPr>
        <w:t>.</w:t>
      </w:r>
    </w:p>
    <w:p w:rsidR="006A747D" w:rsidRPr="00C247E5" w:rsidRDefault="006A747D" w:rsidP="0077760A">
      <w:pPr>
        <w:widowControl/>
        <w:numPr>
          <w:ilvl w:val="0"/>
          <w:numId w:val="9"/>
        </w:numPr>
        <w:tabs>
          <w:tab w:val="clear" w:pos="720"/>
        </w:tabs>
        <w:spacing w:before="240" w:after="240" w:line="180" w:lineRule="atLeast"/>
        <w:ind w:hanging="294"/>
        <w:jc w:val="both"/>
        <w:rPr>
          <w:sz w:val="22"/>
          <w:szCs w:val="22"/>
        </w:rPr>
      </w:pPr>
      <w:r w:rsidRPr="00C247E5">
        <w:rPr>
          <w:sz w:val="22"/>
          <w:szCs w:val="22"/>
        </w:rPr>
        <w:t xml:space="preserve">Текст документа может быть представлен в форме электронного документа, подписанного электронной подписью. В этом случае </w:t>
      </w:r>
      <w:r w:rsidR="00311B4E" w:rsidRPr="00C247E5">
        <w:rPr>
          <w:sz w:val="22"/>
          <w:szCs w:val="22"/>
        </w:rPr>
        <w:t xml:space="preserve">для поддержания ценных бумаг </w:t>
      </w:r>
      <w:r w:rsidRPr="00C247E5">
        <w:rPr>
          <w:sz w:val="22"/>
          <w:szCs w:val="22"/>
        </w:rPr>
        <w:t>представление документа в ином формате (виде), не требуется.</w:t>
      </w:r>
    </w:p>
    <w:p w:rsidR="00D5587E" w:rsidRPr="00C247E5" w:rsidRDefault="00D5587E" w:rsidP="002977F7">
      <w:pPr>
        <w:widowControl/>
        <w:numPr>
          <w:ilvl w:val="0"/>
          <w:numId w:val="9"/>
        </w:numPr>
        <w:tabs>
          <w:tab w:val="clear" w:pos="720"/>
          <w:tab w:val="left" w:pos="851"/>
        </w:tabs>
        <w:spacing w:after="240" w:line="180" w:lineRule="atLeast"/>
        <w:ind w:hanging="294"/>
        <w:jc w:val="both"/>
        <w:rPr>
          <w:sz w:val="22"/>
          <w:szCs w:val="22"/>
        </w:rPr>
      </w:pPr>
      <w:r w:rsidRPr="00C247E5">
        <w:rPr>
          <w:sz w:val="22"/>
          <w:szCs w:val="22"/>
        </w:rPr>
        <w:t>Документы, представляемые на Биржу по вопросам включения ценных бумаг в Список и их поддержания должны соответствовать типовым формам, утвержденным Биржей для таких документов.</w:t>
      </w:r>
    </w:p>
    <w:p w:rsidR="0071187D" w:rsidRPr="00C247E5" w:rsidRDefault="00374E93" w:rsidP="0071187D">
      <w:pPr>
        <w:widowControl/>
        <w:overflowPunct/>
        <w:ind w:firstLine="720"/>
        <w:jc w:val="center"/>
        <w:textAlignment w:val="auto"/>
        <w:rPr>
          <w:b/>
          <w:sz w:val="22"/>
          <w:szCs w:val="22"/>
        </w:rPr>
      </w:pPr>
      <w:r w:rsidRPr="00C247E5">
        <w:rPr>
          <w:b/>
          <w:sz w:val="22"/>
          <w:szCs w:val="22"/>
          <w:lang w:val="en-US"/>
        </w:rPr>
        <w:t>II</w:t>
      </w:r>
      <w:r w:rsidRPr="00C247E5">
        <w:rPr>
          <w:b/>
          <w:sz w:val="22"/>
          <w:szCs w:val="22"/>
        </w:rPr>
        <w:t xml:space="preserve">. </w:t>
      </w:r>
      <w:r w:rsidR="0071187D" w:rsidRPr="00C247E5">
        <w:rPr>
          <w:b/>
          <w:sz w:val="22"/>
          <w:szCs w:val="22"/>
        </w:rPr>
        <w:t>Порядок уведомления ЗАО «ФБ ММВБ» о</w:t>
      </w:r>
      <w:r w:rsidR="00AA0503" w:rsidRPr="00C247E5">
        <w:rPr>
          <w:b/>
          <w:sz w:val="22"/>
          <w:szCs w:val="22"/>
        </w:rPr>
        <w:t>б опубликовании</w:t>
      </w:r>
      <w:r w:rsidR="008B3A93" w:rsidRPr="00C247E5">
        <w:rPr>
          <w:b/>
          <w:sz w:val="22"/>
          <w:szCs w:val="22"/>
        </w:rPr>
        <w:t xml:space="preserve"> </w:t>
      </w:r>
      <w:r w:rsidR="00AA0503" w:rsidRPr="00C247E5">
        <w:rPr>
          <w:b/>
          <w:sz w:val="22"/>
          <w:szCs w:val="22"/>
        </w:rPr>
        <w:t xml:space="preserve">информации </w:t>
      </w:r>
      <w:r w:rsidR="0071187D" w:rsidRPr="00C247E5">
        <w:rPr>
          <w:b/>
          <w:sz w:val="22"/>
          <w:szCs w:val="22"/>
        </w:rPr>
        <w:t>в ленте новостей информационного агентства</w:t>
      </w:r>
      <w:r w:rsidR="008B3A93" w:rsidRPr="00C247E5">
        <w:rPr>
          <w:b/>
          <w:sz w:val="22"/>
          <w:szCs w:val="22"/>
        </w:rPr>
        <w:t>, я</w:t>
      </w:r>
      <w:r w:rsidR="00AA0503" w:rsidRPr="00C247E5">
        <w:rPr>
          <w:b/>
          <w:sz w:val="22"/>
          <w:szCs w:val="22"/>
        </w:rPr>
        <w:t>вляющегося распространи</w:t>
      </w:r>
      <w:r w:rsidR="008B3A93" w:rsidRPr="00C247E5">
        <w:rPr>
          <w:b/>
          <w:sz w:val="22"/>
          <w:szCs w:val="22"/>
        </w:rPr>
        <w:t>телем информации на рынке ценных б</w:t>
      </w:r>
      <w:r w:rsidR="00AA0503" w:rsidRPr="00C247E5">
        <w:rPr>
          <w:b/>
          <w:sz w:val="22"/>
          <w:szCs w:val="22"/>
        </w:rPr>
        <w:t>умаг</w:t>
      </w:r>
      <w:r w:rsidR="00B165B8" w:rsidRPr="00C247E5">
        <w:rPr>
          <w:b/>
          <w:sz w:val="22"/>
          <w:szCs w:val="22"/>
        </w:rPr>
        <w:t xml:space="preserve"> </w:t>
      </w:r>
      <w:r w:rsidR="00AA0503" w:rsidRPr="00C247E5">
        <w:rPr>
          <w:b/>
          <w:sz w:val="22"/>
          <w:szCs w:val="22"/>
        </w:rPr>
        <w:t>и о содержании такой информации.</w:t>
      </w:r>
    </w:p>
    <w:p w:rsidR="0071187D" w:rsidRPr="00C247E5" w:rsidRDefault="008B3A93" w:rsidP="0020793A">
      <w:pPr>
        <w:widowControl/>
        <w:spacing w:before="120"/>
        <w:ind w:firstLine="500"/>
        <w:jc w:val="both"/>
        <w:rPr>
          <w:sz w:val="22"/>
          <w:szCs w:val="22"/>
        </w:rPr>
      </w:pPr>
      <w:r w:rsidRPr="00C247E5">
        <w:rPr>
          <w:sz w:val="22"/>
          <w:szCs w:val="22"/>
        </w:rPr>
        <w:t xml:space="preserve">Уведомление Биржи об </w:t>
      </w:r>
      <w:r w:rsidR="00AA0503" w:rsidRPr="00C247E5">
        <w:rPr>
          <w:sz w:val="22"/>
          <w:szCs w:val="22"/>
        </w:rPr>
        <w:t>опубликовани</w:t>
      </w:r>
      <w:r w:rsidRPr="00C247E5">
        <w:rPr>
          <w:sz w:val="22"/>
          <w:szCs w:val="22"/>
        </w:rPr>
        <w:t xml:space="preserve">и </w:t>
      </w:r>
      <w:r w:rsidR="00404F25" w:rsidRPr="00C247E5">
        <w:rPr>
          <w:sz w:val="22"/>
          <w:szCs w:val="22"/>
        </w:rPr>
        <w:t>Организаци</w:t>
      </w:r>
      <w:r w:rsidR="00722A65" w:rsidRPr="00C247E5">
        <w:rPr>
          <w:sz w:val="22"/>
          <w:szCs w:val="22"/>
        </w:rPr>
        <w:t>ей</w:t>
      </w:r>
      <w:r w:rsidR="00404F25" w:rsidRPr="00C247E5">
        <w:rPr>
          <w:sz w:val="22"/>
          <w:szCs w:val="22"/>
        </w:rPr>
        <w:t xml:space="preserve"> </w:t>
      </w:r>
      <w:r w:rsidR="00AA0503" w:rsidRPr="00C247E5">
        <w:rPr>
          <w:sz w:val="22"/>
          <w:szCs w:val="22"/>
        </w:rPr>
        <w:t xml:space="preserve">информации в ленте новостей </w:t>
      </w:r>
      <w:r w:rsidRPr="00C247E5">
        <w:rPr>
          <w:sz w:val="22"/>
          <w:szCs w:val="22"/>
        </w:rPr>
        <w:t xml:space="preserve">и о содержании такой информации </w:t>
      </w:r>
      <w:r w:rsidRPr="00C247E5">
        <w:rPr>
          <w:b/>
          <w:sz w:val="22"/>
          <w:szCs w:val="22"/>
        </w:rPr>
        <w:t>осуществляется</w:t>
      </w:r>
      <w:r w:rsidR="00B165B8" w:rsidRPr="00C247E5">
        <w:rPr>
          <w:b/>
          <w:sz w:val="22"/>
          <w:szCs w:val="22"/>
        </w:rPr>
        <w:t xml:space="preserve"> </w:t>
      </w:r>
      <w:r w:rsidRPr="00C247E5">
        <w:rPr>
          <w:sz w:val="22"/>
          <w:szCs w:val="22"/>
        </w:rPr>
        <w:t xml:space="preserve">информационным </w:t>
      </w:r>
      <w:r w:rsidR="00513884" w:rsidRPr="00C247E5">
        <w:rPr>
          <w:sz w:val="22"/>
          <w:szCs w:val="22"/>
        </w:rPr>
        <w:t>агентство</w:t>
      </w:r>
      <w:r w:rsidRPr="00C247E5">
        <w:rPr>
          <w:sz w:val="22"/>
          <w:szCs w:val="22"/>
        </w:rPr>
        <w:t>м</w:t>
      </w:r>
      <w:r w:rsidR="00513884" w:rsidRPr="00C247E5">
        <w:rPr>
          <w:sz w:val="22"/>
          <w:szCs w:val="22"/>
        </w:rPr>
        <w:t xml:space="preserve">, </w:t>
      </w:r>
      <w:r w:rsidRPr="00C247E5">
        <w:rPr>
          <w:b/>
          <w:sz w:val="22"/>
          <w:szCs w:val="22"/>
        </w:rPr>
        <w:t>являющемся распространителем информации на рынке ценных бумаг</w:t>
      </w:r>
      <w:r w:rsidR="00513884" w:rsidRPr="00C247E5">
        <w:rPr>
          <w:sz w:val="22"/>
          <w:szCs w:val="22"/>
        </w:rPr>
        <w:t>, в котором</w:t>
      </w:r>
      <w:r w:rsidR="00404F25" w:rsidRPr="00C247E5">
        <w:rPr>
          <w:sz w:val="22"/>
          <w:szCs w:val="22"/>
        </w:rPr>
        <w:t xml:space="preserve"> Организация </w:t>
      </w:r>
      <w:r w:rsidR="00513884" w:rsidRPr="00C247E5">
        <w:rPr>
          <w:sz w:val="22"/>
          <w:szCs w:val="22"/>
        </w:rPr>
        <w:t>подключил</w:t>
      </w:r>
      <w:r w:rsidR="00722A65" w:rsidRPr="00C247E5">
        <w:rPr>
          <w:sz w:val="22"/>
          <w:szCs w:val="22"/>
        </w:rPr>
        <w:t>а</w:t>
      </w:r>
      <w:r w:rsidR="00513884" w:rsidRPr="00C247E5">
        <w:rPr>
          <w:sz w:val="22"/>
          <w:szCs w:val="22"/>
        </w:rPr>
        <w:t xml:space="preserve"> </w:t>
      </w:r>
      <w:r w:rsidRPr="00C247E5">
        <w:rPr>
          <w:sz w:val="22"/>
          <w:szCs w:val="22"/>
        </w:rPr>
        <w:t xml:space="preserve">соответствующую </w:t>
      </w:r>
      <w:r w:rsidR="00513884" w:rsidRPr="00C247E5">
        <w:rPr>
          <w:sz w:val="22"/>
          <w:szCs w:val="22"/>
        </w:rPr>
        <w:t>услугу уведомления организатора торговли.</w:t>
      </w:r>
    </w:p>
    <w:p w:rsidR="0071187D" w:rsidRPr="00C247E5" w:rsidRDefault="0071187D" w:rsidP="0071187D">
      <w:pPr>
        <w:tabs>
          <w:tab w:val="left" w:pos="1021"/>
        </w:tabs>
        <w:spacing w:before="120"/>
        <w:ind w:firstLine="567"/>
        <w:jc w:val="both"/>
        <w:rPr>
          <w:sz w:val="22"/>
          <w:szCs w:val="22"/>
        </w:rPr>
      </w:pPr>
    </w:p>
    <w:p w:rsidR="0071187D" w:rsidRPr="00C247E5" w:rsidRDefault="00374E93" w:rsidP="0071187D">
      <w:pPr>
        <w:tabs>
          <w:tab w:val="left" w:pos="1021"/>
        </w:tabs>
        <w:spacing w:before="120"/>
        <w:ind w:firstLine="567"/>
        <w:jc w:val="center"/>
        <w:rPr>
          <w:b/>
          <w:sz w:val="22"/>
          <w:szCs w:val="22"/>
        </w:rPr>
      </w:pPr>
      <w:r w:rsidRPr="00C247E5">
        <w:rPr>
          <w:b/>
          <w:sz w:val="22"/>
          <w:szCs w:val="22"/>
          <w:lang w:val="en-US"/>
        </w:rPr>
        <w:t>III</w:t>
      </w:r>
      <w:r w:rsidRPr="00C247E5">
        <w:rPr>
          <w:b/>
          <w:sz w:val="22"/>
          <w:szCs w:val="22"/>
        </w:rPr>
        <w:t xml:space="preserve">. </w:t>
      </w:r>
      <w:r w:rsidR="0071187D" w:rsidRPr="00C247E5">
        <w:rPr>
          <w:b/>
          <w:sz w:val="22"/>
          <w:szCs w:val="22"/>
        </w:rPr>
        <w:t>Подтверждение полномочий лица, подписывающего Заявлени</w:t>
      </w:r>
      <w:r w:rsidR="00805149" w:rsidRPr="00C247E5">
        <w:rPr>
          <w:b/>
          <w:sz w:val="22"/>
          <w:szCs w:val="22"/>
        </w:rPr>
        <w:t>е</w:t>
      </w:r>
      <w:r w:rsidR="00967231" w:rsidRPr="00C247E5">
        <w:rPr>
          <w:b/>
          <w:sz w:val="22"/>
          <w:szCs w:val="22"/>
        </w:rPr>
        <w:t xml:space="preserve"> или Анкету</w:t>
      </w:r>
      <w:r w:rsidR="00B94F2D" w:rsidRPr="00C247E5">
        <w:rPr>
          <w:b/>
          <w:sz w:val="22"/>
          <w:szCs w:val="22"/>
        </w:rPr>
        <w:t xml:space="preserve"> ценной бумаги</w:t>
      </w:r>
      <w:r w:rsidR="00E93171" w:rsidRPr="00C247E5">
        <w:rPr>
          <w:b/>
          <w:sz w:val="22"/>
          <w:szCs w:val="22"/>
        </w:rPr>
        <w:t xml:space="preserve"> (Анкету Организации)</w:t>
      </w:r>
    </w:p>
    <w:p w:rsidR="0071187D" w:rsidRPr="00C247E5" w:rsidRDefault="0071187D" w:rsidP="0071187D">
      <w:pPr>
        <w:tabs>
          <w:tab w:val="left" w:pos="1021"/>
        </w:tabs>
        <w:spacing w:before="120"/>
        <w:ind w:firstLine="567"/>
        <w:jc w:val="center"/>
        <w:rPr>
          <w:b/>
          <w:sz w:val="22"/>
          <w:szCs w:val="22"/>
        </w:rPr>
      </w:pPr>
    </w:p>
    <w:p w:rsidR="0048433C" w:rsidRPr="00C247E5" w:rsidRDefault="0071187D" w:rsidP="002977F7">
      <w:pPr>
        <w:pStyle w:val="affd"/>
        <w:widowControl/>
        <w:numPr>
          <w:ilvl w:val="3"/>
          <w:numId w:val="16"/>
        </w:numPr>
        <w:tabs>
          <w:tab w:val="clear" w:pos="3087"/>
          <w:tab w:val="num" w:pos="-1418"/>
          <w:tab w:val="left" w:pos="851"/>
        </w:tabs>
        <w:ind w:left="0" w:firstLine="567"/>
        <w:jc w:val="both"/>
        <w:rPr>
          <w:sz w:val="22"/>
          <w:szCs w:val="22"/>
        </w:rPr>
      </w:pPr>
      <w:r w:rsidRPr="00C247E5">
        <w:rPr>
          <w:sz w:val="22"/>
          <w:szCs w:val="22"/>
        </w:rPr>
        <w:lastRenderedPageBreak/>
        <w:t>Если Заявление (или Анкета ценной бумаги</w:t>
      </w:r>
      <w:r w:rsidR="009D0C01" w:rsidRPr="00C247E5">
        <w:rPr>
          <w:sz w:val="22"/>
          <w:szCs w:val="22"/>
        </w:rPr>
        <w:t>/Анкета Организации</w:t>
      </w:r>
      <w:r w:rsidRPr="00C247E5">
        <w:rPr>
          <w:sz w:val="22"/>
          <w:szCs w:val="22"/>
        </w:rPr>
        <w:t xml:space="preserve">) </w:t>
      </w:r>
      <w:r w:rsidRPr="00C247E5">
        <w:rPr>
          <w:b/>
          <w:sz w:val="22"/>
          <w:szCs w:val="22"/>
        </w:rPr>
        <w:t>подписано лицом, осуществляющим функции единоличного исполнительного органа, или иного должностного лица, уполномоченного на это учредительными документами</w:t>
      </w:r>
      <w:r w:rsidRPr="00C247E5">
        <w:rPr>
          <w:sz w:val="22"/>
          <w:szCs w:val="22"/>
        </w:rPr>
        <w:t>, то к Заявлению (или Анкете ценной бумаги</w:t>
      </w:r>
      <w:r w:rsidR="009D0C01" w:rsidRPr="00C247E5">
        <w:rPr>
          <w:sz w:val="22"/>
          <w:szCs w:val="22"/>
        </w:rPr>
        <w:t>/Анкете Организации</w:t>
      </w:r>
      <w:r w:rsidRPr="00C247E5">
        <w:rPr>
          <w:sz w:val="22"/>
          <w:szCs w:val="22"/>
        </w:rPr>
        <w:t>) должен быть приложен</w:t>
      </w:r>
      <w:r w:rsidR="0048433C" w:rsidRPr="00C247E5">
        <w:rPr>
          <w:sz w:val="22"/>
          <w:szCs w:val="22"/>
        </w:rPr>
        <w:t xml:space="preserve"> </w:t>
      </w:r>
      <w:r w:rsidR="0048433C" w:rsidRPr="00C247E5">
        <w:rPr>
          <w:sz w:val="22"/>
          <w:szCs w:val="22"/>
          <w:u w:val="single"/>
        </w:rPr>
        <w:t xml:space="preserve">один </w:t>
      </w:r>
      <w:r w:rsidR="0048433C" w:rsidRPr="00C247E5">
        <w:rPr>
          <w:sz w:val="22"/>
          <w:szCs w:val="22"/>
        </w:rPr>
        <w:t>из следующих документов:</w:t>
      </w:r>
    </w:p>
    <w:p w:rsidR="0048433C" w:rsidRPr="00C247E5" w:rsidRDefault="0071187D" w:rsidP="002977F7">
      <w:pPr>
        <w:pStyle w:val="affd"/>
        <w:widowControl/>
        <w:numPr>
          <w:ilvl w:val="0"/>
          <w:numId w:val="80"/>
        </w:numPr>
        <w:tabs>
          <w:tab w:val="left" w:pos="-1560"/>
        </w:tabs>
        <w:spacing w:before="240" w:after="240"/>
        <w:ind w:left="567" w:firstLine="0"/>
        <w:contextualSpacing w:val="0"/>
        <w:jc w:val="both"/>
        <w:rPr>
          <w:sz w:val="22"/>
          <w:szCs w:val="22"/>
        </w:rPr>
      </w:pPr>
      <w:r w:rsidRPr="00C247E5">
        <w:rPr>
          <w:sz w:val="22"/>
          <w:szCs w:val="22"/>
        </w:rPr>
        <w:t xml:space="preserve">документ, содержащий решение уполномоченного органа </w:t>
      </w:r>
      <w:r w:rsidR="0048433C" w:rsidRPr="00C247E5">
        <w:rPr>
          <w:sz w:val="22"/>
          <w:szCs w:val="22"/>
        </w:rPr>
        <w:t>Организации</w:t>
      </w:r>
      <w:r w:rsidRPr="00C247E5">
        <w:rPr>
          <w:sz w:val="22"/>
          <w:szCs w:val="22"/>
        </w:rPr>
        <w:t xml:space="preserve"> о назначении (избрании) единоличного исполнительного органа или решение о передаче полномочий единоличного исполнительного органа Управляющей организации (управляющему) или документ о назначении соответствующего должностного лица с определением курируемых направлений деятельности (Протокол Общего собрания акционеров, Протокол заседания Со</w:t>
      </w:r>
      <w:r w:rsidR="00DB4A0C" w:rsidRPr="00C247E5">
        <w:rPr>
          <w:sz w:val="22"/>
          <w:szCs w:val="22"/>
        </w:rPr>
        <w:t>вета директоров, Приказ и т.п.);</w:t>
      </w:r>
      <w:r w:rsidRPr="00C247E5">
        <w:rPr>
          <w:sz w:val="22"/>
          <w:szCs w:val="22"/>
        </w:rPr>
        <w:t xml:space="preserve"> </w:t>
      </w:r>
    </w:p>
    <w:p w:rsidR="002F1D3A" w:rsidRPr="00C247E5" w:rsidRDefault="002F1D3A" w:rsidP="002F1D3A">
      <w:pPr>
        <w:widowControl/>
        <w:tabs>
          <w:tab w:val="left" w:pos="-1560"/>
        </w:tabs>
        <w:spacing w:before="240" w:after="240"/>
        <w:ind w:left="567"/>
        <w:jc w:val="both"/>
        <w:rPr>
          <w:sz w:val="22"/>
          <w:szCs w:val="22"/>
          <w:u w:val="single"/>
        </w:rPr>
      </w:pPr>
      <w:r w:rsidRPr="00C247E5">
        <w:rPr>
          <w:sz w:val="22"/>
          <w:szCs w:val="22"/>
          <w:u w:val="single"/>
        </w:rPr>
        <w:t>либо</w:t>
      </w:r>
    </w:p>
    <w:p w:rsidR="0071187D" w:rsidRPr="00C247E5" w:rsidRDefault="0071187D" w:rsidP="002977F7">
      <w:pPr>
        <w:pStyle w:val="affd"/>
        <w:widowControl/>
        <w:numPr>
          <w:ilvl w:val="0"/>
          <w:numId w:val="80"/>
        </w:numPr>
        <w:tabs>
          <w:tab w:val="left" w:pos="-1560"/>
        </w:tabs>
        <w:spacing w:before="240" w:after="240"/>
        <w:ind w:left="567" w:firstLine="0"/>
        <w:contextualSpacing w:val="0"/>
        <w:jc w:val="both"/>
        <w:rPr>
          <w:sz w:val="22"/>
          <w:szCs w:val="22"/>
        </w:rPr>
      </w:pPr>
      <w:r w:rsidRPr="00C247E5">
        <w:rPr>
          <w:sz w:val="22"/>
          <w:szCs w:val="22"/>
        </w:rPr>
        <w:t xml:space="preserve">нотариально удостоверенная копия </w:t>
      </w:r>
      <w:r w:rsidRPr="00C247E5">
        <w:rPr>
          <w:sz w:val="22"/>
          <w:szCs w:val="22"/>
          <w:u w:val="single"/>
        </w:rPr>
        <w:t>либо</w:t>
      </w:r>
      <w:r w:rsidRPr="00C247E5">
        <w:rPr>
          <w:sz w:val="22"/>
          <w:szCs w:val="22"/>
        </w:rPr>
        <w:t xml:space="preserve"> </w:t>
      </w:r>
      <w:r w:rsidR="002F1D3A" w:rsidRPr="00C247E5">
        <w:rPr>
          <w:sz w:val="22"/>
          <w:szCs w:val="22"/>
        </w:rPr>
        <w:t>копия</w:t>
      </w:r>
      <w:r w:rsidR="0034511E" w:rsidRPr="00C247E5">
        <w:rPr>
          <w:sz w:val="22"/>
          <w:szCs w:val="22"/>
        </w:rPr>
        <w:t xml:space="preserve"> </w:t>
      </w:r>
      <w:r w:rsidR="00F41E48" w:rsidRPr="00C247E5">
        <w:rPr>
          <w:sz w:val="22"/>
          <w:szCs w:val="22"/>
        </w:rPr>
        <w:t xml:space="preserve">вышеуказанного документа </w:t>
      </w:r>
      <w:r w:rsidR="0034511E" w:rsidRPr="00C247E5">
        <w:rPr>
          <w:sz w:val="22"/>
          <w:szCs w:val="22"/>
        </w:rPr>
        <w:t xml:space="preserve">или </w:t>
      </w:r>
      <w:r w:rsidRPr="00C247E5">
        <w:rPr>
          <w:sz w:val="22"/>
          <w:szCs w:val="22"/>
        </w:rPr>
        <w:t>выписка из</w:t>
      </w:r>
      <w:r w:rsidR="00E64261" w:rsidRPr="00C247E5">
        <w:rPr>
          <w:sz w:val="22"/>
          <w:szCs w:val="22"/>
        </w:rPr>
        <w:t xml:space="preserve"> </w:t>
      </w:r>
      <w:r w:rsidR="00F41E48" w:rsidRPr="00C247E5">
        <w:rPr>
          <w:sz w:val="22"/>
          <w:szCs w:val="22"/>
        </w:rPr>
        <w:t>него</w:t>
      </w:r>
      <w:r w:rsidRPr="00C247E5">
        <w:rPr>
          <w:sz w:val="22"/>
          <w:szCs w:val="22"/>
        </w:rPr>
        <w:t>, подписанная уполномоченным лицом и скрепленная печатью</w:t>
      </w:r>
      <w:r w:rsidR="0048433C" w:rsidRPr="00C247E5">
        <w:rPr>
          <w:sz w:val="22"/>
          <w:szCs w:val="22"/>
        </w:rPr>
        <w:t xml:space="preserve"> Организации</w:t>
      </w:r>
      <w:r w:rsidRPr="00C247E5">
        <w:rPr>
          <w:sz w:val="22"/>
          <w:szCs w:val="22"/>
        </w:rPr>
        <w:t xml:space="preserve"> (с приложением документа, подтверждающего полномочия лица, заверившего </w:t>
      </w:r>
      <w:r w:rsidR="00F41E48" w:rsidRPr="00C247E5">
        <w:rPr>
          <w:sz w:val="22"/>
          <w:szCs w:val="22"/>
        </w:rPr>
        <w:t xml:space="preserve">копию или </w:t>
      </w:r>
      <w:r w:rsidRPr="00C247E5">
        <w:rPr>
          <w:sz w:val="22"/>
          <w:szCs w:val="22"/>
        </w:rPr>
        <w:t xml:space="preserve">выписку). </w:t>
      </w:r>
    </w:p>
    <w:p w:rsidR="00DB4A0C" w:rsidRPr="00C247E5" w:rsidRDefault="0071187D" w:rsidP="002977F7">
      <w:pPr>
        <w:pStyle w:val="affd"/>
        <w:widowControl/>
        <w:numPr>
          <w:ilvl w:val="3"/>
          <w:numId w:val="16"/>
        </w:numPr>
        <w:tabs>
          <w:tab w:val="clear" w:pos="3087"/>
          <w:tab w:val="num" w:pos="-1418"/>
          <w:tab w:val="left" w:pos="851"/>
        </w:tabs>
        <w:ind w:left="0" w:firstLine="567"/>
        <w:jc w:val="both"/>
        <w:rPr>
          <w:sz w:val="22"/>
          <w:szCs w:val="22"/>
        </w:rPr>
      </w:pPr>
      <w:r w:rsidRPr="00C247E5">
        <w:rPr>
          <w:sz w:val="22"/>
          <w:szCs w:val="22"/>
        </w:rPr>
        <w:t xml:space="preserve">Если Заявление </w:t>
      </w:r>
      <w:r w:rsidR="009D0C01" w:rsidRPr="00C247E5">
        <w:rPr>
          <w:sz w:val="22"/>
          <w:szCs w:val="22"/>
        </w:rPr>
        <w:t>(или Анкета ценной бумаги/Анкета Организации)</w:t>
      </w:r>
      <w:r w:rsidRPr="00C247E5">
        <w:rPr>
          <w:sz w:val="22"/>
          <w:szCs w:val="22"/>
        </w:rPr>
        <w:t xml:space="preserve">, поданное </w:t>
      </w:r>
      <w:r w:rsidRPr="00C247E5">
        <w:rPr>
          <w:b/>
          <w:sz w:val="22"/>
          <w:szCs w:val="22"/>
        </w:rPr>
        <w:t>в отношении государственных, субфедеральных или муниципальных ценных бумаг</w:t>
      </w:r>
      <w:r w:rsidRPr="00C247E5">
        <w:rPr>
          <w:sz w:val="22"/>
          <w:szCs w:val="22"/>
        </w:rPr>
        <w:t xml:space="preserve">, подписано руководителем эмитента, к Заявлению </w:t>
      </w:r>
      <w:r w:rsidR="009D0C01" w:rsidRPr="00C247E5">
        <w:rPr>
          <w:sz w:val="22"/>
          <w:szCs w:val="22"/>
        </w:rPr>
        <w:t>(или Анкете ценной бумаги/Анкете Организации)</w:t>
      </w:r>
      <w:r w:rsidRPr="00C247E5">
        <w:rPr>
          <w:sz w:val="22"/>
          <w:szCs w:val="22"/>
        </w:rPr>
        <w:t xml:space="preserve">  должен быть приложен</w:t>
      </w:r>
      <w:r w:rsidR="00DB4A0C" w:rsidRPr="00C247E5">
        <w:rPr>
          <w:sz w:val="22"/>
          <w:szCs w:val="22"/>
        </w:rPr>
        <w:t>:</w:t>
      </w:r>
    </w:p>
    <w:p w:rsidR="00935A71" w:rsidRPr="00C247E5" w:rsidRDefault="00935A71" w:rsidP="00935A71">
      <w:pPr>
        <w:widowControl/>
        <w:tabs>
          <w:tab w:val="num" w:pos="-1418"/>
          <w:tab w:val="left" w:pos="851"/>
        </w:tabs>
        <w:ind w:left="567"/>
        <w:jc w:val="both"/>
        <w:rPr>
          <w:sz w:val="22"/>
          <w:szCs w:val="22"/>
        </w:rPr>
      </w:pPr>
    </w:p>
    <w:p w:rsidR="00DB4A0C" w:rsidRPr="00C247E5" w:rsidRDefault="0071187D" w:rsidP="002977F7">
      <w:pPr>
        <w:pStyle w:val="affd"/>
        <w:widowControl/>
        <w:numPr>
          <w:ilvl w:val="3"/>
          <w:numId w:val="46"/>
        </w:numPr>
        <w:tabs>
          <w:tab w:val="left" w:pos="-1560"/>
        </w:tabs>
        <w:ind w:left="851" w:hanging="284"/>
        <w:contextualSpacing w:val="0"/>
        <w:jc w:val="both"/>
        <w:rPr>
          <w:sz w:val="22"/>
          <w:szCs w:val="22"/>
        </w:rPr>
      </w:pPr>
      <w:r w:rsidRPr="00C247E5">
        <w:rPr>
          <w:sz w:val="22"/>
          <w:szCs w:val="22"/>
        </w:rPr>
        <w:t>документ, содержащий решение уполномоченного органа о назначении (избрании) данного руководителя эмитента</w:t>
      </w:r>
    </w:p>
    <w:p w:rsidR="0061147C" w:rsidRPr="00C247E5" w:rsidRDefault="0061147C" w:rsidP="0061147C">
      <w:pPr>
        <w:widowControl/>
        <w:tabs>
          <w:tab w:val="left" w:pos="-1560"/>
        </w:tabs>
        <w:ind w:left="567"/>
        <w:jc w:val="both"/>
        <w:rPr>
          <w:sz w:val="12"/>
          <w:szCs w:val="12"/>
        </w:rPr>
      </w:pPr>
    </w:p>
    <w:p w:rsidR="00935A71" w:rsidRPr="00C247E5" w:rsidRDefault="00935A71" w:rsidP="0061147C">
      <w:pPr>
        <w:pStyle w:val="affd"/>
        <w:widowControl/>
        <w:tabs>
          <w:tab w:val="left" w:pos="-1560"/>
        </w:tabs>
        <w:ind w:left="567" w:firstLine="284"/>
        <w:contextualSpacing w:val="0"/>
        <w:jc w:val="both"/>
        <w:rPr>
          <w:sz w:val="22"/>
          <w:szCs w:val="22"/>
        </w:rPr>
      </w:pPr>
      <w:r w:rsidRPr="00C247E5">
        <w:rPr>
          <w:sz w:val="22"/>
          <w:szCs w:val="22"/>
          <w:u w:val="single"/>
        </w:rPr>
        <w:t>либо</w:t>
      </w:r>
      <w:r w:rsidRPr="00C247E5">
        <w:rPr>
          <w:sz w:val="22"/>
          <w:szCs w:val="22"/>
        </w:rPr>
        <w:t xml:space="preserve"> </w:t>
      </w:r>
    </w:p>
    <w:p w:rsidR="00935A71" w:rsidRPr="00C247E5" w:rsidRDefault="00935A71" w:rsidP="002977F7">
      <w:pPr>
        <w:pStyle w:val="affd"/>
        <w:widowControl/>
        <w:numPr>
          <w:ilvl w:val="0"/>
          <w:numId w:val="81"/>
        </w:numPr>
        <w:tabs>
          <w:tab w:val="left" w:pos="-1560"/>
        </w:tabs>
        <w:contextualSpacing w:val="0"/>
        <w:jc w:val="both"/>
        <w:rPr>
          <w:sz w:val="22"/>
          <w:szCs w:val="22"/>
        </w:rPr>
      </w:pPr>
      <w:r w:rsidRPr="00C247E5">
        <w:rPr>
          <w:sz w:val="22"/>
          <w:szCs w:val="22"/>
        </w:rPr>
        <w:t xml:space="preserve">его </w:t>
      </w:r>
      <w:r w:rsidR="0071187D" w:rsidRPr="00C247E5">
        <w:rPr>
          <w:sz w:val="22"/>
          <w:szCs w:val="22"/>
        </w:rPr>
        <w:t xml:space="preserve">нотариально удостоверенная копия </w:t>
      </w:r>
    </w:p>
    <w:p w:rsidR="0071187D" w:rsidRPr="00C247E5" w:rsidRDefault="00F41E48" w:rsidP="002977F7">
      <w:pPr>
        <w:pStyle w:val="affd"/>
        <w:widowControl/>
        <w:numPr>
          <w:ilvl w:val="0"/>
          <w:numId w:val="81"/>
        </w:numPr>
        <w:tabs>
          <w:tab w:val="left" w:pos="-1560"/>
        </w:tabs>
        <w:contextualSpacing w:val="0"/>
        <w:jc w:val="both"/>
        <w:rPr>
          <w:sz w:val="22"/>
          <w:szCs w:val="22"/>
        </w:rPr>
      </w:pPr>
      <w:r w:rsidRPr="00C247E5">
        <w:rPr>
          <w:sz w:val="22"/>
          <w:szCs w:val="22"/>
        </w:rPr>
        <w:t xml:space="preserve">копия вышеуказанного документа или </w:t>
      </w:r>
      <w:r w:rsidR="0071187D" w:rsidRPr="00C247E5">
        <w:rPr>
          <w:sz w:val="22"/>
          <w:szCs w:val="22"/>
        </w:rPr>
        <w:t xml:space="preserve">выписка из </w:t>
      </w:r>
      <w:r w:rsidRPr="00C247E5">
        <w:rPr>
          <w:sz w:val="22"/>
          <w:szCs w:val="22"/>
        </w:rPr>
        <w:t>него</w:t>
      </w:r>
      <w:r w:rsidR="0071187D" w:rsidRPr="00C247E5">
        <w:rPr>
          <w:sz w:val="22"/>
          <w:szCs w:val="22"/>
        </w:rPr>
        <w:t xml:space="preserve">, подписанная уполномоченным лицом и скрепленная печатью эмитента (с приложением документа, подтверждающего полномочия лица, заверившего </w:t>
      </w:r>
      <w:r w:rsidRPr="00C247E5">
        <w:rPr>
          <w:sz w:val="22"/>
          <w:szCs w:val="22"/>
        </w:rPr>
        <w:t xml:space="preserve">копию или </w:t>
      </w:r>
      <w:r w:rsidR="0071187D" w:rsidRPr="00C247E5">
        <w:rPr>
          <w:sz w:val="22"/>
          <w:szCs w:val="22"/>
        </w:rPr>
        <w:t>выписку).</w:t>
      </w:r>
    </w:p>
    <w:p w:rsidR="0071187D" w:rsidRPr="00C247E5" w:rsidRDefault="0071187D" w:rsidP="0071187D">
      <w:pPr>
        <w:widowControl/>
        <w:tabs>
          <w:tab w:val="left" w:pos="468"/>
        </w:tabs>
        <w:jc w:val="both"/>
        <w:rPr>
          <w:sz w:val="22"/>
          <w:szCs w:val="22"/>
        </w:rPr>
      </w:pPr>
    </w:p>
    <w:p w:rsidR="00794D01" w:rsidRPr="00C247E5" w:rsidRDefault="0071187D" w:rsidP="002977F7">
      <w:pPr>
        <w:pStyle w:val="affd"/>
        <w:widowControl/>
        <w:numPr>
          <w:ilvl w:val="3"/>
          <w:numId w:val="16"/>
        </w:numPr>
        <w:tabs>
          <w:tab w:val="clear" w:pos="3087"/>
          <w:tab w:val="num" w:pos="-1418"/>
          <w:tab w:val="left" w:pos="851"/>
        </w:tabs>
        <w:ind w:left="0" w:firstLine="567"/>
        <w:jc w:val="both"/>
        <w:rPr>
          <w:sz w:val="22"/>
          <w:szCs w:val="22"/>
        </w:rPr>
      </w:pPr>
      <w:r w:rsidRPr="00C247E5">
        <w:rPr>
          <w:sz w:val="22"/>
          <w:szCs w:val="22"/>
        </w:rPr>
        <w:t xml:space="preserve">Если Заявление </w:t>
      </w:r>
      <w:r w:rsidR="009D0C01" w:rsidRPr="00C247E5">
        <w:rPr>
          <w:sz w:val="22"/>
          <w:szCs w:val="22"/>
        </w:rPr>
        <w:t>(или Анкета ценной бумаги/Анкета Организации)</w:t>
      </w:r>
      <w:r w:rsidRPr="00C247E5">
        <w:rPr>
          <w:sz w:val="22"/>
          <w:szCs w:val="22"/>
        </w:rPr>
        <w:t xml:space="preserve"> подписано должностным лицом</w:t>
      </w:r>
      <w:r w:rsidR="00794D01" w:rsidRPr="00C247E5">
        <w:rPr>
          <w:sz w:val="22"/>
          <w:szCs w:val="22"/>
        </w:rPr>
        <w:t xml:space="preserve"> Организации</w:t>
      </w:r>
      <w:r w:rsidRPr="00C247E5">
        <w:rPr>
          <w:sz w:val="22"/>
          <w:szCs w:val="22"/>
        </w:rPr>
        <w:t xml:space="preserve">, действующим </w:t>
      </w:r>
      <w:r w:rsidRPr="00C247E5">
        <w:rPr>
          <w:b/>
          <w:sz w:val="22"/>
          <w:szCs w:val="22"/>
        </w:rPr>
        <w:t>на основании доверенности</w:t>
      </w:r>
      <w:r w:rsidRPr="00C247E5">
        <w:rPr>
          <w:sz w:val="22"/>
          <w:szCs w:val="22"/>
        </w:rPr>
        <w:t xml:space="preserve">, то к Заявлению </w:t>
      </w:r>
      <w:r w:rsidR="009D0C01" w:rsidRPr="00C247E5">
        <w:rPr>
          <w:sz w:val="22"/>
          <w:szCs w:val="22"/>
        </w:rPr>
        <w:t>(или Анкете ценной бумаги/Анкете Организации)</w:t>
      </w:r>
      <w:r w:rsidRPr="00C247E5">
        <w:rPr>
          <w:sz w:val="22"/>
          <w:szCs w:val="22"/>
        </w:rPr>
        <w:t xml:space="preserve"> должн</w:t>
      </w:r>
      <w:r w:rsidR="006E6B51" w:rsidRPr="00C247E5">
        <w:rPr>
          <w:sz w:val="22"/>
          <w:szCs w:val="22"/>
        </w:rPr>
        <w:t>ы</w:t>
      </w:r>
      <w:r w:rsidRPr="00C247E5">
        <w:rPr>
          <w:sz w:val="22"/>
          <w:szCs w:val="22"/>
        </w:rPr>
        <w:t xml:space="preserve"> быть приложен</w:t>
      </w:r>
      <w:r w:rsidR="00794D01" w:rsidRPr="00C247E5">
        <w:rPr>
          <w:sz w:val="22"/>
          <w:szCs w:val="22"/>
        </w:rPr>
        <w:t>ы:</w:t>
      </w:r>
    </w:p>
    <w:p w:rsidR="0061147C" w:rsidRPr="00C247E5" w:rsidRDefault="0061147C" w:rsidP="0061147C">
      <w:pPr>
        <w:widowControl/>
        <w:tabs>
          <w:tab w:val="num" w:pos="-1418"/>
          <w:tab w:val="left" w:pos="851"/>
        </w:tabs>
        <w:ind w:left="567"/>
        <w:jc w:val="both"/>
        <w:rPr>
          <w:sz w:val="22"/>
          <w:szCs w:val="22"/>
        </w:rPr>
      </w:pPr>
    </w:p>
    <w:p w:rsidR="006E6B51" w:rsidRPr="00C247E5" w:rsidRDefault="0071187D" w:rsidP="002977F7">
      <w:pPr>
        <w:pStyle w:val="affd"/>
        <w:widowControl/>
        <w:numPr>
          <w:ilvl w:val="0"/>
          <w:numId w:val="82"/>
        </w:numPr>
        <w:tabs>
          <w:tab w:val="left" w:pos="-1418"/>
        </w:tabs>
        <w:ind w:left="851" w:hanging="284"/>
        <w:jc w:val="both"/>
        <w:rPr>
          <w:sz w:val="22"/>
          <w:szCs w:val="22"/>
        </w:rPr>
      </w:pPr>
      <w:r w:rsidRPr="00C247E5">
        <w:rPr>
          <w:sz w:val="22"/>
          <w:szCs w:val="22"/>
        </w:rPr>
        <w:t>доверенность, подтверждающая полномочия лица на подписание Заявления (или Анкеты ценной бумаги</w:t>
      </w:r>
      <w:r w:rsidR="00F545A6" w:rsidRPr="00C247E5">
        <w:rPr>
          <w:sz w:val="22"/>
          <w:szCs w:val="22"/>
        </w:rPr>
        <w:t>/Анкеты Организации</w:t>
      </w:r>
      <w:r w:rsidRPr="00C247E5">
        <w:rPr>
          <w:sz w:val="22"/>
          <w:szCs w:val="22"/>
        </w:rPr>
        <w:t>)</w:t>
      </w:r>
      <w:r w:rsidR="006E6B51" w:rsidRPr="00C247E5">
        <w:rPr>
          <w:sz w:val="22"/>
          <w:szCs w:val="22"/>
        </w:rPr>
        <w:t xml:space="preserve"> </w:t>
      </w:r>
    </w:p>
    <w:p w:rsidR="0061147C" w:rsidRPr="00C247E5" w:rsidRDefault="0061147C" w:rsidP="0061147C">
      <w:pPr>
        <w:widowControl/>
        <w:tabs>
          <w:tab w:val="left" w:pos="-1560"/>
        </w:tabs>
        <w:ind w:left="567"/>
        <w:jc w:val="both"/>
        <w:rPr>
          <w:sz w:val="16"/>
          <w:szCs w:val="16"/>
        </w:rPr>
      </w:pPr>
    </w:p>
    <w:p w:rsidR="00935A71" w:rsidRPr="00C247E5" w:rsidRDefault="006E6B51" w:rsidP="006E6B51">
      <w:pPr>
        <w:widowControl/>
        <w:tabs>
          <w:tab w:val="left" w:pos="-1418"/>
        </w:tabs>
        <w:ind w:left="993"/>
        <w:jc w:val="both"/>
        <w:rPr>
          <w:sz w:val="22"/>
          <w:szCs w:val="22"/>
        </w:rPr>
      </w:pPr>
      <w:r w:rsidRPr="00C247E5">
        <w:rPr>
          <w:sz w:val="22"/>
          <w:szCs w:val="22"/>
          <w:u w:val="single"/>
        </w:rPr>
        <w:t>либо</w:t>
      </w:r>
      <w:r w:rsidRPr="00C247E5">
        <w:rPr>
          <w:sz w:val="22"/>
          <w:szCs w:val="22"/>
        </w:rPr>
        <w:t xml:space="preserve"> </w:t>
      </w:r>
    </w:p>
    <w:p w:rsidR="00935A71" w:rsidRPr="00C247E5" w:rsidRDefault="006E6B51" w:rsidP="002977F7">
      <w:pPr>
        <w:pStyle w:val="affd"/>
        <w:widowControl/>
        <w:numPr>
          <w:ilvl w:val="0"/>
          <w:numId w:val="80"/>
        </w:numPr>
        <w:tabs>
          <w:tab w:val="left" w:pos="-1418"/>
        </w:tabs>
        <w:jc w:val="both"/>
        <w:rPr>
          <w:sz w:val="22"/>
          <w:szCs w:val="22"/>
        </w:rPr>
      </w:pPr>
      <w:r w:rsidRPr="00C247E5">
        <w:rPr>
          <w:sz w:val="22"/>
          <w:szCs w:val="22"/>
        </w:rPr>
        <w:t xml:space="preserve">ее нотариально удостоверенная копия </w:t>
      </w:r>
    </w:p>
    <w:p w:rsidR="00794D01" w:rsidRPr="00C247E5" w:rsidRDefault="006E6B51" w:rsidP="002977F7">
      <w:pPr>
        <w:pStyle w:val="affd"/>
        <w:widowControl/>
        <w:numPr>
          <w:ilvl w:val="0"/>
          <w:numId w:val="80"/>
        </w:numPr>
        <w:tabs>
          <w:tab w:val="left" w:pos="-1418"/>
        </w:tabs>
        <w:jc w:val="both"/>
        <w:rPr>
          <w:sz w:val="22"/>
          <w:szCs w:val="22"/>
        </w:rPr>
      </w:pPr>
      <w:r w:rsidRPr="00C247E5">
        <w:rPr>
          <w:sz w:val="22"/>
          <w:szCs w:val="22"/>
        </w:rPr>
        <w:t xml:space="preserve">копия доверенности, удостоверенной подписью уполномоченного лица и печатью </w:t>
      </w:r>
      <w:r w:rsidR="00C443BF" w:rsidRPr="00C247E5">
        <w:rPr>
          <w:sz w:val="22"/>
          <w:szCs w:val="22"/>
        </w:rPr>
        <w:t>Организации</w:t>
      </w:r>
      <w:r w:rsidR="00935A71" w:rsidRPr="00C247E5">
        <w:rPr>
          <w:sz w:val="22"/>
          <w:szCs w:val="22"/>
        </w:rPr>
        <w:t xml:space="preserve"> </w:t>
      </w:r>
    </w:p>
    <w:p w:rsidR="001233A4" w:rsidRPr="00C247E5" w:rsidRDefault="001233A4" w:rsidP="006E6B51">
      <w:pPr>
        <w:widowControl/>
        <w:tabs>
          <w:tab w:val="left" w:pos="-1418"/>
        </w:tabs>
        <w:ind w:left="993"/>
        <w:jc w:val="both"/>
        <w:rPr>
          <w:sz w:val="22"/>
          <w:szCs w:val="22"/>
        </w:rPr>
      </w:pPr>
    </w:p>
    <w:p w:rsidR="006E6B51" w:rsidRPr="00C247E5" w:rsidRDefault="0071187D" w:rsidP="002977F7">
      <w:pPr>
        <w:pStyle w:val="affd"/>
        <w:widowControl/>
        <w:numPr>
          <w:ilvl w:val="0"/>
          <w:numId w:val="82"/>
        </w:numPr>
        <w:tabs>
          <w:tab w:val="left" w:pos="-1418"/>
        </w:tabs>
        <w:ind w:left="851" w:hanging="284"/>
        <w:jc w:val="both"/>
        <w:rPr>
          <w:sz w:val="22"/>
          <w:szCs w:val="22"/>
        </w:rPr>
      </w:pPr>
      <w:r w:rsidRPr="00C247E5">
        <w:rPr>
          <w:sz w:val="22"/>
          <w:szCs w:val="22"/>
        </w:rPr>
        <w:t>документ, подтверждающий назначение (избрание) лица, выдавшего доверенность (Протокол Общего собрания акционеров, Протокол заседания Совета директоров, Приказ и т.п.)</w:t>
      </w:r>
      <w:r w:rsidR="006E6B51" w:rsidRPr="00C247E5">
        <w:rPr>
          <w:sz w:val="22"/>
          <w:szCs w:val="22"/>
        </w:rPr>
        <w:t xml:space="preserve"> </w:t>
      </w:r>
    </w:p>
    <w:p w:rsidR="006E6B51" w:rsidRPr="00C247E5" w:rsidRDefault="006E6B51" w:rsidP="006E6B51">
      <w:pPr>
        <w:widowControl/>
        <w:tabs>
          <w:tab w:val="left" w:pos="-1418"/>
        </w:tabs>
        <w:ind w:left="567"/>
        <w:jc w:val="both"/>
        <w:rPr>
          <w:sz w:val="22"/>
          <w:szCs w:val="22"/>
        </w:rPr>
      </w:pPr>
    </w:p>
    <w:p w:rsidR="0061147C" w:rsidRPr="00C247E5" w:rsidRDefault="0071187D" w:rsidP="0061147C">
      <w:pPr>
        <w:widowControl/>
        <w:tabs>
          <w:tab w:val="left" w:pos="-1418"/>
          <w:tab w:val="left" w:pos="1134"/>
        </w:tabs>
        <w:ind w:left="851"/>
        <w:jc w:val="both"/>
        <w:rPr>
          <w:sz w:val="22"/>
          <w:szCs w:val="22"/>
        </w:rPr>
      </w:pPr>
      <w:r w:rsidRPr="00C247E5">
        <w:rPr>
          <w:sz w:val="22"/>
          <w:szCs w:val="22"/>
          <w:u w:val="single"/>
        </w:rPr>
        <w:t>либо</w:t>
      </w:r>
      <w:r w:rsidRPr="00C247E5">
        <w:rPr>
          <w:sz w:val="22"/>
          <w:szCs w:val="22"/>
        </w:rPr>
        <w:t xml:space="preserve"> </w:t>
      </w:r>
    </w:p>
    <w:p w:rsidR="0061147C" w:rsidRPr="00C247E5" w:rsidRDefault="0071187D" w:rsidP="002977F7">
      <w:pPr>
        <w:pStyle w:val="affd"/>
        <w:widowControl/>
        <w:numPr>
          <w:ilvl w:val="0"/>
          <w:numId w:val="83"/>
        </w:numPr>
        <w:tabs>
          <w:tab w:val="left" w:pos="-1418"/>
          <w:tab w:val="left" w:pos="1134"/>
        </w:tabs>
        <w:ind w:left="851" w:firstLine="0"/>
        <w:jc w:val="both"/>
        <w:rPr>
          <w:sz w:val="22"/>
          <w:szCs w:val="22"/>
        </w:rPr>
      </w:pPr>
      <w:r w:rsidRPr="00C247E5">
        <w:rPr>
          <w:sz w:val="22"/>
          <w:szCs w:val="22"/>
        </w:rPr>
        <w:t xml:space="preserve">его нотариально удостоверенная копия </w:t>
      </w:r>
    </w:p>
    <w:p w:rsidR="00794D01" w:rsidRPr="00C247E5" w:rsidRDefault="00F41E48" w:rsidP="002977F7">
      <w:pPr>
        <w:pStyle w:val="affd"/>
        <w:widowControl/>
        <w:numPr>
          <w:ilvl w:val="0"/>
          <w:numId w:val="83"/>
        </w:numPr>
        <w:tabs>
          <w:tab w:val="left" w:pos="-1418"/>
          <w:tab w:val="left" w:pos="1134"/>
        </w:tabs>
        <w:ind w:left="851" w:firstLine="0"/>
        <w:jc w:val="both"/>
        <w:rPr>
          <w:sz w:val="22"/>
          <w:szCs w:val="22"/>
        </w:rPr>
      </w:pPr>
      <w:r w:rsidRPr="00C247E5">
        <w:rPr>
          <w:sz w:val="22"/>
          <w:szCs w:val="22"/>
        </w:rPr>
        <w:t xml:space="preserve">копия вышеуказанного документа или </w:t>
      </w:r>
      <w:r w:rsidR="0071187D" w:rsidRPr="00C247E5">
        <w:rPr>
          <w:sz w:val="22"/>
          <w:szCs w:val="22"/>
        </w:rPr>
        <w:t>выписк</w:t>
      </w:r>
      <w:r w:rsidR="00F545A6" w:rsidRPr="00C247E5">
        <w:rPr>
          <w:sz w:val="22"/>
          <w:szCs w:val="22"/>
        </w:rPr>
        <w:t>а</w:t>
      </w:r>
      <w:r w:rsidR="0071187D" w:rsidRPr="00C247E5">
        <w:rPr>
          <w:sz w:val="22"/>
          <w:szCs w:val="22"/>
        </w:rPr>
        <w:t xml:space="preserve"> из </w:t>
      </w:r>
      <w:r w:rsidRPr="00C247E5">
        <w:rPr>
          <w:sz w:val="22"/>
          <w:szCs w:val="22"/>
        </w:rPr>
        <w:t>него</w:t>
      </w:r>
      <w:r w:rsidR="0071187D" w:rsidRPr="00C247E5">
        <w:rPr>
          <w:sz w:val="22"/>
          <w:szCs w:val="22"/>
        </w:rPr>
        <w:t xml:space="preserve">, подписанная уполномоченным лицом и скрепленная печатью </w:t>
      </w:r>
      <w:r w:rsidR="006E6B51" w:rsidRPr="00C247E5">
        <w:rPr>
          <w:sz w:val="22"/>
          <w:szCs w:val="22"/>
        </w:rPr>
        <w:t>Организации</w:t>
      </w:r>
      <w:r w:rsidR="0071187D" w:rsidRPr="00C247E5">
        <w:rPr>
          <w:sz w:val="22"/>
          <w:szCs w:val="22"/>
        </w:rPr>
        <w:t xml:space="preserve"> </w:t>
      </w:r>
    </w:p>
    <w:p w:rsidR="001233A4" w:rsidRPr="00C247E5" w:rsidRDefault="001233A4" w:rsidP="00794D01">
      <w:pPr>
        <w:widowControl/>
        <w:tabs>
          <w:tab w:val="num" w:pos="-1418"/>
          <w:tab w:val="left" w:pos="851"/>
        </w:tabs>
        <w:ind w:left="567"/>
        <w:jc w:val="both"/>
        <w:rPr>
          <w:sz w:val="22"/>
          <w:szCs w:val="22"/>
        </w:rPr>
      </w:pPr>
    </w:p>
    <w:p w:rsidR="0071187D" w:rsidRPr="00C247E5" w:rsidRDefault="00C42D95" w:rsidP="002977F7">
      <w:pPr>
        <w:pStyle w:val="affd"/>
        <w:widowControl/>
        <w:numPr>
          <w:ilvl w:val="0"/>
          <w:numId w:val="82"/>
        </w:numPr>
        <w:tabs>
          <w:tab w:val="left" w:pos="-1418"/>
        </w:tabs>
        <w:ind w:left="851" w:hanging="284"/>
        <w:jc w:val="both"/>
        <w:rPr>
          <w:sz w:val="22"/>
          <w:szCs w:val="22"/>
        </w:rPr>
      </w:pPr>
      <w:r w:rsidRPr="00C247E5">
        <w:rPr>
          <w:sz w:val="22"/>
          <w:szCs w:val="22"/>
        </w:rPr>
        <w:t>в</w:t>
      </w:r>
      <w:r w:rsidR="0071187D" w:rsidRPr="00C247E5">
        <w:rPr>
          <w:sz w:val="22"/>
          <w:szCs w:val="22"/>
        </w:rPr>
        <w:t xml:space="preserve"> случае предоставления документа, подписанного (удостоверенного) подписью уполномоченного лица</w:t>
      </w:r>
      <w:r w:rsidRPr="00C247E5">
        <w:rPr>
          <w:sz w:val="22"/>
          <w:szCs w:val="22"/>
        </w:rPr>
        <w:t xml:space="preserve"> Организации</w:t>
      </w:r>
      <w:r w:rsidR="0071187D" w:rsidRPr="00C247E5">
        <w:rPr>
          <w:sz w:val="22"/>
          <w:szCs w:val="22"/>
        </w:rPr>
        <w:t xml:space="preserve">, дополнительно прилагается документ, подтверждающий полномочия лица, заверившего </w:t>
      </w:r>
      <w:r w:rsidR="00F41E48" w:rsidRPr="00C247E5">
        <w:rPr>
          <w:sz w:val="22"/>
          <w:szCs w:val="22"/>
        </w:rPr>
        <w:t>такой документ</w:t>
      </w:r>
      <w:r w:rsidR="0071187D" w:rsidRPr="00C247E5">
        <w:rPr>
          <w:sz w:val="22"/>
          <w:szCs w:val="22"/>
        </w:rPr>
        <w:t xml:space="preserve">. </w:t>
      </w:r>
    </w:p>
    <w:p w:rsidR="0071187D" w:rsidRPr="00C247E5" w:rsidRDefault="0071187D" w:rsidP="0071187D">
      <w:pPr>
        <w:widowControl/>
        <w:tabs>
          <w:tab w:val="left" w:pos="360"/>
        </w:tabs>
        <w:ind w:left="423"/>
        <w:jc w:val="both"/>
        <w:rPr>
          <w:b/>
          <w:sz w:val="22"/>
          <w:szCs w:val="22"/>
        </w:rPr>
      </w:pPr>
    </w:p>
    <w:p w:rsidR="0071187D" w:rsidRPr="00C247E5" w:rsidRDefault="0071187D" w:rsidP="002977F7">
      <w:pPr>
        <w:pStyle w:val="affd"/>
        <w:widowControl/>
        <w:numPr>
          <w:ilvl w:val="3"/>
          <w:numId w:val="16"/>
        </w:numPr>
        <w:tabs>
          <w:tab w:val="clear" w:pos="3087"/>
          <w:tab w:val="num" w:pos="-1418"/>
          <w:tab w:val="left" w:pos="851"/>
        </w:tabs>
        <w:ind w:left="0" w:firstLine="567"/>
        <w:jc w:val="both"/>
        <w:rPr>
          <w:sz w:val="22"/>
          <w:szCs w:val="22"/>
        </w:rPr>
      </w:pPr>
      <w:r w:rsidRPr="00C247E5">
        <w:rPr>
          <w:sz w:val="22"/>
          <w:szCs w:val="22"/>
        </w:rPr>
        <w:t xml:space="preserve">Если Заявление подается в отношении ценных бумаг, выпущенных </w:t>
      </w:r>
      <w:r w:rsidRPr="00C247E5">
        <w:rPr>
          <w:b/>
          <w:sz w:val="22"/>
          <w:szCs w:val="22"/>
        </w:rPr>
        <w:t>от имени иностранного государства</w:t>
      </w:r>
      <w:r w:rsidRPr="00C247E5">
        <w:rPr>
          <w:sz w:val="22"/>
          <w:szCs w:val="22"/>
        </w:rPr>
        <w:t xml:space="preserve">, к настоящему Заявлению должен быть приложен документ (документы), подтверждающий полномочия лица (лиц) уполномоченного органа иностранного государства, подписавшего </w:t>
      </w:r>
      <w:r w:rsidR="00E04C06" w:rsidRPr="00C247E5">
        <w:rPr>
          <w:sz w:val="22"/>
          <w:szCs w:val="22"/>
        </w:rPr>
        <w:t>З</w:t>
      </w:r>
      <w:r w:rsidRPr="00C247E5">
        <w:rPr>
          <w:sz w:val="22"/>
          <w:szCs w:val="22"/>
        </w:rPr>
        <w:t>аявление.</w:t>
      </w:r>
    </w:p>
    <w:p w:rsidR="00E021E2" w:rsidRPr="00C247E5" w:rsidRDefault="00E021E2" w:rsidP="00C95BD7">
      <w:pPr>
        <w:pStyle w:val="affd"/>
        <w:rPr>
          <w:sz w:val="22"/>
          <w:szCs w:val="22"/>
        </w:rPr>
      </w:pPr>
    </w:p>
    <w:p w:rsidR="00BC08CC" w:rsidRPr="00C247E5" w:rsidRDefault="00BC08CC" w:rsidP="00A34BD3">
      <w:pPr>
        <w:widowControl/>
        <w:tabs>
          <w:tab w:val="left" w:pos="468"/>
        </w:tabs>
        <w:jc w:val="both"/>
        <w:rPr>
          <w:sz w:val="22"/>
          <w:szCs w:val="22"/>
        </w:rPr>
      </w:pPr>
    </w:p>
    <w:p w:rsidR="009A0CE0" w:rsidRPr="00C247E5" w:rsidRDefault="00374E93" w:rsidP="009A0CE0">
      <w:pPr>
        <w:tabs>
          <w:tab w:val="left" w:pos="1021"/>
        </w:tabs>
        <w:spacing w:before="120"/>
        <w:ind w:firstLine="567"/>
        <w:jc w:val="center"/>
        <w:rPr>
          <w:sz w:val="22"/>
          <w:szCs w:val="22"/>
        </w:rPr>
      </w:pPr>
      <w:r w:rsidRPr="00C247E5">
        <w:rPr>
          <w:b/>
          <w:sz w:val="22"/>
          <w:szCs w:val="22"/>
          <w:lang w:val="en-US"/>
        </w:rPr>
        <w:t>IV</w:t>
      </w:r>
      <w:r w:rsidRPr="00C247E5">
        <w:rPr>
          <w:b/>
          <w:sz w:val="22"/>
          <w:szCs w:val="22"/>
        </w:rPr>
        <w:t xml:space="preserve">. </w:t>
      </w:r>
      <w:r w:rsidR="009A0CE0" w:rsidRPr="00C247E5">
        <w:rPr>
          <w:b/>
          <w:sz w:val="22"/>
          <w:szCs w:val="22"/>
        </w:rPr>
        <w:t>Представление согласия на обработку персональных данных.</w:t>
      </w:r>
    </w:p>
    <w:p w:rsidR="0071187D" w:rsidRPr="00C247E5" w:rsidRDefault="000078C1" w:rsidP="0099424E">
      <w:pPr>
        <w:widowControl/>
        <w:overflowPunct/>
        <w:ind w:firstLine="540"/>
        <w:jc w:val="both"/>
        <w:textAlignment w:val="auto"/>
        <w:rPr>
          <w:sz w:val="22"/>
        </w:rPr>
      </w:pPr>
      <w:r w:rsidRPr="00C247E5">
        <w:rPr>
          <w:sz w:val="22"/>
        </w:rPr>
        <w:lastRenderedPageBreak/>
        <w:t xml:space="preserve">Если </w:t>
      </w:r>
      <w:r w:rsidR="009A0CE0" w:rsidRPr="00C247E5">
        <w:rPr>
          <w:sz w:val="22"/>
        </w:rPr>
        <w:t xml:space="preserve">документ, предоставляемый </w:t>
      </w:r>
      <w:r w:rsidR="00B5187A" w:rsidRPr="00C247E5">
        <w:rPr>
          <w:sz w:val="22"/>
        </w:rPr>
        <w:t>Организацией</w:t>
      </w:r>
      <w:r w:rsidR="009A0CE0" w:rsidRPr="00C247E5">
        <w:rPr>
          <w:sz w:val="22"/>
        </w:rPr>
        <w:t xml:space="preserve"> в ЗАО «ФБ ММВБ» по вопросам листинга </w:t>
      </w:r>
      <w:r w:rsidRPr="00C247E5">
        <w:rPr>
          <w:sz w:val="22"/>
        </w:rPr>
        <w:t>подписан лицом,</w:t>
      </w:r>
      <w:r w:rsidR="00BC08CC" w:rsidRPr="00C247E5">
        <w:rPr>
          <w:sz w:val="22"/>
        </w:rPr>
        <w:t xml:space="preserve"> действующим</w:t>
      </w:r>
      <w:r w:rsidRPr="00C247E5">
        <w:rPr>
          <w:sz w:val="22"/>
        </w:rPr>
        <w:t xml:space="preserve"> на основании доверенности, то к </w:t>
      </w:r>
      <w:r w:rsidR="009A0CE0" w:rsidRPr="00C247E5">
        <w:rPr>
          <w:sz w:val="22"/>
        </w:rPr>
        <w:t>такому документу</w:t>
      </w:r>
      <w:r w:rsidRPr="00C247E5">
        <w:rPr>
          <w:sz w:val="22"/>
        </w:rPr>
        <w:t xml:space="preserve"> должно быть приложено </w:t>
      </w:r>
      <w:r w:rsidR="00BC08CC" w:rsidRPr="00C247E5">
        <w:rPr>
          <w:sz w:val="22"/>
        </w:rPr>
        <w:t xml:space="preserve">собственноручно подписанное </w:t>
      </w:r>
      <w:r w:rsidR="00AC1553" w:rsidRPr="00C247E5">
        <w:rPr>
          <w:sz w:val="22"/>
        </w:rPr>
        <w:t xml:space="preserve">таким лицом </w:t>
      </w:r>
      <w:r w:rsidR="00BC08CC" w:rsidRPr="00C247E5">
        <w:rPr>
          <w:sz w:val="22"/>
        </w:rPr>
        <w:t xml:space="preserve">согласие на обработку персональных данных по форме, </w:t>
      </w:r>
      <w:r w:rsidR="001F65B5" w:rsidRPr="00C247E5">
        <w:rPr>
          <w:sz w:val="22"/>
        </w:rPr>
        <w:t>размещенной через представительство ЗАО «ФБ ММВБ» в сети Интернет</w:t>
      </w:r>
      <w:r w:rsidR="00374E93" w:rsidRPr="00C247E5">
        <w:rPr>
          <w:sz w:val="22"/>
          <w:szCs w:val="22"/>
        </w:rPr>
        <w:t xml:space="preserve">, а также прикладывается указанное согласие лица </w:t>
      </w:r>
      <w:r w:rsidR="00374E93" w:rsidRPr="00C247E5">
        <w:rPr>
          <w:sz w:val="22"/>
          <w:szCs w:val="22"/>
          <w:lang w:eastAsia="ru-RU"/>
        </w:rPr>
        <w:t>передающего полномочия по доверенности (в случае передоверия)</w:t>
      </w:r>
      <w:r w:rsidR="00BC08CC" w:rsidRPr="00C247E5">
        <w:rPr>
          <w:sz w:val="22"/>
          <w:szCs w:val="22"/>
        </w:rPr>
        <w:t>.</w:t>
      </w:r>
      <w:r w:rsidR="003A64F4" w:rsidRPr="00C247E5">
        <w:rPr>
          <w:sz w:val="22"/>
          <w:szCs w:val="22"/>
        </w:rPr>
        <w:t>*</w:t>
      </w:r>
    </w:p>
    <w:p w:rsidR="003A64F4" w:rsidRPr="00C247E5" w:rsidRDefault="003A64F4" w:rsidP="009D00C3">
      <w:pPr>
        <w:pStyle w:val="afd"/>
        <w:ind w:firstLine="540"/>
        <w:jc w:val="both"/>
        <w:rPr>
          <w:color w:val="auto"/>
          <w:sz w:val="20"/>
          <w:szCs w:val="20"/>
        </w:rPr>
      </w:pPr>
      <w:r w:rsidRPr="00C247E5">
        <w:rPr>
          <w:color w:val="auto"/>
          <w:sz w:val="20"/>
          <w:szCs w:val="20"/>
        </w:rPr>
        <w:t xml:space="preserve">* </w:t>
      </w:r>
      <w:r w:rsidR="008A0096" w:rsidRPr="00C247E5">
        <w:rPr>
          <w:color w:val="auto"/>
          <w:sz w:val="20"/>
          <w:szCs w:val="20"/>
        </w:rPr>
        <w:t xml:space="preserve">не требуется представления согласия на обработку персональных данных, в случае его представления ранее </w:t>
      </w:r>
      <w:r w:rsidR="00AD0B70" w:rsidRPr="00C247E5">
        <w:rPr>
          <w:color w:val="auto"/>
          <w:sz w:val="20"/>
          <w:szCs w:val="20"/>
        </w:rPr>
        <w:t>в комплекте с доверенностью</w:t>
      </w:r>
      <w:r w:rsidR="00DE318F" w:rsidRPr="00C247E5">
        <w:rPr>
          <w:color w:val="auto"/>
          <w:sz w:val="20"/>
          <w:szCs w:val="20"/>
        </w:rPr>
        <w:t xml:space="preserve"> и/или соответствующим документом</w:t>
      </w:r>
    </w:p>
    <w:p w:rsidR="0071187D" w:rsidRPr="00C247E5" w:rsidRDefault="0071187D" w:rsidP="00C95BD7">
      <w:pPr>
        <w:pStyle w:val="2"/>
        <w:ind w:firstLine="546"/>
        <w:jc w:val="right"/>
        <w:rPr>
          <w:sz w:val="22"/>
          <w:szCs w:val="22"/>
        </w:rPr>
      </w:pPr>
      <w:r w:rsidRPr="00C247E5">
        <w:rPr>
          <w:b w:val="0"/>
          <w:sz w:val="22"/>
          <w:szCs w:val="22"/>
        </w:rPr>
        <w:br w:type="page"/>
      </w:r>
      <w:bookmarkStart w:id="203" w:name="_Toc449375535"/>
      <w:r w:rsidRPr="00C247E5">
        <w:rPr>
          <w:sz w:val="22"/>
          <w:szCs w:val="22"/>
        </w:rPr>
        <w:lastRenderedPageBreak/>
        <w:t xml:space="preserve">ПРИЛОЖЕНИЕ </w:t>
      </w:r>
      <w:r w:rsidR="00CD7464" w:rsidRPr="00C247E5">
        <w:rPr>
          <w:sz w:val="22"/>
          <w:szCs w:val="22"/>
        </w:rPr>
        <w:t>1</w:t>
      </w:r>
      <w:r w:rsidRPr="00C247E5">
        <w:rPr>
          <w:sz w:val="22"/>
          <w:szCs w:val="22"/>
        </w:rPr>
        <w:t>.</w:t>
      </w:r>
      <w:bookmarkEnd w:id="203"/>
    </w:p>
    <w:p w:rsidR="0071187D" w:rsidRPr="00C247E5" w:rsidRDefault="00E021E2" w:rsidP="0071187D">
      <w:pPr>
        <w:pStyle w:val="32"/>
        <w:jc w:val="right"/>
        <w:rPr>
          <w:sz w:val="22"/>
          <w:szCs w:val="22"/>
        </w:rPr>
      </w:pPr>
      <w:r w:rsidRPr="00C247E5">
        <w:rPr>
          <w:sz w:val="22"/>
          <w:szCs w:val="22"/>
        </w:rPr>
        <w:t>К</w:t>
      </w:r>
      <w:r w:rsidR="0071187D" w:rsidRPr="00C247E5">
        <w:rPr>
          <w:sz w:val="22"/>
          <w:szCs w:val="22"/>
        </w:rPr>
        <w:t xml:space="preserve"> Правилам листинга ЗАО «ФБ ММВБ»</w:t>
      </w:r>
    </w:p>
    <w:p w:rsidR="0071187D" w:rsidRPr="00C247E5" w:rsidRDefault="0071187D" w:rsidP="0071187D">
      <w:pPr>
        <w:widowControl/>
        <w:spacing w:before="120"/>
        <w:jc w:val="right"/>
        <w:rPr>
          <w:b/>
          <w:sz w:val="22"/>
          <w:szCs w:val="22"/>
        </w:rPr>
      </w:pPr>
    </w:p>
    <w:p w:rsidR="0071187D" w:rsidRPr="00C247E5" w:rsidRDefault="0071187D" w:rsidP="005856EE">
      <w:pPr>
        <w:pStyle w:val="2"/>
        <w:ind w:left="284" w:hanging="284"/>
        <w:jc w:val="center"/>
        <w:rPr>
          <w:sz w:val="22"/>
          <w:szCs w:val="22"/>
        </w:rPr>
      </w:pPr>
      <w:bookmarkStart w:id="204" w:name="_Toc347068228"/>
      <w:bookmarkStart w:id="205" w:name="_Toc294102724"/>
      <w:bookmarkStart w:id="206" w:name="_Toc449375536"/>
      <w:r w:rsidRPr="00C247E5">
        <w:rPr>
          <w:sz w:val="22"/>
          <w:szCs w:val="22"/>
        </w:rPr>
        <w:t>Перечень документов</w:t>
      </w:r>
      <w:r w:rsidR="00644EA3" w:rsidRPr="00C247E5">
        <w:rPr>
          <w:sz w:val="22"/>
          <w:szCs w:val="22"/>
        </w:rPr>
        <w:t>/инфо</w:t>
      </w:r>
      <w:r w:rsidR="00FE068C" w:rsidRPr="00C247E5">
        <w:rPr>
          <w:sz w:val="22"/>
          <w:szCs w:val="22"/>
        </w:rPr>
        <w:t>р</w:t>
      </w:r>
      <w:r w:rsidR="00644EA3" w:rsidRPr="00C247E5">
        <w:rPr>
          <w:sz w:val="22"/>
          <w:szCs w:val="22"/>
        </w:rPr>
        <w:t>мации</w:t>
      </w:r>
      <w:r w:rsidRPr="00C247E5">
        <w:rPr>
          <w:sz w:val="22"/>
          <w:szCs w:val="22"/>
        </w:rPr>
        <w:t xml:space="preserve">, предоставляемых в ЗАО «ФБ ММВБ» по вопросам </w:t>
      </w:r>
      <w:r w:rsidR="004F0F7E" w:rsidRPr="00C247E5">
        <w:rPr>
          <w:sz w:val="22"/>
          <w:szCs w:val="22"/>
        </w:rPr>
        <w:t>листинга</w:t>
      </w:r>
      <w:bookmarkEnd w:id="204"/>
      <w:bookmarkEnd w:id="205"/>
      <w:bookmarkEnd w:id="206"/>
    </w:p>
    <w:p w:rsidR="00C32F36" w:rsidRPr="00C247E5" w:rsidRDefault="00C32F36" w:rsidP="005856EE">
      <w:pPr>
        <w:ind w:left="284" w:hanging="284"/>
      </w:pPr>
    </w:p>
    <w:p w:rsidR="00C85C8E" w:rsidRPr="00C247E5" w:rsidRDefault="00EE7C32" w:rsidP="005856EE">
      <w:pPr>
        <w:pStyle w:val="50"/>
        <w:spacing w:after="240"/>
        <w:ind w:left="284" w:hanging="284"/>
        <w:jc w:val="both"/>
        <w:rPr>
          <w:sz w:val="22"/>
          <w:szCs w:val="22"/>
        </w:rPr>
      </w:pPr>
      <w:bookmarkStart w:id="207" w:name="_Toc246234194"/>
      <w:r w:rsidRPr="00C247E5">
        <w:rPr>
          <w:sz w:val="22"/>
          <w:szCs w:val="22"/>
        </w:rPr>
        <w:t>1.1.</w:t>
      </w:r>
      <w:r w:rsidRPr="00C247E5">
        <w:rPr>
          <w:sz w:val="22"/>
          <w:szCs w:val="22"/>
        </w:rPr>
        <w:tab/>
      </w:r>
      <w:r w:rsidR="007C7B28" w:rsidRPr="00C247E5">
        <w:rPr>
          <w:sz w:val="22"/>
          <w:szCs w:val="22"/>
        </w:rPr>
        <w:t xml:space="preserve">Для </w:t>
      </w:r>
      <w:r w:rsidR="00D15B97" w:rsidRPr="00C247E5">
        <w:rPr>
          <w:sz w:val="22"/>
          <w:szCs w:val="22"/>
        </w:rPr>
        <w:t xml:space="preserve">ценных бумаг </w:t>
      </w:r>
      <w:r w:rsidR="00C85C8E" w:rsidRPr="00C247E5">
        <w:rPr>
          <w:sz w:val="22"/>
          <w:szCs w:val="22"/>
        </w:rPr>
        <w:t>корпоративных эмитентов</w:t>
      </w:r>
      <w:r w:rsidR="00D22C0C" w:rsidRPr="00C247E5">
        <w:rPr>
          <w:sz w:val="22"/>
          <w:szCs w:val="22"/>
        </w:rPr>
        <w:t>:</w:t>
      </w:r>
      <w:r w:rsidR="00C85C8E" w:rsidRPr="00C247E5">
        <w:rPr>
          <w:sz w:val="22"/>
          <w:szCs w:val="22"/>
        </w:rPr>
        <w:t xml:space="preserve"> </w:t>
      </w:r>
    </w:p>
    <w:p w:rsidR="005C6120" w:rsidRPr="00C247E5" w:rsidRDefault="001264BA" w:rsidP="005C6120">
      <w:pPr>
        <w:jc w:val="center"/>
        <w:rPr>
          <w:b/>
          <w:sz w:val="22"/>
          <w:szCs w:val="22"/>
        </w:rPr>
      </w:pPr>
      <w:r w:rsidRPr="00C247E5">
        <w:rPr>
          <w:b/>
          <w:sz w:val="22"/>
          <w:szCs w:val="22"/>
        </w:rPr>
        <w:t>При включении в Список (изменении уровня листинга)</w:t>
      </w:r>
    </w:p>
    <w:p w:rsidR="0035011B" w:rsidRPr="00C247E5" w:rsidRDefault="0035011B" w:rsidP="00174C7D">
      <w:pPr>
        <w:ind w:firstLine="142"/>
        <w:jc w:val="right"/>
        <w:rPr>
          <w:b/>
          <w:sz w:val="22"/>
          <w:szCs w:val="22"/>
        </w:rPr>
      </w:pPr>
      <w:r w:rsidRPr="00C247E5">
        <w:rPr>
          <w:b/>
          <w:sz w:val="22"/>
          <w:szCs w:val="22"/>
        </w:rPr>
        <w:t>Таблица 1</w:t>
      </w:r>
    </w:p>
    <w:p w:rsidR="005C6120" w:rsidRPr="00C247E5" w:rsidRDefault="005C6120" w:rsidP="005C6120">
      <w:pPr>
        <w:jc w:val="center"/>
      </w:pPr>
    </w:p>
    <w:tbl>
      <w:tblPr>
        <w:tblW w:w="0" w:type="auto"/>
        <w:jc w:val="center"/>
        <w:tblInd w:w="-5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4531"/>
        <w:gridCol w:w="1275"/>
        <w:gridCol w:w="998"/>
        <w:gridCol w:w="993"/>
        <w:gridCol w:w="1695"/>
      </w:tblGrid>
      <w:tr w:rsidR="00C247E5" w:rsidRPr="00C247E5" w:rsidTr="00010C97">
        <w:trPr>
          <w:cantSplit/>
          <w:trHeight w:val="464"/>
          <w:jc w:val="center"/>
        </w:trPr>
        <w:tc>
          <w:tcPr>
            <w:tcW w:w="505" w:type="dxa"/>
          </w:tcPr>
          <w:p w:rsidR="001B16FE" w:rsidRPr="00C247E5" w:rsidRDefault="001B16FE" w:rsidP="00376F49">
            <w:pPr>
              <w:pStyle w:val="50"/>
              <w:keepNext w:val="0"/>
              <w:widowControl/>
              <w:spacing w:after="240"/>
              <w:rPr>
                <w:sz w:val="22"/>
                <w:szCs w:val="22"/>
              </w:rPr>
            </w:pPr>
            <w:bookmarkStart w:id="208" w:name="_Toc246234186"/>
            <w:bookmarkStart w:id="209" w:name="_Toc246913323"/>
            <w:r w:rsidRPr="00C247E5">
              <w:rPr>
                <w:sz w:val="22"/>
                <w:szCs w:val="22"/>
              </w:rPr>
              <w:t>№</w:t>
            </w:r>
            <w:bookmarkEnd w:id="208"/>
            <w:bookmarkEnd w:id="209"/>
          </w:p>
        </w:tc>
        <w:tc>
          <w:tcPr>
            <w:tcW w:w="4531" w:type="dxa"/>
          </w:tcPr>
          <w:p w:rsidR="001B16FE" w:rsidRPr="00C247E5" w:rsidRDefault="001B16FE" w:rsidP="00363759">
            <w:pPr>
              <w:widowControl/>
              <w:jc w:val="center"/>
              <w:rPr>
                <w:b/>
                <w:sz w:val="22"/>
                <w:szCs w:val="22"/>
              </w:rPr>
            </w:pPr>
            <w:r w:rsidRPr="00C247E5">
              <w:rPr>
                <w:b/>
                <w:sz w:val="22"/>
                <w:szCs w:val="22"/>
              </w:rPr>
              <w:t>Наименование документа</w:t>
            </w:r>
          </w:p>
        </w:tc>
        <w:tc>
          <w:tcPr>
            <w:tcW w:w="1275" w:type="dxa"/>
          </w:tcPr>
          <w:p w:rsidR="001B16FE" w:rsidRPr="00C247E5" w:rsidRDefault="001B16FE" w:rsidP="003162E3">
            <w:pPr>
              <w:widowControl/>
              <w:jc w:val="center"/>
              <w:rPr>
                <w:b/>
                <w:sz w:val="22"/>
                <w:szCs w:val="22"/>
              </w:rPr>
            </w:pPr>
            <w:r w:rsidRPr="00C247E5">
              <w:rPr>
                <w:b/>
                <w:sz w:val="22"/>
                <w:szCs w:val="22"/>
              </w:rPr>
              <w:t>Размещение/</w:t>
            </w:r>
            <w:r w:rsidR="003162E3" w:rsidRPr="00C247E5">
              <w:rPr>
                <w:b/>
                <w:sz w:val="22"/>
                <w:szCs w:val="22"/>
              </w:rPr>
              <w:t>О</w:t>
            </w:r>
            <w:r w:rsidRPr="00C247E5">
              <w:rPr>
                <w:b/>
                <w:sz w:val="22"/>
                <w:szCs w:val="22"/>
              </w:rPr>
              <w:t>бращение</w:t>
            </w:r>
          </w:p>
        </w:tc>
        <w:tc>
          <w:tcPr>
            <w:tcW w:w="998" w:type="dxa"/>
          </w:tcPr>
          <w:p w:rsidR="001B16FE" w:rsidRPr="00C247E5" w:rsidRDefault="001B16FE" w:rsidP="00363759">
            <w:pPr>
              <w:widowControl/>
              <w:jc w:val="center"/>
              <w:rPr>
                <w:b/>
                <w:sz w:val="22"/>
                <w:szCs w:val="22"/>
              </w:rPr>
            </w:pPr>
            <w:r w:rsidRPr="00C247E5">
              <w:rPr>
                <w:b/>
                <w:sz w:val="22"/>
                <w:szCs w:val="22"/>
              </w:rPr>
              <w:t>Вид ценной бумаги</w:t>
            </w:r>
          </w:p>
        </w:tc>
        <w:tc>
          <w:tcPr>
            <w:tcW w:w="993" w:type="dxa"/>
          </w:tcPr>
          <w:p w:rsidR="001B16FE" w:rsidRPr="00C247E5" w:rsidRDefault="00C075C2" w:rsidP="00A72D09">
            <w:pPr>
              <w:widowControl/>
              <w:jc w:val="center"/>
              <w:rPr>
                <w:b/>
                <w:sz w:val="22"/>
                <w:szCs w:val="22"/>
              </w:rPr>
            </w:pPr>
            <w:r w:rsidRPr="00C247E5">
              <w:rPr>
                <w:b/>
                <w:sz w:val="22"/>
                <w:szCs w:val="22"/>
              </w:rPr>
              <w:t>Уровень листинга</w:t>
            </w:r>
          </w:p>
        </w:tc>
        <w:tc>
          <w:tcPr>
            <w:tcW w:w="1695" w:type="dxa"/>
          </w:tcPr>
          <w:p w:rsidR="001B16FE" w:rsidRPr="00C247E5" w:rsidRDefault="007C7B28" w:rsidP="00363759">
            <w:pPr>
              <w:widowControl/>
              <w:jc w:val="center"/>
              <w:rPr>
                <w:b/>
                <w:sz w:val="22"/>
                <w:szCs w:val="22"/>
              </w:rPr>
            </w:pPr>
            <w:r w:rsidRPr="00C247E5">
              <w:rPr>
                <w:b/>
                <w:sz w:val="22"/>
                <w:szCs w:val="22"/>
              </w:rPr>
              <w:t>Формат представляемых документов</w:t>
            </w:r>
          </w:p>
        </w:tc>
      </w:tr>
      <w:tr w:rsidR="00C247E5" w:rsidRPr="00C247E5" w:rsidTr="00010C97">
        <w:trPr>
          <w:cantSplit/>
          <w:jc w:val="center"/>
        </w:trPr>
        <w:tc>
          <w:tcPr>
            <w:tcW w:w="505" w:type="dxa"/>
          </w:tcPr>
          <w:p w:rsidR="001B16FE" w:rsidRPr="00C247E5" w:rsidRDefault="001B16FE" w:rsidP="000D7A76">
            <w:pPr>
              <w:widowControl/>
              <w:tabs>
                <w:tab w:val="left" w:pos="-717"/>
              </w:tabs>
              <w:jc w:val="center"/>
              <w:rPr>
                <w:sz w:val="22"/>
                <w:szCs w:val="22"/>
              </w:rPr>
            </w:pPr>
            <w:r w:rsidRPr="00C247E5">
              <w:rPr>
                <w:sz w:val="22"/>
                <w:szCs w:val="22"/>
              </w:rPr>
              <w:t>1.</w:t>
            </w:r>
          </w:p>
        </w:tc>
        <w:tc>
          <w:tcPr>
            <w:tcW w:w="4531" w:type="dxa"/>
          </w:tcPr>
          <w:p w:rsidR="001B16FE" w:rsidRPr="00C247E5" w:rsidRDefault="001B16FE" w:rsidP="00363759">
            <w:pPr>
              <w:widowControl/>
              <w:jc w:val="both"/>
              <w:rPr>
                <w:sz w:val="22"/>
                <w:szCs w:val="22"/>
              </w:rPr>
            </w:pPr>
            <w:r w:rsidRPr="00C247E5">
              <w:rPr>
                <w:sz w:val="22"/>
                <w:szCs w:val="22"/>
              </w:rPr>
              <w:t>Заявление о включении ценных бумаг в Список или об изменении уровня листинга</w:t>
            </w:r>
            <w:r w:rsidR="00780FB5" w:rsidRPr="00C247E5">
              <w:rPr>
                <w:sz w:val="22"/>
                <w:szCs w:val="22"/>
              </w:rPr>
              <w:t xml:space="preserve"> </w:t>
            </w:r>
            <w:r w:rsidR="001264BA" w:rsidRPr="00C247E5">
              <w:rPr>
                <w:sz w:val="22"/>
                <w:szCs w:val="22"/>
              </w:rPr>
              <w:t>(по типовой форме)</w:t>
            </w:r>
          </w:p>
        </w:tc>
        <w:tc>
          <w:tcPr>
            <w:tcW w:w="1275" w:type="dxa"/>
          </w:tcPr>
          <w:p w:rsidR="001B16FE" w:rsidRPr="00C247E5" w:rsidRDefault="003F13BA" w:rsidP="00363759">
            <w:pPr>
              <w:widowControl/>
              <w:jc w:val="both"/>
            </w:pPr>
            <w:r w:rsidRPr="00C247E5">
              <w:t>р</w:t>
            </w:r>
            <w:r w:rsidR="001B16FE" w:rsidRPr="00C247E5">
              <w:t>азмещение и обращение</w:t>
            </w:r>
          </w:p>
        </w:tc>
        <w:tc>
          <w:tcPr>
            <w:tcW w:w="998" w:type="dxa"/>
          </w:tcPr>
          <w:p w:rsidR="001B16FE" w:rsidRPr="00C247E5" w:rsidRDefault="003F13BA" w:rsidP="00363759">
            <w:pPr>
              <w:widowControl/>
              <w:jc w:val="both"/>
            </w:pPr>
            <w:r w:rsidRPr="00C247E5">
              <w:t>в</w:t>
            </w:r>
            <w:r w:rsidR="001B16FE" w:rsidRPr="00C247E5">
              <w:t xml:space="preserve">се виды ценных бумаг </w:t>
            </w:r>
          </w:p>
        </w:tc>
        <w:tc>
          <w:tcPr>
            <w:tcW w:w="993" w:type="dxa"/>
          </w:tcPr>
          <w:p w:rsidR="001B16FE" w:rsidRPr="00C247E5" w:rsidRDefault="003F13BA" w:rsidP="003F5149">
            <w:pPr>
              <w:widowControl/>
            </w:pPr>
            <w:r w:rsidRPr="00C247E5">
              <w:t>в</w:t>
            </w:r>
            <w:r w:rsidR="001B16FE" w:rsidRPr="00C247E5">
              <w:t xml:space="preserve">се </w:t>
            </w:r>
            <w:r w:rsidR="003F5149" w:rsidRPr="00C247E5">
              <w:t>уровни</w:t>
            </w:r>
          </w:p>
        </w:tc>
        <w:tc>
          <w:tcPr>
            <w:tcW w:w="1695" w:type="dxa"/>
          </w:tcPr>
          <w:p w:rsidR="001B16FE" w:rsidRPr="00C247E5" w:rsidRDefault="003F13BA" w:rsidP="009C1387">
            <w:pPr>
              <w:widowControl/>
            </w:pPr>
            <w:r w:rsidRPr="00C247E5">
              <w:t>н</w:t>
            </w:r>
            <w:r w:rsidR="00317A43" w:rsidRPr="00C247E5">
              <w:t>а бумажном носителе</w:t>
            </w:r>
          </w:p>
        </w:tc>
      </w:tr>
      <w:tr w:rsidR="00C247E5" w:rsidRPr="00C247E5" w:rsidTr="00010C97">
        <w:trPr>
          <w:cantSplit/>
          <w:jc w:val="center"/>
        </w:trPr>
        <w:tc>
          <w:tcPr>
            <w:tcW w:w="505" w:type="dxa"/>
          </w:tcPr>
          <w:p w:rsidR="003F13BA" w:rsidRPr="00C247E5" w:rsidRDefault="00B1765C" w:rsidP="000D7A76">
            <w:pPr>
              <w:widowControl/>
              <w:jc w:val="center"/>
              <w:rPr>
                <w:sz w:val="22"/>
                <w:szCs w:val="22"/>
              </w:rPr>
            </w:pPr>
            <w:r w:rsidRPr="00C247E5">
              <w:rPr>
                <w:sz w:val="22"/>
                <w:szCs w:val="22"/>
              </w:rPr>
              <w:t>2.</w:t>
            </w:r>
          </w:p>
        </w:tc>
        <w:tc>
          <w:tcPr>
            <w:tcW w:w="4531" w:type="dxa"/>
          </w:tcPr>
          <w:p w:rsidR="003F13BA" w:rsidRPr="00C247E5" w:rsidRDefault="003F13BA" w:rsidP="00B92387">
            <w:pPr>
              <w:widowControl/>
              <w:jc w:val="both"/>
              <w:rPr>
                <w:sz w:val="22"/>
                <w:szCs w:val="22"/>
              </w:rPr>
            </w:pPr>
            <w:r w:rsidRPr="00C247E5">
              <w:rPr>
                <w:sz w:val="22"/>
                <w:szCs w:val="22"/>
              </w:rPr>
              <w:t xml:space="preserve">Анкета ценной бумаги </w:t>
            </w:r>
            <w:r w:rsidR="00505168" w:rsidRPr="00C247E5">
              <w:rPr>
                <w:sz w:val="22"/>
                <w:szCs w:val="22"/>
              </w:rPr>
              <w:t>(по типовой форме)</w:t>
            </w:r>
          </w:p>
        </w:tc>
        <w:tc>
          <w:tcPr>
            <w:tcW w:w="1275" w:type="dxa"/>
          </w:tcPr>
          <w:p w:rsidR="003F13BA" w:rsidRPr="00C247E5" w:rsidRDefault="003F13BA" w:rsidP="00711635">
            <w:pPr>
              <w:widowControl/>
              <w:jc w:val="both"/>
            </w:pPr>
            <w:r w:rsidRPr="00C247E5">
              <w:t>размещение и обращение</w:t>
            </w:r>
          </w:p>
        </w:tc>
        <w:tc>
          <w:tcPr>
            <w:tcW w:w="998" w:type="dxa"/>
          </w:tcPr>
          <w:p w:rsidR="003F13BA" w:rsidRPr="00C247E5" w:rsidRDefault="003F13BA" w:rsidP="00711635">
            <w:pPr>
              <w:widowControl/>
              <w:jc w:val="both"/>
            </w:pPr>
            <w:r w:rsidRPr="00C247E5">
              <w:t>все виды ценных бумаг</w:t>
            </w:r>
          </w:p>
        </w:tc>
        <w:tc>
          <w:tcPr>
            <w:tcW w:w="993" w:type="dxa"/>
          </w:tcPr>
          <w:p w:rsidR="003F13BA" w:rsidRPr="00C247E5" w:rsidRDefault="003F13BA">
            <w:r w:rsidRPr="00C247E5">
              <w:t>все уровни</w:t>
            </w:r>
          </w:p>
        </w:tc>
        <w:tc>
          <w:tcPr>
            <w:tcW w:w="1695" w:type="dxa"/>
          </w:tcPr>
          <w:p w:rsidR="003F13BA" w:rsidRPr="00C247E5" w:rsidRDefault="003F13BA" w:rsidP="002977F7">
            <w:pPr>
              <w:pStyle w:val="affd"/>
              <w:widowControl/>
              <w:numPr>
                <w:ilvl w:val="0"/>
                <w:numId w:val="62"/>
              </w:numPr>
              <w:ind w:left="34" w:hanging="142"/>
            </w:pPr>
            <w:r w:rsidRPr="00C247E5">
              <w:t xml:space="preserve">на бумажном носителе </w:t>
            </w:r>
          </w:p>
          <w:p w:rsidR="003F13BA" w:rsidRPr="00C247E5" w:rsidRDefault="003F13BA" w:rsidP="002977F7">
            <w:pPr>
              <w:pStyle w:val="affd"/>
              <w:widowControl/>
              <w:numPr>
                <w:ilvl w:val="0"/>
                <w:numId w:val="62"/>
              </w:numPr>
              <w:ind w:left="34" w:hanging="142"/>
            </w:pPr>
            <w:r w:rsidRPr="00C247E5">
              <w:t>в электронном виде</w:t>
            </w:r>
          </w:p>
        </w:tc>
      </w:tr>
      <w:tr w:rsidR="00C247E5" w:rsidRPr="00C247E5" w:rsidTr="00010C97">
        <w:trPr>
          <w:cantSplit/>
          <w:jc w:val="center"/>
        </w:trPr>
        <w:tc>
          <w:tcPr>
            <w:tcW w:w="505" w:type="dxa"/>
          </w:tcPr>
          <w:p w:rsidR="00435A97" w:rsidRPr="00C247E5" w:rsidRDefault="000D7A76" w:rsidP="000D7A76">
            <w:pPr>
              <w:widowControl/>
              <w:jc w:val="center"/>
              <w:rPr>
                <w:sz w:val="22"/>
                <w:szCs w:val="22"/>
              </w:rPr>
            </w:pPr>
            <w:r w:rsidRPr="00C247E5">
              <w:rPr>
                <w:sz w:val="22"/>
                <w:szCs w:val="22"/>
              </w:rPr>
              <w:t>3.</w:t>
            </w:r>
          </w:p>
        </w:tc>
        <w:tc>
          <w:tcPr>
            <w:tcW w:w="4531" w:type="dxa"/>
          </w:tcPr>
          <w:p w:rsidR="00435A97" w:rsidRPr="00C247E5" w:rsidRDefault="00435A97" w:rsidP="00711635">
            <w:pPr>
              <w:widowControl/>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1275" w:type="dxa"/>
          </w:tcPr>
          <w:p w:rsidR="00435A97" w:rsidRPr="00C247E5" w:rsidRDefault="00435A97" w:rsidP="00711635">
            <w:pPr>
              <w:widowControl/>
              <w:jc w:val="both"/>
            </w:pPr>
            <w:r w:rsidRPr="00C247E5">
              <w:t>размещение и обращение</w:t>
            </w:r>
          </w:p>
        </w:tc>
        <w:tc>
          <w:tcPr>
            <w:tcW w:w="998" w:type="dxa"/>
          </w:tcPr>
          <w:p w:rsidR="00435A97" w:rsidRPr="00C247E5" w:rsidRDefault="00435A97" w:rsidP="00711635">
            <w:pPr>
              <w:widowControl/>
              <w:jc w:val="both"/>
            </w:pPr>
            <w:r w:rsidRPr="00C247E5">
              <w:t>все виды ценных бумаг</w:t>
            </w:r>
          </w:p>
        </w:tc>
        <w:tc>
          <w:tcPr>
            <w:tcW w:w="993" w:type="dxa"/>
          </w:tcPr>
          <w:p w:rsidR="00435A97" w:rsidRPr="00C247E5" w:rsidRDefault="00435A97" w:rsidP="00711635">
            <w:r w:rsidRPr="00C247E5">
              <w:t>все уровни</w:t>
            </w:r>
          </w:p>
        </w:tc>
        <w:tc>
          <w:tcPr>
            <w:tcW w:w="1695" w:type="dxa"/>
          </w:tcPr>
          <w:p w:rsidR="00435A97" w:rsidRPr="00C247E5" w:rsidRDefault="00435A97" w:rsidP="002977F7">
            <w:pPr>
              <w:pStyle w:val="affd"/>
              <w:widowControl/>
              <w:numPr>
                <w:ilvl w:val="0"/>
                <w:numId w:val="62"/>
              </w:numPr>
              <w:ind w:left="34" w:hanging="142"/>
            </w:pPr>
            <w:r w:rsidRPr="00C247E5">
              <w:t xml:space="preserve">на бумажном носителе </w:t>
            </w:r>
          </w:p>
          <w:p w:rsidR="00435A97" w:rsidRPr="00C247E5" w:rsidRDefault="00435A97" w:rsidP="002977F7">
            <w:pPr>
              <w:pStyle w:val="affd"/>
              <w:widowControl/>
              <w:numPr>
                <w:ilvl w:val="0"/>
                <w:numId w:val="62"/>
              </w:numPr>
              <w:ind w:left="34" w:hanging="142"/>
            </w:pPr>
            <w:r w:rsidRPr="00C247E5">
              <w:t>в электронном виде</w:t>
            </w:r>
          </w:p>
        </w:tc>
      </w:tr>
      <w:tr w:rsidR="00C247E5" w:rsidRPr="00C247E5" w:rsidTr="00010C97">
        <w:trPr>
          <w:cantSplit/>
          <w:jc w:val="center"/>
        </w:trPr>
        <w:tc>
          <w:tcPr>
            <w:tcW w:w="505" w:type="dxa"/>
          </w:tcPr>
          <w:p w:rsidR="003F13BA" w:rsidRPr="00C247E5" w:rsidRDefault="000D7A76" w:rsidP="000D7A76">
            <w:pPr>
              <w:widowControl/>
              <w:jc w:val="center"/>
              <w:rPr>
                <w:sz w:val="22"/>
                <w:szCs w:val="22"/>
              </w:rPr>
            </w:pPr>
            <w:r w:rsidRPr="00C247E5">
              <w:rPr>
                <w:sz w:val="22"/>
                <w:szCs w:val="22"/>
              </w:rPr>
              <w:t>4.</w:t>
            </w:r>
          </w:p>
        </w:tc>
        <w:tc>
          <w:tcPr>
            <w:tcW w:w="4531" w:type="dxa"/>
          </w:tcPr>
          <w:p w:rsidR="003F13BA" w:rsidRPr="00C247E5" w:rsidRDefault="003F13BA" w:rsidP="00317A43">
            <w:pPr>
              <w:widowControl/>
              <w:jc w:val="both"/>
              <w:rPr>
                <w:sz w:val="22"/>
                <w:szCs w:val="22"/>
              </w:rPr>
            </w:pPr>
            <w:r w:rsidRPr="00C247E5">
              <w:rPr>
                <w:sz w:val="22"/>
                <w:szCs w:val="22"/>
              </w:rPr>
              <w:t>Текст зарегистрированного решения о выпуске (дополнительном выпуске) ценных бумаг</w:t>
            </w:r>
            <w:r w:rsidR="0009382B" w:rsidRPr="00C247E5">
              <w:rPr>
                <w:sz w:val="22"/>
                <w:szCs w:val="22"/>
              </w:rPr>
              <w:t>, тексты зарегистрированных изменений в решение о выпуске (дополнительном выпуске) ценных бумаг</w:t>
            </w:r>
          </w:p>
        </w:tc>
        <w:tc>
          <w:tcPr>
            <w:tcW w:w="1275" w:type="dxa"/>
          </w:tcPr>
          <w:p w:rsidR="003F13BA" w:rsidRPr="00C247E5" w:rsidRDefault="003F13BA">
            <w:r w:rsidRPr="00C247E5">
              <w:t>размещение и обращение</w:t>
            </w:r>
          </w:p>
        </w:tc>
        <w:tc>
          <w:tcPr>
            <w:tcW w:w="998" w:type="dxa"/>
          </w:tcPr>
          <w:p w:rsidR="003F13BA" w:rsidRPr="00C247E5" w:rsidRDefault="003F13BA" w:rsidP="00711635">
            <w:pPr>
              <w:widowControl/>
              <w:jc w:val="both"/>
            </w:pPr>
            <w:r w:rsidRPr="00C247E5">
              <w:t>все виды ценных бумаг</w:t>
            </w:r>
          </w:p>
        </w:tc>
        <w:tc>
          <w:tcPr>
            <w:tcW w:w="993" w:type="dxa"/>
          </w:tcPr>
          <w:p w:rsidR="003F13BA" w:rsidRPr="00C247E5" w:rsidRDefault="003F13BA">
            <w:r w:rsidRPr="00C247E5">
              <w:t>все уровни</w:t>
            </w:r>
          </w:p>
        </w:tc>
        <w:tc>
          <w:tcPr>
            <w:tcW w:w="1695" w:type="dxa"/>
          </w:tcPr>
          <w:p w:rsidR="003F13BA" w:rsidRPr="00C247E5" w:rsidRDefault="00B46480" w:rsidP="009C1387">
            <w:pPr>
              <w:widowControl/>
            </w:pPr>
            <w:r w:rsidRPr="00C247E5">
              <w:t>в</w:t>
            </w:r>
            <w:r w:rsidR="003F13BA" w:rsidRPr="00C247E5">
              <w:t xml:space="preserve"> электронном виде</w:t>
            </w:r>
          </w:p>
        </w:tc>
      </w:tr>
      <w:tr w:rsidR="00C247E5" w:rsidRPr="00C247E5" w:rsidTr="00010C97">
        <w:trPr>
          <w:cantSplit/>
          <w:jc w:val="center"/>
        </w:trPr>
        <w:tc>
          <w:tcPr>
            <w:tcW w:w="505" w:type="dxa"/>
          </w:tcPr>
          <w:p w:rsidR="003F13BA" w:rsidRPr="00C247E5" w:rsidRDefault="000D7A76" w:rsidP="000D7A76">
            <w:pPr>
              <w:widowControl/>
              <w:jc w:val="center"/>
              <w:rPr>
                <w:sz w:val="22"/>
                <w:szCs w:val="22"/>
              </w:rPr>
            </w:pPr>
            <w:r w:rsidRPr="00C247E5">
              <w:rPr>
                <w:sz w:val="22"/>
                <w:szCs w:val="22"/>
              </w:rPr>
              <w:t>5.</w:t>
            </w:r>
          </w:p>
        </w:tc>
        <w:tc>
          <w:tcPr>
            <w:tcW w:w="4531" w:type="dxa"/>
          </w:tcPr>
          <w:p w:rsidR="0048056B" w:rsidRPr="00C247E5" w:rsidRDefault="00412121" w:rsidP="00412121">
            <w:pPr>
              <w:widowControl/>
              <w:rPr>
                <w:sz w:val="22"/>
                <w:szCs w:val="22"/>
              </w:rPr>
            </w:pPr>
            <w:r w:rsidRPr="00C247E5">
              <w:rPr>
                <w:b/>
                <w:sz w:val="22"/>
                <w:szCs w:val="22"/>
              </w:rPr>
              <w:t>1.</w:t>
            </w:r>
            <w:r w:rsidRPr="00C247E5">
              <w:rPr>
                <w:sz w:val="22"/>
                <w:szCs w:val="22"/>
              </w:rPr>
              <w:t xml:space="preserve"> </w:t>
            </w:r>
            <w:r w:rsidR="003F13BA" w:rsidRPr="00C247E5">
              <w:rPr>
                <w:sz w:val="22"/>
                <w:szCs w:val="22"/>
              </w:rPr>
              <w:t>Копия титульного листа зарегистрированного проспекта ценных бумаг (проспекта эмиссии ценных бумаг, плана приватизации, зарегистрированного в качестве проспекта эмиссии ценных бумаг)</w:t>
            </w:r>
            <w:r w:rsidR="0009382B" w:rsidRPr="00C247E5">
              <w:rPr>
                <w:sz w:val="22"/>
                <w:szCs w:val="22"/>
              </w:rPr>
              <w:t>, копии титульного листа зарегистрированных изменений в проспект ценных бумаг</w:t>
            </w:r>
          </w:p>
          <w:p w:rsidR="003F13BA" w:rsidRPr="00C247E5" w:rsidRDefault="003F13BA" w:rsidP="0048056B">
            <w:pPr>
              <w:widowControl/>
              <w:tabs>
                <w:tab w:val="left" w:pos="318"/>
              </w:tabs>
              <w:ind w:left="34"/>
              <w:jc w:val="both"/>
              <w:rPr>
                <w:sz w:val="22"/>
                <w:szCs w:val="22"/>
              </w:rPr>
            </w:pPr>
            <w:r w:rsidRPr="00C247E5">
              <w:rPr>
                <w:sz w:val="22"/>
                <w:szCs w:val="22"/>
              </w:rPr>
              <w:t xml:space="preserve"> </w:t>
            </w:r>
          </w:p>
          <w:p w:rsidR="003F13BA" w:rsidRPr="00C247E5" w:rsidRDefault="00412121" w:rsidP="0009382B">
            <w:pPr>
              <w:widowControl/>
              <w:jc w:val="both"/>
              <w:rPr>
                <w:sz w:val="22"/>
                <w:szCs w:val="22"/>
              </w:rPr>
            </w:pPr>
            <w:r w:rsidRPr="00C247E5">
              <w:rPr>
                <w:b/>
                <w:sz w:val="22"/>
                <w:szCs w:val="22"/>
              </w:rPr>
              <w:t>2.</w:t>
            </w:r>
            <w:r w:rsidRPr="00C247E5">
              <w:rPr>
                <w:sz w:val="22"/>
                <w:szCs w:val="22"/>
              </w:rPr>
              <w:t xml:space="preserve"> </w:t>
            </w:r>
            <w:r w:rsidR="003F13BA" w:rsidRPr="00C247E5">
              <w:rPr>
                <w:sz w:val="22"/>
                <w:szCs w:val="22"/>
              </w:rPr>
              <w:t>Полн</w:t>
            </w:r>
            <w:r w:rsidR="00B46480" w:rsidRPr="00C247E5">
              <w:rPr>
                <w:sz w:val="22"/>
                <w:szCs w:val="22"/>
              </w:rPr>
              <w:t>ый</w:t>
            </w:r>
            <w:r w:rsidR="003F13BA" w:rsidRPr="00C247E5">
              <w:rPr>
                <w:sz w:val="22"/>
                <w:szCs w:val="22"/>
              </w:rPr>
              <w:t xml:space="preserve"> текст </w:t>
            </w:r>
            <w:r w:rsidR="003B121E" w:rsidRPr="00C247E5">
              <w:rPr>
                <w:sz w:val="22"/>
                <w:szCs w:val="22"/>
              </w:rPr>
              <w:t xml:space="preserve">данного </w:t>
            </w:r>
            <w:r w:rsidR="003F13BA" w:rsidRPr="00C247E5">
              <w:rPr>
                <w:sz w:val="22"/>
                <w:szCs w:val="22"/>
              </w:rPr>
              <w:t>документа</w:t>
            </w:r>
            <w:r w:rsidR="0009382B" w:rsidRPr="00C247E5">
              <w:rPr>
                <w:sz w:val="22"/>
                <w:szCs w:val="22"/>
              </w:rPr>
              <w:t>, полный текст зарегистрированных изменений в проспект ценных бумаг</w:t>
            </w:r>
          </w:p>
        </w:tc>
        <w:tc>
          <w:tcPr>
            <w:tcW w:w="1275" w:type="dxa"/>
          </w:tcPr>
          <w:p w:rsidR="003F13BA" w:rsidRPr="00C247E5" w:rsidRDefault="003F13BA">
            <w:r w:rsidRPr="00C247E5">
              <w:t>размещение и обращение</w:t>
            </w:r>
          </w:p>
        </w:tc>
        <w:tc>
          <w:tcPr>
            <w:tcW w:w="998" w:type="dxa"/>
          </w:tcPr>
          <w:p w:rsidR="003F13BA" w:rsidRPr="00C247E5" w:rsidRDefault="003F13BA" w:rsidP="00711635">
            <w:pPr>
              <w:widowControl/>
              <w:jc w:val="both"/>
            </w:pPr>
            <w:r w:rsidRPr="00C247E5">
              <w:t>все виды ценных бумаг</w:t>
            </w:r>
          </w:p>
        </w:tc>
        <w:tc>
          <w:tcPr>
            <w:tcW w:w="993" w:type="dxa"/>
          </w:tcPr>
          <w:p w:rsidR="003F13BA" w:rsidRPr="00C247E5" w:rsidRDefault="003F13BA">
            <w:r w:rsidRPr="00C247E5">
              <w:t>все уровни</w:t>
            </w:r>
          </w:p>
        </w:tc>
        <w:tc>
          <w:tcPr>
            <w:tcW w:w="1695" w:type="dxa"/>
          </w:tcPr>
          <w:p w:rsidR="003F13BA" w:rsidRPr="00C247E5" w:rsidRDefault="005F4417" w:rsidP="005F4417">
            <w:pPr>
              <w:pStyle w:val="affd"/>
              <w:widowControl/>
              <w:ind w:left="62"/>
            </w:pPr>
            <w:r w:rsidRPr="00C247E5">
              <w:t xml:space="preserve">1. </w:t>
            </w:r>
            <w:r w:rsidR="00B46480" w:rsidRPr="00C247E5">
              <w:t>копия титульного листа – на бумажном носителе</w:t>
            </w:r>
          </w:p>
          <w:p w:rsidR="00B46480" w:rsidRPr="00C247E5" w:rsidRDefault="00B46480" w:rsidP="005F4417">
            <w:pPr>
              <w:widowControl/>
              <w:tabs>
                <w:tab w:val="left" w:pos="175"/>
              </w:tabs>
              <w:ind w:left="62"/>
            </w:pPr>
          </w:p>
          <w:p w:rsidR="00B46480" w:rsidRPr="00C247E5" w:rsidRDefault="003B121E" w:rsidP="005F4417">
            <w:pPr>
              <w:widowControl/>
              <w:tabs>
                <w:tab w:val="left" w:pos="-108"/>
              </w:tabs>
              <w:ind w:left="62"/>
            </w:pPr>
            <w:r w:rsidRPr="00C247E5">
              <w:t xml:space="preserve">2. </w:t>
            </w:r>
            <w:r w:rsidR="00B46480" w:rsidRPr="00C247E5">
              <w:t>текст документа – в электронном виде</w:t>
            </w:r>
          </w:p>
        </w:tc>
      </w:tr>
      <w:tr w:rsidR="00C247E5" w:rsidRPr="00C247E5" w:rsidTr="00010C97">
        <w:trPr>
          <w:cantSplit/>
          <w:jc w:val="center"/>
        </w:trPr>
        <w:tc>
          <w:tcPr>
            <w:tcW w:w="505" w:type="dxa"/>
          </w:tcPr>
          <w:p w:rsidR="004465B0" w:rsidRPr="00C247E5" w:rsidRDefault="000D7A76" w:rsidP="000D7A76">
            <w:pPr>
              <w:widowControl/>
              <w:jc w:val="center"/>
              <w:rPr>
                <w:sz w:val="22"/>
                <w:szCs w:val="22"/>
              </w:rPr>
            </w:pPr>
            <w:r w:rsidRPr="00C247E5">
              <w:rPr>
                <w:sz w:val="22"/>
                <w:szCs w:val="22"/>
              </w:rPr>
              <w:t>6.</w:t>
            </w:r>
          </w:p>
        </w:tc>
        <w:tc>
          <w:tcPr>
            <w:tcW w:w="4531" w:type="dxa"/>
          </w:tcPr>
          <w:p w:rsidR="004465B0" w:rsidRPr="00C247E5" w:rsidRDefault="00412121" w:rsidP="00EF263D">
            <w:pPr>
              <w:pStyle w:val="affd"/>
              <w:widowControl/>
              <w:tabs>
                <w:tab w:val="left" w:pos="-2376"/>
              </w:tabs>
              <w:ind w:left="34"/>
              <w:jc w:val="both"/>
              <w:rPr>
                <w:sz w:val="22"/>
                <w:szCs w:val="22"/>
              </w:rPr>
            </w:pPr>
            <w:r w:rsidRPr="00C247E5">
              <w:rPr>
                <w:b/>
                <w:sz w:val="22"/>
                <w:szCs w:val="22"/>
              </w:rPr>
              <w:t>1.</w:t>
            </w:r>
            <w:r w:rsidRPr="00C247E5">
              <w:rPr>
                <w:sz w:val="22"/>
                <w:szCs w:val="22"/>
              </w:rPr>
              <w:t xml:space="preserve"> </w:t>
            </w:r>
            <w:r w:rsidR="004465B0" w:rsidRPr="00C247E5">
              <w:rPr>
                <w:sz w:val="22"/>
                <w:szCs w:val="22"/>
              </w:rPr>
              <w:t>Копия титульного листа отчета об итогах выпуска (дополнительного выпуска) ценных бумаг либо уведомления об итогах выпуска (дополнительного выпуска) ценных бумаг</w:t>
            </w:r>
          </w:p>
          <w:p w:rsidR="00412121" w:rsidRPr="00C247E5" w:rsidRDefault="00412121" w:rsidP="00EF263D">
            <w:pPr>
              <w:pStyle w:val="affd"/>
              <w:widowControl/>
              <w:tabs>
                <w:tab w:val="left" w:pos="176"/>
              </w:tabs>
              <w:ind w:left="34"/>
              <w:jc w:val="both"/>
              <w:rPr>
                <w:sz w:val="22"/>
                <w:szCs w:val="22"/>
              </w:rPr>
            </w:pPr>
          </w:p>
          <w:p w:rsidR="004465B0" w:rsidRPr="00C247E5" w:rsidRDefault="00412121" w:rsidP="00EF263D">
            <w:pPr>
              <w:pStyle w:val="affd"/>
              <w:widowControl/>
              <w:tabs>
                <w:tab w:val="left" w:pos="176"/>
              </w:tabs>
              <w:ind w:left="34"/>
              <w:jc w:val="both"/>
              <w:rPr>
                <w:sz w:val="22"/>
                <w:szCs w:val="22"/>
              </w:rPr>
            </w:pPr>
            <w:r w:rsidRPr="00C247E5">
              <w:rPr>
                <w:b/>
                <w:sz w:val="22"/>
                <w:szCs w:val="22"/>
              </w:rPr>
              <w:t xml:space="preserve">2. </w:t>
            </w:r>
            <w:r w:rsidR="004465B0" w:rsidRPr="00C247E5">
              <w:rPr>
                <w:sz w:val="22"/>
                <w:szCs w:val="22"/>
              </w:rPr>
              <w:t>Полный текст данного документа</w:t>
            </w:r>
          </w:p>
        </w:tc>
        <w:tc>
          <w:tcPr>
            <w:tcW w:w="1275" w:type="dxa"/>
          </w:tcPr>
          <w:p w:rsidR="004465B0" w:rsidRPr="00C247E5" w:rsidRDefault="004465B0" w:rsidP="00711635">
            <w:pPr>
              <w:widowControl/>
              <w:jc w:val="both"/>
            </w:pPr>
            <w:r w:rsidRPr="00C247E5">
              <w:t>обращение</w:t>
            </w:r>
          </w:p>
        </w:tc>
        <w:tc>
          <w:tcPr>
            <w:tcW w:w="998" w:type="dxa"/>
          </w:tcPr>
          <w:p w:rsidR="004465B0" w:rsidRPr="00C247E5" w:rsidRDefault="004465B0" w:rsidP="004F5851">
            <w:pPr>
              <w:widowControl/>
              <w:jc w:val="both"/>
            </w:pPr>
            <w:r w:rsidRPr="00C247E5">
              <w:t xml:space="preserve">все виды ценных бумаг </w:t>
            </w:r>
          </w:p>
        </w:tc>
        <w:tc>
          <w:tcPr>
            <w:tcW w:w="993" w:type="dxa"/>
          </w:tcPr>
          <w:p w:rsidR="004465B0" w:rsidRPr="00C247E5" w:rsidRDefault="004465B0">
            <w:r w:rsidRPr="00C247E5">
              <w:t>все уровни</w:t>
            </w:r>
          </w:p>
        </w:tc>
        <w:tc>
          <w:tcPr>
            <w:tcW w:w="1695" w:type="dxa"/>
          </w:tcPr>
          <w:p w:rsidR="004465B0" w:rsidRPr="00C247E5" w:rsidRDefault="005F4417" w:rsidP="005F4417">
            <w:pPr>
              <w:widowControl/>
              <w:tabs>
                <w:tab w:val="left" w:pos="175"/>
              </w:tabs>
              <w:ind w:left="62"/>
            </w:pPr>
            <w:r w:rsidRPr="00C247E5">
              <w:t xml:space="preserve">1. </w:t>
            </w:r>
            <w:r w:rsidR="004465B0" w:rsidRPr="00C247E5">
              <w:t>копия титульного листа – на бумажном носителе</w:t>
            </w:r>
          </w:p>
          <w:p w:rsidR="004465B0" w:rsidRPr="00C247E5" w:rsidRDefault="004465B0" w:rsidP="003B121E">
            <w:pPr>
              <w:widowControl/>
              <w:ind w:left="34"/>
            </w:pPr>
            <w:r w:rsidRPr="00C247E5">
              <w:t>2. текст документа – в электронном виде</w:t>
            </w:r>
          </w:p>
        </w:tc>
      </w:tr>
      <w:tr w:rsidR="00C247E5" w:rsidRPr="00C247E5" w:rsidTr="00010C97">
        <w:trPr>
          <w:cantSplit/>
          <w:jc w:val="center"/>
        </w:trPr>
        <w:tc>
          <w:tcPr>
            <w:tcW w:w="505" w:type="dxa"/>
          </w:tcPr>
          <w:p w:rsidR="000765B3" w:rsidRPr="00C247E5" w:rsidRDefault="000D7A76" w:rsidP="000D7A76">
            <w:pPr>
              <w:widowControl/>
              <w:jc w:val="center"/>
              <w:rPr>
                <w:sz w:val="22"/>
                <w:szCs w:val="22"/>
              </w:rPr>
            </w:pPr>
            <w:r w:rsidRPr="00C247E5">
              <w:rPr>
                <w:sz w:val="22"/>
                <w:szCs w:val="22"/>
              </w:rPr>
              <w:t>7.</w:t>
            </w:r>
          </w:p>
        </w:tc>
        <w:tc>
          <w:tcPr>
            <w:tcW w:w="4531" w:type="dxa"/>
          </w:tcPr>
          <w:p w:rsidR="000765B3" w:rsidRPr="00C247E5" w:rsidRDefault="00412121" w:rsidP="00711635">
            <w:pPr>
              <w:widowControl/>
              <w:jc w:val="both"/>
              <w:rPr>
                <w:sz w:val="22"/>
                <w:szCs w:val="22"/>
              </w:rPr>
            </w:pPr>
            <w:r w:rsidRPr="00C247E5">
              <w:rPr>
                <w:sz w:val="22"/>
                <w:szCs w:val="22"/>
              </w:rPr>
              <w:t>К</w:t>
            </w:r>
            <w:r w:rsidR="000765B3" w:rsidRPr="00C247E5">
              <w:rPr>
                <w:sz w:val="22"/>
                <w:szCs w:val="22"/>
              </w:rPr>
              <w:t>опии писем-уведомлений регистрирующего органа об объединении выпусков ценных бумаг и/или уведомления регистрирующего органа об аннулировании индивидуального номера (кода) дополнительного выпуска ценных бумаг</w:t>
            </w:r>
          </w:p>
        </w:tc>
        <w:tc>
          <w:tcPr>
            <w:tcW w:w="1275" w:type="dxa"/>
          </w:tcPr>
          <w:p w:rsidR="000765B3" w:rsidRPr="00C247E5" w:rsidRDefault="000765B3" w:rsidP="00711635">
            <w:pPr>
              <w:widowControl/>
              <w:jc w:val="both"/>
            </w:pPr>
            <w:r w:rsidRPr="00C247E5">
              <w:t>обращение</w:t>
            </w:r>
          </w:p>
        </w:tc>
        <w:tc>
          <w:tcPr>
            <w:tcW w:w="998" w:type="dxa"/>
          </w:tcPr>
          <w:p w:rsidR="000765B3" w:rsidRPr="00C247E5" w:rsidRDefault="000765B3" w:rsidP="00711635">
            <w:pPr>
              <w:widowControl/>
              <w:jc w:val="both"/>
            </w:pPr>
            <w:r w:rsidRPr="00C247E5">
              <w:t>акции</w:t>
            </w:r>
          </w:p>
        </w:tc>
        <w:tc>
          <w:tcPr>
            <w:tcW w:w="993" w:type="dxa"/>
          </w:tcPr>
          <w:p w:rsidR="000765B3" w:rsidRPr="00C247E5" w:rsidRDefault="000765B3" w:rsidP="00711635">
            <w:r w:rsidRPr="00C247E5">
              <w:t>все уровни</w:t>
            </w:r>
          </w:p>
        </w:tc>
        <w:tc>
          <w:tcPr>
            <w:tcW w:w="1695" w:type="dxa"/>
          </w:tcPr>
          <w:p w:rsidR="000765B3" w:rsidRPr="00C247E5" w:rsidRDefault="000765B3" w:rsidP="00711635">
            <w:pPr>
              <w:widowControl/>
            </w:pPr>
            <w:r w:rsidRPr="00C247E5">
              <w:t>на бумажном носителе</w:t>
            </w:r>
          </w:p>
        </w:tc>
      </w:tr>
      <w:tr w:rsidR="00C247E5" w:rsidRPr="00C247E5" w:rsidTr="00010C97">
        <w:trPr>
          <w:cantSplit/>
          <w:jc w:val="center"/>
        </w:trPr>
        <w:tc>
          <w:tcPr>
            <w:tcW w:w="505" w:type="dxa"/>
          </w:tcPr>
          <w:p w:rsidR="004465B0" w:rsidRPr="00C247E5" w:rsidDel="00DF5136" w:rsidRDefault="000D7A76" w:rsidP="000D7A76">
            <w:pPr>
              <w:widowControl/>
              <w:jc w:val="center"/>
              <w:rPr>
                <w:sz w:val="22"/>
                <w:szCs w:val="22"/>
              </w:rPr>
            </w:pPr>
            <w:r w:rsidRPr="00C247E5">
              <w:rPr>
                <w:sz w:val="22"/>
                <w:szCs w:val="22"/>
              </w:rPr>
              <w:lastRenderedPageBreak/>
              <w:t>8.</w:t>
            </w:r>
          </w:p>
        </w:tc>
        <w:tc>
          <w:tcPr>
            <w:tcW w:w="4531" w:type="dxa"/>
          </w:tcPr>
          <w:p w:rsidR="004465B0" w:rsidRPr="00C247E5" w:rsidRDefault="004465B0" w:rsidP="009A310C">
            <w:pPr>
              <w:widowControl/>
              <w:jc w:val="both"/>
              <w:rPr>
                <w:sz w:val="22"/>
                <w:szCs w:val="22"/>
              </w:rPr>
            </w:pPr>
            <w:r w:rsidRPr="00C247E5">
              <w:rPr>
                <w:sz w:val="22"/>
                <w:szCs w:val="22"/>
              </w:rPr>
              <w:t>Документ, подтверждающий, что стоимость чистых активов коммерческой организации, предоставившей поручительство по облигациям, не меньше суммы (размера) предоставляемого поручительства (в случае включения в Список облигаций, обеспеченных поручительством)</w:t>
            </w:r>
            <w:r w:rsidR="00B36244" w:rsidRPr="00C247E5">
              <w:rPr>
                <w:sz w:val="22"/>
                <w:szCs w:val="22"/>
              </w:rPr>
              <w:t xml:space="preserve"> (информация представляется </w:t>
            </w:r>
            <w:r w:rsidR="001264BA" w:rsidRPr="00C247E5">
              <w:rPr>
                <w:sz w:val="22"/>
                <w:szCs w:val="22"/>
              </w:rPr>
              <w:t xml:space="preserve">на дату </w:t>
            </w:r>
            <w:r w:rsidR="00592676" w:rsidRPr="00C247E5">
              <w:rPr>
                <w:sz w:val="22"/>
                <w:szCs w:val="22"/>
              </w:rPr>
              <w:t xml:space="preserve">предшествующую дате </w:t>
            </w:r>
            <w:r w:rsidR="001264BA" w:rsidRPr="00C247E5">
              <w:rPr>
                <w:sz w:val="22"/>
                <w:szCs w:val="22"/>
              </w:rPr>
              <w:t>Заявления)</w:t>
            </w:r>
          </w:p>
        </w:tc>
        <w:tc>
          <w:tcPr>
            <w:tcW w:w="1275" w:type="dxa"/>
          </w:tcPr>
          <w:p w:rsidR="004465B0" w:rsidRPr="00C247E5" w:rsidRDefault="004465B0" w:rsidP="00363759">
            <w:pPr>
              <w:widowControl/>
              <w:jc w:val="both"/>
            </w:pPr>
            <w:r w:rsidRPr="00C247E5">
              <w:t>размещение и обращение</w:t>
            </w:r>
          </w:p>
        </w:tc>
        <w:tc>
          <w:tcPr>
            <w:tcW w:w="998" w:type="dxa"/>
          </w:tcPr>
          <w:p w:rsidR="004465B0" w:rsidRPr="00C247E5" w:rsidRDefault="009107AC" w:rsidP="00363759">
            <w:pPr>
              <w:widowControl/>
              <w:jc w:val="both"/>
            </w:pPr>
            <w:r w:rsidRPr="00C247E5">
              <w:t>о</w:t>
            </w:r>
            <w:r w:rsidR="004465B0" w:rsidRPr="00C247E5">
              <w:t xml:space="preserve">блигации </w:t>
            </w:r>
          </w:p>
        </w:tc>
        <w:tc>
          <w:tcPr>
            <w:tcW w:w="993" w:type="dxa"/>
          </w:tcPr>
          <w:p w:rsidR="004465B0" w:rsidRPr="00C247E5" w:rsidRDefault="004465B0">
            <w:r w:rsidRPr="00C247E5">
              <w:t>все уровни</w:t>
            </w:r>
          </w:p>
        </w:tc>
        <w:tc>
          <w:tcPr>
            <w:tcW w:w="1695" w:type="dxa"/>
          </w:tcPr>
          <w:p w:rsidR="004465B0" w:rsidRPr="00C247E5" w:rsidRDefault="004465B0" w:rsidP="009C1387">
            <w:pPr>
              <w:widowControl/>
            </w:pPr>
            <w:r w:rsidRPr="00C247E5">
              <w:t>на бумажном носителе</w:t>
            </w:r>
          </w:p>
        </w:tc>
      </w:tr>
      <w:tr w:rsidR="00C247E5" w:rsidRPr="00C247E5" w:rsidTr="00010C97">
        <w:trPr>
          <w:cantSplit/>
          <w:jc w:val="center"/>
        </w:trPr>
        <w:tc>
          <w:tcPr>
            <w:tcW w:w="505" w:type="dxa"/>
          </w:tcPr>
          <w:p w:rsidR="009107AC" w:rsidRPr="00C247E5" w:rsidRDefault="000D7A76" w:rsidP="000D7A76">
            <w:pPr>
              <w:widowControl/>
              <w:jc w:val="center"/>
              <w:rPr>
                <w:sz w:val="22"/>
                <w:szCs w:val="22"/>
              </w:rPr>
            </w:pPr>
            <w:r w:rsidRPr="00C247E5">
              <w:rPr>
                <w:sz w:val="22"/>
                <w:szCs w:val="22"/>
              </w:rPr>
              <w:t>9.</w:t>
            </w:r>
          </w:p>
        </w:tc>
        <w:tc>
          <w:tcPr>
            <w:tcW w:w="4531" w:type="dxa"/>
          </w:tcPr>
          <w:p w:rsidR="009107AC" w:rsidRPr="00C247E5" w:rsidRDefault="009107AC" w:rsidP="006B393F">
            <w:pPr>
              <w:widowControl/>
              <w:jc w:val="both"/>
              <w:rPr>
                <w:sz w:val="22"/>
                <w:szCs w:val="22"/>
              </w:rPr>
            </w:pPr>
            <w:r w:rsidRPr="00C247E5">
              <w:rPr>
                <w:sz w:val="22"/>
                <w:szCs w:val="22"/>
              </w:rPr>
              <w:t>Копия (выписка из) решения (протокола собрания (заседания)) уполномоченного органа эмитента, которым принято решение об обращении с заявлением о листинге акций и (или) эмиссионных ценных бумаг, конвертируемых в акции</w:t>
            </w:r>
          </w:p>
        </w:tc>
        <w:tc>
          <w:tcPr>
            <w:tcW w:w="1275" w:type="dxa"/>
          </w:tcPr>
          <w:p w:rsidR="009107AC" w:rsidRPr="00C247E5" w:rsidRDefault="009107AC" w:rsidP="00363759">
            <w:pPr>
              <w:widowControl/>
              <w:jc w:val="both"/>
            </w:pPr>
            <w:r w:rsidRPr="00C247E5">
              <w:t>размещение и обращение</w:t>
            </w:r>
          </w:p>
        </w:tc>
        <w:tc>
          <w:tcPr>
            <w:tcW w:w="998" w:type="dxa"/>
          </w:tcPr>
          <w:p w:rsidR="009107AC" w:rsidRPr="00C247E5" w:rsidRDefault="009107AC" w:rsidP="00363759">
            <w:pPr>
              <w:widowControl/>
              <w:jc w:val="both"/>
            </w:pPr>
            <w:r w:rsidRPr="00C247E5">
              <w:t>акции</w:t>
            </w:r>
          </w:p>
        </w:tc>
        <w:tc>
          <w:tcPr>
            <w:tcW w:w="993" w:type="dxa"/>
          </w:tcPr>
          <w:p w:rsidR="009107AC" w:rsidRPr="00C247E5" w:rsidRDefault="009107AC">
            <w:r w:rsidRPr="00C247E5">
              <w:t>все уровни</w:t>
            </w:r>
          </w:p>
        </w:tc>
        <w:tc>
          <w:tcPr>
            <w:tcW w:w="1695" w:type="dxa"/>
          </w:tcPr>
          <w:p w:rsidR="009107AC" w:rsidRPr="00C247E5" w:rsidRDefault="009107AC" w:rsidP="009C1387">
            <w:pPr>
              <w:widowControl/>
            </w:pPr>
            <w:r w:rsidRPr="00C247E5">
              <w:t>на бумажном носителе</w:t>
            </w:r>
          </w:p>
        </w:tc>
      </w:tr>
      <w:tr w:rsidR="00C247E5" w:rsidRPr="00C247E5" w:rsidTr="00010C97">
        <w:trPr>
          <w:cantSplit/>
          <w:jc w:val="center"/>
        </w:trPr>
        <w:tc>
          <w:tcPr>
            <w:tcW w:w="505" w:type="dxa"/>
          </w:tcPr>
          <w:p w:rsidR="003A5ACE" w:rsidRPr="00C247E5" w:rsidRDefault="000D7A76" w:rsidP="000D7A76">
            <w:pPr>
              <w:widowControl/>
              <w:jc w:val="center"/>
              <w:rPr>
                <w:sz w:val="22"/>
                <w:szCs w:val="22"/>
              </w:rPr>
            </w:pPr>
            <w:r w:rsidRPr="00C247E5">
              <w:rPr>
                <w:sz w:val="22"/>
                <w:szCs w:val="22"/>
              </w:rPr>
              <w:t>10.</w:t>
            </w:r>
          </w:p>
        </w:tc>
        <w:tc>
          <w:tcPr>
            <w:tcW w:w="4531" w:type="dxa"/>
          </w:tcPr>
          <w:p w:rsidR="003A5ACE" w:rsidRPr="00C247E5" w:rsidRDefault="00961F68" w:rsidP="00C2405D">
            <w:pPr>
              <w:widowControl/>
              <w:jc w:val="both"/>
              <w:rPr>
                <w:sz w:val="22"/>
                <w:szCs w:val="22"/>
              </w:rPr>
            </w:pPr>
            <w:r w:rsidRPr="00C247E5">
              <w:rPr>
                <w:sz w:val="22"/>
                <w:szCs w:val="22"/>
              </w:rPr>
              <w:t>Отчет, содержащий с</w:t>
            </w:r>
            <w:r w:rsidR="003A5ACE" w:rsidRPr="00C247E5">
              <w:rPr>
                <w:sz w:val="22"/>
                <w:szCs w:val="22"/>
              </w:rPr>
              <w:t>ведения, подтверждающие соблюдение эмитентом требований</w:t>
            </w:r>
            <w:r w:rsidR="000B0F4B" w:rsidRPr="00C247E5">
              <w:rPr>
                <w:sz w:val="22"/>
                <w:szCs w:val="22"/>
              </w:rPr>
              <w:t xml:space="preserve"> к корпоративному управлению эмитента</w:t>
            </w:r>
            <w:r w:rsidR="003A5ACE" w:rsidRPr="00C247E5">
              <w:rPr>
                <w:sz w:val="22"/>
                <w:szCs w:val="22"/>
              </w:rPr>
              <w:t xml:space="preserve">, предусмотренных в </w:t>
            </w:r>
            <w:r w:rsidR="000B0F4B" w:rsidRPr="00C247E5">
              <w:rPr>
                <w:sz w:val="22"/>
                <w:szCs w:val="22"/>
              </w:rPr>
              <w:t>пунктах 2.1</w:t>
            </w:r>
            <w:r w:rsidR="00C2405D" w:rsidRPr="00C247E5">
              <w:rPr>
                <w:sz w:val="22"/>
                <w:szCs w:val="22"/>
              </w:rPr>
              <w:t>8</w:t>
            </w:r>
            <w:r w:rsidR="000B0F4B" w:rsidRPr="00C247E5">
              <w:rPr>
                <w:sz w:val="22"/>
                <w:szCs w:val="22"/>
              </w:rPr>
              <w:t xml:space="preserve"> – 2.2</w:t>
            </w:r>
            <w:r w:rsidR="00C2405D" w:rsidRPr="00C247E5">
              <w:rPr>
                <w:sz w:val="22"/>
                <w:szCs w:val="22"/>
              </w:rPr>
              <w:t>0</w:t>
            </w:r>
            <w:r w:rsidR="000B0F4B" w:rsidRPr="00C247E5">
              <w:rPr>
                <w:sz w:val="22"/>
                <w:szCs w:val="22"/>
              </w:rPr>
              <w:t xml:space="preserve"> </w:t>
            </w:r>
            <w:r w:rsidR="003A5ACE" w:rsidRPr="00C247E5">
              <w:rPr>
                <w:sz w:val="22"/>
                <w:szCs w:val="22"/>
              </w:rPr>
              <w:t>Приложени</w:t>
            </w:r>
            <w:r w:rsidR="000B0F4B" w:rsidRPr="00C247E5">
              <w:rPr>
                <w:sz w:val="22"/>
                <w:szCs w:val="22"/>
              </w:rPr>
              <w:t>я</w:t>
            </w:r>
            <w:r w:rsidR="003A5ACE" w:rsidRPr="00C247E5">
              <w:rPr>
                <w:sz w:val="22"/>
                <w:szCs w:val="22"/>
              </w:rPr>
              <w:t xml:space="preserve"> 2 к Правилам, с приложением документов эмитента, подтверждающих их соблюдение </w:t>
            </w:r>
          </w:p>
        </w:tc>
        <w:tc>
          <w:tcPr>
            <w:tcW w:w="1275" w:type="dxa"/>
          </w:tcPr>
          <w:p w:rsidR="003A5ACE" w:rsidRPr="00C247E5" w:rsidRDefault="00E00956" w:rsidP="00363759">
            <w:pPr>
              <w:widowControl/>
              <w:jc w:val="both"/>
            </w:pPr>
            <w:r w:rsidRPr="00C247E5">
              <w:t>р</w:t>
            </w:r>
            <w:r w:rsidR="003A5ACE" w:rsidRPr="00C247E5">
              <w:t xml:space="preserve">азмещение и обращение </w:t>
            </w:r>
          </w:p>
        </w:tc>
        <w:tc>
          <w:tcPr>
            <w:tcW w:w="998" w:type="dxa"/>
          </w:tcPr>
          <w:p w:rsidR="003A5ACE" w:rsidRPr="00C247E5" w:rsidRDefault="003A5ACE" w:rsidP="00363759">
            <w:pPr>
              <w:widowControl/>
              <w:jc w:val="both"/>
            </w:pPr>
            <w:r w:rsidRPr="00C247E5">
              <w:t xml:space="preserve">Акции </w:t>
            </w:r>
          </w:p>
          <w:p w:rsidR="003A5ACE" w:rsidRPr="00C247E5" w:rsidRDefault="003A5ACE" w:rsidP="00363759">
            <w:pPr>
              <w:widowControl/>
              <w:ind w:left="126"/>
              <w:jc w:val="both"/>
            </w:pPr>
          </w:p>
          <w:p w:rsidR="00010C97" w:rsidRPr="00C247E5" w:rsidRDefault="00010C97" w:rsidP="00363759">
            <w:pPr>
              <w:widowControl/>
              <w:ind w:left="126"/>
              <w:jc w:val="both"/>
            </w:pPr>
          </w:p>
          <w:p w:rsidR="003A5ACE" w:rsidRPr="00C247E5" w:rsidRDefault="003A5ACE" w:rsidP="00363759">
            <w:pPr>
              <w:widowControl/>
              <w:ind w:left="126"/>
              <w:jc w:val="both"/>
            </w:pPr>
          </w:p>
          <w:p w:rsidR="003A5ACE" w:rsidRPr="00C247E5" w:rsidRDefault="003A5ACE" w:rsidP="00363759">
            <w:pPr>
              <w:widowControl/>
              <w:ind w:left="126"/>
              <w:jc w:val="both"/>
            </w:pPr>
          </w:p>
          <w:p w:rsidR="003A5ACE" w:rsidRPr="00C247E5" w:rsidRDefault="003A5ACE" w:rsidP="00363759">
            <w:pPr>
              <w:widowControl/>
              <w:jc w:val="both"/>
            </w:pPr>
            <w:r w:rsidRPr="00C247E5">
              <w:t>Облигации</w:t>
            </w:r>
          </w:p>
        </w:tc>
        <w:tc>
          <w:tcPr>
            <w:tcW w:w="993" w:type="dxa"/>
          </w:tcPr>
          <w:p w:rsidR="003A5ACE" w:rsidRPr="00C247E5" w:rsidRDefault="003A5ACE" w:rsidP="009C1387">
            <w:pPr>
              <w:widowControl/>
            </w:pPr>
            <w:r w:rsidRPr="00C247E5">
              <w:t xml:space="preserve">Первый и </w:t>
            </w:r>
            <w:r w:rsidR="007965C4" w:rsidRPr="00C247E5">
              <w:t>В</w:t>
            </w:r>
            <w:r w:rsidRPr="00C247E5">
              <w:t>торой уровень</w:t>
            </w:r>
          </w:p>
          <w:p w:rsidR="003A5ACE" w:rsidRPr="00C247E5" w:rsidRDefault="003A5ACE" w:rsidP="009C1387">
            <w:pPr>
              <w:widowControl/>
            </w:pPr>
          </w:p>
          <w:p w:rsidR="003A5ACE" w:rsidRPr="00C247E5" w:rsidRDefault="003A5ACE" w:rsidP="000B0F4B">
            <w:pPr>
              <w:widowControl/>
            </w:pPr>
            <w:r w:rsidRPr="00C247E5">
              <w:t>Первый уровень</w:t>
            </w:r>
          </w:p>
        </w:tc>
        <w:tc>
          <w:tcPr>
            <w:tcW w:w="1695" w:type="dxa"/>
          </w:tcPr>
          <w:p w:rsidR="000B0F4B" w:rsidRPr="00C247E5" w:rsidRDefault="007965C4" w:rsidP="005F4417">
            <w:pPr>
              <w:widowControl/>
              <w:rPr>
                <w:lang w:val="en-US"/>
              </w:rPr>
            </w:pPr>
            <w:r w:rsidRPr="00C247E5">
              <w:t>отчет и прилагаемые документы</w:t>
            </w:r>
            <w:r w:rsidRPr="00C247E5">
              <w:rPr>
                <w:lang w:val="en-US"/>
              </w:rPr>
              <w:t>:</w:t>
            </w:r>
          </w:p>
          <w:p w:rsidR="00AB1C8C" w:rsidRPr="00C247E5" w:rsidRDefault="00AB1C8C" w:rsidP="002977F7">
            <w:pPr>
              <w:pStyle w:val="affd"/>
              <w:widowControl/>
              <w:numPr>
                <w:ilvl w:val="0"/>
                <w:numId w:val="65"/>
              </w:numPr>
              <w:tabs>
                <w:tab w:val="left" w:pos="175"/>
              </w:tabs>
              <w:ind w:left="34" w:hanging="34"/>
            </w:pPr>
            <w:r w:rsidRPr="00C247E5">
              <w:t xml:space="preserve">на бумажном носителе </w:t>
            </w:r>
          </w:p>
          <w:p w:rsidR="003A5ACE" w:rsidRPr="00C247E5" w:rsidRDefault="00AB1C8C" w:rsidP="002977F7">
            <w:pPr>
              <w:pStyle w:val="affd"/>
              <w:widowControl/>
              <w:numPr>
                <w:ilvl w:val="0"/>
                <w:numId w:val="65"/>
              </w:numPr>
              <w:tabs>
                <w:tab w:val="left" w:pos="175"/>
              </w:tabs>
              <w:ind w:left="34" w:hanging="34"/>
            </w:pPr>
            <w:r w:rsidRPr="00C247E5">
              <w:t>в электронном виде</w:t>
            </w:r>
          </w:p>
        </w:tc>
      </w:tr>
      <w:tr w:rsidR="00C247E5" w:rsidRPr="00C247E5" w:rsidTr="00010C97">
        <w:trPr>
          <w:cantSplit/>
          <w:jc w:val="center"/>
        </w:trPr>
        <w:tc>
          <w:tcPr>
            <w:tcW w:w="505" w:type="dxa"/>
          </w:tcPr>
          <w:p w:rsidR="003A5ACE" w:rsidRPr="00C247E5" w:rsidRDefault="000D7A76" w:rsidP="000D7A76">
            <w:pPr>
              <w:widowControl/>
              <w:jc w:val="center"/>
              <w:rPr>
                <w:sz w:val="22"/>
                <w:szCs w:val="22"/>
              </w:rPr>
            </w:pPr>
            <w:r w:rsidRPr="00C247E5">
              <w:rPr>
                <w:sz w:val="22"/>
                <w:szCs w:val="22"/>
              </w:rPr>
              <w:t>11.</w:t>
            </w:r>
          </w:p>
        </w:tc>
        <w:tc>
          <w:tcPr>
            <w:tcW w:w="4531" w:type="dxa"/>
          </w:tcPr>
          <w:p w:rsidR="003A5ACE" w:rsidRPr="00C247E5" w:rsidRDefault="003A5ACE" w:rsidP="005F7866">
            <w:pPr>
              <w:widowControl/>
              <w:jc w:val="both"/>
              <w:rPr>
                <w:sz w:val="22"/>
                <w:szCs w:val="22"/>
              </w:rPr>
            </w:pPr>
            <w:r w:rsidRPr="00C247E5">
              <w:rPr>
                <w:sz w:val="22"/>
                <w:szCs w:val="22"/>
              </w:rPr>
              <w:t xml:space="preserve">Договор на оказание </w:t>
            </w:r>
            <w:r w:rsidR="00655AF9" w:rsidRPr="00C247E5">
              <w:rPr>
                <w:sz w:val="22"/>
                <w:szCs w:val="22"/>
              </w:rPr>
              <w:t xml:space="preserve">соответствующих </w:t>
            </w:r>
            <w:r w:rsidRPr="00C247E5">
              <w:rPr>
                <w:sz w:val="22"/>
                <w:szCs w:val="22"/>
              </w:rPr>
              <w:t>услуг листинга</w:t>
            </w:r>
            <w:r w:rsidR="004474A5" w:rsidRPr="00C247E5">
              <w:rPr>
                <w:sz w:val="22"/>
                <w:szCs w:val="22"/>
              </w:rPr>
              <w:t>, предусмотренных Правилами</w:t>
            </w:r>
            <w:r w:rsidRPr="00C247E5">
              <w:rPr>
                <w:sz w:val="22"/>
                <w:szCs w:val="22"/>
              </w:rPr>
              <w:t xml:space="preserve"> (2 экземпляра)</w:t>
            </w:r>
          </w:p>
        </w:tc>
        <w:tc>
          <w:tcPr>
            <w:tcW w:w="1275" w:type="dxa"/>
          </w:tcPr>
          <w:p w:rsidR="003A5ACE" w:rsidRPr="00C247E5" w:rsidRDefault="00961F68" w:rsidP="00363759">
            <w:pPr>
              <w:widowControl/>
              <w:jc w:val="both"/>
            </w:pPr>
            <w:r w:rsidRPr="00C247E5">
              <w:t>р</w:t>
            </w:r>
            <w:r w:rsidR="003A5ACE" w:rsidRPr="00C247E5">
              <w:t xml:space="preserve">азмещение и обращение </w:t>
            </w:r>
          </w:p>
        </w:tc>
        <w:tc>
          <w:tcPr>
            <w:tcW w:w="998" w:type="dxa"/>
          </w:tcPr>
          <w:p w:rsidR="003A5ACE" w:rsidRPr="00C247E5" w:rsidRDefault="00961F68" w:rsidP="00363759">
            <w:pPr>
              <w:widowControl/>
              <w:jc w:val="both"/>
            </w:pPr>
            <w:r w:rsidRPr="00C247E5">
              <w:t>в</w:t>
            </w:r>
            <w:r w:rsidR="003A5ACE" w:rsidRPr="00C247E5">
              <w:t xml:space="preserve">се виды ценных бумаг </w:t>
            </w:r>
          </w:p>
        </w:tc>
        <w:tc>
          <w:tcPr>
            <w:tcW w:w="993" w:type="dxa"/>
          </w:tcPr>
          <w:p w:rsidR="003A5ACE" w:rsidRPr="00C247E5" w:rsidRDefault="00961F68" w:rsidP="009C1387">
            <w:pPr>
              <w:widowControl/>
            </w:pPr>
            <w:r w:rsidRPr="00C247E5">
              <w:t>все уровни</w:t>
            </w:r>
          </w:p>
        </w:tc>
        <w:tc>
          <w:tcPr>
            <w:tcW w:w="1695" w:type="dxa"/>
          </w:tcPr>
          <w:p w:rsidR="003A5ACE" w:rsidRPr="00C247E5" w:rsidRDefault="00961F68" w:rsidP="009C1387">
            <w:pPr>
              <w:widowControl/>
            </w:pPr>
            <w:r w:rsidRPr="00C247E5">
              <w:t>на бумажном носителе</w:t>
            </w:r>
          </w:p>
        </w:tc>
      </w:tr>
      <w:tr w:rsidR="00C247E5" w:rsidRPr="00C247E5" w:rsidTr="00010C97">
        <w:trPr>
          <w:cantSplit/>
          <w:jc w:val="center"/>
        </w:trPr>
        <w:tc>
          <w:tcPr>
            <w:tcW w:w="505" w:type="dxa"/>
          </w:tcPr>
          <w:p w:rsidR="00547FDB" w:rsidRPr="00C247E5" w:rsidRDefault="00547FDB" w:rsidP="000D7A76">
            <w:pPr>
              <w:widowControl/>
              <w:jc w:val="center"/>
              <w:rPr>
                <w:sz w:val="22"/>
                <w:szCs w:val="22"/>
              </w:rPr>
            </w:pPr>
            <w:r w:rsidRPr="00C247E5">
              <w:rPr>
                <w:sz w:val="22"/>
                <w:szCs w:val="22"/>
              </w:rPr>
              <w:t>12.</w:t>
            </w:r>
          </w:p>
        </w:tc>
        <w:tc>
          <w:tcPr>
            <w:tcW w:w="4531" w:type="dxa"/>
          </w:tcPr>
          <w:p w:rsidR="00547FDB" w:rsidRPr="00C247E5" w:rsidRDefault="00547FDB" w:rsidP="00547FDB">
            <w:pPr>
              <w:widowControl/>
              <w:jc w:val="both"/>
              <w:rPr>
                <w:sz w:val="22"/>
                <w:szCs w:val="22"/>
              </w:rPr>
            </w:pPr>
            <w:r w:rsidRPr="00C247E5">
              <w:rPr>
                <w:sz w:val="22"/>
                <w:szCs w:val="22"/>
              </w:rPr>
              <w:t>Письмо-обязательство о принятии ипотечным агентом обязанности по раскрытию (опубликованию) МСФО</w:t>
            </w:r>
          </w:p>
        </w:tc>
        <w:tc>
          <w:tcPr>
            <w:tcW w:w="1275" w:type="dxa"/>
          </w:tcPr>
          <w:p w:rsidR="00547FDB" w:rsidRPr="00C247E5" w:rsidRDefault="00547FDB" w:rsidP="00363759">
            <w:pPr>
              <w:widowControl/>
              <w:jc w:val="both"/>
            </w:pPr>
            <w:r w:rsidRPr="00C247E5">
              <w:t>размещение и обращение</w:t>
            </w:r>
          </w:p>
        </w:tc>
        <w:tc>
          <w:tcPr>
            <w:tcW w:w="998" w:type="dxa"/>
          </w:tcPr>
          <w:p w:rsidR="00547FDB" w:rsidRPr="00C247E5" w:rsidRDefault="00547FDB" w:rsidP="00547FDB">
            <w:pPr>
              <w:widowControl/>
              <w:jc w:val="both"/>
            </w:pPr>
            <w:r w:rsidRPr="00C247E5">
              <w:t xml:space="preserve">облигации с ипотечным покрытием </w:t>
            </w:r>
          </w:p>
        </w:tc>
        <w:tc>
          <w:tcPr>
            <w:tcW w:w="993" w:type="dxa"/>
          </w:tcPr>
          <w:p w:rsidR="00547FDB" w:rsidRPr="00C247E5" w:rsidRDefault="00547FDB" w:rsidP="00547FDB">
            <w:pPr>
              <w:widowControl/>
            </w:pPr>
            <w:r w:rsidRPr="00C247E5">
              <w:t>Первый и Второй уровень</w:t>
            </w:r>
          </w:p>
          <w:p w:rsidR="00547FDB" w:rsidRPr="00C247E5" w:rsidRDefault="00547FDB" w:rsidP="009C1387">
            <w:pPr>
              <w:widowControl/>
            </w:pPr>
          </w:p>
        </w:tc>
        <w:tc>
          <w:tcPr>
            <w:tcW w:w="1695" w:type="dxa"/>
          </w:tcPr>
          <w:p w:rsidR="00547FDB" w:rsidRPr="00C247E5" w:rsidRDefault="00547FDB" w:rsidP="009C1387">
            <w:pPr>
              <w:widowControl/>
            </w:pPr>
            <w:r w:rsidRPr="00C247E5">
              <w:t>на бумажном носителе</w:t>
            </w:r>
          </w:p>
        </w:tc>
      </w:tr>
      <w:tr w:rsidR="00C247E5" w:rsidRPr="00C247E5" w:rsidTr="00010C97">
        <w:trPr>
          <w:cantSplit/>
          <w:jc w:val="center"/>
        </w:trPr>
        <w:tc>
          <w:tcPr>
            <w:tcW w:w="505" w:type="dxa"/>
          </w:tcPr>
          <w:p w:rsidR="0088270E" w:rsidRPr="00C247E5" w:rsidRDefault="009A310C" w:rsidP="00F44E89">
            <w:pPr>
              <w:widowControl/>
              <w:jc w:val="center"/>
              <w:rPr>
                <w:sz w:val="22"/>
                <w:szCs w:val="22"/>
              </w:rPr>
            </w:pPr>
            <w:r w:rsidRPr="00C247E5">
              <w:rPr>
                <w:sz w:val="22"/>
                <w:szCs w:val="22"/>
              </w:rPr>
              <w:t>13</w:t>
            </w:r>
            <w:r w:rsidR="001264BA" w:rsidRPr="00C247E5">
              <w:rPr>
                <w:sz w:val="22"/>
                <w:szCs w:val="22"/>
              </w:rPr>
              <w:t>.</w:t>
            </w:r>
          </w:p>
        </w:tc>
        <w:tc>
          <w:tcPr>
            <w:tcW w:w="4531" w:type="dxa"/>
          </w:tcPr>
          <w:p w:rsidR="0088270E" w:rsidRPr="00C247E5" w:rsidRDefault="001264BA" w:rsidP="009A310C">
            <w:pPr>
              <w:keepNext/>
              <w:widowControl/>
              <w:tabs>
                <w:tab w:val="left" w:pos="1021"/>
              </w:tabs>
              <w:outlineLvl w:val="1"/>
              <w:rPr>
                <w:sz w:val="22"/>
                <w:szCs w:val="22"/>
              </w:rPr>
            </w:pPr>
            <w:r w:rsidRPr="00C247E5">
              <w:rPr>
                <w:sz w:val="22"/>
                <w:szCs w:val="22"/>
              </w:rPr>
              <w:t>Уведомление о планируемой дате продажи акций (по типовой форме)</w:t>
            </w:r>
          </w:p>
        </w:tc>
        <w:tc>
          <w:tcPr>
            <w:tcW w:w="1275" w:type="dxa"/>
          </w:tcPr>
          <w:p w:rsidR="0088270E" w:rsidRPr="00C247E5" w:rsidRDefault="00E96ACF" w:rsidP="002A1EA6">
            <w:pPr>
              <w:keepNext/>
              <w:widowControl/>
              <w:tabs>
                <w:tab w:val="left" w:pos="1021"/>
              </w:tabs>
              <w:jc w:val="both"/>
              <w:outlineLvl w:val="1"/>
            </w:pPr>
            <w:r w:rsidRPr="00C247E5">
              <w:t>р</w:t>
            </w:r>
            <w:r w:rsidR="001264BA" w:rsidRPr="00C247E5">
              <w:t>азмещение</w:t>
            </w:r>
            <w:r w:rsidRPr="00C247E5">
              <w:t xml:space="preserve"> и обращение</w:t>
            </w:r>
          </w:p>
        </w:tc>
        <w:tc>
          <w:tcPr>
            <w:tcW w:w="998" w:type="dxa"/>
          </w:tcPr>
          <w:p w:rsidR="0088270E" w:rsidRPr="00C247E5" w:rsidRDefault="001264BA" w:rsidP="002A1EA6">
            <w:pPr>
              <w:keepNext/>
              <w:widowControl/>
              <w:tabs>
                <w:tab w:val="left" w:pos="1021"/>
              </w:tabs>
              <w:jc w:val="both"/>
              <w:outlineLvl w:val="1"/>
            </w:pPr>
            <w:r w:rsidRPr="00C247E5">
              <w:t>Акции</w:t>
            </w:r>
          </w:p>
        </w:tc>
        <w:tc>
          <w:tcPr>
            <w:tcW w:w="993" w:type="dxa"/>
          </w:tcPr>
          <w:p w:rsidR="0088270E" w:rsidRPr="00C247E5" w:rsidRDefault="00B40280" w:rsidP="00B40280">
            <w:pPr>
              <w:keepNext/>
              <w:widowControl/>
              <w:tabs>
                <w:tab w:val="left" w:pos="1021"/>
              </w:tabs>
              <w:jc w:val="both"/>
              <w:outlineLvl w:val="1"/>
            </w:pPr>
            <w:r w:rsidRPr="00C247E5">
              <w:t>Первый уровень</w:t>
            </w:r>
          </w:p>
        </w:tc>
        <w:tc>
          <w:tcPr>
            <w:tcW w:w="1695" w:type="dxa"/>
          </w:tcPr>
          <w:p w:rsidR="00246CD2" w:rsidRPr="00C247E5" w:rsidRDefault="001264BA" w:rsidP="00246CD2">
            <w:pPr>
              <w:pStyle w:val="affd"/>
              <w:keepNext/>
              <w:widowControl/>
              <w:numPr>
                <w:ilvl w:val="0"/>
                <w:numId w:val="135"/>
              </w:numPr>
              <w:tabs>
                <w:tab w:val="left" w:pos="204"/>
                <w:tab w:val="left" w:pos="1021"/>
              </w:tabs>
              <w:ind w:left="0" w:firstLine="0"/>
              <w:jc w:val="both"/>
              <w:outlineLvl w:val="1"/>
            </w:pPr>
            <w:r w:rsidRPr="00C247E5">
              <w:t>на бумажном носителе</w:t>
            </w:r>
          </w:p>
          <w:p w:rsidR="0088270E" w:rsidRPr="00C247E5" w:rsidRDefault="001264BA" w:rsidP="00246CD2">
            <w:pPr>
              <w:pStyle w:val="affd"/>
              <w:keepNext/>
              <w:widowControl/>
              <w:numPr>
                <w:ilvl w:val="0"/>
                <w:numId w:val="135"/>
              </w:numPr>
              <w:tabs>
                <w:tab w:val="left" w:pos="204"/>
                <w:tab w:val="left" w:pos="1021"/>
              </w:tabs>
              <w:ind w:left="0" w:firstLine="0"/>
              <w:jc w:val="both"/>
              <w:outlineLvl w:val="1"/>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10C97">
        <w:trPr>
          <w:cantSplit/>
          <w:jc w:val="center"/>
        </w:trPr>
        <w:tc>
          <w:tcPr>
            <w:tcW w:w="505" w:type="dxa"/>
          </w:tcPr>
          <w:p w:rsidR="00A03C21" w:rsidRPr="00C247E5" w:rsidRDefault="0088270E" w:rsidP="000D7A76">
            <w:pPr>
              <w:widowControl/>
              <w:jc w:val="center"/>
              <w:rPr>
                <w:sz w:val="22"/>
                <w:szCs w:val="22"/>
              </w:rPr>
            </w:pPr>
            <w:r w:rsidRPr="00C247E5">
              <w:rPr>
                <w:sz w:val="22"/>
                <w:szCs w:val="22"/>
              </w:rPr>
              <w:t>1</w:t>
            </w:r>
            <w:r w:rsidR="009A310C" w:rsidRPr="00C247E5">
              <w:rPr>
                <w:sz w:val="22"/>
                <w:szCs w:val="22"/>
              </w:rPr>
              <w:t>4</w:t>
            </w:r>
            <w:r w:rsidR="00A03C21" w:rsidRPr="00C247E5">
              <w:rPr>
                <w:sz w:val="22"/>
                <w:szCs w:val="22"/>
              </w:rPr>
              <w:t>.</w:t>
            </w:r>
          </w:p>
        </w:tc>
        <w:tc>
          <w:tcPr>
            <w:tcW w:w="4531" w:type="dxa"/>
          </w:tcPr>
          <w:p w:rsidR="00A03C21" w:rsidRPr="00C247E5" w:rsidRDefault="001264BA" w:rsidP="009A310C">
            <w:pPr>
              <w:keepNext/>
              <w:widowControl/>
              <w:tabs>
                <w:tab w:val="left" w:pos="1021"/>
              </w:tabs>
              <w:outlineLvl w:val="1"/>
              <w:rPr>
                <w:sz w:val="22"/>
                <w:szCs w:val="22"/>
              </w:rPr>
            </w:pPr>
            <w:r w:rsidRPr="00C247E5">
              <w:rPr>
                <w:sz w:val="22"/>
                <w:szCs w:val="22"/>
              </w:rPr>
              <w:t>Уведомление о завершении продажи акций (по типовой форме)</w:t>
            </w:r>
          </w:p>
        </w:tc>
        <w:tc>
          <w:tcPr>
            <w:tcW w:w="1275" w:type="dxa"/>
          </w:tcPr>
          <w:p w:rsidR="00A03C21" w:rsidRPr="00C247E5" w:rsidRDefault="00A03C21" w:rsidP="009A310C">
            <w:pPr>
              <w:widowControl/>
              <w:tabs>
                <w:tab w:val="left" w:pos="1021"/>
              </w:tabs>
              <w:jc w:val="both"/>
            </w:pPr>
            <w:r w:rsidRPr="00C247E5">
              <w:t>обращение</w:t>
            </w:r>
          </w:p>
        </w:tc>
        <w:tc>
          <w:tcPr>
            <w:tcW w:w="998" w:type="dxa"/>
          </w:tcPr>
          <w:p w:rsidR="00A03C21" w:rsidRPr="00C247E5" w:rsidRDefault="00A03C21" w:rsidP="009A310C">
            <w:pPr>
              <w:widowControl/>
              <w:tabs>
                <w:tab w:val="left" w:pos="1021"/>
              </w:tabs>
              <w:jc w:val="both"/>
            </w:pPr>
            <w:r w:rsidRPr="00C247E5">
              <w:t>Акции</w:t>
            </w:r>
          </w:p>
        </w:tc>
        <w:tc>
          <w:tcPr>
            <w:tcW w:w="993" w:type="dxa"/>
          </w:tcPr>
          <w:p w:rsidR="00A03C21" w:rsidRPr="00C247E5" w:rsidRDefault="00B40280" w:rsidP="00B40280">
            <w:pPr>
              <w:widowControl/>
              <w:tabs>
                <w:tab w:val="left" w:pos="1021"/>
              </w:tabs>
            </w:pPr>
            <w:r w:rsidRPr="00C247E5">
              <w:t>Первый уровень</w:t>
            </w:r>
          </w:p>
        </w:tc>
        <w:tc>
          <w:tcPr>
            <w:tcW w:w="1695" w:type="dxa"/>
          </w:tcPr>
          <w:p w:rsidR="00A03C21" w:rsidRPr="00C247E5" w:rsidRDefault="00A03C21" w:rsidP="00A03C21">
            <w:pPr>
              <w:pStyle w:val="affd"/>
              <w:widowControl/>
              <w:numPr>
                <w:ilvl w:val="0"/>
                <w:numId w:val="135"/>
              </w:numPr>
              <w:tabs>
                <w:tab w:val="left" w:pos="204"/>
              </w:tabs>
              <w:ind w:left="0" w:firstLine="0"/>
            </w:pPr>
            <w:r w:rsidRPr="00C247E5">
              <w:t>на бумажном носителе</w:t>
            </w:r>
          </w:p>
          <w:p w:rsidR="00A03C21" w:rsidRPr="00C247E5" w:rsidRDefault="00A03C21" w:rsidP="00A03C21">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10C97">
        <w:trPr>
          <w:cantSplit/>
          <w:jc w:val="center"/>
        </w:trPr>
        <w:tc>
          <w:tcPr>
            <w:tcW w:w="505" w:type="dxa"/>
          </w:tcPr>
          <w:p w:rsidR="00E00956" w:rsidRPr="00C247E5" w:rsidRDefault="000D7A76" w:rsidP="000D7A76">
            <w:pPr>
              <w:widowControl/>
              <w:jc w:val="center"/>
              <w:rPr>
                <w:sz w:val="22"/>
                <w:szCs w:val="22"/>
              </w:rPr>
            </w:pPr>
            <w:r w:rsidRPr="00C247E5">
              <w:rPr>
                <w:sz w:val="22"/>
                <w:szCs w:val="22"/>
              </w:rPr>
              <w:t>1</w:t>
            </w:r>
            <w:r w:rsidR="009A310C" w:rsidRPr="00C247E5">
              <w:rPr>
                <w:sz w:val="22"/>
                <w:szCs w:val="22"/>
              </w:rPr>
              <w:t>5</w:t>
            </w:r>
            <w:r w:rsidRPr="00C247E5">
              <w:rPr>
                <w:sz w:val="22"/>
                <w:szCs w:val="22"/>
              </w:rPr>
              <w:t>.</w:t>
            </w:r>
          </w:p>
        </w:tc>
        <w:tc>
          <w:tcPr>
            <w:tcW w:w="4531" w:type="dxa"/>
          </w:tcPr>
          <w:p w:rsidR="00E00956" w:rsidRPr="00C247E5" w:rsidRDefault="00E00956" w:rsidP="009A310C">
            <w:pPr>
              <w:widowControl/>
              <w:rPr>
                <w:sz w:val="22"/>
                <w:szCs w:val="22"/>
              </w:rPr>
            </w:pPr>
            <w:r w:rsidRPr="00C247E5">
              <w:rPr>
                <w:sz w:val="22"/>
                <w:szCs w:val="22"/>
              </w:rPr>
              <w:t>Иные документы</w:t>
            </w:r>
            <w:r w:rsidR="0015044C" w:rsidRPr="00C247E5">
              <w:rPr>
                <w:sz w:val="22"/>
                <w:szCs w:val="22"/>
              </w:rPr>
              <w:t xml:space="preserve"> (информацию)</w:t>
            </w:r>
            <w:r w:rsidRPr="00C247E5">
              <w:rPr>
                <w:sz w:val="22"/>
                <w:szCs w:val="22"/>
              </w:rPr>
              <w:t>, необходимые для осуществления листинга ценных бумаг (по запросу Биржи)</w:t>
            </w:r>
          </w:p>
        </w:tc>
        <w:tc>
          <w:tcPr>
            <w:tcW w:w="1275" w:type="dxa"/>
          </w:tcPr>
          <w:p w:rsidR="00E00956" w:rsidRPr="00C247E5" w:rsidRDefault="00E00956" w:rsidP="00711635">
            <w:pPr>
              <w:widowControl/>
              <w:jc w:val="both"/>
            </w:pPr>
            <w:r w:rsidRPr="00C247E5">
              <w:t xml:space="preserve">размещение и обращение </w:t>
            </w:r>
          </w:p>
        </w:tc>
        <w:tc>
          <w:tcPr>
            <w:tcW w:w="998" w:type="dxa"/>
          </w:tcPr>
          <w:p w:rsidR="00E00956" w:rsidRPr="00C247E5" w:rsidRDefault="00E00956" w:rsidP="00711635">
            <w:pPr>
              <w:widowControl/>
              <w:jc w:val="both"/>
            </w:pPr>
            <w:r w:rsidRPr="00C247E5">
              <w:t xml:space="preserve">все виды ценных бумаг </w:t>
            </w:r>
          </w:p>
        </w:tc>
        <w:tc>
          <w:tcPr>
            <w:tcW w:w="993" w:type="dxa"/>
          </w:tcPr>
          <w:p w:rsidR="00E00956" w:rsidRPr="00C247E5" w:rsidRDefault="00E00956" w:rsidP="00711635">
            <w:pPr>
              <w:widowControl/>
            </w:pPr>
            <w:r w:rsidRPr="00C247E5">
              <w:t>все уровни</w:t>
            </w:r>
          </w:p>
        </w:tc>
        <w:tc>
          <w:tcPr>
            <w:tcW w:w="1695" w:type="dxa"/>
          </w:tcPr>
          <w:p w:rsidR="0015044C" w:rsidRPr="00C247E5" w:rsidRDefault="007965C4" w:rsidP="00711635">
            <w:pPr>
              <w:widowControl/>
              <w:rPr>
                <w:lang w:val="en-US"/>
              </w:rPr>
            </w:pPr>
            <w:r w:rsidRPr="00C247E5">
              <w:t>по запросу</w:t>
            </w:r>
            <w:r w:rsidRPr="00C247E5">
              <w:rPr>
                <w:lang w:val="en-US"/>
              </w:rPr>
              <w:t>:</w:t>
            </w:r>
          </w:p>
          <w:p w:rsidR="00E00956" w:rsidRPr="00C247E5" w:rsidRDefault="00E00956" w:rsidP="002977F7">
            <w:pPr>
              <w:pStyle w:val="affd"/>
              <w:widowControl/>
              <w:numPr>
                <w:ilvl w:val="0"/>
                <w:numId w:val="67"/>
              </w:numPr>
              <w:ind w:left="175" w:hanging="175"/>
            </w:pPr>
            <w:r w:rsidRPr="00C247E5">
              <w:t>на бумажном носителе</w:t>
            </w:r>
            <w:r w:rsidR="007965C4" w:rsidRPr="00C247E5">
              <w:t xml:space="preserve"> и/или</w:t>
            </w:r>
          </w:p>
          <w:p w:rsidR="0015044C" w:rsidRPr="00C247E5" w:rsidRDefault="0015044C" w:rsidP="002977F7">
            <w:pPr>
              <w:pStyle w:val="affd"/>
              <w:widowControl/>
              <w:numPr>
                <w:ilvl w:val="0"/>
                <w:numId w:val="67"/>
              </w:numPr>
              <w:ind w:left="175" w:hanging="175"/>
            </w:pPr>
            <w:r w:rsidRPr="00C247E5">
              <w:t>в электронном виде</w:t>
            </w:r>
          </w:p>
        </w:tc>
      </w:tr>
    </w:tbl>
    <w:p w:rsidR="003162E3" w:rsidRPr="00C247E5" w:rsidRDefault="003162E3" w:rsidP="00C85C8E">
      <w:pPr>
        <w:widowControl/>
        <w:tabs>
          <w:tab w:val="left" w:pos="705"/>
        </w:tabs>
        <w:jc w:val="both"/>
        <w:rPr>
          <w:sz w:val="22"/>
          <w:szCs w:val="22"/>
          <w:u w:val="single"/>
        </w:rPr>
      </w:pPr>
    </w:p>
    <w:p w:rsidR="005C6120" w:rsidRPr="00C247E5" w:rsidRDefault="005C6120" w:rsidP="005C6120">
      <w:pPr>
        <w:widowControl/>
        <w:tabs>
          <w:tab w:val="left" w:pos="705"/>
        </w:tabs>
        <w:jc w:val="center"/>
        <w:rPr>
          <w:b/>
          <w:sz w:val="22"/>
          <w:szCs w:val="22"/>
        </w:rPr>
      </w:pPr>
      <w:r w:rsidRPr="00C247E5">
        <w:rPr>
          <w:b/>
          <w:sz w:val="22"/>
          <w:szCs w:val="22"/>
        </w:rPr>
        <w:t>При определении даты начала торгов ценной бумагой</w:t>
      </w:r>
    </w:p>
    <w:p w:rsidR="0035011B" w:rsidRPr="00C247E5" w:rsidRDefault="0035011B" w:rsidP="005C6120">
      <w:pPr>
        <w:widowControl/>
        <w:tabs>
          <w:tab w:val="left" w:pos="705"/>
        </w:tabs>
        <w:jc w:val="center"/>
        <w:rPr>
          <w:b/>
          <w:sz w:val="22"/>
          <w:szCs w:val="22"/>
        </w:rPr>
      </w:pPr>
    </w:p>
    <w:p w:rsidR="005C6120" w:rsidRPr="00C247E5" w:rsidRDefault="0035011B" w:rsidP="0015205A">
      <w:pPr>
        <w:widowControl/>
        <w:tabs>
          <w:tab w:val="left" w:pos="705"/>
        </w:tabs>
        <w:ind w:firstLine="142"/>
        <w:jc w:val="right"/>
        <w:rPr>
          <w:b/>
          <w:sz w:val="22"/>
          <w:szCs w:val="22"/>
          <w:u w:val="single"/>
        </w:rPr>
      </w:pPr>
      <w:r w:rsidRPr="00C247E5">
        <w:rPr>
          <w:b/>
          <w:sz w:val="22"/>
          <w:szCs w:val="22"/>
          <w:u w:val="single"/>
        </w:rPr>
        <w:t>Таблица 2</w:t>
      </w:r>
    </w:p>
    <w:p w:rsidR="0035011B" w:rsidRPr="00C247E5" w:rsidRDefault="0035011B" w:rsidP="0015205A">
      <w:pPr>
        <w:widowControl/>
        <w:tabs>
          <w:tab w:val="left" w:pos="705"/>
        </w:tabs>
        <w:ind w:firstLine="142"/>
        <w:rPr>
          <w:b/>
          <w:sz w:val="22"/>
          <w:szCs w:val="22"/>
          <w:u w:val="single"/>
        </w:rPr>
      </w:pPr>
    </w:p>
    <w:tbl>
      <w:tblPr>
        <w:tblW w:w="0" w:type="auto"/>
        <w:jc w:val="center"/>
        <w:tblInd w:w="-5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4531"/>
        <w:gridCol w:w="1275"/>
        <w:gridCol w:w="998"/>
        <w:gridCol w:w="993"/>
        <w:gridCol w:w="1695"/>
      </w:tblGrid>
      <w:tr w:rsidR="00C247E5" w:rsidRPr="00C247E5" w:rsidTr="000C5000">
        <w:trPr>
          <w:cantSplit/>
          <w:trHeight w:val="464"/>
          <w:jc w:val="center"/>
        </w:trPr>
        <w:tc>
          <w:tcPr>
            <w:tcW w:w="505" w:type="dxa"/>
          </w:tcPr>
          <w:p w:rsidR="005C6120" w:rsidRPr="00C247E5" w:rsidRDefault="005C6120" w:rsidP="000C5000">
            <w:pPr>
              <w:pStyle w:val="50"/>
              <w:keepNext w:val="0"/>
              <w:widowControl/>
              <w:spacing w:after="240"/>
              <w:rPr>
                <w:sz w:val="22"/>
                <w:szCs w:val="22"/>
              </w:rPr>
            </w:pPr>
            <w:r w:rsidRPr="00C247E5">
              <w:rPr>
                <w:sz w:val="22"/>
                <w:szCs w:val="22"/>
              </w:rPr>
              <w:t>№</w:t>
            </w:r>
          </w:p>
        </w:tc>
        <w:tc>
          <w:tcPr>
            <w:tcW w:w="4531" w:type="dxa"/>
          </w:tcPr>
          <w:p w:rsidR="005C6120" w:rsidRPr="00C247E5" w:rsidRDefault="005C6120" w:rsidP="000C5000">
            <w:pPr>
              <w:widowControl/>
              <w:jc w:val="center"/>
              <w:rPr>
                <w:b/>
                <w:sz w:val="22"/>
                <w:szCs w:val="22"/>
              </w:rPr>
            </w:pPr>
            <w:r w:rsidRPr="00C247E5">
              <w:rPr>
                <w:b/>
                <w:sz w:val="22"/>
                <w:szCs w:val="22"/>
              </w:rPr>
              <w:t>Наименование документа</w:t>
            </w:r>
          </w:p>
        </w:tc>
        <w:tc>
          <w:tcPr>
            <w:tcW w:w="1275" w:type="dxa"/>
          </w:tcPr>
          <w:p w:rsidR="005C6120" w:rsidRPr="00C247E5" w:rsidRDefault="005C6120" w:rsidP="000C5000">
            <w:pPr>
              <w:widowControl/>
              <w:jc w:val="center"/>
              <w:rPr>
                <w:b/>
                <w:sz w:val="22"/>
                <w:szCs w:val="22"/>
              </w:rPr>
            </w:pPr>
            <w:r w:rsidRPr="00C247E5">
              <w:rPr>
                <w:b/>
                <w:sz w:val="22"/>
                <w:szCs w:val="22"/>
              </w:rPr>
              <w:t>Размещение/Обращение</w:t>
            </w:r>
          </w:p>
        </w:tc>
        <w:tc>
          <w:tcPr>
            <w:tcW w:w="998" w:type="dxa"/>
          </w:tcPr>
          <w:p w:rsidR="005C6120" w:rsidRPr="00C247E5" w:rsidRDefault="005C6120" w:rsidP="000C5000">
            <w:pPr>
              <w:widowControl/>
              <w:jc w:val="center"/>
              <w:rPr>
                <w:b/>
                <w:sz w:val="22"/>
                <w:szCs w:val="22"/>
              </w:rPr>
            </w:pPr>
            <w:r w:rsidRPr="00C247E5">
              <w:rPr>
                <w:b/>
                <w:sz w:val="22"/>
                <w:szCs w:val="22"/>
              </w:rPr>
              <w:t>Вид ценной бумаги</w:t>
            </w:r>
          </w:p>
        </w:tc>
        <w:tc>
          <w:tcPr>
            <w:tcW w:w="993" w:type="dxa"/>
          </w:tcPr>
          <w:p w:rsidR="005C6120" w:rsidRPr="00C247E5" w:rsidRDefault="005C6120" w:rsidP="000C5000">
            <w:pPr>
              <w:widowControl/>
              <w:jc w:val="center"/>
              <w:rPr>
                <w:b/>
                <w:sz w:val="22"/>
                <w:szCs w:val="22"/>
              </w:rPr>
            </w:pPr>
            <w:r w:rsidRPr="00C247E5">
              <w:rPr>
                <w:b/>
                <w:sz w:val="22"/>
                <w:szCs w:val="22"/>
              </w:rPr>
              <w:t>Уровень листинга</w:t>
            </w:r>
          </w:p>
        </w:tc>
        <w:tc>
          <w:tcPr>
            <w:tcW w:w="1695" w:type="dxa"/>
          </w:tcPr>
          <w:p w:rsidR="005C6120" w:rsidRPr="00C247E5" w:rsidRDefault="005C6120" w:rsidP="000C5000">
            <w:pPr>
              <w:widowControl/>
              <w:jc w:val="center"/>
              <w:rPr>
                <w:b/>
                <w:sz w:val="22"/>
                <w:szCs w:val="22"/>
              </w:rPr>
            </w:pPr>
            <w:r w:rsidRPr="00C247E5">
              <w:rPr>
                <w:b/>
                <w:sz w:val="22"/>
                <w:szCs w:val="22"/>
              </w:rPr>
              <w:t>Формат представляемых документов</w:t>
            </w:r>
          </w:p>
        </w:tc>
      </w:tr>
      <w:tr w:rsidR="00C247E5" w:rsidRPr="00C247E5" w:rsidTr="000C5000">
        <w:trPr>
          <w:cantSplit/>
          <w:jc w:val="center"/>
        </w:trPr>
        <w:tc>
          <w:tcPr>
            <w:tcW w:w="505" w:type="dxa"/>
          </w:tcPr>
          <w:p w:rsidR="005C6120" w:rsidRPr="00C247E5" w:rsidRDefault="000E5E7E" w:rsidP="000C5000">
            <w:pPr>
              <w:widowControl/>
              <w:jc w:val="center"/>
              <w:rPr>
                <w:sz w:val="22"/>
                <w:szCs w:val="22"/>
              </w:rPr>
            </w:pPr>
            <w:r w:rsidRPr="00C247E5">
              <w:rPr>
                <w:sz w:val="22"/>
                <w:szCs w:val="22"/>
              </w:rPr>
              <w:t>1</w:t>
            </w:r>
            <w:r w:rsidR="005C6120" w:rsidRPr="00C247E5">
              <w:rPr>
                <w:sz w:val="22"/>
                <w:szCs w:val="22"/>
              </w:rPr>
              <w:t>.</w:t>
            </w:r>
          </w:p>
        </w:tc>
        <w:tc>
          <w:tcPr>
            <w:tcW w:w="4531" w:type="dxa"/>
          </w:tcPr>
          <w:p w:rsidR="005C6120" w:rsidRPr="00C247E5" w:rsidRDefault="005C6120" w:rsidP="000C5000">
            <w:pPr>
              <w:widowControl/>
              <w:jc w:val="both"/>
              <w:rPr>
                <w:sz w:val="22"/>
                <w:szCs w:val="22"/>
              </w:rPr>
            </w:pPr>
            <w:r w:rsidRPr="00C247E5">
              <w:rPr>
                <w:sz w:val="22"/>
                <w:szCs w:val="22"/>
              </w:rPr>
              <w:t>Анкета ценной бумаги (по типовой форме)</w:t>
            </w:r>
          </w:p>
        </w:tc>
        <w:tc>
          <w:tcPr>
            <w:tcW w:w="1275" w:type="dxa"/>
          </w:tcPr>
          <w:p w:rsidR="005C6120" w:rsidRPr="00C247E5" w:rsidRDefault="00D042B0" w:rsidP="00D042B0">
            <w:pPr>
              <w:widowControl/>
              <w:jc w:val="both"/>
            </w:pPr>
            <w:r w:rsidRPr="00C247E5">
              <w:t>р</w:t>
            </w:r>
            <w:r w:rsidR="000E5E7E" w:rsidRPr="00C247E5">
              <w:t xml:space="preserve">азмещение </w:t>
            </w:r>
          </w:p>
        </w:tc>
        <w:tc>
          <w:tcPr>
            <w:tcW w:w="998" w:type="dxa"/>
          </w:tcPr>
          <w:p w:rsidR="005C6120" w:rsidRPr="00C247E5" w:rsidRDefault="005C6120" w:rsidP="000C5000">
            <w:pPr>
              <w:widowControl/>
              <w:jc w:val="both"/>
            </w:pPr>
            <w:r w:rsidRPr="00C247E5">
              <w:t>все виды ценных бумаг</w:t>
            </w:r>
          </w:p>
        </w:tc>
        <w:tc>
          <w:tcPr>
            <w:tcW w:w="993" w:type="dxa"/>
          </w:tcPr>
          <w:p w:rsidR="005C6120" w:rsidRPr="00C247E5" w:rsidRDefault="005C6120" w:rsidP="000C5000">
            <w:r w:rsidRPr="00C247E5">
              <w:t>все уровни</w:t>
            </w:r>
          </w:p>
        </w:tc>
        <w:tc>
          <w:tcPr>
            <w:tcW w:w="1695" w:type="dxa"/>
          </w:tcPr>
          <w:p w:rsidR="005C6120" w:rsidRPr="00C247E5" w:rsidRDefault="005C6120" w:rsidP="000C5000">
            <w:pPr>
              <w:pStyle w:val="affd"/>
              <w:widowControl/>
              <w:numPr>
                <w:ilvl w:val="0"/>
                <w:numId w:val="62"/>
              </w:numPr>
              <w:ind w:left="34" w:hanging="142"/>
            </w:pPr>
            <w:r w:rsidRPr="00C247E5">
              <w:t xml:space="preserve">на бумажном носителе </w:t>
            </w:r>
          </w:p>
          <w:p w:rsidR="005C6120" w:rsidRPr="00C247E5" w:rsidRDefault="005C6120" w:rsidP="000C5000">
            <w:pPr>
              <w:pStyle w:val="affd"/>
              <w:widowControl/>
              <w:numPr>
                <w:ilvl w:val="0"/>
                <w:numId w:val="62"/>
              </w:numPr>
              <w:ind w:left="34" w:hanging="142"/>
            </w:pPr>
            <w:r w:rsidRPr="00C247E5">
              <w:t>в электронном виде</w:t>
            </w:r>
          </w:p>
        </w:tc>
      </w:tr>
      <w:tr w:rsidR="00C247E5" w:rsidRPr="00C247E5" w:rsidTr="000C5000">
        <w:trPr>
          <w:cantSplit/>
          <w:jc w:val="center"/>
        </w:trPr>
        <w:tc>
          <w:tcPr>
            <w:tcW w:w="505" w:type="dxa"/>
          </w:tcPr>
          <w:p w:rsidR="005C6120" w:rsidRPr="00C247E5" w:rsidRDefault="000E5E7E" w:rsidP="000E5E7E">
            <w:pPr>
              <w:widowControl/>
              <w:jc w:val="center"/>
              <w:rPr>
                <w:sz w:val="22"/>
                <w:szCs w:val="22"/>
              </w:rPr>
            </w:pPr>
            <w:r w:rsidRPr="00C247E5">
              <w:rPr>
                <w:sz w:val="22"/>
                <w:szCs w:val="22"/>
              </w:rPr>
              <w:lastRenderedPageBreak/>
              <w:t>2</w:t>
            </w:r>
            <w:r w:rsidR="005C6120" w:rsidRPr="00C247E5">
              <w:rPr>
                <w:sz w:val="22"/>
                <w:szCs w:val="22"/>
              </w:rPr>
              <w:t>.</w:t>
            </w:r>
          </w:p>
        </w:tc>
        <w:tc>
          <w:tcPr>
            <w:tcW w:w="4531" w:type="dxa"/>
          </w:tcPr>
          <w:p w:rsidR="005C6120" w:rsidRPr="00C247E5" w:rsidRDefault="005C6120" w:rsidP="000C5000">
            <w:pPr>
              <w:widowControl/>
              <w:jc w:val="both"/>
              <w:rPr>
                <w:sz w:val="22"/>
                <w:szCs w:val="22"/>
              </w:rPr>
            </w:pPr>
            <w:r w:rsidRPr="00C247E5">
              <w:rPr>
                <w:sz w:val="22"/>
                <w:szCs w:val="22"/>
              </w:rPr>
              <w:t>Уведомление о начале размещения/продажи ценных бумаг</w:t>
            </w:r>
            <w:r w:rsidR="00D042B0" w:rsidRPr="00C247E5">
              <w:rPr>
                <w:sz w:val="22"/>
                <w:szCs w:val="22"/>
              </w:rPr>
              <w:t>, дате начала торгов</w:t>
            </w:r>
            <w:r w:rsidRPr="00C247E5">
              <w:rPr>
                <w:sz w:val="22"/>
                <w:szCs w:val="22"/>
              </w:rPr>
              <w:t xml:space="preserve"> (по типовой форме)</w:t>
            </w:r>
          </w:p>
        </w:tc>
        <w:tc>
          <w:tcPr>
            <w:tcW w:w="1275" w:type="dxa"/>
          </w:tcPr>
          <w:p w:rsidR="005C6120" w:rsidRPr="00C247E5" w:rsidRDefault="005C6120" w:rsidP="000C5000">
            <w:pPr>
              <w:widowControl/>
              <w:jc w:val="both"/>
            </w:pPr>
            <w:r w:rsidRPr="00C247E5">
              <w:t>размещение</w:t>
            </w:r>
          </w:p>
        </w:tc>
        <w:tc>
          <w:tcPr>
            <w:tcW w:w="998" w:type="dxa"/>
          </w:tcPr>
          <w:p w:rsidR="005C6120" w:rsidRPr="00C247E5" w:rsidRDefault="005C6120" w:rsidP="000C5000">
            <w:pPr>
              <w:widowControl/>
              <w:jc w:val="both"/>
            </w:pPr>
            <w:r w:rsidRPr="00C247E5">
              <w:t>Акции, Облигации</w:t>
            </w:r>
          </w:p>
        </w:tc>
        <w:tc>
          <w:tcPr>
            <w:tcW w:w="993" w:type="dxa"/>
          </w:tcPr>
          <w:p w:rsidR="005C6120" w:rsidRPr="00C247E5" w:rsidRDefault="005C6120" w:rsidP="000C5000">
            <w:pPr>
              <w:widowControl/>
            </w:pPr>
            <w:r w:rsidRPr="00C247E5">
              <w:t>все уровни</w:t>
            </w:r>
          </w:p>
        </w:tc>
        <w:tc>
          <w:tcPr>
            <w:tcW w:w="1695" w:type="dxa"/>
          </w:tcPr>
          <w:p w:rsidR="005C6120" w:rsidRPr="00C247E5" w:rsidRDefault="005C6120" w:rsidP="000C5000">
            <w:pPr>
              <w:pStyle w:val="affd"/>
              <w:widowControl/>
              <w:numPr>
                <w:ilvl w:val="0"/>
                <w:numId w:val="135"/>
              </w:numPr>
              <w:tabs>
                <w:tab w:val="left" w:pos="204"/>
              </w:tabs>
              <w:ind w:left="0" w:firstLine="0"/>
            </w:pPr>
            <w:r w:rsidRPr="00C247E5">
              <w:t>на бумажном носителе</w:t>
            </w:r>
          </w:p>
          <w:p w:rsidR="005C6120" w:rsidRPr="00C247E5" w:rsidRDefault="005C6120" w:rsidP="000C5000">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C5000">
        <w:trPr>
          <w:cantSplit/>
          <w:jc w:val="center"/>
        </w:trPr>
        <w:tc>
          <w:tcPr>
            <w:tcW w:w="505" w:type="dxa"/>
          </w:tcPr>
          <w:p w:rsidR="005C6120" w:rsidRPr="00C247E5" w:rsidRDefault="0088270E" w:rsidP="000C5000">
            <w:pPr>
              <w:widowControl/>
              <w:jc w:val="center"/>
              <w:rPr>
                <w:sz w:val="22"/>
                <w:szCs w:val="22"/>
              </w:rPr>
            </w:pPr>
            <w:r w:rsidRPr="00C247E5">
              <w:rPr>
                <w:sz w:val="22"/>
                <w:szCs w:val="22"/>
              </w:rPr>
              <w:t>3</w:t>
            </w:r>
            <w:r w:rsidR="005C6120" w:rsidRPr="00C247E5">
              <w:rPr>
                <w:sz w:val="22"/>
                <w:szCs w:val="22"/>
              </w:rPr>
              <w:t>.</w:t>
            </w:r>
          </w:p>
        </w:tc>
        <w:tc>
          <w:tcPr>
            <w:tcW w:w="4531" w:type="dxa"/>
          </w:tcPr>
          <w:p w:rsidR="005C6120" w:rsidRPr="00C247E5" w:rsidRDefault="005C6120" w:rsidP="000C5000">
            <w:pPr>
              <w:widowControl/>
              <w:jc w:val="both"/>
              <w:rPr>
                <w:sz w:val="22"/>
                <w:szCs w:val="22"/>
              </w:rPr>
            </w:pPr>
            <w:r w:rsidRPr="00C247E5">
              <w:rPr>
                <w:sz w:val="22"/>
                <w:szCs w:val="22"/>
              </w:rPr>
              <w:t>Уведомление об определении ставки купона (по типовой форме)</w:t>
            </w:r>
          </w:p>
        </w:tc>
        <w:tc>
          <w:tcPr>
            <w:tcW w:w="1275" w:type="dxa"/>
          </w:tcPr>
          <w:p w:rsidR="005C6120" w:rsidRPr="00C247E5" w:rsidRDefault="005C6120" w:rsidP="000C5000">
            <w:pPr>
              <w:widowControl/>
              <w:jc w:val="both"/>
            </w:pPr>
            <w:r w:rsidRPr="00C247E5">
              <w:t>размещение</w:t>
            </w:r>
          </w:p>
        </w:tc>
        <w:tc>
          <w:tcPr>
            <w:tcW w:w="998" w:type="dxa"/>
          </w:tcPr>
          <w:p w:rsidR="005C6120" w:rsidRPr="00C247E5" w:rsidRDefault="005C6120" w:rsidP="000C5000">
            <w:pPr>
              <w:widowControl/>
              <w:jc w:val="both"/>
            </w:pPr>
            <w:r w:rsidRPr="00C247E5">
              <w:t>Облигации</w:t>
            </w:r>
          </w:p>
        </w:tc>
        <w:tc>
          <w:tcPr>
            <w:tcW w:w="993" w:type="dxa"/>
          </w:tcPr>
          <w:p w:rsidR="005C6120" w:rsidRPr="00C247E5" w:rsidRDefault="005C6120" w:rsidP="000C5000">
            <w:pPr>
              <w:widowControl/>
            </w:pPr>
            <w:r w:rsidRPr="00C247E5">
              <w:t>все уровни</w:t>
            </w:r>
          </w:p>
        </w:tc>
        <w:tc>
          <w:tcPr>
            <w:tcW w:w="1695" w:type="dxa"/>
          </w:tcPr>
          <w:p w:rsidR="005C6120" w:rsidRPr="00C247E5" w:rsidRDefault="005C6120" w:rsidP="000C5000">
            <w:pPr>
              <w:pStyle w:val="affd"/>
              <w:widowControl/>
              <w:numPr>
                <w:ilvl w:val="0"/>
                <w:numId w:val="135"/>
              </w:numPr>
              <w:tabs>
                <w:tab w:val="left" w:pos="204"/>
              </w:tabs>
              <w:ind w:left="0" w:firstLine="0"/>
            </w:pPr>
            <w:r w:rsidRPr="00C247E5">
              <w:t>на бумажном носителе</w:t>
            </w:r>
          </w:p>
          <w:p w:rsidR="005C6120" w:rsidRPr="00C247E5" w:rsidRDefault="005C6120" w:rsidP="000C5000">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C5000">
        <w:trPr>
          <w:cantSplit/>
          <w:jc w:val="center"/>
        </w:trPr>
        <w:tc>
          <w:tcPr>
            <w:tcW w:w="505" w:type="dxa"/>
          </w:tcPr>
          <w:p w:rsidR="005C6120" w:rsidRPr="00C247E5" w:rsidRDefault="0088270E" w:rsidP="000E5E7E">
            <w:pPr>
              <w:widowControl/>
              <w:jc w:val="center"/>
              <w:rPr>
                <w:sz w:val="22"/>
                <w:szCs w:val="22"/>
              </w:rPr>
            </w:pPr>
            <w:r w:rsidRPr="00C247E5">
              <w:rPr>
                <w:sz w:val="22"/>
                <w:szCs w:val="22"/>
              </w:rPr>
              <w:t>4</w:t>
            </w:r>
            <w:r w:rsidR="005C6120" w:rsidRPr="00C247E5">
              <w:rPr>
                <w:sz w:val="22"/>
                <w:szCs w:val="22"/>
              </w:rPr>
              <w:t>.</w:t>
            </w:r>
          </w:p>
        </w:tc>
        <w:tc>
          <w:tcPr>
            <w:tcW w:w="4531" w:type="dxa"/>
          </w:tcPr>
          <w:p w:rsidR="005C6120" w:rsidRPr="00C247E5" w:rsidRDefault="005C6120" w:rsidP="000C5000">
            <w:pPr>
              <w:widowControl/>
              <w:jc w:val="both"/>
              <w:rPr>
                <w:sz w:val="22"/>
                <w:szCs w:val="22"/>
              </w:rPr>
            </w:pPr>
            <w:r w:rsidRPr="00C247E5">
              <w:rPr>
                <w:sz w:val="22"/>
                <w:szCs w:val="22"/>
              </w:rPr>
              <w:t>Уведомление о завершении размещения облигаций (по типовой форме)</w:t>
            </w:r>
          </w:p>
        </w:tc>
        <w:tc>
          <w:tcPr>
            <w:tcW w:w="1275" w:type="dxa"/>
          </w:tcPr>
          <w:p w:rsidR="005C6120" w:rsidRPr="00C247E5" w:rsidRDefault="005C6120" w:rsidP="000C5000">
            <w:pPr>
              <w:widowControl/>
              <w:jc w:val="both"/>
            </w:pPr>
            <w:r w:rsidRPr="00C247E5">
              <w:t>размещение</w:t>
            </w:r>
          </w:p>
        </w:tc>
        <w:tc>
          <w:tcPr>
            <w:tcW w:w="998" w:type="dxa"/>
          </w:tcPr>
          <w:p w:rsidR="005C6120" w:rsidRPr="00C247E5" w:rsidRDefault="005C6120" w:rsidP="000C5000">
            <w:pPr>
              <w:widowControl/>
              <w:jc w:val="both"/>
            </w:pPr>
            <w:r w:rsidRPr="00C247E5">
              <w:t>Облигации</w:t>
            </w:r>
          </w:p>
        </w:tc>
        <w:tc>
          <w:tcPr>
            <w:tcW w:w="993" w:type="dxa"/>
          </w:tcPr>
          <w:p w:rsidR="005C6120" w:rsidRPr="00C247E5" w:rsidRDefault="005C6120" w:rsidP="000C5000">
            <w:pPr>
              <w:widowControl/>
            </w:pPr>
            <w:r w:rsidRPr="00C247E5">
              <w:t>все уровни</w:t>
            </w:r>
          </w:p>
        </w:tc>
        <w:tc>
          <w:tcPr>
            <w:tcW w:w="1695" w:type="dxa"/>
          </w:tcPr>
          <w:p w:rsidR="005C6120" w:rsidRPr="00C247E5" w:rsidRDefault="005C6120" w:rsidP="000C5000">
            <w:pPr>
              <w:pStyle w:val="affd"/>
              <w:widowControl/>
              <w:numPr>
                <w:ilvl w:val="0"/>
                <w:numId w:val="135"/>
              </w:numPr>
              <w:tabs>
                <w:tab w:val="left" w:pos="204"/>
              </w:tabs>
              <w:ind w:left="0" w:firstLine="0"/>
            </w:pPr>
            <w:r w:rsidRPr="00C247E5">
              <w:t>на бумажном носителе</w:t>
            </w:r>
          </w:p>
          <w:p w:rsidR="005C6120" w:rsidRPr="00C247E5" w:rsidRDefault="005C6120" w:rsidP="000C5000">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C5000">
        <w:trPr>
          <w:cantSplit/>
          <w:jc w:val="center"/>
        </w:trPr>
        <w:tc>
          <w:tcPr>
            <w:tcW w:w="505" w:type="dxa"/>
          </w:tcPr>
          <w:p w:rsidR="000E5E7E" w:rsidRPr="00C247E5" w:rsidRDefault="0088270E" w:rsidP="000C5000">
            <w:pPr>
              <w:widowControl/>
              <w:jc w:val="center"/>
              <w:rPr>
                <w:sz w:val="22"/>
                <w:szCs w:val="22"/>
              </w:rPr>
            </w:pPr>
            <w:r w:rsidRPr="00C247E5">
              <w:rPr>
                <w:sz w:val="22"/>
                <w:szCs w:val="22"/>
              </w:rPr>
              <w:t>5</w:t>
            </w:r>
            <w:r w:rsidR="000E5E7E" w:rsidRPr="00C247E5">
              <w:rPr>
                <w:sz w:val="22"/>
                <w:szCs w:val="22"/>
              </w:rPr>
              <w:t>.</w:t>
            </w:r>
          </w:p>
        </w:tc>
        <w:tc>
          <w:tcPr>
            <w:tcW w:w="4531" w:type="dxa"/>
          </w:tcPr>
          <w:p w:rsidR="000E5E7E" w:rsidRPr="00C247E5" w:rsidRDefault="000E5E7E" w:rsidP="000C5000">
            <w:pPr>
              <w:pStyle w:val="affd"/>
              <w:widowControl/>
              <w:tabs>
                <w:tab w:val="left" w:pos="-2376"/>
              </w:tabs>
              <w:ind w:left="34"/>
              <w:jc w:val="both"/>
              <w:rPr>
                <w:sz w:val="22"/>
                <w:szCs w:val="22"/>
              </w:rPr>
            </w:pPr>
            <w:r w:rsidRPr="00C247E5">
              <w:rPr>
                <w:b/>
                <w:sz w:val="22"/>
                <w:szCs w:val="22"/>
              </w:rPr>
              <w:t>1.</w:t>
            </w:r>
            <w:r w:rsidRPr="00C247E5">
              <w:rPr>
                <w:sz w:val="22"/>
                <w:szCs w:val="22"/>
              </w:rPr>
              <w:t xml:space="preserve"> Копия титульного листа отчета об итогах выпуска (дополнительного выпуска) ценных бумаг либо уведомления об итогах выпуска (дополнительного выпуска) ценных бумаг</w:t>
            </w:r>
          </w:p>
          <w:p w:rsidR="000E5E7E" w:rsidRPr="00C247E5" w:rsidRDefault="000E5E7E" w:rsidP="000C5000">
            <w:pPr>
              <w:pStyle w:val="affd"/>
              <w:widowControl/>
              <w:tabs>
                <w:tab w:val="left" w:pos="176"/>
              </w:tabs>
              <w:ind w:left="34"/>
              <w:jc w:val="both"/>
              <w:rPr>
                <w:sz w:val="22"/>
                <w:szCs w:val="22"/>
              </w:rPr>
            </w:pPr>
          </w:p>
          <w:p w:rsidR="000E5E7E" w:rsidRPr="00C247E5" w:rsidRDefault="000E5E7E" w:rsidP="000C5000">
            <w:pPr>
              <w:widowControl/>
              <w:jc w:val="both"/>
              <w:rPr>
                <w:sz w:val="22"/>
                <w:szCs w:val="22"/>
              </w:rPr>
            </w:pPr>
            <w:r w:rsidRPr="00C247E5">
              <w:rPr>
                <w:b/>
                <w:sz w:val="22"/>
                <w:szCs w:val="22"/>
              </w:rPr>
              <w:t xml:space="preserve">2. </w:t>
            </w:r>
            <w:r w:rsidRPr="00C247E5">
              <w:rPr>
                <w:sz w:val="22"/>
                <w:szCs w:val="22"/>
              </w:rPr>
              <w:t>Полный текст данного документа</w:t>
            </w:r>
          </w:p>
        </w:tc>
        <w:tc>
          <w:tcPr>
            <w:tcW w:w="1275" w:type="dxa"/>
          </w:tcPr>
          <w:p w:rsidR="000E5E7E" w:rsidRPr="00C247E5" w:rsidRDefault="000E5E7E" w:rsidP="000C5000">
            <w:pPr>
              <w:widowControl/>
              <w:jc w:val="both"/>
            </w:pPr>
            <w:r w:rsidRPr="00C247E5">
              <w:t>обращение</w:t>
            </w:r>
          </w:p>
        </w:tc>
        <w:tc>
          <w:tcPr>
            <w:tcW w:w="998" w:type="dxa"/>
          </w:tcPr>
          <w:p w:rsidR="000E5E7E" w:rsidRPr="00C247E5" w:rsidRDefault="000E5E7E" w:rsidP="000C5000">
            <w:pPr>
              <w:widowControl/>
              <w:jc w:val="both"/>
            </w:pPr>
            <w:r w:rsidRPr="00C247E5">
              <w:t xml:space="preserve">все виды ценных бумаг </w:t>
            </w:r>
          </w:p>
        </w:tc>
        <w:tc>
          <w:tcPr>
            <w:tcW w:w="993" w:type="dxa"/>
          </w:tcPr>
          <w:p w:rsidR="000E5E7E" w:rsidRPr="00C247E5" w:rsidRDefault="000E5E7E" w:rsidP="000C5000">
            <w:pPr>
              <w:widowControl/>
            </w:pPr>
            <w:r w:rsidRPr="00C247E5">
              <w:t>все уровни</w:t>
            </w:r>
          </w:p>
        </w:tc>
        <w:tc>
          <w:tcPr>
            <w:tcW w:w="1695" w:type="dxa"/>
          </w:tcPr>
          <w:p w:rsidR="00246CD2" w:rsidRPr="00C247E5" w:rsidRDefault="000E5E7E" w:rsidP="00246CD2">
            <w:pPr>
              <w:widowControl/>
              <w:tabs>
                <w:tab w:val="left" w:pos="62"/>
              </w:tabs>
            </w:pPr>
            <w:r w:rsidRPr="00C247E5">
              <w:t>1. копия титульного листа – на бумажном носителе</w:t>
            </w:r>
          </w:p>
          <w:p w:rsidR="000E5E7E" w:rsidRPr="00C247E5" w:rsidRDefault="000E5E7E" w:rsidP="00246CD2">
            <w:pPr>
              <w:widowControl/>
              <w:tabs>
                <w:tab w:val="left" w:pos="62"/>
              </w:tabs>
            </w:pPr>
            <w:r w:rsidRPr="00C247E5">
              <w:t>2. текст документа – в электронном виде</w:t>
            </w:r>
          </w:p>
        </w:tc>
      </w:tr>
      <w:tr w:rsidR="00C247E5" w:rsidRPr="00C247E5" w:rsidTr="000C5000">
        <w:trPr>
          <w:cantSplit/>
          <w:jc w:val="center"/>
        </w:trPr>
        <w:tc>
          <w:tcPr>
            <w:tcW w:w="505" w:type="dxa"/>
          </w:tcPr>
          <w:p w:rsidR="000E5E7E" w:rsidRPr="00C247E5" w:rsidRDefault="0088270E" w:rsidP="000C5000">
            <w:pPr>
              <w:widowControl/>
              <w:jc w:val="center"/>
              <w:rPr>
                <w:sz w:val="22"/>
                <w:szCs w:val="22"/>
              </w:rPr>
            </w:pPr>
            <w:r w:rsidRPr="00C247E5">
              <w:rPr>
                <w:sz w:val="22"/>
                <w:szCs w:val="22"/>
              </w:rPr>
              <w:t>6</w:t>
            </w:r>
            <w:r w:rsidR="000E5E7E" w:rsidRPr="00C247E5">
              <w:rPr>
                <w:sz w:val="22"/>
                <w:szCs w:val="22"/>
              </w:rPr>
              <w:t>.</w:t>
            </w:r>
          </w:p>
        </w:tc>
        <w:tc>
          <w:tcPr>
            <w:tcW w:w="4531" w:type="dxa"/>
          </w:tcPr>
          <w:p w:rsidR="000E5E7E" w:rsidRPr="00C247E5" w:rsidRDefault="000E5E7E" w:rsidP="008F7028">
            <w:pPr>
              <w:pStyle w:val="affd"/>
              <w:widowControl/>
              <w:tabs>
                <w:tab w:val="left" w:pos="-2376"/>
              </w:tabs>
              <w:ind w:left="34"/>
              <w:jc w:val="both"/>
              <w:rPr>
                <w:b/>
                <w:sz w:val="22"/>
                <w:szCs w:val="22"/>
              </w:rPr>
            </w:pPr>
            <w:r w:rsidRPr="00C247E5">
              <w:rPr>
                <w:sz w:val="22"/>
                <w:szCs w:val="22"/>
              </w:rPr>
              <w:t>Документ, подтверждающий, что стоимость чистых активов коммерческой организации, предоставившей поручительство по облигациям, не меньше суммы (размера) предоставляемого поручительства (в случае включения в Список облигаций, обеспеченных поручительством)</w:t>
            </w:r>
            <w:r w:rsidR="00BA6AA5" w:rsidRPr="00C247E5">
              <w:rPr>
                <w:sz w:val="22"/>
                <w:szCs w:val="22"/>
              </w:rPr>
              <w:t xml:space="preserve"> </w:t>
            </w:r>
            <w:r w:rsidR="001264BA" w:rsidRPr="00C247E5">
              <w:rPr>
                <w:sz w:val="22"/>
                <w:szCs w:val="22"/>
              </w:rPr>
              <w:t>(информация представляется на дату предшествующую дате</w:t>
            </w:r>
            <w:r w:rsidR="00D042B0" w:rsidRPr="00C247E5">
              <w:rPr>
                <w:sz w:val="22"/>
                <w:szCs w:val="22"/>
              </w:rPr>
              <w:t xml:space="preserve"> </w:t>
            </w:r>
            <w:r w:rsidR="00592676" w:rsidRPr="00C247E5">
              <w:rPr>
                <w:sz w:val="22"/>
                <w:szCs w:val="22"/>
              </w:rPr>
              <w:t>начал</w:t>
            </w:r>
            <w:r w:rsidR="008F7028" w:rsidRPr="00C247E5">
              <w:rPr>
                <w:sz w:val="22"/>
                <w:szCs w:val="22"/>
              </w:rPr>
              <w:t>а</w:t>
            </w:r>
            <w:r w:rsidR="00592676" w:rsidRPr="00C247E5">
              <w:rPr>
                <w:sz w:val="22"/>
                <w:szCs w:val="22"/>
              </w:rPr>
              <w:t xml:space="preserve"> размещения ценных бумаг</w:t>
            </w:r>
            <w:r w:rsidR="001264BA" w:rsidRPr="00C247E5">
              <w:rPr>
                <w:sz w:val="22"/>
                <w:szCs w:val="22"/>
              </w:rPr>
              <w:t>)</w:t>
            </w:r>
          </w:p>
        </w:tc>
        <w:tc>
          <w:tcPr>
            <w:tcW w:w="1275" w:type="dxa"/>
          </w:tcPr>
          <w:p w:rsidR="000E5E7E" w:rsidRPr="00C247E5" w:rsidRDefault="000E5E7E" w:rsidP="00E86022">
            <w:pPr>
              <w:widowControl/>
              <w:jc w:val="both"/>
            </w:pPr>
            <w:r w:rsidRPr="00C247E5">
              <w:t xml:space="preserve">размещение </w:t>
            </w:r>
          </w:p>
        </w:tc>
        <w:tc>
          <w:tcPr>
            <w:tcW w:w="998" w:type="dxa"/>
          </w:tcPr>
          <w:p w:rsidR="000E5E7E" w:rsidRPr="00C247E5" w:rsidRDefault="000E5E7E" w:rsidP="000C5000">
            <w:pPr>
              <w:widowControl/>
              <w:jc w:val="both"/>
            </w:pPr>
            <w:r w:rsidRPr="00C247E5">
              <w:t xml:space="preserve">облигации </w:t>
            </w:r>
          </w:p>
        </w:tc>
        <w:tc>
          <w:tcPr>
            <w:tcW w:w="993" w:type="dxa"/>
          </w:tcPr>
          <w:p w:rsidR="000E5E7E" w:rsidRPr="00C247E5" w:rsidRDefault="000E5E7E" w:rsidP="000C5000">
            <w:pPr>
              <w:widowControl/>
            </w:pPr>
            <w:r w:rsidRPr="00C247E5">
              <w:t>все уровни</w:t>
            </w:r>
          </w:p>
        </w:tc>
        <w:tc>
          <w:tcPr>
            <w:tcW w:w="1695" w:type="dxa"/>
          </w:tcPr>
          <w:p w:rsidR="000E5E7E" w:rsidRPr="00C247E5" w:rsidRDefault="000E5E7E" w:rsidP="000C5000">
            <w:pPr>
              <w:widowControl/>
              <w:tabs>
                <w:tab w:val="left" w:pos="175"/>
              </w:tabs>
              <w:ind w:left="62"/>
            </w:pPr>
            <w:r w:rsidRPr="00C247E5">
              <w:t>на бумажном носителе</w:t>
            </w:r>
          </w:p>
        </w:tc>
      </w:tr>
    </w:tbl>
    <w:p w:rsidR="005C6120" w:rsidRPr="00C247E5" w:rsidRDefault="005C6120" w:rsidP="00C85C8E">
      <w:pPr>
        <w:widowControl/>
        <w:tabs>
          <w:tab w:val="left" w:pos="705"/>
        </w:tabs>
        <w:jc w:val="both"/>
        <w:rPr>
          <w:sz w:val="22"/>
          <w:szCs w:val="22"/>
          <w:u w:val="single"/>
        </w:rPr>
      </w:pPr>
    </w:p>
    <w:p w:rsidR="00C85C8E" w:rsidRPr="00C247E5" w:rsidRDefault="00C85C8E" w:rsidP="005856EE">
      <w:pPr>
        <w:widowControl/>
        <w:tabs>
          <w:tab w:val="left" w:pos="705"/>
        </w:tabs>
        <w:ind w:right="142"/>
        <w:jc w:val="both"/>
        <w:rPr>
          <w:b/>
          <w:sz w:val="22"/>
          <w:szCs w:val="22"/>
        </w:rPr>
      </w:pPr>
      <w:r w:rsidRPr="00C247E5">
        <w:rPr>
          <w:b/>
          <w:sz w:val="22"/>
          <w:szCs w:val="22"/>
          <w:u w:val="single"/>
        </w:rPr>
        <w:t>Примечание</w:t>
      </w:r>
      <w:r w:rsidRPr="00C247E5">
        <w:rPr>
          <w:b/>
          <w:sz w:val="22"/>
          <w:szCs w:val="22"/>
        </w:rPr>
        <w:t>:</w:t>
      </w:r>
    </w:p>
    <w:p w:rsidR="002C7826" w:rsidRPr="00C247E5" w:rsidRDefault="002C7826" w:rsidP="005856EE">
      <w:pPr>
        <w:widowControl/>
        <w:tabs>
          <w:tab w:val="left" w:pos="705"/>
        </w:tabs>
        <w:ind w:right="142"/>
        <w:jc w:val="both"/>
        <w:rPr>
          <w:b/>
          <w:sz w:val="22"/>
          <w:szCs w:val="22"/>
        </w:rPr>
      </w:pPr>
    </w:p>
    <w:p w:rsidR="00C85C8E" w:rsidRPr="00C247E5" w:rsidRDefault="001264BA" w:rsidP="005856EE">
      <w:pPr>
        <w:pStyle w:val="affd"/>
        <w:widowControl/>
        <w:numPr>
          <w:ilvl w:val="1"/>
          <w:numId w:val="17"/>
        </w:numPr>
        <w:tabs>
          <w:tab w:val="left" w:pos="705"/>
          <w:tab w:val="left" w:pos="3300"/>
        </w:tabs>
        <w:ind w:left="426" w:right="142" w:hanging="426"/>
        <w:contextualSpacing w:val="0"/>
        <w:jc w:val="both"/>
        <w:rPr>
          <w:sz w:val="22"/>
          <w:szCs w:val="22"/>
        </w:rPr>
      </w:pPr>
      <w:r w:rsidRPr="00C247E5">
        <w:rPr>
          <w:sz w:val="22"/>
          <w:szCs w:val="22"/>
        </w:rPr>
        <w:t xml:space="preserve">Анкета ценной бумаги, Уведомление о начале размещения ценных бумаг представляются не позднее </w:t>
      </w:r>
      <w:r w:rsidR="00592676" w:rsidRPr="00C247E5">
        <w:rPr>
          <w:sz w:val="22"/>
          <w:szCs w:val="22"/>
        </w:rPr>
        <w:t xml:space="preserve">10.00 (по московскому времени) </w:t>
      </w:r>
      <w:r w:rsidR="00877532" w:rsidRPr="00C247E5">
        <w:rPr>
          <w:sz w:val="22"/>
          <w:szCs w:val="22"/>
        </w:rPr>
        <w:t xml:space="preserve">2-го рабочего дня </w:t>
      </w:r>
      <w:r w:rsidRPr="00C247E5">
        <w:rPr>
          <w:sz w:val="22"/>
          <w:szCs w:val="22"/>
        </w:rPr>
        <w:t xml:space="preserve"> до даты начала размещения</w:t>
      </w:r>
      <w:r w:rsidR="00D37016" w:rsidRPr="00C247E5">
        <w:rPr>
          <w:sz w:val="22"/>
          <w:szCs w:val="22"/>
        </w:rPr>
        <w:t>. По предварительному согласованию с Биржей указанные документы могут быть представлены в иной срок, но не позднее 10.00 (по московскому времени) 1 рабочего дня до даты начала размещения</w:t>
      </w:r>
      <w:r w:rsidRPr="00C247E5">
        <w:rPr>
          <w:sz w:val="22"/>
          <w:szCs w:val="22"/>
        </w:rPr>
        <w:t>.</w:t>
      </w:r>
      <w:r w:rsidR="00D37016" w:rsidRPr="00C247E5">
        <w:rPr>
          <w:sz w:val="22"/>
          <w:szCs w:val="22"/>
        </w:rPr>
        <w:t xml:space="preserve"> </w:t>
      </w:r>
    </w:p>
    <w:p w:rsidR="00AC14B8" w:rsidRPr="00C247E5" w:rsidRDefault="00AC14B8" w:rsidP="00AC14B8">
      <w:pPr>
        <w:widowControl/>
        <w:tabs>
          <w:tab w:val="left" w:pos="705"/>
          <w:tab w:val="left" w:pos="3300"/>
        </w:tabs>
        <w:ind w:left="426" w:right="142"/>
        <w:jc w:val="both"/>
        <w:rPr>
          <w:sz w:val="22"/>
          <w:szCs w:val="22"/>
        </w:rPr>
      </w:pPr>
      <w:r w:rsidRPr="00C247E5">
        <w:rPr>
          <w:sz w:val="22"/>
          <w:szCs w:val="22"/>
        </w:rPr>
        <w:t>Уведомление об определении ставки купона представля</w:t>
      </w:r>
      <w:r w:rsidR="00666D08" w:rsidRPr="00C247E5">
        <w:rPr>
          <w:sz w:val="22"/>
          <w:szCs w:val="22"/>
        </w:rPr>
        <w:t>е</w:t>
      </w:r>
      <w:r w:rsidRPr="00C247E5">
        <w:rPr>
          <w:sz w:val="22"/>
          <w:szCs w:val="22"/>
        </w:rPr>
        <w:t>тся не позднее 10.00 (по московскому времени) 1 рабочего дня до даты начала размещения.</w:t>
      </w:r>
    </w:p>
    <w:p w:rsidR="00935A5C" w:rsidRPr="00C247E5" w:rsidRDefault="001264BA" w:rsidP="005856EE">
      <w:pPr>
        <w:pStyle w:val="affd"/>
        <w:widowControl/>
        <w:numPr>
          <w:ilvl w:val="1"/>
          <w:numId w:val="17"/>
        </w:numPr>
        <w:tabs>
          <w:tab w:val="left" w:pos="705"/>
          <w:tab w:val="left" w:pos="3300"/>
        </w:tabs>
        <w:ind w:left="426" w:right="142" w:hanging="426"/>
        <w:contextualSpacing w:val="0"/>
        <w:jc w:val="both"/>
        <w:rPr>
          <w:sz w:val="22"/>
          <w:szCs w:val="22"/>
        </w:rPr>
      </w:pPr>
      <w:r w:rsidRPr="00C247E5">
        <w:rPr>
          <w:sz w:val="22"/>
          <w:szCs w:val="22"/>
        </w:rPr>
        <w:t>Уведомление о завершении размещения/продажи ценных бумаг представляется не позднее дня завершения размещения/продажи.</w:t>
      </w:r>
    </w:p>
    <w:p w:rsidR="00C85C8E" w:rsidRPr="00C247E5" w:rsidRDefault="00C85C8E" w:rsidP="005856EE">
      <w:pPr>
        <w:pStyle w:val="affd"/>
        <w:widowControl/>
        <w:numPr>
          <w:ilvl w:val="1"/>
          <w:numId w:val="17"/>
        </w:numPr>
        <w:tabs>
          <w:tab w:val="left" w:pos="705"/>
          <w:tab w:val="left" w:pos="3300"/>
        </w:tabs>
        <w:ind w:left="426" w:right="142" w:hanging="426"/>
        <w:contextualSpacing w:val="0"/>
        <w:jc w:val="both"/>
        <w:rPr>
          <w:sz w:val="22"/>
          <w:szCs w:val="22"/>
        </w:rPr>
      </w:pPr>
      <w:r w:rsidRPr="00C247E5">
        <w:rPr>
          <w:sz w:val="22"/>
          <w:szCs w:val="22"/>
        </w:rPr>
        <w:t xml:space="preserve">В случае изменения сведений, содержащихся в Анкете ценной бумаги, </w:t>
      </w:r>
      <w:r w:rsidR="000552EA" w:rsidRPr="00C247E5">
        <w:rPr>
          <w:sz w:val="22"/>
          <w:szCs w:val="22"/>
        </w:rPr>
        <w:t>Организации</w:t>
      </w:r>
      <w:r w:rsidRPr="00C247E5">
        <w:rPr>
          <w:sz w:val="22"/>
          <w:szCs w:val="22"/>
        </w:rPr>
        <w:t xml:space="preserve"> необходимо в письменном виде проинформировать Биржу о произошедших изменениях, а также представить обновленную Анкету </w:t>
      </w:r>
      <w:r w:rsidRPr="00C247E5">
        <w:rPr>
          <w:sz w:val="22"/>
          <w:szCs w:val="22"/>
          <w:u w:val="single"/>
        </w:rPr>
        <w:t>в электронном виде</w:t>
      </w:r>
      <w:r w:rsidRPr="00C247E5">
        <w:rPr>
          <w:sz w:val="22"/>
          <w:szCs w:val="22"/>
        </w:rPr>
        <w:t xml:space="preserve"> в течение 10 рабочий дней с даты вступления в силу таких изменений.</w:t>
      </w:r>
    </w:p>
    <w:p w:rsidR="00431E95" w:rsidRPr="00C247E5" w:rsidRDefault="00431E95" w:rsidP="00431E95">
      <w:pPr>
        <w:widowControl/>
        <w:tabs>
          <w:tab w:val="left" w:pos="426"/>
          <w:tab w:val="left" w:pos="3300"/>
        </w:tabs>
        <w:ind w:left="426" w:right="142"/>
        <w:jc w:val="both"/>
        <w:rPr>
          <w:sz w:val="22"/>
          <w:szCs w:val="22"/>
        </w:rPr>
      </w:pPr>
      <w:r w:rsidRPr="00C247E5">
        <w:rPr>
          <w:sz w:val="22"/>
          <w:szCs w:val="22"/>
        </w:rPr>
        <w:t>В случае внесения изменений в решение о выпуске облигаций (за исключением биржевых облигаций) при изменении сведений, содержащихся в Анкете ценной бумаги, Организации необходимо представить не позднее 1 рабочего дня после регистрации таких изменений Анкету:</w:t>
      </w:r>
    </w:p>
    <w:p w:rsidR="00431E95" w:rsidRPr="00C247E5" w:rsidRDefault="00431E95" w:rsidP="00431E95">
      <w:pPr>
        <w:widowControl/>
        <w:tabs>
          <w:tab w:val="left" w:pos="426"/>
          <w:tab w:val="left" w:pos="3300"/>
        </w:tabs>
        <w:ind w:left="426" w:right="142"/>
        <w:jc w:val="both"/>
        <w:rPr>
          <w:sz w:val="22"/>
          <w:szCs w:val="22"/>
        </w:rPr>
      </w:pPr>
      <w:r w:rsidRPr="00C247E5">
        <w:rPr>
          <w:sz w:val="22"/>
          <w:szCs w:val="22"/>
        </w:rPr>
        <w:t>- на бумажном носителе;</w:t>
      </w:r>
    </w:p>
    <w:p w:rsidR="00431E95" w:rsidRPr="00C247E5" w:rsidRDefault="00431E95" w:rsidP="00431E95">
      <w:pPr>
        <w:widowControl/>
        <w:tabs>
          <w:tab w:val="left" w:pos="426"/>
          <w:tab w:val="left" w:pos="3300"/>
        </w:tabs>
        <w:ind w:left="426" w:right="142"/>
        <w:jc w:val="both"/>
        <w:rPr>
          <w:sz w:val="22"/>
          <w:szCs w:val="22"/>
        </w:rPr>
      </w:pPr>
      <w:r w:rsidRPr="00C247E5">
        <w:rPr>
          <w:sz w:val="22"/>
          <w:szCs w:val="22"/>
        </w:rPr>
        <w:t>- отсканированную копию указанной Анкеты</w:t>
      </w:r>
      <w:r w:rsidR="00547C67" w:rsidRPr="00C247E5">
        <w:rPr>
          <w:sz w:val="22"/>
          <w:szCs w:val="22"/>
        </w:rPr>
        <w:t xml:space="preserve"> в формате </w:t>
      </w:r>
      <w:r w:rsidR="00547C67" w:rsidRPr="00C247E5">
        <w:rPr>
          <w:sz w:val="22"/>
          <w:szCs w:val="22"/>
          <w:lang w:val="en-US"/>
        </w:rPr>
        <w:t>pdf</w:t>
      </w:r>
      <w:r w:rsidR="00547C67" w:rsidRPr="00C247E5">
        <w:rPr>
          <w:sz w:val="22"/>
          <w:szCs w:val="22"/>
        </w:rPr>
        <w:t xml:space="preserve"> по адресу электронной почты </w:t>
      </w:r>
      <w:hyperlink r:id="rId64" w:history="1">
        <w:r w:rsidR="00547C67" w:rsidRPr="00C247E5">
          <w:rPr>
            <w:sz w:val="22"/>
            <w:szCs w:val="22"/>
          </w:rPr>
          <w:t>listing@moex.com</w:t>
        </w:r>
      </w:hyperlink>
      <w:r w:rsidRPr="00C247E5">
        <w:rPr>
          <w:sz w:val="22"/>
          <w:szCs w:val="22"/>
        </w:rPr>
        <w:t>;</w:t>
      </w:r>
    </w:p>
    <w:p w:rsidR="00431E95" w:rsidRPr="00C247E5" w:rsidRDefault="00431E95" w:rsidP="00431E95">
      <w:pPr>
        <w:widowControl/>
        <w:tabs>
          <w:tab w:val="left" w:pos="426"/>
          <w:tab w:val="left" w:pos="3300"/>
        </w:tabs>
        <w:ind w:left="426" w:right="142"/>
        <w:jc w:val="both"/>
        <w:rPr>
          <w:sz w:val="22"/>
          <w:szCs w:val="22"/>
        </w:rPr>
      </w:pPr>
      <w:r w:rsidRPr="00C247E5">
        <w:rPr>
          <w:sz w:val="22"/>
          <w:szCs w:val="22"/>
        </w:rPr>
        <w:t xml:space="preserve">- </w:t>
      </w:r>
      <w:r w:rsidRPr="00C247E5">
        <w:rPr>
          <w:sz w:val="22"/>
          <w:szCs w:val="22"/>
          <w:u w:val="single"/>
        </w:rPr>
        <w:t>в электронном виде</w:t>
      </w:r>
      <w:r w:rsidRPr="00C247E5">
        <w:rPr>
          <w:sz w:val="22"/>
          <w:szCs w:val="22"/>
        </w:rPr>
        <w:t xml:space="preserve"> </w:t>
      </w:r>
      <w:r w:rsidR="0015205A" w:rsidRPr="00C247E5">
        <w:rPr>
          <w:sz w:val="22"/>
          <w:szCs w:val="22"/>
        </w:rPr>
        <w:t xml:space="preserve">с использованием раздела «Личный кабинет» или в отдельных случаях по согласованию с Биржей </w:t>
      </w:r>
      <w:r w:rsidRPr="00C247E5">
        <w:rPr>
          <w:sz w:val="22"/>
          <w:szCs w:val="22"/>
        </w:rPr>
        <w:t xml:space="preserve">по адресу электронной почты </w:t>
      </w:r>
      <w:hyperlink r:id="rId65" w:history="1">
        <w:r w:rsidR="001264BA" w:rsidRPr="00C247E5">
          <w:rPr>
            <w:sz w:val="22"/>
            <w:szCs w:val="22"/>
          </w:rPr>
          <w:t>listing@moex.com</w:t>
        </w:r>
      </w:hyperlink>
      <w:r w:rsidR="001264BA" w:rsidRPr="00C247E5">
        <w:rPr>
          <w:sz w:val="22"/>
          <w:szCs w:val="22"/>
        </w:rPr>
        <w:t>.</w:t>
      </w:r>
    </w:p>
    <w:p w:rsidR="00C85C8E" w:rsidRPr="00C247E5" w:rsidRDefault="00C85C8E" w:rsidP="005856EE">
      <w:pPr>
        <w:pStyle w:val="affd"/>
        <w:widowControl/>
        <w:numPr>
          <w:ilvl w:val="1"/>
          <w:numId w:val="17"/>
        </w:numPr>
        <w:tabs>
          <w:tab w:val="left" w:pos="468"/>
        </w:tabs>
        <w:ind w:left="426" w:right="142" w:hanging="426"/>
        <w:contextualSpacing w:val="0"/>
        <w:jc w:val="both"/>
        <w:rPr>
          <w:sz w:val="22"/>
          <w:szCs w:val="22"/>
        </w:rPr>
      </w:pPr>
      <w:r w:rsidRPr="00C247E5">
        <w:rPr>
          <w:sz w:val="22"/>
          <w:szCs w:val="22"/>
        </w:rPr>
        <w:t xml:space="preserve">При включении ценных бумаг </w:t>
      </w:r>
      <w:r w:rsidR="00F62E9A" w:rsidRPr="00C247E5">
        <w:rPr>
          <w:sz w:val="22"/>
          <w:szCs w:val="22"/>
        </w:rPr>
        <w:t xml:space="preserve">в Список </w:t>
      </w:r>
      <w:r w:rsidRPr="00C247E5">
        <w:rPr>
          <w:sz w:val="22"/>
          <w:szCs w:val="22"/>
        </w:rPr>
        <w:t xml:space="preserve">в процессе их размещения, копия </w:t>
      </w:r>
      <w:r w:rsidR="00C668B8" w:rsidRPr="00C247E5">
        <w:rPr>
          <w:sz w:val="22"/>
          <w:szCs w:val="22"/>
        </w:rPr>
        <w:t xml:space="preserve">отчета об итогах выпуска (дополнительного выпуска) ценных бумаг либо </w:t>
      </w:r>
      <w:r w:rsidRPr="00C247E5">
        <w:rPr>
          <w:sz w:val="22"/>
          <w:szCs w:val="22"/>
        </w:rPr>
        <w:t xml:space="preserve">уведомления об итогах выпуска (дополнительного выпуска) этих ценных бумаг предоставляется не позднее </w:t>
      </w:r>
      <w:r w:rsidR="00F62E9A" w:rsidRPr="00C247E5">
        <w:rPr>
          <w:sz w:val="22"/>
          <w:szCs w:val="22"/>
        </w:rPr>
        <w:t>3 рабочих дней</w:t>
      </w:r>
      <w:r w:rsidRPr="00C247E5">
        <w:rPr>
          <w:sz w:val="22"/>
          <w:szCs w:val="22"/>
        </w:rPr>
        <w:t xml:space="preserve"> с момента </w:t>
      </w:r>
      <w:r w:rsidR="0035011B" w:rsidRPr="00C247E5">
        <w:rPr>
          <w:sz w:val="22"/>
          <w:szCs w:val="22"/>
        </w:rPr>
        <w:t xml:space="preserve">государственной </w:t>
      </w:r>
      <w:r w:rsidR="0035011B" w:rsidRPr="00C247E5">
        <w:rPr>
          <w:sz w:val="22"/>
          <w:szCs w:val="22"/>
        </w:rPr>
        <w:lastRenderedPageBreak/>
        <w:t xml:space="preserve">регистрации отчета об итогах выпуска (дополнительного выпуска) ценных бумаг или </w:t>
      </w:r>
      <w:r w:rsidRPr="00C247E5">
        <w:rPr>
          <w:sz w:val="22"/>
          <w:szCs w:val="22"/>
        </w:rPr>
        <w:t xml:space="preserve">представления уведомления </w:t>
      </w:r>
      <w:r w:rsidR="0035011B" w:rsidRPr="00C247E5">
        <w:rPr>
          <w:sz w:val="22"/>
          <w:szCs w:val="22"/>
        </w:rPr>
        <w:t xml:space="preserve">об итогах выпуска (дополнительного выпуска) ценных бумаг </w:t>
      </w:r>
      <w:r w:rsidRPr="00C247E5">
        <w:rPr>
          <w:sz w:val="22"/>
          <w:szCs w:val="22"/>
        </w:rPr>
        <w:t xml:space="preserve">в </w:t>
      </w:r>
      <w:r w:rsidR="004D62B2" w:rsidRPr="00C247E5">
        <w:rPr>
          <w:sz w:val="22"/>
          <w:szCs w:val="22"/>
        </w:rPr>
        <w:t>Банк Рос</w:t>
      </w:r>
      <w:r w:rsidR="00B43017" w:rsidRPr="00C247E5">
        <w:rPr>
          <w:sz w:val="22"/>
          <w:szCs w:val="22"/>
        </w:rPr>
        <w:t>с</w:t>
      </w:r>
      <w:r w:rsidR="004D62B2" w:rsidRPr="00C247E5">
        <w:rPr>
          <w:sz w:val="22"/>
          <w:szCs w:val="22"/>
        </w:rPr>
        <w:t>ии</w:t>
      </w:r>
      <w:r w:rsidRPr="00C247E5">
        <w:rPr>
          <w:sz w:val="22"/>
          <w:szCs w:val="22"/>
        </w:rPr>
        <w:t>.</w:t>
      </w:r>
    </w:p>
    <w:p w:rsidR="00C85C8E" w:rsidRPr="00C247E5" w:rsidRDefault="00C85C8E" w:rsidP="005856EE">
      <w:pPr>
        <w:pStyle w:val="affd"/>
        <w:widowControl/>
        <w:numPr>
          <w:ilvl w:val="1"/>
          <w:numId w:val="17"/>
        </w:numPr>
        <w:tabs>
          <w:tab w:val="left" w:pos="705"/>
          <w:tab w:val="left" w:pos="3300"/>
        </w:tabs>
        <w:ind w:left="426" w:right="142" w:hanging="426"/>
        <w:contextualSpacing w:val="0"/>
        <w:jc w:val="both"/>
        <w:rPr>
          <w:sz w:val="22"/>
          <w:szCs w:val="22"/>
        </w:rPr>
      </w:pPr>
      <w:r w:rsidRPr="00C247E5">
        <w:rPr>
          <w:sz w:val="22"/>
          <w:szCs w:val="22"/>
        </w:rPr>
        <w:t xml:space="preserve">При </w:t>
      </w:r>
      <w:r w:rsidR="00F46B1A" w:rsidRPr="00C247E5">
        <w:rPr>
          <w:sz w:val="22"/>
          <w:szCs w:val="22"/>
        </w:rPr>
        <w:t xml:space="preserve">включении в Список </w:t>
      </w:r>
      <w:r w:rsidRPr="00C247E5">
        <w:rPr>
          <w:sz w:val="22"/>
          <w:szCs w:val="22"/>
        </w:rPr>
        <w:t xml:space="preserve">объединенного выпуска эмиссионных ценных бумаг, документы, указанные в </w:t>
      </w:r>
      <w:proofErr w:type="spellStart"/>
      <w:r w:rsidRPr="00C247E5">
        <w:rPr>
          <w:sz w:val="22"/>
          <w:szCs w:val="22"/>
        </w:rPr>
        <w:t>п.п</w:t>
      </w:r>
      <w:proofErr w:type="spellEnd"/>
      <w:r w:rsidRPr="00C247E5">
        <w:rPr>
          <w:sz w:val="22"/>
          <w:szCs w:val="22"/>
        </w:rPr>
        <w:t xml:space="preserve">. </w:t>
      </w:r>
      <w:r w:rsidR="0035011B" w:rsidRPr="00C247E5">
        <w:rPr>
          <w:sz w:val="22"/>
          <w:szCs w:val="22"/>
        </w:rPr>
        <w:t xml:space="preserve">4 - </w:t>
      </w:r>
      <w:r w:rsidRPr="00C247E5">
        <w:rPr>
          <w:sz w:val="22"/>
          <w:szCs w:val="22"/>
        </w:rPr>
        <w:t xml:space="preserve"> </w:t>
      </w:r>
      <w:r w:rsidR="000C22D4" w:rsidRPr="00C247E5">
        <w:rPr>
          <w:sz w:val="22"/>
          <w:szCs w:val="22"/>
        </w:rPr>
        <w:t>7</w:t>
      </w:r>
      <w:r w:rsidRPr="00C247E5">
        <w:rPr>
          <w:sz w:val="22"/>
          <w:szCs w:val="22"/>
        </w:rPr>
        <w:t xml:space="preserve"> </w:t>
      </w:r>
      <w:r w:rsidR="0035011B" w:rsidRPr="00C247E5">
        <w:rPr>
          <w:sz w:val="22"/>
          <w:szCs w:val="22"/>
        </w:rPr>
        <w:t>Т</w:t>
      </w:r>
      <w:r w:rsidR="000765B3" w:rsidRPr="00C247E5">
        <w:rPr>
          <w:sz w:val="22"/>
          <w:szCs w:val="22"/>
        </w:rPr>
        <w:t>аблицы</w:t>
      </w:r>
      <w:r w:rsidR="0035011B" w:rsidRPr="00C247E5">
        <w:rPr>
          <w:sz w:val="22"/>
          <w:szCs w:val="22"/>
        </w:rPr>
        <w:t xml:space="preserve"> 1</w:t>
      </w:r>
      <w:r w:rsidRPr="00C247E5">
        <w:rPr>
          <w:sz w:val="22"/>
          <w:szCs w:val="22"/>
        </w:rPr>
        <w:t>, предоставляются по всем выпускам ценных бумаг, которые являются к нему дополнительными.</w:t>
      </w:r>
    </w:p>
    <w:p w:rsidR="00C85C8E" w:rsidRPr="00C247E5" w:rsidRDefault="00C85C8E" w:rsidP="005856EE">
      <w:pPr>
        <w:pStyle w:val="affd"/>
        <w:widowControl/>
        <w:numPr>
          <w:ilvl w:val="1"/>
          <w:numId w:val="17"/>
        </w:numPr>
        <w:tabs>
          <w:tab w:val="left" w:pos="705"/>
          <w:tab w:val="left" w:pos="3300"/>
        </w:tabs>
        <w:ind w:left="426" w:right="142" w:hanging="426"/>
        <w:contextualSpacing w:val="0"/>
        <w:jc w:val="both"/>
        <w:rPr>
          <w:sz w:val="22"/>
          <w:szCs w:val="22"/>
        </w:rPr>
      </w:pPr>
      <w:r w:rsidRPr="00C247E5">
        <w:rPr>
          <w:sz w:val="22"/>
          <w:szCs w:val="22"/>
        </w:rPr>
        <w:t xml:space="preserve">При подаче </w:t>
      </w:r>
      <w:r w:rsidR="00AF45F7" w:rsidRPr="00C247E5">
        <w:rPr>
          <w:sz w:val="22"/>
          <w:szCs w:val="22"/>
        </w:rPr>
        <w:t xml:space="preserve">Организацией </w:t>
      </w:r>
      <w:r w:rsidRPr="00C247E5">
        <w:rPr>
          <w:sz w:val="22"/>
          <w:szCs w:val="22"/>
        </w:rPr>
        <w:t>Заявления о включении ценных бумаг в Список (об изменении уровня листинга), ранее предоставленные документы могут не предоставляться повторно, за исключением случаев, когда в данные документы были внесены изменения и/или дополнения.</w:t>
      </w:r>
    </w:p>
    <w:p w:rsidR="00C85C8E" w:rsidRPr="00C247E5" w:rsidRDefault="00C85C8E" w:rsidP="005856EE">
      <w:pPr>
        <w:pStyle w:val="affd"/>
        <w:widowControl/>
        <w:numPr>
          <w:ilvl w:val="1"/>
          <w:numId w:val="17"/>
        </w:numPr>
        <w:tabs>
          <w:tab w:val="left" w:pos="705"/>
          <w:tab w:val="left" w:pos="3300"/>
        </w:tabs>
        <w:ind w:left="426" w:right="142" w:hanging="426"/>
        <w:contextualSpacing w:val="0"/>
        <w:jc w:val="both"/>
        <w:rPr>
          <w:sz w:val="22"/>
          <w:szCs w:val="22"/>
        </w:rPr>
      </w:pPr>
      <w:r w:rsidRPr="00C247E5">
        <w:rPr>
          <w:sz w:val="22"/>
          <w:szCs w:val="22"/>
        </w:rPr>
        <w:t>По выпускам ценных бумаг, зарегистрированным до вступления в силу Закона</w:t>
      </w:r>
      <w:r w:rsidR="00DE2451" w:rsidRPr="00C247E5">
        <w:rPr>
          <w:sz w:val="22"/>
          <w:szCs w:val="22"/>
        </w:rPr>
        <w:t xml:space="preserve"> о рынке ценных бумаг</w:t>
      </w:r>
      <w:r w:rsidRPr="00C247E5">
        <w:rPr>
          <w:sz w:val="22"/>
          <w:szCs w:val="22"/>
        </w:rPr>
        <w:t>, по которым не была осуществлена регистрация отчета об итогах выпуска предоставление документа, указанного в п.</w:t>
      </w:r>
      <w:r w:rsidR="00187E17" w:rsidRPr="00C247E5">
        <w:rPr>
          <w:sz w:val="22"/>
          <w:szCs w:val="22"/>
        </w:rPr>
        <w:t>6</w:t>
      </w:r>
      <w:r w:rsidR="004474A5" w:rsidRPr="00C247E5">
        <w:rPr>
          <w:sz w:val="22"/>
          <w:szCs w:val="22"/>
        </w:rPr>
        <w:t xml:space="preserve"> </w:t>
      </w:r>
      <w:r w:rsidR="0035011B" w:rsidRPr="00C247E5">
        <w:rPr>
          <w:sz w:val="22"/>
          <w:szCs w:val="22"/>
        </w:rPr>
        <w:t>Т</w:t>
      </w:r>
      <w:r w:rsidR="004474A5" w:rsidRPr="00C247E5">
        <w:rPr>
          <w:sz w:val="22"/>
          <w:szCs w:val="22"/>
        </w:rPr>
        <w:t>аблицы</w:t>
      </w:r>
      <w:r w:rsidR="00A976F5" w:rsidRPr="00C247E5">
        <w:rPr>
          <w:sz w:val="22"/>
          <w:szCs w:val="22"/>
        </w:rPr>
        <w:t xml:space="preserve"> 1</w:t>
      </w:r>
      <w:r w:rsidRPr="00C247E5">
        <w:rPr>
          <w:sz w:val="22"/>
          <w:szCs w:val="22"/>
        </w:rPr>
        <w:t xml:space="preserve"> не требуется.</w:t>
      </w:r>
    </w:p>
    <w:p w:rsidR="00E0075A" w:rsidRPr="00C247E5" w:rsidRDefault="00322E24" w:rsidP="005856EE">
      <w:pPr>
        <w:pStyle w:val="affd"/>
        <w:widowControl/>
        <w:numPr>
          <w:ilvl w:val="1"/>
          <w:numId w:val="17"/>
        </w:numPr>
        <w:tabs>
          <w:tab w:val="left" w:pos="705"/>
          <w:tab w:val="left" w:pos="3300"/>
        </w:tabs>
        <w:ind w:left="426" w:right="142" w:hanging="426"/>
        <w:contextualSpacing w:val="0"/>
        <w:jc w:val="both"/>
        <w:rPr>
          <w:sz w:val="22"/>
          <w:szCs w:val="22"/>
        </w:rPr>
      </w:pPr>
      <w:r w:rsidRPr="00C247E5">
        <w:rPr>
          <w:sz w:val="22"/>
          <w:szCs w:val="22"/>
        </w:rPr>
        <w:t>Договор на оказание соответствующих услуг листинга, предусмотренных Правилами</w:t>
      </w:r>
      <w:r w:rsidR="00E5106A" w:rsidRPr="00C247E5">
        <w:rPr>
          <w:sz w:val="22"/>
          <w:szCs w:val="22"/>
        </w:rPr>
        <w:t>,</w:t>
      </w:r>
      <w:r w:rsidRPr="00C247E5">
        <w:rPr>
          <w:sz w:val="22"/>
          <w:szCs w:val="22"/>
        </w:rPr>
        <w:t xml:space="preserve"> не представляется в случае наличия </w:t>
      </w:r>
      <w:r w:rsidR="00C65E8E" w:rsidRPr="00C247E5">
        <w:rPr>
          <w:sz w:val="22"/>
          <w:szCs w:val="22"/>
        </w:rPr>
        <w:t xml:space="preserve">ранее заключенного договора на </w:t>
      </w:r>
      <w:r w:rsidR="00477CBE" w:rsidRPr="00C247E5">
        <w:rPr>
          <w:sz w:val="22"/>
          <w:szCs w:val="22"/>
        </w:rPr>
        <w:t xml:space="preserve">оказание </w:t>
      </w:r>
      <w:r w:rsidR="00C65E8E" w:rsidRPr="00C247E5">
        <w:rPr>
          <w:sz w:val="22"/>
          <w:szCs w:val="22"/>
        </w:rPr>
        <w:t>данны</w:t>
      </w:r>
      <w:r w:rsidR="00CB4149" w:rsidRPr="00C247E5">
        <w:rPr>
          <w:sz w:val="22"/>
          <w:szCs w:val="22"/>
        </w:rPr>
        <w:t>х</w:t>
      </w:r>
      <w:r w:rsidR="00C65E8E" w:rsidRPr="00C247E5">
        <w:rPr>
          <w:sz w:val="22"/>
          <w:szCs w:val="22"/>
        </w:rPr>
        <w:t xml:space="preserve"> услуг.</w:t>
      </w:r>
    </w:p>
    <w:p w:rsidR="00C85C8E" w:rsidRPr="00C247E5" w:rsidRDefault="005E3ECE" w:rsidP="002977F7">
      <w:pPr>
        <w:pStyle w:val="affd"/>
        <w:widowControl/>
        <w:numPr>
          <w:ilvl w:val="1"/>
          <w:numId w:val="17"/>
        </w:numPr>
        <w:tabs>
          <w:tab w:val="left" w:pos="705"/>
          <w:tab w:val="left" w:pos="3300"/>
        </w:tabs>
        <w:spacing w:before="120" w:after="240"/>
        <w:ind w:left="426" w:hanging="426"/>
        <w:contextualSpacing w:val="0"/>
        <w:jc w:val="both"/>
        <w:rPr>
          <w:sz w:val="22"/>
          <w:szCs w:val="22"/>
        </w:rPr>
      </w:pPr>
      <w:r w:rsidRPr="00C247E5">
        <w:rPr>
          <w:sz w:val="22"/>
          <w:szCs w:val="22"/>
        </w:rPr>
        <w:br w:type="page"/>
      </w:r>
    </w:p>
    <w:p w:rsidR="00A56ADB" w:rsidRPr="00C247E5" w:rsidRDefault="000716CD" w:rsidP="000E5E7E">
      <w:pPr>
        <w:pStyle w:val="50"/>
        <w:spacing w:after="240"/>
        <w:ind w:left="284" w:hanging="284"/>
        <w:jc w:val="both"/>
        <w:rPr>
          <w:sz w:val="22"/>
          <w:szCs w:val="22"/>
        </w:rPr>
      </w:pPr>
      <w:r w:rsidRPr="00C247E5">
        <w:rPr>
          <w:sz w:val="22"/>
          <w:szCs w:val="22"/>
        </w:rPr>
        <w:lastRenderedPageBreak/>
        <w:t>1.1.1.</w:t>
      </w:r>
      <w:r w:rsidRPr="00C247E5">
        <w:rPr>
          <w:sz w:val="22"/>
          <w:szCs w:val="22"/>
        </w:rPr>
        <w:tab/>
      </w:r>
      <w:r w:rsidR="00C85C8E" w:rsidRPr="00C247E5">
        <w:rPr>
          <w:sz w:val="22"/>
          <w:szCs w:val="22"/>
        </w:rPr>
        <w:t xml:space="preserve">Для </w:t>
      </w:r>
      <w:r w:rsidR="000D2B93" w:rsidRPr="00C247E5">
        <w:rPr>
          <w:sz w:val="22"/>
          <w:szCs w:val="22"/>
        </w:rPr>
        <w:t>биржевых облигаций</w:t>
      </w:r>
      <w:r w:rsidR="00D22C0C" w:rsidRPr="00C247E5">
        <w:rPr>
          <w:sz w:val="22"/>
          <w:szCs w:val="22"/>
        </w:rPr>
        <w:t>:</w:t>
      </w:r>
      <w:r w:rsidR="00E84661" w:rsidRPr="00C247E5">
        <w:rPr>
          <w:sz w:val="22"/>
          <w:szCs w:val="22"/>
        </w:rPr>
        <w:t xml:space="preserve"> </w:t>
      </w:r>
    </w:p>
    <w:p w:rsidR="000E5E7E" w:rsidRPr="00C247E5" w:rsidRDefault="000E5E7E" w:rsidP="000E5E7E">
      <w:pPr>
        <w:jc w:val="center"/>
        <w:rPr>
          <w:b/>
          <w:sz w:val="22"/>
          <w:szCs w:val="22"/>
        </w:rPr>
      </w:pPr>
      <w:r w:rsidRPr="00C247E5">
        <w:rPr>
          <w:b/>
          <w:sz w:val="22"/>
          <w:szCs w:val="22"/>
        </w:rPr>
        <w:t>При включении в Список (за исключением повторного включения в Список), при присвоении идентификационного номера выпуску (дополнительному выпуску) биржевых облигаций</w:t>
      </w:r>
    </w:p>
    <w:p w:rsidR="00A976F5" w:rsidRPr="00C247E5" w:rsidRDefault="00A976F5" w:rsidP="000E5E7E">
      <w:pPr>
        <w:jc w:val="center"/>
        <w:rPr>
          <w:b/>
        </w:rPr>
      </w:pPr>
    </w:p>
    <w:p w:rsidR="000E5E7E" w:rsidRPr="00C247E5" w:rsidRDefault="00A976F5" w:rsidP="00174C7D">
      <w:pPr>
        <w:jc w:val="right"/>
        <w:rPr>
          <w:b/>
          <w:sz w:val="22"/>
          <w:szCs w:val="22"/>
        </w:rPr>
      </w:pPr>
      <w:r w:rsidRPr="00C247E5">
        <w:rPr>
          <w:b/>
          <w:sz w:val="22"/>
          <w:szCs w:val="22"/>
        </w:rPr>
        <w:t xml:space="preserve">Таблица 1 </w:t>
      </w:r>
    </w:p>
    <w:p w:rsidR="00A976F5" w:rsidRPr="00C247E5" w:rsidRDefault="00A976F5" w:rsidP="000E5E7E"/>
    <w:tbl>
      <w:tblPr>
        <w:tblW w:w="10165" w:type="dxa"/>
        <w:jc w:val="center"/>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5069"/>
        <w:gridCol w:w="2826"/>
        <w:gridCol w:w="1751"/>
      </w:tblGrid>
      <w:tr w:rsidR="00C247E5" w:rsidRPr="00C247E5" w:rsidTr="000E5E7E">
        <w:trPr>
          <w:cantSplit/>
          <w:trHeight w:val="601"/>
          <w:jc w:val="center"/>
        </w:trPr>
        <w:tc>
          <w:tcPr>
            <w:tcW w:w="519" w:type="dxa"/>
            <w:vAlign w:val="center"/>
          </w:tcPr>
          <w:p w:rsidR="0070310F" w:rsidRPr="00C247E5" w:rsidRDefault="0070310F" w:rsidP="00FE068C">
            <w:pPr>
              <w:spacing w:after="240"/>
              <w:jc w:val="center"/>
              <w:rPr>
                <w:sz w:val="22"/>
                <w:szCs w:val="22"/>
              </w:rPr>
            </w:pPr>
            <w:r w:rsidRPr="00C247E5">
              <w:rPr>
                <w:sz w:val="22"/>
                <w:szCs w:val="22"/>
              </w:rPr>
              <w:t>№</w:t>
            </w:r>
          </w:p>
        </w:tc>
        <w:tc>
          <w:tcPr>
            <w:tcW w:w="5069" w:type="dxa"/>
            <w:vAlign w:val="center"/>
          </w:tcPr>
          <w:p w:rsidR="0070310F" w:rsidRPr="00C247E5" w:rsidRDefault="0070310F" w:rsidP="0070310F">
            <w:pPr>
              <w:jc w:val="center"/>
              <w:rPr>
                <w:b/>
                <w:sz w:val="22"/>
                <w:szCs w:val="22"/>
              </w:rPr>
            </w:pPr>
            <w:r w:rsidRPr="00C247E5">
              <w:rPr>
                <w:b/>
                <w:sz w:val="22"/>
                <w:szCs w:val="22"/>
              </w:rPr>
              <w:t>Наименование документа</w:t>
            </w:r>
          </w:p>
        </w:tc>
        <w:tc>
          <w:tcPr>
            <w:tcW w:w="2826" w:type="dxa"/>
            <w:vAlign w:val="center"/>
          </w:tcPr>
          <w:p w:rsidR="0070310F" w:rsidRPr="00C247E5" w:rsidRDefault="000D2B93" w:rsidP="000D2B93">
            <w:pPr>
              <w:jc w:val="center"/>
              <w:rPr>
                <w:b/>
                <w:szCs w:val="24"/>
              </w:rPr>
            </w:pPr>
            <w:r w:rsidRPr="00C247E5">
              <w:rPr>
                <w:b/>
                <w:sz w:val="22"/>
                <w:szCs w:val="22"/>
              </w:rPr>
              <w:t>Присвоение идентификационного номера/Размещение/Обращение</w:t>
            </w:r>
          </w:p>
        </w:tc>
        <w:tc>
          <w:tcPr>
            <w:tcW w:w="1751" w:type="dxa"/>
            <w:vAlign w:val="center"/>
          </w:tcPr>
          <w:p w:rsidR="0070310F" w:rsidRPr="00C247E5" w:rsidRDefault="000D2B93" w:rsidP="0070310F">
            <w:pPr>
              <w:jc w:val="center"/>
              <w:rPr>
                <w:b/>
                <w:szCs w:val="24"/>
              </w:rPr>
            </w:pPr>
            <w:r w:rsidRPr="00C247E5">
              <w:rPr>
                <w:b/>
                <w:sz w:val="22"/>
                <w:szCs w:val="22"/>
              </w:rPr>
              <w:t>Формат представляемых документов</w:t>
            </w:r>
          </w:p>
        </w:tc>
      </w:tr>
      <w:tr w:rsidR="00C247E5" w:rsidRPr="00C247E5" w:rsidTr="000E5E7E">
        <w:trPr>
          <w:cantSplit/>
          <w:jc w:val="center"/>
        </w:trPr>
        <w:tc>
          <w:tcPr>
            <w:tcW w:w="519" w:type="dxa"/>
          </w:tcPr>
          <w:p w:rsidR="0070310F" w:rsidRPr="00C247E5" w:rsidRDefault="00310AD7" w:rsidP="00310AD7">
            <w:pPr>
              <w:widowControl/>
              <w:tabs>
                <w:tab w:val="left" w:pos="0"/>
              </w:tabs>
              <w:jc w:val="both"/>
              <w:rPr>
                <w:sz w:val="22"/>
                <w:szCs w:val="22"/>
              </w:rPr>
            </w:pPr>
            <w:r w:rsidRPr="00C247E5">
              <w:rPr>
                <w:sz w:val="22"/>
                <w:szCs w:val="22"/>
              </w:rPr>
              <w:t>1.</w:t>
            </w:r>
          </w:p>
        </w:tc>
        <w:tc>
          <w:tcPr>
            <w:tcW w:w="5069" w:type="dxa"/>
          </w:tcPr>
          <w:p w:rsidR="0070310F" w:rsidRPr="00C247E5" w:rsidRDefault="00273F94" w:rsidP="00423F81">
            <w:pPr>
              <w:rPr>
                <w:sz w:val="22"/>
                <w:shd w:val="clear" w:color="auto" w:fill="FFFFFF"/>
              </w:rPr>
            </w:pPr>
            <w:r w:rsidRPr="00C247E5">
              <w:rPr>
                <w:sz w:val="22"/>
                <w:szCs w:val="22"/>
              </w:rPr>
              <w:t xml:space="preserve">Заявление о включении биржевых облигаций в Список </w:t>
            </w:r>
            <w:r w:rsidRPr="00C247E5">
              <w:rPr>
                <w:sz w:val="22"/>
                <w:shd w:val="clear" w:color="auto" w:fill="FFFFFF"/>
              </w:rPr>
              <w:t>или о присвоении идентификационного номера дополнительному выпуску биржевых облигаций</w:t>
            </w:r>
            <w:r w:rsidR="0074238A" w:rsidRPr="00C247E5">
              <w:rPr>
                <w:sz w:val="22"/>
                <w:shd w:val="clear" w:color="auto" w:fill="FFFFFF"/>
              </w:rPr>
              <w:t xml:space="preserve"> </w:t>
            </w:r>
            <w:r w:rsidR="0074238A" w:rsidRPr="00C247E5">
              <w:rPr>
                <w:sz w:val="22"/>
                <w:szCs w:val="22"/>
              </w:rPr>
              <w:t>(по типовой форме)</w:t>
            </w:r>
          </w:p>
        </w:tc>
        <w:tc>
          <w:tcPr>
            <w:tcW w:w="2826" w:type="dxa"/>
          </w:tcPr>
          <w:p w:rsidR="0070310F" w:rsidRPr="00C247E5" w:rsidRDefault="00A737FB" w:rsidP="00DA2EBD">
            <w:r w:rsidRPr="00C247E5">
              <w:t>п</w:t>
            </w:r>
            <w:r w:rsidR="0070310F" w:rsidRPr="00C247E5">
              <w:t>рисвоение идентификационного номера</w:t>
            </w:r>
            <w:r w:rsidR="008C35C5" w:rsidRPr="00C247E5">
              <w:t xml:space="preserve"> и</w:t>
            </w:r>
            <w:r w:rsidR="0070310F" w:rsidRPr="00C247E5">
              <w:t xml:space="preserve"> обращение</w:t>
            </w:r>
          </w:p>
        </w:tc>
        <w:tc>
          <w:tcPr>
            <w:tcW w:w="1751" w:type="dxa"/>
          </w:tcPr>
          <w:p w:rsidR="0070310F" w:rsidRPr="00C247E5" w:rsidRDefault="00273F94" w:rsidP="00A737FB">
            <w:pPr>
              <w:tabs>
                <w:tab w:val="left" w:pos="139"/>
              </w:tabs>
            </w:pPr>
            <w:r w:rsidRPr="00C247E5">
              <w:t>н</w:t>
            </w:r>
            <w:r w:rsidR="0070310F" w:rsidRPr="00C247E5">
              <w:t>а бумажном носителе</w:t>
            </w:r>
          </w:p>
        </w:tc>
      </w:tr>
      <w:tr w:rsidR="00C247E5" w:rsidRPr="00C247E5" w:rsidTr="000E5E7E">
        <w:trPr>
          <w:cantSplit/>
          <w:jc w:val="center"/>
        </w:trPr>
        <w:tc>
          <w:tcPr>
            <w:tcW w:w="519" w:type="dxa"/>
          </w:tcPr>
          <w:p w:rsidR="0070310F" w:rsidRPr="00C247E5" w:rsidRDefault="0070310F" w:rsidP="0070310F">
            <w:pPr>
              <w:rPr>
                <w:sz w:val="22"/>
                <w:szCs w:val="22"/>
              </w:rPr>
            </w:pPr>
            <w:r w:rsidRPr="00C247E5">
              <w:rPr>
                <w:sz w:val="22"/>
                <w:szCs w:val="22"/>
              </w:rPr>
              <w:t>2.</w:t>
            </w:r>
          </w:p>
        </w:tc>
        <w:tc>
          <w:tcPr>
            <w:tcW w:w="5069" w:type="dxa"/>
          </w:tcPr>
          <w:p w:rsidR="0070310F" w:rsidRPr="00C247E5" w:rsidRDefault="0070310F" w:rsidP="0070310F">
            <w:pPr>
              <w:rPr>
                <w:sz w:val="22"/>
                <w:szCs w:val="22"/>
              </w:rPr>
            </w:pPr>
            <w:r w:rsidRPr="00C247E5">
              <w:rPr>
                <w:sz w:val="22"/>
                <w:szCs w:val="22"/>
              </w:rPr>
              <w:t>Анкета биржевых облигаций</w:t>
            </w:r>
            <w:r w:rsidR="008F7028" w:rsidRPr="00C247E5">
              <w:rPr>
                <w:sz w:val="22"/>
                <w:szCs w:val="22"/>
              </w:rPr>
              <w:t xml:space="preserve"> (по типовой форме)</w:t>
            </w:r>
          </w:p>
        </w:tc>
        <w:tc>
          <w:tcPr>
            <w:tcW w:w="2826" w:type="dxa"/>
          </w:tcPr>
          <w:p w:rsidR="0070310F" w:rsidRPr="00C247E5" w:rsidRDefault="00A737FB" w:rsidP="0070310F">
            <w:r w:rsidRPr="00C247E5">
              <w:t>п</w:t>
            </w:r>
            <w:r w:rsidR="0070310F" w:rsidRPr="00C247E5">
              <w:t>рисвоение идентификационного номера</w:t>
            </w:r>
          </w:p>
        </w:tc>
        <w:tc>
          <w:tcPr>
            <w:tcW w:w="1751" w:type="dxa"/>
          </w:tcPr>
          <w:p w:rsidR="00310AD7" w:rsidRPr="00C247E5" w:rsidRDefault="00310AD7" w:rsidP="002977F7">
            <w:pPr>
              <w:pStyle w:val="affd"/>
              <w:widowControl/>
              <w:numPr>
                <w:ilvl w:val="0"/>
                <w:numId w:val="65"/>
              </w:numPr>
              <w:tabs>
                <w:tab w:val="left" w:pos="139"/>
                <w:tab w:val="left" w:pos="175"/>
              </w:tabs>
              <w:ind w:left="0" w:firstLine="0"/>
            </w:pPr>
            <w:r w:rsidRPr="00C247E5">
              <w:t xml:space="preserve">на бумажном носителе </w:t>
            </w:r>
          </w:p>
          <w:p w:rsidR="0070310F" w:rsidRPr="00C247E5" w:rsidRDefault="00310AD7" w:rsidP="002977F7">
            <w:pPr>
              <w:pStyle w:val="affd"/>
              <w:widowControl/>
              <w:numPr>
                <w:ilvl w:val="0"/>
                <w:numId w:val="65"/>
              </w:numPr>
              <w:tabs>
                <w:tab w:val="left" w:pos="139"/>
                <w:tab w:val="left" w:pos="175"/>
              </w:tabs>
              <w:ind w:left="0" w:firstLine="0"/>
            </w:pPr>
            <w:r w:rsidRPr="00C247E5">
              <w:t>в электронном виде</w:t>
            </w:r>
          </w:p>
        </w:tc>
      </w:tr>
      <w:tr w:rsidR="00C247E5" w:rsidRPr="00C247E5" w:rsidTr="000E5E7E">
        <w:trPr>
          <w:cantSplit/>
          <w:jc w:val="center"/>
        </w:trPr>
        <w:tc>
          <w:tcPr>
            <w:tcW w:w="519" w:type="dxa"/>
          </w:tcPr>
          <w:p w:rsidR="0070310F" w:rsidRPr="00C247E5" w:rsidRDefault="00BE52A7" w:rsidP="0070310F">
            <w:pPr>
              <w:rPr>
                <w:sz w:val="22"/>
                <w:szCs w:val="22"/>
              </w:rPr>
            </w:pPr>
            <w:r w:rsidRPr="00C247E5">
              <w:rPr>
                <w:sz w:val="22"/>
                <w:szCs w:val="22"/>
              </w:rPr>
              <w:t>3</w:t>
            </w:r>
            <w:r w:rsidR="0070310F" w:rsidRPr="00C247E5">
              <w:rPr>
                <w:sz w:val="22"/>
                <w:szCs w:val="22"/>
              </w:rPr>
              <w:t>.</w:t>
            </w:r>
          </w:p>
        </w:tc>
        <w:tc>
          <w:tcPr>
            <w:tcW w:w="5069" w:type="dxa"/>
          </w:tcPr>
          <w:p w:rsidR="0070310F" w:rsidRPr="00C247E5" w:rsidRDefault="0070310F" w:rsidP="0070310F">
            <w:pPr>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2826" w:type="dxa"/>
          </w:tcPr>
          <w:p w:rsidR="0070310F" w:rsidRPr="00C247E5" w:rsidRDefault="00A737FB" w:rsidP="008C35C5">
            <w:r w:rsidRPr="00C247E5">
              <w:t>п</w:t>
            </w:r>
            <w:r w:rsidR="0070310F" w:rsidRPr="00C247E5">
              <w:t>рисвоение идентификационного номера</w:t>
            </w:r>
            <w:r w:rsidR="008C35C5" w:rsidRPr="00C247E5">
              <w:t xml:space="preserve"> и</w:t>
            </w:r>
            <w:r w:rsidR="0070310F" w:rsidRPr="00C247E5">
              <w:t xml:space="preserve"> обращение</w:t>
            </w:r>
          </w:p>
        </w:tc>
        <w:tc>
          <w:tcPr>
            <w:tcW w:w="1751" w:type="dxa"/>
          </w:tcPr>
          <w:p w:rsidR="00786347" w:rsidRPr="00C247E5" w:rsidRDefault="00786347" w:rsidP="002977F7">
            <w:pPr>
              <w:pStyle w:val="affd"/>
              <w:widowControl/>
              <w:numPr>
                <w:ilvl w:val="0"/>
                <w:numId w:val="65"/>
              </w:numPr>
              <w:tabs>
                <w:tab w:val="left" w:pos="139"/>
                <w:tab w:val="left" w:pos="175"/>
              </w:tabs>
              <w:ind w:left="0" w:firstLine="0"/>
            </w:pPr>
            <w:r w:rsidRPr="00C247E5">
              <w:t xml:space="preserve">на бумажном носителе </w:t>
            </w:r>
          </w:p>
          <w:p w:rsidR="0070310F" w:rsidRPr="00C247E5" w:rsidRDefault="00786347" w:rsidP="002977F7">
            <w:pPr>
              <w:pStyle w:val="affd"/>
              <w:numPr>
                <w:ilvl w:val="0"/>
                <w:numId w:val="65"/>
              </w:numPr>
              <w:tabs>
                <w:tab w:val="left" w:pos="139"/>
              </w:tabs>
              <w:ind w:left="0" w:firstLine="0"/>
            </w:pPr>
            <w:r w:rsidRPr="00C247E5">
              <w:t>в электронном виде</w:t>
            </w:r>
          </w:p>
        </w:tc>
      </w:tr>
      <w:tr w:rsidR="00C247E5" w:rsidRPr="00C247E5" w:rsidTr="000E5E7E">
        <w:trPr>
          <w:cantSplit/>
          <w:jc w:val="center"/>
        </w:trPr>
        <w:tc>
          <w:tcPr>
            <w:tcW w:w="519" w:type="dxa"/>
          </w:tcPr>
          <w:p w:rsidR="0070310F" w:rsidRPr="00C247E5" w:rsidRDefault="00BE52A7" w:rsidP="0070310F">
            <w:pPr>
              <w:rPr>
                <w:sz w:val="22"/>
                <w:szCs w:val="22"/>
              </w:rPr>
            </w:pPr>
            <w:r w:rsidRPr="00C247E5">
              <w:rPr>
                <w:sz w:val="22"/>
                <w:szCs w:val="22"/>
              </w:rPr>
              <w:t>4</w:t>
            </w:r>
            <w:r w:rsidR="0070310F" w:rsidRPr="00C247E5">
              <w:rPr>
                <w:sz w:val="22"/>
                <w:szCs w:val="22"/>
              </w:rPr>
              <w:t>.</w:t>
            </w:r>
          </w:p>
        </w:tc>
        <w:tc>
          <w:tcPr>
            <w:tcW w:w="5069" w:type="dxa"/>
          </w:tcPr>
          <w:p w:rsidR="00EA53AA" w:rsidRPr="00C247E5" w:rsidRDefault="0070310F" w:rsidP="00EA53AA">
            <w:pPr>
              <w:rPr>
                <w:sz w:val="22"/>
                <w:szCs w:val="22"/>
              </w:rPr>
            </w:pPr>
            <w:r w:rsidRPr="00C247E5">
              <w:rPr>
                <w:sz w:val="22"/>
                <w:szCs w:val="22"/>
              </w:rPr>
              <w:t>Отчет эмитента об устранении всех несоответствий требованиям законодательства Российской Федерации, выявленных Биржей по результатам предварительного рассмотрения представленных эмитентом документов</w:t>
            </w:r>
            <w:r w:rsidR="00EA53AA" w:rsidRPr="00C247E5">
              <w:rPr>
                <w:sz w:val="22"/>
                <w:szCs w:val="22"/>
              </w:rPr>
              <w:t xml:space="preserve"> по биржевым облигациям (</w:t>
            </w:r>
            <w:r w:rsidRPr="00C247E5">
              <w:rPr>
                <w:sz w:val="22"/>
                <w:szCs w:val="22"/>
              </w:rPr>
              <w:t xml:space="preserve">в случае, если эмитентом было получено </w:t>
            </w:r>
            <w:r w:rsidR="00EA53AA" w:rsidRPr="00C247E5">
              <w:rPr>
                <w:sz w:val="22"/>
                <w:szCs w:val="22"/>
              </w:rPr>
              <w:t>У</w:t>
            </w:r>
            <w:r w:rsidRPr="00C247E5">
              <w:rPr>
                <w:sz w:val="22"/>
                <w:szCs w:val="22"/>
              </w:rPr>
              <w:t xml:space="preserve">ведомление Биржи о несоответствии </w:t>
            </w:r>
            <w:r w:rsidR="00EA53AA" w:rsidRPr="00C247E5">
              <w:rPr>
                <w:sz w:val="22"/>
                <w:szCs w:val="22"/>
              </w:rPr>
              <w:t>вышеуказанных требований</w:t>
            </w:r>
            <w:r w:rsidR="005B188A" w:rsidRPr="00C247E5">
              <w:rPr>
                <w:sz w:val="22"/>
                <w:szCs w:val="22"/>
              </w:rPr>
              <w:t xml:space="preserve"> и не истекли 3 месяца с даты направления Уведомления</w:t>
            </w:r>
            <w:r w:rsidR="00EA53AA" w:rsidRPr="00C247E5">
              <w:rPr>
                <w:sz w:val="22"/>
                <w:szCs w:val="22"/>
              </w:rPr>
              <w:t>). О</w:t>
            </w:r>
            <w:r w:rsidRPr="00C247E5">
              <w:rPr>
                <w:sz w:val="22"/>
                <w:szCs w:val="22"/>
              </w:rPr>
              <w:t>тчет должен быть подписан лицом, занимающим должность (осуществляющим функции) единоличного исполнительного органа эмитента.</w:t>
            </w:r>
          </w:p>
        </w:tc>
        <w:tc>
          <w:tcPr>
            <w:tcW w:w="2826" w:type="dxa"/>
          </w:tcPr>
          <w:p w:rsidR="0070310F" w:rsidRPr="00C247E5" w:rsidRDefault="007D2BCD" w:rsidP="0070310F">
            <w:r w:rsidRPr="00C247E5">
              <w:t>п</w:t>
            </w:r>
            <w:r w:rsidR="0070310F" w:rsidRPr="00C247E5">
              <w:t>рисвоение идентификационного номера</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0E5E7E">
        <w:trPr>
          <w:cantSplit/>
          <w:jc w:val="center"/>
        </w:trPr>
        <w:tc>
          <w:tcPr>
            <w:tcW w:w="519" w:type="dxa"/>
          </w:tcPr>
          <w:p w:rsidR="0070310F" w:rsidRPr="00C247E5" w:rsidDel="00DF5136" w:rsidRDefault="00BE52A7" w:rsidP="0070310F">
            <w:pPr>
              <w:rPr>
                <w:sz w:val="22"/>
                <w:szCs w:val="22"/>
              </w:rPr>
            </w:pPr>
            <w:r w:rsidRPr="00C247E5">
              <w:rPr>
                <w:sz w:val="22"/>
                <w:szCs w:val="22"/>
              </w:rPr>
              <w:t>5</w:t>
            </w:r>
            <w:r w:rsidR="0070310F" w:rsidRPr="00C247E5">
              <w:rPr>
                <w:sz w:val="22"/>
                <w:szCs w:val="22"/>
              </w:rPr>
              <w:t>.</w:t>
            </w:r>
          </w:p>
        </w:tc>
        <w:tc>
          <w:tcPr>
            <w:tcW w:w="5069" w:type="dxa"/>
          </w:tcPr>
          <w:p w:rsidR="0070310F" w:rsidRPr="00C247E5" w:rsidRDefault="0070310F" w:rsidP="00BA6AA5">
            <w:pPr>
              <w:rPr>
                <w:sz w:val="22"/>
                <w:szCs w:val="22"/>
              </w:rPr>
            </w:pPr>
            <w:r w:rsidRPr="00C247E5">
              <w:rPr>
                <w:sz w:val="22"/>
                <w:szCs w:val="22"/>
              </w:rPr>
              <w:t>Документ, подтверждающий, что стоимость чистых активов коммерческой организации, предоставившей поручительство по облигациям, не меньше суммы (размера) предоставляемого поручительства (в случае включения в Список биржевых облигаций, обеспеченных поручительством)</w:t>
            </w:r>
            <w:r w:rsidR="00BA6AA5" w:rsidRPr="00C247E5">
              <w:rPr>
                <w:sz w:val="22"/>
                <w:szCs w:val="22"/>
              </w:rPr>
              <w:t xml:space="preserve"> </w:t>
            </w:r>
            <w:r w:rsidR="001264BA" w:rsidRPr="00C247E5">
              <w:rPr>
                <w:sz w:val="22"/>
                <w:szCs w:val="22"/>
              </w:rPr>
              <w:t>(информация представляется на последнюю отчетную дату)</w:t>
            </w:r>
            <w:r w:rsidRPr="00C247E5">
              <w:rPr>
                <w:sz w:val="22"/>
                <w:szCs w:val="22"/>
              </w:rPr>
              <w:t>.</w:t>
            </w:r>
          </w:p>
        </w:tc>
        <w:tc>
          <w:tcPr>
            <w:tcW w:w="2826" w:type="dxa"/>
          </w:tcPr>
          <w:p w:rsidR="0070310F" w:rsidRPr="00C247E5" w:rsidRDefault="007D2BCD" w:rsidP="00656291">
            <w:r w:rsidRPr="00C247E5">
              <w:t>п</w:t>
            </w:r>
            <w:r w:rsidR="0070310F" w:rsidRPr="00C247E5">
              <w:t xml:space="preserve">рисвоение идентификационного номера </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0E5E7E">
        <w:trPr>
          <w:cantSplit/>
          <w:jc w:val="center"/>
        </w:trPr>
        <w:tc>
          <w:tcPr>
            <w:tcW w:w="519" w:type="dxa"/>
          </w:tcPr>
          <w:p w:rsidR="0070310F" w:rsidRPr="00C247E5" w:rsidRDefault="00BE52A7" w:rsidP="0070310F">
            <w:pPr>
              <w:rPr>
                <w:sz w:val="22"/>
                <w:szCs w:val="22"/>
              </w:rPr>
            </w:pPr>
            <w:r w:rsidRPr="00C247E5">
              <w:rPr>
                <w:sz w:val="22"/>
                <w:szCs w:val="22"/>
              </w:rPr>
              <w:t>6</w:t>
            </w:r>
            <w:r w:rsidR="0070310F" w:rsidRPr="00C247E5">
              <w:rPr>
                <w:sz w:val="22"/>
                <w:szCs w:val="22"/>
              </w:rPr>
              <w:t>.</w:t>
            </w:r>
          </w:p>
        </w:tc>
        <w:tc>
          <w:tcPr>
            <w:tcW w:w="5069" w:type="dxa"/>
          </w:tcPr>
          <w:p w:rsidR="0070310F" w:rsidRPr="00C247E5" w:rsidRDefault="0070310F" w:rsidP="0070310F">
            <w:pPr>
              <w:rPr>
                <w:sz w:val="22"/>
                <w:szCs w:val="22"/>
              </w:rPr>
            </w:pPr>
            <w:r w:rsidRPr="00C247E5">
              <w:rPr>
                <w:sz w:val="22"/>
                <w:szCs w:val="22"/>
              </w:rPr>
              <w:t xml:space="preserve">Решение о выпуске (дополнительном выпуске) биржевых облигаций, составленное по форме, установленной </w:t>
            </w:r>
            <w:r w:rsidR="004D62B2" w:rsidRPr="00C247E5">
              <w:rPr>
                <w:sz w:val="22"/>
                <w:szCs w:val="22"/>
              </w:rPr>
              <w:t>нормативным актом в сфере финансовых рынков</w:t>
            </w:r>
            <w:r w:rsidRPr="00C247E5">
              <w:rPr>
                <w:sz w:val="22"/>
                <w:szCs w:val="22"/>
              </w:rPr>
              <w:t xml:space="preserve"> (3 экземпляра) </w:t>
            </w:r>
          </w:p>
          <w:p w:rsidR="0070310F" w:rsidRPr="00C247E5" w:rsidRDefault="0070310F" w:rsidP="0070310F">
            <w:pPr>
              <w:rPr>
                <w:sz w:val="22"/>
                <w:szCs w:val="22"/>
              </w:rPr>
            </w:pPr>
            <w:r w:rsidRPr="00C247E5">
              <w:rPr>
                <w:sz w:val="22"/>
                <w:szCs w:val="22"/>
              </w:rPr>
              <w:t xml:space="preserve">или </w:t>
            </w:r>
          </w:p>
          <w:p w:rsidR="0070310F" w:rsidRPr="00C247E5" w:rsidRDefault="0070310F" w:rsidP="0070310F">
            <w:pPr>
              <w:rPr>
                <w:sz w:val="22"/>
                <w:szCs w:val="22"/>
              </w:rPr>
            </w:pPr>
            <w:r w:rsidRPr="00C247E5">
              <w:rPr>
                <w:sz w:val="22"/>
                <w:szCs w:val="22"/>
              </w:rPr>
              <w:t>Копия решения о выпуске (дополнительном выпуске) биржевых облигаций со всеми внесенными в него изменениями с отметкой, содержащей наименование биржи, осуществившей  допуск биржевых облигаций к размещению, дату такого допуска, а также  идентификационный номер, присвоенный выпуску (дополнительному выпуску) биржевых облигаций</w:t>
            </w:r>
          </w:p>
        </w:tc>
        <w:tc>
          <w:tcPr>
            <w:tcW w:w="2826" w:type="dxa"/>
          </w:tcPr>
          <w:p w:rsidR="0070310F" w:rsidRPr="00C247E5" w:rsidRDefault="00A737FB" w:rsidP="0070310F">
            <w:r w:rsidRPr="00C247E5">
              <w:t>п</w:t>
            </w:r>
            <w:r w:rsidR="0070310F" w:rsidRPr="00C247E5">
              <w:t>рисвоение идентификационного номера</w:t>
            </w:r>
          </w:p>
          <w:p w:rsidR="0070310F" w:rsidRPr="00C247E5" w:rsidRDefault="0070310F" w:rsidP="0070310F"/>
          <w:p w:rsidR="0070310F" w:rsidRPr="00C247E5" w:rsidRDefault="0070310F" w:rsidP="0070310F"/>
          <w:p w:rsidR="0070310F" w:rsidRPr="00C247E5" w:rsidRDefault="0070310F" w:rsidP="0070310F"/>
          <w:p w:rsidR="00C557E0" w:rsidRPr="00C247E5" w:rsidRDefault="00C557E0" w:rsidP="0070310F"/>
          <w:p w:rsidR="0070310F" w:rsidRPr="00C247E5" w:rsidRDefault="00A737FB" w:rsidP="0070310F">
            <w:r w:rsidRPr="00C247E5">
              <w:t>о</w:t>
            </w:r>
            <w:r w:rsidR="0070310F" w:rsidRPr="00C247E5">
              <w:t>бращение</w:t>
            </w:r>
          </w:p>
          <w:p w:rsidR="0070310F" w:rsidRPr="00C247E5" w:rsidRDefault="0070310F" w:rsidP="0070310F">
            <w:r w:rsidRPr="00C247E5">
              <w:t>(по биржевым облигациям, не размещавшимся в ЗАО «ФБ ММВБ»)</w:t>
            </w:r>
          </w:p>
        </w:tc>
        <w:tc>
          <w:tcPr>
            <w:tcW w:w="1751" w:type="dxa"/>
          </w:tcPr>
          <w:p w:rsidR="00786347" w:rsidRPr="00C247E5" w:rsidRDefault="00786347" w:rsidP="002977F7">
            <w:pPr>
              <w:pStyle w:val="affd"/>
              <w:widowControl/>
              <w:numPr>
                <w:ilvl w:val="0"/>
                <w:numId w:val="65"/>
              </w:numPr>
              <w:tabs>
                <w:tab w:val="left" w:pos="139"/>
                <w:tab w:val="left" w:pos="175"/>
              </w:tabs>
              <w:ind w:left="0" w:firstLine="0"/>
            </w:pPr>
            <w:r w:rsidRPr="00C247E5">
              <w:t xml:space="preserve">на бумажном носителе </w:t>
            </w:r>
          </w:p>
          <w:p w:rsidR="0070310F" w:rsidRPr="00C247E5" w:rsidRDefault="00786347" w:rsidP="002977F7">
            <w:pPr>
              <w:pStyle w:val="affd"/>
              <w:numPr>
                <w:ilvl w:val="0"/>
                <w:numId w:val="65"/>
              </w:numPr>
              <w:tabs>
                <w:tab w:val="left" w:pos="139"/>
              </w:tabs>
              <w:ind w:left="0" w:firstLine="0"/>
            </w:pPr>
            <w:r w:rsidRPr="00C247E5">
              <w:t>в электронном виде</w:t>
            </w:r>
          </w:p>
        </w:tc>
      </w:tr>
      <w:tr w:rsidR="00C247E5" w:rsidRPr="00C247E5" w:rsidTr="000E5E7E">
        <w:trPr>
          <w:cantSplit/>
          <w:jc w:val="center"/>
        </w:trPr>
        <w:tc>
          <w:tcPr>
            <w:tcW w:w="519" w:type="dxa"/>
          </w:tcPr>
          <w:p w:rsidR="0070310F" w:rsidRPr="00C247E5" w:rsidDel="00DF5136" w:rsidRDefault="00BE52A7" w:rsidP="0070310F">
            <w:pPr>
              <w:rPr>
                <w:sz w:val="22"/>
                <w:szCs w:val="22"/>
              </w:rPr>
            </w:pPr>
            <w:r w:rsidRPr="00C247E5">
              <w:rPr>
                <w:sz w:val="22"/>
                <w:szCs w:val="22"/>
              </w:rPr>
              <w:lastRenderedPageBreak/>
              <w:t>7</w:t>
            </w:r>
            <w:r w:rsidR="0070310F" w:rsidRPr="00C247E5">
              <w:rPr>
                <w:sz w:val="22"/>
                <w:szCs w:val="22"/>
              </w:rPr>
              <w:t>.</w:t>
            </w:r>
          </w:p>
        </w:tc>
        <w:tc>
          <w:tcPr>
            <w:tcW w:w="5069" w:type="dxa"/>
          </w:tcPr>
          <w:p w:rsidR="0070310F" w:rsidRPr="00C247E5" w:rsidRDefault="0070310F" w:rsidP="0070310F">
            <w:pPr>
              <w:rPr>
                <w:sz w:val="22"/>
                <w:szCs w:val="22"/>
              </w:rPr>
            </w:pPr>
            <w:r w:rsidRPr="00C247E5">
              <w:rPr>
                <w:sz w:val="22"/>
                <w:szCs w:val="22"/>
              </w:rPr>
              <w:t xml:space="preserve">Проспект биржевых облигаций, составленный по форме, установленной </w:t>
            </w:r>
            <w:r w:rsidR="004D62B2" w:rsidRPr="00C247E5">
              <w:rPr>
                <w:sz w:val="22"/>
                <w:szCs w:val="22"/>
              </w:rPr>
              <w:t>нормативным актом в сфере финансовых рынков</w:t>
            </w:r>
            <w:r w:rsidRPr="00C247E5">
              <w:rPr>
                <w:sz w:val="22"/>
                <w:szCs w:val="22"/>
              </w:rPr>
              <w:t xml:space="preserve"> </w:t>
            </w:r>
            <w:r w:rsidR="00FF0ABD" w:rsidRPr="00C247E5">
              <w:rPr>
                <w:sz w:val="22"/>
                <w:szCs w:val="22"/>
              </w:rPr>
              <w:t>в случае, если в соответствии с законодательством Российской Федерации для публичного обращения биржевых облигаций требуется такое представление</w:t>
            </w:r>
            <w:r w:rsidRPr="00C247E5">
              <w:rPr>
                <w:sz w:val="22"/>
                <w:szCs w:val="22"/>
              </w:rPr>
              <w:t xml:space="preserve"> (3 экземпляра).</w:t>
            </w:r>
          </w:p>
          <w:p w:rsidR="00BA6AA5" w:rsidRPr="00C247E5" w:rsidRDefault="00BA6AA5" w:rsidP="0070310F">
            <w:pPr>
              <w:rPr>
                <w:sz w:val="22"/>
                <w:szCs w:val="22"/>
              </w:rPr>
            </w:pPr>
          </w:p>
          <w:p w:rsidR="0070310F" w:rsidRPr="00C247E5" w:rsidRDefault="00BA6AA5" w:rsidP="0070310F">
            <w:pPr>
              <w:rPr>
                <w:sz w:val="22"/>
                <w:szCs w:val="22"/>
              </w:rPr>
            </w:pPr>
            <w:r w:rsidRPr="00C247E5">
              <w:rPr>
                <w:sz w:val="22"/>
                <w:szCs w:val="22"/>
              </w:rPr>
              <w:t>и</w:t>
            </w:r>
            <w:r w:rsidR="0070310F" w:rsidRPr="00C247E5">
              <w:rPr>
                <w:sz w:val="22"/>
                <w:szCs w:val="22"/>
              </w:rPr>
              <w:t>ли</w:t>
            </w:r>
          </w:p>
          <w:p w:rsidR="00DF0D74" w:rsidRPr="00C247E5" w:rsidRDefault="00DF0D74" w:rsidP="0070310F">
            <w:pPr>
              <w:rPr>
                <w:sz w:val="22"/>
                <w:szCs w:val="22"/>
              </w:rPr>
            </w:pPr>
          </w:p>
          <w:p w:rsidR="0070310F" w:rsidRPr="00C247E5" w:rsidRDefault="0070310F" w:rsidP="0070310F">
            <w:pPr>
              <w:rPr>
                <w:sz w:val="22"/>
                <w:szCs w:val="22"/>
              </w:rPr>
            </w:pPr>
            <w:r w:rsidRPr="00C247E5">
              <w:rPr>
                <w:sz w:val="22"/>
                <w:szCs w:val="22"/>
              </w:rPr>
              <w:t xml:space="preserve">Копия проспекта биржевых облигаций со всеми внесенными в него изменениями с отметкой, содержащей наименование биржи, осуществившей  допуск биржевых облигаций к размещению, дату такого допуска, а также  идентификационный номер, присвоенный выпуску (дополнительному выпуску) биржевых облигаций. </w:t>
            </w:r>
          </w:p>
        </w:tc>
        <w:tc>
          <w:tcPr>
            <w:tcW w:w="2826" w:type="dxa"/>
          </w:tcPr>
          <w:p w:rsidR="0070310F" w:rsidRPr="00C247E5" w:rsidRDefault="007D2BCD" w:rsidP="0070310F">
            <w:r w:rsidRPr="00C247E5">
              <w:t>п</w:t>
            </w:r>
            <w:r w:rsidR="0070310F" w:rsidRPr="00C247E5">
              <w:t>рисвоение идентификационного номера</w:t>
            </w:r>
          </w:p>
          <w:p w:rsidR="00273F94" w:rsidRPr="00C247E5" w:rsidRDefault="00273F94" w:rsidP="00273F94">
            <w:r w:rsidRPr="00C247E5">
              <w:t>(кроме дополнительного выпуска биржевых облигаций)</w:t>
            </w:r>
          </w:p>
          <w:p w:rsidR="00DF0D74" w:rsidRPr="00C247E5" w:rsidRDefault="00DF0D74" w:rsidP="00273F94"/>
          <w:p w:rsidR="0070310F" w:rsidRPr="00C247E5" w:rsidRDefault="00A737FB" w:rsidP="0070310F">
            <w:r w:rsidRPr="00C247E5">
              <w:t>о</w:t>
            </w:r>
            <w:r w:rsidR="0070310F" w:rsidRPr="00C247E5">
              <w:t>бращение</w:t>
            </w:r>
          </w:p>
          <w:p w:rsidR="0070310F" w:rsidRPr="00C247E5" w:rsidRDefault="0070310F" w:rsidP="0070310F">
            <w:r w:rsidRPr="00C247E5">
              <w:t>(по биржевым облигациям, не размещавшимся в ЗАО «ФБ ММВБ»)</w:t>
            </w:r>
          </w:p>
        </w:tc>
        <w:tc>
          <w:tcPr>
            <w:tcW w:w="1751" w:type="dxa"/>
          </w:tcPr>
          <w:p w:rsidR="00786347" w:rsidRPr="00C247E5" w:rsidRDefault="00786347" w:rsidP="002977F7">
            <w:pPr>
              <w:pStyle w:val="affd"/>
              <w:widowControl/>
              <w:numPr>
                <w:ilvl w:val="0"/>
                <w:numId w:val="65"/>
              </w:numPr>
              <w:tabs>
                <w:tab w:val="left" w:pos="139"/>
                <w:tab w:val="left" w:pos="175"/>
              </w:tabs>
              <w:ind w:left="0" w:firstLine="0"/>
            </w:pPr>
            <w:r w:rsidRPr="00C247E5">
              <w:t xml:space="preserve">на бумажном носителе </w:t>
            </w:r>
          </w:p>
          <w:p w:rsidR="0070310F" w:rsidRPr="00C247E5" w:rsidRDefault="00786347" w:rsidP="002977F7">
            <w:pPr>
              <w:pStyle w:val="affd"/>
              <w:numPr>
                <w:ilvl w:val="0"/>
                <w:numId w:val="65"/>
              </w:numPr>
              <w:tabs>
                <w:tab w:val="left" w:pos="139"/>
              </w:tabs>
              <w:ind w:left="0" w:firstLine="0"/>
            </w:pPr>
            <w:r w:rsidRPr="00C247E5">
              <w:t>в электронном виде</w:t>
            </w:r>
          </w:p>
        </w:tc>
      </w:tr>
      <w:tr w:rsidR="00C247E5" w:rsidRPr="00C247E5" w:rsidTr="000E5E7E">
        <w:trPr>
          <w:cantSplit/>
          <w:jc w:val="center"/>
        </w:trPr>
        <w:tc>
          <w:tcPr>
            <w:tcW w:w="519" w:type="dxa"/>
          </w:tcPr>
          <w:p w:rsidR="0070310F" w:rsidRPr="00C247E5" w:rsidRDefault="00BE52A7" w:rsidP="0070310F">
            <w:pPr>
              <w:rPr>
                <w:sz w:val="22"/>
                <w:szCs w:val="22"/>
              </w:rPr>
            </w:pPr>
            <w:r w:rsidRPr="00C247E5">
              <w:rPr>
                <w:sz w:val="22"/>
                <w:szCs w:val="22"/>
              </w:rPr>
              <w:t>8</w:t>
            </w:r>
            <w:r w:rsidR="0070310F" w:rsidRPr="00C247E5">
              <w:rPr>
                <w:sz w:val="22"/>
                <w:szCs w:val="22"/>
              </w:rPr>
              <w:t>.</w:t>
            </w:r>
          </w:p>
        </w:tc>
        <w:tc>
          <w:tcPr>
            <w:tcW w:w="5069" w:type="dxa"/>
          </w:tcPr>
          <w:p w:rsidR="0070310F" w:rsidRPr="00C247E5" w:rsidDel="0048396F" w:rsidRDefault="0070310F" w:rsidP="0070310F">
            <w:pPr>
              <w:rPr>
                <w:sz w:val="22"/>
                <w:szCs w:val="22"/>
              </w:rPr>
            </w:pPr>
            <w:r w:rsidRPr="00C247E5">
              <w:rPr>
                <w:sz w:val="22"/>
                <w:szCs w:val="22"/>
              </w:rPr>
              <w:t>Копия устава в действующей редакции со всеми внесенными в него изменениями и/или дополнениями</w:t>
            </w:r>
          </w:p>
        </w:tc>
        <w:tc>
          <w:tcPr>
            <w:tcW w:w="2826" w:type="dxa"/>
          </w:tcPr>
          <w:p w:rsidR="0070310F" w:rsidRPr="00C247E5" w:rsidRDefault="00A737FB" w:rsidP="0070310F">
            <w:r w:rsidRPr="00C247E5">
              <w:t>п</w:t>
            </w:r>
            <w:r w:rsidR="0070310F" w:rsidRPr="00C247E5">
              <w:t>рисвоение идентификационного номера</w:t>
            </w:r>
          </w:p>
        </w:tc>
        <w:tc>
          <w:tcPr>
            <w:tcW w:w="1751" w:type="dxa"/>
          </w:tcPr>
          <w:p w:rsidR="00786347" w:rsidRPr="00C247E5" w:rsidRDefault="00786347" w:rsidP="002977F7">
            <w:pPr>
              <w:pStyle w:val="affd"/>
              <w:widowControl/>
              <w:numPr>
                <w:ilvl w:val="0"/>
                <w:numId w:val="65"/>
              </w:numPr>
              <w:tabs>
                <w:tab w:val="left" w:pos="139"/>
                <w:tab w:val="left" w:pos="175"/>
              </w:tabs>
              <w:ind w:left="0" w:firstLine="0"/>
            </w:pPr>
            <w:r w:rsidRPr="00C247E5">
              <w:t xml:space="preserve">на бумажном носителе </w:t>
            </w:r>
          </w:p>
          <w:p w:rsidR="0070310F" w:rsidRPr="00C247E5" w:rsidRDefault="00786347" w:rsidP="002977F7">
            <w:pPr>
              <w:pStyle w:val="affd"/>
              <w:numPr>
                <w:ilvl w:val="0"/>
                <w:numId w:val="65"/>
              </w:numPr>
              <w:tabs>
                <w:tab w:val="left" w:pos="139"/>
              </w:tabs>
              <w:ind w:left="0" w:firstLine="0"/>
            </w:pPr>
            <w:r w:rsidRPr="00C247E5">
              <w:t>в электронном виде</w:t>
            </w:r>
          </w:p>
        </w:tc>
      </w:tr>
      <w:tr w:rsidR="00C247E5" w:rsidRPr="00C247E5" w:rsidTr="000E5E7E">
        <w:trPr>
          <w:cantSplit/>
          <w:jc w:val="center"/>
        </w:trPr>
        <w:tc>
          <w:tcPr>
            <w:tcW w:w="519" w:type="dxa"/>
          </w:tcPr>
          <w:p w:rsidR="0070310F" w:rsidRPr="00C247E5" w:rsidRDefault="00BE52A7" w:rsidP="0070310F">
            <w:pPr>
              <w:rPr>
                <w:sz w:val="22"/>
                <w:szCs w:val="22"/>
              </w:rPr>
            </w:pPr>
            <w:r w:rsidRPr="00C247E5">
              <w:rPr>
                <w:sz w:val="22"/>
                <w:szCs w:val="22"/>
              </w:rPr>
              <w:t>9</w:t>
            </w:r>
            <w:r w:rsidR="0070310F" w:rsidRPr="00C247E5">
              <w:rPr>
                <w:sz w:val="22"/>
                <w:szCs w:val="22"/>
              </w:rPr>
              <w:t>.</w:t>
            </w:r>
          </w:p>
        </w:tc>
        <w:tc>
          <w:tcPr>
            <w:tcW w:w="5069" w:type="dxa"/>
          </w:tcPr>
          <w:p w:rsidR="0070310F" w:rsidRPr="00C247E5" w:rsidRDefault="0070310F" w:rsidP="0070310F">
            <w:pPr>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принято </w:t>
            </w:r>
            <w:r w:rsidRPr="00C247E5">
              <w:rPr>
                <w:b/>
                <w:sz w:val="22"/>
                <w:szCs w:val="22"/>
              </w:rPr>
              <w:t>решение о размещении биржевых облигаций</w:t>
            </w:r>
            <w:r w:rsidRPr="00C247E5">
              <w:rPr>
                <w:sz w:val="22"/>
                <w:szCs w:val="22"/>
              </w:rPr>
              <w:t>, с указанием, в случае, если данное решение принято коллегиальным органом управления, кворума и результатов голосования за его принятие.</w:t>
            </w:r>
          </w:p>
        </w:tc>
        <w:tc>
          <w:tcPr>
            <w:tcW w:w="2826" w:type="dxa"/>
          </w:tcPr>
          <w:p w:rsidR="0070310F" w:rsidRPr="00C247E5" w:rsidRDefault="007D2BCD" w:rsidP="0070310F">
            <w:r w:rsidRPr="00C247E5">
              <w:t>п</w:t>
            </w:r>
            <w:r w:rsidR="0070310F" w:rsidRPr="00C247E5">
              <w:t>рисвоение идентификационного номера</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0E5E7E">
        <w:trPr>
          <w:cantSplit/>
          <w:jc w:val="center"/>
        </w:trPr>
        <w:tc>
          <w:tcPr>
            <w:tcW w:w="519" w:type="dxa"/>
          </w:tcPr>
          <w:p w:rsidR="0070310F" w:rsidRPr="00C247E5" w:rsidRDefault="0070310F" w:rsidP="00BE52A7">
            <w:pPr>
              <w:rPr>
                <w:sz w:val="22"/>
                <w:szCs w:val="22"/>
              </w:rPr>
            </w:pPr>
            <w:r w:rsidRPr="00C247E5">
              <w:rPr>
                <w:sz w:val="22"/>
                <w:szCs w:val="22"/>
              </w:rPr>
              <w:t>1</w:t>
            </w:r>
            <w:r w:rsidR="00BE52A7" w:rsidRPr="00C247E5">
              <w:rPr>
                <w:sz w:val="22"/>
                <w:szCs w:val="22"/>
              </w:rPr>
              <w:t>0</w:t>
            </w:r>
            <w:r w:rsidRPr="00C247E5">
              <w:rPr>
                <w:sz w:val="22"/>
                <w:szCs w:val="22"/>
              </w:rPr>
              <w:t>.</w:t>
            </w:r>
          </w:p>
        </w:tc>
        <w:tc>
          <w:tcPr>
            <w:tcW w:w="5069" w:type="dxa"/>
          </w:tcPr>
          <w:p w:rsidR="0070310F" w:rsidRPr="00C247E5" w:rsidRDefault="0070310F" w:rsidP="0070310F">
            <w:pPr>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w:t>
            </w:r>
            <w:r w:rsidRPr="00C247E5">
              <w:rPr>
                <w:b/>
                <w:sz w:val="22"/>
                <w:szCs w:val="22"/>
              </w:rPr>
              <w:t>утверждено решение о выпуске</w:t>
            </w:r>
            <w:r w:rsidRPr="00C247E5">
              <w:rPr>
                <w:sz w:val="22"/>
                <w:szCs w:val="22"/>
              </w:rPr>
              <w:t xml:space="preserve"> </w:t>
            </w:r>
            <w:r w:rsidRPr="00C247E5">
              <w:rPr>
                <w:b/>
                <w:sz w:val="22"/>
                <w:szCs w:val="22"/>
              </w:rPr>
              <w:t>(дополнительном выпуске) биржевых облигаций</w:t>
            </w:r>
            <w:r w:rsidRPr="00C247E5">
              <w:rPr>
                <w:sz w:val="22"/>
                <w:szCs w:val="22"/>
              </w:rPr>
              <w:t>, с указанием в случае, если решение о выпуске (дополнительном выпуске) биржевых облигаций утверждено коллегиальным органом управления, кворума и результатов голосования за его утверждение</w:t>
            </w:r>
          </w:p>
        </w:tc>
        <w:tc>
          <w:tcPr>
            <w:tcW w:w="2826" w:type="dxa"/>
          </w:tcPr>
          <w:p w:rsidR="0070310F" w:rsidRPr="00C247E5" w:rsidRDefault="00A737FB" w:rsidP="0070310F">
            <w:r w:rsidRPr="00C247E5">
              <w:t>п</w:t>
            </w:r>
            <w:r w:rsidR="0070310F" w:rsidRPr="00C247E5">
              <w:t>рисвоение идентификационного номера</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0E5E7E">
        <w:trPr>
          <w:cantSplit/>
          <w:jc w:val="center"/>
        </w:trPr>
        <w:tc>
          <w:tcPr>
            <w:tcW w:w="519" w:type="dxa"/>
          </w:tcPr>
          <w:p w:rsidR="0070310F" w:rsidRPr="00C247E5" w:rsidRDefault="0070310F" w:rsidP="00BE52A7">
            <w:pPr>
              <w:rPr>
                <w:sz w:val="22"/>
                <w:szCs w:val="22"/>
              </w:rPr>
            </w:pPr>
            <w:r w:rsidRPr="00C247E5">
              <w:rPr>
                <w:sz w:val="22"/>
                <w:szCs w:val="22"/>
              </w:rPr>
              <w:t>1</w:t>
            </w:r>
            <w:r w:rsidR="00BE52A7" w:rsidRPr="00C247E5">
              <w:rPr>
                <w:sz w:val="22"/>
                <w:szCs w:val="22"/>
              </w:rPr>
              <w:t>1</w:t>
            </w:r>
            <w:r w:rsidRPr="00C247E5">
              <w:rPr>
                <w:sz w:val="22"/>
                <w:szCs w:val="22"/>
              </w:rPr>
              <w:t>.</w:t>
            </w:r>
          </w:p>
        </w:tc>
        <w:tc>
          <w:tcPr>
            <w:tcW w:w="5069" w:type="dxa"/>
          </w:tcPr>
          <w:p w:rsidR="0070310F" w:rsidRPr="00C247E5" w:rsidRDefault="0070310F" w:rsidP="0070310F">
            <w:pPr>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w:t>
            </w:r>
            <w:r w:rsidRPr="00C247E5">
              <w:rPr>
                <w:b/>
                <w:sz w:val="22"/>
                <w:szCs w:val="22"/>
              </w:rPr>
              <w:t>утвержден проспект биржевых облигаций</w:t>
            </w:r>
            <w:r w:rsidRPr="00C247E5">
              <w:rPr>
                <w:sz w:val="22"/>
                <w:szCs w:val="22"/>
              </w:rPr>
              <w:t>, с указанием в случае, если проспект биржевых облигаций утвержден коллегиальным органом управления, кворума и результатов голосования за его утверждение</w:t>
            </w:r>
            <w:r w:rsidR="001B69FC" w:rsidRPr="00C247E5">
              <w:rPr>
                <w:sz w:val="22"/>
                <w:szCs w:val="22"/>
              </w:rPr>
              <w:t xml:space="preserve"> (в случае представления проспекта ценных бумаг)</w:t>
            </w:r>
          </w:p>
        </w:tc>
        <w:tc>
          <w:tcPr>
            <w:tcW w:w="2826" w:type="dxa"/>
          </w:tcPr>
          <w:p w:rsidR="0070310F" w:rsidRPr="00C247E5" w:rsidRDefault="00A737FB" w:rsidP="0070310F">
            <w:r w:rsidRPr="00C247E5">
              <w:t>п</w:t>
            </w:r>
            <w:r w:rsidR="0070310F" w:rsidRPr="00C247E5">
              <w:t>рисвоение идентификационного номера</w:t>
            </w:r>
          </w:p>
          <w:p w:rsidR="00F12F05" w:rsidRPr="00C247E5" w:rsidRDefault="00F12F05" w:rsidP="0070310F">
            <w:r w:rsidRPr="00C247E5">
              <w:t>(кроме дополнительного выпуска биржевых облигаций)</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0E5E7E">
        <w:trPr>
          <w:cantSplit/>
          <w:jc w:val="center"/>
        </w:trPr>
        <w:tc>
          <w:tcPr>
            <w:tcW w:w="519" w:type="dxa"/>
          </w:tcPr>
          <w:p w:rsidR="0070310F" w:rsidRPr="00C247E5" w:rsidRDefault="0070310F" w:rsidP="00BE52A7">
            <w:pPr>
              <w:rPr>
                <w:sz w:val="22"/>
                <w:szCs w:val="22"/>
              </w:rPr>
            </w:pPr>
            <w:r w:rsidRPr="00C247E5">
              <w:rPr>
                <w:sz w:val="22"/>
                <w:szCs w:val="22"/>
              </w:rPr>
              <w:t>1</w:t>
            </w:r>
            <w:r w:rsidR="00BE52A7" w:rsidRPr="00C247E5">
              <w:rPr>
                <w:sz w:val="22"/>
                <w:szCs w:val="22"/>
              </w:rPr>
              <w:t>2</w:t>
            </w:r>
            <w:r w:rsidRPr="00C247E5">
              <w:rPr>
                <w:sz w:val="22"/>
                <w:szCs w:val="22"/>
              </w:rPr>
              <w:t>.</w:t>
            </w:r>
          </w:p>
        </w:tc>
        <w:tc>
          <w:tcPr>
            <w:tcW w:w="5069" w:type="dxa"/>
          </w:tcPr>
          <w:p w:rsidR="0070310F" w:rsidRPr="00C247E5" w:rsidRDefault="0070310F" w:rsidP="0070310F">
            <w:pPr>
              <w:rPr>
                <w:sz w:val="22"/>
                <w:szCs w:val="22"/>
              </w:rPr>
            </w:pPr>
            <w:r w:rsidRPr="00C247E5">
              <w:rPr>
                <w:sz w:val="22"/>
                <w:szCs w:val="22"/>
              </w:rPr>
              <w:t xml:space="preserve">Справка эмитента о соблюдении им требований по раскрытию информации о принятии решения о размещении биржевых облигаций и утверждении решения о выпуске (дополнительном выпуске) биржевых облигаций  </w:t>
            </w:r>
            <w:r w:rsidR="002B6796" w:rsidRPr="00C247E5">
              <w:rPr>
                <w:sz w:val="22"/>
                <w:szCs w:val="22"/>
              </w:rPr>
              <w:t>либо об отсутствии у эмитента обязанности раскрывать такую информацию с указанием соответствующих оснований</w:t>
            </w:r>
          </w:p>
        </w:tc>
        <w:tc>
          <w:tcPr>
            <w:tcW w:w="2826" w:type="dxa"/>
          </w:tcPr>
          <w:p w:rsidR="0070310F" w:rsidRPr="00C247E5" w:rsidRDefault="00A737FB" w:rsidP="0070310F">
            <w:r w:rsidRPr="00C247E5">
              <w:t>п</w:t>
            </w:r>
            <w:r w:rsidR="0070310F" w:rsidRPr="00C247E5">
              <w:t>рисвоение идентификационного номера</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0E5E7E">
        <w:trPr>
          <w:cantSplit/>
          <w:jc w:val="center"/>
        </w:trPr>
        <w:tc>
          <w:tcPr>
            <w:tcW w:w="519" w:type="dxa"/>
          </w:tcPr>
          <w:p w:rsidR="0070310F" w:rsidRPr="00C247E5" w:rsidRDefault="0070310F" w:rsidP="0070310F">
            <w:pPr>
              <w:rPr>
                <w:sz w:val="22"/>
                <w:szCs w:val="22"/>
              </w:rPr>
            </w:pPr>
            <w:r w:rsidRPr="00C247E5">
              <w:rPr>
                <w:sz w:val="22"/>
                <w:szCs w:val="22"/>
              </w:rPr>
              <w:lastRenderedPageBreak/>
              <w:t>1</w:t>
            </w:r>
            <w:r w:rsidR="00BE52A7" w:rsidRPr="00C247E5">
              <w:rPr>
                <w:sz w:val="22"/>
                <w:szCs w:val="22"/>
              </w:rPr>
              <w:t>3</w:t>
            </w:r>
            <w:r w:rsidRPr="00C247E5">
              <w:rPr>
                <w:sz w:val="22"/>
                <w:szCs w:val="22"/>
              </w:rPr>
              <w:t>.</w:t>
            </w:r>
          </w:p>
        </w:tc>
        <w:tc>
          <w:tcPr>
            <w:tcW w:w="5069" w:type="dxa"/>
          </w:tcPr>
          <w:p w:rsidR="0070310F" w:rsidRPr="00C247E5" w:rsidRDefault="0070310F" w:rsidP="0070310F">
            <w:pPr>
              <w:rPr>
                <w:sz w:val="22"/>
                <w:szCs w:val="22"/>
              </w:rPr>
            </w:pPr>
            <w:r w:rsidRPr="00C247E5">
              <w:rPr>
                <w:sz w:val="22"/>
                <w:szCs w:val="22"/>
              </w:rPr>
              <w:t>Копия договора, заключенного между эмитентом биржевых облигаций и депозитарием, принимающим на себя обязательство по обязательному централизованному хранению биржевых облигаций</w:t>
            </w:r>
          </w:p>
        </w:tc>
        <w:tc>
          <w:tcPr>
            <w:tcW w:w="2826" w:type="dxa"/>
          </w:tcPr>
          <w:p w:rsidR="0070310F" w:rsidRPr="00C247E5" w:rsidRDefault="00A737FB" w:rsidP="0070310F">
            <w:r w:rsidRPr="00C247E5">
              <w:t>п</w:t>
            </w:r>
            <w:r w:rsidR="0070310F" w:rsidRPr="00C247E5">
              <w:t>рисвоение идентификационного номера и обращение (по биржевым облигациям, не размещавшимся в ЗАО «ФБ ММВБ»)</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0E5E7E">
        <w:trPr>
          <w:cantSplit/>
          <w:jc w:val="center"/>
        </w:trPr>
        <w:tc>
          <w:tcPr>
            <w:tcW w:w="519" w:type="dxa"/>
          </w:tcPr>
          <w:p w:rsidR="0070310F" w:rsidRPr="00C247E5" w:rsidRDefault="0070310F" w:rsidP="0070310F">
            <w:pPr>
              <w:rPr>
                <w:sz w:val="22"/>
                <w:szCs w:val="22"/>
              </w:rPr>
            </w:pPr>
            <w:r w:rsidRPr="00C247E5">
              <w:rPr>
                <w:sz w:val="22"/>
                <w:szCs w:val="22"/>
              </w:rPr>
              <w:t>1</w:t>
            </w:r>
            <w:r w:rsidR="00BE52A7" w:rsidRPr="00C247E5">
              <w:rPr>
                <w:sz w:val="22"/>
                <w:szCs w:val="22"/>
              </w:rPr>
              <w:t>4</w:t>
            </w:r>
            <w:r w:rsidRPr="00C247E5">
              <w:rPr>
                <w:sz w:val="22"/>
                <w:szCs w:val="22"/>
              </w:rPr>
              <w:t>.</w:t>
            </w:r>
          </w:p>
        </w:tc>
        <w:tc>
          <w:tcPr>
            <w:tcW w:w="5069" w:type="dxa"/>
          </w:tcPr>
          <w:p w:rsidR="0070310F" w:rsidRPr="00C247E5" w:rsidRDefault="005E477D" w:rsidP="00345EB0">
            <w:pPr>
              <w:rPr>
                <w:sz w:val="22"/>
                <w:szCs w:val="22"/>
              </w:rPr>
            </w:pPr>
            <w:r w:rsidRPr="00C247E5">
              <w:rPr>
                <w:sz w:val="22"/>
                <w:szCs w:val="22"/>
              </w:rPr>
              <w:t>Отчет, содержащий сведения, подтверждающие соблюдение эмитентом требований к корпоративному управлению эмитента, предусмотренных в пункт</w:t>
            </w:r>
            <w:r w:rsidR="00896760" w:rsidRPr="00C247E5">
              <w:rPr>
                <w:sz w:val="22"/>
                <w:szCs w:val="22"/>
              </w:rPr>
              <w:t>е</w:t>
            </w:r>
            <w:r w:rsidRPr="00C247E5">
              <w:rPr>
                <w:sz w:val="22"/>
                <w:szCs w:val="22"/>
              </w:rPr>
              <w:t xml:space="preserve"> 2.2</w:t>
            </w:r>
            <w:r w:rsidR="00345EB0" w:rsidRPr="00C247E5">
              <w:rPr>
                <w:sz w:val="22"/>
                <w:szCs w:val="22"/>
              </w:rPr>
              <w:t>0</w:t>
            </w:r>
            <w:r w:rsidRPr="00C247E5">
              <w:rPr>
                <w:sz w:val="22"/>
                <w:szCs w:val="22"/>
              </w:rPr>
              <w:t xml:space="preserve"> Приложения 2 к Правилам, с приложением документов эмитента, подтверждающих их соблюдение</w:t>
            </w:r>
            <w:r w:rsidR="00896760" w:rsidRPr="00C247E5">
              <w:rPr>
                <w:sz w:val="22"/>
                <w:szCs w:val="22"/>
              </w:rPr>
              <w:t xml:space="preserve"> </w:t>
            </w:r>
          </w:p>
        </w:tc>
        <w:tc>
          <w:tcPr>
            <w:tcW w:w="2826" w:type="dxa"/>
          </w:tcPr>
          <w:p w:rsidR="0070310F" w:rsidRPr="00C247E5" w:rsidRDefault="00A737FB" w:rsidP="00DB060F">
            <w:r w:rsidRPr="00C247E5">
              <w:t>п</w:t>
            </w:r>
            <w:r w:rsidR="0070310F" w:rsidRPr="00C247E5">
              <w:t xml:space="preserve">рисвоение идентификационного номера обращение (при включении </w:t>
            </w:r>
            <w:r w:rsidR="00896760" w:rsidRPr="00C247E5">
              <w:t xml:space="preserve"> </w:t>
            </w:r>
            <w:r w:rsidR="0070310F" w:rsidRPr="00C247E5">
              <w:t>в</w:t>
            </w:r>
            <w:r w:rsidR="00896760" w:rsidRPr="00C247E5">
              <w:t xml:space="preserve"> Первый уровень</w:t>
            </w:r>
            <w:r w:rsidR="0070310F" w:rsidRPr="00C247E5">
              <w:t>)</w:t>
            </w:r>
          </w:p>
          <w:p w:rsidR="00F12F05" w:rsidRPr="00C247E5" w:rsidRDefault="00F12F05" w:rsidP="00DB060F">
            <w:r w:rsidRPr="00C247E5">
              <w:t>(кроме дополнительного выпуска биржевых облигаций)</w:t>
            </w:r>
          </w:p>
        </w:tc>
        <w:tc>
          <w:tcPr>
            <w:tcW w:w="1751" w:type="dxa"/>
          </w:tcPr>
          <w:p w:rsidR="005E477D" w:rsidRPr="00C247E5" w:rsidRDefault="0070310F" w:rsidP="00A737FB">
            <w:pPr>
              <w:widowControl/>
              <w:tabs>
                <w:tab w:val="left" w:pos="139"/>
                <w:tab w:val="left" w:pos="175"/>
              </w:tabs>
            </w:pPr>
            <w:r w:rsidRPr="00C247E5">
              <w:t xml:space="preserve">отчет и прилагаемые документы предоставляются </w:t>
            </w:r>
            <w:r w:rsidR="005E477D" w:rsidRPr="00C247E5">
              <w:t>–</w:t>
            </w:r>
          </w:p>
          <w:p w:rsidR="005E477D" w:rsidRPr="00C247E5" w:rsidRDefault="005E477D" w:rsidP="002977F7">
            <w:pPr>
              <w:pStyle w:val="affd"/>
              <w:widowControl/>
              <w:numPr>
                <w:ilvl w:val="0"/>
                <w:numId w:val="66"/>
              </w:numPr>
              <w:tabs>
                <w:tab w:val="left" w:pos="139"/>
                <w:tab w:val="left" w:pos="175"/>
              </w:tabs>
              <w:ind w:left="0" w:firstLine="0"/>
            </w:pPr>
            <w:r w:rsidRPr="00C247E5">
              <w:t xml:space="preserve">на бумажном носителе </w:t>
            </w:r>
          </w:p>
          <w:p w:rsidR="0070310F" w:rsidRPr="00C247E5" w:rsidRDefault="005E477D" w:rsidP="002977F7">
            <w:pPr>
              <w:pStyle w:val="affd"/>
              <w:numPr>
                <w:ilvl w:val="0"/>
                <w:numId w:val="66"/>
              </w:numPr>
              <w:tabs>
                <w:tab w:val="left" w:pos="139"/>
              </w:tabs>
              <w:ind w:left="0" w:firstLine="0"/>
            </w:pPr>
            <w:r w:rsidRPr="00C247E5">
              <w:t>в электронном виде</w:t>
            </w:r>
          </w:p>
        </w:tc>
      </w:tr>
      <w:tr w:rsidR="00C247E5" w:rsidRPr="00C247E5" w:rsidTr="000E5E7E">
        <w:trPr>
          <w:cantSplit/>
          <w:jc w:val="center"/>
        </w:trPr>
        <w:tc>
          <w:tcPr>
            <w:tcW w:w="519" w:type="dxa"/>
          </w:tcPr>
          <w:p w:rsidR="00472356" w:rsidRPr="00C247E5" w:rsidRDefault="00472356" w:rsidP="0070310F">
            <w:pPr>
              <w:rPr>
                <w:sz w:val="22"/>
                <w:szCs w:val="22"/>
              </w:rPr>
            </w:pPr>
            <w:r w:rsidRPr="00C247E5">
              <w:rPr>
                <w:sz w:val="22"/>
                <w:szCs w:val="22"/>
              </w:rPr>
              <w:t>1</w:t>
            </w:r>
            <w:r w:rsidR="00BE52A7" w:rsidRPr="00C247E5">
              <w:rPr>
                <w:sz w:val="22"/>
                <w:szCs w:val="22"/>
              </w:rPr>
              <w:t>5</w:t>
            </w:r>
            <w:r w:rsidRPr="00C247E5">
              <w:rPr>
                <w:sz w:val="22"/>
                <w:szCs w:val="22"/>
              </w:rPr>
              <w:t>.</w:t>
            </w:r>
          </w:p>
        </w:tc>
        <w:tc>
          <w:tcPr>
            <w:tcW w:w="5069" w:type="dxa"/>
          </w:tcPr>
          <w:p w:rsidR="00472356" w:rsidRPr="00C247E5" w:rsidRDefault="00472356" w:rsidP="00711635">
            <w:pPr>
              <w:widowControl/>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2826" w:type="dxa"/>
          </w:tcPr>
          <w:p w:rsidR="00472356" w:rsidRPr="00C247E5" w:rsidRDefault="00A737FB" w:rsidP="00BA6AA5">
            <w:r w:rsidRPr="00C247E5">
              <w:t>п</w:t>
            </w:r>
            <w:r w:rsidR="00472356" w:rsidRPr="00C247E5">
              <w:t xml:space="preserve">рисвоение идентификационного </w:t>
            </w:r>
            <w:proofErr w:type="spellStart"/>
            <w:r w:rsidR="00472356" w:rsidRPr="00C247E5">
              <w:t>номераи</w:t>
            </w:r>
            <w:proofErr w:type="spellEnd"/>
            <w:r w:rsidR="00472356" w:rsidRPr="00C247E5">
              <w:t xml:space="preserve"> обращение </w:t>
            </w:r>
          </w:p>
        </w:tc>
        <w:tc>
          <w:tcPr>
            <w:tcW w:w="1751" w:type="dxa"/>
          </w:tcPr>
          <w:p w:rsidR="00472356" w:rsidRPr="00C247E5" w:rsidRDefault="00472356" w:rsidP="00A737FB">
            <w:pPr>
              <w:tabs>
                <w:tab w:val="left" w:pos="139"/>
              </w:tabs>
            </w:pPr>
            <w:r w:rsidRPr="00C247E5">
              <w:t>на бумажном носителе</w:t>
            </w:r>
          </w:p>
        </w:tc>
      </w:tr>
      <w:tr w:rsidR="00C247E5" w:rsidRPr="00C247E5" w:rsidTr="00170C2B">
        <w:trPr>
          <w:cantSplit/>
          <w:jc w:val="center"/>
        </w:trPr>
        <w:tc>
          <w:tcPr>
            <w:tcW w:w="519" w:type="dxa"/>
          </w:tcPr>
          <w:p w:rsidR="0070310F" w:rsidRPr="00C247E5" w:rsidRDefault="00BE52A7" w:rsidP="00656291">
            <w:pPr>
              <w:rPr>
                <w:sz w:val="22"/>
                <w:szCs w:val="22"/>
              </w:rPr>
            </w:pPr>
            <w:r w:rsidRPr="00C247E5">
              <w:rPr>
                <w:sz w:val="22"/>
                <w:szCs w:val="22"/>
              </w:rPr>
              <w:t>16</w:t>
            </w:r>
            <w:r w:rsidR="0070310F" w:rsidRPr="00C247E5">
              <w:rPr>
                <w:sz w:val="22"/>
                <w:szCs w:val="22"/>
              </w:rPr>
              <w:t>.</w:t>
            </w:r>
          </w:p>
        </w:tc>
        <w:tc>
          <w:tcPr>
            <w:tcW w:w="5069" w:type="dxa"/>
          </w:tcPr>
          <w:p w:rsidR="0070310F" w:rsidRPr="00C247E5" w:rsidRDefault="0070310F" w:rsidP="0070310F">
            <w:pPr>
              <w:rPr>
                <w:sz w:val="22"/>
                <w:szCs w:val="22"/>
              </w:rPr>
            </w:pPr>
            <w:r w:rsidRPr="00C247E5">
              <w:rPr>
                <w:bCs/>
                <w:sz w:val="22"/>
                <w:szCs w:val="22"/>
              </w:rPr>
              <w:t>Копия уведомления биржи, подтверждающего допуск биржевых облигаций к торгам в процессе размещения и присвоение индивидуального номера на бирже, осуществившей их размещение</w:t>
            </w:r>
          </w:p>
        </w:tc>
        <w:tc>
          <w:tcPr>
            <w:tcW w:w="2826" w:type="dxa"/>
          </w:tcPr>
          <w:p w:rsidR="0070310F" w:rsidRPr="00C247E5" w:rsidRDefault="00A737FB" w:rsidP="0070310F">
            <w:r w:rsidRPr="00C247E5">
              <w:t>о</w:t>
            </w:r>
            <w:r w:rsidR="0070310F" w:rsidRPr="00C247E5">
              <w:t>бращение</w:t>
            </w:r>
          </w:p>
          <w:p w:rsidR="0070310F" w:rsidRPr="00C247E5" w:rsidRDefault="0070310F" w:rsidP="0070310F">
            <w:r w:rsidRPr="00C247E5">
              <w:t>(по биржевым облигациям, не размещавшимся в ЗАО «ФБ ММВБ»)</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170C2B">
        <w:trPr>
          <w:cantSplit/>
          <w:jc w:val="center"/>
        </w:trPr>
        <w:tc>
          <w:tcPr>
            <w:tcW w:w="519" w:type="dxa"/>
          </w:tcPr>
          <w:p w:rsidR="0070310F" w:rsidRPr="00C247E5" w:rsidRDefault="00F12F05" w:rsidP="00170C2B">
            <w:pPr>
              <w:rPr>
                <w:sz w:val="22"/>
                <w:szCs w:val="22"/>
              </w:rPr>
            </w:pPr>
            <w:r w:rsidRPr="00C247E5">
              <w:rPr>
                <w:sz w:val="22"/>
                <w:szCs w:val="22"/>
              </w:rPr>
              <w:t>1</w:t>
            </w:r>
            <w:r w:rsidR="00BE52A7" w:rsidRPr="00C247E5">
              <w:rPr>
                <w:sz w:val="22"/>
                <w:szCs w:val="22"/>
              </w:rPr>
              <w:t>7</w:t>
            </w:r>
            <w:r w:rsidR="0070310F" w:rsidRPr="00C247E5">
              <w:rPr>
                <w:sz w:val="22"/>
                <w:szCs w:val="22"/>
              </w:rPr>
              <w:t>.</w:t>
            </w:r>
          </w:p>
        </w:tc>
        <w:tc>
          <w:tcPr>
            <w:tcW w:w="5069" w:type="dxa"/>
          </w:tcPr>
          <w:p w:rsidR="0070310F" w:rsidRPr="00C247E5" w:rsidRDefault="0070310F" w:rsidP="0070310F">
            <w:pPr>
              <w:rPr>
                <w:sz w:val="22"/>
                <w:szCs w:val="22"/>
              </w:rPr>
            </w:pPr>
            <w:r w:rsidRPr="00C247E5">
              <w:rPr>
                <w:bCs/>
                <w:sz w:val="22"/>
                <w:szCs w:val="22"/>
              </w:rPr>
              <w:t>Распечатка страницы в сети Интернет биржи, допустившей биржевые облигации к торгам в процессе размещения, подтверждающей раскрытие информации об итогах выпуска (дополнительного выпуска) биржевых облигаций бумаг</w:t>
            </w:r>
          </w:p>
        </w:tc>
        <w:tc>
          <w:tcPr>
            <w:tcW w:w="2826" w:type="dxa"/>
          </w:tcPr>
          <w:p w:rsidR="0070310F" w:rsidRPr="00C247E5" w:rsidRDefault="00A737FB" w:rsidP="0070310F">
            <w:r w:rsidRPr="00C247E5">
              <w:t>о</w:t>
            </w:r>
            <w:r w:rsidR="0070310F" w:rsidRPr="00C247E5">
              <w:t>бращение</w:t>
            </w:r>
          </w:p>
          <w:p w:rsidR="0070310F" w:rsidRPr="00C247E5" w:rsidRDefault="0070310F" w:rsidP="0070310F">
            <w:r w:rsidRPr="00C247E5">
              <w:t>(по биржевым облигациям, не размещавшимся в ЗАО «ФБ ММВБ»)</w:t>
            </w:r>
          </w:p>
        </w:tc>
        <w:tc>
          <w:tcPr>
            <w:tcW w:w="1751" w:type="dxa"/>
          </w:tcPr>
          <w:p w:rsidR="0070310F" w:rsidRPr="00C247E5" w:rsidRDefault="0070310F" w:rsidP="00A737FB">
            <w:pPr>
              <w:tabs>
                <w:tab w:val="left" w:pos="139"/>
              </w:tabs>
            </w:pPr>
            <w:r w:rsidRPr="00C247E5">
              <w:t>на бумажном носителе</w:t>
            </w:r>
          </w:p>
        </w:tc>
      </w:tr>
      <w:tr w:rsidR="00C247E5" w:rsidRPr="00C247E5" w:rsidTr="00170C2B">
        <w:trPr>
          <w:cantSplit/>
          <w:jc w:val="center"/>
        </w:trPr>
        <w:tc>
          <w:tcPr>
            <w:tcW w:w="519" w:type="dxa"/>
          </w:tcPr>
          <w:p w:rsidR="00AA34B7" w:rsidRPr="00C247E5" w:rsidRDefault="00656291" w:rsidP="00BE52A7">
            <w:pPr>
              <w:rPr>
                <w:sz w:val="22"/>
                <w:szCs w:val="22"/>
              </w:rPr>
            </w:pPr>
            <w:r w:rsidRPr="00C247E5">
              <w:rPr>
                <w:sz w:val="22"/>
                <w:szCs w:val="22"/>
              </w:rPr>
              <w:t>1</w:t>
            </w:r>
            <w:r w:rsidR="00BE52A7" w:rsidRPr="00C247E5">
              <w:rPr>
                <w:sz w:val="22"/>
                <w:szCs w:val="22"/>
              </w:rPr>
              <w:t>8</w:t>
            </w:r>
            <w:r w:rsidR="00AA34B7" w:rsidRPr="00C247E5">
              <w:rPr>
                <w:sz w:val="22"/>
                <w:szCs w:val="22"/>
              </w:rPr>
              <w:t>.</w:t>
            </w:r>
          </w:p>
        </w:tc>
        <w:tc>
          <w:tcPr>
            <w:tcW w:w="5069" w:type="dxa"/>
          </w:tcPr>
          <w:p w:rsidR="00AA34B7" w:rsidRPr="00C247E5" w:rsidRDefault="00AA34B7" w:rsidP="0070310F">
            <w:pPr>
              <w:rPr>
                <w:sz w:val="22"/>
                <w:szCs w:val="22"/>
              </w:rPr>
            </w:pPr>
            <w:r w:rsidRPr="00C247E5">
              <w:rPr>
                <w:sz w:val="22"/>
                <w:szCs w:val="22"/>
              </w:rPr>
              <w:t>Опись представленных документов</w:t>
            </w:r>
          </w:p>
        </w:tc>
        <w:tc>
          <w:tcPr>
            <w:tcW w:w="2826" w:type="dxa"/>
          </w:tcPr>
          <w:p w:rsidR="00AA34B7" w:rsidRPr="00C247E5" w:rsidRDefault="00AA34B7" w:rsidP="00F66746">
            <w:r w:rsidRPr="00C247E5">
              <w:t>присвоение идентификационного номера</w:t>
            </w:r>
            <w:r w:rsidR="00F12F05" w:rsidRPr="00C247E5">
              <w:t xml:space="preserve"> (в случае, если перечень представляемых документов не указан в Заявлении)</w:t>
            </w:r>
          </w:p>
        </w:tc>
        <w:tc>
          <w:tcPr>
            <w:tcW w:w="1751" w:type="dxa"/>
          </w:tcPr>
          <w:p w:rsidR="00AA34B7" w:rsidRPr="00C247E5" w:rsidRDefault="00AA34B7" w:rsidP="009B0C94">
            <w:r w:rsidRPr="00C247E5">
              <w:t>на бумажном носителе</w:t>
            </w:r>
          </w:p>
        </w:tc>
      </w:tr>
      <w:tr w:rsidR="00C247E5" w:rsidRPr="00C247E5" w:rsidTr="00170C2B">
        <w:trPr>
          <w:cantSplit/>
          <w:jc w:val="center"/>
        </w:trPr>
        <w:tc>
          <w:tcPr>
            <w:tcW w:w="519" w:type="dxa"/>
          </w:tcPr>
          <w:p w:rsidR="003F2917" w:rsidRPr="00C247E5" w:rsidRDefault="00BE52A7" w:rsidP="00BE52A7">
            <w:pPr>
              <w:rPr>
                <w:sz w:val="22"/>
                <w:szCs w:val="22"/>
              </w:rPr>
            </w:pPr>
            <w:r w:rsidRPr="00C247E5">
              <w:rPr>
                <w:sz w:val="22"/>
                <w:szCs w:val="22"/>
              </w:rPr>
              <w:t>19</w:t>
            </w:r>
            <w:r w:rsidR="003F2917" w:rsidRPr="00C247E5">
              <w:rPr>
                <w:sz w:val="22"/>
                <w:szCs w:val="22"/>
              </w:rPr>
              <w:t>.</w:t>
            </w:r>
          </w:p>
        </w:tc>
        <w:tc>
          <w:tcPr>
            <w:tcW w:w="5069" w:type="dxa"/>
          </w:tcPr>
          <w:p w:rsidR="003F2917" w:rsidRPr="00C247E5" w:rsidRDefault="003F2917" w:rsidP="008B014A">
            <w:pPr>
              <w:widowControl/>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2826" w:type="dxa"/>
          </w:tcPr>
          <w:p w:rsidR="003F2917" w:rsidRPr="00C247E5" w:rsidRDefault="003F2917" w:rsidP="00BA6AA5">
            <w:r w:rsidRPr="00C247E5">
              <w:t xml:space="preserve">присвоение идентификационного номера и обращение </w:t>
            </w:r>
          </w:p>
        </w:tc>
        <w:tc>
          <w:tcPr>
            <w:tcW w:w="1751" w:type="dxa"/>
          </w:tcPr>
          <w:p w:rsidR="003F2917" w:rsidRPr="00C247E5" w:rsidRDefault="003F2917" w:rsidP="008B014A">
            <w:pPr>
              <w:widowControl/>
              <w:tabs>
                <w:tab w:val="left" w:pos="139"/>
                <w:tab w:val="left" w:pos="175"/>
              </w:tabs>
              <w:rPr>
                <w:lang w:val="en-US"/>
              </w:rPr>
            </w:pPr>
            <w:r w:rsidRPr="00C247E5">
              <w:t>по запросу</w:t>
            </w:r>
            <w:r w:rsidRPr="00C247E5">
              <w:rPr>
                <w:lang w:val="en-US"/>
              </w:rPr>
              <w:t>:</w:t>
            </w:r>
          </w:p>
          <w:p w:rsidR="003F2917" w:rsidRPr="00C247E5" w:rsidRDefault="003F2917" w:rsidP="002977F7">
            <w:pPr>
              <w:pStyle w:val="affd"/>
              <w:widowControl/>
              <w:numPr>
                <w:ilvl w:val="0"/>
                <w:numId w:val="66"/>
              </w:numPr>
              <w:tabs>
                <w:tab w:val="left" w:pos="139"/>
                <w:tab w:val="left" w:pos="175"/>
              </w:tabs>
              <w:ind w:left="0" w:firstLine="0"/>
            </w:pPr>
            <w:r w:rsidRPr="00C247E5">
              <w:t xml:space="preserve">на бумажном носителе </w:t>
            </w:r>
          </w:p>
          <w:p w:rsidR="003F2917" w:rsidRPr="00C247E5" w:rsidRDefault="003F2917" w:rsidP="002977F7">
            <w:pPr>
              <w:pStyle w:val="affd"/>
              <w:numPr>
                <w:ilvl w:val="0"/>
                <w:numId w:val="66"/>
              </w:numPr>
              <w:tabs>
                <w:tab w:val="left" w:pos="139"/>
              </w:tabs>
              <w:ind w:left="0" w:firstLine="0"/>
            </w:pPr>
            <w:r w:rsidRPr="00C247E5">
              <w:t>в электронном виде</w:t>
            </w:r>
          </w:p>
        </w:tc>
      </w:tr>
    </w:tbl>
    <w:p w:rsidR="00FC4EDF" w:rsidRPr="00C247E5" w:rsidRDefault="00FC4EDF" w:rsidP="000E5E7E">
      <w:pPr>
        <w:widowControl/>
        <w:tabs>
          <w:tab w:val="left" w:pos="705"/>
        </w:tabs>
        <w:jc w:val="center"/>
        <w:rPr>
          <w:b/>
          <w:sz w:val="22"/>
          <w:szCs w:val="22"/>
        </w:rPr>
      </w:pPr>
    </w:p>
    <w:p w:rsidR="000E5E7E" w:rsidRPr="00C247E5" w:rsidRDefault="000E5E7E" w:rsidP="000E5E7E">
      <w:pPr>
        <w:widowControl/>
        <w:tabs>
          <w:tab w:val="left" w:pos="705"/>
        </w:tabs>
        <w:jc w:val="center"/>
        <w:rPr>
          <w:b/>
          <w:sz w:val="22"/>
          <w:szCs w:val="22"/>
        </w:rPr>
      </w:pPr>
      <w:r w:rsidRPr="00C247E5">
        <w:rPr>
          <w:b/>
          <w:sz w:val="22"/>
          <w:szCs w:val="22"/>
        </w:rPr>
        <w:t xml:space="preserve">При определении даты начала торгов </w:t>
      </w:r>
      <w:r w:rsidR="00BA6AA5" w:rsidRPr="00C247E5">
        <w:rPr>
          <w:b/>
          <w:sz w:val="22"/>
          <w:szCs w:val="22"/>
        </w:rPr>
        <w:t>биржевыми облигациями</w:t>
      </w:r>
    </w:p>
    <w:p w:rsidR="00A976F5" w:rsidRPr="00C247E5" w:rsidRDefault="00A976F5" w:rsidP="00174C7D">
      <w:pPr>
        <w:widowControl/>
        <w:tabs>
          <w:tab w:val="left" w:pos="705"/>
        </w:tabs>
        <w:jc w:val="right"/>
        <w:rPr>
          <w:b/>
          <w:sz w:val="22"/>
          <w:szCs w:val="22"/>
          <w:u w:val="single"/>
        </w:rPr>
      </w:pPr>
      <w:r w:rsidRPr="00C247E5">
        <w:rPr>
          <w:b/>
          <w:sz w:val="22"/>
          <w:szCs w:val="22"/>
          <w:u w:val="single"/>
        </w:rPr>
        <w:t>Таблица 2</w:t>
      </w:r>
    </w:p>
    <w:p w:rsidR="00A976F5" w:rsidRPr="00C247E5" w:rsidRDefault="00A976F5" w:rsidP="00174C7D">
      <w:pPr>
        <w:widowControl/>
        <w:tabs>
          <w:tab w:val="left" w:pos="705"/>
        </w:tabs>
        <w:rPr>
          <w:b/>
          <w:sz w:val="22"/>
          <w:szCs w:val="22"/>
          <w:u w:val="single"/>
        </w:rPr>
      </w:pPr>
    </w:p>
    <w:tbl>
      <w:tblPr>
        <w:tblW w:w="0" w:type="auto"/>
        <w:jc w:val="center"/>
        <w:tblInd w:w="-6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4864"/>
        <w:gridCol w:w="2268"/>
        <w:gridCol w:w="2410"/>
      </w:tblGrid>
      <w:tr w:rsidR="00C247E5" w:rsidRPr="00C247E5" w:rsidTr="00023DE0">
        <w:trPr>
          <w:cantSplit/>
          <w:trHeight w:val="464"/>
          <w:jc w:val="center"/>
        </w:trPr>
        <w:tc>
          <w:tcPr>
            <w:tcW w:w="635" w:type="dxa"/>
          </w:tcPr>
          <w:p w:rsidR="000E5E7E" w:rsidRPr="00C247E5" w:rsidRDefault="000E5E7E" w:rsidP="000C5000">
            <w:pPr>
              <w:pStyle w:val="50"/>
              <w:keepNext w:val="0"/>
              <w:widowControl/>
              <w:spacing w:after="240"/>
              <w:rPr>
                <w:sz w:val="22"/>
                <w:szCs w:val="22"/>
              </w:rPr>
            </w:pPr>
            <w:r w:rsidRPr="00C247E5">
              <w:rPr>
                <w:sz w:val="22"/>
                <w:szCs w:val="22"/>
              </w:rPr>
              <w:t>№</w:t>
            </w:r>
          </w:p>
        </w:tc>
        <w:tc>
          <w:tcPr>
            <w:tcW w:w="4864" w:type="dxa"/>
          </w:tcPr>
          <w:p w:rsidR="000E5E7E" w:rsidRPr="00C247E5" w:rsidRDefault="000E5E7E" w:rsidP="000C5000">
            <w:pPr>
              <w:widowControl/>
              <w:jc w:val="center"/>
              <w:rPr>
                <w:b/>
                <w:sz w:val="22"/>
                <w:szCs w:val="22"/>
              </w:rPr>
            </w:pPr>
            <w:r w:rsidRPr="00C247E5">
              <w:rPr>
                <w:b/>
                <w:sz w:val="22"/>
                <w:szCs w:val="22"/>
              </w:rPr>
              <w:t>Наименование документа</w:t>
            </w:r>
          </w:p>
        </w:tc>
        <w:tc>
          <w:tcPr>
            <w:tcW w:w="2268" w:type="dxa"/>
          </w:tcPr>
          <w:p w:rsidR="000E5E7E" w:rsidRPr="00C247E5" w:rsidRDefault="000E5E7E" w:rsidP="000C5000">
            <w:pPr>
              <w:widowControl/>
              <w:jc w:val="center"/>
              <w:rPr>
                <w:b/>
                <w:sz w:val="22"/>
                <w:szCs w:val="22"/>
              </w:rPr>
            </w:pPr>
            <w:r w:rsidRPr="00C247E5">
              <w:rPr>
                <w:b/>
                <w:sz w:val="22"/>
                <w:szCs w:val="22"/>
              </w:rPr>
              <w:t>Размещение/Обращение</w:t>
            </w:r>
          </w:p>
        </w:tc>
        <w:tc>
          <w:tcPr>
            <w:tcW w:w="2410" w:type="dxa"/>
          </w:tcPr>
          <w:p w:rsidR="000E5E7E" w:rsidRPr="00C247E5" w:rsidRDefault="000E5E7E" w:rsidP="000C5000">
            <w:pPr>
              <w:widowControl/>
              <w:jc w:val="center"/>
              <w:rPr>
                <w:b/>
                <w:sz w:val="22"/>
                <w:szCs w:val="22"/>
              </w:rPr>
            </w:pPr>
            <w:r w:rsidRPr="00C247E5">
              <w:rPr>
                <w:b/>
                <w:sz w:val="22"/>
                <w:szCs w:val="22"/>
              </w:rPr>
              <w:t>Формат представляемых документов</w:t>
            </w:r>
          </w:p>
        </w:tc>
      </w:tr>
      <w:tr w:rsidR="00C247E5" w:rsidRPr="00C247E5" w:rsidTr="00023DE0">
        <w:trPr>
          <w:cantSplit/>
          <w:jc w:val="center"/>
        </w:trPr>
        <w:tc>
          <w:tcPr>
            <w:tcW w:w="635" w:type="dxa"/>
          </w:tcPr>
          <w:p w:rsidR="000E5E7E" w:rsidRPr="00C247E5" w:rsidRDefault="000E5E7E" w:rsidP="000C5000">
            <w:pPr>
              <w:widowControl/>
              <w:jc w:val="center"/>
              <w:rPr>
                <w:sz w:val="22"/>
                <w:szCs w:val="22"/>
              </w:rPr>
            </w:pPr>
            <w:r w:rsidRPr="00C247E5">
              <w:rPr>
                <w:sz w:val="22"/>
                <w:szCs w:val="22"/>
              </w:rPr>
              <w:t>1.</w:t>
            </w:r>
          </w:p>
        </w:tc>
        <w:tc>
          <w:tcPr>
            <w:tcW w:w="4864" w:type="dxa"/>
          </w:tcPr>
          <w:p w:rsidR="000E5E7E" w:rsidRPr="00C247E5" w:rsidRDefault="000E5E7E" w:rsidP="000C5000">
            <w:pPr>
              <w:widowControl/>
              <w:jc w:val="both"/>
              <w:rPr>
                <w:sz w:val="22"/>
                <w:szCs w:val="22"/>
              </w:rPr>
            </w:pPr>
            <w:r w:rsidRPr="00C247E5">
              <w:rPr>
                <w:sz w:val="22"/>
                <w:szCs w:val="22"/>
              </w:rPr>
              <w:t>Анкета ценной бумаги (по типовой форме)</w:t>
            </w:r>
          </w:p>
        </w:tc>
        <w:tc>
          <w:tcPr>
            <w:tcW w:w="2268" w:type="dxa"/>
          </w:tcPr>
          <w:p w:rsidR="000E5E7E" w:rsidRPr="00C247E5" w:rsidRDefault="000E5E7E" w:rsidP="000C5000">
            <w:pPr>
              <w:widowControl/>
              <w:jc w:val="both"/>
            </w:pPr>
            <w:r w:rsidRPr="00C247E5">
              <w:t>размещение и обращение</w:t>
            </w:r>
          </w:p>
        </w:tc>
        <w:tc>
          <w:tcPr>
            <w:tcW w:w="2410" w:type="dxa"/>
          </w:tcPr>
          <w:p w:rsidR="000E5E7E" w:rsidRPr="00C247E5" w:rsidRDefault="000E5E7E" w:rsidP="000E5E7E">
            <w:pPr>
              <w:pStyle w:val="affd"/>
              <w:widowControl/>
              <w:numPr>
                <w:ilvl w:val="0"/>
                <w:numId w:val="62"/>
              </w:numPr>
              <w:ind w:left="34" w:hanging="142"/>
            </w:pPr>
            <w:r w:rsidRPr="00C247E5">
              <w:t xml:space="preserve">на бумажном носителе </w:t>
            </w:r>
          </w:p>
          <w:p w:rsidR="000E5E7E" w:rsidRPr="00C247E5" w:rsidRDefault="000E5E7E" w:rsidP="000E5E7E">
            <w:pPr>
              <w:pStyle w:val="affd"/>
              <w:widowControl/>
              <w:numPr>
                <w:ilvl w:val="0"/>
                <w:numId w:val="62"/>
              </w:numPr>
              <w:ind w:left="34" w:hanging="142"/>
            </w:pPr>
            <w:r w:rsidRPr="00C247E5">
              <w:t>в электронном виде</w:t>
            </w:r>
          </w:p>
        </w:tc>
      </w:tr>
      <w:tr w:rsidR="00C247E5" w:rsidRPr="00C247E5" w:rsidTr="00023DE0">
        <w:trPr>
          <w:cantSplit/>
          <w:jc w:val="center"/>
        </w:trPr>
        <w:tc>
          <w:tcPr>
            <w:tcW w:w="635" w:type="dxa"/>
          </w:tcPr>
          <w:p w:rsidR="000E5E7E" w:rsidRPr="00C247E5" w:rsidRDefault="000E5E7E" w:rsidP="000C5000">
            <w:pPr>
              <w:widowControl/>
              <w:jc w:val="center"/>
              <w:rPr>
                <w:sz w:val="22"/>
                <w:szCs w:val="22"/>
              </w:rPr>
            </w:pPr>
            <w:r w:rsidRPr="00C247E5">
              <w:rPr>
                <w:sz w:val="22"/>
                <w:szCs w:val="22"/>
              </w:rPr>
              <w:t>2.</w:t>
            </w:r>
          </w:p>
        </w:tc>
        <w:tc>
          <w:tcPr>
            <w:tcW w:w="4864" w:type="dxa"/>
          </w:tcPr>
          <w:p w:rsidR="000E5E7E" w:rsidRPr="00C247E5" w:rsidRDefault="000E5E7E" w:rsidP="00656291">
            <w:pPr>
              <w:widowControl/>
              <w:jc w:val="both"/>
              <w:rPr>
                <w:sz w:val="22"/>
                <w:szCs w:val="22"/>
              </w:rPr>
            </w:pPr>
            <w:r w:rsidRPr="00C247E5">
              <w:rPr>
                <w:sz w:val="22"/>
                <w:szCs w:val="22"/>
              </w:rPr>
              <w:t>Уведомление о начале размещения</w:t>
            </w:r>
            <w:r w:rsidR="00656291" w:rsidRPr="00C247E5">
              <w:rPr>
                <w:sz w:val="22"/>
                <w:szCs w:val="22"/>
              </w:rPr>
              <w:t xml:space="preserve"> биржевых облигаций </w:t>
            </w:r>
            <w:r w:rsidRPr="00C247E5">
              <w:rPr>
                <w:sz w:val="22"/>
                <w:szCs w:val="22"/>
              </w:rPr>
              <w:t>(по типовой форме)</w:t>
            </w:r>
          </w:p>
        </w:tc>
        <w:tc>
          <w:tcPr>
            <w:tcW w:w="2268" w:type="dxa"/>
          </w:tcPr>
          <w:p w:rsidR="000E5E7E" w:rsidRPr="00C247E5" w:rsidRDefault="000E5E7E" w:rsidP="000C5000">
            <w:pPr>
              <w:widowControl/>
              <w:jc w:val="both"/>
            </w:pPr>
            <w:r w:rsidRPr="00C247E5">
              <w:t>размещение</w:t>
            </w:r>
          </w:p>
        </w:tc>
        <w:tc>
          <w:tcPr>
            <w:tcW w:w="2410" w:type="dxa"/>
          </w:tcPr>
          <w:p w:rsidR="000E5E7E" w:rsidRPr="00C247E5" w:rsidRDefault="000E5E7E" w:rsidP="000E5E7E">
            <w:pPr>
              <w:pStyle w:val="affd"/>
              <w:widowControl/>
              <w:numPr>
                <w:ilvl w:val="0"/>
                <w:numId w:val="135"/>
              </w:numPr>
              <w:tabs>
                <w:tab w:val="left" w:pos="204"/>
              </w:tabs>
              <w:ind w:left="0" w:firstLine="0"/>
            </w:pPr>
            <w:r w:rsidRPr="00C247E5">
              <w:t>на бумажном носителе</w:t>
            </w:r>
          </w:p>
          <w:p w:rsidR="000E5E7E" w:rsidRPr="00C247E5" w:rsidRDefault="000E5E7E" w:rsidP="000E5E7E">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23DE0">
        <w:trPr>
          <w:cantSplit/>
          <w:jc w:val="center"/>
        </w:trPr>
        <w:tc>
          <w:tcPr>
            <w:tcW w:w="635" w:type="dxa"/>
          </w:tcPr>
          <w:p w:rsidR="000E5E7E" w:rsidRPr="00C247E5" w:rsidRDefault="000E5E7E" w:rsidP="000C5000">
            <w:pPr>
              <w:widowControl/>
              <w:jc w:val="center"/>
              <w:rPr>
                <w:sz w:val="22"/>
                <w:szCs w:val="22"/>
              </w:rPr>
            </w:pPr>
            <w:r w:rsidRPr="00C247E5">
              <w:rPr>
                <w:sz w:val="22"/>
                <w:szCs w:val="22"/>
              </w:rPr>
              <w:t>3.</w:t>
            </w:r>
          </w:p>
        </w:tc>
        <w:tc>
          <w:tcPr>
            <w:tcW w:w="4864" w:type="dxa"/>
          </w:tcPr>
          <w:p w:rsidR="000E5E7E" w:rsidRPr="00C247E5" w:rsidRDefault="000E5E7E" w:rsidP="000C5000">
            <w:pPr>
              <w:widowControl/>
              <w:jc w:val="both"/>
              <w:rPr>
                <w:sz w:val="22"/>
                <w:szCs w:val="22"/>
              </w:rPr>
            </w:pPr>
            <w:r w:rsidRPr="00C247E5">
              <w:rPr>
                <w:sz w:val="22"/>
                <w:szCs w:val="22"/>
              </w:rPr>
              <w:t>Уведомление об определении ставки купона (по типовой форме)</w:t>
            </w:r>
          </w:p>
        </w:tc>
        <w:tc>
          <w:tcPr>
            <w:tcW w:w="2268" w:type="dxa"/>
          </w:tcPr>
          <w:p w:rsidR="000E5E7E" w:rsidRPr="00C247E5" w:rsidRDefault="000E5E7E" w:rsidP="000C5000">
            <w:pPr>
              <w:widowControl/>
              <w:jc w:val="both"/>
            </w:pPr>
            <w:r w:rsidRPr="00C247E5">
              <w:t>размещение</w:t>
            </w:r>
          </w:p>
        </w:tc>
        <w:tc>
          <w:tcPr>
            <w:tcW w:w="2410" w:type="dxa"/>
          </w:tcPr>
          <w:p w:rsidR="000E5E7E" w:rsidRPr="00C247E5" w:rsidRDefault="000E5E7E" w:rsidP="000E5E7E">
            <w:pPr>
              <w:pStyle w:val="affd"/>
              <w:widowControl/>
              <w:numPr>
                <w:ilvl w:val="0"/>
                <w:numId w:val="135"/>
              </w:numPr>
              <w:tabs>
                <w:tab w:val="left" w:pos="204"/>
              </w:tabs>
              <w:ind w:left="0" w:firstLine="0"/>
            </w:pPr>
            <w:r w:rsidRPr="00C247E5">
              <w:t>на бумажном носителе</w:t>
            </w:r>
          </w:p>
          <w:p w:rsidR="000E5E7E" w:rsidRPr="00C247E5" w:rsidRDefault="000E5E7E" w:rsidP="000E5E7E">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23DE0">
        <w:trPr>
          <w:cantSplit/>
          <w:jc w:val="center"/>
        </w:trPr>
        <w:tc>
          <w:tcPr>
            <w:tcW w:w="635" w:type="dxa"/>
          </w:tcPr>
          <w:p w:rsidR="000E5E7E" w:rsidRPr="00C247E5" w:rsidRDefault="000E5E7E" w:rsidP="000C5000">
            <w:pPr>
              <w:widowControl/>
              <w:jc w:val="center"/>
              <w:rPr>
                <w:sz w:val="22"/>
                <w:szCs w:val="22"/>
              </w:rPr>
            </w:pPr>
            <w:r w:rsidRPr="00C247E5">
              <w:rPr>
                <w:sz w:val="22"/>
                <w:szCs w:val="22"/>
              </w:rPr>
              <w:t>4.</w:t>
            </w:r>
          </w:p>
        </w:tc>
        <w:tc>
          <w:tcPr>
            <w:tcW w:w="4864" w:type="dxa"/>
          </w:tcPr>
          <w:p w:rsidR="000E5E7E" w:rsidRPr="00C247E5" w:rsidRDefault="000E5E7E" w:rsidP="000C5000">
            <w:pPr>
              <w:widowControl/>
              <w:jc w:val="both"/>
              <w:rPr>
                <w:sz w:val="22"/>
                <w:szCs w:val="22"/>
              </w:rPr>
            </w:pPr>
            <w:r w:rsidRPr="00C247E5">
              <w:rPr>
                <w:sz w:val="22"/>
                <w:szCs w:val="22"/>
              </w:rPr>
              <w:t xml:space="preserve">Уведомление о завершении размещения </w:t>
            </w:r>
            <w:r w:rsidR="00656291" w:rsidRPr="00C247E5">
              <w:rPr>
                <w:sz w:val="22"/>
                <w:szCs w:val="22"/>
              </w:rPr>
              <w:t xml:space="preserve">биржевых </w:t>
            </w:r>
            <w:r w:rsidRPr="00C247E5">
              <w:rPr>
                <w:sz w:val="22"/>
                <w:szCs w:val="22"/>
              </w:rPr>
              <w:t>облигаций (по типовой форме)</w:t>
            </w:r>
          </w:p>
        </w:tc>
        <w:tc>
          <w:tcPr>
            <w:tcW w:w="2268" w:type="dxa"/>
          </w:tcPr>
          <w:p w:rsidR="000E5E7E" w:rsidRPr="00C247E5" w:rsidRDefault="000E5E7E" w:rsidP="000C5000">
            <w:pPr>
              <w:widowControl/>
              <w:jc w:val="both"/>
            </w:pPr>
            <w:r w:rsidRPr="00C247E5">
              <w:t>размещение</w:t>
            </w:r>
          </w:p>
        </w:tc>
        <w:tc>
          <w:tcPr>
            <w:tcW w:w="2410" w:type="dxa"/>
          </w:tcPr>
          <w:p w:rsidR="000E5E7E" w:rsidRPr="00C247E5" w:rsidRDefault="000E5E7E" w:rsidP="000E5E7E">
            <w:pPr>
              <w:pStyle w:val="affd"/>
              <w:widowControl/>
              <w:numPr>
                <w:ilvl w:val="0"/>
                <w:numId w:val="135"/>
              </w:numPr>
              <w:tabs>
                <w:tab w:val="left" w:pos="204"/>
              </w:tabs>
              <w:ind w:left="0" w:firstLine="0"/>
            </w:pPr>
            <w:r w:rsidRPr="00C247E5">
              <w:t>на бумажном носителе</w:t>
            </w:r>
          </w:p>
          <w:p w:rsidR="000E5E7E" w:rsidRPr="00C247E5" w:rsidRDefault="000E5E7E" w:rsidP="000E5E7E">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r>
      <w:tr w:rsidR="00C247E5" w:rsidRPr="00C247E5" w:rsidTr="00023DE0">
        <w:trPr>
          <w:cantSplit/>
          <w:jc w:val="center"/>
        </w:trPr>
        <w:tc>
          <w:tcPr>
            <w:tcW w:w="635" w:type="dxa"/>
          </w:tcPr>
          <w:p w:rsidR="00656291" w:rsidRPr="00C247E5" w:rsidRDefault="00656291" w:rsidP="000C5000">
            <w:pPr>
              <w:widowControl/>
              <w:jc w:val="center"/>
              <w:rPr>
                <w:sz w:val="22"/>
                <w:szCs w:val="22"/>
              </w:rPr>
            </w:pPr>
            <w:r w:rsidRPr="00C247E5">
              <w:rPr>
                <w:sz w:val="22"/>
                <w:szCs w:val="22"/>
              </w:rPr>
              <w:lastRenderedPageBreak/>
              <w:t>5.</w:t>
            </w:r>
          </w:p>
        </w:tc>
        <w:tc>
          <w:tcPr>
            <w:tcW w:w="4864" w:type="dxa"/>
          </w:tcPr>
          <w:p w:rsidR="00656291" w:rsidRPr="00C247E5" w:rsidRDefault="00656291" w:rsidP="008F7028">
            <w:pPr>
              <w:widowControl/>
              <w:jc w:val="both"/>
              <w:rPr>
                <w:sz w:val="22"/>
                <w:szCs w:val="22"/>
              </w:rPr>
            </w:pPr>
            <w:r w:rsidRPr="00C247E5">
              <w:rPr>
                <w:sz w:val="22"/>
                <w:szCs w:val="22"/>
              </w:rPr>
              <w:t>Документ, подтверждающий, что стоимость чистых активов коммерческой организации, предоставившей поручительство по облигациям, не меньше суммы (размера) предоставляемого поручительства (в случае включения в Список облигаций, обеспеченных поручительством)</w:t>
            </w:r>
            <w:r w:rsidR="001264BA" w:rsidRPr="00C247E5">
              <w:rPr>
                <w:sz w:val="22"/>
                <w:szCs w:val="22"/>
              </w:rPr>
              <w:t xml:space="preserve"> (информация представляется на дату предшествующую дате </w:t>
            </w:r>
            <w:r w:rsidR="00592676" w:rsidRPr="00C247E5">
              <w:rPr>
                <w:sz w:val="22"/>
                <w:szCs w:val="22"/>
              </w:rPr>
              <w:t>начал</w:t>
            </w:r>
            <w:r w:rsidR="008F7028" w:rsidRPr="00C247E5">
              <w:rPr>
                <w:sz w:val="22"/>
                <w:szCs w:val="22"/>
              </w:rPr>
              <w:t>а</w:t>
            </w:r>
            <w:r w:rsidR="00592676" w:rsidRPr="00C247E5">
              <w:rPr>
                <w:sz w:val="22"/>
                <w:szCs w:val="22"/>
              </w:rPr>
              <w:t xml:space="preserve"> размещения биржевых облигаций</w:t>
            </w:r>
            <w:r w:rsidR="001264BA" w:rsidRPr="00C247E5">
              <w:rPr>
                <w:sz w:val="22"/>
                <w:szCs w:val="22"/>
              </w:rPr>
              <w:t>)</w:t>
            </w:r>
          </w:p>
        </w:tc>
        <w:tc>
          <w:tcPr>
            <w:tcW w:w="2268" w:type="dxa"/>
          </w:tcPr>
          <w:p w:rsidR="00656291" w:rsidRPr="00C247E5" w:rsidRDefault="00656291" w:rsidP="00877532">
            <w:pPr>
              <w:widowControl/>
              <w:jc w:val="both"/>
            </w:pPr>
            <w:r w:rsidRPr="00C247E5">
              <w:t xml:space="preserve">размещение </w:t>
            </w:r>
          </w:p>
        </w:tc>
        <w:tc>
          <w:tcPr>
            <w:tcW w:w="2410" w:type="dxa"/>
          </w:tcPr>
          <w:p w:rsidR="00656291" w:rsidRPr="00C247E5" w:rsidRDefault="00656291" w:rsidP="000E5E7E">
            <w:pPr>
              <w:pStyle w:val="affd"/>
              <w:widowControl/>
              <w:numPr>
                <w:ilvl w:val="0"/>
                <w:numId w:val="135"/>
              </w:numPr>
              <w:tabs>
                <w:tab w:val="left" w:pos="204"/>
              </w:tabs>
              <w:ind w:left="0" w:firstLine="0"/>
            </w:pPr>
            <w:r w:rsidRPr="00C247E5">
              <w:t>на бумажном носителе</w:t>
            </w:r>
          </w:p>
        </w:tc>
      </w:tr>
    </w:tbl>
    <w:p w:rsidR="000E5E7E" w:rsidRPr="00C247E5" w:rsidRDefault="000E5E7E" w:rsidP="005856EE">
      <w:pPr>
        <w:widowControl/>
        <w:tabs>
          <w:tab w:val="left" w:pos="705"/>
        </w:tabs>
        <w:jc w:val="both"/>
        <w:rPr>
          <w:b/>
          <w:sz w:val="22"/>
          <w:szCs w:val="22"/>
          <w:u w:val="single"/>
        </w:rPr>
      </w:pPr>
    </w:p>
    <w:p w:rsidR="00744B22" w:rsidRPr="00C247E5" w:rsidRDefault="00744B22" w:rsidP="005856EE">
      <w:pPr>
        <w:widowControl/>
        <w:tabs>
          <w:tab w:val="left" w:pos="705"/>
        </w:tabs>
        <w:ind w:right="142"/>
        <w:jc w:val="both"/>
        <w:rPr>
          <w:b/>
          <w:sz w:val="22"/>
          <w:szCs w:val="22"/>
        </w:rPr>
      </w:pPr>
      <w:r w:rsidRPr="00C247E5">
        <w:rPr>
          <w:b/>
          <w:sz w:val="22"/>
          <w:szCs w:val="22"/>
          <w:u w:val="single"/>
        </w:rPr>
        <w:t>Примечание</w:t>
      </w:r>
      <w:r w:rsidRPr="00C247E5">
        <w:rPr>
          <w:b/>
          <w:sz w:val="22"/>
          <w:szCs w:val="22"/>
        </w:rPr>
        <w:t>:</w:t>
      </w:r>
    </w:p>
    <w:p w:rsidR="005856EE" w:rsidRPr="00C247E5" w:rsidRDefault="005856EE" w:rsidP="005856EE">
      <w:pPr>
        <w:widowControl/>
        <w:tabs>
          <w:tab w:val="left" w:pos="705"/>
        </w:tabs>
        <w:ind w:right="142"/>
        <w:jc w:val="both"/>
        <w:rPr>
          <w:b/>
          <w:sz w:val="22"/>
          <w:szCs w:val="22"/>
        </w:rPr>
      </w:pPr>
    </w:p>
    <w:p w:rsidR="00744B22" w:rsidRPr="00C247E5" w:rsidRDefault="00744B22" w:rsidP="005856EE">
      <w:pPr>
        <w:pStyle w:val="affd"/>
        <w:widowControl/>
        <w:numPr>
          <w:ilvl w:val="0"/>
          <w:numId w:val="72"/>
        </w:numPr>
        <w:tabs>
          <w:tab w:val="left" w:pos="3300"/>
        </w:tabs>
        <w:ind w:left="284" w:right="142" w:hanging="284"/>
        <w:contextualSpacing w:val="0"/>
        <w:jc w:val="both"/>
        <w:rPr>
          <w:sz w:val="22"/>
          <w:szCs w:val="22"/>
        </w:rPr>
      </w:pPr>
      <w:r w:rsidRPr="00C247E5">
        <w:rPr>
          <w:sz w:val="22"/>
          <w:szCs w:val="22"/>
        </w:rPr>
        <w:t>Анкета ценной бумаги</w:t>
      </w:r>
      <w:r w:rsidR="00F66746" w:rsidRPr="00C247E5">
        <w:rPr>
          <w:sz w:val="22"/>
          <w:szCs w:val="22"/>
        </w:rPr>
        <w:t>,</w:t>
      </w:r>
      <w:r w:rsidRPr="00C247E5">
        <w:rPr>
          <w:sz w:val="22"/>
          <w:szCs w:val="22"/>
        </w:rPr>
        <w:t xml:space="preserve"> </w:t>
      </w:r>
      <w:r w:rsidR="00F66746" w:rsidRPr="00C247E5">
        <w:rPr>
          <w:sz w:val="22"/>
          <w:szCs w:val="22"/>
        </w:rPr>
        <w:t xml:space="preserve">представляемая </w:t>
      </w:r>
      <w:r w:rsidR="00F66746" w:rsidRPr="00C247E5">
        <w:rPr>
          <w:sz w:val="22"/>
          <w:szCs w:val="22"/>
          <w:u w:val="single"/>
        </w:rPr>
        <w:t>на бумажном носителе,</w:t>
      </w:r>
      <w:r w:rsidR="00F66746" w:rsidRPr="00C247E5">
        <w:rPr>
          <w:sz w:val="22"/>
          <w:szCs w:val="22"/>
        </w:rPr>
        <w:t xml:space="preserve"> </w:t>
      </w:r>
      <w:r w:rsidR="001264BA" w:rsidRPr="00C247E5">
        <w:rPr>
          <w:sz w:val="22"/>
          <w:szCs w:val="22"/>
        </w:rPr>
        <w:t xml:space="preserve">Уведомление о начале размещения биржевых облигаций </w:t>
      </w:r>
      <w:r w:rsidR="00F66746" w:rsidRPr="00C247E5">
        <w:rPr>
          <w:sz w:val="22"/>
          <w:szCs w:val="22"/>
        </w:rPr>
        <w:t xml:space="preserve">в случае </w:t>
      </w:r>
      <w:r w:rsidRPr="00C247E5">
        <w:rPr>
          <w:sz w:val="22"/>
          <w:szCs w:val="22"/>
        </w:rPr>
        <w:t>осуществлени</w:t>
      </w:r>
      <w:r w:rsidR="00F66746" w:rsidRPr="00C247E5">
        <w:rPr>
          <w:sz w:val="22"/>
          <w:szCs w:val="22"/>
        </w:rPr>
        <w:t>я</w:t>
      </w:r>
      <w:r w:rsidRPr="00C247E5">
        <w:rPr>
          <w:sz w:val="22"/>
          <w:szCs w:val="22"/>
        </w:rPr>
        <w:t xml:space="preserve"> размещения ценной бумаги мо</w:t>
      </w:r>
      <w:r w:rsidR="00170C2B" w:rsidRPr="00C247E5">
        <w:rPr>
          <w:sz w:val="22"/>
          <w:szCs w:val="22"/>
        </w:rPr>
        <w:t>гут</w:t>
      </w:r>
      <w:r w:rsidRPr="00C247E5">
        <w:rPr>
          <w:sz w:val="22"/>
          <w:szCs w:val="22"/>
        </w:rPr>
        <w:t xml:space="preserve"> быть представлен</w:t>
      </w:r>
      <w:r w:rsidR="00170C2B" w:rsidRPr="00C247E5">
        <w:rPr>
          <w:sz w:val="22"/>
          <w:szCs w:val="22"/>
        </w:rPr>
        <w:t>ы</w:t>
      </w:r>
      <w:r w:rsidRPr="00C247E5">
        <w:rPr>
          <w:sz w:val="22"/>
          <w:szCs w:val="22"/>
        </w:rPr>
        <w:t xml:space="preserve"> отдельно от основного комплекта документов, </w:t>
      </w:r>
      <w:r w:rsidR="00B118D1" w:rsidRPr="00C247E5">
        <w:rPr>
          <w:sz w:val="22"/>
          <w:szCs w:val="22"/>
        </w:rPr>
        <w:t xml:space="preserve">не позднее </w:t>
      </w:r>
      <w:r w:rsidR="00126CF5" w:rsidRPr="00C247E5">
        <w:rPr>
          <w:sz w:val="22"/>
          <w:szCs w:val="22"/>
        </w:rPr>
        <w:t xml:space="preserve">10.00 (по московскому времени) </w:t>
      </w:r>
      <w:r w:rsidR="00877532" w:rsidRPr="00C247E5">
        <w:rPr>
          <w:sz w:val="22"/>
          <w:szCs w:val="22"/>
        </w:rPr>
        <w:t>2-го рабочего дня</w:t>
      </w:r>
      <w:r w:rsidR="00126CF5" w:rsidRPr="00C247E5">
        <w:rPr>
          <w:sz w:val="22"/>
          <w:szCs w:val="22"/>
        </w:rPr>
        <w:t xml:space="preserve"> до даты начала размещения. По предварительному согласованию с Биржей указанные документы могут быть представлены в иной срок, </w:t>
      </w:r>
      <w:r w:rsidRPr="00C247E5">
        <w:rPr>
          <w:sz w:val="22"/>
          <w:szCs w:val="22"/>
        </w:rPr>
        <w:t>но не позднее</w:t>
      </w:r>
      <w:r w:rsidR="00023DE0" w:rsidRPr="00C247E5">
        <w:rPr>
          <w:sz w:val="22"/>
          <w:szCs w:val="22"/>
        </w:rPr>
        <w:t xml:space="preserve"> 10.00 (по московскому времени)</w:t>
      </w:r>
      <w:r w:rsidRPr="00C247E5">
        <w:rPr>
          <w:sz w:val="22"/>
          <w:szCs w:val="22"/>
        </w:rPr>
        <w:t xml:space="preserve"> </w:t>
      </w:r>
      <w:r w:rsidR="001264BA" w:rsidRPr="00C247E5">
        <w:rPr>
          <w:sz w:val="22"/>
          <w:szCs w:val="22"/>
        </w:rPr>
        <w:t xml:space="preserve">1 рабочего дня </w:t>
      </w:r>
      <w:r w:rsidR="00640245" w:rsidRPr="00C247E5">
        <w:rPr>
          <w:sz w:val="22"/>
          <w:szCs w:val="22"/>
        </w:rPr>
        <w:t xml:space="preserve"> до даты начала размещения.</w:t>
      </w:r>
    </w:p>
    <w:p w:rsidR="00B118D1" w:rsidRPr="00C247E5" w:rsidRDefault="00B118D1" w:rsidP="00B118D1">
      <w:pPr>
        <w:pStyle w:val="affd"/>
        <w:widowControl/>
        <w:numPr>
          <w:ilvl w:val="0"/>
          <w:numId w:val="72"/>
        </w:numPr>
        <w:tabs>
          <w:tab w:val="left" w:pos="-1843"/>
          <w:tab w:val="left" w:pos="-1701"/>
          <w:tab w:val="left" w:pos="284"/>
          <w:tab w:val="left" w:pos="3300"/>
        </w:tabs>
        <w:ind w:left="284" w:right="142" w:hanging="284"/>
        <w:jc w:val="both"/>
        <w:rPr>
          <w:sz w:val="22"/>
          <w:szCs w:val="22"/>
        </w:rPr>
      </w:pPr>
      <w:r w:rsidRPr="00C247E5">
        <w:rPr>
          <w:sz w:val="22"/>
          <w:szCs w:val="22"/>
        </w:rPr>
        <w:t>Уведомление об определении ставки купона представля</w:t>
      </w:r>
      <w:r w:rsidR="00666D08" w:rsidRPr="00C247E5">
        <w:rPr>
          <w:sz w:val="22"/>
          <w:szCs w:val="22"/>
        </w:rPr>
        <w:t>е</w:t>
      </w:r>
      <w:r w:rsidRPr="00C247E5">
        <w:rPr>
          <w:sz w:val="22"/>
          <w:szCs w:val="22"/>
        </w:rPr>
        <w:t>тся не позднее 10.00 (по московскому времени) 1 рабочего дня до даты начала размещения.</w:t>
      </w:r>
    </w:p>
    <w:p w:rsidR="00170C2B" w:rsidRPr="00C247E5" w:rsidRDefault="001264BA" w:rsidP="00170C2B">
      <w:pPr>
        <w:pStyle w:val="affd"/>
        <w:widowControl/>
        <w:numPr>
          <w:ilvl w:val="0"/>
          <w:numId w:val="72"/>
        </w:numPr>
        <w:tabs>
          <w:tab w:val="left" w:pos="567"/>
        </w:tabs>
        <w:ind w:left="284" w:right="142" w:hanging="284"/>
        <w:contextualSpacing w:val="0"/>
        <w:jc w:val="both"/>
        <w:rPr>
          <w:sz w:val="22"/>
          <w:szCs w:val="22"/>
        </w:rPr>
      </w:pPr>
      <w:r w:rsidRPr="00C247E5">
        <w:rPr>
          <w:sz w:val="22"/>
          <w:szCs w:val="22"/>
        </w:rPr>
        <w:t>Уведомление о завершении размещения биржевых облигаций представляется не позднее дня завершения размещения.</w:t>
      </w:r>
    </w:p>
    <w:p w:rsidR="00744B22" w:rsidRPr="00C247E5" w:rsidRDefault="00744B22" w:rsidP="00170C2B">
      <w:pPr>
        <w:pStyle w:val="affd"/>
        <w:widowControl/>
        <w:numPr>
          <w:ilvl w:val="0"/>
          <w:numId w:val="72"/>
        </w:numPr>
        <w:tabs>
          <w:tab w:val="left" w:pos="567"/>
        </w:tabs>
        <w:ind w:left="284" w:right="142" w:hanging="284"/>
        <w:contextualSpacing w:val="0"/>
        <w:jc w:val="both"/>
        <w:rPr>
          <w:sz w:val="22"/>
          <w:szCs w:val="22"/>
        </w:rPr>
      </w:pPr>
      <w:r w:rsidRPr="00C247E5">
        <w:rPr>
          <w:sz w:val="22"/>
          <w:szCs w:val="22"/>
        </w:rPr>
        <w:t xml:space="preserve">В случае изменения сведений, содержащихся в Анкете ценной бумаги, эмитенту необходимо в письменном виде проинформировать Биржу о произошедших изменениях, а также представить обновленную Анкету </w:t>
      </w:r>
      <w:r w:rsidRPr="00C247E5">
        <w:rPr>
          <w:sz w:val="22"/>
          <w:szCs w:val="22"/>
          <w:u w:val="single"/>
        </w:rPr>
        <w:t>в электронном виде</w:t>
      </w:r>
      <w:r w:rsidRPr="00C247E5">
        <w:rPr>
          <w:sz w:val="22"/>
          <w:szCs w:val="22"/>
        </w:rPr>
        <w:t xml:space="preserve"> в течение 10 рабочий дней с даты вступления в силу таких изменений.</w:t>
      </w:r>
    </w:p>
    <w:p w:rsidR="00744B22" w:rsidRPr="00C247E5" w:rsidRDefault="00AA34B7" w:rsidP="00170C2B">
      <w:pPr>
        <w:pStyle w:val="affd"/>
        <w:widowControl/>
        <w:numPr>
          <w:ilvl w:val="0"/>
          <w:numId w:val="72"/>
        </w:numPr>
        <w:tabs>
          <w:tab w:val="left" w:pos="567"/>
        </w:tabs>
        <w:ind w:left="284" w:right="142" w:hanging="284"/>
        <w:contextualSpacing w:val="0"/>
        <w:jc w:val="both"/>
        <w:rPr>
          <w:sz w:val="22"/>
          <w:szCs w:val="22"/>
        </w:rPr>
      </w:pPr>
      <w:r w:rsidRPr="00C247E5">
        <w:rPr>
          <w:sz w:val="22"/>
          <w:szCs w:val="22"/>
        </w:rPr>
        <w:t xml:space="preserve">При подаче эмитентом Заявления о включении </w:t>
      </w:r>
      <w:r w:rsidR="00BA6AA5" w:rsidRPr="00C247E5">
        <w:rPr>
          <w:sz w:val="22"/>
          <w:szCs w:val="22"/>
        </w:rPr>
        <w:t>биржевых облигаций</w:t>
      </w:r>
      <w:r w:rsidRPr="00C247E5">
        <w:rPr>
          <w:sz w:val="22"/>
          <w:szCs w:val="22"/>
        </w:rPr>
        <w:t xml:space="preserve"> в Список  или о присвоении идентификационного номера дополнительному выпуску биржевых облигаций, ранее предоставленные документы могут не предоставляться повторно, за исключением копии устава и случаев, когда в данные документы были внесены изменения и/или дополнения.</w:t>
      </w:r>
    </w:p>
    <w:p w:rsidR="00553F11" w:rsidRPr="00C247E5" w:rsidRDefault="00744B22" w:rsidP="00170C2B">
      <w:pPr>
        <w:pStyle w:val="affd"/>
        <w:widowControl/>
        <w:numPr>
          <w:ilvl w:val="0"/>
          <w:numId w:val="72"/>
        </w:numPr>
        <w:tabs>
          <w:tab w:val="left" w:pos="567"/>
        </w:tabs>
        <w:overflowPunct/>
        <w:autoSpaceDE/>
        <w:autoSpaceDN/>
        <w:adjustRightInd/>
        <w:ind w:left="284" w:right="142" w:hanging="284"/>
        <w:contextualSpacing w:val="0"/>
        <w:jc w:val="both"/>
        <w:textAlignment w:val="auto"/>
        <w:rPr>
          <w:sz w:val="24"/>
          <w:szCs w:val="24"/>
          <w:u w:val="single"/>
        </w:rPr>
      </w:pPr>
      <w:r w:rsidRPr="00C247E5">
        <w:rPr>
          <w:sz w:val="22"/>
          <w:szCs w:val="22"/>
        </w:rPr>
        <w:t>Договор на оказание соответствующих услуг листинга, предусмотренных Правилами</w:t>
      </w:r>
      <w:r w:rsidR="00E5106A" w:rsidRPr="00C247E5">
        <w:rPr>
          <w:sz w:val="22"/>
          <w:szCs w:val="22"/>
        </w:rPr>
        <w:t>,</w:t>
      </w:r>
      <w:r w:rsidRPr="00C247E5">
        <w:rPr>
          <w:sz w:val="22"/>
          <w:szCs w:val="22"/>
        </w:rPr>
        <w:t xml:space="preserve"> не представляется в случае наличия ранее заключенного договора на </w:t>
      </w:r>
      <w:r w:rsidR="00CB4149" w:rsidRPr="00C247E5">
        <w:rPr>
          <w:sz w:val="22"/>
          <w:szCs w:val="22"/>
        </w:rPr>
        <w:t xml:space="preserve">оказание </w:t>
      </w:r>
      <w:r w:rsidRPr="00C247E5">
        <w:rPr>
          <w:sz w:val="22"/>
          <w:szCs w:val="22"/>
        </w:rPr>
        <w:t>данны</w:t>
      </w:r>
      <w:r w:rsidR="00CB4149" w:rsidRPr="00C247E5">
        <w:rPr>
          <w:sz w:val="22"/>
          <w:szCs w:val="22"/>
        </w:rPr>
        <w:t>х</w:t>
      </w:r>
      <w:r w:rsidRPr="00C247E5">
        <w:rPr>
          <w:sz w:val="22"/>
          <w:szCs w:val="22"/>
        </w:rPr>
        <w:t xml:space="preserve"> услуг.</w:t>
      </w:r>
      <w:r w:rsidR="00553F11" w:rsidRPr="00C247E5">
        <w:rPr>
          <w:sz w:val="24"/>
          <w:szCs w:val="24"/>
          <w:u w:val="single"/>
        </w:rPr>
        <w:br w:type="page"/>
      </w:r>
    </w:p>
    <w:p w:rsidR="00AA07CD" w:rsidRPr="00C247E5" w:rsidRDefault="000716CD" w:rsidP="00023DE0">
      <w:pPr>
        <w:pStyle w:val="50"/>
        <w:spacing w:after="240"/>
        <w:ind w:left="142"/>
        <w:jc w:val="both"/>
        <w:rPr>
          <w:sz w:val="22"/>
          <w:szCs w:val="22"/>
        </w:rPr>
      </w:pPr>
      <w:r w:rsidRPr="00C247E5">
        <w:rPr>
          <w:sz w:val="22"/>
          <w:szCs w:val="22"/>
        </w:rPr>
        <w:lastRenderedPageBreak/>
        <w:t>1.1.2.</w:t>
      </w:r>
      <w:r w:rsidRPr="00C247E5">
        <w:rPr>
          <w:sz w:val="22"/>
          <w:szCs w:val="22"/>
        </w:rPr>
        <w:tab/>
      </w:r>
      <w:r w:rsidR="00A737FB" w:rsidRPr="00C247E5">
        <w:rPr>
          <w:sz w:val="22"/>
          <w:szCs w:val="22"/>
        </w:rPr>
        <w:t>Для утверждени</w:t>
      </w:r>
      <w:r w:rsidR="00CE12C9" w:rsidRPr="00C247E5">
        <w:rPr>
          <w:sz w:val="22"/>
          <w:szCs w:val="22"/>
        </w:rPr>
        <w:t>я</w:t>
      </w:r>
      <w:r w:rsidR="00A737FB" w:rsidRPr="00C247E5">
        <w:rPr>
          <w:sz w:val="22"/>
          <w:szCs w:val="22"/>
        </w:rPr>
        <w:t xml:space="preserve"> изменений в решение о выпуске</w:t>
      </w:r>
      <w:r w:rsidR="00CE12C9" w:rsidRPr="00C247E5">
        <w:rPr>
          <w:sz w:val="22"/>
          <w:szCs w:val="22"/>
        </w:rPr>
        <w:t xml:space="preserve"> (дополнительном выпуске) биржевых облигаций</w:t>
      </w:r>
      <w:r w:rsidR="00A737FB" w:rsidRPr="00C247E5">
        <w:rPr>
          <w:sz w:val="22"/>
          <w:szCs w:val="22"/>
        </w:rPr>
        <w:t xml:space="preserve"> и/или проспект биржевых облигаций</w:t>
      </w:r>
      <w:r w:rsidR="0070310F" w:rsidRPr="00C247E5">
        <w:rPr>
          <w:sz w:val="22"/>
          <w:szCs w:val="22"/>
        </w:rPr>
        <w:t>:</w:t>
      </w:r>
    </w:p>
    <w:tbl>
      <w:tblPr>
        <w:tblW w:w="10395" w:type="dxa"/>
        <w:jc w:val="center"/>
        <w:tblInd w:w="-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7111"/>
        <w:gridCol w:w="2693"/>
      </w:tblGrid>
      <w:tr w:rsidR="00C247E5" w:rsidRPr="00C247E5" w:rsidTr="005A1909">
        <w:trPr>
          <w:cantSplit/>
          <w:trHeight w:val="601"/>
          <w:jc w:val="center"/>
        </w:trPr>
        <w:tc>
          <w:tcPr>
            <w:tcW w:w="591" w:type="dxa"/>
            <w:vAlign w:val="center"/>
          </w:tcPr>
          <w:p w:rsidR="0070310F" w:rsidRPr="00C247E5" w:rsidRDefault="0070310F" w:rsidP="00FE068C">
            <w:pPr>
              <w:spacing w:after="240"/>
              <w:jc w:val="center"/>
              <w:rPr>
                <w:sz w:val="22"/>
                <w:szCs w:val="22"/>
              </w:rPr>
            </w:pPr>
            <w:r w:rsidRPr="00C247E5">
              <w:rPr>
                <w:sz w:val="22"/>
                <w:szCs w:val="22"/>
              </w:rPr>
              <w:t>№</w:t>
            </w:r>
          </w:p>
        </w:tc>
        <w:tc>
          <w:tcPr>
            <w:tcW w:w="7111" w:type="dxa"/>
            <w:vAlign w:val="center"/>
          </w:tcPr>
          <w:p w:rsidR="0070310F" w:rsidRPr="00C247E5" w:rsidRDefault="0070310F" w:rsidP="0070310F">
            <w:pPr>
              <w:jc w:val="center"/>
              <w:rPr>
                <w:b/>
                <w:sz w:val="22"/>
                <w:szCs w:val="22"/>
              </w:rPr>
            </w:pPr>
            <w:r w:rsidRPr="00C247E5">
              <w:rPr>
                <w:b/>
                <w:sz w:val="22"/>
                <w:szCs w:val="22"/>
              </w:rPr>
              <w:t>Наименование документа</w:t>
            </w:r>
          </w:p>
        </w:tc>
        <w:tc>
          <w:tcPr>
            <w:tcW w:w="2693" w:type="dxa"/>
            <w:vAlign w:val="center"/>
          </w:tcPr>
          <w:p w:rsidR="0070310F" w:rsidRPr="00C247E5" w:rsidRDefault="00A737FB" w:rsidP="00A737FB">
            <w:pPr>
              <w:jc w:val="center"/>
              <w:rPr>
                <w:b/>
                <w:sz w:val="22"/>
                <w:szCs w:val="22"/>
              </w:rPr>
            </w:pPr>
            <w:r w:rsidRPr="00C247E5">
              <w:rPr>
                <w:b/>
                <w:sz w:val="22"/>
                <w:szCs w:val="22"/>
              </w:rPr>
              <w:t>Формат представляемых документов</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1.</w:t>
            </w:r>
          </w:p>
        </w:tc>
        <w:tc>
          <w:tcPr>
            <w:tcW w:w="7111" w:type="dxa"/>
          </w:tcPr>
          <w:p w:rsidR="0070310F" w:rsidRPr="00C247E5" w:rsidRDefault="0070310F" w:rsidP="0070310F">
            <w:pPr>
              <w:rPr>
                <w:sz w:val="22"/>
                <w:shd w:val="clear" w:color="auto" w:fill="FFFFFF"/>
              </w:rPr>
            </w:pPr>
            <w:r w:rsidRPr="00C247E5">
              <w:rPr>
                <w:sz w:val="22"/>
                <w:szCs w:val="22"/>
              </w:rPr>
              <w:t>Заявление о внесении изменений в решение о выпуске биржевых облигаций и (или) проспект биржевых облигаций</w:t>
            </w:r>
            <w:r w:rsidR="002D5A0B" w:rsidRPr="00C247E5">
              <w:rPr>
                <w:sz w:val="22"/>
                <w:szCs w:val="22"/>
              </w:rPr>
              <w:t xml:space="preserve"> (по типовой форме)</w:t>
            </w:r>
          </w:p>
        </w:tc>
        <w:tc>
          <w:tcPr>
            <w:tcW w:w="2693" w:type="dxa"/>
          </w:tcPr>
          <w:p w:rsidR="0070310F" w:rsidRPr="00C247E5" w:rsidRDefault="0070310F" w:rsidP="004C1E44">
            <w:pPr>
              <w:tabs>
                <w:tab w:val="left" w:pos="163"/>
              </w:tabs>
            </w:pPr>
            <w:r w:rsidRPr="00C247E5">
              <w:t>на бумажном носителе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2.</w:t>
            </w:r>
          </w:p>
        </w:tc>
        <w:tc>
          <w:tcPr>
            <w:tcW w:w="7111" w:type="dxa"/>
          </w:tcPr>
          <w:p w:rsidR="0070310F" w:rsidRPr="00C247E5" w:rsidRDefault="0070310F" w:rsidP="0070310F">
            <w:pPr>
              <w:rPr>
                <w:sz w:val="22"/>
                <w:szCs w:val="22"/>
              </w:rPr>
            </w:pPr>
            <w:r w:rsidRPr="00C247E5">
              <w:rPr>
                <w:sz w:val="22"/>
                <w:szCs w:val="22"/>
              </w:rPr>
              <w:t>Анкета ценной бумаги (в случае изменения параметров биржевой облигации)</w:t>
            </w:r>
            <w:r w:rsidR="00CC754A" w:rsidRPr="00C247E5">
              <w:rPr>
                <w:sz w:val="22"/>
                <w:szCs w:val="22"/>
              </w:rPr>
              <w:t xml:space="preserve"> (по типовой форме)</w:t>
            </w:r>
          </w:p>
        </w:tc>
        <w:tc>
          <w:tcPr>
            <w:tcW w:w="2693" w:type="dxa"/>
          </w:tcPr>
          <w:p w:rsidR="00E72C63" w:rsidRPr="00C247E5" w:rsidRDefault="0070310F" w:rsidP="002977F7">
            <w:pPr>
              <w:pStyle w:val="affd"/>
              <w:numPr>
                <w:ilvl w:val="0"/>
                <w:numId w:val="68"/>
              </w:numPr>
              <w:tabs>
                <w:tab w:val="left" w:pos="163"/>
              </w:tabs>
              <w:ind w:left="0" w:firstLine="0"/>
            </w:pPr>
            <w:r w:rsidRPr="00C247E5">
              <w:t>на бумажном носителе</w:t>
            </w:r>
          </w:p>
          <w:p w:rsidR="0070310F" w:rsidRPr="00C247E5" w:rsidRDefault="0070310F" w:rsidP="002977F7">
            <w:pPr>
              <w:pStyle w:val="affd"/>
              <w:numPr>
                <w:ilvl w:val="0"/>
                <w:numId w:val="68"/>
              </w:numPr>
              <w:tabs>
                <w:tab w:val="left" w:pos="163"/>
              </w:tabs>
              <w:ind w:left="0" w:firstLine="0"/>
            </w:pPr>
            <w:r w:rsidRPr="00C247E5">
              <w:t>в электронном виде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3.</w:t>
            </w:r>
          </w:p>
        </w:tc>
        <w:tc>
          <w:tcPr>
            <w:tcW w:w="7111" w:type="dxa"/>
          </w:tcPr>
          <w:p w:rsidR="0070310F" w:rsidRPr="00C247E5" w:rsidRDefault="0070310F" w:rsidP="0070310F">
            <w:pPr>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2693" w:type="dxa"/>
          </w:tcPr>
          <w:p w:rsidR="0070310F" w:rsidRPr="00C247E5" w:rsidRDefault="0070310F" w:rsidP="004C1E44">
            <w:pPr>
              <w:tabs>
                <w:tab w:val="left" w:pos="163"/>
              </w:tabs>
            </w:pPr>
            <w:r w:rsidRPr="00C247E5">
              <w:t xml:space="preserve">на бумажном носителе </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4.</w:t>
            </w:r>
          </w:p>
        </w:tc>
        <w:tc>
          <w:tcPr>
            <w:tcW w:w="7111" w:type="dxa"/>
          </w:tcPr>
          <w:p w:rsidR="0070310F" w:rsidRPr="00C247E5" w:rsidRDefault="0070310F" w:rsidP="004D62B2">
            <w:pPr>
              <w:rPr>
                <w:sz w:val="22"/>
                <w:szCs w:val="22"/>
              </w:rPr>
            </w:pPr>
            <w:r w:rsidRPr="00C247E5">
              <w:rPr>
                <w:sz w:val="22"/>
                <w:szCs w:val="22"/>
              </w:rPr>
              <w:t xml:space="preserve">Изменения в решение о выпуске (дополнительном выпуске) биржевых облигаций, составленное по форме, установленной </w:t>
            </w:r>
            <w:r w:rsidR="004D62B2" w:rsidRPr="00C247E5">
              <w:rPr>
                <w:sz w:val="22"/>
                <w:szCs w:val="22"/>
              </w:rPr>
              <w:t>нормативным актом в сфере финансовых рынков</w:t>
            </w:r>
            <w:r w:rsidRPr="00C247E5">
              <w:rPr>
                <w:sz w:val="22"/>
                <w:szCs w:val="22"/>
              </w:rPr>
              <w:t xml:space="preserve"> (3 экземпляра)</w:t>
            </w:r>
          </w:p>
        </w:tc>
        <w:tc>
          <w:tcPr>
            <w:tcW w:w="2693" w:type="dxa"/>
          </w:tcPr>
          <w:p w:rsidR="00E72C63" w:rsidRPr="00C247E5" w:rsidRDefault="0070310F" w:rsidP="002977F7">
            <w:pPr>
              <w:pStyle w:val="affd"/>
              <w:numPr>
                <w:ilvl w:val="0"/>
                <w:numId w:val="69"/>
              </w:numPr>
              <w:tabs>
                <w:tab w:val="left" w:pos="163"/>
              </w:tabs>
              <w:ind w:left="0" w:firstLine="0"/>
            </w:pPr>
            <w:r w:rsidRPr="00C247E5">
              <w:t xml:space="preserve">на бумажном носителе </w:t>
            </w:r>
          </w:p>
          <w:p w:rsidR="0070310F" w:rsidRPr="00C247E5" w:rsidRDefault="0070310F" w:rsidP="002977F7">
            <w:pPr>
              <w:pStyle w:val="affd"/>
              <w:numPr>
                <w:ilvl w:val="0"/>
                <w:numId w:val="69"/>
              </w:numPr>
              <w:tabs>
                <w:tab w:val="left" w:pos="163"/>
              </w:tabs>
              <w:ind w:left="0" w:firstLine="0"/>
            </w:pPr>
            <w:r w:rsidRPr="00C247E5">
              <w:t>в электронном виде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5.</w:t>
            </w:r>
          </w:p>
        </w:tc>
        <w:tc>
          <w:tcPr>
            <w:tcW w:w="7111" w:type="dxa"/>
          </w:tcPr>
          <w:p w:rsidR="0070310F" w:rsidRPr="00C247E5" w:rsidRDefault="0070310F" w:rsidP="0070310F">
            <w:pPr>
              <w:rPr>
                <w:sz w:val="22"/>
                <w:szCs w:val="22"/>
              </w:rPr>
            </w:pPr>
            <w:r w:rsidRPr="00C247E5">
              <w:rPr>
                <w:sz w:val="22"/>
                <w:szCs w:val="22"/>
              </w:rPr>
              <w:t xml:space="preserve">Изменения в проспект биржевых облигаций, составленный по форме, установленной </w:t>
            </w:r>
            <w:r w:rsidR="004D62B2" w:rsidRPr="00C247E5">
              <w:rPr>
                <w:sz w:val="22"/>
                <w:szCs w:val="22"/>
              </w:rPr>
              <w:t>нормативным актом в сфере финансовых рынков</w:t>
            </w:r>
            <w:r w:rsidRPr="00C247E5">
              <w:rPr>
                <w:sz w:val="22"/>
                <w:szCs w:val="22"/>
              </w:rPr>
              <w:t xml:space="preserve">  (3 экземпляра).</w:t>
            </w:r>
          </w:p>
        </w:tc>
        <w:tc>
          <w:tcPr>
            <w:tcW w:w="2693" w:type="dxa"/>
          </w:tcPr>
          <w:p w:rsidR="00E72C63" w:rsidRPr="00C247E5" w:rsidRDefault="0070310F" w:rsidP="002977F7">
            <w:pPr>
              <w:pStyle w:val="affd"/>
              <w:numPr>
                <w:ilvl w:val="0"/>
                <w:numId w:val="70"/>
              </w:numPr>
              <w:tabs>
                <w:tab w:val="left" w:pos="163"/>
              </w:tabs>
              <w:ind w:left="0" w:firstLine="0"/>
            </w:pPr>
            <w:r w:rsidRPr="00C247E5">
              <w:t xml:space="preserve">на бумажном носителе </w:t>
            </w:r>
          </w:p>
          <w:p w:rsidR="0070310F" w:rsidRPr="00C247E5" w:rsidRDefault="0070310F" w:rsidP="002977F7">
            <w:pPr>
              <w:pStyle w:val="affd"/>
              <w:numPr>
                <w:ilvl w:val="0"/>
                <w:numId w:val="70"/>
              </w:numPr>
              <w:tabs>
                <w:tab w:val="left" w:pos="163"/>
              </w:tabs>
              <w:ind w:left="0" w:firstLine="0"/>
            </w:pPr>
            <w:r w:rsidRPr="00C247E5">
              <w:t>в электронном виде</w:t>
            </w:r>
          </w:p>
        </w:tc>
      </w:tr>
      <w:tr w:rsidR="00C247E5" w:rsidRPr="00C247E5" w:rsidTr="005A1909">
        <w:trPr>
          <w:cantSplit/>
          <w:jc w:val="center"/>
        </w:trPr>
        <w:tc>
          <w:tcPr>
            <w:tcW w:w="591" w:type="dxa"/>
          </w:tcPr>
          <w:p w:rsidR="0070310F" w:rsidRPr="00C247E5" w:rsidDel="00DF5136" w:rsidRDefault="0070310F" w:rsidP="0070310F">
            <w:pPr>
              <w:rPr>
                <w:sz w:val="22"/>
                <w:szCs w:val="22"/>
              </w:rPr>
            </w:pPr>
            <w:r w:rsidRPr="00C247E5">
              <w:rPr>
                <w:sz w:val="22"/>
                <w:szCs w:val="22"/>
              </w:rPr>
              <w:t>6.</w:t>
            </w:r>
          </w:p>
        </w:tc>
        <w:tc>
          <w:tcPr>
            <w:tcW w:w="7111" w:type="dxa"/>
          </w:tcPr>
          <w:p w:rsidR="0070310F" w:rsidRPr="00C247E5" w:rsidDel="0048396F" w:rsidRDefault="0070310F" w:rsidP="0070310F">
            <w:pPr>
              <w:rPr>
                <w:sz w:val="22"/>
                <w:szCs w:val="22"/>
              </w:rPr>
            </w:pPr>
            <w:r w:rsidRPr="00C247E5">
              <w:rPr>
                <w:sz w:val="22"/>
                <w:szCs w:val="22"/>
              </w:rPr>
              <w:t>Копия устава в действующей редакции со всеми внесенными в него изменениями и/или дополнениями</w:t>
            </w:r>
          </w:p>
        </w:tc>
        <w:tc>
          <w:tcPr>
            <w:tcW w:w="2693" w:type="dxa"/>
          </w:tcPr>
          <w:p w:rsidR="00E72C63" w:rsidRPr="00C247E5" w:rsidRDefault="0070310F" w:rsidP="002977F7">
            <w:pPr>
              <w:pStyle w:val="affd"/>
              <w:numPr>
                <w:ilvl w:val="0"/>
                <w:numId w:val="71"/>
              </w:numPr>
              <w:tabs>
                <w:tab w:val="left" w:pos="163"/>
              </w:tabs>
              <w:ind w:left="0" w:firstLine="0"/>
            </w:pPr>
            <w:r w:rsidRPr="00C247E5">
              <w:t xml:space="preserve">на бумажном носителе </w:t>
            </w:r>
          </w:p>
          <w:p w:rsidR="0070310F" w:rsidRPr="00C247E5" w:rsidRDefault="0070310F" w:rsidP="002977F7">
            <w:pPr>
              <w:pStyle w:val="affd"/>
              <w:numPr>
                <w:ilvl w:val="0"/>
                <w:numId w:val="71"/>
              </w:numPr>
              <w:tabs>
                <w:tab w:val="left" w:pos="163"/>
              </w:tabs>
              <w:ind w:left="0" w:firstLine="0"/>
            </w:pPr>
            <w:r w:rsidRPr="00C247E5">
              <w:t>в электронном виде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7.</w:t>
            </w:r>
          </w:p>
        </w:tc>
        <w:tc>
          <w:tcPr>
            <w:tcW w:w="7111" w:type="dxa"/>
          </w:tcPr>
          <w:p w:rsidR="0070310F" w:rsidRPr="00C247E5" w:rsidRDefault="0070310F" w:rsidP="0070310F">
            <w:pPr>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принято </w:t>
            </w:r>
            <w:r w:rsidRPr="00C247E5">
              <w:rPr>
                <w:b/>
                <w:sz w:val="22"/>
                <w:szCs w:val="22"/>
              </w:rPr>
              <w:t>решение о внесении (об утверждении) изменений в решение о выпуске</w:t>
            </w:r>
            <w:r w:rsidRPr="00C247E5">
              <w:rPr>
                <w:sz w:val="22"/>
                <w:szCs w:val="22"/>
              </w:rPr>
              <w:t xml:space="preserve"> </w:t>
            </w:r>
            <w:r w:rsidRPr="00C247E5">
              <w:rPr>
                <w:b/>
                <w:sz w:val="22"/>
                <w:szCs w:val="22"/>
              </w:rPr>
              <w:t>(дополнительном выпуске) биржевых облигаций и (или) в проспект биржевых облигаций</w:t>
            </w:r>
            <w:r w:rsidRPr="00C247E5">
              <w:rPr>
                <w:sz w:val="22"/>
                <w:szCs w:val="22"/>
              </w:rPr>
              <w:t>, с указанием в случае, если данное решение принято коллегиальным органом управления, кворума и результатов голосования за его принятие</w:t>
            </w:r>
          </w:p>
        </w:tc>
        <w:tc>
          <w:tcPr>
            <w:tcW w:w="2693" w:type="dxa"/>
          </w:tcPr>
          <w:p w:rsidR="0070310F" w:rsidRPr="00C247E5" w:rsidRDefault="0070310F" w:rsidP="004C1E44">
            <w:pPr>
              <w:tabs>
                <w:tab w:val="left" w:pos="163"/>
              </w:tabs>
            </w:pPr>
            <w:r w:rsidRPr="00C247E5">
              <w:t>на бумажном носителе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8.</w:t>
            </w:r>
          </w:p>
        </w:tc>
        <w:tc>
          <w:tcPr>
            <w:tcW w:w="7111" w:type="dxa"/>
          </w:tcPr>
          <w:p w:rsidR="0070310F" w:rsidRPr="00C247E5" w:rsidRDefault="0070310F" w:rsidP="0070310F">
            <w:pPr>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принято </w:t>
            </w:r>
            <w:r w:rsidRPr="00C247E5">
              <w:rPr>
                <w:b/>
                <w:sz w:val="22"/>
                <w:szCs w:val="22"/>
              </w:rPr>
              <w:t>решение об изменении условий размещения биржевых облигаций</w:t>
            </w:r>
            <w:r w:rsidRPr="00C247E5">
              <w:rPr>
                <w:sz w:val="22"/>
                <w:szCs w:val="22"/>
              </w:rPr>
              <w:t>, определенных решением о размещении биржевых облигаций, в случае, если вносимые изменения в решение о выпуске (дополнительном выпуске) биржевых облигаций и (или) в проспект биржевых облигаций затрагивают такие условия, с указанием в случае, если данное решение принято коллегиальным органом управления, кворума и результатов голосования за его принятие</w:t>
            </w:r>
          </w:p>
        </w:tc>
        <w:tc>
          <w:tcPr>
            <w:tcW w:w="2693" w:type="dxa"/>
          </w:tcPr>
          <w:p w:rsidR="0070310F" w:rsidRPr="00C247E5" w:rsidRDefault="0070310F" w:rsidP="004C1E44">
            <w:pPr>
              <w:tabs>
                <w:tab w:val="left" w:pos="163"/>
              </w:tabs>
            </w:pPr>
            <w:r w:rsidRPr="00C247E5">
              <w:t>на бумажном носителе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9.</w:t>
            </w:r>
          </w:p>
        </w:tc>
        <w:tc>
          <w:tcPr>
            <w:tcW w:w="7111" w:type="dxa"/>
          </w:tcPr>
          <w:p w:rsidR="0070310F" w:rsidRPr="00C247E5" w:rsidRDefault="0070310F" w:rsidP="0070310F">
            <w:pPr>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принято </w:t>
            </w:r>
            <w:r w:rsidRPr="00C247E5">
              <w:rPr>
                <w:b/>
                <w:sz w:val="22"/>
                <w:szCs w:val="22"/>
              </w:rPr>
              <w:t>решение о реорганизации</w:t>
            </w:r>
            <w:r w:rsidRPr="00C247E5">
              <w:rPr>
                <w:sz w:val="22"/>
                <w:szCs w:val="22"/>
              </w:rPr>
              <w:t xml:space="preserve"> в форме разделения, выделения или преобразования, а в случае реорганизации в форме слияния или присоединения </w:t>
            </w:r>
            <w:r w:rsidR="00E021E2" w:rsidRPr="00C247E5">
              <w:rPr>
                <w:sz w:val="22"/>
                <w:szCs w:val="22"/>
              </w:rPr>
              <w:t>–</w:t>
            </w:r>
            <w:r w:rsidRPr="00C247E5">
              <w:rPr>
                <w:sz w:val="22"/>
                <w:szCs w:val="22"/>
              </w:rPr>
              <w:t xml:space="preserve"> копия (выписка из) протокола собрания (заседания) уполномоченного органа управления каждого из участвующих в слиянии или присоединении юридических лиц (приказа, распоряжения или иного документа уполномоченных лиц), которым принято решение о реорганизации в форме слияния или присоединения, с указанием, в случае если данное решение принято коллегиальным органом управления, кворума и результатов голосования за его принятие (при замене эмитента биржевых облигаций при его реорганизации)</w:t>
            </w:r>
          </w:p>
        </w:tc>
        <w:tc>
          <w:tcPr>
            <w:tcW w:w="2693" w:type="dxa"/>
          </w:tcPr>
          <w:p w:rsidR="0070310F" w:rsidRPr="00C247E5" w:rsidRDefault="0070310F" w:rsidP="004C1E44">
            <w:pPr>
              <w:tabs>
                <w:tab w:val="left" w:pos="163"/>
              </w:tabs>
            </w:pPr>
            <w:r w:rsidRPr="00C247E5">
              <w:t>на бумажном носителе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10</w:t>
            </w:r>
            <w:r w:rsidR="007C277A" w:rsidRPr="00C247E5">
              <w:rPr>
                <w:sz w:val="22"/>
                <w:szCs w:val="22"/>
              </w:rPr>
              <w:t>.</w:t>
            </w:r>
          </w:p>
        </w:tc>
        <w:tc>
          <w:tcPr>
            <w:tcW w:w="7111" w:type="dxa"/>
          </w:tcPr>
          <w:p w:rsidR="0070310F" w:rsidRPr="00C247E5" w:rsidRDefault="0070310F" w:rsidP="0070310F">
            <w:pPr>
              <w:rPr>
                <w:sz w:val="22"/>
                <w:szCs w:val="22"/>
              </w:rPr>
            </w:pPr>
            <w:r w:rsidRPr="00C247E5">
              <w:rPr>
                <w:sz w:val="22"/>
                <w:szCs w:val="22"/>
              </w:rPr>
              <w:t>Документ, подтверждающий получение в порядке, установленном федеральным законом, согласия владельцев биржевых облигаций на внесение изменений в решение о выпуске (дополнительном выпуске) биржевых облигаций (в случае, если такие изменения вносятся после размещения биржевых облигаций и не являются изменениями, связанными с заменой эмитента биржевых облигаций при его реорганизации)</w:t>
            </w:r>
          </w:p>
        </w:tc>
        <w:tc>
          <w:tcPr>
            <w:tcW w:w="2693" w:type="dxa"/>
          </w:tcPr>
          <w:p w:rsidR="0070310F" w:rsidRPr="00C247E5" w:rsidRDefault="0070310F" w:rsidP="004C1E44">
            <w:pPr>
              <w:tabs>
                <w:tab w:val="left" w:pos="163"/>
              </w:tabs>
            </w:pPr>
            <w:r w:rsidRPr="00C247E5">
              <w:t>на бумажном носителе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lastRenderedPageBreak/>
              <w:t>11.</w:t>
            </w:r>
          </w:p>
        </w:tc>
        <w:tc>
          <w:tcPr>
            <w:tcW w:w="7111" w:type="dxa"/>
          </w:tcPr>
          <w:p w:rsidR="0070310F" w:rsidRPr="00C247E5" w:rsidRDefault="0070310F" w:rsidP="0070310F">
            <w:pPr>
              <w:rPr>
                <w:sz w:val="22"/>
                <w:szCs w:val="22"/>
              </w:rPr>
            </w:pPr>
            <w:r w:rsidRPr="00C247E5">
              <w:rPr>
                <w:sz w:val="22"/>
                <w:szCs w:val="22"/>
              </w:rPr>
              <w:t>Справка эмитента о соблюдении им требований по раскрытию информации о приостановлении размещения биржевых облигаций (в случае, если соответствующие изменения вносятся после начала размещения биржевых облигаций)</w:t>
            </w:r>
          </w:p>
        </w:tc>
        <w:tc>
          <w:tcPr>
            <w:tcW w:w="2693" w:type="dxa"/>
          </w:tcPr>
          <w:p w:rsidR="0070310F" w:rsidRPr="00C247E5" w:rsidRDefault="0070310F" w:rsidP="004C1E44">
            <w:pPr>
              <w:tabs>
                <w:tab w:val="left" w:pos="163"/>
              </w:tabs>
            </w:pPr>
            <w:r w:rsidRPr="00C247E5">
              <w:t>на бумажном носителе</w:t>
            </w:r>
          </w:p>
        </w:tc>
      </w:tr>
      <w:tr w:rsidR="00C247E5" w:rsidRPr="00C247E5" w:rsidTr="005A1909">
        <w:trPr>
          <w:cantSplit/>
          <w:jc w:val="center"/>
        </w:trPr>
        <w:tc>
          <w:tcPr>
            <w:tcW w:w="591" w:type="dxa"/>
          </w:tcPr>
          <w:p w:rsidR="0070310F" w:rsidRPr="00C247E5" w:rsidRDefault="0070310F" w:rsidP="0070310F">
            <w:pPr>
              <w:rPr>
                <w:sz w:val="22"/>
                <w:szCs w:val="22"/>
              </w:rPr>
            </w:pPr>
            <w:r w:rsidRPr="00C247E5">
              <w:rPr>
                <w:sz w:val="22"/>
                <w:szCs w:val="22"/>
              </w:rPr>
              <w:t>12.</w:t>
            </w:r>
          </w:p>
        </w:tc>
        <w:tc>
          <w:tcPr>
            <w:tcW w:w="7111" w:type="dxa"/>
          </w:tcPr>
          <w:p w:rsidR="0070310F" w:rsidRPr="00C247E5" w:rsidRDefault="00E72C63" w:rsidP="0070310F">
            <w:pPr>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2693" w:type="dxa"/>
          </w:tcPr>
          <w:p w:rsidR="0070310F" w:rsidRPr="00C247E5" w:rsidRDefault="0070310F" w:rsidP="004C1E44">
            <w:pPr>
              <w:tabs>
                <w:tab w:val="left" w:pos="163"/>
              </w:tabs>
            </w:pPr>
            <w:r w:rsidRPr="00C247E5">
              <w:t>на бумажном носителе</w:t>
            </w:r>
          </w:p>
        </w:tc>
      </w:tr>
      <w:tr w:rsidR="00C247E5" w:rsidRPr="00C247E5" w:rsidTr="005A1909">
        <w:trPr>
          <w:cantSplit/>
          <w:trHeight w:val="427"/>
          <w:jc w:val="center"/>
        </w:trPr>
        <w:tc>
          <w:tcPr>
            <w:tcW w:w="591" w:type="dxa"/>
          </w:tcPr>
          <w:p w:rsidR="0070310F" w:rsidRPr="00C247E5" w:rsidRDefault="0070310F" w:rsidP="0070310F">
            <w:pPr>
              <w:rPr>
                <w:sz w:val="22"/>
                <w:szCs w:val="22"/>
              </w:rPr>
            </w:pPr>
            <w:r w:rsidRPr="00C247E5">
              <w:rPr>
                <w:sz w:val="22"/>
                <w:szCs w:val="22"/>
              </w:rPr>
              <w:t>13.</w:t>
            </w:r>
          </w:p>
        </w:tc>
        <w:tc>
          <w:tcPr>
            <w:tcW w:w="7111" w:type="dxa"/>
          </w:tcPr>
          <w:p w:rsidR="0070310F" w:rsidRPr="00C247E5" w:rsidRDefault="0070310F" w:rsidP="0070310F">
            <w:pPr>
              <w:rPr>
                <w:sz w:val="22"/>
                <w:szCs w:val="22"/>
              </w:rPr>
            </w:pPr>
            <w:r w:rsidRPr="00C247E5">
              <w:rPr>
                <w:sz w:val="22"/>
                <w:szCs w:val="22"/>
              </w:rPr>
              <w:t>Опись представленных документов</w:t>
            </w:r>
          </w:p>
        </w:tc>
        <w:tc>
          <w:tcPr>
            <w:tcW w:w="2693" w:type="dxa"/>
          </w:tcPr>
          <w:p w:rsidR="0070310F" w:rsidRPr="00C247E5" w:rsidRDefault="0070310F" w:rsidP="004C1E44">
            <w:pPr>
              <w:tabs>
                <w:tab w:val="left" w:pos="163"/>
              </w:tabs>
            </w:pPr>
            <w:r w:rsidRPr="00C247E5">
              <w:t>на бумажном носителе</w:t>
            </w:r>
          </w:p>
        </w:tc>
      </w:tr>
    </w:tbl>
    <w:p w:rsidR="00FC507A" w:rsidRPr="00C247E5" w:rsidRDefault="00FC507A" w:rsidP="00FC507A">
      <w:pPr>
        <w:widowControl/>
        <w:tabs>
          <w:tab w:val="left" w:pos="284"/>
        </w:tabs>
        <w:spacing w:after="240"/>
        <w:jc w:val="both"/>
        <w:rPr>
          <w:sz w:val="22"/>
          <w:szCs w:val="22"/>
        </w:rPr>
      </w:pPr>
    </w:p>
    <w:p w:rsidR="00E72C63" w:rsidRPr="00C247E5" w:rsidRDefault="00E72C63" w:rsidP="00FC507A">
      <w:pPr>
        <w:widowControl/>
        <w:tabs>
          <w:tab w:val="left" w:pos="284"/>
        </w:tabs>
        <w:spacing w:after="240"/>
        <w:jc w:val="both"/>
        <w:rPr>
          <w:b/>
          <w:sz w:val="22"/>
          <w:szCs w:val="22"/>
        </w:rPr>
      </w:pPr>
      <w:r w:rsidRPr="00C247E5">
        <w:rPr>
          <w:b/>
          <w:sz w:val="22"/>
          <w:szCs w:val="22"/>
        </w:rPr>
        <w:t>Примечание:</w:t>
      </w:r>
    </w:p>
    <w:p w:rsidR="00E72C63" w:rsidRPr="00C247E5" w:rsidRDefault="00E72C63" w:rsidP="002977F7">
      <w:pPr>
        <w:pStyle w:val="affd"/>
        <w:widowControl/>
        <w:numPr>
          <w:ilvl w:val="1"/>
          <w:numId w:val="82"/>
        </w:numPr>
        <w:tabs>
          <w:tab w:val="left" w:pos="284"/>
        </w:tabs>
        <w:spacing w:after="240"/>
        <w:ind w:left="284" w:hanging="284"/>
        <w:contextualSpacing w:val="0"/>
        <w:jc w:val="both"/>
        <w:rPr>
          <w:sz w:val="22"/>
          <w:szCs w:val="22"/>
        </w:rPr>
      </w:pPr>
      <w:r w:rsidRPr="00C247E5">
        <w:rPr>
          <w:sz w:val="22"/>
          <w:szCs w:val="22"/>
        </w:rPr>
        <w:t>Договор на оказание соответствующих услуг листинга, предусмотренных Правилами</w:t>
      </w:r>
      <w:r w:rsidR="00E5106A" w:rsidRPr="00C247E5">
        <w:rPr>
          <w:sz w:val="22"/>
          <w:szCs w:val="22"/>
        </w:rPr>
        <w:t>,</w:t>
      </w:r>
      <w:r w:rsidRPr="00C247E5">
        <w:rPr>
          <w:sz w:val="22"/>
          <w:szCs w:val="22"/>
        </w:rPr>
        <w:t xml:space="preserve"> не представляется в случае наличия ранее заключенного договора на </w:t>
      </w:r>
      <w:r w:rsidR="00CB4149" w:rsidRPr="00C247E5">
        <w:rPr>
          <w:sz w:val="22"/>
          <w:szCs w:val="22"/>
        </w:rPr>
        <w:t xml:space="preserve">оказание </w:t>
      </w:r>
      <w:r w:rsidRPr="00C247E5">
        <w:rPr>
          <w:sz w:val="22"/>
          <w:szCs w:val="22"/>
        </w:rPr>
        <w:t>данны</w:t>
      </w:r>
      <w:r w:rsidR="00CB4149" w:rsidRPr="00C247E5">
        <w:rPr>
          <w:sz w:val="22"/>
          <w:szCs w:val="22"/>
        </w:rPr>
        <w:t>х</w:t>
      </w:r>
      <w:r w:rsidRPr="00C247E5">
        <w:rPr>
          <w:sz w:val="22"/>
          <w:szCs w:val="22"/>
        </w:rPr>
        <w:t xml:space="preserve"> услуг.</w:t>
      </w:r>
    </w:p>
    <w:p w:rsidR="00627FD9" w:rsidRPr="00C247E5" w:rsidRDefault="00627FD9" w:rsidP="00627FD9">
      <w:pPr>
        <w:pStyle w:val="50"/>
        <w:numPr>
          <w:ilvl w:val="2"/>
          <w:numId w:val="108"/>
        </w:numPr>
        <w:spacing w:after="240"/>
        <w:jc w:val="both"/>
        <w:rPr>
          <w:sz w:val="22"/>
          <w:szCs w:val="22"/>
        </w:rPr>
      </w:pPr>
      <w:r w:rsidRPr="00C247E5">
        <w:rPr>
          <w:sz w:val="22"/>
          <w:szCs w:val="22"/>
        </w:rPr>
        <w:t>Для утверждения изменений, вносимых в решение о выпуске биржевых облигаций посредством направления уведомления:</w:t>
      </w:r>
    </w:p>
    <w:tbl>
      <w:tblPr>
        <w:tblW w:w="10395" w:type="dxa"/>
        <w:jc w:val="center"/>
        <w:tblInd w:w="-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7111"/>
        <w:gridCol w:w="2693"/>
      </w:tblGrid>
      <w:tr w:rsidR="00C247E5" w:rsidRPr="00C247E5" w:rsidTr="00B05CC9">
        <w:trPr>
          <w:cantSplit/>
          <w:trHeight w:val="601"/>
          <w:jc w:val="center"/>
        </w:trPr>
        <w:tc>
          <w:tcPr>
            <w:tcW w:w="591" w:type="dxa"/>
            <w:vAlign w:val="center"/>
          </w:tcPr>
          <w:p w:rsidR="00627FD9" w:rsidRPr="00C247E5" w:rsidRDefault="00627FD9" w:rsidP="00B05CC9">
            <w:pPr>
              <w:spacing w:after="240"/>
              <w:jc w:val="center"/>
              <w:rPr>
                <w:sz w:val="22"/>
                <w:szCs w:val="22"/>
              </w:rPr>
            </w:pPr>
            <w:r w:rsidRPr="00C247E5">
              <w:rPr>
                <w:sz w:val="22"/>
                <w:szCs w:val="22"/>
              </w:rPr>
              <w:t>№</w:t>
            </w:r>
          </w:p>
        </w:tc>
        <w:tc>
          <w:tcPr>
            <w:tcW w:w="7111" w:type="dxa"/>
            <w:vAlign w:val="center"/>
          </w:tcPr>
          <w:p w:rsidR="00627FD9" w:rsidRPr="00C247E5" w:rsidRDefault="00627FD9" w:rsidP="00B05CC9">
            <w:pPr>
              <w:jc w:val="center"/>
              <w:rPr>
                <w:b/>
                <w:sz w:val="22"/>
                <w:szCs w:val="22"/>
              </w:rPr>
            </w:pPr>
            <w:r w:rsidRPr="00C247E5">
              <w:rPr>
                <w:b/>
                <w:sz w:val="22"/>
                <w:szCs w:val="22"/>
              </w:rPr>
              <w:t>Наименование документа</w:t>
            </w:r>
          </w:p>
        </w:tc>
        <w:tc>
          <w:tcPr>
            <w:tcW w:w="2693" w:type="dxa"/>
            <w:vAlign w:val="center"/>
          </w:tcPr>
          <w:p w:rsidR="00627FD9" w:rsidRPr="00C247E5" w:rsidRDefault="00627FD9" w:rsidP="00B05CC9">
            <w:pPr>
              <w:jc w:val="center"/>
              <w:rPr>
                <w:b/>
                <w:sz w:val="22"/>
                <w:szCs w:val="22"/>
              </w:rPr>
            </w:pPr>
            <w:r w:rsidRPr="00C247E5">
              <w:rPr>
                <w:b/>
                <w:sz w:val="22"/>
                <w:szCs w:val="22"/>
              </w:rPr>
              <w:t>Формат представляемых документов</w:t>
            </w:r>
          </w:p>
        </w:tc>
      </w:tr>
      <w:tr w:rsidR="00C247E5" w:rsidRPr="00C247E5" w:rsidTr="00B05CC9">
        <w:trPr>
          <w:cantSplit/>
          <w:jc w:val="center"/>
        </w:trPr>
        <w:tc>
          <w:tcPr>
            <w:tcW w:w="591" w:type="dxa"/>
          </w:tcPr>
          <w:p w:rsidR="00627FD9" w:rsidRPr="00C247E5" w:rsidRDefault="00627FD9" w:rsidP="00B05CC9">
            <w:pPr>
              <w:rPr>
                <w:sz w:val="22"/>
                <w:szCs w:val="22"/>
              </w:rPr>
            </w:pPr>
            <w:r w:rsidRPr="00C247E5">
              <w:rPr>
                <w:sz w:val="22"/>
                <w:szCs w:val="22"/>
              </w:rPr>
              <w:t>1.</w:t>
            </w:r>
          </w:p>
        </w:tc>
        <w:tc>
          <w:tcPr>
            <w:tcW w:w="7111" w:type="dxa"/>
          </w:tcPr>
          <w:p w:rsidR="00627FD9" w:rsidRPr="00C247E5" w:rsidRDefault="00071CBA" w:rsidP="00071CBA">
            <w:pPr>
              <w:rPr>
                <w:sz w:val="22"/>
                <w:szCs w:val="22"/>
              </w:rPr>
            </w:pPr>
            <w:r w:rsidRPr="00C247E5">
              <w:rPr>
                <w:sz w:val="22"/>
                <w:szCs w:val="22"/>
              </w:rPr>
              <w:t>Заявление о внесении изменений в решение о выпуске биржевых облигаций (по типовой форме)</w:t>
            </w:r>
          </w:p>
        </w:tc>
        <w:tc>
          <w:tcPr>
            <w:tcW w:w="2693" w:type="dxa"/>
          </w:tcPr>
          <w:p w:rsidR="00627FD9" w:rsidRPr="00C247E5" w:rsidRDefault="00627FD9" w:rsidP="00B05CC9">
            <w:pPr>
              <w:pStyle w:val="affd"/>
              <w:tabs>
                <w:tab w:val="left" w:pos="163"/>
              </w:tabs>
              <w:ind w:left="0"/>
            </w:pPr>
            <w:r w:rsidRPr="00C247E5">
              <w:t xml:space="preserve">на бумажном носителе </w:t>
            </w:r>
          </w:p>
        </w:tc>
      </w:tr>
      <w:tr w:rsidR="00C247E5" w:rsidRPr="00C247E5" w:rsidTr="00B05CC9">
        <w:trPr>
          <w:cantSplit/>
          <w:jc w:val="center"/>
        </w:trPr>
        <w:tc>
          <w:tcPr>
            <w:tcW w:w="591" w:type="dxa"/>
          </w:tcPr>
          <w:p w:rsidR="00627FD9" w:rsidRPr="00C247E5" w:rsidRDefault="00FB6C3D" w:rsidP="00B05CC9">
            <w:pPr>
              <w:rPr>
                <w:sz w:val="22"/>
                <w:szCs w:val="22"/>
              </w:rPr>
            </w:pPr>
            <w:r w:rsidRPr="00C247E5">
              <w:rPr>
                <w:sz w:val="22"/>
                <w:szCs w:val="22"/>
              </w:rPr>
              <w:t>2.</w:t>
            </w:r>
          </w:p>
        </w:tc>
        <w:tc>
          <w:tcPr>
            <w:tcW w:w="7111" w:type="dxa"/>
          </w:tcPr>
          <w:p w:rsidR="00627FD9" w:rsidRPr="00C247E5" w:rsidRDefault="00627FD9" w:rsidP="00B05CC9">
            <w:pPr>
              <w:rPr>
                <w:sz w:val="22"/>
                <w:szCs w:val="22"/>
              </w:rPr>
            </w:pPr>
            <w:r w:rsidRPr="00C247E5">
              <w:rPr>
                <w:sz w:val="22"/>
                <w:szCs w:val="22"/>
              </w:rPr>
              <w:t>Анкета ценной бумаги (по типовой форме)</w:t>
            </w:r>
          </w:p>
        </w:tc>
        <w:tc>
          <w:tcPr>
            <w:tcW w:w="2693" w:type="dxa"/>
          </w:tcPr>
          <w:p w:rsidR="00627FD9" w:rsidRPr="00C247E5" w:rsidRDefault="00627FD9" w:rsidP="00B05CC9">
            <w:pPr>
              <w:pStyle w:val="affd"/>
              <w:numPr>
                <w:ilvl w:val="0"/>
                <w:numId w:val="68"/>
              </w:numPr>
              <w:tabs>
                <w:tab w:val="left" w:pos="163"/>
              </w:tabs>
              <w:ind w:left="0" w:firstLine="0"/>
            </w:pPr>
            <w:r w:rsidRPr="00C247E5">
              <w:t>на бумажном носителе</w:t>
            </w:r>
          </w:p>
          <w:p w:rsidR="00627FD9" w:rsidRPr="00C247E5" w:rsidRDefault="00627FD9" w:rsidP="00B05CC9">
            <w:pPr>
              <w:pStyle w:val="affd"/>
              <w:numPr>
                <w:ilvl w:val="0"/>
                <w:numId w:val="68"/>
              </w:numPr>
              <w:tabs>
                <w:tab w:val="left" w:pos="163"/>
              </w:tabs>
              <w:ind w:left="0" w:firstLine="0"/>
            </w:pPr>
            <w:r w:rsidRPr="00C247E5">
              <w:t>в электронном виде</w:t>
            </w:r>
          </w:p>
        </w:tc>
      </w:tr>
      <w:tr w:rsidR="00C247E5" w:rsidRPr="00C247E5" w:rsidTr="00B05CC9">
        <w:trPr>
          <w:cantSplit/>
          <w:jc w:val="center"/>
        </w:trPr>
        <w:tc>
          <w:tcPr>
            <w:tcW w:w="591" w:type="dxa"/>
          </w:tcPr>
          <w:p w:rsidR="00627FD9" w:rsidRPr="00C247E5" w:rsidRDefault="00FB6C3D" w:rsidP="00B05CC9">
            <w:pPr>
              <w:rPr>
                <w:sz w:val="22"/>
                <w:szCs w:val="22"/>
              </w:rPr>
            </w:pPr>
            <w:r w:rsidRPr="00C247E5">
              <w:rPr>
                <w:sz w:val="22"/>
                <w:szCs w:val="22"/>
              </w:rPr>
              <w:t>3</w:t>
            </w:r>
            <w:r w:rsidR="00627FD9" w:rsidRPr="00C247E5">
              <w:rPr>
                <w:sz w:val="22"/>
                <w:szCs w:val="22"/>
              </w:rPr>
              <w:t>.</w:t>
            </w:r>
          </w:p>
        </w:tc>
        <w:tc>
          <w:tcPr>
            <w:tcW w:w="7111" w:type="dxa"/>
          </w:tcPr>
          <w:p w:rsidR="00627FD9" w:rsidRPr="00C247E5" w:rsidRDefault="00627FD9" w:rsidP="00B05CC9">
            <w:pPr>
              <w:jc w:val="both"/>
              <w:rPr>
                <w:sz w:val="22"/>
                <w:szCs w:val="22"/>
              </w:rPr>
            </w:pPr>
            <w:r w:rsidRPr="00C247E5">
              <w:rPr>
                <w:sz w:val="22"/>
                <w:szCs w:val="22"/>
              </w:rPr>
              <w:t>Уведомление, содержащее сведения о представителе владельцев биржевых облигаций и составленное по форме, установленной нормативным актом в сфере финансовых рынков.</w:t>
            </w:r>
          </w:p>
          <w:p w:rsidR="00627FD9" w:rsidRPr="00C247E5" w:rsidRDefault="00627FD9" w:rsidP="00B05CC9">
            <w:pPr>
              <w:jc w:val="both"/>
              <w:rPr>
                <w:sz w:val="22"/>
                <w:szCs w:val="22"/>
              </w:rPr>
            </w:pPr>
            <w:r w:rsidRPr="00C247E5">
              <w:rPr>
                <w:i/>
                <w:sz w:val="22"/>
                <w:szCs w:val="22"/>
              </w:rPr>
              <w:t>Указанный документ представляется в 3-х экземпляра</w:t>
            </w:r>
            <w:r w:rsidRPr="00C247E5">
              <w:rPr>
                <w:i/>
              </w:rPr>
              <w:t xml:space="preserve"> в случае его представления эмитентом </w:t>
            </w:r>
            <w:r w:rsidRPr="00C247E5">
              <w:rPr>
                <w:i/>
                <w:sz w:val="22"/>
                <w:szCs w:val="22"/>
              </w:rPr>
              <w:t>биржевых облигаций</w:t>
            </w:r>
            <w:r w:rsidRPr="00C247E5">
              <w:rPr>
                <w:i/>
              </w:rPr>
              <w:t xml:space="preserve"> и в 4 экземплярах в случае его представления </w:t>
            </w:r>
            <w:r w:rsidRPr="00C247E5">
              <w:rPr>
                <w:i/>
                <w:sz w:val="22"/>
                <w:szCs w:val="22"/>
              </w:rPr>
              <w:t>новым представителем владельцев биржевых облигаций.</w:t>
            </w:r>
          </w:p>
        </w:tc>
        <w:tc>
          <w:tcPr>
            <w:tcW w:w="2693" w:type="dxa"/>
          </w:tcPr>
          <w:p w:rsidR="00627FD9" w:rsidRPr="00C247E5" w:rsidRDefault="00627FD9" w:rsidP="00B05CC9">
            <w:pPr>
              <w:pStyle w:val="affd"/>
              <w:numPr>
                <w:ilvl w:val="0"/>
                <w:numId w:val="69"/>
              </w:numPr>
              <w:tabs>
                <w:tab w:val="left" w:pos="163"/>
              </w:tabs>
              <w:ind w:left="0" w:firstLine="0"/>
            </w:pPr>
            <w:r w:rsidRPr="00C247E5">
              <w:t xml:space="preserve">на бумажном носителе </w:t>
            </w:r>
          </w:p>
          <w:p w:rsidR="00627FD9" w:rsidRPr="00C247E5" w:rsidRDefault="00627FD9" w:rsidP="00B05CC9">
            <w:pPr>
              <w:pStyle w:val="affd"/>
              <w:numPr>
                <w:ilvl w:val="0"/>
                <w:numId w:val="69"/>
              </w:numPr>
              <w:tabs>
                <w:tab w:val="left" w:pos="163"/>
              </w:tabs>
              <w:ind w:left="0" w:firstLine="0"/>
            </w:pPr>
            <w:r w:rsidRPr="00C247E5">
              <w:t>в электронном виде</w:t>
            </w:r>
          </w:p>
        </w:tc>
      </w:tr>
      <w:tr w:rsidR="00C247E5" w:rsidRPr="00C247E5" w:rsidTr="00B05CC9">
        <w:trPr>
          <w:cantSplit/>
          <w:jc w:val="center"/>
        </w:trPr>
        <w:tc>
          <w:tcPr>
            <w:tcW w:w="591" w:type="dxa"/>
          </w:tcPr>
          <w:p w:rsidR="00627FD9" w:rsidRPr="00C247E5" w:rsidDel="00DF5136" w:rsidRDefault="00FB6C3D" w:rsidP="00B05CC9">
            <w:pPr>
              <w:rPr>
                <w:sz w:val="22"/>
                <w:szCs w:val="22"/>
              </w:rPr>
            </w:pPr>
            <w:r w:rsidRPr="00C247E5">
              <w:rPr>
                <w:sz w:val="22"/>
                <w:szCs w:val="22"/>
              </w:rPr>
              <w:t>4</w:t>
            </w:r>
            <w:r w:rsidR="00627FD9" w:rsidRPr="00C247E5">
              <w:rPr>
                <w:sz w:val="22"/>
                <w:szCs w:val="22"/>
              </w:rPr>
              <w:t>.</w:t>
            </w:r>
          </w:p>
        </w:tc>
        <w:tc>
          <w:tcPr>
            <w:tcW w:w="7111" w:type="dxa"/>
          </w:tcPr>
          <w:p w:rsidR="00627FD9" w:rsidRPr="00C247E5" w:rsidRDefault="00627FD9" w:rsidP="00B05CC9">
            <w:pPr>
              <w:jc w:val="both"/>
              <w:rPr>
                <w:b/>
                <w:sz w:val="22"/>
                <w:szCs w:val="22"/>
              </w:rPr>
            </w:pPr>
            <w:r w:rsidRPr="00C247E5">
              <w:rPr>
                <w:sz w:val="22"/>
                <w:szCs w:val="22"/>
              </w:rPr>
              <w:t xml:space="preserve">Копия (выписка из) протокола собрания (заседания) уполномоченного органа управления эмитента биржевых облигаций (приказа, распоряжения или иного документа уполномоченного лица), которым принято </w:t>
            </w:r>
            <w:r w:rsidRPr="00C247E5">
              <w:rPr>
                <w:b/>
                <w:sz w:val="22"/>
                <w:szCs w:val="22"/>
              </w:rPr>
              <w:t>решение об определении представителя владельцев биржевых облигаций эмитентом биржевых облигаций.</w:t>
            </w:r>
          </w:p>
          <w:p w:rsidR="00627FD9" w:rsidRPr="00C247E5" w:rsidDel="0048396F" w:rsidRDefault="00627FD9" w:rsidP="00BD3B15">
            <w:pPr>
              <w:jc w:val="both"/>
              <w:rPr>
                <w:i/>
                <w:sz w:val="22"/>
                <w:szCs w:val="22"/>
              </w:rPr>
            </w:pPr>
            <w:r w:rsidRPr="00C247E5">
              <w:rPr>
                <w:i/>
                <w:sz w:val="22"/>
                <w:szCs w:val="22"/>
              </w:rPr>
              <w:t>Указанный документ</w:t>
            </w:r>
            <w:r w:rsidRPr="00C247E5">
              <w:rPr>
                <w:b/>
                <w:i/>
                <w:sz w:val="22"/>
                <w:szCs w:val="22"/>
              </w:rPr>
              <w:t xml:space="preserve"> </w:t>
            </w:r>
            <w:r w:rsidRPr="00C247E5">
              <w:rPr>
                <w:i/>
                <w:sz w:val="22"/>
                <w:szCs w:val="22"/>
              </w:rPr>
              <w:t>представляется представителем владельцев биржевых облигаций в случае</w:t>
            </w:r>
            <w:r w:rsidRPr="00C247E5">
              <w:t xml:space="preserve"> </w:t>
            </w:r>
            <w:r w:rsidRPr="00C247E5">
              <w:rPr>
                <w:i/>
                <w:sz w:val="22"/>
                <w:szCs w:val="22"/>
              </w:rPr>
              <w:t>определения представителя владельцев биржевых облигаций эмитентом биржевых облигаций</w:t>
            </w:r>
            <w:r w:rsidR="00BD3B15" w:rsidRPr="00C247E5">
              <w:rPr>
                <w:i/>
                <w:sz w:val="22"/>
                <w:szCs w:val="22"/>
              </w:rPr>
              <w:t xml:space="preserve"> (в случае подачи Заявления представителем владельцев биржевых облигаций)</w:t>
            </w:r>
            <w:r w:rsidRPr="00C247E5">
              <w:rPr>
                <w:i/>
                <w:sz w:val="22"/>
                <w:szCs w:val="22"/>
              </w:rPr>
              <w:t xml:space="preserve"> </w:t>
            </w:r>
          </w:p>
        </w:tc>
        <w:tc>
          <w:tcPr>
            <w:tcW w:w="2693" w:type="dxa"/>
          </w:tcPr>
          <w:p w:rsidR="00627FD9" w:rsidRPr="00C247E5" w:rsidRDefault="00627FD9" w:rsidP="00B05CC9">
            <w:pPr>
              <w:pStyle w:val="affd"/>
              <w:tabs>
                <w:tab w:val="left" w:pos="163"/>
              </w:tabs>
              <w:ind w:left="0"/>
            </w:pPr>
            <w:r w:rsidRPr="00C247E5">
              <w:t xml:space="preserve">на бумажном носителе </w:t>
            </w:r>
          </w:p>
          <w:p w:rsidR="00627FD9" w:rsidRPr="00C247E5" w:rsidRDefault="00627FD9" w:rsidP="00B05CC9">
            <w:pPr>
              <w:pStyle w:val="affd"/>
              <w:tabs>
                <w:tab w:val="left" w:pos="163"/>
              </w:tabs>
              <w:ind w:left="0"/>
            </w:pPr>
          </w:p>
        </w:tc>
      </w:tr>
      <w:tr w:rsidR="00C247E5" w:rsidRPr="00C247E5" w:rsidTr="00B05CC9">
        <w:trPr>
          <w:cantSplit/>
          <w:jc w:val="center"/>
        </w:trPr>
        <w:tc>
          <w:tcPr>
            <w:tcW w:w="591" w:type="dxa"/>
          </w:tcPr>
          <w:p w:rsidR="00627FD9" w:rsidRPr="00C247E5" w:rsidRDefault="00FB6C3D" w:rsidP="00B05CC9">
            <w:pPr>
              <w:rPr>
                <w:sz w:val="22"/>
                <w:szCs w:val="22"/>
              </w:rPr>
            </w:pPr>
            <w:r w:rsidRPr="00C247E5">
              <w:rPr>
                <w:sz w:val="22"/>
                <w:szCs w:val="22"/>
              </w:rPr>
              <w:t>5</w:t>
            </w:r>
            <w:r w:rsidR="00627FD9" w:rsidRPr="00C247E5">
              <w:rPr>
                <w:sz w:val="22"/>
                <w:szCs w:val="22"/>
              </w:rPr>
              <w:t>.</w:t>
            </w:r>
          </w:p>
        </w:tc>
        <w:tc>
          <w:tcPr>
            <w:tcW w:w="7111" w:type="dxa"/>
          </w:tcPr>
          <w:p w:rsidR="00627FD9" w:rsidRPr="00C247E5" w:rsidRDefault="00627FD9" w:rsidP="00B05CC9">
            <w:pPr>
              <w:jc w:val="both"/>
              <w:rPr>
                <w:sz w:val="22"/>
                <w:szCs w:val="22"/>
              </w:rPr>
            </w:pPr>
            <w:r w:rsidRPr="00C247E5">
              <w:rPr>
                <w:sz w:val="22"/>
                <w:szCs w:val="22"/>
              </w:rPr>
              <w:t xml:space="preserve">Копия (выписка из) протокола общего собрания владельцев биржевых облигаций, которым принято решение </w:t>
            </w:r>
            <w:r w:rsidRPr="00C247E5">
              <w:rPr>
                <w:b/>
                <w:sz w:val="22"/>
                <w:szCs w:val="22"/>
              </w:rPr>
              <w:t>об избрании (одобрении) представителя владельцев биржевых облигаций.</w:t>
            </w:r>
            <w:r w:rsidRPr="00C247E5">
              <w:rPr>
                <w:sz w:val="22"/>
                <w:szCs w:val="22"/>
              </w:rPr>
              <w:t xml:space="preserve"> </w:t>
            </w:r>
          </w:p>
          <w:p w:rsidR="00627FD9" w:rsidRPr="00C247E5" w:rsidRDefault="00627FD9" w:rsidP="00BD3B15">
            <w:pPr>
              <w:jc w:val="both"/>
              <w:rPr>
                <w:i/>
                <w:sz w:val="22"/>
                <w:szCs w:val="22"/>
              </w:rPr>
            </w:pPr>
            <w:r w:rsidRPr="00C247E5">
              <w:rPr>
                <w:i/>
                <w:sz w:val="22"/>
                <w:szCs w:val="22"/>
              </w:rPr>
              <w:t>Указанный документ</w:t>
            </w:r>
            <w:r w:rsidRPr="00C247E5">
              <w:rPr>
                <w:b/>
                <w:i/>
                <w:sz w:val="22"/>
                <w:szCs w:val="22"/>
              </w:rPr>
              <w:t xml:space="preserve"> </w:t>
            </w:r>
            <w:r w:rsidRPr="00C247E5">
              <w:rPr>
                <w:i/>
                <w:sz w:val="22"/>
                <w:szCs w:val="22"/>
              </w:rPr>
              <w:t>представляется новым представителем владельцев биржевых облигаций в случае избрания (одобрения) нового представителя владельцев биржевых облигаций общим собранием владельцев биржевых облигаций</w:t>
            </w:r>
            <w:r w:rsidR="00BD3B15" w:rsidRPr="00C247E5">
              <w:rPr>
                <w:i/>
                <w:sz w:val="22"/>
                <w:szCs w:val="22"/>
              </w:rPr>
              <w:t xml:space="preserve"> (в случае подачи Заявления представителем владельцев биржевых облигаций)</w:t>
            </w:r>
          </w:p>
        </w:tc>
        <w:tc>
          <w:tcPr>
            <w:tcW w:w="2693" w:type="dxa"/>
          </w:tcPr>
          <w:p w:rsidR="00627FD9" w:rsidRPr="00C247E5" w:rsidRDefault="00627FD9" w:rsidP="00B05CC9">
            <w:pPr>
              <w:tabs>
                <w:tab w:val="left" w:pos="163"/>
              </w:tabs>
            </w:pPr>
            <w:r w:rsidRPr="00C247E5">
              <w:t>на бумажном носителе</w:t>
            </w:r>
          </w:p>
        </w:tc>
      </w:tr>
      <w:tr w:rsidR="00C247E5" w:rsidRPr="00C247E5" w:rsidTr="00B05CC9">
        <w:trPr>
          <w:cantSplit/>
          <w:jc w:val="center"/>
        </w:trPr>
        <w:tc>
          <w:tcPr>
            <w:tcW w:w="591" w:type="dxa"/>
          </w:tcPr>
          <w:p w:rsidR="00627FD9" w:rsidRPr="00C247E5" w:rsidRDefault="00FB6C3D" w:rsidP="00B05CC9">
            <w:pPr>
              <w:rPr>
                <w:sz w:val="22"/>
                <w:szCs w:val="22"/>
              </w:rPr>
            </w:pPr>
            <w:r w:rsidRPr="00C247E5">
              <w:rPr>
                <w:sz w:val="22"/>
                <w:szCs w:val="22"/>
              </w:rPr>
              <w:t>6</w:t>
            </w:r>
            <w:r w:rsidR="00627FD9" w:rsidRPr="00C247E5">
              <w:rPr>
                <w:sz w:val="22"/>
                <w:szCs w:val="22"/>
              </w:rPr>
              <w:t>.</w:t>
            </w:r>
          </w:p>
        </w:tc>
        <w:tc>
          <w:tcPr>
            <w:tcW w:w="7111" w:type="dxa"/>
          </w:tcPr>
          <w:p w:rsidR="00627FD9" w:rsidRPr="00C247E5" w:rsidRDefault="00627FD9" w:rsidP="00B05CC9">
            <w:pPr>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2693" w:type="dxa"/>
          </w:tcPr>
          <w:p w:rsidR="00627FD9" w:rsidRPr="00C247E5" w:rsidRDefault="00627FD9" w:rsidP="00B05CC9">
            <w:pPr>
              <w:tabs>
                <w:tab w:val="left" w:pos="163"/>
              </w:tabs>
            </w:pPr>
            <w:r w:rsidRPr="00C247E5">
              <w:t>на бумажном носителе</w:t>
            </w:r>
          </w:p>
        </w:tc>
      </w:tr>
      <w:tr w:rsidR="00C247E5" w:rsidRPr="00C247E5" w:rsidTr="00B05CC9">
        <w:trPr>
          <w:cantSplit/>
          <w:trHeight w:val="427"/>
          <w:jc w:val="center"/>
        </w:trPr>
        <w:tc>
          <w:tcPr>
            <w:tcW w:w="591" w:type="dxa"/>
          </w:tcPr>
          <w:p w:rsidR="00627FD9" w:rsidRPr="00C247E5" w:rsidRDefault="00FB6C3D" w:rsidP="00B05CC9">
            <w:pPr>
              <w:rPr>
                <w:sz w:val="22"/>
                <w:szCs w:val="22"/>
              </w:rPr>
            </w:pPr>
            <w:r w:rsidRPr="00C247E5">
              <w:rPr>
                <w:sz w:val="22"/>
                <w:szCs w:val="22"/>
              </w:rPr>
              <w:t>7</w:t>
            </w:r>
            <w:r w:rsidR="00627FD9" w:rsidRPr="00C247E5">
              <w:rPr>
                <w:sz w:val="22"/>
                <w:szCs w:val="22"/>
              </w:rPr>
              <w:t>.</w:t>
            </w:r>
          </w:p>
        </w:tc>
        <w:tc>
          <w:tcPr>
            <w:tcW w:w="7111" w:type="dxa"/>
          </w:tcPr>
          <w:p w:rsidR="00627FD9" w:rsidRPr="00C247E5" w:rsidRDefault="00627FD9" w:rsidP="00B05CC9">
            <w:pPr>
              <w:rPr>
                <w:sz w:val="22"/>
                <w:szCs w:val="22"/>
              </w:rPr>
            </w:pPr>
            <w:r w:rsidRPr="00C247E5">
              <w:rPr>
                <w:sz w:val="22"/>
                <w:szCs w:val="22"/>
              </w:rPr>
              <w:t>Опись представленных документов</w:t>
            </w:r>
          </w:p>
        </w:tc>
        <w:tc>
          <w:tcPr>
            <w:tcW w:w="2693" w:type="dxa"/>
          </w:tcPr>
          <w:p w:rsidR="00627FD9" w:rsidRPr="00C247E5" w:rsidRDefault="00627FD9" w:rsidP="00B05CC9">
            <w:pPr>
              <w:tabs>
                <w:tab w:val="left" w:pos="163"/>
              </w:tabs>
            </w:pPr>
            <w:r w:rsidRPr="00C247E5">
              <w:t>на бумажном носителе</w:t>
            </w:r>
          </w:p>
        </w:tc>
      </w:tr>
    </w:tbl>
    <w:p w:rsidR="00627FD9" w:rsidRPr="00C247E5" w:rsidRDefault="00627FD9" w:rsidP="00627FD9">
      <w:pPr>
        <w:rPr>
          <w:b/>
          <w:sz w:val="24"/>
          <w:szCs w:val="24"/>
          <w:u w:val="single"/>
        </w:rPr>
      </w:pPr>
    </w:p>
    <w:p w:rsidR="00627FD9" w:rsidRPr="00C247E5" w:rsidRDefault="00627FD9" w:rsidP="00627FD9">
      <w:pPr>
        <w:widowControl/>
        <w:tabs>
          <w:tab w:val="left" w:pos="705"/>
        </w:tabs>
        <w:spacing w:before="120" w:after="240"/>
        <w:jc w:val="both"/>
        <w:rPr>
          <w:b/>
          <w:sz w:val="22"/>
          <w:szCs w:val="22"/>
        </w:rPr>
      </w:pPr>
      <w:r w:rsidRPr="00C247E5">
        <w:rPr>
          <w:b/>
          <w:sz w:val="22"/>
          <w:szCs w:val="22"/>
          <w:u w:val="single"/>
        </w:rPr>
        <w:t>Примечание</w:t>
      </w:r>
      <w:r w:rsidRPr="00C247E5">
        <w:rPr>
          <w:b/>
          <w:sz w:val="22"/>
          <w:szCs w:val="22"/>
        </w:rPr>
        <w:t>:</w:t>
      </w:r>
    </w:p>
    <w:p w:rsidR="00627FD9" w:rsidRPr="00C247E5" w:rsidRDefault="00627FD9" w:rsidP="00627FD9">
      <w:pPr>
        <w:pStyle w:val="affd"/>
        <w:widowControl/>
        <w:numPr>
          <w:ilvl w:val="0"/>
          <w:numId w:val="138"/>
        </w:numPr>
        <w:tabs>
          <w:tab w:val="left" w:pos="426"/>
        </w:tabs>
        <w:spacing w:after="240"/>
        <w:ind w:left="426"/>
        <w:contextualSpacing w:val="0"/>
        <w:jc w:val="both"/>
        <w:rPr>
          <w:sz w:val="22"/>
          <w:szCs w:val="22"/>
        </w:rPr>
      </w:pPr>
      <w:r w:rsidRPr="00C247E5">
        <w:rPr>
          <w:sz w:val="22"/>
          <w:szCs w:val="22"/>
        </w:rPr>
        <w:t>Документы в электронном виде, представляются на электронном носителе или с использование раздела «Личный кабинет» через представительство ЗАО «ФБ ММВБ» в сети Интернет.</w:t>
      </w:r>
    </w:p>
    <w:p w:rsidR="00627FD9" w:rsidRPr="00C247E5" w:rsidRDefault="00627FD9" w:rsidP="00627FD9">
      <w:pPr>
        <w:pStyle w:val="affd"/>
        <w:widowControl/>
        <w:numPr>
          <w:ilvl w:val="0"/>
          <w:numId w:val="138"/>
        </w:numPr>
        <w:tabs>
          <w:tab w:val="left" w:pos="426"/>
        </w:tabs>
        <w:spacing w:after="240"/>
        <w:ind w:left="426"/>
        <w:contextualSpacing w:val="0"/>
        <w:jc w:val="both"/>
        <w:rPr>
          <w:b/>
          <w:sz w:val="24"/>
          <w:szCs w:val="24"/>
          <w:u w:val="single"/>
        </w:rPr>
      </w:pPr>
      <w:r w:rsidRPr="00C247E5">
        <w:rPr>
          <w:sz w:val="22"/>
          <w:szCs w:val="22"/>
        </w:rPr>
        <w:lastRenderedPageBreak/>
        <w:t>Договор на оказание соответствующих услуг листинга, предусмотренных Правилами, не представляется в случае наличия ранее заключенного договора на оказание данных услуг.</w:t>
      </w:r>
    </w:p>
    <w:p w:rsidR="0070310F" w:rsidRPr="00C247E5" w:rsidRDefault="0070310F" w:rsidP="0070310F">
      <w:pPr>
        <w:rPr>
          <w:b/>
          <w:sz w:val="24"/>
          <w:szCs w:val="24"/>
          <w:u w:val="single"/>
        </w:rPr>
      </w:pPr>
    </w:p>
    <w:p w:rsidR="00A56ADB" w:rsidRPr="00C247E5" w:rsidRDefault="004C1E44" w:rsidP="002977F7">
      <w:pPr>
        <w:pStyle w:val="50"/>
        <w:numPr>
          <w:ilvl w:val="2"/>
          <w:numId w:val="108"/>
        </w:numPr>
        <w:spacing w:after="240"/>
        <w:jc w:val="both"/>
        <w:rPr>
          <w:sz w:val="22"/>
          <w:szCs w:val="22"/>
        </w:rPr>
      </w:pPr>
      <w:r w:rsidRPr="00C247E5">
        <w:rPr>
          <w:sz w:val="22"/>
          <w:szCs w:val="22"/>
        </w:rPr>
        <w:t xml:space="preserve">Для </w:t>
      </w:r>
      <w:r w:rsidR="009026E1" w:rsidRPr="00C247E5">
        <w:rPr>
          <w:sz w:val="22"/>
          <w:szCs w:val="22"/>
        </w:rPr>
        <w:t>предварительного рассмотрения документов по биржевым облигациям:</w:t>
      </w:r>
    </w:p>
    <w:tbl>
      <w:tblPr>
        <w:tblW w:w="10299" w:type="dxa"/>
        <w:jc w:val="center"/>
        <w:tblInd w:w="-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7227"/>
        <w:gridCol w:w="2426"/>
      </w:tblGrid>
      <w:tr w:rsidR="00C247E5" w:rsidRPr="00C247E5" w:rsidTr="00023DE0">
        <w:trPr>
          <w:cantSplit/>
          <w:trHeight w:val="601"/>
          <w:jc w:val="center"/>
        </w:trPr>
        <w:tc>
          <w:tcPr>
            <w:tcW w:w="646" w:type="dxa"/>
            <w:vAlign w:val="center"/>
          </w:tcPr>
          <w:p w:rsidR="0070310F" w:rsidRPr="00C247E5" w:rsidRDefault="008713DD" w:rsidP="00FE068C">
            <w:pPr>
              <w:spacing w:after="240"/>
              <w:jc w:val="center"/>
              <w:rPr>
                <w:sz w:val="22"/>
                <w:szCs w:val="22"/>
              </w:rPr>
            </w:pPr>
            <w:r w:rsidRPr="00C247E5">
              <w:rPr>
                <w:sz w:val="22"/>
                <w:szCs w:val="22"/>
              </w:rPr>
              <w:t>№</w:t>
            </w:r>
          </w:p>
        </w:tc>
        <w:tc>
          <w:tcPr>
            <w:tcW w:w="7227" w:type="dxa"/>
            <w:vAlign w:val="center"/>
          </w:tcPr>
          <w:p w:rsidR="0070310F" w:rsidRPr="00C247E5" w:rsidRDefault="0070310F" w:rsidP="0070310F">
            <w:pPr>
              <w:jc w:val="center"/>
              <w:rPr>
                <w:b/>
                <w:sz w:val="22"/>
                <w:szCs w:val="22"/>
              </w:rPr>
            </w:pPr>
            <w:r w:rsidRPr="00C247E5">
              <w:rPr>
                <w:b/>
                <w:sz w:val="22"/>
                <w:szCs w:val="22"/>
              </w:rPr>
              <w:t>Наименование документа</w:t>
            </w:r>
          </w:p>
        </w:tc>
        <w:tc>
          <w:tcPr>
            <w:tcW w:w="2426" w:type="dxa"/>
            <w:vAlign w:val="center"/>
          </w:tcPr>
          <w:p w:rsidR="0070310F" w:rsidRPr="00C247E5" w:rsidRDefault="008713DD" w:rsidP="0070310F">
            <w:pPr>
              <w:jc w:val="center"/>
              <w:rPr>
                <w:b/>
                <w:sz w:val="22"/>
                <w:szCs w:val="22"/>
              </w:rPr>
            </w:pPr>
            <w:r w:rsidRPr="00C247E5">
              <w:rPr>
                <w:b/>
                <w:sz w:val="22"/>
                <w:szCs w:val="22"/>
              </w:rPr>
              <w:t>Формат представляемых документов</w:t>
            </w:r>
          </w:p>
        </w:tc>
      </w:tr>
      <w:tr w:rsidR="00C247E5" w:rsidRPr="00C247E5" w:rsidTr="00023DE0">
        <w:trPr>
          <w:cantSplit/>
          <w:trHeight w:val="601"/>
          <w:jc w:val="center"/>
        </w:trPr>
        <w:tc>
          <w:tcPr>
            <w:tcW w:w="646" w:type="dxa"/>
            <w:vAlign w:val="center"/>
          </w:tcPr>
          <w:p w:rsidR="0070310F" w:rsidRPr="00C247E5" w:rsidRDefault="0070310F" w:rsidP="0070310F">
            <w:pPr>
              <w:jc w:val="center"/>
              <w:rPr>
                <w:sz w:val="22"/>
                <w:szCs w:val="22"/>
              </w:rPr>
            </w:pPr>
            <w:r w:rsidRPr="00C247E5">
              <w:rPr>
                <w:sz w:val="22"/>
                <w:szCs w:val="22"/>
              </w:rPr>
              <w:t>1.</w:t>
            </w:r>
          </w:p>
        </w:tc>
        <w:tc>
          <w:tcPr>
            <w:tcW w:w="7227" w:type="dxa"/>
            <w:vAlign w:val="center"/>
          </w:tcPr>
          <w:p w:rsidR="0070310F" w:rsidRPr="00C247E5" w:rsidRDefault="0070310F" w:rsidP="0070310F">
            <w:pPr>
              <w:rPr>
                <w:sz w:val="22"/>
                <w:szCs w:val="22"/>
              </w:rPr>
            </w:pPr>
            <w:r w:rsidRPr="00C247E5">
              <w:rPr>
                <w:sz w:val="22"/>
                <w:szCs w:val="22"/>
              </w:rPr>
              <w:t>Заявление о предварительном рассмотрении документов по биржевым облигациям</w:t>
            </w:r>
            <w:r w:rsidR="002D5A0B" w:rsidRPr="00C247E5">
              <w:rPr>
                <w:sz w:val="22"/>
                <w:szCs w:val="22"/>
              </w:rPr>
              <w:t xml:space="preserve"> (по типовой форме)</w:t>
            </w:r>
          </w:p>
        </w:tc>
        <w:tc>
          <w:tcPr>
            <w:tcW w:w="2426" w:type="dxa"/>
          </w:tcPr>
          <w:p w:rsidR="0070310F" w:rsidRPr="00C247E5" w:rsidRDefault="0070310F" w:rsidP="0070310F">
            <w:r w:rsidRPr="00C247E5">
              <w:t>на бумажном носителе</w:t>
            </w:r>
          </w:p>
        </w:tc>
      </w:tr>
      <w:tr w:rsidR="00C247E5" w:rsidRPr="00C247E5" w:rsidTr="00023DE0">
        <w:trPr>
          <w:cantSplit/>
          <w:trHeight w:val="601"/>
          <w:jc w:val="center"/>
        </w:trPr>
        <w:tc>
          <w:tcPr>
            <w:tcW w:w="646" w:type="dxa"/>
            <w:vAlign w:val="center"/>
          </w:tcPr>
          <w:p w:rsidR="00F12F05" w:rsidRPr="00C247E5" w:rsidRDefault="00F12F05" w:rsidP="0070310F">
            <w:pPr>
              <w:jc w:val="center"/>
              <w:rPr>
                <w:sz w:val="22"/>
                <w:szCs w:val="22"/>
              </w:rPr>
            </w:pPr>
            <w:r w:rsidRPr="00C247E5">
              <w:rPr>
                <w:sz w:val="22"/>
                <w:szCs w:val="22"/>
              </w:rPr>
              <w:t>2.</w:t>
            </w:r>
          </w:p>
        </w:tc>
        <w:tc>
          <w:tcPr>
            <w:tcW w:w="7227" w:type="dxa"/>
            <w:vAlign w:val="center"/>
          </w:tcPr>
          <w:p w:rsidR="00F12F05" w:rsidRPr="00C247E5" w:rsidRDefault="00F12F05" w:rsidP="0070310F">
            <w:pPr>
              <w:rPr>
                <w:sz w:val="22"/>
                <w:szCs w:val="22"/>
              </w:rPr>
            </w:pPr>
            <w:r w:rsidRPr="00C247E5">
              <w:rPr>
                <w:sz w:val="22"/>
                <w:szCs w:val="22"/>
              </w:rPr>
              <w:t>Анкета биржевой облигации</w:t>
            </w:r>
            <w:r w:rsidR="00CC754A" w:rsidRPr="00C247E5">
              <w:rPr>
                <w:sz w:val="22"/>
                <w:szCs w:val="22"/>
              </w:rPr>
              <w:t xml:space="preserve"> (по типовой форме)</w:t>
            </w:r>
          </w:p>
        </w:tc>
        <w:tc>
          <w:tcPr>
            <w:tcW w:w="2426" w:type="dxa"/>
          </w:tcPr>
          <w:p w:rsidR="00F12F05" w:rsidRPr="00C247E5" w:rsidRDefault="00F12F05" w:rsidP="0070310F">
            <w:r w:rsidRPr="00C247E5">
              <w:t>в электронном виде</w:t>
            </w:r>
          </w:p>
        </w:tc>
      </w:tr>
      <w:tr w:rsidR="00C247E5" w:rsidRPr="00C247E5" w:rsidTr="00023DE0">
        <w:trPr>
          <w:cantSplit/>
          <w:jc w:val="center"/>
        </w:trPr>
        <w:tc>
          <w:tcPr>
            <w:tcW w:w="646" w:type="dxa"/>
          </w:tcPr>
          <w:p w:rsidR="0070310F" w:rsidRPr="00C247E5" w:rsidRDefault="00F12F05" w:rsidP="0070310F">
            <w:pPr>
              <w:jc w:val="center"/>
              <w:rPr>
                <w:sz w:val="22"/>
                <w:szCs w:val="22"/>
              </w:rPr>
            </w:pPr>
            <w:r w:rsidRPr="00C247E5">
              <w:rPr>
                <w:sz w:val="22"/>
                <w:szCs w:val="22"/>
              </w:rPr>
              <w:t>3</w:t>
            </w:r>
            <w:r w:rsidR="0070310F" w:rsidRPr="00C247E5">
              <w:rPr>
                <w:sz w:val="22"/>
                <w:szCs w:val="22"/>
              </w:rPr>
              <w:t>.</w:t>
            </w:r>
          </w:p>
        </w:tc>
        <w:tc>
          <w:tcPr>
            <w:tcW w:w="7227" w:type="dxa"/>
          </w:tcPr>
          <w:p w:rsidR="0070310F" w:rsidRPr="00C247E5" w:rsidRDefault="0070310F" w:rsidP="0070310F">
            <w:pPr>
              <w:rPr>
                <w:sz w:val="22"/>
                <w:shd w:val="clear" w:color="auto" w:fill="FFFFFF"/>
              </w:rPr>
            </w:pPr>
            <w:r w:rsidRPr="00C247E5">
              <w:rPr>
                <w:sz w:val="22"/>
                <w:shd w:val="clear" w:color="auto" w:fill="FFFFFF"/>
              </w:rPr>
              <w:t xml:space="preserve">Решение о выпуске (дополнительном выпуске) биржевых облигаций, составленное по форме, установленной </w:t>
            </w:r>
            <w:r w:rsidR="004D62B2" w:rsidRPr="00C247E5">
              <w:rPr>
                <w:sz w:val="22"/>
                <w:szCs w:val="22"/>
              </w:rPr>
              <w:t>нормативным актом в сфере финансовых рынков</w:t>
            </w:r>
          </w:p>
        </w:tc>
        <w:tc>
          <w:tcPr>
            <w:tcW w:w="2426" w:type="dxa"/>
          </w:tcPr>
          <w:p w:rsidR="0070310F" w:rsidRPr="00C247E5" w:rsidRDefault="0070310F" w:rsidP="0070310F">
            <w:r w:rsidRPr="00C247E5">
              <w:t>в электронном виде</w:t>
            </w:r>
          </w:p>
        </w:tc>
      </w:tr>
      <w:tr w:rsidR="00C247E5" w:rsidRPr="00C247E5" w:rsidTr="00023DE0">
        <w:trPr>
          <w:cantSplit/>
          <w:jc w:val="center"/>
        </w:trPr>
        <w:tc>
          <w:tcPr>
            <w:tcW w:w="646" w:type="dxa"/>
          </w:tcPr>
          <w:p w:rsidR="0070310F" w:rsidRPr="00C247E5" w:rsidRDefault="00F12F05" w:rsidP="0070310F">
            <w:pPr>
              <w:jc w:val="center"/>
              <w:rPr>
                <w:sz w:val="22"/>
                <w:szCs w:val="22"/>
              </w:rPr>
            </w:pPr>
            <w:r w:rsidRPr="00C247E5">
              <w:rPr>
                <w:sz w:val="22"/>
                <w:szCs w:val="22"/>
              </w:rPr>
              <w:t>4</w:t>
            </w:r>
            <w:r w:rsidR="0070310F" w:rsidRPr="00C247E5">
              <w:rPr>
                <w:sz w:val="22"/>
                <w:szCs w:val="22"/>
              </w:rPr>
              <w:t>.</w:t>
            </w:r>
          </w:p>
        </w:tc>
        <w:tc>
          <w:tcPr>
            <w:tcW w:w="7227" w:type="dxa"/>
          </w:tcPr>
          <w:p w:rsidR="0070310F" w:rsidRPr="00C247E5" w:rsidRDefault="0070310F" w:rsidP="0070310F">
            <w:pPr>
              <w:rPr>
                <w:sz w:val="22"/>
                <w:szCs w:val="22"/>
              </w:rPr>
            </w:pPr>
            <w:r w:rsidRPr="00C247E5">
              <w:rPr>
                <w:sz w:val="22"/>
                <w:shd w:val="clear" w:color="auto" w:fill="FFFFFF"/>
              </w:rPr>
              <w:t xml:space="preserve">Проспект биржевых облигаций, составленный по форме, установленной </w:t>
            </w:r>
            <w:r w:rsidR="004D62B2" w:rsidRPr="00C247E5">
              <w:rPr>
                <w:sz w:val="22"/>
                <w:szCs w:val="22"/>
              </w:rPr>
              <w:t>нормативным актом в сфере финансовых рынков</w:t>
            </w:r>
          </w:p>
        </w:tc>
        <w:tc>
          <w:tcPr>
            <w:tcW w:w="2426" w:type="dxa"/>
          </w:tcPr>
          <w:p w:rsidR="0070310F" w:rsidRPr="00C247E5" w:rsidRDefault="0070310F" w:rsidP="0070310F">
            <w:r w:rsidRPr="00C247E5">
              <w:t>в электронном виде</w:t>
            </w:r>
          </w:p>
        </w:tc>
      </w:tr>
      <w:tr w:rsidR="00C247E5" w:rsidRPr="00C247E5" w:rsidTr="00023DE0">
        <w:trPr>
          <w:cantSplit/>
          <w:jc w:val="center"/>
        </w:trPr>
        <w:tc>
          <w:tcPr>
            <w:tcW w:w="646" w:type="dxa"/>
          </w:tcPr>
          <w:p w:rsidR="0070310F" w:rsidRPr="00C247E5" w:rsidRDefault="00F12F05" w:rsidP="0070310F">
            <w:pPr>
              <w:jc w:val="center"/>
              <w:rPr>
                <w:sz w:val="22"/>
                <w:szCs w:val="22"/>
              </w:rPr>
            </w:pPr>
            <w:r w:rsidRPr="00C247E5">
              <w:rPr>
                <w:sz w:val="22"/>
                <w:szCs w:val="22"/>
              </w:rPr>
              <w:t>5</w:t>
            </w:r>
            <w:r w:rsidR="0070310F" w:rsidRPr="00C247E5">
              <w:rPr>
                <w:sz w:val="22"/>
                <w:szCs w:val="22"/>
              </w:rPr>
              <w:t>.</w:t>
            </w:r>
          </w:p>
        </w:tc>
        <w:tc>
          <w:tcPr>
            <w:tcW w:w="7227" w:type="dxa"/>
          </w:tcPr>
          <w:p w:rsidR="0070310F" w:rsidRPr="00C247E5" w:rsidRDefault="0070310F" w:rsidP="00D33C68">
            <w:pPr>
              <w:rPr>
                <w:sz w:val="22"/>
                <w:szCs w:val="22"/>
              </w:rPr>
            </w:pPr>
            <w:r w:rsidRPr="00C247E5">
              <w:rPr>
                <w:sz w:val="22"/>
                <w:szCs w:val="22"/>
              </w:rPr>
              <w:t>Проект решения о размещении биржевых облигаций, принимаемо</w:t>
            </w:r>
            <w:r w:rsidR="00D33C68" w:rsidRPr="00C247E5">
              <w:rPr>
                <w:sz w:val="22"/>
                <w:szCs w:val="22"/>
              </w:rPr>
              <w:t>го</w:t>
            </w:r>
            <w:r w:rsidRPr="00C247E5">
              <w:rPr>
                <w:sz w:val="22"/>
                <w:szCs w:val="22"/>
              </w:rPr>
              <w:t xml:space="preserve"> уполномоченным орган</w:t>
            </w:r>
            <w:r w:rsidR="00D33C68" w:rsidRPr="00C247E5">
              <w:rPr>
                <w:sz w:val="22"/>
                <w:szCs w:val="22"/>
              </w:rPr>
              <w:t>о</w:t>
            </w:r>
            <w:r w:rsidRPr="00C247E5">
              <w:rPr>
                <w:sz w:val="22"/>
                <w:szCs w:val="22"/>
              </w:rPr>
              <w:t>м управления эмитента в случае, если соответствующее решение еще не принято</w:t>
            </w:r>
          </w:p>
        </w:tc>
        <w:tc>
          <w:tcPr>
            <w:tcW w:w="2426" w:type="dxa"/>
          </w:tcPr>
          <w:p w:rsidR="0070310F" w:rsidRPr="00C247E5" w:rsidRDefault="0070310F" w:rsidP="0070310F">
            <w:r w:rsidRPr="00C247E5">
              <w:t>в электронном виде</w:t>
            </w:r>
          </w:p>
        </w:tc>
      </w:tr>
      <w:tr w:rsidR="00C247E5" w:rsidRPr="00C247E5" w:rsidTr="00023DE0">
        <w:trPr>
          <w:cantSplit/>
          <w:jc w:val="center"/>
        </w:trPr>
        <w:tc>
          <w:tcPr>
            <w:tcW w:w="646" w:type="dxa"/>
          </w:tcPr>
          <w:p w:rsidR="0070310F" w:rsidRPr="00C247E5" w:rsidRDefault="00F12F05" w:rsidP="0070310F">
            <w:pPr>
              <w:jc w:val="center"/>
              <w:rPr>
                <w:sz w:val="22"/>
                <w:szCs w:val="22"/>
              </w:rPr>
            </w:pPr>
            <w:r w:rsidRPr="00C247E5">
              <w:rPr>
                <w:sz w:val="22"/>
                <w:szCs w:val="22"/>
              </w:rPr>
              <w:t>6</w:t>
            </w:r>
            <w:r w:rsidR="0070310F" w:rsidRPr="00C247E5">
              <w:rPr>
                <w:sz w:val="22"/>
                <w:szCs w:val="22"/>
              </w:rPr>
              <w:t>.</w:t>
            </w:r>
          </w:p>
        </w:tc>
        <w:tc>
          <w:tcPr>
            <w:tcW w:w="7227" w:type="dxa"/>
          </w:tcPr>
          <w:p w:rsidR="0070310F" w:rsidRPr="00C247E5" w:rsidRDefault="007B332D" w:rsidP="008713DD">
            <w:pPr>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2426" w:type="dxa"/>
          </w:tcPr>
          <w:p w:rsidR="0070310F" w:rsidRPr="00C247E5" w:rsidRDefault="0070310F" w:rsidP="0070310F">
            <w:r w:rsidRPr="00C247E5">
              <w:t>на бумажном носителе</w:t>
            </w:r>
          </w:p>
        </w:tc>
      </w:tr>
    </w:tbl>
    <w:p w:rsidR="0070310F" w:rsidRPr="00C247E5" w:rsidRDefault="0070310F" w:rsidP="0070310F">
      <w:pPr>
        <w:rPr>
          <w:b/>
          <w:sz w:val="24"/>
          <w:szCs w:val="24"/>
          <w:u w:val="single"/>
        </w:rPr>
      </w:pPr>
    </w:p>
    <w:p w:rsidR="006F25E2" w:rsidRPr="00C247E5" w:rsidRDefault="006F25E2" w:rsidP="006F25E2">
      <w:pPr>
        <w:widowControl/>
        <w:tabs>
          <w:tab w:val="left" w:pos="705"/>
        </w:tabs>
        <w:spacing w:before="120" w:after="240"/>
        <w:jc w:val="both"/>
        <w:rPr>
          <w:b/>
          <w:sz w:val="22"/>
          <w:szCs w:val="22"/>
        </w:rPr>
      </w:pPr>
      <w:r w:rsidRPr="00C247E5">
        <w:rPr>
          <w:b/>
          <w:sz w:val="22"/>
          <w:szCs w:val="22"/>
          <w:u w:val="single"/>
        </w:rPr>
        <w:t>Примечание</w:t>
      </w:r>
      <w:r w:rsidRPr="00C247E5">
        <w:rPr>
          <w:b/>
          <w:sz w:val="22"/>
          <w:szCs w:val="22"/>
        </w:rPr>
        <w:t>:</w:t>
      </w:r>
    </w:p>
    <w:p w:rsidR="006F25E2" w:rsidRPr="00C247E5" w:rsidRDefault="006F25E2" w:rsidP="002977F7">
      <w:pPr>
        <w:pStyle w:val="affd"/>
        <w:widowControl/>
        <w:numPr>
          <w:ilvl w:val="1"/>
          <w:numId w:val="82"/>
        </w:numPr>
        <w:tabs>
          <w:tab w:val="left" w:pos="284"/>
        </w:tabs>
        <w:spacing w:after="240"/>
        <w:ind w:left="284" w:hanging="284"/>
        <w:contextualSpacing w:val="0"/>
        <w:jc w:val="both"/>
        <w:rPr>
          <w:sz w:val="22"/>
          <w:szCs w:val="22"/>
        </w:rPr>
      </w:pPr>
      <w:r w:rsidRPr="00C247E5">
        <w:rPr>
          <w:sz w:val="22"/>
          <w:szCs w:val="22"/>
        </w:rPr>
        <w:t xml:space="preserve">Документы в электронном виде, представляются на </w:t>
      </w:r>
      <w:r w:rsidR="00F12F05" w:rsidRPr="00C247E5">
        <w:rPr>
          <w:sz w:val="22"/>
          <w:szCs w:val="22"/>
        </w:rPr>
        <w:t xml:space="preserve">электронном </w:t>
      </w:r>
      <w:r w:rsidRPr="00C247E5">
        <w:rPr>
          <w:sz w:val="22"/>
          <w:szCs w:val="22"/>
        </w:rPr>
        <w:t>носителе</w:t>
      </w:r>
      <w:r w:rsidR="00F12F05" w:rsidRPr="00C247E5">
        <w:rPr>
          <w:sz w:val="22"/>
          <w:szCs w:val="22"/>
        </w:rPr>
        <w:t xml:space="preserve"> или </w:t>
      </w:r>
      <w:r w:rsidR="0024665D" w:rsidRPr="00C247E5">
        <w:rPr>
          <w:sz w:val="22"/>
          <w:szCs w:val="22"/>
        </w:rPr>
        <w:t>с использование раздела «</w:t>
      </w:r>
      <w:r w:rsidR="00F12F05" w:rsidRPr="00C247E5">
        <w:rPr>
          <w:sz w:val="22"/>
          <w:szCs w:val="22"/>
        </w:rPr>
        <w:t>Личный кабинет</w:t>
      </w:r>
      <w:r w:rsidR="0024665D" w:rsidRPr="00C247E5">
        <w:rPr>
          <w:sz w:val="22"/>
          <w:szCs w:val="22"/>
        </w:rPr>
        <w:t>» через представительство ЗАО «ФБ ММВБ» в сети Интернет</w:t>
      </w:r>
      <w:r w:rsidRPr="00C247E5">
        <w:rPr>
          <w:sz w:val="22"/>
          <w:szCs w:val="22"/>
        </w:rPr>
        <w:t>.</w:t>
      </w:r>
    </w:p>
    <w:p w:rsidR="006F25E2" w:rsidRPr="00C247E5" w:rsidRDefault="007B332D" w:rsidP="002977F7">
      <w:pPr>
        <w:pStyle w:val="affd"/>
        <w:widowControl/>
        <w:numPr>
          <w:ilvl w:val="1"/>
          <w:numId w:val="82"/>
        </w:numPr>
        <w:tabs>
          <w:tab w:val="left" w:pos="284"/>
        </w:tabs>
        <w:spacing w:after="240"/>
        <w:ind w:left="284" w:hanging="284"/>
        <w:contextualSpacing w:val="0"/>
        <w:jc w:val="both"/>
        <w:rPr>
          <w:sz w:val="22"/>
          <w:szCs w:val="22"/>
        </w:rPr>
      </w:pPr>
      <w:r w:rsidRPr="00C247E5">
        <w:rPr>
          <w:sz w:val="22"/>
          <w:szCs w:val="22"/>
        </w:rPr>
        <w:t xml:space="preserve">Договор на оказание соответствующих услуг листинга, предусмотренных Правилами, не представляется в случае наличия ранее заключенного договора на </w:t>
      </w:r>
      <w:r w:rsidR="00CB4149" w:rsidRPr="00C247E5">
        <w:rPr>
          <w:sz w:val="22"/>
          <w:szCs w:val="22"/>
        </w:rPr>
        <w:t xml:space="preserve">оказание </w:t>
      </w:r>
      <w:r w:rsidRPr="00C247E5">
        <w:rPr>
          <w:sz w:val="22"/>
          <w:szCs w:val="22"/>
        </w:rPr>
        <w:t>данны</w:t>
      </w:r>
      <w:r w:rsidR="00CB4149" w:rsidRPr="00C247E5">
        <w:rPr>
          <w:sz w:val="22"/>
          <w:szCs w:val="22"/>
        </w:rPr>
        <w:t>х</w:t>
      </w:r>
      <w:r w:rsidRPr="00C247E5">
        <w:rPr>
          <w:sz w:val="22"/>
          <w:szCs w:val="22"/>
        </w:rPr>
        <w:t xml:space="preserve"> услуг.</w:t>
      </w:r>
    </w:p>
    <w:p w:rsidR="00553F11" w:rsidRPr="00C247E5" w:rsidRDefault="00553F11" w:rsidP="006F25E2">
      <w:pPr>
        <w:rPr>
          <w:b/>
          <w:sz w:val="24"/>
          <w:szCs w:val="24"/>
          <w:u w:val="single"/>
        </w:rPr>
      </w:pPr>
      <w:r w:rsidRPr="00C247E5">
        <w:rPr>
          <w:b/>
          <w:sz w:val="24"/>
          <w:szCs w:val="24"/>
          <w:u w:val="single"/>
        </w:rPr>
        <w:br w:type="page"/>
      </w:r>
    </w:p>
    <w:p w:rsidR="00A13E1A" w:rsidRPr="00C247E5" w:rsidRDefault="00A13E1A" w:rsidP="002977F7">
      <w:pPr>
        <w:pStyle w:val="50"/>
        <w:numPr>
          <w:ilvl w:val="1"/>
          <w:numId w:val="47"/>
        </w:numPr>
        <w:spacing w:after="240"/>
        <w:ind w:left="-142" w:firstLine="142"/>
        <w:jc w:val="both"/>
        <w:rPr>
          <w:sz w:val="22"/>
          <w:szCs w:val="22"/>
        </w:rPr>
      </w:pPr>
      <w:bookmarkStart w:id="210" w:name="_Toc246234188"/>
      <w:bookmarkStart w:id="211" w:name="_Toc246913325"/>
      <w:r w:rsidRPr="00C247E5">
        <w:rPr>
          <w:sz w:val="22"/>
          <w:szCs w:val="22"/>
        </w:rPr>
        <w:lastRenderedPageBreak/>
        <w:t xml:space="preserve">Для ценных бумаг корпоративных эмитентов (для поддержания ценных бумаг в Списке): </w:t>
      </w:r>
    </w:p>
    <w:p w:rsidR="00A13E1A" w:rsidRPr="00C247E5" w:rsidRDefault="00A13E1A" w:rsidP="00A13E1A">
      <w:pPr>
        <w:rPr>
          <w:sz w:val="22"/>
          <w:szCs w:val="22"/>
        </w:rP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74"/>
        <w:gridCol w:w="3014"/>
        <w:gridCol w:w="3416"/>
        <w:gridCol w:w="1927"/>
        <w:gridCol w:w="1423"/>
      </w:tblGrid>
      <w:tr w:rsidR="00C247E5" w:rsidRPr="00C247E5" w:rsidTr="003B0B38">
        <w:trPr>
          <w:cantSplit/>
        </w:trPr>
        <w:tc>
          <w:tcPr>
            <w:tcW w:w="223" w:type="pct"/>
          </w:tcPr>
          <w:p w:rsidR="00A13E1A" w:rsidRPr="00C247E5" w:rsidRDefault="00A13E1A" w:rsidP="000D74A4">
            <w:pPr>
              <w:widowControl/>
              <w:jc w:val="center"/>
              <w:rPr>
                <w:b/>
                <w:sz w:val="22"/>
                <w:szCs w:val="22"/>
              </w:rPr>
            </w:pPr>
            <w:r w:rsidRPr="00C247E5">
              <w:rPr>
                <w:b/>
                <w:sz w:val="22"/>
                <w:szCs w:val="22"/>
              </w:rPr>
              <w:t>№</w:t>
            </w:r>
          </w:p>
        </w:tc>
        <w:tc>
          <w:tcPr>
            <w:tcW w:w="1497" w:type="pct"/>
            <w:gridSpan w:val="2"/>
          </w:tcPr>
          <w:p w:rsidR="00A13E1A" w:rsidRPr="00C247E5" w:rsidRDefault="00A13E1A" w:rsidP="000D74A4">
            <w:pPr>
              <w:widowControl/>
              <w:jc w:val="center"/>
              <w:rPr>
                <w:b/>
                <w:sz w:val="22"/>
                <w:szCs w:val="22"/>
              </w:rPr>
            </w:pPr>
            <w:r w:rsidRPr="00C247E5">
              <w:rPr>
                <w:b/>
                <w:sz w:val="22"/>
                <w:szCs w:val="22"/>
              </w:rPr>
              <w:t>Наименование документа</w:t>
            </w:r>
          </w:p>
        </w:tc>
        <w:tc>
          <w:tcPr>
            <w:tcW w:w="1656" w:type="pct"/>
          </w:tcPr>
          <w:p w:rsidR="00A13E1A" w:rsidRPr="00C247E5" w:rsidRDefault="00A13E1A" w:rsidP="000D74A4">
            <w:pPr>
              <w:widowControl/>
              <w:numPr>
                <w:ilvl w:val="12"/>
                <w:numId w:val="0"/>
              </w:numPr>
              <w:jc w:val="center"/>
              <w:rPr>
                <w:b/>
                <w:sz w:val="22"/>
                <w:szCs w:val="22"/>
              </w:rPr>
            </w:pPr>
            <w:r w:rsidRPr="00C247E5">
              <w:rPr>
                <w:b/>
                <w:sz w:val="22"/>
                <w:szCs w:val="22"/>
              </w:rPr>
              <w:t>Периодичность и сроки представления документов/информации</w:t>
            </w:r>
          </w:p>
        </w:tc>
        <w:tc>
          <w:tcPr>
            <w:tcW w:w="934" w:type="pct"/>
          </w:tcPr>
          <w:p w:rsidR="00A13E1A" w:rsidRPr="00C247E5" w:rsidRDefault="00A13E1A" w:rsidP="000D74A4">
            <w:pPr>
              <w:widowControl/>
              <w:numPr>
                <w:ilvl w:val="12"/>
                <w:numId w:val="0"/>
              </w:numPr>
              <w:jc w:val="center"/>
              <w:rPr>
                <w:b/>
                <w:sz w:val="22"/>
                <w:szCs w:val="22"/>
              </w:rPr>
            </w:pPr>
            <w:r w:rsidRPr="00C247E5">
              <w:rPr>
                <w:b/>
                <w:sz w:val="22"/>
                <w:szCs w:val="22"/>
              </w:rPr>
              <w:t>Формат представляемых документов</w:t>
            </w:r>
          </w:p>
        </w:tc>
        <w:tc>
          <w:tcPr>
            <w:tcW w:w="690" w:type="pct"/>
          </w:tcPr>
          <w:p w:rsidR="00A13E1A" w:rsidRPr="00C247E5" w:rsidRDefault="00A13E1A" w:rsidP="000D74A4">
            <w:pPr>
              <w:widowControl/>
              <w:numPr>
                <w:ilvl w:val="12"/>
                <w:numId w:val="0"/>
              </w:numPr>
              <w:jc w:val="center"/>
              <w:rPr>
                <w:b/>
                <w:sz w:val="22"/>
                <w:szCs w:val="22"/>
              </w:rPr>
            </w:pPr>
            <w:r w:rsidRPr="00C247E5">
              <w:rPr>
                <w:b/>
                <w:sz w:val="22"/>
                <w:szCs w:val="22"/>
              </w:rPr>
              <w:t>Уровень листинга</w:t>
            </w:r>
          </w:p>
        </w:tc>
      </w:tr>
      <w:tr w:rsidR="00C247E5" w:rsidRPr="00C247E5" w:rsidTr="005856EE">
        <w:trPr>
          <w:cantSplit/>
        </w:trPr>
        <w:tc>
          <w:tcPr>
            <w:tcW w:w="5000" w:type="pct"/>
            <w:gridSpan w:val="6"/>
          </w:tcPr>
          <w:p w:rsidR="00A13E1A" w:rsidRPr="00C247E5" w:rsidRDefault="00A13E1A" w:rsidP="000D74A4">
            <w:pPr>
              <w:widowControl/>
              <w:numPr>
                <w:ilvl w:val="12"/>
                <w:numId w:val="0"/>
              </w:numPr>
              <w:jc w:val="center"/>
              <w:rPr>
                <w:b/>
                <w:sz w:val="22"/>
                <w:szCs w:val="22"/>
              </w:rPr>
            </w:pPr>
            <w:r w:rsidRPr="00C247E5">
              <w:rPr>
                <w:b/>
                <w:sz w:val="22"/>
                <w:szCs w:val="22"/>
              </w:rPr>
              <w:t>Регулярно представляемые документы/информация</w:t>
            </w:r>
          </w:p>
        </w:tc>
      </w:tr>
      <w:tr w:rsidR="00C247E5" w:rsidRPr="00C247E5" w:rsidTr="003B0B38">
        <w:trPr>
          <w:cantSplit/>
        </w:trPr>
        <w:tc>
          <w:tcPr>
            <w:tcW w:w="223" w:type="pct"/>
          </w:tcPr>
          <w:p w:rsidR="00A13E1A" w:rsidRPr="00C247E5" w:rsidRDefault="00A13E1A" w:rsidP="000D74A4">
            <w:pPr>
              <w:widowControl/>
              <w:numPr>
                <w:ilvl w:val="12"/>
                <w:numId w:val="0"/>
              </w:numPr>
              <w:ind w:left="234" w:hanging="234"/>
              <w:jc w:val="both"/>
              <w:rPr>
                <w:sz w:val="22"/>
                <w:szCs w:val="22"/>
              </w:rPr>
            </w:pPr>
            <w:r w:rsidRPr="00C247E5">
              <w:rPr>
                <w:sz w:val="22"/>
                <w:szCs w:val="22"/>
              </w:rPr>
              <w:t>1.</w:t>
            </w:r>
          </w:p>
        </w:tc>
        <w:tc>
          <w:tcPr>
            <w:tcW w:w="1497" w:type="pct"/>
            <w:gridSpan w:val="2"/>
          </w:tcPr>
          <w:p w:rsidR="00A13E1A" w:rsidRPr="00C247E5" w:rsidRDefault="00A13E1A" w:rsidP="000D74A4">
            <w:pPr>
              <w:widowControl/>
              <w:numPr>
                <w:ilvl w:val="12"/>
                <w:numId w:val="0"/>
              </w:numPr>
              <w:jc w:val="both"/>
              <w:rPr>
                <w:sz w:val="22"/>
                <w:szCs w:val="22"/>
              </w:rPr>
            </w:pPr>
            <w:r w:rsidRPr="00C247E5">
              <w:rPr>
                <w:sz w:val="22"/>
                <w:szCs w:val="22"/>
              </w:rPr>
              <w:t xml:space="preserve">Анкета эмитента (по типовой форме) </w:t>
            </w:r>
          </w:p>
        </w:tc>
        <w:tc>
          <w:tcPr>
            <w:tcW w:w="1656" w:type="pct"/>
          </w:tcPr>
          <w:p w:rsidR="00A13E1A" w:rsidRPr="00C247E5" w:rsidRDefault="00A13E1A" w:rsidP="005F3D4D">
            <w:pPr>
              <w:widowControl/>
              <w:numPr>
                <w:ilvl w:val="12"/>
                <w:numId w:val="0"/>
              </w:numPr>
              <w:ind w:left="34" w:hanging="34"/>
              <w:jc w:val="both"/>
            </w:pPr>
            <w:r w:rsidRPr="00C247E5">
              <w:rPr>
                <w:b/>
              </w:rPr>
              <w:t xml:space="preserve">ежеквартально </w:t>
            </w:r>
            <w:r w:rsidR="00E021E2" w:rsidRPr="00C247E5">
              <w:rPr>
                <w:b/>
              </w:rPr>
              <w:t>–</w:t>
            </w:r>
            <w:r w:rsidRPr="00C247E5">
              <w:rPr>
                <w:b/>
              </w:rPr>
              <w:t xml:space="preserve"> </w:t>
            </w:r>
            <w:r w:rsidRPr="00C247E5">
              <w:t xml:space="preserve">не позднее </w:t>
            </w:r>
            <w:r w:rsidRPr="00C247E5">
              <w:rPr>
                <w:b/>
              </w:rPr>
              <w:t xml:space="preserve">5 </w:t>
            </w:r>
            <w:r w:rsidR="005F3D4D" w:rsidRPr="00C247E5">
              <w:rPr>
                <w:b/>
              </w:rPr>
              <w:t xml:space="preserve">рабочих </w:t>
            </w:r>
            <w:r w:rsidRPr="00C247E5">
              <w:t>дней с даты окончания квартала</w:t>
            </w:r>
          </w:p>
        </w:tc>
        <w:tc>
          <w:tcPr>
            <w:tcW w:w="934" w:type="pct"/>
          </w:tcPr>
          <w:p w:rsidR="00A13E1A" w:rsidRPr="00C247E5" w:rsidRDefault="00A13E1A" w:rsidP="002977F7">
            <w:pPr>
              <w:pStyle w:val="affd"/>
              <w:widowControl/>
              <w:numPr>
                <w:ilvl w:val="0"/>
                <w:numId w:val="62"/>
              </w:numPr>
              <w:tabs>
                <w:tab w:val="left" w:pos="176"/>
              </w:tabs>
              <w:ind w:left="34" w:firstLine="0"/>
              <w:jc w:val="both"/>
            </w:pPr>
            <w:r w:rsidRPr="00C247E5">
              <w:t xml:space="preserve">на бумажном носителе </w:t>
            </w:r>
          </w:p>
          <w:p w:rsidR="00A13E1A" w:rsidRPr="00C247E5" w:rsidRDefault="00A13E1A" w:rsidP="002977F7">
            <w:pPr>
              <w:pStyle w:val="affd"/>
              <w:widowControl/>
              <w:numPr>
                <w:ilvl w:val="0"/>
                <w:numId w:val="62"/>
              </w:numPr>
              <w:tabs>
                <w:tab w:val="left" w:pos="176"/>
              </w:tabs>
              <w:ind w:left="34" w:firstLine="0"/>
              <w:jc w:val="both"/>
            </w:pPr>
            <w:r w:rsidRPr="00C247E5">
              <w:t>в электронном виде</w:t>
            </w:r>
          </w:p>
        </w:tc>
        <w:tc>
          <w:tcPr>
            <w:tcW w:w="690" w:type="pct"/>
          </w:tcPr>
          <w:p w:rsidR="00A13E1A" w:rsidRPr="00C247E5" w:rsidRDefault="005626C6" w:rsidP="00222E7A">
            <w:pPr>
              <w:widowControl/>
            </w:pPr>
            <w:r w:rsidRPr="00C247E5">
              <w:t>Первый и</w:t>
            </w:r>
            <w:r w:rsidR="00A13E1A" w:rsidRPr="00C247E5">
              <w:t xml:space="preserve"> </w:t>
            </w:r>
            <w:r w:rsidRPr="00C247E5">
              <w:t>В</w:t>
            </w:r>
            <w:r w:rsidR="00A13E1A" w:rsidRPr="00C247E5">
              <w:t>торой уровень</w:t>
            </w:r>
          </w:p>
        </w:tc>
      </w:tr>
      <w:tr w:rsidR="00C247E5" w:rsidRPr="00C247E5" w:rsidTr="003B0B38">
        <w:trPr>
          <w:cantSplit/>
        </w:trPr>
        <w:tc>
          <w:tcPr>
            <w:tcW w:w="223" w:type="pct"/>
          </w:tcPr>
          <w:p w:rsidR="00A13E1A" w:rsidRPr="00C247E5" w:rsidRDefault="00A13E1A" w:rsidP="000D74A4">
            <w:pPr>
              <w:widowControl/>
              <w:numPr>
                <w:ilvl w:val="12"/>
                <w:numId w:val="0"/>
              </w:numPr>
              <w:ind w:left="234" w:hanging="234"/>
              <w:jc w:val="both"/>
              <w:rPr>
                <w:sz w:val="22"/>
                <w:szCs w:val="22"/>
              </w:rPr>
            </w:pPr>
            <w:r w:rsidRPr="00C247E5">
              <w:rPr>
                <w:sz w:val="22"/>
                <w:szCs w:val="22"/>
              </w:rPr>
              <w:t>2.</w:t>
            </w:r>
          </w:p>
        </w:tc>
        <w:tc>
          <w:tcPr>
            <w:tcW w:w="1497" w:type="pct"/>
            <w:gridSpan w:val="2"/>
          </w:tcPr>
          <w:p w:rsidR="00A13E1A" w:rsidRPr="00C247E5" w:rsidRDefault="00A13E1A" w:rsidP="000A5FA5">
            <w:pPr>
              <w:widowControl/>
              <w:numPr>
                <w:ilvl w:val="12"/>
                <w:numId w:val="0"/>
              </w:numPr>
              <w:tabs>
                <w:tab w:val="left" w:pos="390"/>
              </w:tabs>
              <w:jc w:val="both"/>
              <w:rPr>
                <w:sz w:val="22"/>
                <w:szCs w:val="22"/>
              </w:rPr>
            </w:pPr>
            <w:r w:rsidRPr="00C247E5">
              <w:rPr>
                <w:sz w:val="22"/>
                <w:szCs w:val="22"/>
              </w:rPr>
              <w:t>Отчет, содержащий сведения, подтверждающие соблюдение эмитентом требований к корпоративному управлению эмитента, предусмотренных в пунктах 2.1</w:t>
            </w:r>
            <w:r w:rsidR="005626C6" w:rsidRPr="00C247E5">
              <w:rPr>
                <w:sz w:val="22"/>
                <w:szCs w:val="22"/>
              </w:rPr>
              <w:t>8</w:t>
            </w:r>
            <w:r w:rsidRPr="00C247E5">
              <w:rPr>
                <w:sz w:val="22"/>
                <w:szCs w:val="22"/>
              </w:rPr>
              <w:t xml:space="preserve"> – 2.2</w:t>
            </w:r>
            <w:r w:rsidR="005626C6" w:rsidRPr="00C247E5">
              <w:rPr>
                <w:sz w:val="22"/>
                <w:szCs w:val="22"/>
              </w:rPr>
              <w:t>0</w:t>
            </w:r>
            <w:r w:rsidRPr="00C247E5">
              <w:rPr>
                <w:sz w:val="22"/>
                <w:szCs w:val="22"/>
              </w:rPr>
              <w:t xml:space="preserve"> Приложения 2 к Правилам, с приложением документов эмитента, подтверждающих их соблюдение </w:t>
            </w:r>
          </w:p>
        </w:tc>
        <w:tc>
          <w:tcPr>
            <w:tcW w:w="1656" w:type="pct"/>
          </w:tcPr>
          <w:p w:rsidR="00A13E1A" w:rsidRPr="00C247E5" w:rsidRDefault="00A13E1A" w:rsidP="005F3D4D">
            <w:pPr>
              <w:widowControl/>
              <w:numPr>
                <w:ilvl w:val="12"/>
                <w:numId w:val="0"/>
              </w:numPr>
              <w:jc w:val="both"/>
            </w:pPr>
            <w:r w:rsidRPr="00C247E5">
              <w:rPr>
                <w:b/>
              </w:rPr>
              <w:t>ежеквартально</w:t>
            </w:r>
            <w:r w:rsidRPr="00C247E5">
              <w:t xml:space="preserve"> </w:t>
            </w:r>
            <w:r w:rsidR="00E021E2" w:rsidRPr="00C247E5">
              <w:t>–</w:t>
            </w:r>
            <w:r w:rsidRPr="00C247E5">
              <w:t xml:space="preserve"> не позднее </w:t>
            </w:r>
            <w:r w:rsidRPr="00C247E5">
              <w:rPr>
                <w:b/>
              </w:rPr>
              <w:t xml:space="preserve">5 </w:t>
            </w:r>
            <w:r w:rsidR="005F3D4D" w:rsidRPr="00C247E5">
              <w:rPr>
                <w:b/>
              </w:rPr>
              <w:t xml:space="preserve">рабочих </w:t>
            </w:r>
            <w:r w:rsidRPr="00C247E5">
              <w:t>дней с даты окончания квартала</w:t>
            </w:r>
          </w:p>
        </w:tc>
        <w:tc>
          <w:tcPr>
            <w:tcW w:w="934" w:type="pct"/>
          </w:tcPr>
          <w:p w:rsidR="00A13E1A" w:rsidRPr="00C247E5" w:rsidRDefault="00A13E1A" w:rsidP="000D74A4">
            <w:pPr>
              <w:widowControl/>
              <w:ind w:left="-108"/>
              <w:jc w:val="both"/>
              <w:rPr>
                <w:lang w:val="en-US"/>
              </w:rPr>
            </w:pPr>
            <w:r w:rsidRPr="00C247E5">
              <w:t>отчет и прилагаемые документы</w:t>
            </w:r>
            <w:r w:rsidRPr="00C247E5">
              <w:rPr>
                <w:lang w:val="en-US"/>
              </w:rPr>
              <w:t>:</w:t>
            </w:r>
          </w:p>
          <w:p w:rsidR="00A13E1A" w:rsidRPr="00C247E5" w:rsidRDefault="00A13E1A" w:rsidP="002977F7">
            <w:pPr>
              <w:pStyle w:val="affd"/>
              <w:widowControl/>
              <w:numPr>
                <w:ilvl w:val="0"/>
                <w:numId w:val="65"/>
              </w:numPr>
              <w:tabs>
                <w:tab w:val="left" w:pos="-10456"/>
                <w:tab w:val="left" w:pos="318"/>
              </w:tabs>
              <w:ind w:left="34" w:firstLine="0"/>
              <w:jc w:val="both"/>
            </w:pPr>
            <w:r w:rsidRPr="00C247E5">
              <w:t xml:space="preserve">на бумажном носителе </w:t>
            </w:r>
          </w:p>
          <w:p w:rsidR="00A13E1A" w:rsidRPr="00C247E5" w:rsidRDefault="00A13E1A" w:rsidP="002977F7">
            <w:pPr>
              <w:pStyle w:val="affd"/>
              <w:widowControl/>
              <w:numPr>
                <w:ilvl w:val="0"/>
                <w:numId w:val="65"/>
              </w:numPr>
              <w:tabs>
                <w:tab w:val="left" w:pos="-10456"/>
                <w:tab w:val="left" w:pos="318"/>
              </w:tabs>
              <w:ind w:left="34" w:firstLine="0"/>
              <w:jc w:val="both"/>
            </w:pPr>
            <w:r w:rsidRPr="00C247E5">
              <w:t>в электронном виде</w:t>
            </w:r>
          </w:p>
        </w:tc>
        <w:tc>
          <w:tcPr>
            <w:tcW w:w="690" w:type="pct"/>
          </w:tcPr>
          <w:p w:rsidR="00A13E1A" w:rsidRPr="00C247E5" w:rsidRDefault="005626C6" w:rsidP="00222E7A">
            <w:pPr>
              <w:widowControl/>
            </w:pPr>
            <w:r w:rsidRPr="00C247E5">
              <w:t>Первый и</w:t>
            </w:r>
            <w:r w:rsidR="00A13E1A" w:rsidRPr="00C247E5">
              <w:t xml:space="preserve"> </w:t>
            </w:r>
            <w:r w:rsidRPr="00C247E5">
              <w:t>В</w:t>
            </w:r>
            <w:r w:rsidR="00A13E1A" w:rsidRPr="00C247E5">
              <w:t>торой уровень</w:t>
            </w:r>
          </w:p>
        </w:tc>
      </w:tr>
      <w:tr w:rsidR="00C247E5" w:rsidRPr="00C247E5" w:rsidTr="005856EE">
        <w:trPr>
          <w:cantSplit/>
        </w:trPr>
        <w:tc>
          <w:tcPr>
            <w:tcW w:w="5000" w:type="pct"/>
            <w:gridSpan w:val="6"/>
          </w:tcPr>
          <w:p w:rsidR="00A13E1A" w:rsidRPr="00C247E5" w:rsidRDefault="00A13E1A" w:rsidP="000D74A4">
            <w:pPr>
              <w:widowControl/>
              <w:ind w:left="-108"/>
              <w:jc w:val="center"/>
              <w:rPr>
                <w:b/>
                <w:sz w:val="22"/>
                <w:szCs w:val="22"/>
              </w:rPr>
            </w:pPr>
            <w:r w:rsidRPr="00C247E5">
              <w:rPr>
                <w:b/>
                <w:sz w:val="22"/>
                <w:szCs w:val="22"/>
              </w:rPr>
              <w:t>Документы/информация, представляемые по факту произошедшего события</w:t>
            </w:r>
          </w:p>
        </w:tc>
      </w:tr>
      <w:tr w:rsidR="00C247E5" w:rsidRPr="00C247E5" w:rsidTr="003B0B38">
        <w:trPr>
          <w:cantSplit/>
        </w:trPr>
        <w:tc>
          <w:tcPr>
            <w:tcW w:w="259" w:type="pct"/>
            <w:gridSpan w:val="2"/>
          </w:tcPr>
          <w:p w:rsidR="00A13E1A" w:rsidRPr="00C247E5" w:rsidRDefault="00A13E1A" w:rsidP="000D74A4">
            <w:pPr>
              <w:widowControl/>
              <w:numPr>
                <w:ilvl w:val="12"/>
                <w:numId w:val="0"/>
              </w:numPr>
              <w:ind w:left="234" w:hanging="234"/>
              <w:jc w:val="both"/>
              <w:rPr>
                <w:sz w:val="22"/>
                <w:szCs w:val="22"/>
              </w:rPr>
            </w:pPr>
            <w:r w:rsidRPr="00C247E5">
              <w:rPr>
                <w:sz w:val="22"/>
                <w:szCs w:val="22"/>
              </w:rPr>
              <w:t>3.</w:t>
            </w:r>
          </w:p>
        </w:tc>
        <w:tc>
          <w:tcPr>
            <w:tcW w:w="1461" w:type="pct"/>
          </w:tcPr>
          <w:p w:rsidR="00A13E1A" w:rsidRPr="00C247E5" w:rsidRDefault="00A13E1A" w:rsidP="004D62B2">
            <w:pPr>
              <w:widowControl/>
              <w:numPr>
                <w:ilvl w:val="12"/>
                <w:numId w:val="0"/>
              </w:numPr>
              <w:tabs>
                <w:tab w:val="left" w:pos="284"/>
              </w:tabs>
              <w:jc w:val="both"/>
              <w:rPr>
                <w:sz w:val="22"/>
                <w:szCs w:val="22"/>
              </w:rPr>
            </w:pPr>
            <w:r w:rsidRPr="00C247E5">
              <w:rPr>
                <w:sz w:val="22"/>
                <w:szCs w:val="22"/>
              </w:rPr>
              <w:t xml:space="preserve">Информация о существенных фактах (событиях и действиях), затрагивающих финансово – хозяйственную деятельность эмитента и пресс-релизы о решениях, принятых органами управления эмитента, в соответствии с требованиями к составу и структуре представления указанной информации, установленными нормативными актами </w:t>
            </w:r>
            <w:r w:rsidR="004D62B2" w:rsidRPr="00C247E5">
              <w:rPr>
                <w:sz w:val="22"/>
                <w:szCs w:val="22"/>
              </w:rPr>
              <w:t>в сфере финансовых рынков</w:t>
            </w:r>
          </w:p>
        </w:tc>
        <w:tc>
          <w:tcPr>
            <w:tcW w:w="1656" w:type="pct"/>
          </w:tcPr>
          <w:p w:rsidR="00A13E1A" w:rsidRPr="00C247E5" w:rsidRDefault="00A13E1A" w:rsidP="000D74A4">
            <w:pPr>
              <w:widowControl/>
              <w:numPr>
                <w:ilvl w:val="12"/>
                <w:numId w:val="0"/>
              </w:numPr>
              <w:jc w:val="both"/>
            </w:pPr>
            <w:r w:rsidRPr="00C247E5">
              <w:rPr>
                <w:b/>
              </w:rPr>
              <w:t>в сроки, установленные нормативными актами</w:t>
            </w:r>
            <w:r w:rsidRPr="00C247E5">
              <w:t xml:space="preserve"> </w:t>
            </w:r>
            <w:r w:rsidR="004D6D58" w:rsidRPr="00C247E5">
              <w:t>в сфере финансовых рынков</w:t>
            </w:r>
            <w:r w:rsidRPr="00C247E5">
              <w:t xml:space="preserve"> для раскрытия информации в ленте новостей.</w:t>
            </w:r>
          </w:p>
        </w:tc>
        <w:tc>
          <w:tcPr>
            <w:tcW w:w="934" w:type="pct"/>
          </w:tcPr>
          <w:p w:rsidR="00A13E1A" w:rsidRPr="00C247E5" w:rsidRDefault="00E021E2" w:rsidP="000D74A4">
            <w:pPr>
              <w:widowControl/>
              <w:numPr>
                <w:ilvl w:val="12"/>
                <w:numId w:val="0"/>
              </w:numPr>
              <w:jc w:val="both"/>
            </w:pPr>
            <w:r w:rsidRPr="00C247E5">
              <w:t>В</w:t>
            </w:r>
            <w:r w:rsidR="00A13E1A" w:rsidRPr="00C247E5">
              <w:t xml:space="preserve"> электронном виде, в порядке предусмотренном Приложением А к Правилам</w:t>
            </w:r>
          </w:p>
        </w:tc>
        <w:tc>
          <w:tcPr>
            <w:tcW w:w="690" w:type="pct"/>
          </w:tcPr>
          <w:p w:rsidR="00A13E1A" w:rsidRPr="00C247E5" w:rsidRDefault="005A724E" w:rsidP="005626C6">
            <w:pPr>
              <w:widowControl/>
              <w:numPr>
                <w:ilvl w:val="12"/>
                <w:numId w:val="0"/>
              </w:numPr>
              <w:jc w:val="both"/>
            </w:pPr>
            <w:r w:rsidRPr="00C247E5">
              <w:t>все уровни</w:t>
            </w:r>
          </w:p>
        </w:tc>
      </w:tr>
      <w:tr w:rsidR="00C247E5" w:rsidRPr="00C247E5" w:rsidTr="003B0B38">
        <w:trPr>
          <w:cantSplit/>
        </w:trPr>
        <w:tc>
          <w:tcPr>
            <w:tcW w:w="259" w:type="pct"/>
            <w:gridSpan w:val="2"/>
          </w:tcPr>
          <w:p w:rsidR="00A13E1A" w:rsidRPr="00C247E5" w:rsidRDefault="00A13E1A" w:rsidP="000D74A4">
            <w:pPr>
              <w:widowControl/>
              <w:numPr>
                <w:ilvl w:val="12"/>
                <w:numId w:val="0"/>
              </w:numPr>
              <w:ind w:left="234" w:hanging="234"/>
              <w:jc w:val="both"/>
              <w:rPr>
                <w:sz w:val="22"/>
                <w:szCs w:val="22"/>
              </w:rPr>
            </w:pPr>
            <w:r w:rsidRPr="00C247E5">
              <w:rPr>
                <w:sz w:val="22"/>
                <w:szCs w:val="22"/>
              </w:rPr>
              <w:t>4.</w:t>
            </w:r>
          </w:p>
        </w:tc>
        <w:tc>
          <w:tcPr>
            <w:tcW w:w="1461" w:type="pct"/>
          </w:tcPr>
          <w:p w:rsidR="00A13E1A" w:rsidRPr="00C247E5" w:rsidRDefault="00A13E1A" w:rsidP="000D74A4">
            <w:pPr>
              <w:widowControl/>
              <w:numPr>
                <w:ilvl w:val="12"/>
                <w:numId w:val="0"/>
              </w:numPr>
              <w:tabs>
                <w:tab w:val="left" w:pos="284"/>
              </w:tabs>
              <w:jc w:val="both"/>
              <w:rPr>
                <w:sz w:val="22"/>
                <w:szCs w:val="22"/>
              </w:rPr>
            </w:pPr>
            <w:r w:rsidRPr="00C247E5">
              <w:rPr>
                <w:sz w:val="22"/>
                <w:szCs w:val="22"/>
              </w:rPr>
              <w:t>Информация, указанная в статье 17 Правил листинга</w:t>
            </w:r>
          </w:p>
        </w:tc>
        <w:tc>
          <w:tcPr>
            <w:tcW w:w="1656" w:type="pct"/>
          </w:tcPr>
          <w:p w:rsidR="00A13E1A" w:rsidRPr="00C247E5" w:rsidRDefault="00A13E1A" w:rsidP="000D74A4">
            <w:pPr>
              <w:widowControl/>
              <w:numPr>
                <w:ilvl w:val="12"/>
                <w:numId w:val="0"/>
              </w:numPr>
              <w:jc w:val="both"/>
              <w:rPr>
                <w:b/>
              </w:rPr>
            </w:pPr>
            <w:r w:rsidRPr="00C247E5">
              <w:rPr>
                <w:b/>
              </w:rPr>
              <w:t xml:space="preserve">в сроки, </w:t>
            </w:r>
            <w:r w:rsidRPr="00C247E5">
              <w:t>установленные статьей 17 Правил листинга</w:t>
            </w:r>
          </w:p>
        </w:tc>
        <w:tc>
          <w:tcPr>
            <w:tcW w:w="934" w:type="pct"/>
          </w:tcPr>
          <w:p w:rsidR="00A13E1A" w:rsidRPr="00C247E5" w:rsidRDefault="005626C6" w:rsidP="000D74A4">
            <w:pPr>
              <w:widowControl/>
              <w:numPr>
                <w:ilvl w:val="12"/>
                <w:numId w:val="0"/>
              </w:numPr>
              <w:jc w:val="both"/>
            </w:pPr>
            <w:r w:rsidRPr="00C247E5">
              <w:rPr>
                <w:b/>
              </w:rPr>
              <w:t>н</w:t>
            </w:r>
            <w:r w:rsidR="00A13E1A" w:rsidRPr="00C247E5">
              <w:rPr>
                <w:b/>
              </w:rPr>
              <w:t xml:space="preserve">а бумажном носителе в порядке, </w:t>
            </w:r>
            <w:r w:rsidR="00A13E1A" w:rsidRPr="00C247E5">
              <w:t>установленном статьей 17 Правил листинга</w:t>
            </w:r>
          </w:p>
        </w:tc>
        <w:tc>
          <w:tcPr>
            <w:tcW w:w="690" w:type="pct"/>
          </w:tcPr>
          <w:p w:rsidR="00A13E1A" w:rsidRPr="00C247E5" w:rsidRDefault="005A724E" w:rsidP="000D74A4">
            <w:pPr>
              <w:widowControl/>
              <w:numPr>
                <w:ilvl w:val="12"/>
                <w:numId w:val="0"/>
              </w:numPr>
              <w:jc w:val="both"/>
            </w:pPr>
            <w:r w:rsidRPr="00C247E5">
              <w:t>все уровни</w:t>
            </w:r>
          </w:p>
        </w:tc>
      </w:tr>
      <w:tr w:rsidR="00C247E5" w:rsidRPr="00C247E5" w:rsidTr="003B0B38">
        <w:trPr>
          <w:cantSplit/>
        </w:trPr>
        <w:tc>
          <w:tcPr>
            <w:tcW w:w="259" w:type="pct"/>
            <w:gridSpan w:val="2"/>
          </w:tcPr>
          <w:p w:rsidR="00A13E1A" w:rsidRPr="00C247E5" w:rsidRDefault="00A13E1A" w:rsidP="000D74A4">
            <w:pPr>
              <w:widowControl/>
              <w:numPr>
                <w:ilvl w:val="12"/>
                <w:numId w:val="0"/>
              </w:numPr>
              <w:ind w:left="234" w:hanging="234"/>
              <w:jc w:val="both"/>
              <w:rPr>
                <w:sz w:val="22"/>
                <w:szCs w:val="22"/>
              </w:rPr>
            </w:pPr>
            <w:r w:rsidRPr="00C247E5">
              <w:rPr>
                <w:sz w:val="22"/>
                <w:szCs w:val="22"/>
              </w:rPr>
              <w:t>5.</w:t>
            </w:r>
          </w:p>
        </w:tc>
        <w:tc>
          <w:tcPr>
            <w:tcW w:w="1461" w:type="pct"/>
          </w:tcPr>
          <w:p w:rsidR="00A13E1A" w:rsidRPr="00C247E5" w:rsidRDefault="00A13E1A" w:rsidP="000D74A4">
            <w:pPr>
              <w:widowControl/>
              <w:numPr>
                <w:ilvl w:val="12"/>
                <w:numId w:val="0"/>
              </w:numPr>
              <w:jc w:val="both"/>
              <w:rPr>
                <w:sz w:val="22"/>
                <w:szCs w:val="22"/>
              </w:rPr>
            </w:pPr>
            <w:r w:rsidRPr="00C247E5">
              <w:rPr>
                <w:sz w:val="22"/>
                <w:szCs w:val="22"/>
              </w:rPr>
              <w:t xml:space="preserve">Анкета ценной бумаги (по типовой форме) </w:t>
            </w:r>
          </w:p>
        </w:tc>
        <w:tc>
          <w:tcPr>
            <w:tcW w:w="1656" w:type="pct"/>
          </w:tcPr>
          <w:p w:rsidR="00A13E1A" w:rsidRPr="00C247E5" w:rsidRDefault="00A13E1A" w:rsidP="000D74A4">
            <w:pPr>
              <w:widowControl/>
              <w:numPr>
                <w:ilvl w:val="12"/>
                <w:numId w:val="0"/>
              </w:numPr>
              <w:ind w:left="34" w:hanging="34"/>
              <w:jc w:val="both"/>
            </w:pPr>
            <w:r w:rsidRPr="00C247E5">
              <w:t xml:space="preserve">в течение </w:t>
            </w:r>
            <w:r w:rsidRPr="00C247E5">
              <w:rPr>
                <w:b/>
              </w:rPr>
              <w:t>10 рабочих дней</w:t>
            </w:r>
            <w:r w:rsidRPr="00C247E5">
              <w:t xml:space="preserve"> с даты вступления в силу изменений</w:t>
            </w:r>
          </w:p>
        </w:tc>
        <w:tc>
          <w:tcPr>
            <w:tcW w:w="934" w:type="pct"/>
          </w:tcPr>
          <w:p w:rsidR="00A13E1A" w:rsidRPr="00C247E5" w:rsidRDefault="00A13E1A" w:rsidP="000D74A4">
            <w:pPr>
              <w:widowControl/>
              <w:tabs>
                <w:tab w:val="left" w:pos="176"/>
              </w:tabs>
              <w:jc w:val="both"/>
            </w:pPr>
            <w:r w:rsidRPr="00C247E5">
              <w:t>в электронном виде</w:t>
            </w:r>
          </w:p>
        </w:tc>
        <w:tc>
          <w:tcPr>
            <w:tcW w:w="690" w:type="pct"/>
          </w:tcPr>
          <w:p w:rsidR="00A13E1A" w:rsidRPr="00C247E5" w:rsidRDefault="005A724E" w:rsidP="000D74A4">
            <w:pPr>
              <w:widowControl/>
            </w:pPr>
            <w:r w:rsidRPr="00C247E5">
              <w:t>все уровни</w:t>
            </w:r>
          </w:p>
        </w:tc>
      </w:tr>
      <w:tr w:rsidR="00C247E5" w:rsidRPr="00C247E5" w:rsidTr="003B0B38">
        <w:trPr>
          <w:cantSplit/>
        </w:trPr>
        <w:tc>
          <w:tcPr>
            <w:tcW w:w="259" w:type="pct"/>
            <w:gridSpan w:val="2"/>
          </w:tcPr>
          <w:p w:rsidR="00A13E1A" w:rsidRPr="00C247E5" w:rsidRDefault="00A13E1A" w:rsidP="000D74A4">
            <w:pPr>
              <w:widowControl/>
              <w:numPr>
                <w:ilvl w:val="12"/>
                <w:numId w:val="0"/>
              </w:numPr>
              <w:ind w:left="234" w:hanging="234"/>
              <w:jc w:val="both"/>
              <w:rPr>
                <w:sz w:val="22"/>
                <w:szCs w:val="22"/>
              </w:rPr>
            </w:pPr>
            <w:r w:rsidRPr="00C247E5">
              <w:rPr>
                <w:sz w:val="22"/>
                <w:szCs w:val="22"/>
              </w:rPr>
              <w:t>6.</w:t>
            </w:r>
          </w:p>
        </w:tc>
        <w:tc>
          <w:tcPr>
            <w:tcW w:w="1461" w:type="pct"/>
          </w:tcPr>
          <w:p w:rsidR="00A13E1A" w:rsidRPr="00C247E5" w:rsidRDefault="00A13E1A" w:rsidP="000D74A4">
            <w:pPr>
              <w:widowControl/>
              <w:rPr>
                <w:sz w:val="22"/>
                <w:szCs w:val="22"/>
              </w:rPr>
            </w:pPr>
            <w:r w:rsidRPr="00C247E5">
              <w:rPr>
                <w:b/>
                <w:sz w:val="22"/>
                <w:szCs w:val="22"/>
              </w:rPr>
              <w:t>1.</w:t>
            </w:r>
            <w:r w:rsidRPr="00C247E5">
              <w:rPr>
                <w:sz w:val="22"/>
                <w:szCs w:val="22"/>
              </w:rPr>
              <w:t xml:space="preserve"> Копия титульного листа изменений к проспекту ценных бумаг</w:t>
            </w:r>
          </w:p>
          <w:p w:rsidR="00A13E1A" w:rsidRPr="00C247E5" w:rsidRDefault="00A13E1A" w:rsidP="000D74A4">
            <w:pPr>
              <w:widowControl/>
              <w:tabs>
                <w:tab w:val="left" w:pos="318"/>
              </w:tabs>
              <w:ind w:left="34"/>
              <w:jc w:val="both"/>
              <w:rPr>
                <w:sz w:val="22"/>
                <w:szCs w:val="22"/>
              </w:rPr>
            </w:pPr>
          </w:p>
          <w:p w:rsidR="00A13E1A" w:rsidRPr="00C247E5" w:rsidRDefault="00A13E1A" w:rsidP="000D74A4">
            <w:pPr>
              <w:widowControl/>
              <w:numPr>
                <w:ilvl w:val="12"/>
                <w:numId w:val="0"/>
              </w:numPr>
              <w:jc w:val="both"/>
              <w:rPr>
                <w:sz w:val="22"/>
                <w:szCs w:val="22"/>
              </w:rPr>
            </w:pPr>
            <w:r w:rsidRPr="00C247E5">
              <w:rPr>
                <w:b/>
                <w:sz w:val="22"/>
                <w:szCs w:val="22"/>
              </w:rPr>
              <w:t>2.</w:t>
            </w:r>
            <w:r w:rsidRPr="00C247E5">
              <w:rPr>
                <w:sz w:val="22"/>
                <w:szCs w:val="22"/>
              </w:rPr>
              <w:t xml:space="preserve"> Полный текст изменений  </w:t>
            </w:r>
          </w:p>
        </w:tc>
        <w:tc>
          <w:tcPr>
            <w:tcW w:w="1656" w:type="pct"/>
          </w:tcPr>
          <w:p w:rsidR="00A13E1A" w:rsidRPr="00C247E5" w:rsidRDefault="00A13E1A" w:rsidP="000D74A4">
            <w:pPr>
              <w:widowControl/>
              <w:numPr>
                <w:ilvl w:val="12"/>
                <w:numId w:val="0"/>
              </w:numPr>
              <w:ind w:left="34" w:hanging="34"/>
              <w:jc w:val="both"/>
            </w:pPr>
            <w:r w:rsidRPr="00C247E5">
              <w:t xml:space="preserve">в течение </w:t>
            </w:r>
            <w:r w:rsidRPr="00C247E5">
              <w:rPr>
                <w:b/>
              </w:rPr>
              <w:t>10 рабочих дней</w:t>
            </w:r>
            <w:r w:rsidRPr="00C247E5">
              <w:t xml:space="preserve"> с даты регистрации</w:t>
            </w:r>
            <w:r w:rsidR="0015681D" w:rsidRPr="00C247E5">
              <w:t>/внесения</w:t>
            </w:r>
            <w:r w:rsidRPr="00C247E5">
              <w:t xml:space="preserve"> изменений </w:t>
            </w:r>
          </w:p>
        </w:tc>
        <w:tc>
          <w:tcPr>
            <w:tcW w:w="934" w:type="pct"/>
          </w:tcPr>
          <w:p w:rsidR="00A13E1A" w:rsidRPr="00C247E5" w:rsidRDefault="00A13E1A" w:rsidP="000D74A4">
            <w:pPr>
              <w:widowControl/>
              <w:tabs>
                <w:tab w:val="left" w:pos="175"/>
              </w:tabs>
            </w:pPr>
            <w:r w:rsidRPr="00C247E5">
              <w:t>1. копия титульного листа – на бумажном носителе</w:t>
            </w:r>
          </w:p>
          <w:p w:rsidR="00A13E1A" w:rsidRPr="00C247E5" w:rsidRDefault="00A13E1A" w:rsidP="000D74A4">
            <w:pPr>
              <w:widowControl/>
              <w:numPr>
                <w:ilvl w:val="12"/>
                <w:numId w:val="0"/>
              </w:numPr>
              <w:ind w:left="34" w:hanging="34"/>
              <w:jc w:val="both"/>
            </w:pPr>
            <w:r w:rsidRPr="00C247E5">
              <w:t>2. текст изменений – в электронном виде</w:t>
            </w:r>
          </w:p>
        </w:tc>
        <w:tc>
          <w:tcPr>
            <w:tcW w:w="690" w:type="pct"/>
          </w:tcPr>
          <w:p w:rsidR="00A13E1A" w:rsidRPr="00C247E5" w:rsidRDefault="005A724E" w:rsidP="000D74A4">
            <w:pPr>
              <w:widowControl/>
              <w:tabs>
                <w:tab w:val="left" w:pos="175"/>
              </w:tabs>
            </w:pPr>
            <w:r w:rsidRPr="00C247E5">
              <w:t>все уровни</w:t>
            </w:r>
          </w:p>
        </w:tc>
      </w:tr>
      <w:tr w:rsidR="00C247E5" w:rsidRPr="00C247E5" w:rsidTr="003B0B38">
        <w:trPr>
          <w:cantSplit/>
        </w:trPr>
        <w:tc>
          <w:tcPr>
            <w:tcW w:w="259" w:type="pct"/>
            <w:gridSpan w:val="2"/>
          </w:tcPr>
          <w:p w:rsidR="00A13E1A" w:rsidRPr="00C247E5" w:rsidRDefault="00A13E1A" w:rsidP="000D74A4">
            <w:pPr>
              <w:widowControl/>
              <w:numPr>
                <w:ilvl w:val="12"/>
                <w:numId w:val="0"/>
              </w:numPr>
              <w:tabs>
                <w:tab w:val="left" w:pos="284"/>
              </w:tabs>
              <w:ind w:left="234" w:hanging="234"/>
              <w:jc w:val="both"/>
              <w:rPr>
                <w:sz w:val="22"/>
                <w:szCs w:val="22"/>
              </w:rPr>
            </w:pPr>
            <w:r w:rsidRPr="00C247E5">
              <w:rPr>
                <w:sz w:val="22"/>
                <w:szCs w:val="22"/>
              </w:rPr>
              <w:lastRenderedPageBreak/>
              <w:t>7.</w:t>
            </w:r>
          </w:p>
        </w:tc>
        <w:tc>
          <w:tcPr>
            <w:tcW w:w="1461" w:type="pct"/>
          </w:tcPr>
          <w:p w:rsidR="00A13E1A" w:rsidRPr="00C247E5" w:rsidRDefault="00A13E1A" w:rsidP="000D74A4">
            <w:pPr>
              <w:pStyle w:val="affd"/>
              <w:widowControl/>
              <w:tabs>
                <w:tab w:val="left" w:pos="-2376"/>
              </w:tabs>
              <w:ind w:left="34"/>
              <w:jc w:val="both"/>
              <w:rPr>
                <w:sz w:val="22"/>
                <w:szCs w:val="22"/>
              </w:rPr>
            </w:pPr>
            <w:r w:rsidRPr="00C247E5">
              <w:rPr>
                <w:b/>
                <w:sz w:val="22"/>
                <w:szCs w:val="22"/>
              </w:rPr>
              <w:t>1.</w:t>
            </w:r>
            <w:r w:rsidRPr="00C247E5">
              <w:rPr>
                <w:sz w:val="22"/>
                <w:szCs w:val="22"/>
              </w:rPr>
              <w:t xml:space="preserve"> Копия титульного листа отчета об итогах выпуска (дополнительного выпуска) ценных бумаг либо уведомления об итогах выпуска (дополнительного выпуска) ценных бумаг</w:t>
            </w:r>
          </w:p>
          <w:p w:rsidR="00A13E1A" w:rsidRPr="00C247E5" w:rsidRDefault="00A13E1A" w:rsidP="000D74A4">
            <w:pPr>
              <w:pStyle w:val="affd"/>
              <w:widowControl/>
              <w:tabs>
                <w:tab w:val="left" w:pos="176"/>
              </w:tabs>
              <w:ind w:left="34"/>
              <w:jc w:val="both"/>
              <w:rPr>
                <w:sz w:val="22"/>
                <w:szCs w:val="22"/>
              </w:rPr>
            </w:pPr>
          </w:p>
          <w:p w:rsidR="00A13E1A" w:rsidRPr="00C247E5" w:rsidRDefault="00A13E1A" w:rsidP="000D74A4">
            <w:pPr>
              <w:widowControl/>
              <w:numPr>
                <w:ilvl w:val="12"/>
                <w:numId w:val="0"/>
              </w:numPr>
              <w:jc w:val="both"/>
              <w:rPr>
                <w:sz w:val="22"/>
                <w:szCs w:val="22"/>
              </w:rPr>
            </w:pPr>
            <w:r w:rsidRPr="00C247E5">
              <w:rPr>
                <w:b/>
                <w:sz w:val="22"/>
                <w:szCs w:val="22"/>
              </w:rPr>
              <w:t>2.</w:t>
            </w:r>
            <w:r w:rsidRPr="00C247E5">
              <w:rPr>
                <w:sz w:val="22"/>
                <w:szCs w:val="22"/>
              </w:rPr>
              <w:t xml:space="preserve"> Полный текст данного документа </w:t>
            </w:r>
          </w:p>
        </w:tc>
        <w:tc>
          <w:tcPr>
            <w:tcW w:w="1656" w:type="pct"/>
          </w:tcPr>
          <w:p w:rsidR="00A13E1A" w:rsidRPr="00C247E5" w:rsidRDefault="00A13E1A" w:rsidP="004D62B2">
            <w:pPr>
              <w:widowControl/>
              <w:numPr>
                <w:ilvl w:val="12"/>
                <w:numId w:val="0"/>
              </w:numPr>
              <w:jc w:val="both"/>
            </w:pPr>
            <w:r w:rsidRPr="00C247E5">
              <w:t xml:space="preserve">не позднее </w:t>
            </w:r>
            <w:r w:rsidRPr="00C247E5">
              <w:rPr>
                <w:b/>
              </w:rPr>
              <w:t>3 рабочих дней</w:t>
            </w:r>
            <w:r w:rsidRPr="00C247E5">
              <w:t xml:space="preserve"> с даты регистрации такого отчета </w:t>
            </w:r>
            <w:r w:rsidR="004D62B2" w:rsidRPr="00C247E5">
              <w:t>Банком России</w:t>
            </w:r>
            <w:r w:rsidRPr="00C247E5">
              <w:t xml:space="preserve"> или с момента предоставления такого уведомления в </w:t>
            </w:r>
            <w:r w:rsidR="004D62B2" w:rsidRPr="00C247E5">
              <w:t>Банк России</w:t>
            </w:r>
            <w:r w:rsidRPr="00C247E5">
              <w:t xml:space="preserve"> </w:t>
            </w:r>
          </w:p>
        </w:tc>
        <w:tc>
          <w:tcPr>
            <w:tcW w:w="934" w:type="pct"/>
          </w:tcPr>
          <w:p w:rsidR="00A13E1A" w:rsidRPr="00C247E5" w:rsidRDefault="00E83106" w:rsidP="00E83106">
            <w:pPr>
              <w:pStyle w:val="affd"/>
              <w:widowControl/>
              <w:tabs>
                <w:tab w:val="left" w:pos="175"/>
              </w:tabs>
              <w:ind w:left="0"/>
            </w:pPr>
            <w:r w:rsidRPr="00C247E5">
              <w:t>1.</w:t>
            </w:r>
            <w:r w:rsidR="00A13E1A" w:rsidRPr="00C247E5">
              <w:t>копия титульного листа – на бумажном носителе</w:t>
            </w:r>
          </w:p>
          <w:p w:rsidR="00A13E1A" w:rsidRPr="00C247E5" w:rsidRDefault="00A13E1A" w:rsidP="000D74A4">
            <w:pPr>
              <w:widowControl/>
              <w:tabs>
                <w:tab w:val="left" w:pos="175"/>
              </w:tabs>
            </w:pPr>
          </w:p>
          <w:p w:rsidR="00A13E1A" w:rsidRPr="00C247E5" w:rsidRDefault="00A13E1A" w:rsidP="000D74A4">
            <w:pPr>
              <w:widowControl/>
              <w:tabs>
                <w:tab w:val="left" w:pos="175"/>
              </w:tabs>
            </w:pPr>
          </w:p>
          <w:p w:rsidR="00A13E1A" w:rsidRPr="00C247E5" w:rsidRDefault="00A13E1A" w:rsidP="000D74A4">
            <w:pPr>
              <w:widowControl/>
              <w:tabs>
                <w:tab w:val="left" w:pos="175"/>
              </w:tabs>
            </w:pPr>
          </w:p>
          <w:p w:rsidR="00A13E1A" w:rsidRPr="00C247E5" w:rsidRDefault="00A13E1A" w:rsidP="000D74A4">
            <w:pPr>
              <w:widowControl/>
              <w:tabs>
                <w:tab w:val="left" w:pos="175"/>
              </w:tabs>
            </w:pPr>
          </w:p>
          <w:p w:rsidR="00A13E1A" w:rsidRPr="00C247E5" w:rsidRDefault="00A13E1A" w:rsidP="000D74A4">
            <w:pPr>
              <w:widowControl/>
              <w:numPr>
                <w:ilvl w:val="12"/>
                <w:numId w:val="0"/>
              </w:numPr>
              <w:jc w:val="both"/>
            </w:pPr>
            <w:r w:rsidRPr="00C247E5">
              <w:t>2. текст документа – в электронном виде</w:t>
            </w:r>
          </w:p>
        </w:tc>
        <w:tc>
          <w:tcPr>
            <w:tcW w:w="690" w:type="pct"/>
          </w:tcPr>
          <w:p w:rsidR="00A13E1A" w:rsidRPr="00C247E5" w:rsidRDefault="005A724E" w:rsidP="000D74A4">
            <w:pPr>
              <w:widowControl/>
              <w:tabs>
                <w:tab w:val="left" w:pos="175"/>
              </w:tabs>
            </w:pPr>
            <w:r w:rsidRPr="00C247E5">
              <w:t>все уровни</w:t>
            </w:r>
          </w:p>
        </w:tc>
      </w:tr>
      <w:tr w:rsidR="00C247E5" w:rsidRPr="00C247E5" w:rsidTr="003B0B38">
        <w:trPr>
          <w:cantSplit/>
        </w:trPr>
        <w:tc>
          <w:tcPr>
            <w:tcW w:w="259" w:type="pct"/>
            <w:gridSpan w:val="2"/>
          </w:tcPr>
          <w:p w:rsidR="00A13E1A" w:rsidRPr="00C247E5" w:rsidRDefault="00A13E1A" w:rsidP="000D74A4">
            <w:pPr>
              <w:widowControl/>
              <w:numPr>
                <w:ilvl w:val="12"/>
                <w:numId w:val="0"/>
              </w:numPr>
              <w:tabs>
                <w:tab w:val="left" w:pos="390"/>
              </w:tabs>
              <w:ind w:left="234" w:hanging="234"/>
              <w:jc w:val="both"/>
              <w:rPr>
                <w:sz w:val="22"/>
                <w:szCs w:val="22"/>
              </w:rPr>
            </w:pPr>
            <w:r w:rsidRPr="00C247E5">
              <w:rPr>
                <w:sz w:val="22"/>
                <w:szCs w:val="22"/>
              </w:rPr>
              <w:t>8.</w:t>
            </w:r>
          </w:p>
        </w:tc>
        <w:tc>
          <w:tcPr>
            <w:tcW w:w="1461" w:type="pct"/>
          </w:tcPr>
          <w:p w:rsidR="00A13E1A" w:rsidRPr="00C247E5" w:rsidRDefault="00A13E1A" w:rsidP="000D74A4">
            <w:pPr>
              <w:widowControl/>
              <w:numPr>
                <w:ilvl w:val="12"/>
                <w:numId w:val="0"/>
              </w:numPr>
              <w:jc w:val="both"/>
              <w:rPr>
                <w:sz w:val="22"/>
                <w:szCs w:val="22"/>
              </w:rPr>
            </w:pPr>
            <w:r w:rsidRPr="00C247E5">
              <w:rPr>
                <w:sz w:val="22"/>
                <w:szCs w:val="22"/>
              </w:rPr>
              <w:t>Копии писем-уведомлений регистрирующего органа об объединении выпусков ценных бумаг и/или уведомления регистрирующего органа об аннулировании индивидуального номера (кода) дополнительного выпуска ценных бумаг</w:t>
            </w:r>
          </w:p>
        </w:tc>
        <w:tc>
          <w:tcPr>
            <w:tcW w:w="1656" w:type="pct"/>
          </w:tcPr>
          <w:p w:rsidR="00A13E1A" w:rsidRPr="00C247E5" w:rsidRDefault="00A13E1A" w:rsidP="000D74A4">
            <w:pPr>
              <w:widowControl/>
              <w:numPr>
                <w:ilvl w:val="12"/>
                <w:numId w:val="0"/>
              </w:numPr>
              <w:jc w:val="both"/>
            </w:pPr>
            <w:r w:rsidRPr="00C247E5">
              <w:t xml:space="preserve">в течение </w:t>
            </w:r>
            <w:r w:rsidRPr="00C247E5">
              <w:rPr>
                <w:b/>
              </w:rPr>
              <w:t>3 рабочих дней</w:t>
            </w:r>
            <w:r w:rsidRPr="00C247E5">
              <w:t xml:space="preserve"> с даты получения эмитентом соответствующего письма-уведомления. </w:t>
            </w:r>
          </w:p>
        </w:tc>
        <w:tc>
          <w:tcPr>
            <w:tcW w:w="934" w:type="pct"/>
          </w:tcPr>
          <w:p w:rsidR="00A13E1A" w:rsidRPr="00C247E5" w:rsidRDefault="00E021E2" w:rsidP="000D74A4">
            <w:pPr>
              <w:widowControl/>
              <w:numPr>
                <w:ilvl w:val="12"/>
                <w:numId w:val="0"/>
              </w:numPr>
              <w:jc w:val="both"/>
            </w:pPr>
            <w:r w:rsidRPr="00C247E5">
              <w:t>Н</w:t>
            </w:r>
            <w:r w:rsidR="00A13E1A" w:rsidRPr="00C247E5">
              <w:t>а бумажном носителе</w:t>
            </w:r>
          </w:p>
        </w:tc>
        <w:tc>
          <w:tcPr>
            <w:tcW w:w="690" w:type="pct"/>
          </w:tcPr>
          <w:p w:rsidR="00A13E1A" w:rsidRPr="00C247E5" w:rsidRDefault="005A724E" w:rsidP="000D74A4">
            <w:pPr>
              <w:widowControl/>
              <w:numPr>
                <w:ilvl w:val="12"/>
                <w:numId w:val="0"/>
              </w:numPr>
              <w:jc w:val="both"/>
            </w:pPr>
            <w:r w:rsidRPr="00C247E5">
              <w:t>все уровни</w:t>
            </w:r>
          </w:p>
        </w:tc>
      </w:tr>
      <w:tr w:rsidR="00C247E5" w:rsidRPr="00C247E5" w:rsidTr="003B0B38">
        <w:trPr>
          <w:cantSplit/>
        </w:trPr>
        <w:tc>
          <w:tcPr>
            <w:tcW w:w="259" w:type="pct"/>
            <w:gridSpan w:val="2"/>
          </w:tcPr>
          <w:p w:rsidR="00CC754A" w:rsidRPr="00C247E5" w:rsidRDefault="00CC754A" w:rsidP="000D74A4">
            <w:pPr>
              <w:widowControl/>
              <w:numPr>
                <w:ilvl w:val="12"/>
                <w:numId w:val="0"/>
              </w:numPr>
              <w:tabs>
                <w:tab w:val="left" w:pos="390"/>
              </w:tabs>
              <w:ind w:left="234" w:hanging="234"/>
              <w:jc w:val="both"/>
              <w:rPr>
                <w:sz w:val="22"/>
                <w:szCs w:val="22"/>
              </w:rPr>
            </w:pPr>
            <w:r w:rsidRPr="00C247E5">
              <w:rPr>
                <w:sz w:val="22"/>
                <w:szCs w:val="22"/>
              </w:rPr>
              <w:t>9.</w:t>
            </w:r>
          </w:p>
        </w:tc>
        <w:tc>
          <w:tcPr>
            <w:tcW w:w="1461" w:type="pct"/>
          </w:tcPr>
          <w:p w:rsidR="00CC754A" w:rsidRPr="00C247E5" w:rsidRDefault="00CC754A" w:rsidP="000D74A4">
            <w:pPr>
              <w:widowControl/>
              <w:numPr>
                <w:ilvl w:val="12"/>
                <w:numId w:val="0"/>
              </w:numPr>
              <w:jc w:val="both"/>
              <w:rPr>
                <w:sz w:val="22"/>
                <w:szCs w:val="22"/>
              </w:rPr>
            </w:pPr>
            <w:r w:rsidRPr="00C247E5">
              <w:rPr>
                <w:sz w:val="22"/>
                <w:szCs w:val="22"/>
              </w:rPr>
              <w:t>Уведомление о размере ставки купона (по типовой форме)</w:t>
            </w:r>
          </w:p>
        </w:tc>
        <w:tc>
          <w:tcPr>
            <w:tcW w:w="1656" w:type="pct"/>
          </w:tcPr>
          <w:p w:rsidR="00CC754A" w:rsidRPr="00C247E5" w:rsidRDefault="00CC754A" w:rsidP="00CC754A">
            <w:pPr>
              <w:widowControl/>
              <w:numPr>
                <w:ilvl w:val="12"/>
                <w:numId w:val="0"/>
              </w:numPr>
              <w:jc w:val="both"/>
            </w:pPr>
            <w:r w:rsidRPr="00C247E5">
              <w:t xml:space="preserve">не позднее  </w:t>
            </w:r>
            <w:r w:rsidRPr="00C247E5">
              <w:rPr>
                <w:b/>
              </w:rPr>
              <w:t>1 рабочего дня</w:t>
            </w:r>
            <w:r w:rsidRPr="00C247E5">
              <w:t xml:space="preserve"> до даты начала купонного периода по которому была определена эта ставка</w:t>
            </w:r>
          </w:p>
        </w:tc>
        <w:tc>
          <w:tcPr>
            <w:tcW w:w="934" w:type="pct"/>
          </w:tcPr>
          <w:p w:rsidR="00CC754A" w:rsidRPr="00C247E5" w:rsidRDefault="00CC754A" w:rsidP="00E16E2C">
            <w:pPr>
              <w:pStyle w:val="affd"/>
              <w:widowControl/>
              <w:numPr>
                <w:ilvl w:val="0"/>
                <w:numId w:val="135"/>
              </w:numPr>
              <w:tabs>
                <w:tab w:val="left" w:pos="204"/>
              </w:tabs>
              <w:ind w:left="0" w:firstLine="0"/>
            </w:pPr>
            <w:r w:rsidRPr="00C247E5">
              <w:t>на бумажном носителе</w:t>
            </w:r>
          </w:p>
          <w:p w:rsidR="00CC754A" w:rsidRPr="00C247E5" w:rsidRDefault="00CC754A" w:rsidP="00E16E2C">
            <w:pPr>
              <w:pStyle w:val="affd"/>
              <w:widowControl/>
              <w:numPr>
                <w:ilvl w:val="0"/>
                <w:numId w:val="135"/>
              </w:numPr>
              <w:tabs>
                <w:tab w:val="left" w:pos="204"/>
              </w:tabs>
              <w:ind w:left="0" w:firstLine="0"/>
            </w:pPr>
            <w:r w:rsidRPr="00C247E5">
              <w:t xml:space="preserve">в электронном виде  в формате </w:t>
            </w:r>
            <w:r w:rsidRPr="00C247E5">
              <w:rPr>
                <w:sz w:val="22"/>
                <w:szCs w:val="22"/>
                <w:lang w:val="en-US"/>
              </w:rPr>
              <w:t>pdf</w:t>
            </w:r>
            <w:r w:rsidRPr="00C247E5">
              <w:t xml:space="preserve">  </w:t>
            </w:r>
          </w:p>
        </w:tc>
        <w:tc>
          <w:tcPr>
            <w:tcW w:w="690" w:type="pct"/>
          </w:tcPr>
          <w:p w:rsidR="00CC754A" w:rsidRPr="00C247E5" w:rsidRDefault="00CC754A" w:rsidP="000D74A4">
            <w:pPr>
              <w:widowControl/>
              <w:numPr>
                <w:ilvl w:val="12"/>
                <w:numId w:val="0"/>
              </w:numPr>
              <w:jc w:val="both"/>
            </w:pPr>
            <w:r w:rsidRPr="00C247E5">
              <w:t>все уровни</w:t>
            </w:r>
          </w:p>
        </w:tc>
      </w:tr>
      <w:tr w:rsidR="005856EE" w:rsidRPr="00C247E5" w:rsidTr="003B0B38">
        <w:trPr>
          <w:cantSplit/>
        </w:trPr>
        <w:tc>
          <w:tcPr>
            <w:tcW w:w="259" w:type="pct"/>
            <w:gridSpan w:val="2"/>
          </w:tcPr>
          <w:p w:rsidR="00A13E1A" w:rsidRPr="00C247E5" w:rsidRDefault="00E16E2C" w:rsidP="003B0B38">
            <w:pPr>
              <w:widowControl/>
              <w:numPr>
                <w:ilvl w:val="12"/>
                <w:numId w:val="0"/>
              </w:numPr>
              <w:ind w:left="234" w:hanging="234"/>
              <w:jc w:val="both"/>
              <w:rPr>
                <w:sz w:val="22"/>
                <w:szCs w:val="22"/>
              </w:rPr>
            </w:pPr>
            <w:r w:rsidRPr="00C247E5">
              <w:rPr>
                <w:sz w:val="22"/>
                <w:szCs w:val="22"/>
              </w:rPr>
              <w:t>10</w:t>
            </w:r>
            <w:r w:rsidR="00E8004C" w:rsidRPr="00C247E5">
              <w:rPr>
                <w:sz w:val="22"/>
                <w:szCs w:val="22"/>
              </w:rPr>
              <w:t>.</w:t>
            </w:r>
          </w:p>
        </w:tc>
        <w:tc>
          <w:tcPr>
            <w:tcW w:w="1461" w:type="pct"/>
          </w:tcPr>
          <w:p w:rsidR="00A13E1A" w:rsidRPr="00C247E5" w:rsidRDefault="00A13E1A" w:rsidP="000D74A4">
            <w:pPr>
              <w:widowControl/>
              <w:numPr>
                <w:ilvl w:val="12"/>
                <w:numId w:val="0"/>
              </w:numPr>
              <w:tabs>
                <w:tab w:val="left" w:pos="390"/>
              </w:tabs>
              <w:jc w:val="both"/>
              <w:rPr>
                <w:sz w:val="22"/>
                <w:szCs w:val="22"/>
              </w:rPr>
            </w:pPr>
            <w:r w:rsidRPr="00C247E5">
              <w:rPr>
                <w:sz w:val="22"/>
                <w:szCs w:val="22"/>
              </w:rPr>
              <w:t xml:space="preserve">Иные документы (информацию), необходимые для осуществления листинга ценных бумаг </w:t>
            </w:r>
          </w:p>
        </w:tc>
        <w:tc>
          <w:tcPr>
            <w:tcW w:w="1656" w:type="pct"/>
          </w:tcPr>
          <w:p w:rsidR="00A13E1A" w:rsidRPr="00C247E5" w:rsidRDefault="00A13E1A" w:rsidP="000D74A4">
            <w:pPr>
              <w:widowControl/>
              <w:numPr>
                <w:ilvl w:val="12"/>
                <w:numId w:val="0"/>
              </w:numPr>
              <w:jc w:val="both"/>
            </w:pPr>
            <w:r w:rsidRPr="00C247E5">
              <w:t xml:space="preserve">по запросу </w:t>
            </w:r>
          </w:p>
        </w:tc>
        <w:tc>
          <w:tcPr>
            <w:tcW w:w="934" w:type="pct"/>
          </w:tcPr>
          <w:p w:rsidR="00A13E1A" w:rsidRPr="00C247E5" w:rsidRDefault="00A13E1A" w:rsidP="000D74A4">
            <w:pPr>
              <w:widowControl/>
              <w:rPr>
                <w:lang w:val="en-US"/>
              </w:rPr>
            </w:pPr>
            <w:r w:rsidRPr="00C247E5">
              <w:t>по запросу</w:t>
            </w:r>
            <w:r w:rsidRPr="00C247E5">
              <w:rPr>
                <w:lang w:val="en-US"/>
              </w:rPr>
              <w:t>:</w:t>
            </w:r>
          </w:p>
          <w:p w:rsidR="00A13E1A" w:rsidRPr="00C247E5" w:rsidRDefault="00A13E1A" w:rsidP="002977F7">
            <w:pPr>
              <w:pStyle w:val="affd"/>
              <w:widowControl/>
              <w:numPr>
                <w:ilvl w:val="0"/>
                <w:numId w:val="67"/>
              </w:numPr>
              <w:tabs>
                <w:tab w:val="left" w:pos="176"/>
              </w:tabs>
              <w:ind w:left="0" w:firstLine="0"/>
            </w:pPr>
            <w:r w:rsidRPr="00C247E5">
              <w:t>на бумажном носителе и/или</w:t>
            </w:r>
          </w:p>
          <w:p w:rsidR="00A13E1A" w:rsidRPr="00C247E5" w:rsidRDefault="00A13E1A" w:rsidP="002977F7">
            <w:pPr>
              <w:pStyle w:val="affd"/>
              <w:widowControl/>
              <w:numPr>
                <w:ilvl w:val="0"/>
                <w:numId w:val="67"/>
              </w:numPr>
              <w:tabs>
                <w:tab w:val="left" w:pos="176"/>
              </w:tabs>
              <w:ind w:left="0" w:firstLine="0"/>
              <w:jc w:val="both"/>
            </w:pPr>
            <w:r w:rsidRPr="00C247E5">
              <w:t>в электронном виде</w:t>
            </w:r>
          </w:p>
        </w:tc>
        <w:tc>
          <w:tcPr>
            <w:tcW w:w="690" w:type="pct"/>
          </w:tcPr>
          <w:p w:rsidR="00A13E1A" w:rsidRPr="00C247E5" w:rsidRDefault="005A724E" w:rsidP="000D74A4">
            <w:pPr>
              <w:widowControl/>
            </w:pPr>
            <w:r w:rsidRPr="00C247E5">
              <w:t>все уровни</w:t>
            </w:r>
          </w:p>
        </w:tc>
      </w:tr>
    </w:tbl>
    <w:p w:rsidR="00A13E1A" w:rsidRPr="00C247E5" w:rsidRDefault="00A13E1A" w:rsidP="00A13E1A">
      <w:pPr>
        <w:pStyle w:val="Default"/>
        <w:rPr>
          <w:rFonts w:ascii="Times New Roman" w:hAnsi="Times New Roman" w:cs="Times New Roman"/>
          <w:color w:val="auto"/>
          <w:sz w:val="22"/>
          <w:szCs w:val="22"/>
        </w:rPr>
      </w:pPr>
    </w:p>
    <w:p w:rsidR="005626C6" w:rsidRPr="00C247E5" w:rsidRDefault="005626C6" w:rsidP="005626C6">
      <w:pPr>
        <w:widowControl/>
        <w:tabs>
          <w:tab w:val="left" w:pos="705"/>
        </w:tabs>
        <w:spacing w:before="120" w:after="240"/>
        <w:jc w:val="both"/>
        <w:rPr>
          <w:b/>
          <w:sz w:val="22"/>
          <w:szCs w:val="22"/>
        </w:rPr>
      </w:pPr>
      <w:r w:rsidRPr="00C247E5">
        <w:rPr>
          <w:b/>
          <w:sz w:val="22"/>
          <w:szCs w:val="22"/>
          <w:u w:val="single"/>
        </w:rPr>
        <w:t>Примечание</w:t>
      </w:r>
      <w:r w:rsidRPr="00C247E5">
        <w:rPr>
          <w:b/>
          <w:sz w:val="22"/>
          <w:szCs w:val="22"/>
        </w:rPr>
        <w:t>:</w:t>
      </w:r>
    </w:p>
    <w:p w:rsidR="00C86C2C" w:rsidRPr="00C247E5" w:rsidRDefault="00547C67" w:rsidP="00B118D1">
      <w:pPr>
        <w:pStyle w:val="Default"/>
        <w:tabs>
          <w:tab w:val="left" w:pos="142"/>
          <w:tab w:val="left" w:pos="426"/>
        </w:tabs>
        <w:spacing w:after="240"/>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1.</w:t>
      </w:r>
      <w:r w:rsidRPr="00C247E5">
        <w:rPr>
          <w:rFonts w:ascii="Times New Roman" w:hAnsi="Times New Roman" w:cs="Times New Roman"/>
          <w:color w:val="auto"/>
          <w:sz w:val="22"/>
          <w:szCs w:val="22"/>
        </w:rPr>
        <w:tab/>
      </w:r>
      <w:r w:rsidR="00C86C2C" w:rsidRPr="00C247E5">
        <w:rPr>
          <w:rFonts w:ascii="Times New Roman" w:hAnsi="Times New Roman" w:cs="Times New Roman"/>
          <w:color w:val="auto"/>
          <w:sz w:val="22"/>
          <w:szCs w:val="22"/>
        </w:rPr>
        <w:t xml:space="preserve">Документы, указанные в </w:t>
      </w:r>
      <w:proofErr w:type="spellStart"/>
      <w:r w:rsidR="00C86C2C" w:rsidRPr="00C247E5">
        <w:rPr>
          <w:rFonts w:ascii="Times New Roman" w:hAnsi="Times New Roman" w:cs="Times New Roman"/>
          <w:color w:val="auto"/>
          <w:sz w:val="22"/>
          <w:szCs w:val="22"/>
        </w:rPr>
        <w:t>пп</w:t>
      </w:r>
      <w:proofErr w:type="spellEnd"/>
      <w:r w:rsidR="00C86C2C" w:rsidRPr="00C247E5">
        <w:rPr>
          <w:rFonts w:ascii="Times New Roman" w:hAnsi="Times New Roman" w:cs="Times New Roman"/>
          <w:color w:val="auto"/>
          <w:sz w:val="22"/>
          <w:szCs w:val="22"/>
        </w:rPr>
        <w:t xml:space="preserve">. 2 таблицы, предоставляются для поддержания эмитентами, акции и/или облигации которых включены в Первый уровень, либо акции которых включены во Второй уровень. </w:t>
      </w:r>
    </w:p>
    <w:p w:rsidR="00C86C2C" w:rsidRPr="00C247E5" w:rsidRDefault="00C86C2C" w:rsidP="00B118D1">
      <w:pPr>
        <w:pStyle w:val="Default"/>
        <w:tabs>
          <w:tab w:val="left" w:pos="709"/>
        </w:tabs>
        <w:spacing w:after="240"/>
        <w:ind w:firstLine="426"/>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 xml:space="preserve">При этом если акции эмитента включены в Первый уровень и/или Второй уровень и/или облигации этого же эмитента включены в Первый уровень, то для поддержания таких ценных бумаг необходимо представлять документы, указанные в п. 2 таблицы, только в отношении </w:t>
      </w:r>
      <w:r w:rsidRPr="00C247E5">
        <w:rPr>
          <w:rFonts w:ascii="Times New Roman" w:hAnsi="Times New Roman" w:cs="Times New Roman"/>
          <w:b/>
          <w:color w:val="auto"/>
          <w:sz w:val="22"/>
          <w:szCs w:val="22"/>
        </w:rPr>
        <w:t>ценных бумаг, для которых установлены максимальные требования по корпоративному управлению</w:t>
      </w:r>
      <w:r w:rsidRPr="00C247E5">
        <w:rPr>
          <w:rFonts w:ascii="Times New Roman" w:hAnsi="Times New Roman" w:cs="Times New Roman"/>
          <w:color w:val="auto"/>
          <w:sz w:val="22"/>
          <w:szCs w:val="22"/>
        </w:rPr>
        <w:t>.</w:t>
      </w:r>
    </w:p>
    <w:p w:rsidR="00C86C2C" w:rsidRPr="00C247E5" w:rsidRDefault="00C86C2C" w:rsidP="00B118D1">
      <w:pPr>
        <w:pStyle w:val="Default"/>
        <w:numPr>
          <w:ilvl w:val="3"/>
          <w:numId w:val="28"/>
        </w:numPr>
        <w:tabs>
          <w:tab w:val="left" w:pos="426"/>
        </w:tabs>
        <w:spacing w:after="240"/>
        <w:ind w:left="0" w:firstLine="0"/>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 xml:space="preserve">В случае изменения сведений, содержащихся в Анкете ценной бумаги, </w:t>
      </w:r>
      <w:r w:rsidR="00882935" w:rsidRPr="00C247E5">
        <w:rPr>
          <w:rFonts w:ascii="Times New Roman" w:hAnsi="Times New Roman" w:cs="Times New Roman"/>
          <w:color w:val="auto"/>
          <w:sz w:val="22"/>
          <w:szCs w:val="22"/>
        </w:rPr>
        <w:t xml:space="preserve">указанной в </w:t>
      </w:r>
      <w:proofErr w:type="spellStart"/>
      <w:r w:rsidR="00882935" w:rsidRPr="00C247E5">
        <w:rPr>
          <w:rFonts w:ascii="Times New Roman" w:hAnsi="Times New Roman" w:cs="Times New Roman"/>
          <w:color w:val="auto"/>
          <w:sz w:val="22"/>
          <w:szCs w:val="22"/>
        </w:rPr>
        <w:t>пп</w:t>
      </w:r>
      <w:proofErr w:type="spellEnd"/>
      <w:r w:rsidR="00882935" w:rsidRPr="00C247E5">
        <w:rPr>
          <w:rFonts w:ascii="Times New Roman" w:hAnsi="Times New Roman" w:cs="Times New Roman"/>
          <w:color w:val="auto"/>
          <w:sz w:val="22"/>
          <w:szCs w:val="22"/>
        </w:rPr>
        <w:t xml:space="preserve">. 5 таблицы, </w:t>
      </w:r>
      <w:r w:rsidRPr="00C247E5">
        <w:rPr>
          <w:rFonts w:ascii="Times New Roman" w:hAnsi="Times New Roman" w:cs="Times New Roman"/>
          <w:color w:val="auto"/>
          <w:sz w:val="22"/>
          <w:szCs w:val="22"/>
        </w:rPr>
        <w:t>эмитенту необходимо представить обновленную Анкету в следующих случаях:</w:t>
      </w:r>
    </w:p>
    <w:p w:rsidR="00C86C2C" w:rsidRPr="00C247E5" w:rsidRDefault="00C86C2C" w:rsidP="00B118D1">
      <w:pPr>
        <w:pStyle w:val="Default"/>
        <w:numPr>
          <w:ilvl w:val="0"/>
          <w:numId w:val="99"/>
        </w:numPr>
        <w:tabs>
          <w:tab w:val="left" w:pos="709"/>
        </w:tabs>
        <w:spacing w:after="240"/>
        <w:ind w:left="709" w:hanging="283"/>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при изменении общих сведений в отношении эмитента, Анкета может представляться в отношении любого выпуска ценных бумаг эмитента;</w:t>
      </w:r>
    </w:p>
    <w:p w:rsidR="00C86C2C" w:rsidRPr="00C247E5" w:rsidRDefault="00C86C2C" w:rsidP="00B118D1">
      <w:pPr>
        <w:pStyle w:val="Default"/>
        <w:numPr>
          <w:ilvl w:val="0"/>
          <w:numId w:val="99"/>
        </w:numPr>
        <w:tabs>
          <w:tab w:val="left" w:pos="709"/>
        </w:tabs>
        <w:spacing w:after="240"/>
        <w:ind w:left="709" w:hanging="283"/>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при изменении информации в отношении выпуска ценных бумаг, то Анкета представляется в отношении выпуска ценных бумаг, по которому произошли изменения.</w:t>
      </w:r>
    </w:p>
    <w:p w:rsidR="00547C67" w:rsidRPr="00C247E5" w:rsidRDefault="00547C67" w:rsidP="00547C67">
      <w:pPr>
        <w:widowControl/>
        <w:tabs>
          <w:tab w:val="left" w:pos="426"/>
          <w:tab w:val="left" w:pos="851"/>
        </w:tabs>
        <w:ind w:right="142" w:firstLine="709"/>
        <w:jc w:val="both"/>
        <w:rPr>
          <w:sz w:val="22"/>
          <w:szCs w:val="22"/>
        </w:rPr>
      </w:pPr>
      <w:r w:rsidRPr="00C247E5">
        <w:rPr>
          <w:sz w:val="22"/>
          <w:szCs w:val="22"/>
        </w:rPr>
        <w:t>В случае внесения изменений в решение о выпуске облигаций (за исключением биржевых облигаций) при изменении сведений, содержащихся в Анкете ценной бумаги, Организации необходимо представить не позднее 1 рабочего дня после регистрации таких изменений Анкету:</w:t>
      </w:r>
    </w:p>
    <w:p w:rsidR="00547C67" w:rsidRPr="00C247E5" w:rsidRDefault="00547C67" w:rsidP="00547C67">
      <w:pPr>
        <w:widowControl/>
        <w:tabs>
          <w:tab w:val="left" w:pos="426"/>
          <w:tab w:val="left" w:pos="851"/>
        </w:tabs>
        <w:ind w:right="142" w:firstLine="709"/>
        <w:jc w:val="both"/>
        <w:rPr>
          <w:sz w:val="22"/>
          <w:szCs w:val="22"/>
        </w:rPr>
      </w:pPr>
      <w:r w:rsidRPr="00C247E5">
        <w:rPr>
          <w:sz w:val="22"/>
          <w:szCs w:val="22"/>
        </w:rPr>
        <w:t>- на бумажном носителе;</w:t>
      </w:r>
    </w:p>
    <w:p w:rsidR="00547C67" w:rsidRPr="00C247E5" w:rsidRDefault="00547C67" w:rsidP="00547C67">
      <w:pPr>
        <w:widowControl/>
        <w:tabs>
          <w:tab w:val="left" w:pos="426"/>
          <w:tab w:val="left" w:pos="851"/>
        </w:tabs>
        <w:ind w:right="142" w:firstLine="709"/>
        <w:jc w:val="both"/>
        <w:rPr>
          <w:sz w:val="22"/>
          <w:szCs w:val="22"/>
        </w:rPr>
      </w:pPr>
      <w:r w:rsidRPr="00C247E5">
        <w:rPr>
          <w:sz w:val="22"/>
          <w:szCs w:val="22"/>
        </w:rPr>
        <w:t xml:space="preserve">- отсканированную копию указанной Анкеты в формате </w:t>
      </w:r>
      <w:r w:rsidRPr="00C247E5">
        <w:rPr>
          <w:sz w:val="22"/>
          <w:szCs w:val="22"/>
          <w:lang w:val="en-US"/>
        </w:rPr>
        <w:t>pdf</w:t>
      </w:r>
      <w:r w:rsidRPr="00C247E5">
        <w:rPr>
          <w:sz w:val="22"/>
          <w:szCs w:val="22"/>
        </w:rPr>
        <w:t xml:space="preserve"> по адресу электронной почты </w:t>
      </w:r>
      <w:hyperlink r:id="rId66" w:history="1">
        <w:r w:rsidR="001264BA" w:rsidRPr="00C247E5">
          <w:rPr>
            <w:sz w:val="22"/>
            <w:szCs w:val="22"/>
          </w:rPr>
          <w:t>listing@moex.com</w:t>
        </w:r>
      </w:hyperlink>
      <w:r w:rsidR="001264BA" w:rsidRPr="00C247E5">
        <w:rPr>
          <w:sz w:val="22"/>
          <w:szCs w:val="22"/>
        </w:rPr>
        <w:t>;</w:t>
      </w:r>
    </w:p>
    <w:p w:rsidR="00547C67" w:rsidRPr="00C247E5" w:rsidRDefault="001264BA" w:rsidP="00F647C0">
      <w:pPr>
        <w:widowControl/>
        <w:tabs>
          <w:tab w:val="left" w:pos="426"/>
          <w:tab w:val="left" w:pos="851"/>
        </w:tabs>
        <w:spacing w:after="240"/>
        <w:ind w:right="142" w:firstLine="709"/>
        <w:jc w:val="both"/>
        <w:rPr>
          <w:sz w:val="22"/>
          <w:szCs w:val="22"/>
        </w:rPr>
      </w:pPr>
      <w:r w:rsidRPr="00C247E5">
        <w:rPr>
          <w:sz w:val="22"/>
          <w:szCs w:val="22"/>
        </w:rPr>
        <w:t xml:space="preserve">- </w:t>
      </w:r>
      <w:r w:rsidRPr="00C247E5">
        <w:rPr>
          <w:sz w:val="22"/>
          <w:szCs w:val="22"/>
          <w:u w:val="single"/>
        </w:rPr>
        <w:t>в электронном виде</w:t>
      </w:r>
      <w:r w:rsidRPr="00C247E5">
        <w:rPr>
          <w:sz w:val="22"/>
          <w:szCs w:val="22"/>
        </w:rPr>
        <w:t xml:space="preserve"> по адресу электронной почты </w:t>
      </w:r>
      <w:hyperlink r:id="rId67" w:history="1">
        <w:r w:rsidRPr="00C247E5">
          <w:rPr>
            <w:sz w:val="22"/>
            <w:szCs w:val="22"/>
          </w:rPr>
          <w:t>listing@moex.com</w:t>
        </w:r>
      </w:hyperlink>
      <w:r w:rsidRPr="00C247E5">
        <w:rPr>
          <w:sz w:val="22"/>
          <w:szCs w:val="22"/>
        </w:rPr>
        <w:t>.</w:t>
      </w:r>
    </w:p>
    <w:p w:rsidR="00A13E1A" w:rsidRPr="00C247E5" w:rsidRDefault="00C3531A" w:rsidP="00F647C0">
      <w:pPr>
        <w:pStyle w:val="Default"/>
        <w:numPr>
          <w:ilvl w:val="3"/>
          <w:numId w:val="28"/>
        </w:numPr>
        <w:tabs>
          <w:tab w:val="left" w:pos="709"/>
        </w:tabs>
        <w:spacing w:after="240"/>
        <w:ind w:left="0" w:firstLine="426"/>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Отчет об итогах выпуска (дополнительного выпуска) ценных бумаг</w:t>
      </w:r>
      <w:r w:rsidR="00A13E1A" w:rsidRPr="00C247E5">
        <w:rPr>
          <w:rFonts w:ascii="Times New Roman" w:hAnsi="Times New Roman" w:cs="Times New Roman"/>
          <w:color w:val="auto"/>
          <w:sz w:val="22"/>
          <w:szCs w:val="22"/>
        </w:rPr>
        <w:t xml:space="preserve">, указанный в </w:t>
      </w:r>
      <w:proofErr w:type="spellStart"/>
      <w:r w:rsidR="00A13E1A" w:rsidRPr="00C247E5">
        <w:rPr>
          <w:rFonts w:ascii="Times New Roman" w:hAnsi="Times New Roman" w:cs="Times New Roman"/>
          <w:color w:val="auto"/>
          <w:sz w:val="22"/>
          <w:szCs w:val="22"/>
        </w:rPr>
        <w:t>пп</w:t>
      </w:r>
      <w:proofErr w:type="spellEnd"/>
      <w:r w:rsidR="00A13E1A" w:rsidRPr="00C247E5">
        <w:rPr>
          <w:rFonts w:ascii="Times New Roman" w:hAnsi="Times New Roman" w:cs="Times New Roman"/>
          <w:color w:val="auto"/>
          <w:sz w:val="22"/>
          <w:szCs w:val="22"/>
        </w:rPr>
        <w:t xml:space="preserve">. 7 </w:t>
      </w:r>
      <w:r w:rsidR="00C86C2C" w:rsidRPr="00C247E5">
        <w:rPr>
          <w:rFonts w:ascii="Times New Roman" w:hAnsi="Times New Roman" w:cs="Times New Roman"/>
          <w:color w:val="auto"/>
          <w:sz w:val="22"/>
          <w:szCs w:val="22"/>
        </w:rPr>
        <w:t>таблицы,</w:t>
      </w:r>
      <w:r w:rsidR="00A13E1A" w:rsidRPr="00C247E5">
        <w:rPr>
          <w:rFonts w:ascii="Times New Roman" w:hAnsi="Times New Roman" w:cs="Times New Roman"/>
          <w:color w:val="auto"/>
          <w:sz w:val="22"/>
          <w:szCs w:val="22"/>
        </w:rPr>
        <w:t xml:space="preserve"> представляется эмитентом по итогам размещения ценных бумаг, включенных в Список, для определения даты начала торгов в процессе обращения.</w:t>
      </w:r>
    </w:p>
    <w:p w:rsidR="000A5FA5" w:rsidRPr="00C247E5" w:rsidRDefault="000A5FA5" w:rsidP="002977F7">
      <w:pPr>
        <w:pStyle w:val="Default"/>
        <w:numPr>
          <w:ilvl w:val="3"/>
          <w:numId w:val="28"/>
        </w:numPr>
        <w:tabs>
          <w:tab w:val="left" w:pos="709"/>
        </w:tabs>
        <w:spacing w:after="240"/>
        <w:ind w:left="0" w:firstLine="426"/>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lastRenderedPageBreak/>
        <w:t>Документы, указанные в п. 2 таблицы не представляются эмитентами облигаций, включенными в Первый уровень при его формировании, в случае если такими эмитентами не было представлено на Биржу заявление о применении к эмитенту и его ценным бумагам требований, установленных Порядком допуска ценных бумаг к организованным торгам, утвержденным приказом ФСФР России от 30.07.2013г. № 13-62/</w:t>
      </w:r>
      <w:proofErr w:type="spellStart"/>
      <w:r w:rsidRPr="00C247E5">
        <w:rPr>
          <w:rFonts w:ascii="Times New Roman" w:hAnsi="Times New Roman" w:cs="Times New Roman"/>
          <w:color w:val="auto"/>
          <w:sz w:val="22"/>
          <w:szCs w:val="22"/>
        </w:rPr>
        <w:t>пз</w:t>
      </w:r>
      <w:proofErr w:type="spellEnd"/>
      <w:r w:rsidRPr="00C247E5">
        <w:rPr>
          <w:rFonts w:ascii="Times New Roman" w:hAnsi="Times New Roman" w:cs="Times New Roman"/>
          <w:color w:val="auto"/>
          <w:sz w:val="22"/>
          <w:szCs w:val="22"/>
        </w:rPr>
        <w:t>-н, и Правилами листинга</w:t>
      </w:r>
      <w:r w:rsidR="00051127" w:rsidRPr="00C247E5">
        <w:rPr>
          <w:rFonts w:ascii="Times New Roman" w:hAnsi="Times New Roman" w:cs="Times New Roman"/>
          <w:color w:val="auto"/>
          <w:sz w:val="22"/>
          <w:szCs w:val="22"/>
        </w:rPr>
        <w:t xml:space="preserve">, </w:t>
      </w:r>
      <w:r w:rsidR="00051127" w:rsidRPr="00C247E5">
        <w:rPr>
          <w:rFonts w:ascii="Times New Roman" w:hAnsi="Times New Roman"/>
          <w:color w:val="auto"/>
          <w:sz w:val="22"/>
          <w:szCs w:val="22"/>
        </w:rPr>
        <w:t>а также эмитентами-ипотечными агентами, облигации которых включены в Первый уровень</w:t>
      </w:r>
      <w:r w:rsidRPr="00C247E5">
        <w:rPr>
          <w:rFonts w:ascii="Times New Roman" w:hAnsi="Times New Roman" w:cs="Times New Roman"/>
          <w:color w:val="auto"/>
          <w:sz w:val="22"/>
          <w:szCs w:val="22"/>
        </w:rPr>
        <w:t>.</w:t>
      </w:r>
    </w:p>
    <w:p w:rsidR="00553F11" w:rsidRPr="00C247E5" w:rsidRDefault="00553F11" w:rsidP="00C86C2C">
      <w:pPr>
        <w:pStyle w:val="Default"/>
        <w:tabs>
          <w:tab w:val="left" w:pos="851"/>
        </w:tabs>
        <w:ind w:left="567"/>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br w:type="page"/>
      </w:r>
    </w:p>
    <w:bookmarkEnd w:id="210"/>
    <w:bookmarkEnd w:id="211"/>
    <w:p w:rsidR="008B014A" w:rsidRPr="00C247E5" w:rsidRDefault="008B014A" w:rsidP="002977F7">
      <w:pPr>
        <w:pStyle w:val="50"/>
        <w:numPr>
          <w:ilvl w:val="1"/>
          <w:numId w:val="47"/>
        </w:numPr>
        <w:spacing w:after="240"/>
        <w:ind w:left="-142" w:firstLine="142"/>
        <w:jc w:val="both"/>
        <w:rPr>
          <w:sz w:val="22"/>
          <w:szCs w:val="22"/>
        </w:rPr>
      </w:pPr>
      <w:r w:rsidRPr="00C247E5">
        <w:rPr>
          <w:sz w:val="22"/>
          <w:szCs w:val="22"/>
        </w:rPr>
        <w:lastRenderedPageBreak/>
        <w:t xml:space="preserve">Для </w:t>
      </w:r>
      <w:r w:rsidR="00FE068C" w:rsidRPr="00C247E5">
        <w:rPr>
          <w:sz w:val="22"/>
          <w:szCs w:val="22"/>
        </w:rPr>
        <w:t xml:space="preserve">российских депозитарных расписок </w:t>
      </w:r>
      <w:r w:rsidRPr="00C247E5">
        <w:rPr>
          <w:sz w:val="22"/>
          <w:szCs w:val="22"/>
        </w:rPr>
        <w:t>(при включении в Список (изменении уровня листинга) и определение даты начала торгов ценной бумагой):</w:t>
      </w:r>
    </w:p>
    <w:tbl>
      <w:tblPr>
        <w:tblW w:w="10187" w:type="dxa"/>
        <w:jc w:val="center"/>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4820"/>
        <w:gridCol w:w="1630"/>
        <w:gridCol w:w="1276"/>
        <w:gridCol w:w="1913"/>
      </w:tblGrid>
      <w:tr w:rsidR="00C247E5" w:rsidRPr="00C247E5" w:rsidTr="005856EE">
        <w:trPr>
          <w:cantSplit/>
          <w:trHeight w:val="464"/>
          <w:jc w:val="center"/>
        </w:trPr>
        <w:tc>
          <w:tcPr>
            <w:tcW w:w="548" w:type="dxa"/>
          </w:tcPr>
          <w:p w:rsidR="00E127D5" w:rsidRPr="00C247E5" w:rsidRDefault="00E127D5" w:rsidP="001D54DD">
            <w:pPr>
              <w:pStyle w:val="50"/>
              <w:keepNext w:val="0"/>
              <w:widowControl/>
              <w:spacing w:after="240"/>
              <w:rPr>
                <w:sz w:val="22"/>
                <w:szCs w:val="22"/>
              </w:rPr>
            </w:pPr>
            <w:r w:rsidRPr="00C247E5">
              <w:rPr>
                <w:sz w:val="22"/>
                <w:szCs w:val="22"/>
              </w:rPr>
              <w:t>№</w:t>
            </w:r>
          </w:p>
        </w:tc>
        <w:tc>
          <w:tcPr>
            <w:tcW w:w="4820" w:type="dxa"/>
          </w:tcPr>
          <w:p w:rsidR="00E127D5" w:rsidRPr="00C247E5" w:rsidRDefault="00E127D5" w:rsidP="000F763F">
            <w:pPr>
              <w:widowControl/>
              <w:jc w:val="center"/>
              <w:rPr>
                <w:b/>
                <w:sz w:val="22"/>
                <w:szCs w:val="22"/>
              </w:rPr>
            </w:pPr>
            <w:r w:rsidRPr="00C247E5">
              <w:rPr>
                <w:b/>
                <w:sz w:val="22"/>
                <w:szCs w:val="22"/>
              </w:rPr>
              <w:t>Наименование документа</w:t>
            </w:r>
          </w:p>
        </w:tc>
        <w:tc>
          <w:tcPr>
            <w:tcW w:w="1630" w:type="dxa"/>
          </w:tcPr>
          <w:p w:rsidR="00E127D5" w:rsidRPr="00C247E5" w:rsidRDefault="00E127D5" w:rsidP="000F763F">
            <w:pPr>
              <w:widowControl/>
              <w:jc w:val="center"/>
              <w:rPr>
                <w:b/>
                <w:sz w:val="22"/>
                <w:szCs w:val="22"/>
              </w:rPr>
            </w:pPr>
            <w:r w:rsidRPr="00C247E5">
              <w:rPr>
                <w:b/>
                <w:sz w:val="22"/>
                <w:szCs w:val="22"/>
              </w:rPr>
              <w:t>Размещение/Обращение</w:t>
            </w:r>
          </w:p>
        </w:tc>
        <w:tc>
          <w:tcPr>
            <w:tcW w:w="1276" w:type="dxa"/>
          </w:tcPr>
          <w:p w:rsidR="00E127D5" w:rsidRPr="00C247E5" w:rsidRDefault="00E127D5" w:rsidP="000F763F">
            <w:pPr>
              <w:widowControl/>
              <w:jc w:val="center"/>
              <w:rPr>
                <w:b/>
                <w:sz w:val="22"/>
                <w:szCs w:val="22"/>
              </w:rPr>
            </w:pPr>
            <w:r w:rsidRPr="00C247E5">
              <w:rPr>
                <w:b/>
                <w:sz w:val="22"/>
                <w:szCs w:val="22"/>
              </w:rPr>
              <w:t>Уровень листинга</w:t>
            </w:r>
          </w:p>
        </w:tc>
        <w:tc>
          <w:tcPr>
            <w:tcW w:w="1913" w:type="dxa"/>
          </w:tcPr>
          <w:p w:rsidR="00E127D5" w:rsidRPr="00C247E5" w:rsidRDefault="00E127D5" w:rsidP="000F763F">
            <w:pPr>
              <w:widowControl/>
              <w:jc w:val="center"/>
              <w:rPr>
                <w:b/>
                <w:sz w:val="22"/>
                <w:szCs w:val="22"/>
              </w:rPr>
            </w:pPr>
            <w:r w:rsidRPr="00C247E5">
              <w:rPr>
                <w:b/>
                <w:sz w:val="22"/>
                <w:szCs w:val="22"/>
              </w:rPr>
              <w:t>Формат представляемых документов</w:t>
            </w:r>
          </w:p>
        </w:tc>
      </w:tr>
      <w:tr w:rsidR="00C247E5" w:rsidRPr="00C247E5" w:rsidTr="005856EE">
        <w:trPr>
          <w:cantSplit/>
          <w:jc w:val="center"/>
        </w:trPr>
        <w:tc>
          <w:tcPr>
            <w:tcW w:w="548" w:type="dxa"/>
          </w:tcPr>
          <w:p w:rsidR="00E127D5" w:rsidRPr="00C247E5" w:rsidRDefault="00E127D5" w:rsidP="00B46FA9">
            <w:pPr>
              <w:widowControl/>
              <w:jc w:val="center"/>
              <w:rPr>
                <w:sz w:val="22"/>
                <w:szCs w:val="22"/>
              </w:rPr>
            </w:pPr>
            <w:r w:rsidRPr="00C247E5">
              <w:rPr>
                <w:sz w:val="22"/>
                <w:szCs w:val="22"/>
              </w:rPr>
              <w:t>1.</w:t>
            </w:r>
          </w:p>
        </w:tc>
        <w:tc>
          <w:tcPr>
            <w:tcW w:w="4820" w:type="dxa"/>
          </w:tcPr>
          <w:p w:rsidR="00E127D5" w:rsidRPr="00C247E5" w:rsidRDefault="00E127D5" w:rsidP="000F763F">
            <w:pPr>
              <w:widowControl/>
              <w:jc w:val="both"/>
              <w:rPr>
                <w:sz w:val="22"/>
                <w:szCs w:val="22"/>
              </w:rPr>
            </w:pPr>
            <w:r w:rsidRPr="00C247E5">
              <w:rPr>
                <w:sz w:val="22"/>
                <w:szCs w:val="22"/>
              </w:rPr>
              <w:t>Заявление о включении ценных бумаг в Список или об изменении уровня листинга</w:t>
            </w:r>
            <w:r w:rsidR="002D5A0B" w:rsidRPr="00C247E5">
              <w:rPr>
                <w:sz w:val="22"/>
                <w:szCs w:val="22"/>
              </w:rPr>
              <w:t xml:space="preserve"> (по типовой форме)</w:t>
            </w:r>
          </w:p>
        </w:tc>
        <w:tc>
          <w:tcPr>
            <w:tcW w:w="1630" w:type="dxa"/>
          </w:tcPr>
          <w:p w:rsidR="00E127D5" w:rsidRPr="00C247E5" w:rsidRDefault="00E127D5" w:rsidP="000F763F">
            <w:pPr>
              <w:widowControl/>
              <w:jc w:val="both"/>
            </w:pPr>
            <w:r w:rsidRPr="00C247E5">
              <w:t>размещение и обращение</w:t>
            </w:r>
          </w:p>
        </w:tc>
        <w:tc>
          <w:tcPr>
            <w:tcW w:w="1276" w:type="dxa"/>
          </w:tcPr>
          <w:p w:rsidR="00E127D5" w:rsidRPr="00C247E5" w:rsidRDefault="00E127D5" w:rsidP="000F763F">
            <w:pPr>
              <w:widowControl/>
            </w:pPr>
            <w:r w:rsidRPr="00C247E5">
              <w:t>все уровни</w:t>
            </w:r>
          </w:p>
        </w:tc>
        <w:tc>
          <w:tcPr>
            <w:tcW w:w="1913" w:type="dxa"/>
          </w:tcPr>
          <w:p w:rsidR="00E127D5" w:rsidRPr="00C247E5" w:rsidRDefault="00E127D5" w:rsidP="000F763F">
            <w:pPr>
              <w:widowControl/>
            </w:pPr>
            <w:r w:rsidRPr="00C247E5">
              <w:t>на бумажном носителе</w:t>
            </w:r>
          </w:p>
        </w:tc>
      </w:tr>
      <w:tr w:rsidR="00C247E5" w:rsidRPr="00C247E5" w:rsidTr="005856EE">
        <w:trPr>
          <w:cantSplit/>
          <w:jc w:val="center"/>
        </w:trPr>
        <w:tc>
          <w:tcPr>
            <w:tcW w:w="548" w:type="dxa"/>
          </w:tcPr>
          <w:p w:rsidR="00E127D5" w:rsidRPr="00C247E5" w:rsidRDefault="00E127D5" w:rsidP="00B46FA9">
            <w:pPr>
              <w:widowControl/>
              <w:jc w:val="center"/>
              <w:rPr>
                <w:sz w:val="22"/>
                <w:szCs w:val="22"/>
              </w:rPr>
            </w:pPr>
            <w:r w:rsidRPr="00C247E5">
              <w:rPr>
                <w:sz w:val="22"/>
                <w:szCs w:val="22"/>
              </w:rPr>
              <w:t>2.</w:t>
            </w:r>
          </w:p>
        </w:tc>
        <w:tc>
          <w:tcPr>
            <w:tcW w:w="4820" w:type="dxa"/>
          </w:tcPr>
          <w:p w:rsidR="00E127D5" w:rsidRPr="00C247E5" w:rsidRDefault="00E127D5" w:rsidP="000F763F">
            <w:pPr>
              <w:widowControl/>
              <w:jc w:val="both"/>
              <w:rPr>
                <w:sz w:val="22"/>
                <w:szCs w:val="22"/>
              </w:rPr>
            </w:pPr>
            <w:r w:rsidRPr="00C247E5">
              <w:rPr>
                <w:sz w:val="22"/>
                <w:szCs w:val="22"/>
              </w:rPr>
              <w:t>Анкета ценной бумаги (по типовой форме)</w:t>
            </w:r>
          </w:p>
        </w:tc>
        <w:tc>
          <w:tcPr>
            <w:tcW w:w="1630" w:type="dxa"/>
          </w:tcPr>
          <w:p w:rsidR="00E127D5" w:rsidRPr="00C247E5" w:rsidRDefault="00E127D5" w:rsidP="000F763F">
            <w:pPr>
              <w:widowControl/>
              <w:jc w:val="both"/>
            </w:pPr>
            <w:r w:rsidRPr="00C247E5">
              <w:t>размещение и обращение</w:t>
            </w:r>
          </w:p>
        </w:tc>
        <w:tc>
          <w:tcPr>
            <w:tcW w:w="1276" w:type="dxa"/>
          </w:tcPr>
          <w:p w:rsidR="00E127D5" w:rsidRPr="00C247E5" w:rsidRDefault="00E127D5" w:rsidP="000F763F">
            <w:r w:rsidRPr="00C247E5">
              <w:t>все уровни</w:t>
            </w:r>
          </w:p>
        </w:tc>
        <w:tc>
          <w:tcPr>
            <w:tcW w:w="1913" w:type="dxa"/>
          </w:tcPr>
          <w:p w:rsidR="00E127D5" w:rsidRPr="00C247E5" w:rsidRDefault="00E127D5" w:rsidP="002977F7">
            <w:pPr>
              <w:pStyle w:val="affd"/>
              <w:widowControl/>
              <w:numPr>
                <w:ilvl w:val="0"/>
                <w:numId w:val="62"/>
              </w:numPr>
              <w:ind w:left="34" w:hanging="142"/>
            </w:pPr>
            <w:r w:rsidRPr="00C247E5">
              <w:t xml:space="preserve">на бумажном носителе </w:t>
            </w:r>
          </w:p>
          <w:p w:rsidR="00E127D5" w:rsidRPr="00C247E5" w:rsidRDefault="00E127D5" w:rsidP="002977F7">
            <w:pPr>
              <w:pStyle w:val="affd"/>
              <w:widowControl/>
              <w:numPr>
                <w:ilvl w:val="0"/>
                <w:numId w:val="62"/>
              </w:numPr>
              <w:ind w:left="34" w:hanging="142"/>
            </w:pPr>
            <w:r w:rsidRPr="00C247E5">
              <w:t>в электронном виде</w:t>
            </w:r>
          </w:p>
        </w:tc>
      </w:tr>
      <w:tr w:rsidR="00C247E5" w:rsidRPr="00C247E5" w:rsidTr="005856EE">
        <w:trPr>
          <w:cantSplit/>
          <w:jc w:val="center"/>
        </w:trPr>
        <w:tc>
          <w:tcPr>
            <w:tcW w:w="548" w:type="dxa"/>
          </w:tcPr>
          <w:p w:rsidR="00E127D5" w:rsidRPr="00C247E5" w:rsidRDefault="00E127D5" w:rsidP="00B46FA9">
            <w:pPr>
              <w:widowControl/>
              <w:jc w:val="center"/>
              <w:rPr>
                <w:sz w:val="22"/>
                <w:szCs w:val="22"/>
              </w:rPr>
            </w:pPr>
            <w:r w:rsidRPr="00C247E5">
              <w:rPr>
                <w:sz w:val="22"/>
                <w:szCs w:val="22"/>
              </w:rPr>
              <w:t>3.</w:t>
            </w:r>
          </w:p>
        </w:tc>
        <w:tc>
          <w:tcPr>
            <w:tcW w:w="4820" w:type="dxa"/>
          </w:tcPr>
          <w:p w:rsidR="00E127D5" w:rsidRPr="00C247E5" w:rsidRDefault="00E127D5" w:rsidP="000F763F">
            <w:pPr>
              <w:widowControl/>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1630" w:type="dxa"/>
          </w:tcPr>
          <w:p w:rsidR="00E127D5" w:rsidRPr="00C247E5" w:rsidRDefault="00E127D5" w:rsidP="000F763F">
            <w:pPr>
              <w:widowControl/>
              <w:jc w:val="both"/>
            </w:pPr>
            <w:r w:rsidRPr="00C247E5">
              <w:t>размещение и обращение</w:t>
            </w:r>
          </w:p>
        </w:tc>
        <w:tc>
          <w:tcPr>
            <w:tcW w:w="1276" w:type="dxa"/>
          </w:tcPr>
          <w:p w:rsidR="00E127D5" w:rsidRPr="00C247E5" w:rsidRDefault="00E127D5" w:rsidP="000F763F">
            <w:r w:rsidRPr="00C247E5">
              <w:t>все уровни</w:t>
            </w:r>
          </w:p>
        </w:tc>
        <w:tc>
          <w:tcPr>
            <w:tcW w:w="1913" w:type="dxa"/>
          </w:tcPr>
          <w:p w:rsidR="00E127D5" w:rsidRPr="00C247E5" w:rsidRDefault="00E127D5" w:rsidP="002977F7">
            <w:pPr>
              <w:pStyle w:val="affd"/>
              <w:widowControl/>
              <w:numPr>
                <w:ilvl w:val="0"/>
                <w:numId w:val="62"/>
              </w:numPr>
              <w:ind w:left="34" w:hanging="142"/>
            </w:pPr>
            <w:r w:rsidRPr="00C247E5">
              <w:t xml:space="preserve">на бумажном носителе </w:t>
            </w:r>
          </w:p>
          <w:p w:rsidR="00E127D5" w:rsidRPr="00C247E5" w:rsidRDefault="00E127D5" w:rsidP="002977F7">
            <w:pPr>
              <w:pStyle w:val="affd"/>
              <w:widowControl/>
              <w:numPr>
                <w:ilvl w:val="0"/>
                <w:numId w:val="62"/>
              </w:numPr>
              <w:ind w:left="34" w:hanging="142"/>
            </w:pPr>
            <w:r w:rsidRPr="00C247E5">
              <w:t>в электронном виде</w:t>
            </w:r>
          </w:p>
        </w:tc>
      </w:tr>
      <w:tr w:rsidR="00C247E5" w:rsidRPr="00C247E5" w:rsidTr="005856EE">
        <w:trPr>
          <w:cantSplit/>
          <w:jc w:val="center"/>
        </w:trPr>
        <w:tc>
          <w:tcPr>
            <w:tcW w:w="548" w:type="dxa"/>
          </w:tcPr>
          <w:p w:rsidR="00E127D5" w:rsidRPr="00C247E5" w:rsidRDefault="00E127D5" w:rsidP="00B46FA9">
            <w:pPr>
              <w:widowControl/>
              <w:jc w:val="center"/>
              <w:rPr>
                <w:sz w:val="22"/>
                <w:szCs w:val="22"/>
              </w:rPr>
            </w:pPr>
            <w:r w:rsidRPr="00C247E5">
              <w:rPr>
                <w:sz w:val="22"/>
                <w:szCs w:val="22"/>
              </w:rPr>
              <w:t>4.</w:t>
            </w:r>
          </w:p>
        </w:tc>
        <w:tc>
          <w:tcPr>
            <w:tcW w:w="4820" w:type="dxa"/>
          </w:tcPr>
          <w:p w:rsidR="00E127D5" w:rsidRPr="00C247E5" w:rsidRDefault="00E127D5" w:rsidP="00B46FA9">
            <w:pPr>
              <w:widowControl/>
              <w:overflowPunct/>
              <w:jc w:val="both"/>
              <w:textAlignment w:val="auto"/>
              <w:rPr>
                <w:sz w:val="22"/>
                <w:szCs w:val="22"/>
                <w:lang w:eastAsia="ru-RU"/>
              </w:rPr>
            </w:pPr>
            <w:r w:rsidRPr="00C247E5">
              <w:rPr>
                <w:sz w:val="22"/>
                <w:szCs w:val="22"/>
              </w:rPr>
              <w:t xml:space="preserve">Текст утвержденного </w:t>
            </w:r>
            <w:r w:rsidRPr="00C247E5">
              <w:rPr>
                <w:sz w:val="22"/>
                <w:szCs w:val="22"/>
                <w:lang w:eastAsia="ru-RU"/>
              </w:rPr>
              <w:t xml:space="preserve">решения о выпуске российских депозитарных расписок </w:t>
            </w:r>
          </w:p>
          <w:p w:rsidR="00E127D5" w:rsidRPr="00C247E5" w:rsidRDefault="00E127D5" w:rsidP="000F763F">
            <w:pPr>
              <w:widowControl/>
              <w:jc w:val="both"/>
              <w:rPr>
                <w:sz w:val="22"/>
                <w:szCs w:val="22"/>
              </w:rPr>
            </w:pPr>
            <w:r w:rsidRPr="00C247E5">
              <w:rPr>
                <w:sz w:val="22"/>
                <w:szCs w:val="22"/>
              </w:rPr>
              <w:t>зарегистрированного решения о выпуске (дополнительном выпуске) ценных бумаг</w:t>
            </w:r>
          </w:p>
        </w:tc>
        <w:tc>
          <w:tcPr>
            <w:tcW w:w="1630" w:type="dxa"/>
          </w:tcPr>
          <w:p w:rsidR="00E127D5" w:rsidRPr="00C247E5" w:rsidRDefault="00E127D5" w:rsidP="000F763F">
            <w:r w:rsidRPr="00C247E5">
              <w:t>размещение и обращение</w:t>
            </w:r>
          </w:p>
        </w:tc>
        <w:tc>
          <w:tcPr>
            <w:tcW w:w="1276" w:type="dxa"/>
          </w:tcPr>
          <w:p w:rsidR="00E127D5" w:rsidRPr="00C247E5" w:rsidRDefault="00E127D5" w:rsidP="000F763F">
            <w:r w:rsidRPr="00C247E5">
              <w:t>все уровни</w:t>
            </w:r>
          </w:p>
        </w:tc>
        <w:tc>
          <w:tcPr>
            <w:tcW w:w="1913" w:type="dxa"/>
          </w:tcPr>
          <w:p w:rsidR="00E127D5" w:rsidRPr="00C247E5" w:rsidRDefault="00E127D5" w:rsidP="000F763F">
            <w:pPr>
              <w:widowControl/>
            </w:pPr>
            <w:r w:rsidRPr="00C247E5">
              <w:t>в электронном виде</w:t>
            </w:r>
          </w:p>
        </w:tc>
      </w:tr>
      <w:tr w:rsidR="00C247E5" w:rsidRPr="00C247E5" w:rsidTr="005856EE">
        <w:trPr>
          <w:cantSplit/>
          <w:jc w:val="center"/>
        </w:trPr>
        <w:tc>
          <w:tcPr>
            <w:tcW w:w="548" w:type="dxa"/>
          </w:tcPr>
          <w:p w:rsidR="00E127D5" w:rsidRPr="00C247E5" w:rsidRDefault="00E127D5" w:rsidP="00B46FA9">
            <w:pPr>
              <w:widowControl/>
              <w:jc w:val="center"/>
              <w:rPr>
                <w:sz w:val="22"/>
                <w:szCs w:val="22"/>
              </w:rPr>
            </w:pPr>
            <w:r w:rsidRPr="00C247E5">
              <w:rPr>
                <w:sz w:val="22"/>
                <w:szCs w:val="22"/>
              </w:rPr>
              <w:t>5.</w:t>
            </w:r>
          </w:p>
        </w:tc>
        <w:tc>
          <w:tcPr>
            <w:tcW w:w="4820" w:type="dxa"/>
          </w:tcPr>
          <w:p w:rsidR="00E127D5" w:rsidRPr="00C247E5" w:rsidRDefault="00E127D5" w:rsidP="000F763F">
            <w:pPr>
              <w:widowControl/>
              <w:rPr>
                <w:sz w:val="22"/>
                <w:szCs w:val="22"/>
              </w:rPr>
            </w:pPr>
            <w:r w:rsidRPr="00C247E5">
              <w:rPr>
                <w:b/>
                <w:sz w:val="22"/>
                <w:szCs w:val="22"/>
              </w:rPr>
              <w:t>1.</w:t>
            </w:r>
            <w:r w:rsidRPr="00C247E5">
              <w:rPr>
                <w:sz w:val="22"/>
                <w:szCs w:val="22"/>
              </w:rPr>
              <w:t xml:space="preserve"> Копия титульного листа зарегистрированного проспекта ценных бумаг </w:t>
            </w:r>
          </w:p>
          <w:p w:rsidR="00E127D5" w:rsidRPr="00C247E5" w:rsidRDefault="00E127D5" w:rsidP="000F763F">
            <w:pPr>
              <w:widowControl/>
              <w:tabs>
                <w:tab w:val="left" w:pos="318"/>
              </w:tabs>
              <w:ind w:left="34"/>
              <w:jc w:val="both"/>
              <w:rPr>
                <w:sz w:val="22"/>
                <w:szCs w:val="22"/>
              </w:rPr>
            </w:pPr>
          </w:p>
          <w:p w:rsidR="00E127D5" w:rsidRPr="00C247E5" w:rsidRDefault="00E127D5" w:rsidP="000F763F">
            <w:pPr>
              <w:widowControl/>
              <w:ind w:left="360" w:hanging="360"/>
              <w:jc w:val="both"/>
              <w:rPr>
                <w:sz w:val="22"/>
                <w:szCs w:val="22"/>
              </w:rPr>
            </w:pPr>
            <w:r w:rsidRPr="00C247E5">
              <w:rPr>
                <w:b/>
                <w:sz w:val="22"/>
                <w:szCs w:val="22"/>
              </w:rPr>
              <w:t>2.</w:t>
            </w:r>
            <w:r w:rsidRPr="00C247E5">
              <w:rPr>
                <w:sz w:val="22"/>
                <w:szCs w:val="22"/>
              </w:rPr>
              <w:t xml:space="preserve"> Полный текст данного документа </w:t>
            </w:r>
          </w:p>
        </w:tc>
        <w:tc>
          <w:tcPr>
            <w:tcW w:w="1630" w:type="dxa"/>
          </w:tcPr>
          <w:p w:rsidR="00E127D5" w:rsidRPr="00C247E5" w:rsidRDefault="00E127D5" w:rsidP="000F763F">
            <w:r w:rsidRPr="00C247E5">
              <w:t>размещение и обращение</w:t>
            </w:r>
          </w:p>
        </w:tc>
        <w:tc>
          <w:tcPr>
            <w:tcW w:w="1276" w:type="dxa"/>
          </w:tcPr>
          <w:p w:rsidR="00E127D5" w:rsidRPr="00C247E5" w:rsidRDefault="00E127D5" w:rsidP="000F763F">
            <w:r w:rsidRPr="00C247E5">
              <w:t>все уровни</w:t>
            </w:r>
          </w:p>
        </w:tc>
        <w:tc>
          <w:tcPr>
            <w:tcW w:w="1913" w:type="dxa"/>
          </w:tcPr>
          <w:p w:rsidR="00E127D5" w:rsidRPr="00C247E5" w:rsidRDefault="00E127D5" w:rsidP="000F763F">
            <w:pPr>
              <w:widowControl/>
              <w:tabs>
                <w:tab w:val="left" w:pos="175"/>
              </w:tabs>
            </w:pPr>
            <w:r w:rsidRPr="00C247E5">
              <w:t>1. копия титульного листа – на бумажном носителе</w:t>
            </w:r>
          </w:p>
          <w:p w:rsidR="00E127D5" w:rsidRPr="00C247E5" w:rsidRDefault="00E127D5" w:rsidP="000F763F">
            <w:pPr>
              <w:widowControl/>
              <w:tabs>
                <w:tab w:val="left" w:pos="-108"/>
              </w:tabs>
              <w:ind w:left="34"/>
            </w:pPr>
            <w:r w:rsidRPr="00C247E5">
              <w:t>2. текст документа – в электронном виде</w:t>
            </w:r>
          </w:p>
        </w:tc>
      </w:tr>
      <w:tr w:rsidR="00C247E5" w:rsidRPr="00C247E5" w:rsidTr="005856EE">
        <w:trPr>
          <w:cantSplit/>
          <w:jc w:val="center"/>
        </w:trPr>
        <w:tc>
          <w:tcPr>
            <w:tcW w:w="548" w:type="dxa"/>
          </w:tcPr>
          <w:p w:rsidR="00480AA0" w:rsidRPr="00C247E5" w:rsidRDefault="00480AA0" w:rsidP="00B46FA9">
            <w:pPr>
              <w:widowControl/>
              <w:jc w:val="center"/>
              <w:rPr>
                <w:sz w:val="22"/>
                <w:szCs w:val="22"/>
              </w:rPr>
            </w:pPr>
            <w:r w:rsidRPr="00C247E5">
              <w:rPr>
                <w:sz w:val="22"/>
                <w:szCs w:val="22"/>
              </w:rPr>
              <w:t>6.</w:t>
            </w:r>
          </w:p>
        </w:tc>
        <w:tc>
          <w:tcPr>
            <w:tcW w:w="4820" w:type="dxa"/>
          </w:tcPr>
          <w:p w:rsidR="00480AA0" w:rsidRPr="00C247E5" w:rsidRDefault="00480AA0" w:rsidP="000F763F">
            <w:pPr>
              <w:widowControl/>
              <w:rPr>
                <w:b/>
                <w:sz w:val="22"/>
                <w:szCs w:val="22"/>
              </w:rPr>
            </w:pPr>
            <w:r w:rsidRPr="00C247E5">
              <w:rPr>
                <w:sz w:val="22"/>
                <w:szCs w:val="22"/>
              </w:rPr>
              <w:t>Справка эмитента о соблюдении одного из условий, предусмотренных п. 1 ст. 22 Федерального закона «О рынке ценных бумаг» (в случае</w:t>
            </w:r>
            <w:r w:rsidR="00A77092" w:rsidRPr="00C247E5">
              <w:rPr>
                <w:sz w:val="22"/>
                <w:szCs w:val="22"/>
              </w:rPr>
              <w:t>,</w:t>
            </w:r>
            <w:r w:rsidRPr="00C247E5">
              <w:rPr>
                <w:sz w:val="22"/>
                <w:szCs w:val="22"/>
              </w:rPr>
              <w:t xml:space="preserve"> если эмитент вправе не представлять проспект российских депозитарных расписок)</w:t>
            </w:r>
          </w:p>
        </w:tc>
        <w:tc>
          <w:tcPr>
            <w:tcW w:w="1630" w:type="dxa"/>
          </w:tcPr>
          <w:p w:rsidR="00480AA0" w:rsidRPr="00C247E5" w:rsidRDefault="007126F0" w:rsidP="007126F0">
            <w:r w:rsidRPr="00C247E5">
              <w:t>размещение</w:t>
            </w:r>
            <w:r w:rsidR="00480AA0" w:rsidRPr="00C247E5">
              <w:t xml:space="preserve"> и обращение</w:t>
            </w:r>
          </w:p>
        </w:tc>
        <w:tc>
          <w:tcPr>
            <w:tcW w:w="1276" w:type="dxa"/>
          </w:tcPr>
          <w:p w:rsidR="00480AA0" w:rsidRPr="00C247E5" w:rsidRDefault="00480AA0" w:rsidP="000F763F">
            <w:r w:rsidRPr="00C247E5">
              <w:t>Третий уровень</w:t>
            </w:r>
          </w:p>
        </w:tc>
        <w:tc>
          <w:tcPr>
            <w:tcW w:w="1913" w:type="dxa"/>
          </w:tcPr>
          <w:p w:rsidR="00480AA0" w:rsidRPr="00C247E5" w:rsidRDefault="00480AA0" w:rsidP="000F763F">
            <w:pPr>
              <w:widowControl/>
              <w:tabs>
                <w:tab w:val="left" w:pos="175"/>
              </w:tabs>
            </w:pPr>
            <w:r w:rsidRPr="00C247E5">
              <w:t>на бумажном носителе</w:t>
            </w:r>
          </w:p>
        </w:tc>
      </w:tr>
      <w:tr w:rsidR="00C247E5" w:rsidRPr="00C247E5" w:rsidTr="005856EE">
        <w:trPr>
          <w:cantSplit/>
          <w:jc w:val="center"/>
        </w:trPr>
        <w:tc>
          <w:tcPr>
            <w:tcW w:w="548" w:type="dxa"/>
          </w:tcPr>
          <w:p w:rsidR="00E127D5" w:rsidRPr="00C247E5" w:rsidRDefault="00480AA0" w:rsidP="00B46FA9">
            <w:pPr>
              <w:widowControl/>
              <w:jc w:val="center"/>
              <w:rPr>
                <w:sz w:val="22"/>
                <w:szCs w:val="22"/>
              </w:rPr>
            </w:pPr>
            <w:r w:rsidRPr="00C247E5">
              <w:rPr>
                <w:sz w:val="22"/>
                <w:szCs w:val="22"/>
              </w:rPr>
              <w:t>7</w:t>
            </w:r>
            <w:r w:rsidR="00E127D5" w:rsidRPr="00C247E5">
              <w:rPr>
                <w:sz w:val="22"/>
                <w:szCs w:val="22"/>
              </w:rPr>
              <w:t>.</w:t>
            </w:r>
          </w:p>
        </w:tc>
        <w:tc>
          <w:tcPr>
            <w:tcW w:w="4820" w:type="dxa"/>
          </w:tcPr>
          <w:p w:rsidR="00E127D5" w:rsidRPr="00C247E5" w:rsidRDefault="00E127D5" w:rsidP="002344B8">
            <w:pPr>
              <w:widowControl/>
              <w:tabs>
                <w:tab w:val="left" w:pos="468"/>
              </w:tabs>
              <w:jc w:val="both"/>
              <w:rPr>
                <w:sz w:val="22"/>
                <w:szCs w:val="22"/>
              </w:rPr>
            </w:pPr>
            <w:r w:rsidRPr="00C247E5">
              <w:rPr>
                <w:sz w:val="22"/>
                <w:szCs w:val="22"/>
              </w:rPr>
              <w:t>Копия лицензии профессионального участника рынка ценных бумаг на осуществление депозитарной деятельности, заверенная уполномоченным лицом эмитента.</w:t>
            </w:r>
          </w:p>
        </w:tc>
        <w:tc>
          <w:tcPr>
            <w:tcW w:w="1630" w:type="dxa"/>
          </w:tcPr>
          <w:p w:rsidR="00E127D5" w:rsidRPr="00C247E5" w:rsidRDefault="00E021E2" w:rsidP="000F763F">
            <w:pPr>
              <w:widowControl/>
              <w:jc w:val="both"/>
            </w:pPr>
            <w:r w:rsidRPr="00C247E5">
              <w:t>О</w:t>
            </w:r>
            <w:r w:rsidR="00E127D5" w:rsidRPr="00C247E5">
              <w:t>бращение</w:t>
            </w:r>
          </w:p>
        </w:tc>
        <w:tc>
          <w:tcPr>
            <w:tcW w:w="1276" w:type="dxa"/>
          </w:tcPr>
          <w:p w:rsidR="00E127D5" w:rsidRPr="00C247E5" w:rsidRDefault="00E127D5" w:rsidP="000F763F">
            <w:r w:rsidRPr="00C247E5">
              <w:t>все уровни</w:t>
            </w:r>
          </w:p>
        </w:tc>
        <w:tc>
          <w:tcPr>
            <w:tcW w:w="1913" w:type="dxa"/>
          </w:tcPr>
          <w:p w:rsidR="00E127D5" w:rsidRPr="00C247E5" w:rsidRDefault="00E127D5" w:rsidP="000F763F">
            <w:pPr>
              <w:widowControl/>
              <w:tabs>
                <w:tab w:val="left" w:pos="175"/>
              </w:tabs>
            </w:pPr>
            <w:r w:rsidRPr="00C247E5">
              <w:t>на бумажном носителе</w:t>
            </w:r>
          </w:p>
          <w:p w:rsidR="00E127D5" w:rsidRPr="00C247E5" w:rsidRDefault="00E127D5" w:rsidP="000F763F">
            <w:pPr>
              <w:widowControl/>
              <w:ind w:left="34"/>
            </w:pPr>
          </w:p>
        </w:tc>
      </w:tr>
      <w:tr w:rsidR="00C247E5" w:rsidRPr="00C247E5" w:rsidTr="005856EE">
        <w:trPr>
          <w:cantSplit/>
          <w:jc w:val="center"/>
        </w:trPr>
        <w:tc>
          <w:tcPr>
            <w:tcW w:w="548" w:type="dxa"/>
          </w:tcPr>
          <w:p w:rsidR="00E127D5" w:rsidRPr="00C247E5" w:rsidRDefault="00480AA0" w:rsidP="00B46FA9">
            <w:pPr>
              <w:widowControl/>
              <w:jc w:val="center"/>
              <w:rPr>
                <w:sz w:val="22"/>
                <w:szCs w:val="22"/>
              </w:rPr>
            </w:pPr>
            <w:r w:rsidRPr="00C247E5">
              <w:rPr>
                <w:sz w:val="22"/>
                <w:szCs w:val="22"/>
              </w:rPr>
              <w:t>8</w:t>
            </w:r>
            <w:r w:rsidR="00E127D5" w:rsidRPr="00C247E5">
              <w:rPr>
                <w:sz w:val="22"/>
                <w:szCs w:val="22"/>
              </w:rPr>
              <w:t>.</w:t>
            </w:r>
          </w:p>
        </w:tc>
        <w:tc>
          <w:tcPr>
            <w:tcW w:w="4820" w:type="dxa"/>
          </w:tcPr>
          <w:p w:rsidR="00E127D5" w:rsidRPr="00C247E5" w:rsidRDefault="00E127D5" w:rsidP="000F763F">
            <w:pPr>
              <w:widowControl/>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1630" w:type="dxa"/>
          </w:tcPr>
          <w:p w:rsidR="00E127D5" w:rsidRPr="00C247E5" w:rsidRDefault="00E127D5" w:rsidP="000F763F">
            <w:pPr>
              <w:widowControl/>
              <w:jc w:val="both"/>
            </w:pPr>
            <w:r w:rsidRPr="00C247E5">
              <w:t xml:space="preserve">размещение и обращение </w:t>
            </w:r>
          </w:p>
        </w:tc>
        <w:tc>
          <w:tcPr>
            <w:tcW w:w="1276" w:type="dxa"/>
          </w:tcPr>
          <w:p w:rsidR="00E127D5" w:rsidRPr="00C247E5" w:rsidRDefault="00E127D5" w:rsidP="000F763F">
            <w:pPr>
              <w:widowControl/>
            </w:pPr>
            <w:r w:rsidRPr="00C247E5">
              <w:t>все уровни</w:t>
            </w:r>
          </w:p>
        </w:tc>
        <w:tc>
          <w:tcPr>
            <w:tcW w:w="1913" w:type="dxa"/>
          </w:tcPr>
          <w:p w:rsidR="00E127D5" w:rsidRPr="00C247E5" w:rsidRDefault="00E127D5" w:rsidP="000F763F">
            <w:pPr>
              <w:widowControl/>
            </w:pPr>
            <w:r w:rsidRPr="00C247E5">
              <w:t>на бумажном носителе</w:t>
            </w:r>
          </w:p>
        </w:tc>
      </w:tr>
      <w:tr w:rsidR="00C247E5" w:rsidRPr="00C247E5" w:rsidTr="005856EE">
        <w:trPr>
          <w:cantSplit/>
          <w:jc w:val="center"/>
        </w:trPr>
        <w:tc>
          <w:tcPr>
            <w:tcW w:w="548" w:type="dxa"/>
          </w:tcPr>
          <w:p w:rsidR="00E127D5" w:rsidRPr="00C247E5" w:rsidRDefault="00480AA0" w:rsidP="00B46FA9">
            <w:pPr>
              <w:widowControl/>
              <w:jc w:val="center"/>
              <w:rPr>
                <w:sz w:val="22"/>
                <w:szCs w:val="22"/>
              </w:rPr>
            </w:pPr>
            <w:r w:rsidRPr="00C247E5">
              <w:rPr>
                <w:sz w:val="22"/>
                <w:szCs w:val="22"/>
              </w:rPr>
              <w:t>9</w:t>
            </w:r>
            <w:r w:rsidR="00E127D5" w:rsidRPr="00C247E5">
              <w:rPr>
                <w:sz w:val="22"/>
                <w:szCs w:val="22"/>
              </w:rPr>
              <w:t>.</w:t>
            </w:r>
          </w:p>
        </w:tc>
        <w:tc>
          <w:tcPr>
            <w:tcW w:w="4820" w:type="dxa"/>
          </w:tcPr>
          <w:p w:rsidR="00E127D5" w:rsidRPr="00C247E5" w:rsidRDefault="00E127D5" w:rsidP="000F763F">
            <w:pPr>
              <w:widowControl/>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1630" w:type="dxa"/>
          </w:tcPr>
          <w:p w:rsidR="00E127D5" w:rsidRPr="00C247E5" w:rsidRDefault="00E127D5" w:rsidP="000F763F">
            <w:pPr>
              <w:widowControl/>
              <w:jc w:val="both"/>
            </w:pPr>
            <w:r w:rsidRPr="00C247E5">
              <w:t xml:space="preserve">размещение и обращение </w:t>
            </w:r>
          </w:p>
        </w:tc>
        <w:tc>
          <w:tcPr>
            <w:tcW w:w="1276" w:type="dxa"/>
          </w:tcPr>
          <w:p w:rsidR="00E127D5" w:rsidRPr="00C247E5" w:rsidRDefault="00E127D5" w:rsidP="000F763F">
            <w:pPr>
              <w:widowControl/>
            </w:pPr>
            <w:r w:rsidRPr="00C247E5">
              <w:t>все уровни</w:t>
            </w:r>
          </w:p>
        </w:tc>
        <w:tc>
          <w:tcPr>
            <w:tcW w:w="1913" w:type="dxa"/>
          </w:tcPr>
          <w:p w:rsidR="00E127D5" w:rsidRPr="00C247E5" w:rsidRDefault="00E127D5" w:rsidP="000F763F">
            <w:pPr>
              <w:widowControl/>
              <w:rPr>
                <w:lang w:val="en-US"/>
              </w:rPr>
            </w:pPr>
            <w:r w:rsidRPr="00C247E5">
              <w:t>по запросу</w:t>
            </w:r>
            <w:r w:rsidRPr="00C247E5">
              <w:rPr>
                <w:lang w:val="en-US"/>
              </w:rPr>
              <w:t>:</w:t>
            </w:r>
          </w:p>
          <w:p w:rsidR="00E127D5" w:rsidRPr="00C247E5" w:rsidRDefault="00E127D5" w:rsidP="002977F7">
            <w:pPr>
              <w:pStyle w:val="affd"/>
              <w:widowControl/>
              <w:numPr>
                <w:ilvl w:val="0"/>
                <w:numId w:val="67"/>
              </w:numPr>
              <w:ind w:left="175" w:hanging="175"/>
            </w:pPr>
            <w:r w:rsidRPr="00C247E5">
              <w:t>на бумажном носителе и/или</w:t>
            </w:r>
          </w:p>
          <w:p w:rsidR="00E127D5" w:rsidRPr="00C247E5" w:rsidRDefault="00E127D5" w:rsidP="002977F7">
            <w:pPr>
              <w:pStyle w:val="affd"/>
              <w:widowControl/>
              <w:numPr>
                <w:ilvl w:val="0"/>
                <w:numId w:val="67"/>
              </w:numPr>
              <w:ind w:left="175" w:hanging="175"/>
            </w:pPr>
            <w:r w:rsidRPr="00C247E5">
              <w:t>в электронном виде</w:t>
            </w:r>
          </w:p>
        </w:tc>
      </w:tr>
    </w:tbl>
    <w:p w:rsidR="00FE068C" w:rsidRPr="00C247E5" w:rsidRDefault="00FE068C" w:rsidP="00FE068C"/>
    <w:p w:rsidR="00E127D5" w:rsidRPr="00C247E5" w:rsidRDefault="00E127D5" w:rsidP="005856EE">
      <w:pPr>
        <w:widowControl/>
        <w:tabs>
          <w:tab w:val="left" w:pos="426"/>
        </w:tabs>
        <w:ind w:right="283"/>
        <w:jc w:val="both"/>
        <w:rPr>
          <w:b/>
          <w:sz w:val="22"/>
          <w:szCs w:val="22"/>
        </w:rPr>
      </w:pPr>
      <w:r w:rsidRPr="00C247E5">
        <w:rPr>
          <w:b/>
          <w:sz w:val="22"/>
          <w:szCs w:val="22"/>
          <w:u w:val="single"/>
        </w:rPr>
        <w:t>Примечание</w:t>
      </w:r>
      <w:r w:rsidRPr="00C247E5">
        <w:rPr>
          <w:b/>
          <w:sz w:val="22"/>
          <w:szCs w:val="22"/>
        </w:rPr>
        <w:t>:</w:t>
      </w:r>
    </w:p>
    <w:p w:rsidR="005856EE" w:rsidRPr="00C247E5" w:rsidRDefault="005856EE" w:rsidP="005856EE">
      <w:pPr>
        <w:widowControl/>
        <w:tabs>
          <w:tab w:val="left" w:pos="426"/>
        </w:tabs>
        <w:ind w:right="283"/>
        <w:jc w:val="both"/>
        <w:rPr>
          <w:b/>
          <w:sz w:val="22"/>
          <w:szCs w:val="22"/>
        </w:rPr>
      </w:pPr>
    </w:p>
    <w:p w:rsidR="00E127D5" w:rsidRPr="00C247E5" w:rsidRDefault="00E127D5" w:rsidP="005856EE">
      <w:pPr>
        <w:pStyle w:val="affd"/>
        <w:widowControl/>
        <w:numPr>
          <w:ilvl w:val="3"/>
          <w:numId w:val="82"/>
        </w:numPr>
        <w:tabs>
          <w:tab w:val="left" w:pos="426"/>
          <w:tab w:val="left" w:pos="3300"/>
        </w:tabs>
        <w:ind w:left="0" w:right="283" w:firstLine="0"/>
        <w:contextualSpacing w:val="0"/>
        <w:jc w:val="both"/>
        <w:rPr>
          <w:sz w:val="22"/>
          <w:szCs w:val="22"/>
        </w:rPr>
      </w:pPr>
      <w:r w:rsidRPr="00C247E5">
        <w:rPr>
          <w:sz w:val="22"/>
          <w:szCs w:val="22"/>
        </w:rPr>
        <w:t>Анкета ценной бумаги</w:t>
      </w:r>
      <w:r w:rsidR="009416FD" w:rsidRPr="00C247E5">
        <w:rPr>
          <w:sz w:val="22"/>
          <w:szCs w:val="22"/>
        </w:rPr>
        <w:t xml:space="preserve">, представляемая </w:t>
      </w:r>
      <w:r w:rsidR="009416FD" w:rsidRPr="00C247E5">
        <w:rPr>
          <w:sz w:val="22"/>
          <w:szCs w:val="22"/>
          <w:u w:val="single"/>
        </w:rPr>
        <w:t>на бумажном носителе,</w:t>
      </w:r>
      <w:r w:rsidR="009416FD" w:rsidRPr="00C247E5">
        <w:rPr>
          <w:sz w:val="22"/>
          <w:szCs w:val="22"/>
        </w:rPr>
        <w:t xml:space="preserve"> в случае осуществления</w:t>
      </w:r>
      <w:r w:rsidRPr="00C247E5">
        <w:rPr>
          <w:sz w:val="22"/>
          <w:szCs w:val="22"/>
        </w:rPr>
        <w:t xml:space="preserve"> размещения ценной бумаги может быть представлена отдельно от основного комплекта документов, но не позднее 5</w:t>
      </w:r>
      <w:r w:rsidR="00640245" w:rsidRPr="00C247E5">
        <w:rPr>
          <w:sz w:val="22"/>
          <w:szCs w:val="22"/>
        </w:rPr>
        <w:t xml:space="preserve"> дней до даты начала размещения</w:t>
      </w:r>
      <w:r w:rsidR="00204C63" w:rsidRPr="00C247E5">
        <w:rPr>
          <w:sz w:val="22"/>
          <w:szCs w:val="22"/>
        </w:rPr>
        <w:t>.</w:t>
      </w:r>
    </w:p>
    <w:p w:rsidR="00E127D5" w:rsidRPr="00C247E5" w:rsidRDefault="00E127D5" w:rsidP="005856EE">
      <w:pPr>
        <w:pStyle w:val="affd"/>
        <w:widowControl/>
        <w:numPr>
          <w:ilvl w:val="3"/>
          <w:numId w:val="82"/>
        </w:numPr>
        <w:tabs>
          <w:tab w:val="left" w:pos="426"/>
          <w:tab w:val="left" w:pos="3300"/>
        </w:tabs>
        <w:ind w:left="0" w:right="283" w:firstLine="0"/>
        <w:contextualSpacing w:val="0"/>
        <w:jc w:val="both"/>
        <w:rPr>
          <w:sz w:val="22"/>
          <w:szCs w:val="22"/>
        </w:rPr>
      </w:pPr>
      <w:r w:rsidRPr="00C247E5">
        <w:rPr>
          <w:sz w:val="22"/>
          <w:szCs w:val="22"/>
        </w:rPr>
        <w:t xml:space="preserve">В случае изменения сведений, содержащихся в Анкете ценной бумаги, </w:t>
      </w:r>
      <w:r w:rsidR="00045745" w:rsidRPr="00C247E5">
        <w:rPr>
          <w:sz w:val="22"/>
          <w:szCs w:val="22"/>
        </w:rPr>
        <w:t>Организации</w:t>
      </w:r>
      <w:r w:rsidRPr="00C247E5">
        <w:rPr>
          <w:sz w:val="22"/>
          <w:szCs w:val="22"/>
        </w:rPr>
        <w:t xml:space="preserve"> необходимо в письменном виде проинформировать Биржу о произошедших изменениях, а также представить обновленную Анкету в электронном виде в течение 10 рабочий дней с даты вступления в силу таких изменений. Если российские депозитарные расписки представляют права по облигациям  иностранного эмитента при изменении сведений по купонам </w:t>
      </w:r>
      <w:r w:rsidR="00712960" w:rsidRPr="00C247E5">
        <w:rPr>
          <w:sz w:val="22"/>
          <w:szCs w:val="22"/>
        </w:rPr>
        <w:t>Организация</w:t>
      </w:r>
      <w:r w:rsidRPr="00C247E5">
        <w:rPr>
          <w:sz w:val="22"/>
          <w:szCs w:val="22"/>
        </w:rPr>
        <w:t xml:space="preserve"> информирует Биржу в срок не мене чем за 14 рабочих дней до предполагаемой даты изменения объема и (или) порядка осуществления прав, закрепленных представляемыми ценными бумагами.</w:t>
      </w:r>
    </w:p>
    <w:p w:rsidR="00E127D5" w:rsidRPr="00C247E5" w:rsidRDefault="00E127D5" w:rsidP="005856EE">
      <w:pPr>
        <w:pStyle w:val="affd"/>
        <w:widowControl/>
        <w:numPr>
          <w:ilvl w:val="3"/>
          <w:numId w:val="82"/>
        </w:numPr>
        <w:tabs>
          <w:tab w:val="left" w:pos="426"/>
          <w:tab w:val="left" w:pos="3300"/>
        </w:tabs>
        <w:ind w:left="0" w:right="283" w:firstLine="0"/>
        <w:contextualSpacing w:val="0"/>
        <w:jc w:val="both"/>
        <w:rPr>
          <w:sz w:val="22"/>
          <w:szCs w:val="22"/>
        </w:rPr>
      </w:pPr>
      <w:r w:rsidRPr="00C247E5">
        <w:rPr>
          <w:sz w:val="22"/>
          <w:szCs w:val="22"/>
        </w:rPr>
        <w:lastRenderedPageBreak/>
        <w:t xml:space="preserve">В случае внесения изменений в документ, указанный в </w:t>
      </w:r>
      <w:proofErr w:type="spellStart"/>
      <w:r w:rsidRPr="00C247E5">
        <w:rPr>
          <w:sz w:val="22"/>
          <w:szCs w:val="22"/>
        </w:rPr>
        <w:t>пп</w:t>
      </w:r>
      <w:proofErr w:type="spellEnd"/>
      <w:r w:rsidRPr="00C247E5">
        <w:rPr>
          <w:sz w:val="22"/>
          <w:szCs w:val="22"/>
        </w:rPr>
        <w:t xml:space="preserve">. </w:t>
      </w:r>
      <w:r w:rsidR="000F528F" w:rsidRPr="00C247E5">
        <w:rPr>
          <w:sz w:val="22"/>
          <w:szCs w:val="22"/>
        </w:rPr>
        <w:t>5</w:t>
      </w:r>
      <w:r w:rsidRPr="00C247E5">
        <w:rPr>
          <w:sz w:val="22"/>
          <w:szCs w:val="22"/>
        </w:rPr>
        <w:t xml:space="preserve"> </w:t>
      </w:r>
      <w:r w:rsidR="000F528F" w:rsidRPr="00C247E5">
        <w:rPr>
          <w:sz w:val="22"/>
          <w:szCs w:val="22"/>
        </w:rPr>
        <w:t>таблицы</w:t>
      </w:r>
      <w:r w:rsidRPr="00C247E5">
        <w:rPr>
          <w:sz w:val="22"/>
          <w:szCs w:val="22"/>
        </w:rPr>
        <w:t xml:space="preserve"> эмитенту необходимо представить копию титульного листа изм</w:t>
      </w:r>
      <w:r w:rsidR="000F528F" w:rsidRPr="00C247E5">
        <w:rPr>
          <w:sz w:val="22"/>
          <w:szCs w:val="22"/>
        </w:rPr>
        <w:t xml:space="preserve">енений в проспект ценных бумаг </w:t>
      </w:r>
      <w:r w:rsidRPr="00C247E5">
        <w:rPr>
          <w:sz w:val="22"/>
          <w:szCs w:val="22"/>
        </w:rPr>
        <w:t>в течение 10 рабочий дней с даты регистрации таких изменений.</w:t>
      </w:r>
    </w:p>
    <w:p w:rsidR="00E127D5" w:rsidRPr="00C247E5" w:rsidRDefault="00E127D5" w:rsidP="005856EE">
      <w:pPr>
        <w:pStyle w:val="affd"/>
        <w:widowControl/>
        <w:numPr>
          <w:ilvl w:val="3"/>
          <w:numId w:val="82"/>
        </w:numPr>
        <w:tabs>
          <w:tab w:val="left" w:pos="426"/>
          <w:tab w:val="left" w:pos="3300"/>
        </w:tabs>
        <w:ind w:left="0" w:right="283" w:firstLine="0"/>
        <w:contextualSpacing w:val="0"/>
        <w:jc w:val="both"/>
        <w:rPr>
          <w:sz w:val="22"/>
          <w:szCs w:val="22"/>
        </w:rPr>
      </w:pPr>
      <w:r w:rsidRPr="00C247E5">
        <w:rPr>
          <w:sz w:val="22"/>
          <w:szCs w:val="22"/>
        </w:rPr>
        <w:t>При подаче эмитентом Заявления о включении ценных бумаг в Список (об изменении уровня листинга), ранее предоставленные документы могут не предоставляться повторно, за исключением случаев, когда в данные документы были внесены изменения и/или дополнения.</w:t>
      </w:r>
    </w:p>
    <w:p w:rsidR="00553F11" w:rsidRPr="00C247E5" w:rsidRDefault="00E127D5" w:rsidP="00960939">
      <w:pPr>
        <w:pStyle w:val="affd"/>
        <w:widowControl/>
        <w:numPr>
          <w:ilvl w:val="3"/>
          <w:numId w:val="82"/>
        </w:numPr>
        <w:tabs>
          <w:tab w:val="left" w:pos="426"/>
          <w:tab w:val="left" w:pos="705"/>
          <w:tab w:val="left" w:pos="3300"/>
        </w:tabs>
        <w:spacing w:after="240"/>
        <w:ind w:left="0" w:right="283" w:firstLine="0"/>
        <w:contextualSpacing w:val="0"/>
        <w:jc w:val="both"/>
        <w:rPr>
          <w:sz w:val="22"/>
          <w:szCs w:val="22"/>
        </w:rPr>
      </w:pPr>
      <w:r w:rsidRPr="00C247E5">
        <w:rPr>
          <w:sz w:val="22"/>
          <w:szCs w:val="22"/>
        </w:rPr>
        <w:t xml:space="preserve">Договор на оказание соответствующих услуг листинга, предусмотренных Правилами, не представляется в случае наличия ранее заключенного договора на </w:t>
      </w:r>
      <w:r w:rsidR="00CB4149" w:rsidRPr="00C247E5">
        <w:rPr>
          <w:sz w:val="22"/>
          <w:szCs w:val="22"/>
        </w:rPr>
        <w:t xml:space="preserve">оказание </w:t>
      </w:r>
      <w:r w:rsidRPr="00C247E5">
        <w:rPr>
          <w:sz w:val="22"/>
          <w:szCs w:val="22"/>
        </w:rPr>
        <w:t>данны</w:t>
      </w:r>
      <w:r w:rsidR="00CB4149" w:rsidRPr="00C247E5">
        <w:rPr>
          <w:sz w:val="22"/>
          <w:szCs w:val="22"/>
        </w:rPr>
        <w:t>х</w:t>
      </w:r>
      <w:r w:rsidRPr="00C247E5">
        <w:rPr>
          <w:sz w:val="22"/>
          <w:szCs w:val="22"/>
        </w:rPr>
        <w:t xml:space="preserve"> услуг.</w:t>
      </w:r>
      <w:r w:rsidR="00553F11" w:rsidRPr="00C247E5">
        <w:rPr>
          <w:sz w:val="22"/>
          <w:szCs w:val="22"/>
        </w:rPr>
        <w:br w:type="page"/>
      </w:r>
    </w:p>
    <w:p w:rsidR="000D74A4" w:rsidRPr="00C247E5" w:rsidRDefault="00960939" w:rsidP="002977F7">
      <w:pPr>
        <w:pStyle w:val="50"/>
        <w:numPr>
          <w:ilvl w:val="1"/>
          <w:numId w:val="47"/>
        </w:numPr>
        <w:spacing w:after="240"/>
        <w:ind w:left="426" w:hanging="426"/>
        <w:jc w:val="both"/>
        <w:rPr>
          <w:sz w:val="22"/>
          <w:szCs w:val="22"/>
        </w:rPr>
      </w:pPr>
      <w:r w:rsidRPr="00C247E5">
        <w:rPr>
          <w:sz w:val="22"/>
          <w:szCs w:val="22"/>
        </w:rPr>
        <w:lastRenderedPageBreak/>
        <w:t xml:space="preserve">Для </w:t>
      </w:r>
      <w:r w:rsidR="00ED3BD8" w:rsidRPr="00C247E5">
        <w:rPr>
          <w:sz w:val="22"/>
          <w:szCs w:val="22"/>
        </w:rPr>
        <w:t>российских депозитарных расписок</w:t>
      </w:r>
      <w:r w:rsidR="0023348C" w:rsidRPr="00C247E5">
        <w:rPr>
          <w:sz w:val="22"/>
          <w:szCs w:val="22"/>
        </w:rPr>
        <w:t>, в том числе биржевых РДР</w:t>
      </w:r>
      <w:r w:rsidR="00ED3BD8" w:rsidRPr="00C247E5">
        <w:rPr>
          <w:sz w:val="22"/>
          <w:szCs w:val="22"/>
        </w:rPr>
        <w:t xml:space="preserve"> </w:t>
      </w:r>
      <w:r w:rsidRPr="00C247E5">
        <w:rPr>
          <w:sz w:val="22"/>
          <w:szCs w:val="22"/>
        </w:rPr>
        <w:t xml:space="preserve">(для поддержания ценных бумаг в </w:t>
      </w:r>
      <w:r w:rsidR="007C5535" w:rsidRPr="00C247E5">
        <w:rPr>
          <w:sz w:val="22"/>
          <w:szCs w:val="22"/>
        </w:rPr>
        <w:t>Списке</w:t>
      </w:r>
      <w:r w:rsidRPr="00C247E5">
        <w:rPr>
          <w:sz w:val="22"/>
          <w:szCs w:val="22"/>
        </w:rPr>
        <w:t xml:space="preserve">):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977"/>
        <w:gridCol w:w="3260"/>
        <w:gridCol w:w="2551"/>
        <w:gridCol w:w="1310"/>
      </w:tblGrid>
      <w:tr w:rsidR="00C247E5" w:rsidRPr="00C247E5" w:rsidTr="00622D4B">
        <w:trPr>
          <w:cantSplit/>
        </w:trPr>
        <w:tc>
          <w:tcPr>
            <w:tcW w:w="392" w:type="dxa"/>
          </w:tcPr>
          <w:p w:rsidR="005546E1" w:rsidRPr="00C247E5" w:rsidRDefault="005546E1" w:rsidP="002344B8">
            <w:pPr>
              <w:widowControl/>
              <w:jc w:val="center"/>
              <w:rPr>
                <w:b/>
                <w:sz w:val="22"/>
                <w:szCs w:val="22"/>
              </w:rPr>
            </w:pPr>
            <w:r w:rsidRPr="00C247E5">
              <w:rPr>
                <w:b/>
                <w:sz w:val="22"/>
                <w:szCs w:val="22"/>
              </w:rPr>
              <w:t>№</w:t>
            </w:r>
          </w:p>
        </w:tc>
        <w:tc>
          <w:tcPr>
            <w:tcW w:w="2977" w:type="dxa"/>
          </w:tcPr>
          <w:p w:rsidR="005546E1" w:rsidRPr="00C247E5" w:rsidRDefault="005546E1" w:rsidP="002344B8">
            <w:pPr>
              <w:widowControl/>
              <w:jc w:val="center"/>
              <w:rPr>
                <w:b/>
                <w:sz w:val="22"/>
                <w:szCs w:val="22"/>
              </w:rPr>
            </w:pPr>
            <w:r w:rsidRPr="00C247E5">
              <w:rPr>
                <w:b/>
                <w:sz w:val="22"/>
                <w:szCs w:val="22"/>
              </w:rPr>
              <w:t>Наименование документа</w:t>
            </w:r>
          </w:p>
        </w:tc>
        <w:tc>
          <w:tcPr>
            <w:tcW w:w="3260" w:type="dxa"/>
          </w:tcPr>
          <w:p w:rsidR="005546E1" w:rsidRPr="00C247E5" w:rsidRDefault="005546E1" w:rsidP="002344B8">
            <w:pPr>
              <w:widowControl/>
              <w:numPr>
                <w:ilvl w:val="12"/>
                <w:numId w:val="0"/>
              </w:numPr>
              <w:jc w:val="center"/>
              <w:rPr>
                <w:b/>
                <w:sz w:val="22"/>
                <w:szCs w:val="22"/>
              </w:rPr>
            </w:pPr>
            <w:r w:rsidRPr="00C247E5">
              <w:rPr>
                <w:b/>
                <w:sz w:val="22"/>
                <w:szCs w:val="22"/>
              </w:rPr>
              <w:t>Периодичность и сроки представления документов/информации</w:t>
            </w:r>
          </w:p>
        </w:tc>
        <w:tc>
          <w:tcPr>
            <w:tcW w:w="2551" w:type="dxa"/>
          </w:tcPr>
          <w:p w:rsidR="005546E1" w:rsidRPr="00C247E5" w:rsidRDefault="005546E1" w:rsidP="002344B8">
            <w:pPr>
              <w:widowControl/>
              <w:numPr>
                <w:ilvl w:val="12"/>
                <w:numId w:val="0"/>
              </w:numPr>
              <w:jc w:val="center"/>
              <w:rPr>
                <w:b/>
                <w:sz w:val="22"/>
                <w:szCs w:val="22"/>
              </w:rPr>
            </w:pPr>
            <w:r w:rsidRPr="00C247E5">
              <w:rPr>
                <w:b/>
                <w:sz w:val="22"/>
                <w:szCs w:val="22"/>
              </w:rPr>
              <w:t>Формат представляемых документов</w:t>
            </w:r>
          </w:p>
        </w:tc>
        <w:tc>
          <w:tcPr>
            <w:tcW w:w="1310" w:type="dxa"/>
          </w:tcPr>
          <w:p w:rsidR="005546E1" w:rsidRPr="00C247E5" w:rsidRDefault="005546E1" w:rsidP="002344B8">
            <w:pPr>
              <w:widowControl/>
              <w:numPr>
                <w:ilvl w:val="12"/>
                <w:numId w:val="0"/>
              </w:numPr>
              <w:jc w:val="center"/>
              <w:rPr>
                <w:b/>
                <w:sz w:val="22"/>
                <w:szCs w:val="22"/>
              </w:rPr>
            </w:pPr>
            <w:r w:rsidRPr="00C247E5">
              <w:rPr>
                <w:b/>
                <w:sz w:val="22"/>
                <w:szCs w:val="22"/>
              </w:rPr>
              <w:t>Уровень листинга</w:t>
            </w:r>
          </w:p>
        </w:tc>
      </w:tr>
      <w:tr w:rsidR="00C247E5" w:rsidRPr="00C247E5" w:rsidTr="00622D4B">
        <w:trPr>
          <w:cantSplit/>
        </w:trPr>
        <w:tc>
          <w:tcPr>
            <w:tcW w:w="9180" w:type="dxa"/>
            <w:gridSpan w:val="4"/>
          </w:tcPr>
          <w:p w:rsidR="005546E1" w:rsidRPr="00C247E5" w:rsidRDefault="005546E1" w:rsidP="002344B8">
            <w:pPr>
              <w:widowControl/>
              <w:numPr>
                <w:ilvl w:val="12"/>
                <w:numId w:val="0"/>
              </w:numPr>
              <w:jc w:val="center"/>
              <w:rPr>
                <w:b/>
                <w:sz w:val="22"/>
                <w:szCs w:val="22"/>
              </w:rPr>
            </w:pPr>
            <w:r w:rsidRPr="00C247E5">
              <w:rPr>
                <w:b/>
                <w:sz w:val="22"/>
                <w:szCs w:val="22"/>
              </w:rPr>
              <w:t>Регулярно представляемые документы/информация</w:t>
            </w:r>
          </w:p>
        </w:tc>
        <w:tc>
          <w:tcPr>
            <w:tcW w:w="1310" w:type="dxa"/>
          </w:tcPr>
          <w:p w:rsidR="005546E1" w:rsidRPr="00C247E5" w:rsidRDefault="005546E1" w:rsidP="002344B8">
            <w:pPr>
              <w:widowControl/>
              <w:numPr>
                <w:ilvl w:val="12"/>
                <w:numId w:val="0"/>
              </w:numPr>
              <w:jc w:val="center"/>
              <w:rPr>
                <w:b/>
                <w:sz w:val="22"/>
                <w:szCs w:val="22"/>
              </w:rPr>
            </w:pPr>
          </w:p>
        </w:tc>
      </w:tr>
      <w:tr w:rsidR="00C247E5" w:rsidRPr="00C247E5" w:rsidTr="00622D4B">
        <w:trPr>
          <w:cantSplit/>
        </w:trPr>
        <w:tc>
          <w:tcPr>
            <w:tcW w:w="392" w:type="dxa"/>
          </w:tcPr>
          <w:p w:rsidR="005546E1" w:rsidRPr="00C247E5" w:rsidRDefault="005546E1" w:rsidP="002344B8">
            <w:pPr>
              <w:widowControl/>
              <w:numPr>
                <w:ilvl w:val="12"/>
                <w:numId w:val="0"/>
              </w:numPr>
              <w:ind w:left="234" w:hanging="234"/>
              <w:jc w:val="both"/>
              <w:rPr>
                <w:sz w:val="22"/>
                <w:szCs w:val="22"/>
              </w:rPr>
            </w:pPr>
            <w:r w:rsidRPr="00C247E5">
              <w:rPr>
                <w:sz w:val="22"/>
                <w:szCs w:val="22"/>
              </w:rPr>
              <w:t>1.</w:t>
            </w:r>
          </w:p>
        </w:tc>
        <w:tc>
          <w:tcPr>
            <w:tcW w:w="2977" w:type="dxa"/>
          </w:tcPr>
          <w:p w:rsidR="005546E1" w:rsidRPr="00C247E5" w:rsidRDefault="005546E1" w:rsidP="0056356D">
            <w:pPr>
              <w:widowControl/>
              <w:numPr>
                <w:ilvl w:val="12"/>
                <w:numId w:val="0"/>
              </w:numPr>
              <w:jc w:val="both"/>
              <w:rPr>
                <w:sz w:val="22"/>
                <w:szCs w:val="22"/>
              </w:rPr>
            </w:pPr>
            <w:r w:rsidRPr="00C247E5">
              <w:rPr>
                <w:sz w:val="22"/>
                <w:szCs w:val="22"/>
              </w:rPr>
              <w:t xml:space="preserve">Анкета эмитента (по типовой форме) </w:t>
            </w:r>
          </w:p>
        </w:tc>
        <w:tc>
          <w:tcPr>
            <w:tcW w:w="3260" w:type="dxa"/>
          </w:tcPr>
          <w:p w:rsidR="005546E1" w:rsidRPr="00C247E5" w:rsidRDefault="005546E1" w:rsidP="005F3D4D">
            <w:pPr>
              <w:widowControl/>
              <w:numPr>
                <w:ilvl w:val="12"/>
                <w:numId w:val="0"/>
              </w:numPr>
              <w:ind w:left="34" w:hanging="34"/>
              <w:jc w:val="both"/>
            </w:pPr>
            <w:r w:rsidRPr="00C247E5">
              <w:rPr>
                <w:b/>
              </w:rPr>
              <w:t xml:space="preserve">ежеквартально </w:t>
            </w:r>
            <w:r w:rsidR="00E021E2" w:rsidRPr="00C247E5">
              <w:rPr>
                <w:b/>
              </w:rPr>
              <w:t>–</w:t>
            </w:r>
            <w:r w:rsidRPr="00C247E5">
              <w:rPr>
                <w:b/>
              </w:rPr>
              <w:t xml:space="preserve"> </w:t>
            </w:r>
            <w:r w:rsidRPr="00C247E5">
              <w:t xml:space="preserve">не позднее </w:t>
            </w:r>
            <w:r w:rsidRPr="00C247E5">
              <w:rPr>
                <w:b/>
              </w:rPr>
              <w:t xml:space="preserve">5 </w:t>
            </w:r>
            <w:r w:rsidR="005F3D4D" w:rsidRPr="00C247E5">
              <w:rPr>
                <w:b/>
              </w:rPr>
              <w:t xml:space="preserve">рабочих </w:t>
            </w:r>
            <w:r w:rsidRPr="00C247E5">
              <w:t>дней с даты окончания квартала</w:t>
            </w:r>
          </w:p>
        </w:tc>
        <w:tc>
          <w:tcPr>
            <w:tcW w:w="2551" w:type="dxa"/>
          </w:tcPr>
          <w:p w:rsidR="005546E1" w:rsidRPr="00C247E5" w:rsidRDefault="005546E1" w:rsidP="002977F7">
            <w:pPr>
              <w:pStyle w:val="affd"/>
              <w:widowControl/>
              <w:numPr>
                <w:ilvl w:val="0"/>
                <w:numId w:val="62"/>
              </w:numPr>
              <w:tabs>
                <w:tab w:val="left" w:pos="176"/>
              </w:tabs>
              <w:ind w:left="34" w:firstLine="0"/>
            </w:pPr>
            <w:r w:rsidRPr="00C247E5">
              <w:t xml:space="preserve">на бумажном носителе </w:t>
            </w:r>
          </w:p>
          <w:p w:rsidR="005546E1" w:rsidRPr="00C247E5" w:rsidRDefault="005546E1" w:rsidP="002977F7">
            <w:pPr>
              <w:pStyle w:val="affd"/>
              <w:widowControl/>
              <w:numPr>
                <w:ilvl w:val="0"/>
                <w:numId w:val="62"/>
              </w:numPr>
              <w:tabs>
                <w:tab w:val="left" w:pos="176"/>
              </w:tabs>
              <w:ind w:left="34" w:firstLine="0"/>
              <w:jc w:val="both"/>
            </w:pPr>
            <w:r w:rsidRPr="00C247E5">
              <w:t>в электронном виде</w:t>
            </w:r>
          </w:p>
        </w:tc>
        <w:tc>
          <w:tcPr>
            <w:tcW w:w="1310" w:type="dxa"/>
          </w:tcPr>
          <w:p w:rsidR="005546E1" w:rsidRPr="00C247E5" w:rsidRDefault="005546E1" w:rsidP="005546E1">
            <w:pPr>
              <w:pStyle w:val="affd"/>
              <w:widowControl/>
              <w:tabs>
                <w:tab w:val="left" w:pos="176"/>
              </w:tabs>
              <w:ind w:left="34"/>
            </w:pPr>
            <w:r w:rsidRPr="00C247E5">
              <w:t>Первый и Второй уровень</w:t>
            </w:r>
          </w:p>
        </w:tc>
      </w:tr>
      <w:tr w:rsidR="00C247E5" w:rsidRPr="00C247E5" w:rsidTr="00622D4B">
        <w:trPr>
          <w:cantSplit/>
        </w:trPr>
        <w:tc>
          <w:tcPr>
            <w:tcW w:w="9180" w:type="dxa"/>
            <w:gridSpan w:val="4"/>
          </w:tcPr>
          <w:p w:rsidR="005546E1" w:rsidRPr="00C247E5" w:rsidRDefault="005546E1" w:rsidP="002344B8">
            <w:pPr>
              <w:widowControl/>
              <w:ind w:left="-108"/>
              <w:jc w:val="center"/>
              <w:rPr>
                <w:b/>
                <w:sz w:val="22"/>
                <w:szCs w:val="22"/>
              </w:rPr>
            </w:pPr>
            <w:r w:rsidRPr="00C247E5">
              <w:rPr>
                <w:b/>
                <w:sz w:val="22"/>
                <w:szCs w:val="22"/>
              </w:rPr>
              <w:t>Документы/информация, представляемые по факту произошедшего события</w:t>
            </w:r>
          </w:p>
        </w:tc>
        <w:tc>
          <w:tcPr>
            <w:tcW w:w="1310" w:type="dxa"/>
          </w:tcPr>
          <w:p w:rsidR="005546E1" w:rsidRPr="00C247E5" w:rsidRDefault="005546E1" w:rsidP="002344B8">
            <w:pPr>
              <w:widowControl/>
              <w:ind w:left="-108"/>
              <w:jc w:val="center"/>
              <w:rPr>
                <w:b/>
                <w:sz w:val="22"/>
                <w:szCs w:val="22"/>
              </w:rPr>
            </w:pPr>
          </w:p>
        </w:tc>
      </w:tr>
      <w:tr w:rsidR="00C247E5" w:rsidRPr="00C247E5" w:rsidTr="00622D4B">
        <w:trPr>
          <w:cantSplit/>
        </w:trPr>
        <w:tc>
          <w:tcPr>
            <w:tcW w:w="392" w:type="dxa"/>
          </w:tcPr>
          <w:p w:rsidR="005546E1" w:rsidRPr="00C247E5" w:rsidRDefault="005546E1" w:rsidP="002344B8">
            <w:pPr>
              <w:widowControl/>
              <w:numPr>
                <w:ilvl w:val="12"/>
                <w:numId w:val="0"/>
              </w:numPr>
              <w:ind w:left="234" w:hanging="234"/>
              <w:jc w:val="both"/>
              <w:rPr>
                <w:sz w:val="22"/>
                <w:szCs w:val="22"/>
              </w:rPr>
            </w:pPr>
            <w:r w:rsidRPr="00C247E5">
              <w:rPr>
                <w:sz w:val="22"/>
                <w:szCs w:val="22"/>
              </w:rPr>
              <w:t>2.</w:t>
            </w:r>
          </w:p>
        </w:tc>
        <w:tc>
          <w:tcPr>
            <w:tcW w:w="2977" w:type="dxa"/>
          </w:tcPr>
          <w:p w:rsidR="005546E1" w:rsidRPr="00C247E5" w:rsidRDefault="005546E1" w:rsidP="004D62B2">
            <w:pPr>
              <w:widowControl/>
              <w:numPr>
                <w:ilvl w:val="12"/>
                <w:numId w:val="0"/>
              </w:numPr>
              <w:tabs>
                <w:tab w:val="left" w:pos="284"/>
              </w:tabs>
              <w:jc w:val="both"/>
              <w:rPr>
                <w:sz w:val="22"/>
                <w:szCs w:val="22"/>
              </w:rPr>
            </w:pPr>
            <w:r w:rsidRPr="00C247E5">
              <w:rPr>
                <w:sz w:val="22"/>
                <w:szCs w:val="22"/>
              </w:rPr>
              <w:t xml:space="preserve">Информация о существенных фактах (событиях и действиях), затрагивающих финансово – хозяйственную деятельность эмитента и пресс-релизы о решениях, принятых органами управления эмитента, в соответствии с требованиями к составу и структуре представления указанной информации, установленными нормативными актами </w:t>
            </w:r>
            <w:r w:rsidR="004D62B2" w:rsidRPr="00C247E5">
              <w:rPr>
                <w:sz w:val="22"/>
                <w:szCs w:val="22"/>
              </w:rPr>
              <w:t>в сфере финансовых рынков</w:t>
            </w:r>
          </w:p>
        </w:tc>
        <w:tc>
          <w:tcPr>
            <w:tcW w:w="3260" w:type="dxa"/>
          </w:tcPr>
          <w:p w:rsidR="005546E1" w:rsidRPr="00C247E5" w:rsidRDefault="005546E1" w:rsidP="0056356D">
            <w:pPr>
              <w:widowControl/>
              <w:numPr>
                <w:ilvl w:val="12"/>
                <w:numId w:val="0"/>
              </w:numPr>
              <w:jc w:val="both"/>
            </w:pPr>
            <w:r w:rsidRPr="00C247E5">
              <w:rPr>
                <w:b/>
              </w:rPr>
              <w:t>в сроки, установленные нормативными актами</w:t>
            </w:r>
            <w:r w:rsidRPr="00C247E5">
              <w:t xml:space="preserve"> </w:t>
            </w:r>
            <w:r w:rsidR="004D6D58" w:rsidRPr="00C247E5">
              <w:t>в сфере финансовых рынков</w:t>
            </w:r>
            <w:r w:rsidRPr="00C247E5">
              <w:t xml:space="preserve"> для раскрытия информации в ленте новостей.</w:t>
            </w:r>
          </w:p>
        </w:tc>
        <w:tc>
          <w:tcPr>
            <w:tcW w:w="2551" w:type="dxa"/>
          </w:tcPr>
          <w:p w:rsidR="005546E1" w:rsidRPr="00C247E5" w:rsidRDefault="005546E1" w:rsidP="0056356D">
            <w:pPr>
              <w:widowControl/>
              <w:numPr>
                <w:ilvl w:val="12"/>
                <w:numId w:val="0"/>
              </w:numPr>
              <w:jc w:val="both"/>
            </w:pPr>
          </w:p>
          <w:p w:rsidR="005546E1" w:rsidRPr="00C247E5" w:rsidRDefault="00E021E2" w:rsidP="0056356D">
            <w:pPr>
              <w:widowControl/>
              <w:numPr>
                <w:ilvl w:val="12"/>
                <w:numId w:val="0"/>
              </w:numPr>
              <w:jc w:val="both"/>
            </w:pPr>
            <w:r w:rsidRPr="00C247E5">
              <w:t>В</w:t>
            </w:r>
            <w:r w:rsidR="005546E1" w:rsidRPr="00C247E5">
              <w:t xml:space="preserve"> электронном виде, в порядке предусмотренном Приложением А к Правилам</w:t>
            </w:r>
          </w:p>
        </w:tc>
        <w:tc>
          <w:tcPr>
            <w:tcW w:w="1310" w:type="dxa"/>
          </w:tcPr>
          <w:p w:rsidR="005546E1" w:rsidRPr="00C247E5" w:rsidRDefault="000A591D" w:rsidP="005546E1">
            <w:pPr>
              <w:widowControl/>
              <w:numPr>
                <w:ilvl w:val="12"/>
                <w:numId w:val="0"/>
              </w:numPr>
              <w:jc w:val="both"/>
            </w:pPr>
            <w:r w:rsidRPr="00C247E5">
              <w:t>все уровни</w:t>
            </w:r>
          </w:p>
        </w:tc>
      </w:tr>
      <w:tr w:rsidR="00C247E5" w:rsidRPr="00C247E5" w:rsidTr="00622D4B">
        <w:trPr>
          <w:cantSplit/>
        </w:trPr>
        <w:tc>
          <w:tcPr>
            <w:tcW w:w="392" w:type="dxa"/>
          </w:tcPr>
          <w:p w:rsidR="005546E1" w:rsidRPr="00C247E5" w:rsidRDefault="005546E1" w:rsidP="002344B8">
            <w:pPr>
              <w:widowControl/>
              <w:numPr>
                <w:ilvl w:val="12"/>
                <w:numId w:val="0"/>
              </w:numPr>
              <w:ind w:left="234" w:hanging="234"/>
              <w:jc w:val="both"/>
              <w:rPr>
                <w:sz w:val="22"/>
                <w:szCs w:val="22"/>
              </w:rPr>
            </w:pPr>
            <w:r w:rsidRPr="00C247E5">
              <w:rPr>
                <w:sz w:val="22"/>
                <w:szCs w:val="22"/>
              </w:rPr>
              <w:t>3.</w:t>
            </w:r>
          </w:p>
        </w:tc>
        <w:tc>
          <w:tcPr>
            <w:tcW w:w="2977" w:type="dxa"/>
          </w:tcPr>
          <w:p w:rsidR="005546E1" w:rsidRPr="00C247E5" w:rsidRDefault="005546E1" w:rsidP="0056356D">
            <w:pPr>
              <w:widowControl/>
              <w:numPr>
                <w:ilvl w:val="12"/>
                <w:numId w:val="0"/>
              </w:numPr>
              <w:tabs>
                <w:tab w:val="left" w:pos="284"/>
              </w:tabs>
              <w:jc w:val="both"/>
              <w:rPr>
                <w:sz w:val="22"/>
                <w:szCs w:val="22"/>
              </w:rPr>
            </w:pPr>
            <w:r w:rsidRPr="00C247E5">
              <w:rPr>
                <w:sz w:val="22"/>
                <w:szCs w:val="22"/>
              </w:rPr>
              <w:t>Информация, указанная в статье 17 Правил листинга</w:t>
            </w:r>
          </w:p>
        </w:tc>
        <w:tc>
          <w:tcPr>
            <w:tcW w:w="3260" w:type="dxa"/>
          </w:tcPr>
          <w:p w:rsidR="005546E1" w:rsidRPr="00C247E5" w:rsidRDefault="005546E1" w:rsidP="0056356D">
            <w:pPr>
              <w:widowControl/>
              <w:numPr>
                <w:ilvl w:val="12"/>
                <w:numId w:val="0"/>
              </w:numPr>
              <w:jc w:val="both"/>
              <w:rPr>
                <w:b/>
              </w:rPr>
            </w:pPr>
            <w:r w:rsidRPr="00C247E5">
              <w:rPr>
                <w:b/>
              </w:rPr>
              <w:t xml:space="preserve">в сроки, </w:t>
            </w:r>
            <w:r w:rsidRPr="00C247E5">
              <w:t>установленные статьей 17 Правил листинга</w:t>
            </w:r>
          </w:p>
        </w:tc>
        <w:tc>
          <w:tcPr>
            <w:tcW w:w="2551" w:type="dxa"/>
          </w:tcPr>
          <w:p w:rsidR="005546E1" w:rsidRPr="00C247E5" w:rsidRDefault="005546E1" w:rsidP="0056356D">
            <w:pPr>
              <w:widowControl/>
              <w:numPr>
                <w:ilvl w:val="12"/>
                <w:numId w:val="0"/>
              </w:numPr>
              <w:jc w:val="both"/>
            </w:pPr>
            <w:r w:rsidRPr="00C247E5">
              <w:rPr>
                <w:b/>
              </w:rPr>
              <w:t xml:space="preserve">на бумажном носителе в порядке, </w:t>
            </w:r>
            <w:r w:rsidRPr="00C247E5">
              <w:t>установленном статьей 17 Правил листинга</w:t>
            </w:r>
          </w:p>
        </w:tc>
        <w:tc>
          <w:tcPr>
            <w:tcW w:w="1310" w:type="dxa"/>
          </w:tcPr>
          <w:p w:rsidR="005546E1" w:rsidRPr="00C247E5" w:rsidRDefault="000A591D" w:rsidP="0056356D">
            <w:pPr>
              <w:widowControl/>
              <w:numPr>
                <w:ilvl w:val="12"/>
                <w:numId w:val="0"/>
              </w:numPr>
              <w:jc w:val="both"/>
              <w:rPr>
                <w:b/>
              </w:rPr>
            </w:pPr>
            <w:r w:rsidRPr="00C247E5">
              <w:t>все уровни</w:t>
            </w:r>
          </w:p>
        </w:tc>
      </w:tr>
      <w:tr w:rsidR="00C247E5" w:rsidRPr="00C247E5" w:rsidTr="00622D4B">
        <w:trPr>
          <w:cantSplit/>
        </w:trPr>
        <w:tc>
          <w:tcPr>
            <w:tcW w:w="392" w:type="dxa"/>
          </w:tcPr>
          <w:p w:rsidR="005546E1" w:rsidRPr="00C247E5" w:rsidRDefault="005546E1" w:rsidP="002344B8">
            <w:pPr>
              <w:widowControl/>
              <w:numPr>
                <w:ilvl w:val="12"/>
                <w:numId w:val="0"/>
              </w:numPr>
              <w:ind w:left="234" w:hanging="234"/>
              <w:jc w:val="both"/>
              <w:rPr>
                <w:sz w:val="22"/>
                <w:szCs w:val="22"/>
              </w:rPr>
            </w:pPr>
            <w:r w:rsidRPr="00C247E5">
              <w:rPr>
                <w:sz w:val="22"/>
                <w:szCs w:val="22"/>
              </w:rPr>
              <w:t>4.</w:t>
            </w:r>
          </w:p>
        </w:tc>
        <w:tc>
          <w:tcPr>
            <w:tcW w:w="2977" w:type="dxa"/>
          </w:tcPr>
          <w:p w:rsidR="005546E1" w:rsidRPr="00C247E5" w:rsidRDefault="005546E1" w:rsidP="0056356D">
            <w:pPr>
              <w:widowControl/>
              <w:numPr>
                <w:ilvl w:val="12"/>
                <w:numId w:val="0"/>
              </w:numPr>
              <w:jc w:val="both"/>
              <w:rPr>
                <w:sz w:val="22"/>
                <w:szCs w:val="22"/>
              </w:rPr>
            </w:pPr>
            <w:r w:rsidRPr="00C247E5">
              <w:rPr>
                <w:sz w:val="22"/>
                <w:szCs w:val="22"/>
              </w:rPr>
              <w:t xml:space="preserve">Анкета ценной бумаги (по типовой форме) </w:t>
            </w:r>
          </w:p>
        </w:tc>
        <w:tc>
          <w:tcPr>
            <w:tcW w:w="3260" w:type="dxa"/>
          </w:tcPr>
          <w:p w:rsidR="005546E1" w:rsidRPr="00C247E5" w:rsidRDefault="005546E1" w:rsidP="0056356D">
            <w:pPr>
              <w:widowControl/>
              <w:numPr>
                <w:ilvl w:val="12"/>
                <w:numId w:val="0"/>
              </w:numPr>
              <w:ind w:left="34" w:hanging="34"/>
              <w:jc w:val="both"/>
            </w:pPr>
            <w:r w:rsidRPr="00C247E5">
              <w:t xml:space="preserve">в течение </w:t>
            </w:r>
            <w:r w:rsidRPr="00C247E5">
              <w:rPr>
                <w:b/>
              </w:rPr>
              <w:t>10 рабочих дней</w:t>
            </w:r>
            <w:r w:rsidRPr="00C247E5">
              <w:t xml:space="preserve"> с даты вступления в силу изменений</w:t>
            </w:r>
          </w:p>
        </w:tc>
        <w:tc>
          <w:tcPr>
            <w:tcW w:w="2551" w:type="dxa"/>
          </w:tcPr>
          <w:p w:rsidR="005546E1" w:rsidRPr="00C247E5" w:rsidRDefault="005546E1" w:rsidP="0056356D">
            <w:pPr>
              <w:widowControl/>
              <w:tabs>
                <w:tab w:val="left" w:pos="176"/>
              </w:tabs>
              <w:jc w:val="both"/>
            </w:pPr>
            <w:r w:rsidRPr="00C247E5">
              <w:t>в электронном виде</w:t>
            </w:r>
          </w:p>
        </w:tc>
        <w:tc>
          <w:tcPr>
            <w:tcW w:w="1310" w:type="dxa"/>
          </w:tcPr>
          <w:p w:rsidR="005546E1" w:rsidRPr="00C247E5" w:rsidRDefault="000A591D" w:rsidP="0056356D">
            <w:pPr>
              <w:widowControl/>
              <w:tabs>
                <w:tab w:val="left" w:pos="176"/>
              </w:tabs>
              <w:jc w:val="both"/>
            </w:pPr>
            <w:r w:rsidRPr="00C247E5">
              <w:t>все уровни</w:t>
            </w:r>
          </w:p>
        </w:tc>
      </w:tr>
      <w:tr w:rsidR="00C247E5" w:rsidRPr="00C247E5" w:rsidTr="00622D4B">
        <w:trPr>
          <w:cantSplit/>
        </w:trPr>
        <w:tc>
          <w:tcPr>
            <w:tcW w:w="392" w:type="dxa"/>
          </w:tcPr>
          <w:p w:rsidR="005546E1" w:rsidRPr="00C247E5" w:rsidRDefault="005546E1" w:rsidP="002344B8">
            <w:pPr>
              <w:widowControl/>
              <w:numPr>
                <w:ilvl w:val="12"/>
                <w:numId w:val="0"/>
              </w:numPr>
              <w:ind w:left="234" w:hanging="234"/>
              <w:jc w:val="both"/>
              <w:rPr>
                <w:sz w:val="22"/>
                <w:szCs w:val="22"/>
              </w:rPr>
            </w:pPr>
            <w:r w:rsidRPr="00C247E5">
              <w:rPr>
                <w:sz w:val="22"/>
                <w:szCs w:val="22"/>
              </w:rPr>
              <w:t>5.</w:t>
            </w:r>
          </w:p>
        </w:tc>
        <w:tc>
          <w:tcPr>
            <w:tcW w:w="2977" w:type="dxa"/>
          </w:tcPr>
          <w:p w:rsidR="005546E1" w:rsidRPr="00C247E5" w:rsidRDefault="005546E1" w:rsidP="0056356D">
            <w:pPr>
              <w:widowControl/>
              <w:rPr>
                <w:sz w:val="22"/>
                <w:szCs w:val="22"/>
              </w:rPr>
            </w:pPr>
            <w:r w:rsidRPr="00C247E5">
              <w:rPr>
                <w:b/>
                <w:sz w:val="22"/>
                <w:szCs w:val="22"/>
              </w:rPr>
              <w:t>1.</w:t>
            </w:r>
            <w:r w:rsidRPr="00C247E5">
              <w:rPr>
                <w:sz w:val="22"/>
                <w:szCs w:val="22"/>
              </w:rPr>
              <w:t xml:space="preserve"> Копия титульного листа изменений к проспекту ценных бумаг</w:t>
            </w:r>
          </w:p>
          <w:p w:rsidR="005546E1" w:rsidRPr="00C247E5" w:rsidRDefault="005546E1" w:rsidP="0056356D">
            <w:pPr>
              <w:widowControl/>
              <w:tabs>
                <w:tab w:val="left" w:pos="318"/>
              </w:tabs>
              <w:ind w:left="34"/>
              <w:jc w:val="both"/>
              <w:rPr>
                <w:sz w:val="22"/>
                <w:szCs w:val="22"/>
              </w:rPr>
            </w:pPr>
          </w:p>
          <w:p w:rsidR="005546E1" w:rsidRPr="00C247E5" w:rsidRDefault="005546E1" w:rsidP="0056356D">
            <w:pPr>
              <w:widowControl/>
              <w:numPr>
                <w:ilvl w:val="12"/>
                <w:numId w:val="0"/>
              </w:numPr>
              <w:jc w:val="both"/>
              <w:rPr>
                <w:sz w:val="22"/>
                <w:szCs w:val="22"/>
              </w:rPr>
            </w:pPr>
            <w:r w:rsidRPr="00C247E5">
              <w:rPr>
                <w:b/>
                <w:sz w:val="22"/>
                <w:szCs w:val="22"/>
              </w:rPr>
              <w:t>2.</w:t>
            </w:r>
            <w:r w:rsidRPr="00C247E5">
              <w:rPr>
                <w:sz w:val="22"/>
                <w:szCs w:val="22"/>
              </w:rPr>
              <w:t xml:space="preserve"> Полный текст изменений  </w:t>
            </w:r>
          </w:p>
        </w:tc>
        <w:tc>
          <w:tcPr>
            <w:tcW w:w="3260" w:type="dxa"/>
          </w:tcPr>
          <w:p w:rsidR="005546E1" w:rsidRPr="00C247E5" w:rsidRDefault="005546E1" w:rsidP="0056356D">
            <w:pPr>
              <w:widowControl/>
              <w:numPr>
                <w:ilvl w:val="12"/>
                <w:numId w:val="0"/>
              </w:numPr>
              <w:ind w:left="34" w:hanging="34"/>
              <w:jc w:val="both"/>
            </w:pPr>
            <w:r w:rsidRPr="00C247E5">
              <w:t xml:space="preserve">в течение 10 рабочих дней с даты регистрации изменений </w:t>
            </w:r>
          </w:p>
        </w:tc>
        <w:tc>
          <w:tcPr>
            <w:tcW w:w="2551" w:type="dxa"/>
          </w:tcPr>
          <w:p w:rsidR="005546E1" w:rsidRPr="00C247E5" w:rsidRDefault="005F4417" w:rsidP="005F4417">
            <w:pPr>
              <w:pStyle w:val="affd"/>
              <w:widowControl/>
              <w:tabs>
                <w:tab w:val="left" w:pos="-8296"/>
              </w:tabs>
              <w:ind w:left="68" w:hanging="68"/>
            </w:pPr>
            <w:r w:rsidRPr="00C247E5">
              <w:t xml:space="preserve">1. </w:t>
            </w:r>
            <w:r w:rsidR="005546E1" w:rsidRPr="00C247E5">
              <w:t>копия титульного листа – на бумажном носителе</w:t>
            </w:r>
          </w:p>
          <w:p w:rsidR="0014722E" w:rsidRPr="00C247E5" w:rsidRDefault="0014722E" w:rsidP="0056356D">
            <w:pPr>
              <w:widowControl/>
              <w:tabs>
                <w:tab w:val="left" w:pos="175"/>
              </w:tabs>
            </w:pPr>
          </w:p>
          <w:p w:rsidR="005546E1" w:rsidRPr="00C247E5" w:rsidRDefault="005546E1" w:rsidP="0056356D">
            <w:pPr>
              <w:widowControl/>
              <w:numPr>
                <w:ilvl w:val="12"/>
                <w:numId w:val="0"/>
              </w:numPr>
              <w:ind w:left="34" w:hanging="34"/>
              <w:jc w:val="both"/>
            </w:pPr>
            <w:r w:rsidRPr="00C247E5">
              <w:t>2. текст изменений – в электронном виде</w:t>
            </w:r>
          </w:p>
        </w:tc>
        <w:tc>
          <w:tcPr>
            <w:tcW w:w="1310" w:type="dxa"/>
          </w:tcPr>
          <w:p w:rsidR="005546E1" w:rsidRPr="00C247E5" w:rsidRDefault="000A591D" w:rsidP="0056356D">
            <w:pPr>
              <w:widowControl/>
              <w:tabs>
                <w:tab w:val="left" w:pos="175"/>
              </w:tabs>
            </w:pPr>
            <w:r w:rsidRPr="00C247E5">
              <w:t>все уровни</w:t>
            </w:r>
          </w:p>
        </w:tc>
      </w:tr>
      <w:tr w:rsidR="00C247E5" w:rsidRPr="00C247E5" w:rsidTr="00622D4B">
        <w:trPr>
          <w:cantSplit/>
        </w:trPr>
        <w:tc>
          <w:tcPr>
            <w:tcW w:w="392" w:type="dxa"/>
          </w:tcPr>
          <w:p w:rsidR="005546E1" w:rsidRPr="00C247E5" w:rsidRDefault="005546E1" w:rsidP="002344B8">
            <w:pPr>
              <w:widowControl/>
              <w:numPr>
                <w:ilvl w:val="12"/>
                <w:numId w:val="0"/>
              </w:numPr>
              <w:tabs>
                <w:tab w:val="left" w:pos="284"/>
              </w:tabs>
              <w:ind w:left="234" w:hanging="234"/>
              <w:jc w:val="both"/>
              <w:rPr>
                <w:sz w:val="22"/>
                <w:szCs w:val="22"/>
              </w:rPr>
            </w:pPr>
            <w:r w:rsidRPr="00C247E5">
              <w:rPr>
                <w:sz w:val="22"/>
                <w:szCs w:val="22"/>
              </w:rPr>
              <w:t>6.</w:t>
            </w:r>
          </w:p>
        </w:tc>
        <w:tc>
          <w:tcPr>
            <w:tcW w:w="2977" w:type="dxa"/>
          </w:tcPr>
          <w:p w:rsidR="005546E1" w:rsidRPr="00C247E5" w:rsidRDefault="005546E1" w:rsidP="002344B8">
            <w:pPr>
              <w:widowControl/>
              <w:numPr>
                <w:ilvl w:val="12"/>
                <w:numId w:val="0"/>
              </w:numPr>
              <w:jc w:val="both"/>
              <w:rPr>
                <w:sz w:val="22"/>
                <w:szCs w:val="22"/>
              </w:rPr>
            </w:pPr>
            <w:r w:rsidRPr="00C247E5">
              <w:rPr>
                <w:sz w:val="22"/>
                <w:szCs w:val="22"/>
              </w:rPr>
              <w:t>Копия лицензии профессионального участника рынка ценных бумаг на осуществление депозитарной деятельности, заверенная уполномоченным лицом организации</w:t>
            </w:r>
          </w:p>
        </w:tc>
        <w:tc>
          <w:tcPr>
            <w:tcW w:w="3260" w:type="dxa"/>
          </w:tcPr>
          <w:p w:rsidR="005546E1" w:rsidRPr="00C247E5" w:rsidRDefault="005546E1" w:rsidP="002344B8">
            <w:pPr>
              <w:widowControl/>
              <w:numPr>
                <w:ilvl w:val="12"/>
                <w:numId w:val="0"/>
              </w:numPr>
              <w:jc w:val="both"/>
            </w:pPr>
            <w:r w:rsidRPr="00C247E5">
              <w:t>в течение 10 рабочих дней с даты получения лицензии</w:t>
            </w:r>
          </w:p>
        </w:tc>
        <w:tc>
          <w:tcPr>
            <w:tcW w:w="2551" w:type="dxa"/>
          </w:tcPr>
          <w:p w:rsidR="005546E1" w:rsidRPr="00C247E5" w:rsidRDefault="005546E1" w:rsidP="002344B8">
            <w:pPr>
              <w:widowControl/>
              <w:tabs>
                <w:tab w:val="left" w:pos="175"/>
              </w:tabs>
            </w:pPr>
            <w:r w:rsidRPr="00C247E5">
              <w:t>на бумажном носителе</w:t>
            </w:r>
          </w:p>
          <w:p w:rsidR="005546E1" w:rsidRPr="00C247E5" w:rsidRDefault="005546E1" w:rsidP="002344B8">
            <w:pPr>
              <w:widowControl/>
              <w:numPr>
                <w:ilvl w:val="12"/>
                <w:numId w:val="0"/>
              </w:numPr>
              <w:jc w:val="both"/>
            </w:pPr>
          </w:p>
        </w:tc>
        <w:tc>
          <w:tcPr>
            <w:tcW w:w="1310" w:type="dxa"/>
          </w:tcPr>
          <w:p w:rsidR="005546E1" w:rsidRPr="00C247E5" w:rsidRDefault="000A591D" w:rsidP="002344B8">
            <w:pPr>
              <w:widowControl/>
              <w:tabs>
                <w:tab w:val="left" w:pos="175"/>
              </w:tabs>
            </w:pPr>
            <w:r w:rsidRPr="00C247E5">
              <w:t>все уровни</w:t>
            </w:r>
          </w:p>
        </w:tc>
      </w:tr>
      <w:tr w:rsidR="00C247E5" w:rsidRPr="00C247E5" w:rsidTr="00622D4B">
        <w:trPr>
          <w:cantSplit/>
        </w:trPr>
        <w:tc>
          <w:tcPr>
            <w:tcW w:w="392" w:type="dxa"/>
          </w:tcPr>
          <w:p w:rsidR="005546E1" w:rsidRPr="00C247E5" w:rsidRDefault="005546E1" w:rsidP="002344B8">
            <w:pPr>
              <w:widowControl/>
              <w:numPr>
                <w:ilvl w:val="12"/>
                <w:numId w:val="0"/>
              </w:numPr>
              <w:tabs>
                <w:tab w:val="left" w:pos="390"/>
              </w:tabs>
              <w:ind w:left="234" w:hanging="234"/>
              <w:jc w:val="both"/>
              <w:rPr>
                <w:sz w:val="22"/>
                <w:szCs w:val="22"/>
              </w:rPr>
            </w:pPr>
            <w:r w:rsidRPr="00C247E5">
              <w:rPr>
                <w:sz w:val="22"/>
                <w:szCs w:val="22"/>
              </w:rPr>
              <w:t>7.</w:t>
            </w:r>
          </w:p>
        </w:tc>
        <w:tc>
          <w:tcPr>
            <w:tcW w:w="2977" w:type="dxa"/>
          </w:tcPr>
          <w:p w:rsidR="005546E1" w:rsidRPr="00C247E5" w:rsidRDefault="005546E1" w:rsidP="00595D1B">
            <w:pPr>
              <w:widowControl/>
              <w:numPr>
                <w:ilvl w:val="12"/>
                <w:numId w:val="0"/>
              </w:numPr>
              <w:tabs>
                <w:tab w:val="left" w:pos="390"/>
              </w:tabs>
              <w:jc w:val="both"/>
              <w:rPr>
                <w:sz w:val="22"/>
                <w:szCs w:val="22"/>
              </w:rPr>
            </w:pPr>
            <w:r w:rsidRPr="00C247E5">
              <w:rPr>
                <w:sz w:val="22"/>
                <w:szCs w:val="22"/>
              </w:rPr>
              <w:t xml:space="preserve">Иные документы (информацию), необходимые для осуществления листинга ценных бумаг </w:t>
            </w:r>
          </w:p>
        </w:tc>
        <w:tc>
          <w:tcPr>
            <w:tcW w:w="3260" w:type="dxa"/>
          </w:tcPr>
          <w:p w:rsidR="005546E1" w:rsidRPr="00C247E5" w:rsidRDefault="005546E1" w:rsidP="002344B8">
            <w:pPr>
              <w:widowControl/>
              <w:numPr>
                <w:ilvl w:val="12"/>
                <w:numId w:val="0"/>
              </w:numPr>
              <w:jc w:val="both"/>
            </w:pPr>
            <w:r w:rsidRPr="00C247E5">
              <w:t xml:space="preserve">по запросу </w:t>
            </w:r>
          </w:p>
        </w:tc>
        <w:tc>
          <w:tcPr>
            <w:tcW w:w="2551" w:type="dxa"/>
          </w:tcPr>
          <w:p w:rsidR="005546E1" w:rsidRPr="00C247E5" w:rsidRDefault="005546E1" w:rsidP="002344B8">
            <w:pPr>
              <w:widowControl/>
              <w:rPr>
                <w:lang w:val="en-US"/>
              </w:rPr>
            </w:pPr>
            <w:r w:rsidRPr="00C247E5">
              <w:t>по запросу</w:t>
            </w:r>
            <w:r w:rsidRPr="00C247E5">
              <w:rPr>
                <w:lang w:val="en-US"/>
              </w:rPr>
              <w:t>:</w:t>
            </w:r>
          </w:p>
          <w:p w:rsidR="005546E1" w:rsidRPr="00C247E5" w:rsidRDefault="005546E1" w:rsidP="002977F7">
            <w:pPr>
              <w:pStyle w:val="affd"/>
              <w:widowControl/>
              <w:numPr>
                <w:ilvl w:val="0"/>
                <w:numId w:val="67"/>
              </w:numPr>
              <w:tabs>
                <w:tab w:val="left" w:pos="176"/>
              </w:tabs>
              <w:ind w:left="0" w:firstLine="0"/>
            </w:pPr>
            <w:r w:rsidRPr="00C247E5">
              <w:t>на бумажном носителе и/или</w:t>
            </w:r>
          </w:p>
          <w:p w:rsidR="005546E1" w:rsidRPr="00C247E5" w:rsidRDefault="005546E1" w:rsidP="002977F7">
            <w:pPr>
              <w:pStyle w:val="affd"/>
              <w:widowControl/>
              <w:numPr>
                <w:ilvl w:val="0"/>
                <w:numId w:val="67"/>
              </w:numPr>
              <w:tabs>
                <w:tab w:val="left" w:pos="176"/>
              </w:tabs>
              <w:ind w:left="0" w:firstLine="0"/>
              <w:jc w:val="both"/>
            </w:pPr>
            <w:r w:rsidRPr="00C247E5">
              <w:t>в электронном виде</w:t>
            </w:r>
          </w:p>
        </w:tc>
        <w:tc>
          <w:tcPr>
            <w:tcW w:w="1310" w:type="dxa"/>
          </w:tcPr>
          <w:p w:rsidR="005546E1" w:rsidRPr="00C247E5" w:rsidRDefault="000A591D" w:rsidP="002344B8">
            <w:pPr>
              <w:widowControl/>
            </w:pPr>
            <w:r w:rsidRPr="00C247E5">
              <w:t>все уровни</w:t>
            </w:r>
          </w:p>
        </w:tc>
      </w:tr>
    </w:tbl>
    <w:p w:rsidR="002344B8" w:rsidRPr="00C247E5" w:rsidRDefault="002344B8" w:rsidP="002344B8">
      <w:pPr>
        <w:widowControl/>
        <w:tabs>
          <w:tab w:val="left" w:pos="705"/>
          <w:tab w:val="left" w:pos="3300"/>
        </w:tabs>
        <w:spacing w:after="240"/>
        <w:jc w:val="both"/>
        <w:rPr>
          <w:sz w:val="22"/>
          <w:szCs w:val="22"/>
        </w:rPr>
      </w:pPr>
    </w:p>
    <w:p w:rsidR="00DC2F46" w:rsidRPr="00C247E5" w:rsidRDefault="00553F11" w:rsidP="002344B8">
      <w:pPr>
        <w:widowControl/>
        <w:tabs>
          <w:tab w:val="left" w:pos="705"/>
          <w:tab w:val="left" w:pos="3300"/>
        </w:tabs>
        <w:spacing w:after="240"/>
        <w:jc w:val="both"/>
        <w:rPr>
          <w:sz w:val="22"/>
          <w:szCs w:val="22"/>
        </w:rPr>
      </w:pPr>
      <w:r w:rsidRPr="00C247E5">
        <w:rPr>
          <w:sz w:val="22"/>
          <w:szCs w:val="22"/>
        </w:rPr>
        <w:br w:type="page"/>
      </w:r>
    </w:p>
    <w:p w:rsidR="00A56ADB" w:rsidRPr="00C247E5" w:rsidRDefault="00EE7C32" w:rsidP="005F4417">
      <w:pPr>
        <w:pStyle w:val="50"/>
        <w:spacing w:after="240"/>
        <w:ind w:left="426"/>
        <w:jc w:val="both"/>
        <w:rPr>
          <w:sz w:val="22"/>
          <w:szCs w:val="22"/>
        </w:rPr>
      </w:pPr>
      <w:r w:rsidRPr="00C247E5">
        <w:rPr>
          <w:sz w:val="22"/>
          <w:szCs w:val="22"/>
        </w:rPr>
        <w:lastRenderedPageBreak/>
        <w:t>1.5.</w:t>
      </w:r>
      <w:r w:rsidRPr="00C247E5">
        <w:rPr>
          <w:sz w:val="22"/>
          <w:szCs w:val="22"/>
        </w:rPr>
        <w:tab/>
      </w:r>
      <w:r w:rsidR="004B7A37" w:rsidRPr="00C247E5">
        <w:rPr>
          <w:sz w:val="22"/>
          <w:szCs w:val="22"/>
        </w:rPr>
        <w:t xml:space="preserve">Для </w:t>
      </w:r>
      <w:r w:rsidR="002344B8" w:rsidRPr="00C247E5">
        <w:rPr>
          <w:sz w:val="22"/>
          <w:szCs w:val="22"/>
        </w:rPr>
        <w:t xml:space="preserve">субфедеральных и муниципальных ценных бумаг </w:t>
      </w:r>
      <w:r w:rsidR="004B7A37" w:rsidRPr="00C247E5">
        <w:rPr>
          <w:sz w:val="22"/>
          <w:szCs w:val="22"/>
        </w:rPr>
        <w:t xml:space="preserve">(при включении в Список (изменении уровня листинга) и определение даты начала торгов ценной бумагой): </w:t>
      </w:r>
    </w:p>
    <w:tbl>
      <w:tblPr>
        <w:tblW w:w="10167" w:type="dxa"/>
        <w:jc w:val="center"/>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4607"/>
        <w:gridCol w:w="1630"/>
        <w:gridCol w:w="1134"/>
        <w:gridCol w:w="2177"/>
      </w:tblGrid>
      <w:tr w:rsidR="00C247E5" w:rsidRPr="00C247E5" w:rsidTr="0014722E">
        <w:trPr>
          <w:cantSplit/>
          <w:trHeight w:val="464"/>
          <w:jc w:val="center"/>
        </w:trPr>
        <w:tc>
          <w:tcPr>
            <w:tcW w:w="619" w:type="dxa"/>
          </w:tcPr>
          <w:p w:rsidR="002344B8" w:rsidRPr="00C247E5" w:rsidRDefault="002344B8" w:rsidP="002344B8">
            <w:pPr>
              <w:pStyle w:val="50"/>
              <w:keepNext w:val="0"/>
              <w:widowControl/>
              <w:spacing w:after="240"/>
              <w:rPr>
                <w:sz w:val="22"/>
                <w:szCs w:val="22"/>
              </w:rPr>
            </w:pPr>
            <w:r w:rsidRPr="00C247E5">
              <w:rPr>
                <w:sz w:val="22"/>
                <w:szCs w:val="22"/>
              </w:rPr>
              <w:t>№</w:t>
            </w:r>
          </w:p>
        </w:tc>
        <w:tc>
          <w:tcPr>
            <w:tcW w:w="4607" w:type="dxa"/>
          </w:tcPr>
          <w:p w:rsidR="002344B8" w:rsidRPr="00C247E5" w:rsidRDefault="002344B8" w:rsidP="002344B8">
            <w:pPr>
              <w:widowControl/>
              <w:jc w:val="center"/>
              <w:rPr>
                <w:b/>
                <w:sz w:val="22"/>
                <w:szCs w:val="22"/>
              </w:rPr>
            </w:pPr>
            <w:r w:rsidRPr="00C247E5">
              <w:rPr>
                <w:b/>
                <w:sz w:val="22"/>
                <w:szCs w:val="22"/>
              </w:rPr>
              <w:t>Наименование документа</w:t>
            </w:r>
          </w:p>
        </w:tc>
        <w:tc>
          <w:tcPr>
            <w:tcW w:w="1630" w:type="dxa"/>
          </w:tcPr>
          <w:p w:rsidR="002344B8" w:rsidRPr="00C247E5" w:rsidRDefault="002344B8" w:rsidP="002344B8">
            <w:pPr>
              <w:widowControl/>
              <w:jc w:val="center"/>
              <w:rPr>
                <w:b/>
                <w:sz w:val="22"/>
                <w:szCs w:val="22"/>
              </w:rPr>
            </w:pPr>
            <w:r w:rsidRPr="00C247E5">
              <w:rPr>
                <w:b/>
                <w:sz w:val="22"/>
                <w:szCs w:val="22"/>
              </w:rPr>
              <w:t>Размещение/Обращение</w:t>
            </w:r>
          </w:p>
        </w:tc>
        <w:tc>
          <w:tcPr>
            <w:tcW w:w="1134" w:type="dxa"/>
          </w:tcPr>
          <w:p w:rsidR="002344B8" w:rsidRPr="00C247E5" w:rsidRDefault="002344B8" w:rsidP="002344B8">
            <w:pPr>
              <w:widowControl/>
              <w:jc w:val="center"/>
              <w:rPr>
                <w:b/>
                <w:sz w:val="22"/>
                <w:szCs w:val="22"/>
              </w:rPr>
            </w:pPr>
            <w:r w:rsidRPr="00C247E5">
              <w:rPr>
                <w:b/>
                <w:sz w:val="22"/>
                <w:szCs w:val="22"/>
              </w:rPr>
              <w:t>Уровень листинга</w:t>
            </w:r>
          </w:p>
        </w:tc>
        <w:tc>
          <w:tcPr>
            <w:tcW w:w="2177" w:type="dxa"/>
          </w:tcPr>
          <w:p w:rsidR="002344B8" w:rsidRPr="00C247E5" w:rsidRDefault="002344B8" w:rsidP="002344B8">
            <w:pPr>
              <w:widowControl/>
              <w:jc w:val="center"/>
              <w:rPr>
                <w:b/>
                <w:sz w:val="22"/>
                <w:szCs w:val="22"/>
              </w:rPr>
            </w:pPr>
            <w:r w:rsidRPr="00C247E5">
              <w:rPr>
                <w:b/>
                <w:sz w:val="22"/>
                <w:szCs w:val="22"/>
              </w:rPr>
              <w:t>Формат представляемых документов</w:t>
            </w:r>
          </w:p>
        </w:tc>
      </w:tr>
      <w:tr w:rsidR="00C247E5" w:rsidRPr="00C247E5" w:rsidTr="0014722E">
        <w:trPr>
          <w:cantSplit/>
          <w:jc w:val="center"/>
        </w:trPr>
        <w:tc>
          <w:tcPr>
            <w:tcW w:w="619" w:type="dxa"/>
          </w:tcPr>
          <w:p w:rsidR="002344B8" w:rsidRPr="00C247E5" w:rsidRDefault="002344B8" w:rsidP="002344B8">
            <w:pPr>
              <w:widowControl/>
              <w:jc w:val="center"/>
              <w:rPr>
                <w:sz w:val="22"/>
                <w:szCs w:val="22"/>
              </w:rPr>
            </w:pPr>
            <w:r w:rsidRPr="00C247E5">
              <w:rPr>
                <w:sz w:val="22"/>
                <w:szCs w:val="22"/>
              </w:rPr>
              <w:t>1.</w:t>
            </w:r>
          </w:p>
        </w:tc>
        <w:tc>
          <w:tcPr>
            <w:tcW w:w="4607" w:type="dxa"/>
          </w:tcPr>
          <w:p w:rsidR="002344B8" w:rsidRPr="00C247E5" w:rsidRDefault="002344B8" w:rsidP="002344B8">
            <w:pPr>
              <w:widowControl/>
              <w:jc w:val="both"/>
              <w:rPr>
                <w:sz w:val="22"/>
                <w:szCs w:val="22"/>
              </w:rPr>
            </w:pPr>
            <w:r w:rsidRPr="00C247E5">
              <w:rPr>
                <w:sz w:val="22"/>
                <w:szCs w:val="22"/>
              </w:rPr>
              <w:t>Заявление о включении ценных бумаг в Список или об изменении уровня листинга</w:t>
            </w:r>
            <w:r w:rsidR="002D5A0B" w:rsidRPr="00C247E5">
              <w:rPr>
                <w:sz w:val="22"/>
                <w:szCs w:val="22"/>
              </w:rPr>
              <w:t xml:space="preserve"> (по типовой форме)</w:t>
            </w:r>
          </w:p>
        </w:tc>
        <w:tc>
          <w:tcPr>
            <w:tcW w:w="1630" w:type="dxa"/>
          </w:tcPr>
          <w:p w:rsidR="002344B8" w:rsidRPr="00C247E5" w:rsidRDefault="002344B8" w:rsidP="002344B8">
            <w:pPr>
              <w:widowControl/>
              <w:jc w:val="both"/>
            </w:pPr>
            <w:r w:rsidRPr="00C247E5">
              <w:t>размещение и обращение</w:t>
            </w:r>
          </w:p>
        </w:tc>
        <w:tc>
          <w:tcPr>
            <w:tcW w:w="1134" w:type="dxa"/>
          </w:tcPr>
          <w:p w:rsidR="002344B8" w:rsidRPr="00C247E5" w:rsidRDefault="002344B8" w:rsidP="002344B8">
            <w:pPr>
              <w:widowControl/>
            </w:pPr>
            <w:r w:rsidRPr="00C247E5">
              <w:t>все уровни</w:t>
            </w:r>
          </w:p>
        </w:tc>
        <w:tc>
          <w:tcPr>
            <w:tcW w:w="2177" w:type="dxa"/>
          </w:tcPr>
          <w:p w:rsidR="002344B8" w:rsidRPr="00C247E5" w:rsidRDefault="002344B8" w:rsidP="002344B8">
            <w:pPr>
              <w:widowControl/>
            </w:pPr>
            <w:r w:rsidRPr="00C247E5">
              <w:t>на бумажном носителе</w:t>
            </w:r>
          </w:p>
        </w:tc>
      </w:tr>
      <w:tr w:rsidR="00C247E5" w:rsidRPr="00C247E5" w:rsidTr="0014722E">
        <w:trPr>
          <w:cantSplit/>
          <w:jc w:val="center"/>
        </w:trPr>
        <w:tc>
          <w:tcPr>
            <w:tcW w:w="619" w:type="dxa"/>
          </w:tcPr>
          <w:p w:rsidR="002344B8" w:rsidRPr="00C247E5" w:rsidRDefault="002344B8" w:rsidP="002344B8">
            <w:pPr>
              <w:widowControl/>
              <w:jc w:val="center"/>
              <w:rPr>
                <w:sz w:val="22"/>
                <w:szCs w:val="22"/>
              </w:rPr>
            </w:pPr>
            <w:r w:rsidRPr="00C247E5">
              <w:rPr>
                <w:sz w:val="22"/>
                <w:szCs w:val="22"/>
              </w:rPr>
              <w:t>2.</w:t>
            </w:r>
          </w:p>
        </w:tc>
        <w:tc>
          <w:tcPr>
            <w:tcW w:w="4607" w:type="dxa"/>
          </w:tcPr>
          <w:p w:rsidR="002344B8" w:rsidRPr="00C247E5" w:rsidRDefault="002344B8" w:rsidP="002344B8">
            <w:pPr>
              <w:widowControl/>
              <w:jc w:val="both"/>
              <w:rPr>
                <w:sz w:val="22"/>
                <w:szCs w:val="22"/>
              </w:rPr>
            </w:pPr>
            <w:r w:rsidRPr="00C247E5">
              <w:rPr>
                <w:sz w:val="22"/>
                <w:szCs w:val="22"/>
              </w:rPr>
              <w:t>Анкета ценной бумаги (по типовой форме)</w:t>
            </w:r>
          </w:p>
        </w:tc>
        <w:tc>
          <w:tcPr>
            <w:tcW w:w="1630" w:type="dxa"/>
          </w:tcPr>
          <w:p w:rsidR="002344B8" w:rsidRPr="00C247E5" w:rsidRDefault="002344B8" w:rsidP="002344B8">
            <w:pPr>
              <w:widowControl/>
              <w:jc w:val="both"/>
            </w:pPr>
            <w:r w:rsidRPr="00C247E5">
              <w:t>размещение и обращение</w:t>
            </w:r>
          </w:p>
        </w:tc>
        <w:tc>
          <w:tcPr>
            <w:tcW w:w="1134" w:type="dxa"/>
          </w:tcPr>
          <w:p w:rsidR="002344B8" w:rsidRPr="00C247E5" w:rsidRDefault="002344B8" w:rsidP="002344B8">
            <w:r w:rsidRPr="00C247E5">
              <w:t>все уровни</w:t>
            </w:r>
          </w:p>
        </w:tc>
        <w:tc>
          <w:tcPr>
            <w:tcW w:w="2177" w:type="dxa"/>
          </w:tcPr>
          <w:p w:rsidR="002344B8" w:rsidRPr="00C247E5" w:rsidRDefault="002344B8" w:rsidP="002977F7">
            <w:pPr>
              <w:pStyle w:val="affd"/>
              <w:widowControl/>
              <w:numPr>
                <w:ilvl w:val="0"/>
                <w:numId w:val="62"/>
              </w:numPr>
              <w:ind w:left="34" w:hanging="142"/>
            </w:pPr>
            <w:r w:rsidRPr="00C247E5">
              <w:t xml:space="preserve">на бумажном носителе </w:t>
            </w:r>
          </w:p>
          <w:p w:rsidR="002344B8" w:rsidRPr="00C247E5" w:rsidRDefault="002344B8" w:rsidP="002977F7">
            <w:pPr>
              <w:pStyle w:val="affd"/>
              <w:widowControl/>
              <w:numPr>
                <w:ilvl w:val="0"/>
                <w:numId w:val="62"/>
              </w:numPr>
              <w:ind w:left="34" w:hanging="142"/>
            </w:pPr>
            <w:r w:rsidRPr="00C247E5">
              <w:t>в электронном виде</w:t>
            </w:r>
          </w:p>
        </w:tc>
      </w:tr>
      <w:tr w:rsidR="00C247E5" w:rsidRPr="00C247E5" w:rsidTr="0014722E">
        <w:trPr>
          <w:cantSplit/>
          <w:jc w:val="center"/>
        </w:trPr>
        <w:tc>
          <w:tcPr>
            <w:tcW w:w="619" w:type="dxa"/>
          </w:tcPr>
          <w:p w:rsidR="002344B8" w:rsidRPr="00C247E5" w:rsidRDefault="002344B8" w:rsidP="002344B8">
            <w:pPr>
              <w:widowControl/>
              <w:jc w:val="center"/>
              <w:rPr>
                <w:sz w:val="22"/>
                <w:szCs w:val="22"/>
              </w:rPr>
            </w:pPr>
            <w:r w:rsidRPr="00C247E5">
              <w:rPr>
                <w:sz w:val="22"/>
                <w:szCs w:val="22"/>
              </w:rPr>
              <w:t>3.</w:t>
            </w:r>
          </w:p>
        </w:tc>
        <w:tc>
          <w:tcPr>
            <w:tcW w:w="4607" w:type="dxa"/>
          </w:tcPr>
          <w:p w:rsidR="002344B8" w:rsidRPr="00C247E5" w:rsidRDefault="002344B8" w:rsidP="002344B8">
            <w:pPr>
              <w:widowControl/>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1630" w:type="dxa"/>
          </w:tcPr>
          <w:p w:rsidR="002344B8" w:rsidRPr="00C247E5" w:rsidRDefault="002344B8" w:rsidP="002344B8">
            <w:pPr>
              <w:widowControl/>
              <w:jc w:val="both"/>
            </w:pPr>
            <w:r w:rsidRPr="00C247E5">
              <w:t>размещение и обращение</w:t>
            </w:r>
          </w:p>
        </w:tc>
        <w:tc>
          <w:tcPr>
            <w:tcW w:w="1134" w:type="dxa"/>
          </w:tcPr>
          <w:p w:rsidR="002344B8" w:rsidRPr="00C247E5" w:rsidRDefault="002344B8" w:rsidP="002344B8">
            <w:r w:rsidRPr="00C247E5">
              <w:t>все уровни</w:t>
            </w:r>
          </w:p>
        </w:tc>
        <w:tc>
          <w:tcPr>
            <w:tcW w:w="2177" w:type="dxa"/>
          </w:tcPr>
          <w:p w:rsidR="002344B8" w:rsidRPr="00C247E5" w:rsidRDefault="002344B8" w:rsidP="002977F7">
            <w:pPr>
              <w:pStyle w:val="affd"/>
              <w:widowControl/>
              <w:numPr>
                <w:ilvl w:val="0"/>
                <w:numId w:val="62"/>
              </w:numPr>
              <w:ind w:left="34" w:hanging="142"/>
            </w:pPr>
            <w:r w:rsidRPr="00C247E5">
              <w:t xml:space="preserve">на бумажном носителе </w:t>
            </w:r>
          </w:p>
          <w:p w:rsidR="002344B8" w:rsidRPr="00C247E5" w:rsidRDefault="002344B8" w:rsidP="002977F7">
            <w:pPr>
              <w:pStyle w:val="affd"/>
              <w:widowControl/>
              <w:numPr>
                <w:ilvl w:val="0"/>
                <w:numId w:val="62"/>
              </w:numPr>
              <w:ind w:left="34" w:hanging="142"/>
            </w:pPr>
            <w:r w:rsidRPr="00C247E5">
              <w:t>в электронном виде</w:t>
            </w:r>
          </w:p>
        </w:tc>
      </w:tr>
      <w:tr w:rsidR="00C247E5" w:rsidRPr="00C247E5" w:rsidTr="0014722E">
        <w:trPr>
          <w:cantSplit/>
          <w:jc w:val="center"/>
        </w:trPr>
        <w:tc>
          <w:tcPr>
            <w:tcW w:w="619" w:type="dxa"/>
          </w:tcPr>
          <w:p w:rsidR="002344B8" w:rsidRPr="00C247E5" w:rsidRDefault="002344B8" w:rsidP="002344B8">
            <w:pPr>
              <w:widowControl/>
              <w:jc w:val="center"/>
              <w:rPr>
                <w:sz w:val="22"/>
                <w:szCs w:val="22"/>
              </w:rPr>
            </w:pPr>
            <w:r w:rsidRPr="00C247E5">
              <w:rPr>
                <w:sz w:val="22"/>
                <w:szCs w:val="22"/>
              </w:rPr>
              <w:t>4.</w:t>
            </w:r>
          </w:p>
        </w:tc>
        <w:tc>
          <w:tcPr>
            <w:tcW w:w="4607" w:type="dxa"/>
          </w:tcPr>
          <w:p w:rsidR="002344B8" w:rsidRPr="00C247E5" w:rsidRDefault="002344B8" w:rsidP="002344B8">
            <w:pPr>
              <w:widowControl/>
              <w:ind w:firstLine="34"/>
              <w:jc w:val="both"/>
              <w:rPr>
                <w:sz w:val="22"/>
                <w:szCs w:val="22"/>
              </w:rPr>
            </w:pPr>
            <w:r w:rsidRPr="00C247E5">
              <w:rPr>
                <w:sz w:val="22"/>
                <w:szCs w:val="22"/>
              </w:rPr>
              <w:t xml:space="preserve">Копия нормативного правового акта, содержащего генеральные условия эмиссии и обращения ценных бумаг </w:t>
            </w:r>
          </w:p>
        </w:tc>
        <w:tc>
          <w:tcPr>
            <w:tcW w:w="1630" w:type="dxa"/>
          </w:tcPr>
          <w:p w:rsidR="002344B8" w:rsidRPr="00C247E5" w:rsidRDefault="002344B8" w:rsidP="002344B8">
            <w:r w:rsidRPr="00C247E5">
              <w:t>размещение и обращение</w:t>
            </w:r>
          </w:p>
        </w:tc>
        <w:tc>
          <w:tcPr>
            <w:tcW w:w="1134" w:type="dxa"/>
          </w:tcPr>
          <w:p w:rsidR="002344B8" w:rsidRPr="00C247E5" w:rsidRDefault="002344B8" w:rsidP="002344B8">
            <w:r w:rsidRPr="00C247E5">
              <w:t>все уровни</w:t>
            </w:r>
          </w:p>
        </w:tc>
        <w:tc>
          <w:tcPr>
            <w:tcW w:w="2177" w:type="dxa"/>
          </w:tcPr>
          <w:p w:rsidR="002344B8" w:rsidRPr="00C247E5" w:rsidRDefault="002344B8" w:rsidP="002977F7">
            <w:pPr>
              <w:pStyle w:val="affd"/>
              <w:widowControl/>
              <w:numPr>
                <w:ilvl w:val="0"/>
                <w:numId w:val="62"/>
              </w:numPr>
              <w:ind w:left="-47" w:hanging="61"/>
            </w:pPr>
            <w:r w:rsidRPr="00C247E5">
              <w:t xml:space="preserve">на бумажном носителе </w:t>
            </w:r>
          </w:p>
          <w:p w:rsidR="002344B8" w:rsidRPr="00C247E5" w:rsidRDefault="002344B8" w:rsidP="002977F7">
            <w:pPr>
              <w:pStyle w:val="affd"/>
              <w:widowControl/>
              <w:numPr>
                <w:ilvl w:val="0"/>
                <w:numId w:val="62"/>
              </w:numPr>
              <w:ind w:left="-47" w:hanging="61"/>
            </w:pPr>
            <w:r w:rsidRPr="00C247E5">
              <w:t>в электронном виде</w:t>
            </w:r>
          </w:p>
        </w:tc>
      </w:tr>
      <w:tr w:rsidR="00C247E5" w:rsidRPr="00C247E5" w:rsidTr="0014722E">
        <w:trPr>
          <w:cantSplit/>
          <w:jc w:val="center"/>
        </w:trPr>
        <w:tc>
          <w:tcPr>
            <w:tcW w:w="619" w:type="dxa"/>
          </w:tcPr>
          <w:p w:rsidR="002344B8" w:rsidRPr="00C247E5" w:rsidRDefault="002344B8" w:rsidP="002344B8">
            <w:pPr>
              <w:widowControl/>
              <w:jc w:val="center"/>
              <w:rPr>
                <w:sz w:val="22"/>
                <w:szCs w:val="22"/>
              </w:rPr>
            </w:pPr>
            <w:r w:rsidRPr="00C247E5">
              <w:rPr>
                <w:sz w:val="22"/>
                <w:szCs w:val="22"/>
              </w:rPr>
              <w:t>5.</w:t>
            </w:r>
          </w:p>
        </w:tc>
        <w:tc>
          <w:tcPr>
            <w:tcW w:w="4607" w:type="dxa"/>
          </w:tcPr>
          <w:p w:rsidR="002344B8" w:rsidRPr="00C247E5" w:rsidRDefault="002344B8" w:rsidP="002344B8">
            <w:pPr>
              <w:widowControl/>
              <w:ind w:firstLine="34"/>
              <w:jc w:val="both"/>
              <w:rPr>
                <w:sz w:val="22"/>
                <w:szCs w:val="22"/>
              </w:rPr>
            </w:pPr>
            <w:r w:rsidRPr="00C247E5">
              <w:rPr>
                <w:sz w:val="22"/>
                <w:szCs w:val="22"/>
              </w:rPr>
              <w:t xml:space="preserve">Копия нормативного правового акта, содержащего условия эмиссии и обращения ценных бумаг </w:t>
            </w:r>
          </w:p>
        </w:tc>
        <w:tc>
          <w:tcPr>
            <w:tcW w:w="1630" w:type="dxa"/>
          </w:tcPr>
          <w:p w:rsidR="002344B8" w:rsidRPr="00C247E5" w:rsidRDefault="002344B8" w:rsidP="002344B8">
            <w:r w:rsidRPr="00C247E5">
              <w:t>размещение и обращение</w:t>
            </w:r>
          </w:p>
        </w:tc>
        <w:tc>
          <w:tcPr>
            <w:tcW w:w="1134" w:type="dxa"/>
          </w:tcPr>
          <w:p w:rsidR="002344B8" w:rsidRPr="00C247E5" w:rsidRDefault="002344B8" w:rsidP="002344B8">
            <w:r w:rsidRPr="00C247E5">
              <w:t>все уровни</w:t>
            </w:r>
          </w:p>
        </w:tc>
        <w:tc>
          <w:tcPr>
            <w:tcW w:w="2177" w:type="dxa"/>
          </w:tcPr>
          <w:p w:rsidR="002344B8" w:rsidRPr="00C247E5" w:rsidRDefault="002344B8" w:rsidP="002977F7">
            <w:pPr>
              <w:pStyle w:val="affd"/>
              <w:widowControl/>
              <w:numPr>
                <w:ilvl w:val="0"/>
                <w:numId w:val="62"/>
              </w:numPr>
              <w:ind w:left="-47" w:hanging="61"/>
            </w:pPr>
            <w:r w:rsidRPr="00C247E5">
              <w:t xml:space="preserve">на бумажном носителе </w:t>
            </w:r>
          </w:p>
          <w:p w:rsidR="002344B8" w:rsidRPr="00C247E5" w:rsidRDefault="002344B8" w:rsidP="002977F7">
            <w:pPr>
              <w:pStyle w:val="affd"/>
              <w:widowControl/>
              <w:numPr>
                <w:ilvl w:val="0"/>
                <w:numId w:val="62"/>
              </w:numPr>
              <w:tabs>
                <w:tab w:val="left" w:pos="-108"/>
              </w:tabs>
              <w:ind w:left="-47" w:hanging="61"/>
            </w:pPr>
            <w:r w:rsidRPr="00C247E5">
              <w:t>в электронном виде</w:t>
            </w:r>
          </w:p>
        </w:tc>
      </w:tr>
      <w:tr w:rsidR="00C247E5" w:rsidRPr="00C247E5" w:rsidTr="0014722E">
        <w:trPr>
          <w:cantSplit/>
          <w:jc w:val="center"/>
        </w:trPr>
        <w:tc>
          <w:tcPr>
            <w:tcW w:w="619" w:type="dxa"/>
          </w:tcPr>
          <w:p w:rsidR="002344B8" w:rsidRPr="00C247E5" w:rsidRDefault="002344B8" w:rsidP="002344B8">
            <w:pPr>
              <w:widowControl/>
              <w:jc w:val="center"/>
              <w:rPr>
                <w:sz w:val="22"/>
                <w:szCs w:val="22"/>
              </w:rPr>
            </w:pPr>
            <w:r w:rsidRPr="00C247E5">
              <w:rPr>
                <w:sz w:val="22"/>
                <w:szCs w:val="22"/>
              </w:rPr>
              <w:t>6.</w:t>
            </w:r>
          </w:p>
        </w:tc>
        <w:tc>
          <w:tcPr>
            <w:tcW w:w="4607" w:type="dxa"/>
          </w:tcPr>
          <w:p w:rsidR="002344B8" w:rsidRPr="00C247E5" w:rsidRDefault="002344B8" w:rsidP="002344B8">
            <w:pPr>
              <w:widowControl/>
              <w:numPr>
                <w:ilvl w:val="12"/>
                <w:numId w:val="0"/>
              </w:numPr>
              <w:ind w:firstLine="34"/>
              <w:jc w:val="both"/>
              <w:rPr>
                <w:sz w:val="22"/>
                <w:szCs w:val="22"/>
              </w:rPr>
            </w:pPr>
            <w:r w:rsidRPr="00C247E5">
              <w:rPr>
                <w:sz w:val="22"/>
                <w:szCs w:val="22"/>
              </w:rPr>
              <w:t xml:space="preserve">Копия документа, подтверждающего государственную регистрацию условий эмиссии и обращения </w:t>
            </w:r>
          </w:p>
        </w:tc>
        <w:tc>
          <w:tcPr>
            <w:tcW w:w="1630" w:type="dxa"/>
          </w:tcPr>
          <w:p w:rsidR="002344B8" w:rsidRPr="00C247E5" w:rsidRDefault="009842BF" w:rsidP="002344B8">
            <w:pPr>
              <w:widowControl/>
              <w:jc w:val="both"/>
            </w:pPr>
            <w:r w:rsidRPr="00C247E5">
              <w:t xml:space="preserve">размещение и </w:t>
            </w:r>
            <w:r w:rsidR="002344B8" w:rsidRPr="00C247E5">
              <w:t>обращение</w:t>
            </w:r>
          </w:p>
        </w:tc>
        <w:tc>
          <w:tcPr>
            <w:tcW w:w="1134" w:type="dxa"/>
          </w:tcPr>
          <w:p w:rsidR="002344B8" w:rsidRPr="00C247E5" w:rsidRDefault="002344B8" w:rsidP="002344B8">
            <w:r w:rsidRPr="00C247E5">
              <w:t>все уровни</w:t>
            </w:r>
          </w:p>
        </w:tc>
        <w:tc>
          <w:tcPr>
            <w:tcW w:w="2177" w:type="dxa"/>
          </w:tcPr>
          <w:p w:rsidR="002344B8" w:rsidRPr="00C247E5" w:rsidRDefault="002344B8" w:rsidP="002977F7">
            <w:pPr>
              <w:pStyle w:val="affd"/>
              <w:widowControl/>
              <w:numPr>
                <w:ilvl w:val="0"/>
                <w:numId w:val="62"/>
              </w:numPr>
              <w:ind w:left="-47" w:hanging="61"/>
            </w:pPr>
            <w:r w:rsidRPr="00C247E5">
              <w:t xml:space="preserve">на бумажном носителе </w:t>
            </w:r>
          </w:p>
          <w:p w:rsidR="002344B8" w:rsidRPr="00C247E5" w:rsidRDefault="002344B8" w:rsidP="002977F7">
            <w:pPr>
              <w:pStyle w:val="affd"/>
              <w:widowControl/>
              <w:numPr>
                <w:ilvl w:val="0"/>
                <w:numId w:val="62"/>
              </w:numPr>
              <w:ind w:left="-47" w:hanging="61"/>
            </w:pPr>
            <w:r w:rsidRPr="00C247E5">
              <w:t>в электронном виде</w:t>
            </w:r>
          </w:p>
        </w:tc>
      </w:tr>
      <w:tr w:rsidR="00C247E5" w:rsidRPr="00C247E5" w:rsidTr="0014722E">
        <w:trPr>
          <w:cantSplit/>
          <w:jc w:val="center"/>
        </w:trPr>
        <w:tc>
          <w:tcPr>
            <w:tcW w:w="619" w:type="dxa"/>
          </w:tcPr>
          <w:p w:rsidR="002344B8" w:rsidRPr="00C247E5" w:rsidRDefault="002344B8" w:rsidP="002344B8">
            <w:pPr>
              <w:widowControl/>
              <w:jc w:val="center"/>
              <w:rPr>
                <w:sz w:val="22"/>
                <w:szCs w:val="22"/>
              </w:rPr>
            </w:pPr>
            <w:r w:rsidRPr="00C247E5">
              <w:rPr>
                <w:sz w:val="22"/>
                <w:szCs w:val="22"/>
              </w:rPr>
              <w:t>7.</w:t>
            </w:r>
          </w:p>
        </w:tc>
        <w:tc>
          <w:tcPr>
            <w:tcW w:w="4607" w:type="dxa"/>
          </w:tcPr>
          <w:p w:rsidR="002344B8" w:rsidRPr="00C247E5" w:rsidRDefault="002344B8" w:rsidP="002344B8">
            <w:pPr>
              <w:widowControl/>
              <w:ind w:firstLine="34"/>
              <w:jc w:val="both"/>
              <w:rPr>
                <w:sz w:val="22"/>
                <w:szCs w:val="22"/>
              </w:rPr>
            </w:pPr>
            <w:r w:rsidRPr="00C247E5">
              <w:rPr>
                <w:sz w:val="22"/>
                <w:szCs w:val="22"/>
              </w:rPr>
              <w:t xml:space="preserve">Копия  решения об эмиссии отдельного выпуска ценных бумаг, а также документа о его утверждении </w:t>
            </w:r>
          </w:p>
        </w:tc>
        <w:tc>
          <w:tcPr>
            <w:tcW w:w="1630" w:type="dxa"/>
          </w:tcPr>
          <w:p w:rsidR="002344B8" w:rsidRPr="00C247E5" w:rsidRDefault="009842BF" w:rsidP="002344B8">
            <w:pPr>
              <w:widowControl/>
              <w:jc w:val="both"/>
            </w:pPr>
            <w:r w:rsidRPr="00C247E5">
              <w:t xml:space="preserve">размещение и </w:t>
            </w:r>
            <w:r w:rsidR="002344B8" w:rsidRPr="00C247E5">
              <w:t>обращение</w:t>
            </w:r>
          </w:p>
        </w:tc>
        <w:tc>
          <w:tcPr>
            <w:tcW w:w="1134" w:type="dxa"/>
          </w:tcPr>
          <w:p w:rsidR="002344B8" w:rsidRPr="00C247E5" w:rsidRDefault="002344B8" w:rsidP="002344B8">
            <w:r w:rsidRPr="00C247E5">
              <w:t>все уровни</w:t>
            </w:r>
          </w:p>
        </w:tc>
        <w:tc>
          <w:tcPr>
            <w:tcW w:w="2177" w:type="dxa"/>
          </w:tcPr>
          <w:p w:rsidR="002344B8" w:rsidRPr="00C247E5" w:rsidRDefault="002344B8" w:rsidP="002977F7">
            <w:pPr>
              <w:pStyle w:val="affd"/>
              <w:widowControl/>
              <w:numPr>
                <w:ilvl w:val="0"/>
                <w:numId w:val="62"/>
              </w:numPr>
              <w:ind w:left="-47" w:hanging="61"/>
            </w:pPr>
            <w:r w:rsidRPr="00C247E5">
              <w:t xml:space="preserve">на бумажном носителе </w:t>
            </w:r>
          </w:p>
          <w:p w:rsidR="002344B8" w:rsidRPr="00C247E5" w:rsidRDefault="002344B8" w:rsidP="002977F7">
            <w:pPr>
              <w:pStyle w:val="affd"/>
              <w:widowControl/>
              <w:numPr>
                <w:ilvl w:val="0"/>
                <w:numId w:val="62"/>
              </w:numPr>
              <w:ind w:left="-47" w:hanging="61"/>
            </w:pPr>
            <w:r w:rsidRPr="00C247E5">
              <w:t>в электронном виде</w:t>
            </w:r>
          </w:p>
        </w:tc>
      </w:tr>
      <w:tr w:rsidR="00C247E5" w:rsidRPr="00C247E5" w:rsidTr="0014722E">
        <w:trPr>
          <w:cantSplit/>
          <w:jc w:val="center"/>
        </w:trPr>
        <w:tc>
          <w:tcPr>
            <w:tcW w:w="619" w:type="dxa"/>
          </w:tcPr>
          <w:p w:rsidR="00846990" w:rsidRPr="00C247E5" w:rsidDel="00DF5136" w:rsidRDefault="00C312CD" w:rsidP="00C312CD">
            <w:pPr>
              <w:widowControl/>
              <w:jc w:val="center"/>
              <w:rPr>
                <w:sz w:val="22"/>
                <w:szCs w:val="22"/>
              </w:rPr>
            </w:pPr>
            <w:r w:rsidRPr="00C247E5">
              <w:rPr>
                <w:sz w:val="22"/>
                <w:szCs w:val="22"/>
              </w:rPr>
              <w:t>8.</w:t>
            </w:r>
          </w:p>
        </w:tc>
        <w:tc>
          <w:tcPr>
            <w:tcW w:w="4607" w:type="dxa"/>
          </w:tcPr>
          <w:p w:rsidR="00846990" w:rsidRPr="00C247E5" w:rsidRDefault="00846990" w:rsidP="007520E3">
            <w:pPr>
              <w:widowControl/>
              <w:ind w:firstLine="34"/>
              <w:jc w:val="both"/>
              <w:rPr>
                <w:sz w:val="22"/>
                <w:szCs w:val="22"/>
              </w:rPr>
            </w:pPr>
            <w:r w:rsidRPr="00C247E5">
              <w:rPr>
                <w:sz w:val="22"/>
                <w:szCs w:val="22"/>
              </w:rPr>
              <w:t xml:space="preserve">Документы, подтверждающие соблюдение эмитентом требований законодательства РФ по раскрытию информации о  выпускаемых эмиссионных ценных бумагах не позднее,  чем за 2 рабочих дня до даты начала размещения, определяемой  в соответствии с решением о выпуске эмиссионных ценных бумаг </w:t>
            </w:r>
            <w:r w:rsidR="008C2F1C" w:rsidRPr="00C247E5">
              <w:rPr>
                <w:sz w:val="22"/>
                <w:szCs w:val="22"/>
              </w:rPr>
              <w:t>(см. п. 2</w:t>
            </w:r>
            <w:r w:rsidRPr="00C247E5">
              <w:rPr>
                <w:sz w:val="22"/>
                <w:szCs w:val="22"/>
              </w:rPr>
              <w:t xml:space="preserve"> Примечания)</w:t>
            </w:r>
          </w:p>
        </w:tc>
        <w:tc>
          <w:tcPr>
            <w:tcW w:w="1630" w:type="dxa"/>
          </w:tcPr>
          <w:p w:rsidR="00846990" w:rsidRPr="00C247E5" w:rsidRDefault="00846990" w:rsidP="00846990">
            <w:pPr>
              <w:widowControl/>
              <w:jc w:val="both"/>
            </w:pPr>
            <w:r w:rsidRPr="00C247E5">
              <w:t xml:space="preserve">размещение </w:t>
            </w:r>
          </w:p>
        </w:tc>
        <w:tc>
          <w:tcPr>
            <w:tcW w:w="1134" w:type="dxa"/>
          </w:tcPr>
          <w:p w:rsidR="00846990" w:rsidRPr="00C247E5" w:rsidRDefault="00846990" w:rsidP="002344B8">
            <w:r w:rsidRPr="00C247E5">
              <w:t>все уровни</w:t>
            </w:r>
          </w:p>
        </w:tc>
        <w:tc>
          <w:tcPr>
            <w:tcW w:w="2177" w:type="dxa"/>
          </w:tcPr>
          <w:p w:rsidR="00846990" w:rsidRPr="00C247E5" w:rsidRDefault="00846990" w:rsidP="002344B8">
            <w:pPr>
              <w:widowControl/>
            </w:pPr>
            <w:r w:rsidRPr="00C247E5">
              <w:t>на бумажном носителе</w:t>
            </w:r>
          </w:p>
        </w:tc>
      </w:tr>
      <w:tr w:rsidR="00C247E5" w:rsidRPr="00C247E5" w:rsidTr="0014722E">
        <w:trPr>
          <w:cantSplit/>
          <w:jc w:val="center"/>
        </w:trPr>
        <w:tc>
          <w:tcPr>
            <w:tcW w:w="619" w:type="dxa"/>
          </w:tcPr>
          <w:p w:rsidR="00846990" w:rsidRPr="00C247E5" w:rsidRDefault="00C312CD" w:rsidP="00C312CD">
            <w:pPr>
              <w:widowControl/>
              <w:jc w:val="center"/>
              <w:rPr>
                <w:sz w:val="22"/>
                <w:szCs w:val="22"/>
              </w:rPr>
            </w:pPr>
            <w:r w:rsidRPr="00C247E5">
              <w:rPr>
                <w:sz w:val="22"/>
                <w:szCs w:val="22"/>
              </w:rPr>
              <w:t>9.</w:t>
            </w:r>
          </w:p>
        </w:tc>
        <w:tc>
          <w:tcPr>
            <w:tcW w:w="4607" w:type="dxa"/>
          </w:tcPr>
          <w:p w:rsidR="00846990" w:rsidRPr="00C247E5" w:rsidRDefault="00846990" w:rsidP="002344B8">
            <w:pPr>
              <w:widowControl/>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1630" w:type="dxa"/>
          </w:tcPr>
          <w:p w:rsidR="00846990" w:rsidRPr="00C247E5" w:rsidRDefault="00846990" w:rsidP="002344B8">
            <w:pPr>
              <w:widowControl/>
              <w:jc w:val="both"/>
            </w:pPr>
            <w:r w:rsidRPr="00C247E5">
              <w:t xml:space="preserve">размещение и обращение </w:t>
            </w:r>
          </w:p>
        </w:tc>
        <w:tc>
          <w:tcPr>
            <w:tcW w:w="1134" w:type="dxa"/>
          </w:tcPr>
          <w:p w:rsidR="00846990" w:rsidRPr="00C247E5" w:rsidRDefault="00846990" w:rsidP="002344B8">
            <w:pPr>
              <w:widowControl/>
            </w:pPr>
            <w:r w:rsidRPr="00C247E5">
              <w:t>все уровни</w:t>
            </w:r>
          </w:p>
        </w:tc>
        <w:tc>
          <w:tcPr>
            <w:tcW w:w="2177" w:type="dxa"/>
          </w:tcPr>
          <w:p w:rsidR="00846990" w:rsidRPr="00C247E5" w:rsidRDefault="00846990" w:rsidP="002344B8">
            <w:pPr>
              <w:widowControl/>
            </w:pPr>
            <w:r w:rsidRPr="00C247E5">
              <w:t>на бумажном носителе</w:t>
            </w:r>
          </w:p>
        </w:tc>
      </w:tr>
      <w:tr w:rsidR="00C247E5" w:rsidRPr="00C247E5" w:rsidTr="0014722E">
        <w:trPr>
          <w:cantSplit/>
          <w:jc w:val="center"/>
        </w:trPr>
        <w:tc>
          <w:tcPr>
            <w:tcW w:w="619" w:type="dxa"/>
          </w:tcPr>
          <w:p w:rsidR="00846990" w:rsidRPr="00C247E5" w:rsidRDefault="00C312CD" w:rsidP="00C312CD">
            <w:pPr>
              <w:widowControl/>
              <w:jc w:val="center"/>
              <w:rPr>
                <w:sz w:val="22"/>
                <w:szCs w:val="22"/>
              </w:rPr>
            </w:pPr>
            <w:r w:rsidRPr="00C247E5">
              <w:rPr>
                <w:sz w:val="22"/>
                <w:szCs w:val="22"/>
              </w:rPr>
              <w:t>10.</w:t>
            </w:r>
          </w:p>
        </w:tc>
        <w:tc>
          <w:tcPr>
            <w:tcW w:w="4607" w:type="dxa"/>
          </w:tcPr>
          <w:p w:rsidR="00846990" w:rsidRPr="00C247E5" w:rsidRDefault="00846990" w:rsidP="002344B8">
            <w:pPr>
              <w:widowControl/>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1630" w:type="dxa"/>
          </w:tcPr>
          <w:p w:rsidR="00846990" w:rsidRPr="00C247E5" w:rsidRDefault="00846990" w:rsidP="002344B8">
            <w:pPr>
              <w:widowControl/>
              <w:jc w:val="both"/>
            </w:pPr>
            <w:r w:rsidRPr="00C247E5">
              <w:t xml:space="preserve">размещение и обращение </w:t>
            </w:r>
          </w:p>
        </w:tc>
        <w:tc>
          <w:tcPr>
            <w:tcW w:w="1134" w:type="dxa"/>
          </w:tcPr>
          <w:p w:rsidR="00846990" w:rsidRPr="00C247E5" w:rsidRDefault="00846990" w:rsidP="002344B8">
            <w:pPr>
              <w:widowControl/>
            </w:pPr>
            <w:r w:rsidRPr="00C247E5">
              <w:t>все уровни</w:t>
            </w:r>
          </w:p>
        </w:tc>
        <w:tc>
          <w:tcPr>
            <w:tcW w:w="2177" w:type="dxa"/>
          </w:tcPr>
          <w:p w:rsidR="00846990" w:rsidRPr="00C247E5" w:rsidRDefault="00846990" w:rsidP="002344B8">
            <w:pPr>
              <w:widowControl/>
              <w:rPr>
                <w:lang w:val="en-US"/>
              </w:rPr>
            </w:pPr>
            <w:r w:rsidRPr="00C247E5">
              <w:t>по запросу</w:t>
            </w:r>
            <w:r w:rsidRPr="00C247E5">
              <w:rPr>
                <w:lang w:val="en-US"/>
              </w:rPr>
              <w:t>:</w:t>
            </w:r>
          </w:p>
          <w:p w:rsidR="00846990" w:rsidRPr="00C247E5" w:rsidRDefault="00846990" w:rsidP="002977F7">
            <w:pPr>
              <w:pStyle w:val="affd"/>
              <w:widowControl/>
              <w:numPr>
                <w:ilvl w:val="0"/>
                <w:numId w:val="67"/>
              </w:numPr>
              <w:ind w:left="175" w:hanging="175"/>
            </w:pPr>
            <w:r w:rsidRPr="00C247E5">
              <w:t>на бумажном носителе и/или</w:t>
            </w:r>
          </w:p>
          <w:p w:rsidR="00846990" w:rsidRPr="00C247E5" w:rsidRDefault="00846990" w:rsidP="002977F7">
            <w:pPr>
              <w:pStyle w:val="affd"/>
              <w:widowControl/>
              <w:numPr>
                <w:ilvl w:val="0"/>
                <w:numId w:val="67"/>
              </w:numPr>
              <w:ind w:left="175" w:hanging="175"/>
            </w:pPr>
            <w:r w:rsidRPr="00C247E5">
              <w:t>в электронном виде</w:t>
            </w:r>
          </w:p>
        </w:tc>
      </w:tr>
    </w:tbl>
    <w:p w:rsidR="00C312CD" w:rsidRPr="00C247E5" w:rsidRDefault="00C312CD" w:rsidP="005F4417">
      <w:pPr>
        <w:widowControl/>
        <w:tabs>
          <w:tab w:val="left" w:pos="-1701"/>
        </w:tabs>
        <w:ind w:left="709" w:hanging="425"/>
        <w:jc w:val="both"/>
        <w:rPr>
          <w:b/>
          <w:sz w:val="22"/>
          <w:szCs w:val="22"/>
        </w:rPr>
      </w:pPr>
      <w:r w:rsidRPr="00C247E5">
        <w:rPr>
          <w:b/>
          <w:sz w:val="22"/>
          <w:szCs w:val="22"/>
          <w:u w:val="single"/>
        </w:rPr>
        <w:t>Примечание</w:t>
      </w:r>
      <w:r w:rsidRPr="00C247E5">
        <w:rPr>
          <w:b/>
          <w:sz w:val="22"/>
          <w:szCs w:val="22"/>
        </w:rPr>
        <w:t>:</w:t>
      </w:r>
    </w:p>
    <w:p w:rsidR="00C312CD" w:rsidRPr="00C247E5" w:rsidRDefault="004A1B8B" w:rsidP="005F4417">
      <w:pPr>
        <w:pStyle w:val="affd"/>
        <w:widowControl/>
        <w:tabs>
          <w:tab w:val="left" w:pos="-1701"/>
          <w:tab w:val="left" w:pos="3300"/>
        </w:tabs>
        <w:ind w:left="709" w:right="283" w:hanging="425"/>
        <w:contextualSpacing w:val="0"/>
        <w:jc w:val="both"/>
        <w:rPr>
          <w:sz w:val="22"/>
          <w:szCs w:val="22"/>
        </w:rPr>
      </w:pPr>
      <w:r w:rsidRPr="00C247E5">
        <w:rPr>
          <w:sz w:val="22"/>
          <w:szCs w:val="22"/>
        </w:rPr>
        <w:t>1.</w:t>
      </w:r>
      <w:r w:rsidRPr="00C247E5">
        <w:rPr>
          <w:sz w:val="22"/>
          <w:szCs w:val="22"/>
        </w:rPr>
        <w:tab/>
      </w:r>
      <w:r w:rsidR="00C312CD" w:rsidRPr="00C247E5">
        <w:rPr>
          <w:sz w:val="22"/>
          <w:szCs w:val="22"/>
        </w:rPr>
        <w:t xml:space="preserve">В случае изменения сведений, содержащихся в Анкете ценной бумаги, </w:t>
      </w:r>
      <w:r w:rsidR="00AF606E" w:rsidRPr="00C247E5">
        <w:rPr>
          <w:sz w:val="22"/>
          <w:szCs w:val="22"/>
        </w:rPr>
        <w:t>Организации</w:t>
      </w:r>
      <w:r w:rsidR="00C312CD" w:rsidRPr="00C247E5">
        <w:rPr>
          <w:sz w:val="22"/>
          <w:szCs w:val="22"/>
        </w:rPr>
        <w:t xml:space="preserve"> необходимо в письменном виде проинформировать Биржу о произошедших изменениях, а также представить обновленную Анкету </w:t>
      </w:r>
      <w:r w:rsidR="00C312CD" w:rsidRPr="00C247E5">
        <w:rPr>
          <w:sz w:val="22"/>
          <w:szCs w:val="22"/>
          <w:u w:val="single"/>
        </w:rPr>
        <w:t>в электронном виде</w:t>
      </w:r>
      <w:r w:rsidR="00C312CD" w:rsidRPr="00C247E5">
        <w:rPr>
          <w:sz w:val="22"/>
          <w:szCs w:val="22"/>
        </w:rPr>
        <w:t xml:space="preserve"> в течение 10 рабочий дней с даты вступления в силу таких изменений.</w:t>
      </w:r>
    </w:p>
    <w:p w:rsidR="00C312CD" w:rsidRPr="00C247E5" w:rsidRDefault="004A1B8B" w:rsidP="005F4417">
      <w:pPr>
        <w:pStyle w:val="affd"/>
        <w:widowControl/>
        <w:tabs>
          <w:tab w:val="left" w:pos="-1701"/>
          <w:tab w:val="left" w:pos="3300"/>
        </w:tabs>
        <w:ind w:left="709" w:right="283" w:hanging="425"/>
        <w:contextualSpacing w:val="0"/>
        <w:jc w:val="both"/>
        <w:rPr>
          <w:sz w:val="22"/>
          <w:szCs w:val="22"/>
        </w:rPr>
      </w:pPr>
      <w:r w:rsidRPr="00C247E5">
        <w:rPr>
          <w:sz w:val="22"/>
          <w:szCs w:val="22"/>
        </w:rPr>
        <w:t>2.</w:t>
      </w:r>
      <w:r w:rsidRPr="00C247E5">
        <w:rPr>
          <w:sz w:val="22"/>
          <w:szCs w:val="22"/>
        </w:rPr>
        <w:tab/>
      </w:r>
      <w:r w:rsidR="00C302EB" w:rsidRPr="00C247E5">
        <w:rPr>
          <w:sz w:val="22"/>
          <w:szCs w:val="22"/>
        </w:rPr>
        <w:t xml:space="preserve">При предоставлении документов, указанных в п. </w:t>
      </w:r>
      <w:r w:rsidR="00952220" w:rsidRPr="00C247E5">
        <w:rPr>
          <w:sz w:val="22"/>
          <w:szCs w:val="22"/>
        </w:rPr>
        <w:t>8 таблицы</w:t>
      </w:r>
      <w:r w:rsidR="00C302EB" w:rsidRPr="00C247E5">
        <w:rPr>
          <w:sz w:val="22"/>
          <w:szCs w:val="22"/>
        </w:rPr>
        <w:t>, необходимо учитывать требования п.</w:t>
      </w:r>
      <w:r w:rsidR="00952220" w:rsidRPr="00C247E5">
        <w:rPr>
          <w:sz w:val="22"/>
          <w:szCs w:val="22"/>
        </w:rPr>
        <w:t xml:space="preserve"> </w:t>
      </w:r>
      <w:r w:rsidR="00C302EB" w:rsidRPr="00C247E5">
        <w:rPr>
          <w:sz w:val="22"/>
          <w:szCs w:val="22"/>
        </w:rPr>
        <w:t>3 статьи 11 Федерального закона от 29.07.1998 г. №136-ФЗ «Об особенностях эмиссии и обращения государственных и муниципальных ценных бумаг», в соответствии с которым условия, содержащиеся в решении о выпуске, должны быть опубликованы в средствах массовой информации или раскрыты эмитентом иным способом не позднее, чем за 2 рабочих дня до даты начала размещения.</w:t>
      </w:r>
    </w:p>
    <w:p w:rsidR="00C312CD" w:rsidRPr="00C247E5" w:rsidRDefault="004A1B8B" w:rsidP="005F4417">
      <w:pPr>
        <w:pStyle w:val="affd"/>
        <w:widowControl/>
        <w:tabs>
          <w:tab w:val="left" w:pos="-1701"/>
          <w:tab w:val="left" w:pos="1418"/>
        </w:tabs>
        <w:ind w:left="709" w:right="283" w:hanging="425"/>
        <w:contextualSpacing w:val="0"/>
        <w:jc w:val="both"/>
        <w:rPr>
          <w:sz w:val="22"/>
          <w:szCs w:val="22"/>
        </w:rPr>
      </w:pPr>
      <w:r w:rsidRPr="00C247E5">
        <w:rPr>
          <w:sz w:val="22"/>
          <w:szCs w:val="22"/>
        </w:rPr>
        <w:t>3.</w:t>
      </w:r>
      <w:r w:rsidRPr="00C247E5">
        <w:rPr>
          <w:sz w:val="22"/>
          <w:szCs w:val="22"/>
        </w:rPr>
        <w:tab/>
      </w:r>
      <w:r w:rsidR="00C312CD" w:rsidRPr="00C247E5">
        <w:rPr>
          <w:sz w:val="22"/>
          <w:szCs w:val="22"/>
        </w:rPr>
        <w:t xml:space="preserve">При подаче </w:t>
      </w:r>
      <w:r w:rsidR="00AF606E" w:rsidRPr="00C247E5">
        <w:rPr>
          <w:sz w:val="22"/>
          <w:szCs w:val="22"/>
        </w:rPr>
        <w:t xml:space="preserve">Организацией </w:t>
      </w:r>
      <w:r w:rsidR="00C312CD" w:rsidRPr="00C247E5">
        <w:rPr>
          <w:sz w:val="22"/>
          <w:szCs w:val="22"/>
        </w:rPr>
        <w:t>Заявления о включении ценных бумаг в Список (об изменении уровня листинга), ранее предоставленные документы могут не предоставляться повторно, за исключением случаев, когда в данные документы были внесены изменения и/или дополнения.</w:t>
      </w:r>
    </w:p>
    <w:p w:rsidR="00553F11" w:rsidRPr="00C247E5" w:rsidRDefault="004A1B8B" w:rsidP="005F4417">
      <w:pPr>
        <w:pStyle w:val="affd"/>
        <w:widowControl/>
        <w:tabs>
          <w:tab w:val="left" w:pos="-1701"/>
          <w:tab w:val="left" w:pos="3300"/>
        </w:tabs>
        <w:ind w:left="709" w:right="283" w:hanging="425"/>
        <w:contextualSpacing w:val="0"/>
        <w:jc w:val="both"/>
        <w:rPr>
          <w:sz w:val="22"/>
          <w:szCs w:val="22"/>
        </w:rPr>
      </w:pPr>
      <w:r w:rsidRPr="00C247E5">
        <w:rPr>
          <w:sz w:val="22"/>
          <w:szCs w:val="22"/>
        </w:rPr>
        <w:t>4.</w:t>
      </w:r>
      <w:r w:rsidRPr="00C247E5">
        <w:rPr>
          <w:sz w:val="22"/>
          <w:szCs w:val="22"/>
        </w:rPr>
        <w:tab/>
      </w:r>
      <w:r w:rsidR="00C312CD" w:rsidRPr="00C247E5">
        <w:rPr>
          <w:sz w:val="22"/>
          <w:szCs w:val="22"/>
        </w:rPr>
        <w:t xml:space="preserve">Договор на оказание соответствующих услуг листинга, предусмотренных Правилами, не представляется в случае наличия ранее заключенного договора на </w:t>
      </w:r>
      <w:r w:rsidR="00CB4149" w:rsidRPr="00C247E5">
        <w:rPr>
          <w:sz w:val="22"/>
          <w:szCs w:val="22"/>
        </w:rPr>
        <w:t xml:space="preserve">оказание </w:t>
      </w:r>
      <w:r w:rsidR="00C312CD" w:rsidRPr="00C247E5">
        <w:rPr>
          <w:sz w:val="22"/>
          <w:szCs w:val="22"/>
        </w:rPr>
        <w:t>данны</w:t>
      </w:r>
      <w:r w:rsidR="00CB4149" w:rsidRPr="00C247E5">
        <w:rPr>
          <w:sz w:val="22"/>
          <w:szCs w:val="22"/>
        </w:rPr>
        <w:t>х</w:t>
      </w:r>
      <w:r w:rsidR="00C312CD" w:rsidRPr="00C247E5">
        <w:rPr>
          <w:sz w:val="22"/>
          <w:szCs w:val="22"/>
        </w:rPr>
        <w:t xml:space="preserve"> услуг.</w:t>
      </w:r>
      <w:r w:rsidR="00553F11" w:rsidRPr="00C247E5">
        <w:rPr>
          <w:sz w:val="22"/>
          <w:szCs w:val="22"/>
        </w:rPr>
        <w:br w:type="page"/>
      </w:r>
    </w:p>
    <w:p w:rsidR="000D74A4" w:rsidRPr="00C247E5" w:rsidRDefault="00EE7C32" w:rsidP="005F4417">
      <w:pPr>
        <w:pStyle w:val="50"/>
        <w:spacing w:after="240"/>
        <w:ind w:left="284" w:right="283"/>
        <w:jc w:val="both"/>
        <w:rPr>
          <w:sz w:val="22"/>
          <w:szCs w:val="22"/>
        </w:rPr>
      </w:pPr>
      <w:r w:rsidRPr="00C247E5">
        <w:rPr>
          <w:sz w:val="22"/>
          <w:szCs w:val="22"/>
        </w:rPr>
        <w:lastRenderedPageBreak/>
        <w:t>1.6.</w:t>
      </w:r>
      <w:r w:rsidRPr="00C247E5">
        <w:rPr>
          <w:sz w:val="22"/>
          <w:szCs w:val="22"/>
        </w:rPr>
        <w:tab/>
      </w:r>
      <w:r w:rsidR="008F4228" w:rsidRPr="00C247E5">
        <w:rPr>
          <w:sz w:val="22"/>
          <w:szCs w:val="22"/>
        </w:rPr>
        <w:t xml:space="preserve">Для субфедеральных, муниципальных ценных бумаг (для поддержания ценных бумаг в </w:t>
      </w:r>
      <w:r w:rsidR="005E39DE" w:rsidRPr="00C247E5">
        <w:rPr>
          <w:sz w:val="22"/>
          <w:szCs w:val="22"/>
        </w:rPr>
        <w:t>Списке</w:t>
      </w:r>
      <w:r w:rsidR="008F4228" w:rsidRPr="00C247E5">
        <w:rPr>
          <w:sz w:val="22"/>
          <w:szCs w:val="22"/>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685"/>
        <w:gridCol w:w="2410"/>
        <w:gridCol w:w="2268"/>
        <w:gridCol w:w="1418"/>
      </w:tblGrid>
      <w:tr w:rsidR="00C247E5" w:rsidRPr="00C247E5" w:rsidTr="005F4417">
        <w:trPr>
          <w:cantSplit/>
        </w:trPr>
        <w:tc>
          <w:tcPr>
            <w:tcW w:w="392" w:type="dxa"/>
          </w:tcPr>
          <w:p w:rsidR="00F61005" w:rsidRPr="00C247E5" w:rsidRDefault="00F61005" w:rsidP="00927458">
            <w:pPr>
              <w:widowControl/>
              <w:jc w:val="center"/>
              <w:rPr>
                <w:b/>
                <w:sz w:val="22"/>
                <w:szCs w:val="22"/>
              </w:rPr>
            </w:pPr>
            <w:r w:rsidRPr="00C247E5">
              <w:rPr>
                <w:b/>
                <w:sz w:val="22"/>
                <w:szCs w:val="22"/>
              </w:rPr>
              <w:t>№</w:t>
            </w:r>
          </w:p>
        </w:tc>
        <w:tc>
          <w:tcPr>
            <w:tcW w:w="3685" w:type="dxa"/>
          </w:tcPr>
          <w:p w:rsidR="00F61005" w:rsidRPr="00C247E5" w:rsidRDefault="00F61005" w:rsidP="00927458">
            <w:pPr>
              <w:widowControl/>
              <w:jc w:val="center"/>
              <w:rPr>
                <w:b/>
                <w:sz w:val="22"/>
                <w:szCs w:val="22"/>
              </w:rPr>
            </w:pPr>
            <w:r w:rsidRPr="00C247E5">
              <w:rPr>
                <w:b/>
                <w:sz w:val="22"/>
                <w:szCs w:val="22"/>
              </w:rPr>
              <w:t>Наименование документа</w:t>
            </w:r>
          </w:p>
        </w:tc>
        <w:tc>
          <w:tcPr>
            <w:tcW w:w="2410" w:type="dxa"/>
          </w:tcPr>
          <w:p w:rsidR="00F61005" w:rsidRPr="00C247E5" w:rsidRDefault="00F61005" w:rsidP="00927458">
            <w:pPr>
              <w:widowControl/>
              <w:numPr>
                <w:ilvl w:val="12"/>
                <w:numId w:val="0"/>
              </w:numPr>
              <w:jc w:val="center"/>
              <w:rPr>
                <w:b/>
                <w:sz w:val="22"/>
                <w:szCs w:val="22"/>
              </w:rPr>
            </w:pPr>
            <w:r w:rsidRPr="00C247E5">
              <w:rPr>
                <w:b/>
                <w:sz w:val="22"/>
                <w:szCs w:val="22"/>
              </w:rPr>
              <w:t>Периодичность и сроки представления документов/информации</w:t>
            </w:r>
          </w:p>
        </w:tc>
        <w:tc>
          <w:tcPr>
            <w:tcW w:w="2268" w:type="dxa"/>
          </w:tcPr>
          <w:p w:rsidR="00F61005" w:rsidRPr="00C247E5" w:rsidRDefault="00F61005" w:rsidP="00927458">
            <w:pPr>
              <w:widowControl/>
              <w:numPr>
                <w:ilvl w:val="12"/>
                <w:numId w:val="0"/>
              </w:numPr>
              <w:jc w:val="center"/>
              <w:rPr>
                <w:b/>
                <w:sz w:val="22"/>
                <w:szCs w:val="22"/>
              </w:rPr>
            </w:pPr>
            <w:r w:rsidRPr="00C247E5">
              <w:rPr>
                <w:b/>
                <w:sz w:val="22"/>
                <w:szCs w:val="22"/>
              </w:rPr>
              <w:t>Формат представляемых документов</w:t>
            </w:r>
          </w:p>
        </w:tc>
        <w:tc>
          <w:tcPr>
            <w:tcW w:w="1418" w:type="dxa"/>
          </w:tcPr>
          <w:p w:rsidR="00F61005" w:rsidRPr="00C247E5" w:rsidRDefault="00F61005" w:rsidP="00927458">
            <w:pPr>
              <w:widowControl/>
              <w:numPr>
                <w:ilvl w:val="12"/>
                <w:numId w:val="0"/>
              </w:numPr>
              <w:jc w:val="center"/>
              <w:rPr>
                <w:b/>
                <w:sz w:val="22"/>
                <w:szCs w:val="22"/>
              </w:rPr>
            </w:pPr>
            <w:r w:rsidRPr="00C247E5">
              <w:rPr>
                <w:b/>
                <w:sz w:val="22"/>
                <w:szCs w:val="22"/>
              </w:rPr>
              <w:t>Уровень листинга</w:t>
            </w:r>
          </w:p>
        </w:tc>
      </w:tr>
      <w:tr w:rsidR="00C247E5" w:rsidRPr="00C247E5" w:rsidTr="005F4417">
        <w:trPr>
          <w:cantSplit/>
        </w:trPr>
        <w:tc>
          <w:tcPr>
            <w:tcW w:w="8755" w:type="dxa"/>
            <w:gridSpan w:val="4"/>
          </w:tcPr>
          <w:p w:rsidR="00F61005" w:rsidRPr="00C247E5" w:rsidRDefault="00F61005" w:rsidP="00927458">
            <w:pPr>
              <w:widowControl/>
              <w:numPr>
                <w:ilvl w:val="12"/>
                <w:numId w:val="0"/>
              </w:numPr>
              <w:jc w:val="center"/>
              <w:rPr>
                <w:b/>
                <w:sz w:val="22"/>
                <w:szCs w:val="22"/>
              </w:rPr>
            </w:pPr>
            <w:r w:rsidRPr="00C247E5">
              <w:rPr>
                <w:b/>
                <w:sz w:val="22"/>
                <w:szCs w:val="22"/>
              </w:rPr>
              <w:t>Регулярно представляемые документы/информация</w:t>
            </w:r>
          </w:p>
        </w:tc>
        <w:tc>
          <w:tcPr>
            <w:tcW w:w="1418" w:type="dxa"/>
          </w:tcPr>
          <w:p w:rsidR="00F61005" w:rsidRPr="00C247E5" w:rsidRDefault="00F61005" w:rsidP="00927458">
            <w:pPr>
              <w:widowControl/>
              <w:numPr>
                <w:ilvl w:val="12"/>
                <w:numId w:val="0"/>
              </w:numPr>
              <w:jc w:val="center"/>
              <w:rPr>
                <w:b/>
                <w:sz w:val="22"/>
                <w:szCs w:val="22"/>
              </w:rPr>
            </w:pPr>
          </w:p>
        </w:tc>
      </w:tr>
      <w:tr w:rsidR="00C247E5" w:rsidRPr="00C247E5" w:rsidTr="005F4417">
        <w:trPr>
          <w:cantSplit/>
        </w:trPr>
        <w:tc>
          <w:tcPr>
            <w:tcW w:w="392" w:type="dxa"/>
          </w:tcPr>
          <w:p w:rsidR="00F61005" w:rsidRPr="00C247E5" w:rsidRDefault="00F61005" w:rsidP="00927458">
            <w:pPr>
              <w:widowControl/>
              <w:numPr>
                <w:ilvl w:val="12"/>
                <w:numId w:val="0"/>
              </w:numPr>
              <w:ind w:left="234" w:hanging="234"/>
              <w:jc w:val="both"/>
              <w:rPr>
                <w:sz w:val="22"/>
                <w:szCs w:val="22"/>
              </w:rPr>
            </w:pPr>
            <w:r w:rsidRPr="00C247E5">
              <w:rPr>
                <w:sz w:val="22"/>
                <w:szCs w:val="22"/>
              </w:rPr>
              <w:t>1.</w:t>
            </w:r>
          </w:p>
        </w:tc>
        <w:tc>
          <w:tcPr>
            <w:tcW w:w="3685" w:type="dxa"/>
          </w:tcPr>
          <w:p w:rsidR="00F61005" w:rsidRPr="00C247E5" w:rsidRDefault="00F61005" w:rsidP="00927458">
            <w:pPr>
              <w:widowControl/>
              <w:numPr>
                <w:ilvl w:val="12"/>
                <w:numId w:val="0"/>
              </w:numPr>
              <w:jc w:val="both"/>
              <w:rPr>
                <w:sz w:val="22"/>
                <w:szCs w:val="22"/>
              </w:rPr>
            </w:pPr>
            <w:r w:rsidRPr="00C247E5">
              <w:rPr>
                <w:sz w:val="22"/>
                <w:szCs w:val="22"/>
              </w:rPr>
              <w:t xml:space="preserve">Анкета эмитента (по типовой форме) </w:t>
            </w:r>
          </w:p>
        </w:tc>
        <w:tc>
          <w:tcPr>
            <w:tcW w:w="2410" w:type="dxa"/>
          </w:tcPr>
          <w:p w:rsidR="00F61005" w:rsidRPr="00C247E5" w:rsidRDefault="00F61005" w:rsidP="000269C2">
            <w:pPr>
              <w:widowControl/>
              <w:numPr>
                <w:ilvl w:val="12"/>
                <w:numId w:val="0"/>
              </w:numPr>
              <w:ind w:left="34" w:hanging="34"/>
              <w:jc w:val="both"/>
            </w:pPr>
            <w:r w:rsidRPr="00C247E5">
              <w:rPr>
                <w:b/>
              </w:rPr>
              <w:t xml:space="preserve">ежеквартально </w:t>
            </w:r>
            <w:r w:rsidR="00E021E2" w:rsidRPr="00C247E5">
              <w:rPr>
                <w:b/>
              </w:rPr>
              <w:t>–</w:t>
            </w:r>
            <w:r w:rsidRPr="00C247E5">
              <w:rPr>
                <w:b/>
              </w:rPr>
              <w:t xml:space="preserve"> </w:t>
            </w:r>
            <w:r w:rsidRPr="00C247E5">
              <w:t xml:space="preserve">не позднее </w:t>
            </w:r>
            <w:r w:rsidRPr="00C247E5">
              <w:rPr>
                <w:b/>
              </w:rPr>
              <w:t xml:space="preserve">5 </w:t>
            </w:r>
            <w:r w:rsidR="005F3D4D" w:rsidRPr="00C247E5">
              <w:rPr>
                <w:b/>
              </w:rPr>
              <w:t>рабочих</w:t>
            </w:r>
            <w:r w:rsidRPr="00C247E5">
              <w:rPr>
                <w:b/>
              </w:rPr>
              <w:t xml:space="preserve"> </w:t>
            </w:r>
            <w:r w:rsidRPr="00C247E5">
              <w:t>дней с даты окончания квартала</w:t>
            </w:r>
          </w:p>
        </w:tc>
        <w:tc>
          <w:tcPr>
            <w:tcW w:w="2268" w:type="dxa"/>
          </w:tcPr>
          <w:p w:rsidR="00F61005" w:rsidRPr="00C247E5" w:rsidRDefault="00F61005" w:rsidP="002977F7">
            <w:pPr>
              <w:pStyle w:val="affd"/>
              <w:widowControl/>
              <w:numPr>
                <w:ilvl w:val="0"/>
                <w:numId w:val="62"/>
              </w:numPr>
              <w:tabs>
                <w:tab w:val="left" w:pos="176"/>
              </w:tabs>
              <w:ind w:left="34" w:firstLine="0"/>
            </w:pPr>
            <w:r w:rsidRPr="00C247E5">
              <w:t xml:space="preserve">на бумажном носителе </w:t>
            </w:r>
          </w:p>
          <w:p w:rsidR="00F61005" w:rsidRPr="00C247E5" w:rsidRDefault="00F61005" w:rsidP="002977F7">
            <w:pPr>
              <w:pStyle w:val="affd"/>
              <w:widowControl/>
              <w:numPr>
                <w:ilvl w:val="0"/>
                <w:numId w:val="62"/>
              </w:numPr>
              <w:tabs>
                <w:tab w:val="left" w:pos="176"/>
              </w:tabs>
              <w:ind w:left="34" w:firstLine="0"/>
              <w:jc w:val="both"/>
            </w:pPr>
            <w:r w:rsidRPr="00C247E5">
              <w:t>в электронном виде</w:t>
            </w:r>
          </w:p>
        </w:tc>
        <w:tc>
          <w:tcPr>
            <w:tcW w:w="1418" w:type="dxa"/>
          </w:tcPr>
          <w:p w:rsidR="00F61005" w:rsidRPr="00C247E5" w:rsidRDefault="00F61005" w:rsidP="00F61005">
            <w:pPr>
              <w:pStyle w:val="affd"/>
              <w:widowControl/>
              <w:tabs>
                <w:tab w:val="left" w:pos="176"/>
              </w:tabs>
              <w:ind w:left="34"/>
            </w:pPr>
            <w:r w:rsidRPr="00C247E5">
              <w:t>Первый и Второй уровень</w:t>
            </w:r>
          </w:p>
        </w:tc>
      </w:tr>
      <w:tr w:rsidR="00C247E5" w:rsidRPr="00C247E5" w:rsidTr="005F4417">
        <w:trPr>
          <w:cantSplit/>
        </w:trPr>
        <w:tc>
          <w:tcPr>
            <w:tcW w:w="8755" w:type="dxa"/>
            <w:gridSpan w:val="4"/>
          </w:tcPr>
          <w:p w:rsidR="00F61005" w:rsidRPr="00C247E5" w:rsidRDefault="00F61005" w:rsidP="00927458">
            <w:pPr>
              <w:widowControl/>
              <w:ind w:left="-108"/>
              <w:jc w:val="center"/>
              <w:rPr>
                <w:b/>
                <w:sz w:val="22"/>
                <w:szCs w:val="22"/>
              </w:rPr>
            </w:pPr>
            <w:r w:rsidRPr="00C247E5">
              <w:rPr>
                <w:b/>
                <w:sz w:val="22"/>
                <w:szCs w:val="22"/>
              </w:rPr>
              <w:t>Документы/информация, представляемые по факту произошедшего события</w:t>
            </w:r>
          </w:p>
        </w:tc>
        <w:tc>
          <w:tcPr>
            <w:tcW w:w="1418" w:type="dxa"/>
          </w:tcPr>
          <w:p w:rsidR="00F61005" w:rsidRPr="00C247E5" w:rsidRDefault="00F61005" w:rsidP="00927458">
            <w:pPr>
              <w:widowControl/>
              <w:ind w:left="-108"/>
              <w:jc w:val="center"/>
              <w:rPr>
                <w:b/>
                <w:sz w:val="22"/>
                <w:szCs w:val="22"/>
              </w:rPr>
            </w:pPr>
          </w:p>
        </w:tc>
      </w:tr>
      <w:tr w:rsidR="00C247E5" w:rsidRPr="00C247E5" w:rsidTr="005F4417">
        <w:trPr>
          <w:cantSplit/>
        </w:trPr>
        <w:tc>
          <w:tcPr>
            <w:tcW w:w="392" w:type="dxa"/>
          </w:tcPr>
          <w:p w:rsidR="00F61005" w:rsidRPr="00C247E5" w:rsidRDefault="00F61005" w:rsidP="00B176B2">
            <w:pPr>
              <w:widowControl/>
              <w:numPr>
                <w:ilvl w:val="12"/>
                <w:numId w:val="0"/>
              </w:numPr>
              <w:ind w:left="234" w:hanging="234"/>
              <w:jc w:val="both"/>
              <w:rPr>
                <w:sz w:val="22"/>
                <w:szCs w:val="22"/>
              </w:rPr>
            </w:pPr>
            <w:r w:rsidRPr="00C247E5">
              <w:rPr>
                <w:sz w:val="22"/>
                <w:szCs w:val="22"/>
              </w:rPr>
              <w:t>2.</w:t>
            </w:r>
          </w:p>
        </w:tc>
        <w:tc>
          <w:tcPr>
            <w:tcW w:w="3685" w:type="dxa"/>
          </w:tcPr>
          <w:p w:rsidR="00F61005" w:rsidRPr="00C247E5" w:rsidRDefault="00F61005" w:rsidP="00FD78B4">
            <w:pPr>
              <w:widowControl/>
              <w:numPr>
                <w:ilvl w:val="12"/>
                <w:numId w:val="0"/>
              </w:numPr>
              <w:jc w:val="both"/>
              <w:rPr>
                <w:sz w:val="22"/>
                <w:szCs w:val="22"/>
              </w:rPr>
            </w:pPr>
            <w:r w:rsidRPr="00C247E5">
              <w:rPr>
                <w:sz w:val="22"/>
                <w:szCs w:val="22"/>
              </w:rPr>
              <w:t xml:space="preserve">Копия нормативного правового акта, содержащего генеральные условия эмиссии и обращения ценных бумаг </w:t>
            </w:r>
          </w:p>
        </w:tc>
        <w:tc>
          <w:tcPr>
            <w:tcW w:w="2410" w:type="dxa"/>
          </w:tcPr>
          <w:p w:rsidR="00F61005" w:rsidRPr="00C247E5" w:rsidRDefault="00F61005" w:rsidP="00927458">
            <w:pPr>
              <w:widowControl/>
              <w:numPr>
                <w:ilvl w:val="12"/>
                <w:numId w:val="0"/>
              </w:numPr>
              <w:ind w:left="34" w:hanging="34"/>
              <w:jc w:val="both"/>
            </w:pPr>
            <w:r w:rsidRPr="00C247E5">
              <w:t>в случае проведения новых (дополнительных) эмиссий</w:t>
            </w:r>
          </w:p>
        </w:tc>
        <w:tc>
          <w:tcPr>
            <w:tcW w:w="2268" w:type="dxa"/>
          </w:tcPr>
          <w:p w:rsidR="00F61005" w:rsidRPr="00C247E5" w:rsidRDefault="00F61005" w:rsidP="002977F7">
            <w:pPr>
              <w:pStyle w:val="affd"/>
              <w:widowControl/>
              <w:numPr>
                <w:ilvl w:val="0"/>
                <w:numId w:val="62"/>
              </w:numPr>
              <w:tabs>
                <w:tab w:val="left" w:pos="-10740"/>
                <w:tab w:val="left" w:pos="176"/>
              </w:tabs>
              <w:ind w:left="34" w:firstLine="0"/>
            </w:pPr>
            <w:r w:rsidRPr="00C247E5">
              <w:t xml:space="preserve">на бумажном носителе </w:t>
            </w:r>
          </w:p>
          <w:p w:rsidR="00F61005" w:rsidRPr="00C247E5" w:rsidRDefault="00F61005" w:rsidP="002977F7">
            <w:pPr>
              <w:pStyle w:val="affd"/>
              <w:widowControl/>
              <w:numPr>
                <w:ilvl w:val="0"/>
                <w:numId w:val="62"/>
              </w:numPr>
              <w:tabs>
                <w:tab w:val="left" w:pos="-10740"/>
                <w:tab w:val="left" w:pos="176"/>
              </w:tabs>
              <w:ind w:left="34" w:firstLine="0"/>
              <w:jc w:val="both"/>
            </w:pPr>
            <w:r w:rsidRPr="00C247E5">
              <w:t>в электронном виде</w:t>
            </w:r>
          </w:p>
        </w:tc>
        <w:tc>
          <w:tcPr>
            <w:tcW w:w="1418" w:type="dxa"/>
          </w:tcPr>
          <w:p w:rsidR="00F61005" w:rsidRPr="00C247E5" w:rsidRDefault="000A591D">
            <w:r w:rsidRPr="00C247E5">
              <w:t>все уровни</w:t>
            </w:r>
          </w:p>
        </w:tc>
      </w:tr>
      <w:tr w:rsidR="00C247E5" w:rsidRPr="00C247E5" w:rsidTr="005F4417">
        <w:trPr>
          <w:cantSplit/>
        </w:trPr>
        <w:tc>
          <w:tcPr>
            <w:tcW w:w="392" w:type="dxa"/>
          </w:tcPr>
          <w:p w:rsidR="00F61005" w:rsidRPr="00C247E5" w:rsidRDefault="00F61005" w:rsidP="00B176B2">
            <w:pPr>
              <w:widowControl/>
              <w:numPr>
                <w:ilvl w:val="12"/>
                <w:numId w:val="0"/>
              </w:numPr>
              <w:tabs>
                <w:tab w:val="left" w:pos="284"/>
              </w:tabs>
              <w:ind w:left="234" w:hanging="234"/>
              <w:jc w:val="both"/>
              <w:rPr>
                <w:sz w:val="22"/>
                <w:szCs w:val="22"/>
              </w:rPr>
            </w:pPr>
            <w:r w:rsidRPr="00C247E5">
              <w:rPr>
                <w:sz w:val="22"/>
                <w:szCs w:val="22"/>
              </w:rPr>
              <w:t>3.</w:t>
            </w:r>
          </w:p>
        </w:tc>
        <w:tc>
          <w:tcPr>
            <w:tcW w:w="3685" w:type="dxa"/>
          </w:tcPr>
          <w:p w:rsidR="00F61005" w:rsidRPr="00C247E5" w:rsidRDefault="00F61005" w:rsidP="00FD78B4">
            <w:pPr>
              <w:widowControl/>
              <w:numPr>
                <w:ilvl w:val="12"/>
                <w:numId w:val="0"/>
              </w:numPr>
              <w:jc w:val="both"/>
              <w:rPr>
                <w:sz w:val="22"/>
                <w:szCs w:val="22"/>
              </w:rPr>
            </w:pPr>
            <w:r w:rsidRPr="00C247E5">
              <w:rPr>
                <w:sz w:val="22"/>
                <w:szCs w:val="22"/>
              </w:rPr>
              <w:t xml:space="preserve">Копия нормативного правового акта, содержащего условия эмиссии и обращения ценных бумаг </w:t>
            </w:r>
          </w:p>
        </w:tc>
        <w:tc>
          <w:tcPr>
            <w:tcW w:w="2410" w:type="dxa"/>
          </w:tcPr>
          <w:p w:rsidR="00F61005" w:rsidRPr="00C247E5" w:rsidRDefault="00F61005" w:rsidP="00927458">
            <w:pPr>
              <w:widowControl/>
              <w:numPr>
                <w:ilvl w:val="12"/>
                <w:numId w:val="0"/>
              </w:numPr>
              <w:jc w:val="both"/>
            </w:pPr>
            <w:r w:rsidRPr="00C247E5">
              <w:t>в случае проведения новых (дополнительных) эмиссий</w:t>
            </w:r>
          </w:p>
        </w:tc>
        <w:tc>
          <w:tcPr>
            <w:tcW w:w="2268" w:type="dxa"/>
          </w:tcPr>
          <w:p w:rsidR="00F61005" w:rsidRPr="00C247E5" w:rsidRDefault="00F61005" w:rsidP="002977F7">
            <w:pPr>
              <w:pStyle w:val="affd"/>
              <w:widowControl/>
              <w:numPr>
                <w:ilvl w:val="0"/>
                <w:numId w:val="62"/>
              </w:numPr>
              <w:tabs>
                <w:tab w:val="left" w:pos="-10740"/>
                <w:tab w:val="left" w:pos="176"/>
              </w:tabs>
              <w:ind w:left="34" w:firstLine="0"/>
            </w:pPr>
            <w:r w:rsidRPr="00C247E5">
              <w:t xml:space="preserve">на бумажном носителе </w:t>
            </w:r>
          </w:p>
          <w:p w:rsidR="00F61005" w:rsidRPr="00C247E5" w:rsidRDefault="00F61005" w:rsidP="002977F7">
            <w:pPr>
              <w:pStyle w:val="affd"/>
              <w:widowControl/>
              <w:numPr>
                <w:ilvl w:val="0"/>
                <w:numId w:val="62"/>
              </w:numPr>
              <w:tabs>
                <w:tab w:val="left" w:pos="-10740"/>
                <w:tab w:val="left" w:pos="176"/>
              </w:tabs>
              <w:ind w:left="34" w:firstLine="0"/>
              <w:jc w:val="both"/>
            </w:pPr>
            <w:r w:rsidRPr="00C247E5">
              <w:t>в электронном виде</w:t>
            </w:r>
          </w:p>
        </w:tc>
        <w:tc>
          <w:tcPr>
            <w:tcW w:w="1418" w:type="dxa"/>
          </w:tcPr>
          <w:p w:rsidR="00F61005" w:rsidRPr="00C247E5" w:rsidRDefault="000A591D">
            <w:r w:rsidRPr="00C247E5">
              <w:t>все уровни</w:t>
            </w:r>
          </w:p>
        </w:tc>
      </w:tr>
      <w:tr w:rsidR="00C247E5" w:rsidRPr="00C247E5" w:rsidTr="005F4417">
        <w:trPr>
          <w:cantSplit/>
        </w:trPr>
        <w:tc>
          <w:tcPr>
            <w:tcW w:w="392" w:type="dxa"/>
          </w:tcPr>
          <w:p w:rsidR="00F61005" w:rsidRPr="00C247E5" w:rsidRDefault="00F61005" w:rsidP="00927458">
            <w:pPr>
              <w:widowControl/>
              <w:numPr>
                <w:ilvl w:val="12"/>
                <w:numId w:val="0"/>
              </w:numPr>
              <w:tabs>
                <w:tab w:val="left" w:pos="390"/>
              </w:tabs>
              <w:ind w:left="234" w:hanging="234"/>
              <w:jc w:val="both"/>
              <w:rPr>
                <w:sz w:val="22"/>
                <w:szCs w:val="22"/>
              </w:rPr>
            </w:pPr>
            <w:r w:rsidRPr="00C247E5">
              <w:rPr>
                <w:sz w:val="22"/>
                <w:szCs w:val="22"/>
              </w:rPr>
              <w:t>4.</w:t>
            </w:r>
          </w:p>
        </w:tc>
        <w:tc>
          <w:tcPr>
            <w:tcW w:w="3685" w:type="dxa"/>
          </w:tcPr>
          <w:p w:rsidR="00F61005" w:rsidRPr="00C247E5" w:rsidRDefault="00F61005" w:rsidP="00FD78B4">
            <w:pPr>
              <w:widowControl/>
              <w:numPr>
                <w:ilvl w:val="12"/>
                <w:numId w:val="0"/>
              </w:numPr>
              <w:jc w:val="both"/>
              <w:rPr>
                <w:sz w:val="22"/>
                <w:szCs w:val="22"/>
              </w:rPr>
            </w:pPr>
            <w:r w:rsidRPr="00C247E5">
              <w:rPr>
                <w:sz w:val="22"/>
                <w:szCs w:val="22"/>
              </w:rPr>
              <w:t xml:space="preserve">Копия решения об эмиссии отдельного выпуска ценных бумаг, а также документа о его утверждении </w:t>
            </w:r>
          </w:p>
        </w:tc>
        <w:tc>
          <w:tcPr>
            <w:tcW w:w="2410" w:type="dxa"/>
          </w:tcPr>
          <w:p w:rsidR="00F61005" w:rsidRPr="00C247E5" w:rsidRDefault="00F61005" w:rsidP="00927458">
            <w:pPr>
              <w:widowControl/>
              <w:numPr>
                <w:ilvl w:val="12"/>
                <w:numId w:val="0"/>
              </w:numPr>
              <w:jc w:val="both"/>
            </w:pPr>
            <w:r w:rsidRPr="00C247E5">
              <w:t>в случае проведения новых (дополнительных) эмиссий</w:t>
            </w:r>
          </w:p>
        </w:tc>
        <w:tc>
          <w:tcPr>
            <w:tcW w:w="2268" w:type="dxa"/>
          </w:tcPr>
          <w:p w:rsidR="00F61005" w:rsidRPr="00C247E5" w:rsidRDefault="00F61005" w:rsidP="002977F7">
            <w:pPr>
              <w:pStyle w:val="affd"/>
              <w:widowControl/>
              <w:numPr>
                <w:ilvl w:val="0"/>
                <w:numId w:val="62"/>
              </w:numPr>
              <w:tabs>
                <w:tab w:val="left" w:pos="-10740"/>
                <w:tab w:val="left" w:pos="176"/>
              </w:tabs>
              <w:ind w:left="34" w:firstLine="0"/>
            </w:pPr>
            <w:r w:rsidRPr="00C247E5">
              <w:t xml:space="preserve">на бумажном носителе </w:t>
            </w:r>
          </w:p>
          <w:p w:rsidR="00F61005" w:rsidRPr="00C247E5" w:rsidRDefault="00F61005" w:rsidP="002977F7">
            <w:pPr>
              <w:pStyle w:val="affd"/>
              <w:widowControl/>
              <w:numPr>
                <w:ilvl w:val="0"/>
                <w:numId w:val="62"/>
              </w:numPr>
              <w:tabs>
                <w:tab w:val="left" w:pos="-10740"/>
                <w:tab w:val="left" w:pos="176"/>
              </w:tabs>
              <w:ind w:left="34" w:firstLine="0"/>
              <w:jc w:val="both"/>
            </w:pPr>
            <w:r w:rsidRPr="00C247E5">
              <w:t>в электронном виде</w:t>
            </w:r>
          </w:p>
        </w:tc>
        <w:tc>
          <w:tcPr>
            <w:tcW w:w="1418" w:type="dxa"/>
          </w:tcPr>
          <w:p w:rsidR="00F61005" w:rsidRPr="00C247E5" w:rsidRDefault="000A591D">
            <w:r w:rsidRPr="00C247E5">
              <w:t>все уровни</w:t>
            </w:r>
          </w:p>
        </w:tc>
      </w:tr>
      <w:tr w:rsidR="00C247E5" w:rsidRPr="00C247E5" w:rsidTr="005F4417">
        <w:trPr>
          <w:cantSplit/>
        </w:trPr>
        <w:tc>
          <w:tcPr>
            <w:tcW w:w="392" w:type="dxa"/>
          </w:tcPr>
          <w:p w:rsidR="00F61005" w:rsidRPr="00C247E5" w:rsidRDefault="00F61005" w:rsidP="00927458">
            <w:pPr>
              <w:widowControl/>
              <w:numPr>
                <w:ilvl w:val="12"/>
                <w:numId w:val="0"/>
              </w:numPr>
              <w:tabs>
                <w:tab w:val="left" w:pos="390"/>
              </w:tabs>
              <w:ind w:left="234" w:hanging="234"/>
              <w:jc w:val="both"/>
              <w:rPr>
                <w:sz w:val="22"/>
                <w:szCs w:val="22"/>
              </w:rPr>
            </w:pPr>
            <w:r w:rsidRPr="00C247E5">
              <w:rPr>
                <w:sz w:val="22"/>
                <w:szCs w:val="22"/>
              </w:rPr>
              <w:t>5.</w:t>
            </w:r>
          </w:p>
        </w:tc>
        <w:tc>
          <w:tcPr>
            <w:tcW w:w="3685" w:type="dxa"/>
          </w:tcPr>
          <w:p w:rsidR="00F61005" w:rsidRPr="00C247E5" w:rsidRDefault="00F61005" w:rsidP="00724A11">
            <w:pPr>
              <w:widowControl/>
              <w:numPr>
                <w:ilvl w:val="12"/>
                <w:numId w:val="0"/>
              </w:numPr>
              <w:tabs>
                <w:tab w:val="left" w:pos="284"/>
              </w:tabs>
              <w:jc w:val="both"/>
              <w:rPr>
                <w:sz w:val="22"/>
                <w:szCs w:val="22"/>
              </w:rPr>
            </w:pPr>
            <w:r w:rsidRPr="00C247E5">
              <w:rPr>
                <w:sz w:val="22"/>
                <w:szCs w:val="22"/>
              </w:rPr>
              <w:t>Информация, указанная в статье 17 Правил листинга</w:t>
            </w:r>
          </w:p>
        </w:tc>
        <w:tc>
          <w:tcPr>
            <w:tcW w:w="2410" w:type="dxa"/>
          </w:tcPr>
          <w:p w:rsidR="00F61005" w:rsidRPr="00C247E5" w:rsidRDefault="00F61005" w:rsidP="00724A11">
            <w:pPr>
              <w:widowControl/>
              <w:numPr>
                <w:ilvl w:val="12"/>
                <w:numId w:val="0"/>
              </w:numPr>
              <w:jc w:val="both"/>
              <w:rPr>
                <w:b/>
              </w:rPr>
            </w:pPr>
            <w:r w:rsidRPr="00C247E5">
              <w:rPr>
                <w:b/>
              </w:rPr>
              <w:t xml:space="preserve">в сроки, </w:t>
            </w:r>
            <w:r w:rsidRPr="00C247E5">
              <w:t>установленные статьей 17 Правил листинга</w:t>
            </w:r>
          </w:p>
        </w:tc>
        <w:tc>
          <w:tcPr>
            <w:tcW w:w="2268" w:type="dxa"/>
          </w:tcPr>
          <w:p w:rsidR="00F61005" w:rsidRPr="00C247E5" w:rsidRDefault="00F61005" w:rsidP="00724A11">
            <w:pPr>
              <w:widowControl/>
              <w:numPr>
                <w:ilvl w:val="12"/>
                <w:numId w:val="0"/>
              </w:numPr>
              <w:jc w:val="both"/>
            </w:pPr>
            <w:r w:rsidRPr="00C247E5">
              <w:rPr>
                <w:b/>
              </w:rPr>
              <w:t xml:space="preserve">на бумажном носителе в порядке, </w:t>
            </w:r>
            <w:r w:rsidRPr="00C247E5">
              <w:t>установленном статьей 17 Правил листинга</w:t>
            </w:r>
          </w:p>
        </w:tc>
        <w:tc>
          <w:tcPr>
            <w:tcW w:w="1418" w:type="dxa"/>
          </w:tcPr>
          <w:p w:rsidR="00F61005" w:rsidRPr="00C247E5" w:rsidRDefault="000A591D">
            <w:r w:rsidRPr="00C247E5">
              <w:t>все уровни</w:t>
            </w:r>
          </w:p>
        </w:tc>
      </w:tr>
      <w:tr w:rsidR="00C247E5" w:rsidRPr="00C247E5" w:rsidTr="005F4417">
        <w:trPr>
          <w:cantSplit/>
        </w:trPr>
        <w:tc>
          <w:tcPr>
            <w:tcW w:w="392" w:type="dxa"/>
          </w:tcPr>
          <w:p w:rsidR="00F61005" w:rsidRPr="00C247E5" w:rsidRDefault="00F61005" w:rsidP="00927458">
            <w:pPr>
              <w:widowControl/>
              <w:numPr>
                <w:ilvl w:val="12"/>
                <w:numId w:val="0"/>
              </w:numPr>
              <w:tabs>
                <w:tab w:val="left" w:pos="390"/>
              </w:tabs>
              <w:ind w:left="234" w:hanging="234"/>
              <w:jc w:val="both"/>
              <w:rPr>
                <w:sz w:val="22"/>
                <w:szCs w:val="22"/>
              </w:rPr>
            </w:pPr>
            <w:r w:rsidRPr="00C247E5">
              <w:rPr>
                <w:sz w:val="22"/>
                <w:szCs w:val="22"/>
              </w:rPr>
              <w:t>6.</w:t>
            </w:r>
          </w:p>
        </w:tc>
        <w:tc>
          <w:tcPr>
            <w:tcW w:w="3685" w:type="dxa"/>
          </w:tcPr>
          <w:p w:rsidR="00F61005" w:rsidRPr="00C247E5" w:rsidRDefault="00F61005" w:rsidP="00724A11">
            <w:pPr>
              <w:widowControl/>
              <w:numPr>
                <w:ilvl w:val="12"/>
                <w:numId w:val="0"/>
              </w:numPr>
              <w:jc w:val="both"/>
              <w:rPr>
                <w:sz w:val="22"/>
                <w:szCs w:val="22"/>
              </w:rPr>
            </w:pPr>
            <w:r w:rsidRPr="00C247E5">
              <w:rPr>
                <w:sz w:val="22"/>
                <w:szCs w:val="22"/>
              </w:rPr>
              <w:t xml:space="preserve">Анкета ценной бумаги (по типовой форме) </w:t>
            </w:r>
          </w:p>
        </w:tc>
        <w:tc>
          <w:tcPr>
            <w:tcW w:w="2410" w:type="dxa"/>
          </w:tcPr>
          <w:p w:rsidR="00F61005" w:rsidRPr="00C247E5" w:rsidRDefault="00F61005" w:rsidP="00724A11">
            <w:pPr>
              <w:widowControl/>
              <w:numPr>
                <w:ilvl w:val="12"/>
                <w:numId w:val="0"/>
              </w:numPr>
              <w:ind w:left="34" w:hanging="34"/>
              <w:jc w:val="both"/>
            </w:pPr>
            <w:r w:rsidRPr="00C247E5">
              <w:t xml:space="preserve">в течение </w:t>
            </w:r>
            <w:r w:rsidRPr="00C247E5">
              <w:rPr>
                <w:b/>
              </w:rPr>
              <w:t>10 рабочих дней</w:t>
            </w:r>
            <w:r w:rsidRPr="00C247E5">
              <w:t xml:space="preserve"> с даты вступления в силу изменений</w:t>
            </w:r>
          </w:p>
        </w:tc>
        <w:tc>
          <w:tcPr>
            <w:tcW w:w="2268" w:type="dxa"/>
          </w:tcPr>
          <w:p w:rsidR="00F61005" w:rsidRPr="00C247E5" w:rsidRDefault="00F61005" w:rsidP="00724A11">
            <w:pPr>
              <w:widowControl/>
              <w:tabs>
                <w:tab w:val="left" w:pos="176"/>
              </w:tabs>
              <w:jc w:val="both"/>
            </w:pPr>
            <w:r w:rsidRPr="00C247E5">
              <w:t>в электронном виде</w:t>
            </w:r>
          </w:p>
        </w:tc>
        <w:tc>
          <w:tcPr>
            <w:tcW w:w="1418" w:type="dxa"/>
          </w:tcPr>
          <w:p w:rsidR="00F61005" w:rsidRPr="00C247E5" w:rsidRDefault="000A591D">
            <w:r w:rsidRPr="00C247E5">
              <w:t>все уровни</w:t>
            </w:r>
          </w:p>
        </w:tc>
      </w:tr>
      <w:tr w:rsidR="006F6F6B" w:rsidRPr="00C247E5" w:rsidTr="005F4417">
        <w:trPr>
          <w:cantSplit/>
        </w:trPr>
        <w:tc>
          <w:tcPr>
            <w:tcW w:w="392" w:type="dxa"/>
          </w:tcPr>
          <w:p w:rsidR="00F61005" w:rsidRPr="00C247E5" w:rsidRDefault="00F61005" w:rsidP="00927458">
            <w:pPr>
              <w:widowControl/>
              <w:numPr>
                <w:ilvl w:val="12"/>
                <w:numId w:val="0"/>
              </w:numPr>
              <w:tabs>
                <w:tab w:val="left" w:pos="390"/>
              </w:tabs>
              <w:ind w:left="234" w:hanging="234"/>
              <w:jc w:val="both"/>
              <w:rPr>
                <w:sz w:val="22"/>
                <w:szCs w:val="22"/>
              </w:rPr>
            </w:pPr>
            <w:r w:rsidRPr="00C247E5">
              <w:rPr>
                <w:sz w:val="22"/>
                <w:szCs w:val="22"/>
              </w:rPr>
              <w:t>7.</w:t>
            </w:r>
          </w:p>
        </w:tc>
        <w:tc>
          <w:tcPr>
            <w:tcW w:w="3685" w:type="dxa"/>
          </w:tcPr>
          <w:p w:rsidR="00F61005" w:rsidRPr="00C247E5" w:rsidRDefault="00F61005" w:rsidP="00993737">
            <w:pPr>
              <w:widowControl/>
              <w:numPr>
                <w:ilvl w:val="12"/>
                <w:numId w:val="0"/>
              </w:numPr>
              <w:tabs>
                <w:tab w:val="left" w:pos="390"/>
              </w:tabs>
              <w:jc w:val="both"/>
              <w:rPr>
                <w:sz w:val="22"/>
                <w:szCs w:val="22"/>
              </w:rPr>
            </w:pPr>
            <w:r w:rsidRPr="00C247E5">
              <w:rPr>
                <w:sz w:val="22"/>
                <w:szCs w:val="22"/>
              </w:rPr>
              <w:t xml:space="preserve">Иные документы (информацию), необходимые для осуществления листинга ценных бумаг </w:t>
            </w:r>
          </w:p>
        </w:tc>
        <w:tc>
          <w:tcPr>
            <w:tcW w:w="2410" w:type="dxa"/>
          </w:tcPr>
          <w:p w:rsidR="00F61005" w:rsidRPr="00C247E5" w:rsidRDefault="00F61005" w:rsidP="00927458">
            <w:pPr>
              <w:widowControl/>
              <w:numPr>
                <w:ilvl w:val="12"/>
                <w:numId w:val="0"/>
              </w:numPr>
              <w:jc w:val="both"/>
            </w:pPr>
            <w:r w:rsidRPr="00C247E5">
              <w:t xml:space="preserve">по запросу </w:t>
            </w:r>
          </w:p>
        </w:tc>
        <w:tc>
          <w:tcPr>
            <w:tcW w:w="2268" w:type="dxa"/>
          </w:tcPr>
          <w:p w:rsidR="00F61005" w:rsidRPr="00C247E5" w:rsidRDefault="00F61005" w:rsidP="006A7AA7">
            <w:pPr>
              <w:widowControl/>
              <w:tabs>
                <w:tab w:val="left" w:pos="-10740"/>
                <w:tab w:val="left" w:pos="176"/>
              </w:tabs>
              <w:ind w:left="34"/>
              <w:rPr>
                <w:lang w:val="en-US"/>
              </w:rPr>
            </w:pPr>
            <w:r w:rsidRPr="00C247E5">
              <w:t>по запросу</w:t>
            </w:r>
            <w:r w:rsidRPr="00C247E5">
              <w:rPr>
                <w:lang w:val="en-US"/>
              </w:rPr>
              <w:t>:</w:t>
            </w:r>
          </w:p>
          <w:p w:rsidR="00F61005" w:rsidRPr="00C247E5" w:rsidRDefault="00F61005" w:rsidP="002977F7">
            <w:pPr>
              <w:pStyle w:val="affd"/>
              <w:widowControl/>
              <w:numPr>
                <w:ilvl w:val="0"/>
                <w:numId w:val="67"/>
              </w:numPr>
              <w:tabs>
                <w:tab w:val="left" w:pos="-10740"/>
                <w:tab w:val="left" w:pos="176"/>
              </w:tabs>
              <w:ind w:left="34" w:firstLine="0"/>
            </w:pPr>
            <w:r w:rsidRPr="00C247E5">
              <w:t>на бумажном носителе и/или</w:t>
            </w:r>
          </w:p>
          <w:p w:rsidR="00F61005" w:rsidRPr="00C247E5" w:rsidRDefault="00F61005" w:rsidP="002977F7">
            <w:pPr>
              <w:pStyle w:val="affd"/>
              <w:widowControl/>
              <w:numPr>
                <w:ilvl w:val="0"/>
                <w:numId w:val="67"/>
              </w:numPr>
              <w:tabs>
                <w:tab w:val="left" w:pos="-10740"/>
                <w:tab w:val="left" w:pos="176"/>
              </w:tabs>
              <w:ind w:left="34" w:firstLine="0"/>
              <w:jc w:val="both"/>
            </w:pPr>
            <w:r w:rsidRPr="00C247E5">
              <w:t>в электронном виде</w:t>
            </w:r>
          </w:p>
        </w:tc>
        <w:tc>
          <w:tcPr>
            <w:tcW w:w="1418" w:type="dxa"/>
          </w:tcPr>
          <w:p w:rsidR="00F61005" w:rsidRPr="00C247E5" w:rsidRDefault="000A591D">
            <w:r w:rsidRPr="00C247E5">
              <w:t>все уровни</w:t>
            </w:r>
          </w:p>
        </w:tc>
      </w:tr>
    </w:tbl>
    <w:p w:rsidR="001C1F10" w:rsidRPr="00C247E5" w:rsidRDefault="001C1F10" w:rsidP="001C1F10">
      <w:pPr>
        <w:widowControl/>
        <w:jc w:val="both"/>
        <w:rPr>
          <w:sz w:val="22"/>
          <w:szCs w:val="22"/>
        </w:rPr>
      </w:pPr>
    </w:p>
    <w:p w:rsidR="005E39DE" w:rsidRPr="00C247E5" w:rsidRDefault="005E39DE" w:rsidP="005E39DE">
      <w:pPr>
        <w:widowControl/>
        <w:tabs>
          <w:tab w:val="left" w:pos="705"/>
        </w:tabs>
        <w:spacing w:before="120" w:after="240"/>
        <w:jc w:val="both"/>
        <w:rPr>
          <w:b/>
          <w:sz w:val="22"/>
          <w:szCs w:val="22"/>
        </w:rPr>
      </w:pPr>
      <w:r w:rsidRPr="00C247E5">
        <w:rPr>
          <w:b/>
          <w:sz w:val="22"/>
          <w:szCs w:val="22"/>
          <w:u w:val="single"/>
        </w:rPr>
        <w:t>Примечание</w:t>
      </w:r>
      <w:r w:rsidRPr="00C247E5">
        <w:rPr>
          <w:b/>
          <w:sz w:val="22"/>
          <w:szCs w:val="22"/>
        </w:rPr>
        <w:t>:</w:t>
      </w:r>
    </w:p>
    <w:p w:rsidR="005E39DE" w:rsidRPr="00C247E5" w:rsidRDefault="005E39DE" w:rsidP="002977F7">
      <w:pPr>
        <w:pStyle w:val="Default"/>
        <w:numPr>
          <w:ilvl w:val="1"/>
          <w:numId w:val="78"/>
        </w:numPr>
        <w:tabs>
          <w:tab w:val="left" w:pos="709"/>
        </w:tabs>
        <w:spacing w:after="240"/>
        <w:ind w:left="709" w:right="283" w:hanging="567"/>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 xml:space="preserve">В случае изменения сведений, содержащихся в Анкете ценной бумаги, </w:t>
      </w:r>
      <w:r w:rsidR="00882935" w:rsidRPr="00C247E5">
        <w:rPr>
          <w:rFonts w:ascii="Times New Roman" w:hAnsi="Times New Roman" w:cs="Times New Roman"/>
          <w:color w:val="auto"/>
          <w:sz w:val="22"/>
          <w:szCs w:val="22"/>
        </w:rPr>
        <w:t xml:space="preserve">указанной в </w:t>
      </w:r>
      <w:proofErr w:type="spellStart"/>
      <w:r w:rsidR="00882935" w:rsidRPr="00C247E5">
        <w:rPr>
          <w:rFonts w:ascii="Times New Roman" w:hAnsi="Times New Roman" w:cs="Times New Roman"/>
          <w:color w:val="auto"/>
          <w:sz w:val="22"/>
          <w:szCs w:val="22"/>
        </w:rPr>
        <w:t>пп</w:t>
      </w:r>
      <w:proofErr w:type="spellEnd"/>
      <w:r w:rsidR="00882935" w:rsidRPr="00C247E5">
        <w:rPr>
          <w:rFonts w:ascii="Times New Roman" w:hAnsi="Times New Roman" w:cs="Times New Roman"/>
          <w:color w:val="auto"/>
          <w:sz w:val="22"/>
          <w:szCs w:val="22"/>
        </w:rPr>
        <w:t xml:space="preserve">. 6 таблицы, </w:t>
      </w:r>
      <w:r w:rsidRPr="00C247E5">
        <w:rPr>
          <w:rFonts w:ascii="Times New Roman" w:hAnsi="Times New Roman" w:cs="Times New Roman"/>
          <w:color w:val="auto"/>
          <w:sz w:val="22"/>
          <w:szCs w:val="22"/>
        </w:rPr>
        <w:t>эмитенту необходимо представить обновленную Анкету в следующих случаях:</w:t>
      </w:r>
    </w:p>
    <w:p w:rsidR="005E39DE" w:rsidRPr="00C247E5" w:rsidRDefault="005E39DE" w:rsidP="002977F7">
      <w:pPr>
        <w:pStyle w:val="Default"/>
        <w:numPr>
          <w:ilvl w:val="0"/>
          <w:numId w:val="99"/>
        </w:numPr>
        <w:tabs>
          <w:tab w:val="left" w:pos="709"/>
        </w:tabs>
        <w:spacing w:after="240"/>
        <w:ind w:right="283"/>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при изменении общих сведений в отношении эмитента, Анкета может представляться в отношении любого выпуска ценных бумаг эмитента;</w:t>
      </w:r>
    </w:p>
    <w:p w:rsidR="005E39DE" w:rsidRPr="00C247E5" w:rsidRDefault="005E39DE" w:rsidP="002977F7">
      <w:pPr>
        <w:pStyle w:val="Default"/>
        <w:numPr>
          <w:ilvl w:val="0"/>
          <w:numId w:val="99"/>
        </w:numPr>
        <w:tabs>
          <w:tab w:val="left" w:pos="709"/>
        </w:tabs>
        <w:spacing w:after="240"/>
        <w:ind w:right="283"/>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при изменении информации в отношении выпуска ценных бумаг, то Анкета представляется в отношении выпуска ценных бумаг, по которому произошли изменения.</w:t>
      </w:r>
    </w:p>
    <w:p w:rsidR="00553F11" w:rsidRPr="00C247E5" w:rsidRDefault="00553F11" w:rsidP="001C1F10">
      <w:pPr>
        <w:widowControl/>
        <w:jc w:val="both"/>
        <w:rPr>
          <w:b/>
          <w:sz w:val="22"/>
          <w:szCs w:val="22"/>
        </w:rPr>
      </w:pPr>
      <w:r w:rsidRPr="00C247E5">
        <w:rPr>
          <w:b/>
          <w:sz w:val="22"/>
          <w:szCs w:val="22"/>
        </w:rPr>
        <w:br w:type="page"/>
      </w:r>
    </w:p>
    <w:p w:rsidR="00A56ADB" w:rsidRPr="00C247E5" w:rsidRDefault="00EE7C32" w:rsidP="005F4417">
      <w:pPr>
        <w:pStyle w:val="50"/>
        <w:spacing w:after="240"/>
        <w:ind w:left="284" w:right="142"/>
        <w:jc w:val="both"/>
        <w:rPr>
          <w:sz w:val="22"/>
          <w:szCs w:val="22"/>
        </w:rPr>
      </w:pPr>
      <w:r w:rsidRPr="00C247E5">
        <w:rPr>
          <w:sz w:val="22"/>
          <w:szCs w:val="22"/>
        </w:rPr>
        <w:lastRenderedPageBreak/>
        <w:t>1.7.</w:t>
      </w:r>
      <w:r w:rsidRPr="00C247E5">
        <w:rPr>
          <w:sz w:val="22"/>
          <w:szCs w:val="22"/>
        </w:rPr>
        <w:tab/>
      </w:r>
      <w:r w:rsidR="006D7AE6" w:rsidRPr="00C247E5">
        <w:rPr>
          <w:sz w:val="22"/>
          <w:szCs w:val="22"/>
        </w:rPr>
        <w:t>Для инвестиционных паев паевых инвестиционных фондов (ипотечных сертификатов участия) (при включении в Список (изменении уровня листинга) и определение даты начала торгов ценной бумагой):</w:t>
      </w:r>
    </w:p>
    <w:tbl>
      <w:tblPr>
        <w:tblW w:w="10115" w:type="dxa"/>
        <w:jc w:val="center"/>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4794"/>
        <w:gridCol w:w="1630"/>
        <w:gridCol w:w="947"/>
        <w:gridCol w:w="2222"/>
      </w:tblGrid>
      <w:tr w:rsidR="00C247E5" w:rsidRPr="00C247E5" w:rsidTr="00E021E2">
        <w:trPr>
          <w:cantSplit/>
          <w:trHeight w:val="464"/>
          <w:jc w:val="center"/>
        </w:trPr>
        <w:tc>
          <w:tcPr>
            <w:tcW w:w="522" w:type="dxa"/>
          </w:tcPr>
          <w:p w:rsidR="006D7AE6" w:rsidRPr="00C247E5" w:rsidRDefault="006D7AE6" w:rsidP="00927458">
            <w:pPr>
              <w:pStyle w:val="50"/>
              <w:keepNext w:val="0"/>
              <w:widowControl/>
              <w:spacing w:after="240"/>
              <w:rPr>
                <w:sz w:val="22"/>
                <w:szCs w:val="22"/>
              </w:rPr>
            </w:pPr>
            <w:r w:rsidRPr="00C247E5">
              <w:rPr>
                <w:sz w:val="22"/>
                <w:szCs w:val="22"/>
              </w:rPr>
              <w:t>№</w:t>
            </w:r>
          </w:p>
        </w:tc>
        <w:tc>
          <w:tcPr>
            <w:tcW w:w="4794" w:type="dxa"/>
          </w:tcPr>
          <w:p w:rsidR="006D7AE6" w:rsidRPr="00C247E5" w:rsidRDefault="006D7AE6" w:rsidP="00927458">
            <w:pPr>
              <w:widowControl/>
              <w:jc w:val="center"/>
              <w:rPr>
                <w:b/>
                <w:sz w:val="22"/>
                <w:szCs w:val="22"/>
              </w:rPr>
            </w:pPr>
            <w:r w:rsidRPr="00C247E5">
              <w:rPr>
                <w:b/>
                <w:sz w:val="22"/>
                <w:szCs w:val="22"/>
              </w:rPr>
              <w:t>Наименование документа</w:t>
            </w:r>
          </w:p>
        </w:tc>
        <w:tc>
          <w:tcPr>
            <w:tcW w:w="1630" w:type="dxa"/>
          </w:tcPr>
          <w:p w:rsidR="006D7AE6" w:rsidRPr="00C247E5" w:rsidRDefault="006D7AE6" w:rsidP="00927458">
            <w:pPr>
              <w:widowControl/>
              <w:jc w:val="center"/>
              <w:rPr>
                <w:b/>
                <w:sz w:val="22"/>
                <w:szCs w:val="22"/>
              </w:rPr>
            </w:pPr>
            <w:r w:rsidRPr="00C247E5">
              <w:rPr>
                <w:b/>
                <w:sz w:val="22"/>
                <w:szCs w:val="22"/>
              </w:rPr>
              <w:t>Размещение/Обращение</w:t>
            </w:r>
          </w:p>
        </w:tc>
        <w:tc>
          <w:tcPr>
            <w:tcW w:w="947" w:type="dxa"/>
          </w:tcPr>
          <w:p w:rsidR="006D7AE6" w:rsidRPr="00C247E5" w:rsidRDefault="006D7AE6" w:rsidP="00927458">
            <w:pPr>
              <w:widowControl/>
              <w:jc w:val="center"/>
              <w:rPr>
                <w:b/>
                <w:sz w:val="22"/>
                <w:szCs w:val="22"/>
              </w:rPr>
            </w:pPr>
            <w:r w:rsidRPr="00C247E5">
              <w:rPr>
                <w:b/>
                <w:sz w:val="22"/>
                <w:szCs w:val="22"/>
              </w:rPr>
              <w:t>Уровень листинга</w:t>
            </w:r>
          </w:p>
        </w:tc>
        <w:tc>
          <w:tcPr>
            <w:tcW w:w="2222" w:type="dxa"/>
          </w:tcPr>
          <w:p w:rsidR="006D7AE6" w:rsidRPr="00C247E5" w:rsidRDefault="006D7AE6" w:rsidP="00927458">
            <w:pPr>
              <w:widowControl/>
              <w:jc w:val="center"/>
              <w:rPr>
                <w:b/>
                <w:sz w:val="22"/>
                <w:szCs w:val="22"/>
              </w:rPr>
            </w:pPr>
            <w:r w:rsidRPr="00C247E5">
              <w:rPr>
                <w:b/>
                <w:sz w:val="22"/>
                <w:szCs w:val="22"/>
              </w:rPr>
              <w:t>Формат представляемых документов</w:t>
            </w:r>
          </w:p>
        </w:tc>
      </w:tr>
      <w:tr w:rsidR="00C247E5" w:rsidRPr="00C247E5" w:rsidTr="00E021E2">
        <w:trPr>
          <w:cantSplit/>
          <w:jc w:val="center"/>
        </w:trPr>
        <w:tc>
          <w:tcPr>
            <w:tcW w:w="522" w:type="dxa"/>
          </w:tcPr>
          <w:p w:rsidR="006D7AE6" w:rsidRPr="00C247E5" w:rsidRDefault="006D7AE6" w:rsidP="00927458">
            <w:pPr>
              <w:widowControl/>
              <w:jc w:val="center"/>
              <w:rPr>
                <w:sz w:val="22"/>
                <w:szCs w:val="22"/>
              </w:rPr>
            </w:pPr>
            <w:r w:rsidRPr="00C247E5">
              <w:rPr>
                <w:sz w:val="22"/>
                <w:szCs w:val="22"/>
              </w:rPr>
              <w:t>1.</w:t>
            </w:r>
          </w:p>
        </w:tc>
        <w:tc>
          <w:tcPr>
            <w:tcW w:w="4794" w:type="dxa"/>
          </w:tcPr>
          <w:p w:rsidR="006D7AE6" w:rsidRPr="00C247E5" w:rsidRDefault="006D7AE6" w:rsidP="00927458">
            <w:pPr>
              <w:widowControl/>
              <w:jc w:val="both"/>
              <w:rPr>
                <w:sz w:val="22"/>
                <w:szCs w:val="22"/>
              </w:rPr>
            </w:pPr>
            <w:r w:rsidRPr="00C247E5">
              <w:rPr>
                <w:sz w:val="22"/>
                <w:szCs w:val="22"/>
              </w:rPr>
              <w:t>Заявление о включении ценных бумаг в Список или об изменении уровня листинга</w:t>
            </w:r>
            <w:r w:rsidR="002D5A0B" w:rsidRPr="00C247E5">
              <w:rPr>
                <w:sz w:val="22"/>
                <w:szCs w:val="22"/>
              </w:rPr>
              <w:t xml:space="preserve"> (по типовой форме)</w:t>
            </w:r>
          </w:p>
        </w:tc>
        <w:tc>
          <w:tcPr>
            <w:tcW w:w="1630" w:type="dxa"/>
          </w:tcPr>
          <w:p w:rsidR="006D7AE6" w:rsidRPr="00C247E5" w:rsidRDefault="006D7AE6" w:rsidP="00927458">
            <w:pPr>
              <w:widowControl/>
              <w:jc w:val="both"/>
            </w:pPr>
            <w:r w:rsidRPr="00C247E5">
              <w:t>размещение и обращение</w:t>
            </w:r>
          </w:p>
        </w:tc>
        <w:tc>
          <w:tcPr>
            <w:tcW w:w="947" w:type="dxa"/>
          </w:tcPr>
          <w:p w:rsidR="006D7AE6" w:rsidRPr="00C247E5" w:rsidRDefault="006D7AE6" w:rsidP="00927458">
            <w:pPr>
              <w:widowControl/>
            </w:pPr>
            <w:r w:rsidRPr="00C247E5">
              <w:t>все уровни</w:t>
            </w:r>
          </w:p>
        </w:tc>
        <w:tc>
          <w:tcPr>
            <w:tcW w:w="2222" w:type="dxa"/>
          </w:tcPr>
          <w:p w:rsidR="006D7AE6" w:rsidRPr="00C247E5" w:rsidRDefault="006D7AE6" w:rsidP="00927458">
            <w:pPr>
              <w:widowControl/>
            </w:pPr>
            <w:r w:rsidRPr="00C247E5">
              <w:t>на бумажном носителе</w:t>
            </w:r>
          </w:p>
        </w:tc>
      </w:tr>
      <w:tr w:rsidR="00C247E5" w:rsidRPr="00C247E5" w:rsidTr="00E021E2">
        <w:trPr>
          <w:cantSplit/>
          <w:jc w:val="center"/>
        </w:trPr>
        <w:tc>
          <w:tcPr>
            <w:tcW w:w="522" w:type="dxa"/>
          </w:tcPr>
          <w:p w:rsidR="006D7AE6" w:rsidRPr="00C247E5" w:rsidRDefault="006D7AE6" w:rsidP="00927458">
            <w:pPr>
              <w:widowControl/>
              <w:jc w:val="center"/>
              <w:rPr>
                <w:sz w:val="22"/>
                <w:szCs w:val="22"/>
              </w:rPr>
            </w:pPr>
            <w:r w:rsidRPr="00C247E5">
              <w:rPr>
                <w:sz w:val="22"/>
                <w:szCs w:val="22"/>
              </w:rPr>
              <w:t>2.</w:t>
            </w:r>
          </w:p>
        </w:tc>
        <w:tc>
          <w:tcPr>
            <w:tcW w:w="4794" w:type="dxa"/>
          </w:tcPr>
          <w:p w:rsidR="006D7AE6" w:rsidRPr="00C247E5" w:rsidRDefault="006D7AE6" w:rsidP="00927458">
            <w:pPr>
              <w:widowControl/>
              <w:jc w:val="both"/>
              <w:rPr>
                <w:sz w:val="22"/>
                <w:szCs w:val="22"/>
              </w:rPr>
            </w:pPr>
            <w:r w:rsidRPr="00C247E5">
              <w:rPr>
                <w:sz w:val="22"/>
                <w:szCs w:val="22"/>
              </w:rPr>
              <w:t>Анкета ценной бумаги (по типовой форме)</w:t>
            </w:r>
          </w:p>
        </w:tc>
        <w:tc>
          <w:tcPr>
            <w:tcW w:w="1630" w:type="dxa"/>
          </w:tcPr>
          <w:p w:rsidR="006D7AE6" w:rsidRPr="00C247E5" w:rsidRDefault="006D7AE6" w:rsidP="00927458">
            <w:pPr>
              <w:widowControl/>
              <w:jc w:val="both"/>
            </w:pPr>
            <w:r w:rsidRPr="00C247E5">
              <w:t>размещение и обращение</w:t>
            </w:r>
          </w:p>
        </w:tc>
        <w:tc>
          <w:tcPr>
            <w:tcW w:w="947" w:type="dxa"/>
          </w:tcPr>
          <w:p w:rsidR="006D7AE6" w:rsidRPr="00C247E5" w:rsidRDefault="006D7AE6" w:rsidP="00927458">
            <w:r w:rsidRPr="00C247E5">
              <w:t>все уровни</w:t>
            </w:r>
          </w:p>
        </w:tc>
        <w:tc>
          <w:tcPr>
            <w:tcW w:w="2222" w:type="dxa"/>
          </w:tcPr>
          <w:p w:rsidR="006D7AE6" w:rsidRPr="00C247E5" w:rsidRDefault="006D7AE6" w:rsidP="002977F7">
            <w:pPr>
              <w:pStyle w:val="affd"/>
              <w:widowControl/>
              <w:numPr>
                <w:ilvl w:val="0"/>
                <w:numId w:val="62"/>
              </w:numPr>
              <w:ind w:left="34" w:hanging="142"/>
            </w:pPr>
            <w:r w:rsidRPr="00C247E5">
              <w:t xml:space="preserve">на бумажном носителе </w:t>
            </w:r>
          </w:p>
          <w:p w:rsidR="006D7AE6" w:rsidRPr="00C247E5" w:rsidRDefault="006D7AE6" w:rsidP="002977F7">
            <w:pPr>
              <w:pStyle w:val="affd"/>
              <w:widowControl/>
              <w:numPr>
                <w:ilvl w:val="0"/>
                <w:numId w:val="62"/>
              </w:numPr>
              <w:ind w:left="34" w:hanging="142"/>
            </w:pPr>
            <w:r w:rsidRPr="00C247E5">
              <w:t>в электронном виде</w:t>
            </w:r>
          </w:p>
        </w:tc>
      </w:tr>
      <w:tr w:rsidR="00C247E5" w:rsidRPr="00C247E5" w:rsidTr="00E021E2">
        <w:trPr>
          <w:cantSplit/>
          <w:jc w:val="center"/>
        </w:trPr>
        <w:tc>
          <w:tcPr>
            <w:tcW w:w="522" w:type="dxa"/>
          </w:tcPr>
          <w:p w:rsidR="006D7AE6" w:rsidRPr="00C247E5" w:rsidRDefault="006D7AE6" w:rsidP="00927458">
            <w:pPr>
              <w:widowControl/>
              <w:jc w:val="center"/>
              <w:rPr>
                <w:sz w:val="22"/>
                <w:szCs w:val="22"/>
              </w:rPr>
            </w:pPr>
            <w:r w:rsidRPr="00C247E5">
              <w:rPr>
                <w:sz w:val="22"/>
                <w:szCs w:val="22"/>
              </w:rPr>
              <w:t>3.</w:t>
            </w:r>
          </w:p>
        </w:tc>
        <w:tc>
          <w:tcPr>
            <w:tcW w:w="4794" w:type="dxa"/>
          </w:tcPr>
          <w:p w:rsidR="006D7AE6" w:rsidRPr="00C247E5" w:rsidRDefault="006D7AE6" w:rsidP="00927458">
            <w:pPr>
              <w:widowControl/>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1630" w:type="dxa"/>
          </w:tcPr>
          <w:p w:rsidR="006D7AE6" w:rsidRPr="00C247E5" w:rsidRDefault="006D7AE6" w:rsidP="00927458">
            <w:pPr>
              <w:widowControl/>
              <w:jc w:val="both"/>
            </w:pPr>
            <w:r w:rsidRPr="00C247E5">
              <w:t>размещение и обращение</w:t>
            </w:r>
          </w:p>
        </w:tc>
        <w:tc>
          <w:tcPr>
            <w:tcW w:w="947" w:type="dxa"/>
          </w:tcPr>
          <w:p w:rsidR="006D7AE6" w:rsidRPr="00C247E5" w:rsidRDefault="006D7AE6" w:rsidP="00927458">
            <w:r w:rsidRPr="00C247E5">
              <w:t>все уровни</w:t>
            </w:r>
          </w:p>
        </w:tc>
        <w:tc>
          <w:tcPr>
            <w:tcW w:w="2222" w:type="dxa"/>
          </w:tcPr>
          <w:p w:rsidR="006D7AE6" w:rsidRPr="00C247E5" w:rsidRDefault="006D7AE6" w:rsidP="002977F7">
            <w:pPr>
              <w:pStyle w:val="affd"/>
              <w:widowControl/>
              <w:numPr>
                <w:ilvl w:val="0"/>
                <w:numId w:val="62"/>
              </w:numPr>
              <w:ind w:left="34" w:hanging="142"/>
            </w:pPr>
            <w:r w:rsidRPr="00C247E5">
              <w:t xml:space="preserve">на бумажном носителе </w:t>
            </w:r>
          </w:p>
          <w:p w:rsidR="006D7AE6" w:rsidRPr="00C247E5" w:rsidRDefault="006D7AE6" w:rsidP="002977F7">
            <w:pPr>
              <w:pStyle w:val="affd"/>
              <w:widowControl/>
              <w:numPr>
                <w:ilvl w:val="0"/>
                <w:numId w:val="62"/>
              </w:numPr>
              <w:ind w:left="34" w:hanging="142"/>
            </w:pPr>
            <w:r w:rsidRPr="00C247E5">
              <w:t>в электронном виде</w:t>
            </w:r>
          </w:p>
        </w:tc>
      </w:tr>
      <w:tr w:rsidR="00C247E5" w:rsidRPr="00C247E5" w:rsidTr="00E021E2">
        <w:trPr>
          <w:cantSplit/>
          <w:jc w:val="center"/>
        </w:trPr>
        <w:tc>
          <w:tcPr>
            <w:tcW w:w="522" w:type="dxa"/>
          </w:tcPr>
          <w:p w:rsidR="006D7AE6" w:rsidRPr="00C247E5" w:rsidRDefault="006D7AE6" w:rsidP="00927458">
            <w:pPr>
              <w:widowControl/>
              <w:jc w:val="center"/>
              <w:rPr>
                <w:sz w:val="22"/>
                <w:szCs w:val="22"/>
              </w:rPr>
            </w:pPr>
            <w:r w:rsidRPr="00C247E5">
              <w:rPr>
                <w:sz w:val="22"/>
                <w:szCs w:val="22"/>
              </w:rPr>
              <w:t>4.</w:t>
            </w:r>
          </w:p>
        </w:tc>
        <w:tc>
          <w:tcPr>
            <w:tcW w:w="4794" w:type="dxa"/>
          </w:tcPr>
          <w:p w:rsidR="00153C8F" w:rsidRPr="00C247E5" w:rsidRDefault="00153C8F" w:rsidP="00F9081D">
            <w:pPr>
              <w:widowControl/>
              <w:rPr>
                <w:sz w:val="22"/>
                <w:szCs w:val="22"/>
              </w:rPr>
            </w:pPr>
            <w:r w:rsidRPr="00C247E5">
              <w:rPr>
                <w:sz w:val="22"/>
                <w:szCs w:val="22"/>
              </w:rPr>
              <w:t xml:space="preserve">1. Копия титульного листа зарегистрированных </w:t>
            </w:r>
            <w:r w:rsidR="004D62B2" w:rsidRPr="00C247E5">
              <w:rPr>
                <w:sz w:val="22"/>
                <w:szCs w:val="22"/>
              </w:rPr>
              <w:t>Банком России</w:t>
            </w:r>
            <w:r w:rsidRPr="00C247E5">
              <w:rPr>
                <w:sz w:val="22"/>
                <w:szCs w:val="22"/>
              </w:rPr>
              <w:t xml:space="preserve"> правил доверительного управления паевым инвестиционным фондом (правил доверительного управления ипотечным покрытием)</w:t>
            </w:r>
          </w:p>
          <w:p w:rsidR="009416FD" w:rsidRPr="00C247E5" w:rsidRDefault="00153C8F" w:rsidP="00F9081D">
            <w:pPr>
              <w:widowControl/>
              <w:jc w:val="both"/>
              <w:rPr>
                <w:sz w:val="22"/>
                <w:szCs w:val="22"/>
              </w:rPr>
            </w:pPr>
            <w:r w:rsidRPr="00C247E5">
              <w:rPr>
                <w:sz w:val="22"/>
                <w:szCs w:val="22"/>
              </w:rPr>
              <w:t xml:space="preserve">2. </w:t>
            </w:r>
            <w:r w:rsidR="009416FD" w:rsidRPr="00C247E5">
              <w:rPr>
                <w:sz w:val="22"/>
                <w:szCs w:val="22"/>
              </w:rPr>
              <w:t xml:space="preserve">Текст </w:t>
            </w:r>
            <w:r w:rsidR="00477CBE" w:rsidRPr="00C247E5">
              <w:rPr>
                <w:sz w:val="22"/>
                <w:szCs w:val="22"/>
              </w:rPr>
              <w:t xml:space="preserve">указанных </w:t>
            </w:r>
            <w:r w:rsidR="009416FD" w:rsidRPr="00C247E5">
              <w:rPr>
                <w:sz w:val="22"/>
                <w:szCs w:val="22"/>
              </w:rPr>
              <w:t>правил</w:t>
            </w:r>
          </w:p>
          <w:p w:rsidR="006D7AE6" w:rsidRPr="00C247E5" w:rsidRDefault="009416FD" w:rsidP="00F9081D">
            <w:pPr>
              <w:widowControl/>
              <w:jc w:val="both"/>
              <w:rPr>
                <w:sz w:val="22"/>
                <w:szCs w:val="22"/>
              </w:rPr>
            </w:pPr>
            <w:r w:rsidRPr="00C247E5">
              <w:rPr>
                <w:sz w:val="22"/>
                <w:szCs w:val="22"/>
              </w:rPr>
              <w:t xml:space="preserve">3. </w:t>
            </w:r>
            <w:r w:rsidR="00153C8F" w:rsidRPr="00C247E5">
              <w:rPr>
                <w:sz w:val="22"/>
                <w:szCs w:val="22"/>
              </w:rPr>
              <w:t xml:space="preserve">Тексты </w:t>
            </w:r>
            <w:r w:rsidRPr="00C247E5">
              <w:rPr>
                <w:sz w:val="22"/>
                <w:szCs w:val="22"/>
              </w:rPr>
              <w:t xml:space="preserve">всех </w:t>
            </w:r>
            <w:r w:rsidR="00153C8F" w:rsidRPr="00C247E5">
              <w:rPr>
                <w:sz w:val="22"/>
                <w:szCs w:val="22"/>
              </w:rPr>
              <w:t>изменений и</w:t>
            </w:r>
            <w:r w:rsidR="002D1532" w:rsidRPr="00C247E5">
              <w:rPr>
                <w:sz w:val="22"/>
                <w:szCs w:val="22"/>
              </w:rPr>
              <w:t>/или</w:t>
            </w:r>
            <w:r w:rsidR="00153C8F" w:rsidRPr="00C247E5">
              <w:rPr>
                <w:sz w:val="22"/>
                <w:szCs w:val="22"/>
              </w:rPr>
              <w:t xml:space="preserve"> дополнени</w:t>
            </w:r>
            <w:r w:rsidR="00F9081D" w:rsidRPr="00C247E5">
              <w:rPr>
                <w:sz w:val="22"/>
                <w:szCs w:val="22"/>
              </w:rPr>
              <w:t>й</w:t>
            </w:r>
            <w:r w:rsidR="00153C8F" w:rsidRPr="00C247E5">
              <w:rPr>
                <w:sz w:val="22"/>
                <w:szCs w:val="22"/>
              </w:rPr>
              <w:t xml:space="preserve"> к</w:t>
            </w:r>
            <w:r w:rsidR="00477CBE" w:rsidRPr="00C247E5">
              <w:rPr>
                <w:sz w:val="22"/>
                <w:szCs w:val="22"/>
              </w:rPr>
              <w:t xml:space="preserve"> указанным</w:t>
            </w:r>
            <w:r w:rsidR="00153C8F" w:rsidRPr="00C247E5">
              <w:rPr>
                <w:sz w:val="22"/>
                <w:szCs w:val="22"/>
              </w:rPr>
              <w:t xml:space="preserve"> правилам</w:t>
            </w:r>
          </w:p>
        </w:tc>
        <w:tc>
          <w:tcPr>
            <w:tcW w:w="1630" w:type="dxa"/>
          </w:tcPr>
          <w:p w:rsidR="006D7AE6" w:rsidRPr="00C247E5" w:rsidRDefault="006D7AE6" w:rsidP="00927458">
            <w:r w:rsidRPr="00C247E5">
              <w:t>обращение</w:t>
            </w:r>
          </w:p>
        </w:tc>
        <w:tc>
          <w:tcPr>
            <w:tcW w:w="947" w:type="dxa"/>
          </w:tcPr>
          <w:p w:rsidR="006D7AE6" w:rsidRPr="00C247E5" w:rsidRDefault="006D7AE6" w:rsidP="00927458">
            <w:r w:rsidRPr="00C247E5">
              <w:t>все уровни</w:t>
            </w:r>
          </w:p>
        </w:tc>
        <w:tc>
          <w:tcPr>
            <w:tcW w:w="2222" w:type="dxa"/>
          </w:tcPr>
          <w:p w:rsidR="00111537" w:rsidRPr="00C247E5" w:rsidRDefault="00111537" w:rsidP="00E021E2">
            <w:pPr>
              <w:widowControl/>
            </w:pPr>
            <w:r w:rsidRPr="00C247E5">
              <w:t xml:space="preserve">1. </w:t>
            </w:r>
            <w:r w:rsidR="00E021E2" w:rsidRPr="00C247E5">
              <w:t>К</w:t>
            </w:r>
            <w:r w:rsidRPr="00C247E5">
              <w:t>опия титульного листа – на бумажном носителе</w:t>
            </w:r>
          </w:p>
          <w:p w:rsidR="00111537" w:rsidRPr="00C247E5" w:rsidRDefault="00111537" w:rsidP="00111537">
            <w:pPr>
              <w:widowControl/>
              <w:tabs>
                <w:tab w:val="left" w:pos="175"/>
              </w:tabs>
            </w:pPr>
          </w:p>
          <w:p w:rsidR="009416FD" w:rsidRPr="00C247E5" w:rsidRDefault="009416FD" w:rsidP="00111537">
            <w:pPr>
              <w:widowControl/>
              <w:tabs>
                <w:tab w:val="left" w:pos="175"/>
              </w:tabs>
            </w:pPr>
          </w:p>
          <w:p w:rsidR="009416FD" w:rsidRPr="00C247E5" w:rsidRDefault="00111537" w:rsidP="00111537">
            <w:pPr>
              <w:widowControl/>
            </w:pPr>
            <w:r w:rsidRPr="00C247E5">
              <w:t xml:space="preserve">2. </w:t>
            </w:r>
            <w:r w:rsidR="009416FD" w:rsidRPr="00C247E5">
              <w:t xml:space="preserve">текст правил </w:t>
            </w:r>
            <w:r w:rsidR="00E021E2" w:rsidRPr="00C247E5">
              <w:t>–</w:t>
            </w:r>
            <w:r w:rsidR="009416FD" w:rsidRPr="00C247E5">
              <w:t xml:space="preserve"> в электронном виде</w:t>
            </w:r>
          </w:p>
          <w:p w:rsidR="006D7AE6" w:rsidRPr="00C247E5" w:rsidRDefault="009416FD" w:rsidP="00111537">
            <w:pPr>
              <w:widowControl/>
            </w:pPr>
            <w:r w:rsidRPr="00C247E5">
              <w:t xml:space="preserve">3. </w:t>
            </w:r>
            <w:r w:rsidR="00111537" w:rsidRPr="00C247E5">
              <w:t xml:space="preserve">текст </w:t>
            </w:r>
            <w:r w:rsidR="00027821" w:rsidRPr="00C247E5">
              <w:t>изменений и/или дополнений</w:t>
            </w:r>
            <w:r w:rsidR="00111537" w:rsidRPr="00C247E5">
              <w:t xml:space="preserve"> – в электронном виде</w:t>
            </w:r>
          </w:p>
        </w:tc>
      </w:tr>
      <w:tr w:rsidR="00C247E5" w:rsidRPr="00C247E5" w:rsidTr="00E021E2">
        <w:trPr>
          <w:cantSplit/>
          <w:jc w:val="center"/>
        </w:trPr>
        <w:tc>
          <w:tcPr>
            <w:tcW w:w="522" w:type="dxa"/>
          </w:tcPr>
          <w:p w:rsidR="006D7AE6" w:rsidRPr="00C247E5" w:rsidRDefault="002D2785" w:rsidP="002D2785">
            <w:pPr>
              <w:widowControl/>
              <w:jc w:val="center"/>
              <w:rPr>
                <w:sz w:val="22"/>
                <w:szCs w:val="22"/>
              </w:rPr>
            </w:pPr>
            <w:r w:rsidRPr="00C247E5">
              <w:rPr>
                <w:sz w:val="22"/>
                <w:szCs w:val="22"/>
              </w:rPr>
              <w:t>5</w:t>
            </w:r>
            <w:r w:rsidR="006D7AE6" w:rsidRPr="00C247E5">
              <w:rPr>
                <w:sz w:val="22"/>
                <w:szCs w:val="22"/>
              </w:rPr>
              <w:t>.</w:t>
            </w:r>
          </w:p>
        </w:tc>
        <w:tc>
          <w:tcPr>
            <w:tcW w:w="4794" w:type="dxa"/>
          </w:tcPr>
          <w:p w:rsidR="006D7AE6" w:rsidRPr="00C247E5" w:rsidRDefault="006D7AE6" w:rsidP="00927458">
            <w:pPr>
              <w:widowControl/>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1630" w:type="dxa"/>
          </w:tcPr>
          <w:p w:rsidR="006D7AE6" w:rsidRPr="00C247E5" w:rsidRDefault="006D7AE6" w:rsidP="00927458">
            <w:pPr>
              <w:widowControl/>
              <w:jc w:val="both"/>
            </w:pPr>
            <w:r w:rsidRPr="00C247E5">
              <w:t xml:space="preserve">размещение и обращение </w:t>
            </w:r>
          </w:p>
        </w:tc>
        <w:tc>
          <w:tcPr>
            <w:tcW w:w="947" w:type="dxa"/>
          </w:tcPr>
          <w:p w:rsidR="006D7AE6" w:rsidRPr="00C247E5" w:rsidRDefault="006D7AE6" w:rsidP="00927458">
            <w:pPr>
              <w:widowControl/>
            </w:pPr>
            <w:r w:rsidRPr="00C247E5">
              <w:t>все уровни</w:t>
            </w:r>
          </w:p>
        </w:tc>
        <w:tc>
          <w:tcPr>
            <w:tcW w:w="2222" w:type="dxa"/>
          </w:tcPr>
          <w:p w:rsidR="006D7AE6" w:rsidRPr="00C247E5" w:rsidRDefault="006D7AE6" w:rsidP="00927458">
            <w:pPr>
              <w:widowControl/>
            </w:pPr>
            <w:r w:rsidRPr="00C247E5">
              <w:t>на бумажном носителе</w:t>
            </w:r>
          </w:p>
        </w:tc>
      </w:tr>
      <w:tr w:rsidR="00C247E5" w:rsidRPr="00C247E5" w:rsidTr="00E021E2">
        <w:trPr>
          <w:cantSplit/>
          <w:jc w:val="center"/>
        </w:trPr>
        <w:tc>
          <w:tcPr>
            <w:tcW w:w="522" w:type="dxa"/>
          </w:tcPr>
          <w:p w:rsidR="00547FDB" w:rsidRPr="00C247E5" w:rsidRDefault="00547FDB" w:rsidP="002D2785">
            <w:pPr>
              <w:widowControl/>
              <w:jc w:val="center"/>
              <w:rPr>
                <w:sz w:val="22"/>
                <w:szCs w:val="22"/>
              </w:rPr>
            </w:pPr>
            <w:r w:rsidRPr="00C247E5">
              <w:rPr>
                <w:sz w:val="22"/>
                <w:szCs w:val="22"/>
              </w:rPr>
              <w:t>6.</w:t>
            </w:r>
          </w:p>
        </w:tc>
        <w:tc>
          <w:tcPr>
            <w:tcW w:w="4794" w:type="dxa"/>
          </w:tcPr>
          <w:p w:rsidR="00547FDB" w:rsidRPr="00C247E5" w:rsidRDefault="00547FDB" w:rsidP="004F7C95">
            <w:pPr>
              <w:widowControl/>
              <w:jc w:val="both"/>
              <w:rPr>
                <w:sz w:val="22"/>
                <w:szCs w:val="22"/>
              </w:rPr>
            </w:pPr>
            <w:r w:rsidRPr="00C247E5">
              <w:rPr>
                <w:sz w:val="22"/>
                <w:szCs w:val="22"/>
                <w:lang w:eastAsia="ru-RU"/>
              </w:rPr>
              <w:t>Письмо-обязательство о принятии Управляющей компани</w:t>
            </w:r>
            <w:r w:rsidR="004F7C95" w:rsidRPr="00C247E5">
              <w:rPr>
                <w:sz w:val="22"/>
                <w:szCs w:val="22"/>
                <w:lang w:eastAsia="ru-RU"/>
              </w:rPr>
              <w:t>ей</w:t>
            </w:r>
            <w:r w:rsidRPr="00C247E5">
              <w:rPr>
                <w:sz w:val="22"/>
                <w:szCs w:val="22"/>
                <w:lang w:eastAsia="ru-RU"/>
              </w:rPr>
              <w:t>/Управляющим ипотечным покрытием на себя обязательства по ежедневному раскрытию на своем сайте в сети Интернет справки о стоимости активов и стоимости чистых активов/ ипотечного покрытия по состоянию на предыдущий рабочий день</w:t>
            </w:r>
          </w:p>
        </w:tc>
        <w:tc>
          <w:tcPr>
            <w:tcW w:w="1630" w:type="dxa"/>
          </w:tcPr>
          <w:p w:rsidR="00547FDB" w:rsidRPr="00C247E5" w:rsidRDefault="00547FDB" w:rsidP="00927458">
            <w:pPr>
              <w:widowControl/>
              <w:jc w:val="both"/>
            </w:pPr>
            <w:r w:rsidRPr="00C247E5">
              <w:t>размещение и обращение</w:t>
            </w:r>
          </w:p>
        </w:tc>
        <w:tc>
          <w:tcPr>
            <w:tcW w:w="947" w:type="dxa"/>
          </w:tcPr>
          <w:p w:rsidR="00547FDB" w:rsidRPr="00C247E5" w:rsidRDefault="00547FDB" w:rsidP="00547FDB">
            <w:pPr>
              <w:widowControl/>
            </w:pPr>
            <w:r w:rsidRPr="00C247E5">
              <w:t>Первый и Второй уровень</w:t>
            </w:r>
          </w:p>
          <w:p w:rsidR="00547FDB" w:rsidRPr="00C247E5" w:rsidRDefault="00547FDB" w:rsidP="00927458">
            <w:pPr>
              <w:widowControl/>
            </w:pPr>
          </w:p>
        </w:tc>
        <w:tc>
          <w:tcPr>
            <w:tcW w:w="2222" w:type="dxa"/>
          </w:tcPr>
          <w:p w:rsidR="00547FDB" w:rsidRPr="00C247E5" w:rsidRDefault="00547FDB" w:rsidP="005F4417">
            <w:pPr>
              <w:widowControl/>
            </w:pPr>
            <w:r w:rsidRPr="00C247E5">
              <w:t xml:space="preserve">на бумажном носителе </w:t>
            </w:r>
          </w:p>
          <w:p w:rsidR="00547FDB" w:rsidRPr="00C247E5" w:rsidRDefault="00547FDB" w:rsidP="005F4417">
            <w:pPr>
              <w:widowControl/>
            </w:pPr>
          </w:p>
        </w:tc>
      </w:tr>
      <w:tr w:rsidR="00C247E5" w:rsidRPr="00C247E5" w:rsidTr="00E021E2">
        <w:trPr>
          <w:cantSplit/>
          <w:jc w:val="center"/>
        </w:trPr>
        <w:tc>
          <w:tcPr>
            <w:tcW w:w="522" w:type="dxa"/>
          </w:tcPr>
          <w:p w:rsidR="001E55C4" w:rsidRPr="00C247E5" w:rsidRDefault="001E55C4" w:rsidP="002D2785">
            <w:pPr>
              <w:widowControl/>
              <w:jc w:val="center"/>
              <w:rPr>
                <w:sz w:val="22"/>
                <w:szCs w:val="22"/>
              </w:rPr>
            </w:pPr>
            <w:r w:rsidRPr="00C247E5">
              <w:rPr>
                <w:sz w:val="22"/>
                <w:szCs w:val="22"/>
              </w:rPr>
              <w:t>7.</w:t>
            </w:r>
          </w:p>
        </w:tc>
        <w:tc>
          <w:tcPr>
            <w:tcW w:w="4794" w:type="dxa"/>
          </w:tcPr>
          <w:p w:rsidR="001E55C4" w:rsidRPr="00C247E5" w:rsidRDefault="001E55C4" w:rsidP="001E55C4">
            <w:pPr>
              <w:jc w:val="both"/>
              <w:textAlignment w:val="auto"/>
              <w:rPr>
                <w:bCs/>
                <w:sz w:val="22"/>
                <w:szCs w:val="22"/>
                <w:lang w:eastAsia="ru-RU"/>
              </w:rPr>
            </w:pPr>
            <w:r w:rsidRPr="00C247E5">
              <w:rPr>
                <w:sz w:val="22"/>
                <w:szCs w:val="22"/>
                <w:lang w:eastAsia="ru-RU"/>
              </w:rPr>
              <w:t xml:space="preserve">Письмо-обязательство о принятии Управляющим ипотечным покрытием на себя обязательства </w:t>
            </w:r>
            <w:r w:rsidRPr="00C247E5">
              <w:rPr>
                <w:bCs/>
                <w:sz w:val="22"/>
                <w:szCs w:val="22"/>
                <w:lang w:eastAsia="ru-RU"/>
              </w:rPr>
              <w:t>ежеквартально раскрывать на своем сайте в сети Интернет следующую информацию:</w:t>
            </w:r>
          </w:p>
          <w:p w:rsidR="001E55C4" w:rsidRPr="00C247E5" w:rsidRDefault="001E55C4" w:rsidP="002977F7">
            <w:pPr>
              <w:pStyle w:val="affd"/>
              <w:numPr>
                <w:ilvl w:val="0"/>
                <w:numId w:val="103"/>
              </w:numPr>
              <w:ind w:left="351" w:hanging="351"/>
              <w:jc w:val="both"/>
              <w:textAlignment w:val="auto"/>
              <w:rPr>
                <w:bCs/>
                <w:sz w:val="22"/>
                <w:szCs w:val="22"/>
                <w:lang w:eastAsia="ru-RU"/>
              </w:rPr>
            </w:pPr>
            <w:r w:rsidRPr="00C247E5">
              <w:rPr>
                <w:bCs/>
                <w:sz w:val="22"/>
                <w:szCs w:val="22"/>
                <w:lang w:eastAsia="ru-RU"/>
              </w:rPr>
              <w:t>реестр ипотечного покрытия;</w:t>
            </w:r>
          </w:p>
          <w:p w:rsidR="001E55C4" w:rsidRPr="00C247E5" w:rsidRDefault="001E55C4" w:rsidP="002977F7">
            <w:pPr>
              <w:pStyle w:val="affd"/>
              <w:numPr>
                <w:ilvl w:val="0"/>
                <w:numId w:val="103"/>
              </w:numPr>
              <w:ind w:left="351" w:hanging="351"/>
              <w:jc w:val="both"/>
              <w:textAlignment w:val="auto"/>
              <w:rPr>
                <w:bCs/>
                <w:sz w:val="22"/>
                <w:szCs w:val="22"/>
              </w:rPr>
            </w:pPr>
            <w:r w:rsidRPr="00C247E5">
              <w:rPr>
                <w:bCs/>
                <w:sz w:val="22"/>
                <w:szCs w:val="22"/>
              </w:rPr>
              <w:t xml:space="preserve">справку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 </w:t>
            </w:r>
            <w:r w:rsidRPr="00C247E5">
              <w:rPr>
                <w:bCs/>
                <w:sz w:val="22"/>
                <w:szCs w:val="22"/>
                <w:lang w:eastAsia="ru-RU"/>
              </w:rPr>
              <w:t>(по форме установленной Биржей)</w:t>
            </w:r>
            <w:r w:rsidRPr="00C247E5">
              <w:rPr>
                <w:bCs/>
                <w:sz w:val="22"/>
                <w:szCs w:val="22"/>
              </w:rPr>
              <w:t>;</w:t>
            </w:r>
          </w:p>
          <w:p w:rsidR="001E55C4" w:rsidRPr="00C247E5" w:rsidRDefault="001E55C4" w:rsidP="002977F7">
            <w:pPr>
              <w:pStyle w:val="affd"/>
              <w:numPr>
                <w:ilvl w:val="0"/>
                <w:numId w:val="103"/>
              </w:numPr>
              <w:ind w:left="351" w:hanging="351"/>
              <w:jc w:val="both"/>
              <w:textAlignment w:val="auto"/>
              <w:rPr>
                <w:sz w:val="22"/>
                <w:szCs w:val="22"/>
                <w:lang w:eastAsia="ru-RU"/>
              </w:rPr>
            </w:pPr>
            <w:r w:rsidRPr="00C247E5">
              <w:rPr>
                <w:bCs/>
                <w:sz w:val="22"/>
                <w:szCs w:val="22"/>
                <w:lang w:eastAsia="ru-RU"/>
              </w:rPr>
              <w:t>справку о прогнозе будущих потоков доходов и расходов (по основной сумме долга и процентам и о выполнении таких прогнозов (по форме установленной Биржей)</w:t>
            </w:r>
          </w:p>
        </w:tc>
        <w:tc>
          <w:tcPr>
            <w:tcW w:w="1630" w:type="dxa"/>
          </w:tcPr>
          <w:p w:rsidR="001E55C4" w:rsidRPr="00C247E5" w:rsidRDefault="001E55C4" w:rsidP="00927458">
            <w:pPr>
              <w:widowControl/>
              <w:jc w:val="both"/>
            </w:pPr>
            <w:r w:rsidRPr="00C247E5">
              <w:t>размещение и обращение</w:t>
            </w:r>
          </w:p>
        </w:tc>
        <w:tc>
          <w:tcPr>
            <w:tcW w:w="947" w:type="dxa"/>
          </w:tcPr>
          <w:p w:rsidR="001E55C4" w:rsidRPr="00C247E5" w:rsidRDefault="00B30560" w:rsidP="00B30560">
            <w:pPr>
              <w:widowControl/>
            </w:pPr>
            <w:r w:rsidRPr="00C247E5">
              <w:t xml:space="preserve">Первый </w:t>
            </w:r>
            <w:r w:rsidR="001E55C4" w:rsidRPr="00C247E5">
              <w:t>уровень</w:t>
            </w:r>
          </w:p>
        </w:tc>
        <w:tc>
          <w:tcPr>
            <w:tcW w:w="2222" w:type="dxa"/>
          </w:tcPr>
          <w:p w:rsidR="001E55C4" w:rsidRPr="00C247E5" w:rsidRDefault="001E55C4" w:rsidP="005F4417">
            <w:pPr>
              <w:widowControl/>
            </w:pPr>
            <w:r w:rsidRPr="00C247E5">
              <w:t>на бумажном носителе</w:t>
            </w:r>
          </w:p>
        </w:tc>
      </w:tr>
      <w:tr w:rsidR="00C247E5" w:rsidRPr="00C247E5" w:rsidTr="00E021E2">
        <w:trPr>
          <w:cantSplit/>
          <w:jc w:val="center"/>
        </w:trPr>
        <w:tc>
          <w:tcPr>
            <w:tcW w:w="522" w:type="dxa"/>
          </w:tcPr>
          <w:p w:rsidR="00B30560" w:rsidRPr="00C247E5" w:rsidRDefault="00B30560" w:rsidP="002D2785">
            <w:pPr>
              <w:widowControl/>
              <w:jc w:val="center"/>
              <w:rPr>
                <w:sz w:val="22"/>
                <w:szCs w:val="22"/>
              </w:rPr>
            </w:pPr>
            <w:r w:rsidRPr="00C247E5">
              <w:rPr>
                <w:sz w:val="22"/>
                <w:szCs w:val="22"/>
              </w:rPr>
              <w:t>8.</w:t>
            </w:r>
          </w:p>
        </w:tc>
        <w:tc>
          <w:tcPr>
            <w:tcW w:w="4794" w:type="dxa"/>
          </w:tcPr>
          <w:p w:rsidR="00B30560" w:rsidRPr="00C247E5" w:rsidRDefault="00B30560" w:rsidP="004F7C95">
            <w:pPr>
              <w:jc w:val="both"/>
              <w:textAlignment w:val="auto"/>
              <w:rPr>
                <w:sz w:val="22"/>
                <w:szCs w:val="22"/>
                <w:lang w:eastAsia="ru-RU"/>
              </w:rPr>
            </w:pPr>
            <w:r w:rsidRPr="00C247E5">
              <w:rPr>
                <w:sz w:val="22"/>
                <w:szCs w:val="22"/>
                <w:lang w:eastAsia="ru-RU"/>
              </w:rPr>
              <w:t>Соглашени</w:t>
            </w:r>
            <w:r w:rsidR="004F7C95" w:rsidRPr="00C247E5">
              <w:rPr>
                <w:sz w:val="22"/>
                <w:szCs w:val="22"/>
                <w:lang w:eastAsia="ru-RU"/>
              </w:rPr>
              <w:t>е</w:t>
            </w:r>
            <w:r w:rsidRPr="00C247E5">
              <w:rPr>
                <w:sz w:val="22"/>
                <w:szCs w:val="22"/>
                <w:lang w:eastAsia="ru-RU"/>
              </w:rPr>
              <w:t xml:space="preserve"> об информационном</w:t>
            </w:r>
            <w:r w:rsidRPr="00C247E5">
              <w:rPr>
                <w:bCs/>
                <w:sz w:val="22"/>
                <w:szCs w:val="22"/>
                <w:lang w:eastAsia="ru-RU"/>
              </w:rPr>
              <w:t xml:space="preserve"> обмене</w:t>
            </w:r>
            <w:r w:rsidR="00713DEA" w:rsidRPr="00C247E5">
              <w:rPr>
                <w:bCs/>
                <w:sz w:val="22"/>
                <w:szCs w:val="22"/>
                <w:lang w:eastAsia="ru-RU"/>
              </w:rPr>
              <w:t xml:space="preserve">, подписанное специализированным депозитарием ипотечного покрытия и </w:t>
            </w:r>
            <w:r w:rsidR="00713DEA" w:rsidRPr="00C247E5">
              <w:rPr>
                <w:sz w:val="22"/>
                <w:szCs w:val="22"/>
                <w:lang w:eastAsia="ru-RU"/>
              </w:rPr>
              <w:t>Управляющим ипотечным покрытием</w:t>
            </w:r>
            <w:r w:rsidRPr="00C247E5">
              <w:rPr>
                <w:bCs/>
                <w:sz w:val="22"/>
                <w:szCs w:val="22"/>
                <w:lang w:eastAsia="ru-RU"/>
              </w:rPr>
              <w:t xml:space="preserve"> (3 </w:t>
            </w:r>
            <w:r w:rsidR="004F7C95" w:rsidRPr="00C247E5">
              <w:rPr>
                <w:sz w:val="22"/>
                <w:szCs w:val="22"/>
              </w:rPr>
              <w:t>экземпляра</w:t>
            </w:r>
            <w:r w:rsidRPr="00C247E5">
              <w:rPr>
                <w:bCs/>
                <w:sz w:val="22"/>
                <w:szCs w:val="22"/>
                <w:lang w:eastAsia="ru-RU"/>
              </w:rPr>
              <w:t xml:space="preserve">) </w:t>
            </w:r>
          </w:p>
        </w:tc>
        <w:tc>
          <w:tcPr>
            <w:tcW w:w="1630" w:type="dxa"/>
          </w:tcPr>
          <w:p w:rsidR="00B30560" w:rsidRPr="00C247E5" w:rsidRDefault="00B30560" w:rsidP="00927458">
            <w:pPr>
              <w:widowControl/>
              <w:jc w:val="both"/>
            </w:pPr>
            <w:r w:rsidRPr="00C247E5">
              <w:t>размещение и обращение</w:t>
            </w:r>
          </w:p>
        </w:tc>
        <w:tc>
          <w:tcPr>
            <w:tcW w:w="947" w:type="dxa"/>
          </w:tcPr>
          <w:p w:rsidR="00B30560" w:rsidRPr="00C247E5" w:rsidRDefault="00B30560" w:rsidP="00547FDB">
            <w:pPr>
              <w:widowControl/>
            </w:pPr>
            <w:r w:rsidRPr="00C247E5">
              <w:t>Первый уровень</w:t>
            </w:r>
          </w:p>
        </w:tc>
        <w:tc>
          <w:tcPr>
            <w:tcW w:w="2222" w:type="dxa"/>
          </w:tcPr>
          <w:p w:rsidR="00B30560" w:rsidRPr="00C247E5" w:rsidRDefault="00B30560" w:rsidP="005F4417">
            <w:pPr>
              <w:widowControl/>
            </w:pPr>
            <w:r w:rsidRPr="00C247E5">
              <w:t>на бумажном носителе</w:t>
            </w:r>
          </w:p>
        </w:tc>
      </w:tr>
      <w:tr w:rsidR="00C247E5" w:rsidRPr="00C247E5" w:rsidTr="00E021E2">
        <w:trPr>
          <w:cantSplit/>
          <w:jc w:val="center"/>
        </w:trPr>
        <w:tc>
          <w:tcPr>
            <w:tcW w:w="522" w:type="dxa"/>
          </w:tcPr>
          <w:p w:rsidR="007164FD" w:rsidRPr="00C247E5" w:rsidRDefault="007164FD" w:rsidP="002D2785">
            <w:pPr>
              <w:widowControl/>
              <w:jc w:val="center"/>
              <w:rPr>
                <w:sz w:val="22"/>
                <w:szCs w:val="22"/>
              </w:rPr>
            </w:pPr>
            <w:r w:rsidRPr="00C247E5">
              <w:rPr>
                <w:sz w:val="22"/>
                <w:szCs w:val="22"/>
              </w:rPr>
              <w:lastRenderedPageBreak/>
              <w:t>9.</w:t>
            </w:r>
          </w:p>
        </w:tc>
        <w:tc>
          <w:tcPr>
            <w:tcW w:w="4794" w:type="dxa"/>
          </w:tcPr>
          <w:p w:rsidR="007164FD" w:rsidRPr="00C247E5" w:rsidRDefault="007164FD" w:rsidP="00873FE0">
            <w:pPr>
              <w:tabs>
                <w:tab w:val="left" w:pos="-4044"/>
              </w:tabs>
              <w:jc w:val="both"/>
              <w:textAlignment w:val="auto"/>
              <w:rPr>
                <w:bCs/>
                <w:sz w:val="22"/>
                <w:szCs w:val="22"/>
                <w:lang w:eastAsia="ru-RU"/>
              </w:rPr>
            </w:pPr>
            <w:r w:rsidRPr="00C247E5">
              <w:rPr>
                <w:bCs/>
                <w:sz w:val="22"/>
                <w:szCs w:val="22"/>
                <w:lang w:eastAsia="ru-RU"/>
              </w:rPr>
              <w:t xml:space="preserve">Информация (заключение) от специализированного депозитария ипотечного покрытия о соблюдении соответствующих требований, предусмотренных </w:t>
            </w:r>
            <w:proofErr w:type="spellStart"/>
            <w:r w:rsidR="00B87C2C" w:rsidRPr="00C247E5">
              <w:rPr>
                <w:bCs/>
                <w:sz w:val="22"/>
                <w:szCs w:val="22"/>
                <w:lang w:eastAsia="ru-RU"/>
              </w:rPr>
              <w:t>пп</w:t>
            </w:r>
            <w:proofErr w:type="spellEnd"/>
            <w:r w:rsidR="00B87C2C" w:rsidRPr="00C247E5">
              <w:rPr>
                <w:bCs/>
                <w:sz w:val="22"/>
                <w:szCs w:val="22"/>
                <w:lang w:eastAsia="ru-RU"/>
              </w:rPr>
              <w:t>. 2 п</w:t>
            </w:r>
            <w:r w:rsidR="00F31C95" w:rsidRPr="00C247E5">
              <w:rPr>
                <w:bCs/>
                <w:sz w:val="22"/>
                <w:szCs w:val="22"/>
                <w:lang w:eastAsia="ru-RU"/>
              </w:rPr>
              <w:t>.</w:t>
            </w:r>
            <w:r w:rsidR="006655DF" w:rsidRPr="00C247E5">
              <w:rPr>
                <w:bCs/>
                <w:sz w:val="22"/>
                <w:szCs w:val="22"/>
                <w:lang w:eastAsia="ru-RU"/>
              </w:rPr>
              <w:t xml:space="preserve"> </w:t>
            </w:r>
            <w:r w:rsidR="00B87C2C" w:rsidRPr="00C247E5">
              <w:rPr>
                <w:bCs/>
                <w:sz w:val="22"/>
                <w:szCs w:val="22"/>
                <w:lang w:eastAsia="ru-RU"/>
              </w:rPr>
              <w:t>2.10.1</w:t>
            </w:r>
            <w:r w:rsidR="00F31C95" w:rsidRPr="00C247E5">
              <w:rPr>
                <w:bCs/>
                <w:sz w:val="22"/>
                <w:szCs w:val="22"/>
                <w:lang w:eastAsia="ru-RU"/>
              </w:rPr>
              <w:t xml:space="preserve"> Приложения 2 к Правилам</w:t>
            </w:r>
            <w:r w:rsidR="00B87C2C" w:rsidRPr="00C247E5">
              <w:rPr>
                <w:bCs/>
                <w:sz w:val="22"/>
                <w:szCs w:val="22"/>
                <w:lang w:eastAsia="ru-RU"/>
              </w:rPr>
              <w:t xml:space="preserve">, а также </w:t>
            </w:r>
            <w:r w:rsidRPr="00C247E5">
              <w:rPr>
                <w:bCs/>
                <w:sz w:val="22"/>
                <w:szCs w:val="22"/>
                <w:lang w:eastAsia="ru-RU"/>
              </w:rPr>
              <w:t>п. 1.1., 1.2 и 2.2 Таблицы 1 п</w:t>
            </w:r>
            <w:r w:rsidR="00F31C95" w:rsidRPr="00C247E5">
              <w:rPr>
                <w:bCs/>
                <w:sz w:val="22"/>
                <w:szCs w:val="22"/>
                <w:lang w:eastAsia="ru-RU"/>
              </w:rPr>
              <w:t>.</w:t>
            </w:r>
            <w:r w:rsidRPr="00C247E5">
              <w:rPr>
                <w:bCs/>
                <w:sz w:val="22"/>
                <w:szCs w:val="22"/>
                <w:lang w:eastAsia="ru-RU"/>
              </w:rPr>
              <w:t xml:space="preserve"> 2.10.1 Приложения 2 к Правилам</w:t>
            </w:r>
          </w:p>
        </w:tc>
        <w:tc>
          <w:tcPr>
            <w:tcW w:w="1630" w:type="dxa"/>
          </w:tcPr>
          <w:p w:rsidR="007164FD" w:rsidRPr="00C247E5" w:rsidRDefault="007164FD" w:rsidP="00927458">
            <w:pPr>
              <w:widowControl/>
              <w:jc w:val="both"/>
            </w:pPr>
            <w:r w:rsidRPr="00C247E5">
              <w:t>размещение и обращение</w:t>
            </w:r>
          </w:p>
        </w:tc>
        <w:tc>
          <w:tcPr>
            <w:tcW w:w="947" w:type="dxa"/>
          </w:tcPr>
          <w:p w:rsidR="007164FD" w:rsidRPr="00C247E5" w:rsidRDefault="007164FD" w:rsidP="00547FDB">
            <w:pPr>
              <w:widowControl/>
            </w:pPr>
            <w:r w:rsidRPr="00C247E5">
              <w:t>Первый уровень</w:t>
            </w:r>
          </w:p>
        </w:tc>
        <w:tc>
          <w:tcPr>
            <w:tcW w:w="2222" w:type="dxa"/>
          </w:tcPr>
          <w:p w:rsidR="007164FD" w:rsidRPr="00C247E5" w:rsidRDefault="007164FD" w:rsidP="005F4417">
            <w:pPr>
              <w:widowControl/>
            </w:pPr>
            <w:r w:rsidRPr="00C247E5">
              <w:t>на бумажном носителе</w:t>
            </w:r>
          </w:p>
        </w:tc>
      </w:tr>
      <w:tr w:rsidR="00C247E5" w:rsidRPr="00C247E5" w:rsidTr="00E021E2">
        <w:trPr>
          <w:cantSplit/>
          <w:jc w:val="center"/>
        </w:trPr>
        <w:tc>
          <w:tcPr>
            <w:tcW w:w="522" w:type="dxa"/>
          </w:tcPr>
          <w:p w:rsidR="006D7AE6" w:rsidRPr="00C247E5" w:rsidRDefault="00E021E2" w:rsidP="00E021E2">
            <w:pPr>
              <w:widowControl/>
              <w:jc w:val="center"/>
              <w:rPr>
                <w:sz w:val="22"/>
                <w:szCs w:val="22"/>
              </w:rPr>
            </w:pPr>
            <w:r w:rsidRPr="00C247E5">
              <w:rPr>
                <w:sz w:val="22"/>
                <w:szCs w:val="22"/>
              </w:rPr>
              <w:t>10</w:t>
            </w:r>
            <w:r w:rsidR="006D7AE6" w:rsidRPr="00C247E5">
              <w:rPr>
                <w:sz w:val="22"/>
                <w:szCs w:val="22"/>
              </w:rPr>
              <w:t>.</w:t>
            </w:r>
          </w:p>
        </w:tc>
        <w:tc>
          <w:tcPr>
            <w:tcW w:w="4794" w:type="dxa"/>
          </w:tcPr>
          <w:p w:rsidR="006D7AE6" w:rsidRPr="00C247E5" w:rsidRDefault="006D7AE6" w:rsidP="00927458">
            <w:pPr>
              <w:widowControl/>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1630" w:type="dxa"/>
          </w:tcPr>
          <w:p w:rsidR="006D7AE6" w:rsidRPr="00C247E5" w:rsidRDefault="006D7AE6" w:rsidP="00927458">
            <w:pPr>
              <w:widowControl/>
              <w:jc w:val="both"/>
            </w:pPr>
            <w:r w:rsidRPr="00C247E5">
              <w:t xml:space="preserve">размещение и обращение </w:t>
            </w:r>
          </w:p>
        </w:tc>
        <w:tc>
          <w:tcPr>
            <w:tcW w:w="947" w:type="dxa"/>
          </w:tcPr>
          <w:p w:rsidR="006D7AE6" w:rsidRPr="00C247E5" w:rsidRDefault="006D7AE6" w:rsidP="00927458">
            <w:pPr>
              <w:widowControl/>
            </w:pPr>
            <w:r w:rsidRPr="00C247E5">
              <w:t>все уровни</w:t>
            </w:r>
          </w:p>
        </w:tc>
        <w:tc>
          <w:tcPr>
            <w:tcW w:w="2222" w:type="dxa"/>
          </w:tcPr>
          <w:p w:rsidR="006D7AE6" w:rsidRPr="00C247E5" w:rsidRDefault="006D7AE6" w:rsidP="00927458">
            <w:pPr>
              <w:widowControl/>
              <w:rPr>
                <w:lang w:val="en-US"/>
              </w:rPr>
            </w:pPr>
            <w:r w:rsidRPr="00C247E5">
              <w:t>по запросу</w:t>
            </w:r>
            <w:r w:rsidRPr="00C247E5">
              <w:rPr>
                <w:lang w:val="en-US"/>
              </w:rPr>
              <w:t>:</w:t>
            </w:r>
          </w:p>
          <w:p w:rsidR="006D7AE6" w:rsidRPr="00C247E5" w:rsidRDefault="006D7AE6" w:rsidP="002977F7">
            <w:pPr>
              <w:pStyle w:val="affd"/>
              <w:widowControl/>
              <w:numPr>
                <w:ilvl w:val="0"/>
                <w:numId w:val="67"/>
              </w:numPr>
              <w:ind w:left="175" w:hanging="175"/>
            </w:pPr>
            <w:r w:rsidRPr="00C247E5">
              <w:t>на бумажном носителе и/или</w:t>
            </w:r>
          </w:p>
          <w:p w:rsidR="006D7AE6" w:rsidRPr="00C247E5" w:rsidRDefault="006D7AE6" w:rsidP="002977F7">
            <w:pPr>
              <w:pStyle w:val="affd"/>
              <w:widowControl/>
              <w:numPr>
                <w:ilvl w:val="0"/>
                <w:numId w:val="67"/>
              </w:numPr>
              <w:ind w:left="175" w:hanging="175"/>
            </w:pPr>
            <w:r w:rsidRPr="00C247E5">
              <w:t>в электронном виде</w:t>
            </w:r>
          </w:p>
        </w:tc>
      </w:tr>
    </w:tbl>
    <w:p w:rsidR="006D7AE6" w:rsidRPr="00C247E5" w:rsidRDefault="006D7AE6" w:rsidP="006D7AE6"/>
    <w:p w:rsidR="006D7AE6" w:rsidRPr="00C247E5" w:rsidRDefault="006D7AE6" w:rsidP="006D7AE6">
      <w:pPr>
        <w:widowControl/>
        <w:tabs>
          <w:tab w:val="left" w:pos="705"/>
        </w:tabs>
        <w:spacing w:before="120" w:after="240"/>
        <w:jc w:val="both"/>
        <w:rPr>
          <w:b/>
          <w:sz w:val="22"/>
          <w:szCs w:val="22"/>
        </w:rPr>
      </w:pPr>
      <w:r w:rsidRPr="00C247E5">
        <w:rPr>
          <w:b/>
          <w:sz w:val="22"/>
          <w:szCs w:val="22"/>
          <w:u w:val="single"/>
        </w:rPr>
        <w:t>Примечание</w:t>
      </w:r>
      <w:r w:rsidRPr="00C247E5">
        <w:rPr>
          <w:b/>
          <w:sz w:val="22"/>
          <w:szCs w:val="22"/>
        </w:rPr>
        <w:t>:</w:t>
      </w:r>
    </w:p>
    <w:p w:rsidR="006D7AE6" w:rsidRPr="00C247E5" w:rsidRDefault="0041574C" w:rsidP="00622D4B">
      <w:pPr>
        <w:pStyle w:val="affd"/>
        <w:widowControl/>
        <w:tabs>
          <w:tab w:val="left" w:pos="-3119"/>
          <w:tab w:val="left" w:pos="-2410"/>
        </w:tabs>
        <w:spacing w:after="240"/>
        <w:ind w:left="426" w:right="283" w:hanging="426"/>
        <w:contextualSpacing w:val="0"/>
        <w:jc w:val="both"/>
        <w:rPr>
          <w:sz w:val="22"/>
          <w:szCs w:val="22"/>
        </w:rPr>
      </w:pPr>
      <w:r w:rsidRPr="00C247E5">
        <w:rPr>
          <w:sz w:val="22"/>
          <w:szCs w:val="22"/>
        </w:rPr>
        <w:t>1.</w:t>
      </w:r>
      <w:r w:rsidRPr="00C247E5">
        <w:rPr>
          <w:sz w:val="22"/>
          <w:szCs w:val="22"/>
        </w:rPr>
        <w:tab/>
      </w:r>
      <w:r w:rsidR="006D7AE6" w:rsidRPr="00C247E5">
        <w:rPr>
          <w:sz w:val="22"/>
          <w:szCs w:val="22"/>
        </w:rPr>
        <w:t>В случае изменения сведений, содерж</w:t>
      </w:r>
      <w:r w:rsidR="004D2864" w:rsidRPr="00C247E5">
        <w:rPr>
          <w:sz w:val="22"/>
          <w:szCs w:val="22"/>
        </w:rPr>
        <w:t>ащихся в Анкете ценной бумаги, Организации</w:t>
      </w:r>
      <w:r w:rsidR="006D7AE6" w:rsidRPr="00C247E5">
        <w:rPr>
          <w:sz w:val="22"/>
          <w:szCs w:val="22"/>
        </w:rPr>
        <w:t xml:space="preserve"> необходимо в письменном виде проинформировать Биржу о произошедших изменениях, а также представить обновленную Анкету в электронном виде в течение 10 рабочий дней с даты вступления в силу таких изменений. </w:t>
      </w:r>
    </w:p>
    <w:p w:rsidR="006D7AE6" w:rsidRPr="00C247E5" w:rsidRDefault="0041574C" w:rsidP="00622D4B">
      <w:pPr>
        <w:pStyle w:val="affd"/>
        <w:widowControl/>
        <w:spacing w:after="240"/>
        <w:ind w:left="426" w:right="283" w:hanging="426"/>
        <w:contextualSpacing w:val="0"/>
        <w:jc w:val="both"/>
        <w:rPr>
          <w:sz w:val="22"/>
          <w:szCs w:val="22"/>
        </w:rPr>
      </w:pPr>
      <w:r w:rsidRPr="00C247E5">
        <w:rPr>
          <w:sz w:val="22"/>
          <w:szCs w:val="22"/>
        </w:rPr>
        <w:t>2.</w:t>
      </w:r>
      <w:r w:rsidRPr="00C247E5">
        <w:rPr>
          <w:sz w:val="22"/>
          <w:szCs w:val="22"/>
        </w:rPr>
        <w:tab/>
      </w:r>
      <w:r w:rsidR="006D7AE6" w:rsidRPr="00C247E5">
        <w:rPr>
          <w:sz w:val="22"/>
          <w:szCs w:val="22"/>
        </w:rPr>
        <w:t xml:space="preserve">При подаче </w:t>
      </w:r>
      <w:r w:rsidR="004D2864" w:rsidRPr="00C247E5">
        <w:rPr>
          <w:sz w:val="22"/>
          <w:szCs w:val="22"/>
        </w:rPr>
        <w:t>Организацией</w:t>
      </w:r>
      <w:r w:rsidR="006D7AE6" w:rsidRPr="00C247E5">
        <w:rPr>
          <w:sz w:val="22"/>
          <w:szCs w:val="22"/>
        </w:rPr>
        <w:t xml:space="preserve"> Заявления о включении ценных бумаг в Список (об изменении уровня листинга), ранее предоставленные документы могут не предоставляться повторно, за исключением случаев, когда в данные документы были внесены изменения и/или дополнения.</w:t>
      </w:r>
    </w:p>
    <w:p w:rsidR="00553F11" w:rsidRPr="00C247E5" w:rsidRDefault="0041574C" w:rsidP="00622D4B">
      <w:pPr>
        <w:pStyle w:val="affd"/>
        <w:widowControl/>
        <w:tabs>
          <w:tab w:val="left" w:pos="-2410"/>
        </w:tabs>
        <w:spacing w:after="240"/>
        <w:ind w:left="426" w:right="283" w:hanging="426"/>
        <w:contextualSpacing w:val="0"/>
        <w:jc w:val="both"/>
        <w:rPr>
          <w:sz w:val="22"/>
          <w:szCs w:val="22"/>
        </w:rPr>
      </w:pPr>
      <w:r w:rsidRPr="00C247E5">
        <w:rPr>
          <w:sz w:val="22"/>
          <w:szCs w:val="22"/>
        </w:rPr>
        <w:t>3.</w:t>
      </w:r>
      <w:r w:rsidRPr="00C247E5">
        <w:rPr>
          <w:sz w:val="22"/>
          <w:szCs w:val="22"/>
        </w:rPr>
        <w:tab/>
      </w:r>
      <w:r w:rsidR="006D7AE6" w:rsidRPr="00C247E5">
        <w:rPr>
          <w:sz w:val="22"/>
          <w:szCs w:val="22"/>
        </w:rPr>
        <w:t xml:space="preserve">Договор на оказание соответствующих услуг листинга, предусмотренных Правилами, не представляется в случае наличия ранее заключенного договора на </w:t>
      </w:r>
      <w:r w:rsidR="00CB4149" w:rsidRPr="00C247E5">
        <w:rPr>
          <w:sz w:val="22"/>
          <w:szCs w:val="22"/>
        </w:rPr>
        <w:t>оказание данных</w:t>
      </w:r>
      <w:r w:rsidR="006D7AE6" w:rsidRPr="00C247E5">
        <w:rPr>
          <w:sz w:val="22"/>
          <w:szCs w:val="22"/>
        </w:rPr>
        <w:t xml:space="preserve"> услуг.</w:t>
      </w:r>
      <w:r w:rsidR="00553F11" w:rsidRPr="00C247E5">
        <w:rPr>
          <w:sz w:val="22"/>
          <w:szCs w:val="22"/>
        </w:rPr>
        <w:br w:type="page"/>
      </w:r>
    </w:p>
    <w:p w:rsidR="00A56ADB" w:rsidRPr="00C247E5" w:rsidRDefault="00EE7C32" w:rsidP="005F4417">
      <w:pPr>
        <w:pStyle w:val="50"/>
        <w:spacing w:after="240"/>
        <w:ind w:left="284" w:right="142"/>
        <w:jc w:val="both"/>
        <w:rPr>
          <w:sz w:val="22"/>
          <w:szCs w:val="22"/>
        </w:rPr>
      </w:pPr>
      <w:r w:rsidRPr="00C247E5">
        <w:rPr>
          <w:sz w:val="22"/>
          <w:szCs w:val="22"/>
        </w:rPr>
        <w:lastRenderedPageBreak/>
        <w:t>1.8.</w:t>
      </w:r>
      <w:r w:rsidRPr="00C247E5">
        <w:rPr>
          <w:sz w:val="22"/>
          <w:szCs w:val="22"/>
        </w:rPr>
        <w:tab/>
      </w:r>
      <w:r w:rsidR="00AB3B70" w:rsidRPr="00C247E5">
        <w:rPr>
          <w:sz w:val="22"/>
          <w:szCs w:val="22"/>
        </w:rPr>
        <w:t xml:space="preserve">Для </w:t>
      </w:r>
      <w:r w:rsidR="0085201E" w:rsidRPr="00C247E5">
        <w:rPr>
          <w:sz w:val="22"/>
          <w:szCs w:val="22"/>
        </w:rPr>
        <w:t xml:space="preserve">инвестиционных паев паевых инвестиционных фондов (ипотечных сертификатов участия) </w:t>
      </w:r>
      <w:r w:rsidR="00AB3B70" w:rsidRPr="00C247E5">
        <w:rPr>
          <w:sz w:val="22"/>
          <w:szCs w:val="22"/>
        </w:rPr>
        <w:t xml:space="preserve">(для поддержания ценных бумаг в </w:t>
      </w:r>
      <w:r w:rsidR="00F775AF" w:rsidRPr="00C247E5">
        <w:rPr>
          <w:sz w:val="22"/>
          <w:szCs w:val="22"/>
          <w:u w:val="single"/>
        </w:rPr>
        <w:t>Списке</w:t>
      </w:r>
      <w:r w:rsidR="00AB3B70" w:rsidRPr="00C247E5">
        <w:rPr>
          <w:sz w:val="22"/>
          <w:szCs w:val="22"/>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685"/>
        <w:gridCol w:w="2835"/>
        <w:gridCol w:w="2268"/>
        <w:gridCol w:w="1134"/>
      </w:tblGrid>
      <w:tr w:rsidR="00C247E5" w:rsidRPr="00C247E5" w:rsidTr="005F4417">
        <w:trPr>
          <w:cantSplit/>
        </w:trPr>
        <w:tc>
          <w:tcPr>
            <w:tcW w:w="392" w:type="dxa"/>
          </w:tcPr>
          <w:p w:rsidR="00F775AF" w:rsidRPr="00C247E5" w:rsidRDefault="00F775AF" w:rsidP="00315410">
            <w:pPr>
              <w:widowControl/>
              <w:spacing w:after="240"/>
              <w:jc w:val="center"/>
              <w:rPr>
                <w:b/>
                <w:sz w:val="22"/>
                <w:szCs w:val="22"/>
              </w:rPr>
            </w:pPr>
            <w:r w:rsidRPr="00C247E5">
              <w:rPr>
                <w:b/>
                <w:sz w:val="22"/>
                <w:szCs w:val="22"/>
              </w:rPr>
              <w:t>№</w:t>
            </w:r>
          </w:p>
        </w:tc>
        <w:tc>
          <w:tcPr>
            <w:tcW w:w="3685" w:type="dxa"/>
          </w:tcPr>
          <w:p w:rsidR="00F775AF" w:rsidRPr="00C247E5" w:rsidRDefault="00F775AF" w:rsidP="000E4CF6">
            <w:pPr>
              <w:widowControl/>
              <w:jc w:val="center"/>
              <w:rPr>
                <w:b/>
                <w:sz w:val="22"/>
                <w:szCs w:val="22"/>
              </w:rPr>
            </w:pPr>
            <w:r w:rsidRPr="00C247E5">
              <w:rPr>
                <w:b/>
                <w:sz w:val="22"/>
                <w:szCs w:val="22"/>
              </w:rPr>
              <w:t>Наименование документа</w:t>
            </w:r>
          </w:p>
        </w:tc>
        <w:tc>
          <w:tcPr>
            <w:tcW w:w="2835" w:type="dxa"/>
          </w:tcPr>
          <w:p w:rsidR="00F775AF" w:rsidRPr="00C247E5" w:rsidRDefault="00F775AF" w:rsidP="000E4CF6">
            <w:pPr>
              <w:widowControl/>
              <w:numPr>
                <w:ilvl w:val="12"/>
                <w:numId w:val="0"/>
              </w:numPr>
              <w:jc w:val="center"/>
              <w:rPr>
                <w:b/>
                <w:sz w:val="22"/>
                <w:szCs w:val="22"/>
              </w:rPr>
            </w:pPr>
            <w:r w:rsidRPr="00C247E5">
              <w:rPr>
                <w:b/>
                <w:sz w:val="22"/>
                <w:szCs w:val="22"/>
              </w:rPr>
              <w:t>Периодичность и сроки представления документов/информации</w:t>
            </w:r>
          </w:p>
        </w:tc>
        <w:tc>
          <w:tcPr>
            <w:tcW w:w="2268" w:type="dxa"/>
          </w:tcPr>
          <w:p w:rsidR="00F775AF" w:rsidRPr="00C247E5" w:rsidRDefault="00F775AF" w:rsidP="000E4CF6">
            <w:pPr>
              <w:widowControl/>
              <w:numPr>
                <w:ilvl w:val="12"/>
                <w:numId w:val="0"/>
              </w:numPr>
              <w:jc w:val="center"/>
              <w:rPr>
                <w:b/>
                <w:sz w:val="22"/>
                <w:szCs w:val="22"/>
              </w:rPr>
            </w:pPr>
            <w:r w:rsidRPr="00C247E5">
              <w:rPr>
                <w:b/>
                <w:sz w:val="22"/>
                <w:szCs w:val="22"/>
              </w:rPr>
              <w:t>Формат представляемых документов</w:t>
            </w:r>
          </w:p>
        </w:tc>
        <w:tc>
          <w:tcPr>
            <w:tcW w:w="1134" w:type="dxa"/>
          </w:tcPr>
          <w:p w:rsidR="00F775AF" w:rsidRPr="00C247E5" w:rsidRDefault="00F775AF" w:rsidP="000E4CF6">
            <w:pPr>
              <w:widowControl/>
              <w:numPr>
                <w:ilvl w:val="12"/>
                <w:numId w:val="0"/>
              </w:numPr>
              <w:jc w:val="center"/>
              <w:rPr>
                <w:b/>
                <w:sz w:val="22"/>
                <w:szCs w:val="22"/>
              </w:rPr>
            </w:pPr>
            <w:r w:rsidRPr="00C247E5">
              <w:rPr>
                <w:b/>
                <w:sz w:val="22"/>
                <w:szCs w:val="22"/>
              </w:rPr>
              <w:t>Уровень листинга</w:t>
            </w:r>
          </w:p>
        </w:tc>
      </w:tr>
      <w:tr w:rsidR="00C247E5" w:rsidRPr="00C247E5" w:rsidTr="005F4417">
        <w:trPr>
          <w:cantSplit/>
        </w:trPr>
        <w:tc>
          <w:tcPr>
            <w:tcW w:w="9180" w:type="dxa"/>
            <w:gridSpan w:val="4"/>
          </w:tcPr>
          <w:p w:rsidR="00F775AF" w:rsidRPr="00C247E5" w:rsidRDefault="00F775AF" w:rsidP="000E4CF6">
            <w:pPr>
              <w:widowControl/>
              <w:numPr>
                <w:ilvl w:val="12"/>
                <w:numId w:val="0"/>
              </w:numPr>
              <w:jc w:val="center"/>
              <w:rPr>
                <w:b/>
                <w:sz w:val="22"/>
                <w:szCs w:val="22"/>
              </w:rPr>
            </w:pPr>
            <w:r w:rsidRPr="00C247E5">
              <w:rPr>
                <w:b/>
                <w:sz w:val="22"/>
                <w:szCs w:val="22"/>
              </w:rPr>
              <w:t>Регулярно представляемые документы/информация</w:t>
            </w:r>
          </w:p>
        </w:tc>
        <w:tc>
          <w:tcPr>
            <w:tcW w:w="1134" w:type="dxa"/>
          </w:tcPr>
          <w:p w:rsidR="00F775AF" w:rsidRPr="00C247E5" w:rsidRDefault="00F775AF" w:rsidP="000E4CF6">
            <w:pPr>
              <w:widowControl/>
              <w:numPr>
                <w:ilvl w:val="12"/>
                <w:numId w:val="0"/>
              </w:numPr>
              <w:jc w:val="center"/>
              <w:rPr>
                <w:b/>
                <w:sz w:val="22"/>
                <w:szCs w:val="22"/>
              </w:rPr>
            </w:pPr>
          </w:p>
        </w:tc>
      </w:tr>
      <w:tr w:rsidR="00C247E5" w:rsidRPr="00C247E5" w:rsidTr="005F4417">
        <w:trPr>
          <w:cantSplit/>
        </w:trPr>
        <w:tc>
          <w:tcPr>
            <w:tcW w:w="392" w:type="dxa"/>
          </w:tcPr>
          <w:p w:rsidR="00F775AF" w:rsidRPr="00C247E5" w:rsidRDefault="00F775AF" w:rsidP="000E4CF6">
            <w:pPr>
              <w:widowControl/>
              <w:numPr>
                <w:ilvl w:val="12"/>
                <w:numId w:val="0"/>
              </w:numPr>
              <w:ind w:left="234" w:hanging="234"/>
              <w:jc w:val="both"/>
              <w:rPr>
                <w:sz w:val="22"/>
                <w:szCs w:val="22"/>
              </w:rPr>
            </w:pPr>
            <w:r w:rsidRPr="00C247E5">
              <w:rPr>
                <w:sz w:val="22"/>
                <w:szCs w:val="22"/>
              </w:rPr>
              <w:t>1.</w:t>
            </w:r>
          </w:p>
        </w:tc>
        <w:tc>
          <w:tcPr>
            <w:tcW w:w="3685" w:type="dxa"/>
          </w:tcPr>
          <w:p w:rsidR="00F775AF" w:rsidRPr="00C247E5" w:rsidRDefault="00F775AF" w:rsidP="00724A11">
            <w:pPr>
              <w:widowControl/>
              <w:numPr>
                <w:ilvl w:val="12"/>
                <w:numId w:val="0"/>
              </w:numPr>
              <w:jc w:val="both"/>
              <w:rPr>
                <w:sz w:val="22"/>
                <w:szCs w:val="22"/>
              </w:rPr>
            </w:pPr>
            <w:r w:rsidRPr="00C247E5">
              <w:rPr>
                <w:sz w:val="22"/>
                <w:szCs w:val="22"/>
              </w:rPr>
              <w:t xml:space="preserve">Анкета Управляющей компании (Управляющего ипотечным покрытием) (по типовой форме) </w:t>
            </w:r>
          </w:p>
        </w:tc>
        <w:tc>
          <w:tcPr>
            <w:tcW w:w="2835" w:type="dxa"/>
          </w:tcPr>
          <w:p w:rsidR="00F775AF" w:rsidRPr="00C247E5" w:rsidRDefault="00F775AF" w:rsidP="000269C2">
            <w:pPr>
              <w:widowControl/>
              <w:numPr>
                <w:ilvl w:val="12"/>
                <w:numId w:val="0"/>
              </w:numPr>
              <w:ind w:left="34" w:hanging="34"/>
              <w:jc w:val="both"/>
            </w:pPr>
            <w:r w:rsidRPr="00C247E5">
              <w:rPr>
                <w:b/>
              </w:rPr>
              <w:t xml:space="preserve">ежеквартально - </w:t>
            </w:r>
            <w:r w:rsidRPr="00C247E5">
              <w:t xml:space="preserve">не позднее </w:t>
            </w:r>
            <w:r w:rsidRPr="00C247E5">
              <w:rPr>
                <w:b/>
              </w:rPr>
              <w:t xml:space="preserve">5 </w:t>
            </w:r>
            <w:r w:rsidR="005F3D4D" w:rsidRPr="00C247E5">
              <w:rPr>
                <w:b/>
              </w:rPr>
              <w:t>рабочих</w:t>
            </w:r>
            <w:r w:rsidRPr="00C247E5">
              <w:rPr>
                <w:b/>
              </w:rPr>
              <w:t xml:space="preserve"> </w:t>
            </w:r>
            <w:r w:rsidRPr="00C247E5">
              <w:t>дней с даты окончания квартала</w:t>
            </w:r>
          </w:p>
        </w:tc>
        <w:tc>
          <w:tcPr>
            <w:tcW w:w="2268" w:type="dxa"/>
          </w:tcPr>
          <w:p w:rsidR="00F775AF" w:rsidRPr="00C247E5" w:rsidRDefault="00F775AF" w:rsidP="002977F7">
            <w:pPr>
              <w:pStyle w:val="affd"/>
              <w:widowControl/>
              <w:numPr>
                <w:ilvl w:val="0"/>
                <w:numId w:val="62"/>
              </w:numPr>
              <w:tabs>
                <w:tab w:val="left" w:pos="176"/>
              </w:tabs>
              <w:ind w:left="34" w:firstLine="0"/>
            </w:pPr>
            <w:r w:rsidRPr="00C247E5">
              <w:t xml:space="preserve">на бумажном носителе </w:t>
            </w:r>
          </w:p>
          <w:p w:rsidR="00F775AF" w:rsidRPr="00C247E5" w:rsidRDefault="00F775AF" w:rsidP="002977F7">
            <w:pPr>
              <w:pStyle w:val="affd"/>
              <w:widowControl/>
              <w:numPr>
                <w:ilvl w:val="0"/>
                <w:numId w:val="62"/>
              </w:numPr>
              <w:tabs>
                <w:tab w:val="left" w:pos="176"/>
              </w:tabs>
              <w:ind w:left="34" w:firstLine="0"/>
              <w:jc w:val="both"/>
            </w:pPr>
            <w:r w:rsidRPr="00C247E5">
              <w:t>в электронном виде</w:t>
            </w:r>
          </w:p>
        </w:tc>
        <w:tc>
          <w:tcPr>
            <w:tcW w:w="1134" w:type="dxa"/>
          </w:tcPr>
          <w:p w:rsidR="00F775AF" w:rsidRPr="00C247E5" w:rsidRDefault="00F775AF" w:rsidP="00F775AF">
            <w:pPr>
              <w:pStyle w:val="affd"/>
              <w:widowControl/>
              <w:tabs>
                <w:tab w:val="left" w:pos="176"/>
              </w:tabs>
              <w:ind w:left="34"/>
            </w:pPr>
            <w:r w:rsidRPr="00C247E5">
              <w:t>Первый и Второй уровень</w:t>
            </w:r>
          </w:p>
        </w:tc>
      </w:tr>
      <w:tr w:rsidR="00C247E5" w:rsidRPr="00C247E5" w:rsidTr="005F4417">
        <w:trPr>
          <w:cantSplit/>
        </w:trPr>
        <w:tc>
          <w:tcPr>
            <w:tcW w:w="9180" w:type="dxa"/>
            <w:gridSpan w:val="4"/>
          </w:tcPr>
          <w:p w:rsidR="00F775AF" w:rsidRPr="00C247E5" w:rsidRDefault="00F775AF" w:rsidP="000E4CF6">
            <w:pPr>
              <w:widowControl/>
              <w:ind w:left="-108"/>
              <w:jc w:val="center"/>
              <w:rPr>
                <w:b/>
                <w:sz w:val="22"/>
                <w:szCs w:val="22"/>
              </w:rPr>
            </w:pPr>
            <w:r w:rsidRPr="00C247E5">
              <w:rPr>
                <w:b/>
                <w:sz w:val="22"/>
                <w:szCs w:val="22"/>
              </w:rPr>
              <w:t>Документы/информация, представляемые по факту произошедшего события</w:t>
            </w:r>
          </w:p>
        </w:tc>
        <w:tc>
          <w:tcPr>
            <w:tcW w:w="1134" w:type="dxa"/>
          </w:tcPr>
          <w:p w:rsidR="00F775AF" w:rsidRPr="00C247E5" w:rsidRDefault="00F775AF" w:rsidP="000E4CF6">
            <w:pPr>
              <w:widowControl/>
              <w:ind w:left="-108"/>
              <w:jc w:val="center"/>
              <w:rPr>
                <w:b/>
                <w:sz w:val="22"/>
                <w:szCs w:val="22"/>
              </w:rPr>
            </w:pPr>
          </w:p>
        </w:tc>
      </w:tr>
      <w:tr w:rsidR="00C247E5" w:rsidRPr="00C247E5" w:rsidTr="005F4417">
        <w:trPr>
          <w:cantSplit/>
        </w:trPr>
        <w:tc>
          <w:tcPr>
            <w:tcW w:w="392" w:type="dxa"/>
          </w:tcPr>
          <w:p w:rsidR="00F775AF" w:rsidRPr="00C247E5" w:rsidRDefault="00EF6CDC" w:rsidP="000E4CF6">
            <w:pPr>
              <w:widowControl/>
              <w:numPr>
                <w:ilvl w:val="12"/>
                <w:numId w:val="0"/>
              </w:numPr>
              <w:ind w:left="234" w:hanging="234"/>
              <w:jc w:val="both"/>
              <w:rPr>
                <w:sz w:val="22"/>
                <w:szCs w:val="22"/>
              </w:rPr>
            </w:pPr>
            <w:r w:rsidRPr="00C247E5">
              <w:rPr>
                <w:sz w:val="22"/>
                <w:szCs w:val="22"/>
              </w:rPr>
              <w:t>2</w:t>
            </w:r>
            <w:r w:rsidR="00F775AF" w:rsidRPr="00C247E5">
              <w:rPr>
                <w:sz w:val="22"/>
                <w:szCs w:val="22"/>
              </w:rPr>
              <w:t>.</w:t>
            </w:r>
          </w:p>
        </w:tc>
        <w:tc>
          <w:tcPr>
            <w:tcW w:w="3685" w:type="dxa"/>
          </w:tcPr>
          <w:p w:rsidR="00F775AF" w:rsidRPr="00C247E5" w:rsidRDefault="00F775AF" w:rsidP="00724A11">
            <w:pPr>
              <w:widowControl/>
              <w:numPr>
                <w:ilvl w:val="12"/>
                <w:numId w:val="0"/>
              </w:numPr>
              <w:tabs>
                <w:tab w:val="left" w:pos="284"/>
              </w:tabs>
              <w:jc w:val="both"/>
              <w:rPr>
                <w:sz w:val="22"/>
                <w:szCs w:val="22"/>
              </w:rPr>
            </w:pPr>
            <w:r w:rsidRPr="00C247E5">
              <w:rPr>
                <w:sz w:val="22"/>
                <w:szCs w:val="22"/>
              </w:rPr>
              <w:t xml:space="preserve">Информация, подлежащая раскрытию в ленте новостей, уполномоченных информационных агентств </w:t>
            </w:r>
          </w:p>
        </w:tc>
        <w:tc>
          <w:tcPr>
            <w:tcW w:w="2835" w:type="dxa"/>
          </w:tcPr>
          <w:p w:rsidR="00F775AF" w:rsidRPr="00C247E5" w:rsidRDefault="00F775AF" w:rsidP="00724A11">
            <w:pPr>
              <w:widowControl/>
              <w:numPr>
                <w:ilvl w:val="12"/>
                <w:numId w:val="0"/>
              </w:numPr>
              <w:jc w:val="both"/>
            </w:pPr>
            <w:r w:rsidRPr="00C247E5">
              <w:rPr>
                <w:b/>
              </w:rPr>
              <w:t>в сроки, установленные нормативными актами</w:t>
            </w:r>
            <w:r w:rsidRPr="00C247E5">
              <w:t xml:space="preserve"> в сфере финансовых рынков для раскрытия информации в ленте новостей.</w:t>
            </w:r>
          </w:p>
        </w:tc>
        <w:tc>
          <w:tcPr>
            <w:tcW w:w="2268" w:type="dxa"/>
          </w:tcPr>
          <w:p w:rsidR="00F775AF" w:rsidRPr="00C247E5" w:rsidRDefault="00F775AF" w:rsidP="00724A11">
            <w:pPr>
              <w:widowControl/>
              <w:numPr>
                <w:ilvl w:val="12"/>
                <w:numId w:val="0"/>
              </w:numPr>
              <w:jc w:val="both"/>
            </w:pPr>
          </w:p>
          <w:p w:rsidR="00F775AF" w:rsidRPr="00C247E5" w:rsidRDefault="00F775AF" w:rsidP="00724A11">
            <w:pPr>
              <w:widowControl/>
              <w:numPr>
                <w:ilvl w:val="12"/>
                <w:numId w:val="0"/>
              </w:numPr>
              <w:jc w:val="both"/>
            </w:pPr>
            <w:r w:rsidRPr="00C247E5">
              <w:t>в электронном виде, в порядке предусмотренном Приложением А к Правилам</w:t>
            </w:r>
          </w:p>
        </w:tc>
        <w:tc>
          <w:tcPr>
            <w:tcW w:w="1134" w:type="dxa"/>
          </w:tcPr>
          <w:p w:rsidR="00F775AF" w:rsidRPr="00C247E5" w:rsidRDefault="000A591D" w:rsidP="00724A11">
            <w:pPr>
              <w:widowControl/>
              <w:numPr>
                <w:ilvl w:val="12"/>
                <w:numId w:val="0"/>
              </w:numPr>
              <w:jc w:val="both"/>
            </w:pPr>
            <w:r w:rsidRPr="00C247E5">
              <w:t>все уровни</w:t>
            </w:r>
          </w:p>
        </w:tc>
      </w:tr>
      <w:tr w:rsidR="00C247E5" w:rsidRPr="00C247E5" w:rsidTr="005F4417">
        <w:trPr>
          <w:cantSplit/>
        </w:trPr>
        <w:tc>
          <w:tcPr>
            <w:tcW w:w="392" w:type="dxa"/>
          </w:tcPr>
          <w:p w:rsidR="00F775AF" w:rsidRPr="00C247E5" w:rsidRDefault="00EF6CDC" w:rsidP="000E4CF6">
            <w:pPr>
              <w:widowControl/>
              <w:numPr>
                <w:ilvl w:val="12"/>
                <w:numId w:val="0"/>
              </w:numPr>
              <w:ind w:left="234" w:hanging="234"/>
              <w:jc w:val="both"/>
              <w:rPr>
                <w:sz w:val="22"/>
                <w:szCs w:val="22"/>
              </w:rPr>
            </w:pPr>
            <w:r w:rsidRPr="00C247E5">
              <w:rPr>
                <w:sz w:val="22"/>
                <w:szCs w:val="22"/>
              </w:rPr>
              <w:t>3</w:t>
            </w:r>
            <w:r w:rsidR="00F775AF" w:rsidRPr="00C247E5">
              <w:rPr>
                <w:sz w:val="22"/>
                <w:szCs w:val="22"/>
              </w:rPr>
              <w:t>.</w:t>
            </w:r>
          </w:p>
        </w:tc>
        <w:tc>
          <w:tcPr>
            <w:tcW w:w="3685" w:type="dxa"/>
          </w:tcPr>
          <w:p w:rsidR="00F775AF" w:rsidRPr="00C247E5" w:rsidRDefault="00F775AF" w:rsidP="00724A11">
            <w:pPr>
              <w:widowControl/>
              <w:numPr>
                <w:ilvl w:val="12"/>
                <w:numId w:val="0"/>
              </w:numPr>
              <w:tabs>
                <w:tab w:val="left" w:pos="284"/>
              </w:tabs>
              <w:jc w:val="both"/>
              <w:rPr>
                <w:sz w:val="22"/>
                <w:szCs w:val="22"/>
              </w:rPr>
            </w:pPr>
            <w:r w:rsidRPr="00C247E5">
              <w:rPr>
                <w:sz w:val="22"/>
                <w:szCs w:val="22"/>
              </w:rPr>
              <w:t>Информация, указанная в статье 17 Правил листинга</w:t>
            </w:r>
          </w:p>
        </w:tc>
        <w:tc>
          <w:tcPr>
            <w:tcW w:w="2835" w:type="dxa"/>
          </w:tcPr>
          <w:p w:rsidR="00F775AF" w:rsidRPr="00C247E5" w:rsidRDefault="00F775AF" w:rsidP="00724A11">
            <w:pPr>
              <w:widowControl/>
              <w:numPr>
                <w:ilvl w:val="12"/>
                <w:numId w:val="0"/>
              </w:numPr>
              <w:jc w:val="both"/>
              <w:rPr>
                <w:b/>
              </w:rPr>
            </w:pPr>
            <w:r w:rsidRPr="00C247E5">
              <w:rPr>
                <w:b/>
              </w:rPr>
              <w:t xml:space="preserve">в сроки, </w:t>
            </w:r>
            <w:r w:rsidRPr="00C247E5">
              <w:t>установленные статьей 17 Правил листинга</w:t>
            </w:r>
          </w:p>
        </w:tc>
        <w:tc>
          <w:tcPr>
            <w:tcW w:w="2268" w:type="dxa"/>
          </w:tcPr>
          <w:p w:rsidR="00F775AF" w:rsidRPr="00C247E5" w:rsidRDefault="00F775AF" w:rsidP="00724A11">
            <w:pPr>
              <w:widowControl/>
              <w:numPr>
                <w:ilvl w:val="12"/>
                <w:numId w:val="0"/>
              </w:numPr>
              <w:jc w:val="both"/>
            </w:pPr>
            <w:r w:rsidRPr="00C247E5">
              <w:rPr>
                <w:b/>
              </w:rPr>
              <w:t xml:space="preserve">на бумажном носителе в порядке, </w:t>
            </w:r>
            <w:r w:rsidRPr="00C247E5">
              <w:t>установленном статьей 17 Правил листинга</w:t>
            </w:r>
          </w:p>
        </w:tc>
        <w:tc>
          <w:tcPr>
            <w:tcW w:w="1134" w:type="dxa"/>
          </w:tcPr>
          <w:p w:rsidR="00F775AF" w:rsidRPr="00C247E5" w:rsidRDefault="000A591D" w:rsidP="00724A11">
            <w:pPr>
              <w:widowControl/>
              <w:numPr>
                <w:ilvl w:val="12"/>
                <w:numId w:val="0"/>
              </w:numPr>
              <w:jc w:val="both"/>
            </w:pPr>
            <w:r w:rsidRPr="00C247E5">
              <w:t>все уровни</w:t>
            </w:r>
          </w:p>
        </w:tc>
      </w:tr>
      <w:tr w:rsidR="00C247E5" w:rsidRPr="00C247E5" w:rsidTr="005F4417">
        <w:trPr>
          <w:cantSplit/>
        </w:trPr>
        <w:tc>
          <w:tcPr>
            <w:tcW w:w="392" w:type="dxa"/>
          </w:tcPr>
          <w:p w:rsidR="00F775AF" w:rsidRPr="00C247E5" w:rsidRDefault="00EF6CDC" w:rsidP="000E4CF6">
            <w:pPr>
              <w:widowControl/>
              <w:numPr>
                <w:ilvl w:val="12"/>
                <w:numId w:val="0"/>
              </w:numPr>
              <w:ind w:left="234" w:hanging="234"/>
              <w:jc w:val="both"/>
              <w:rPr>
                <w:sz w:val="22"/>
                <w:szCs w:val="22"/>
              </w:rPr>
            </w:pPr>
            <w:r w:rsidRPr="00C247E5">
              <w:rPr>
                <w:sz w:val="22"/>
                <w:szCs w:val="22"/>
              </w:rPr>
              <w:t>4</w:t>
            </w:r>
            <w:r w:rsidR="00F775AF" w:rsidRPr="00C247E5">
              <w:rPr>
                <w:sz w:val="22"/>
                <w:szCs w:val="22"/>
              </w:rPr>
              <w:t>.</w:t>
            </w:r>
          </w:p>
        </w:tc>
        <w:tc>
          <w:tcPr>
            <w:tcW w:w="3685" w:type="dxa"/>
          </w:tcPr>
          <w:p w:rsidR="00F775AF" w:rsidRPr="00C247E5" w:rsidRDefault="00F775AF" w:rsidP="00724A11">
            <w:pPr>
              <w:widowControl/>
              <w:numPr>
                <w:ilvl w:val="12"/>
                <w:numId w:val="0"/>
              </w:numPr>
              <w:jc w:val="both"/>
              <w:rPr>
                <w:sz w:val="22"/>
                <w:szCs w:val="22"/>
              </w:rPr>
            </w:pPr>
            <w:r w:rsidRPr="00C247E5">
              <w:rPr>
                <w:sz w:val="22"/>
                <w:szCs w:val="22"/>
              </w:rPr>
              <w:t xml:space="preserve">Анкета ценной бумаги (по типовой форме) </w:t>
            </w:r>
          </w:p>
        </w:tc>
        <w:tc>
          <w:tcPr>
            <w:tcW w:w="2835" w:type="dxa"/>
          </w:tcPr>
          <w:p w:rsidR="00F775AF" w:rsidRPr="00C247E5" w:rsidRDefault="00F775AF" w:rsidP="00724A11">
            <w:pPr>
              <w:widowControl/>
              <w:numPr>
                <w:ilvl w:val="12"/>
                <w:numId w:val="0"/>
              </w:numPr>
              <w:ind w:left="34" w:hanging="34"/>
              <w:jc w:val="both"/>
            </w:pPr>
            <w:r w:rsidRPr="00C247E5">
              <w:t xml:space="preserve">в течение </w:t>
            </w:r>
            <w:r w:rsidRPr="00C247E5">
              <w:rPr>
                <w:b/>
              </w:rPr>
              <w:t>10 рабочих дней</w:t>
            </w:r>
            <w:r w:rsidRPr="00C247E5">
              <w:t xml:space="preserve"> с даты вступления в силу изменений</w:t>
            </w:r>
          </w:p>
        </w:tc>
        <w:tc>
          <w:tcPr>
            <w:tcW w:w="2268" w:type="dxa"/>
          </w:tcPr>
          <w:p w:rsidR="00F775AF" w:rsidRPr="00C247E5" w:rsidRDefault="00F775AF" w:rsidP="00724A11">
            <w:pPr>
              <w:widowControl/>
              <w:tabs>
                <w:tab w:val="left" w:pos="176"/>
              </w:tabs>
              <w:jc w:val="both"/>
            </w:pPr>
            <w:r w:rsidRPr="00C247E5">
              <w:t>в электронном виде</w:t>
            </w:r>
          </w:p>
        </w:tc>
        <w:tc>
          <w:tcPr>
            <w:tcW w:w="1134" w:type="dxa"/>
          </w:tcPr>
          <w:p w:rsidR="00F775AF" w:rsidRPr="00C247E5" w:rsidRDefault="000A591D" w:rsidP="00724A11">
            <w:pPr>
              <w:widowControl/>
            </w:pPr>
            <w:r w:rsidRPr="00C247E5">
              <w:t>все уровни</w:t>
            </w:r>
          </w:p>
        </w:tc>
      </w:tr>
      <w:tr w:rsidR="00C247E5" w:rsidRPr="00C247E5" w:rsidTr="005F4417">
        <w:trPr>
          <w:cantSplit/>
        </w:trPr>
        <w:tc>
          <w:tcPr>
            <w:tcW w:w="392" w:type="dxa"/>
          </w:tcPr>
          <w:p w:rsidR="00F775AF" w:rsidRPr="00C247E5" w:rsidRDefault="00EF6CDC" w:rsidP="000E4CF6">
            <w:pPr>
              <w:widowControl/>
              <w:numPr>
                <w:ilvl w:val="12"/>
                <w:numId w:val="0"/>
              </w:numPr>
              <w:ind w:left="234" w:hanging="234"/>
              <w:jc w:val="both"/>
              <w:rPr>
                <w:sz w:val="22"/>
                <w:szCs w:val="22"/>
              </w:rPr>
            </w:pPr>
            <w:r w:rsidRPr="00C247E5">
              <w:rPr>
                <w:sz w:val="22"/>
                <w:szCs w:val="22"/>
              </w:rPr>
              <w:t>5</w:t>
            </w:r>
            <w:r w:rsidR="00F775AF" w:rsidRPr="00C247E5">
              <w:rPr>
                <w:sz w:val="22"/>
                <w:szCs w:val="22"/>
              </w:rPr>
              <w:t>.</w:t>
            </w:r>
          </w:p>
        </w:tc>
        <w:tc>
          <w:tcPr>
            <w:tcW w:w="3685" w:type="dxa"/>
          </w:tcPr>
          <w:p w:rsidR="00F775AF" w:rsidRPr="00C247E5" w:rsidRDefault="00F775AF" w:rsidP="00724A11">
            <w:pPr>
              <w:widowControl/>
              <w:rPr>
                <w:sz w:val="22"/>
                <w:szCs w:val="22"/>
              </w:rPr>
            </w:pPr>
            <w:r w:rsidRPr="00C247E5">
              <w:rPr>
                <w:b/>
                <w:sz w:val="22"/>
                <w:szCs w:val="22"/>
              </w:rPr>
              <w:t>1.</w:t>
            </w:r>
            <w:r w:rsidRPr="00C247E5">
              <w:rPr>
                <w:sz w:val="22"/>
                <w:szCs w:val="22"/>
              </w:rPr>
              <w:t xml:space="preserve"> Копия титульного листа зарегистрированных Банком России изменений в правила доверительного управления паевым инвестиционным фондом (правила доверительного управления ипотечным покрытием)</w:t>
            </w:r>
          </w:p>
          <w:p w:rsidR="00F775AF" w:rsidRPr="00C247E5" w:rsidRDefault="00F775AF" w:rsidP="00724A11">
            <w:pPr>
              <w:widowControl/>
              <w:rPr>
                <w:sz w:val="22"/>
                <w:szCs w:val="22"/>
              </w:rPr>
            </w:pPr>
          </w:p>
          <w:p w:rsidR="00F775AF" w:rsidRPr="00C247E5" w:rsidRDefault="00F775AF" w:rsidP="00724A11">
            <w:pPr>
              <w:widowControl/>
              <w:numPr>
                <w:ilvl w:val="12"/>
                <w:numId w:val="0"/>
              </w:numPr>
              <w:jc w:val="both"/>
              <w:rPr>
                <w:sz w:val="22"/>
                <w:szCs w:val="22"/>
              </w:rPr>
            </w:pPr>
            <w:r w:rsidRPr="00C247E5">
              <w:rPr>
                <w:b/>
                <w:sz w:val="22"/>
                <w:szCs w:val="22"/>
              </w:rPr>
              <w:t>2.</w:t>
            </w:r>
            <w:r w:rsidRPr="00C247E5">
              <w:rPr>
                <w:sz w:val="22"/>
                <w:szCs w:val="22"/>
              </w:rPr>
              <w:t xml:space="preserve"> Тексты изменений и/или дополнений к правилам</w:t>
            </w:r>
          </w:p>
        </w:tc>
        <w:tc>
          <w:tcPr>
            <w:tcW w:w="2835" w:type="dxa"/>
          </w:tcPr>
          <w:p w:rsidR="00F775AF" w:rsidRPr="00C247E5" w:rsidRDefault="00F775AF" w:rsidP="00724A11">
            <w:pPr>
              <w:widowControl/>
              <w:numPr>
                <w:ilvl w:val="12"/>
                <w:numId w:val="0"/>
              </w:numPr>
              <w:ind w:left="34" w:hanging="34"/>
              <w:jc w:val="both"/>
            </w:pPr>
            <w:r w:rsidRPr="00C247E5">
              <w:t xml:space="preserve">в течение 10 рабочих дней с даты регистрации изменений </w:t>
            </w:r>
          </w:p>
        </w:tc>
        <w:tc>
          <w:tcPr>
            <w:tcW w:w="2268" w:type="dxa"/>
          </w:tcPr>
          <w:p w:rsidR="00F775AF" w:rsidRPr="00C247E5" w:rsidRDefault="00F775AF" w:rsidP="00724A11">
            <w:pPr>
              <w:widowControl/>
              <w:tabs>
                <w:tab w:val="left" w:pos="175"/>
                <w:tab w:val="left" w:pos="318"/>
              </w:tabs>
              <w:ind w:left="34"/>
            </w:pPr>
            <w:r w:rsidRPr="00C247E5">
              <w:t>1. копия титульного листа – на бумажном носителе</w:t>
            </w:r>
          </w:p>
          <w:p w:rsidR="00F775AF" w:rsidRPr="00C247E5" w:rsidRDefault="00F775AF" w:rsidP="00724A11">
            <w:pPr>
              <w:widowControl/>
              <w:tabs>
                <w:tab w:val="left" w:pos="175"/>
                <w:tab w:val="left" w:pos="318"/>
              </w:tabs>
              <w:ind w:left="34"/>
            </w:pPr>
          </w:p>
          <w:p w:rsidR="00F775AF" w:rsidRPr="00C247E5" w:rsidRDefault="00F775AF" w:rsidP="00724A11">
            <w:pPr>
              <w:widowControl/>
              <w:tabs>
                <w:tab w:val="left" w:pos="175"/>
                <w:tab w:val="left" w:pos="318"/>
              </w:tabs>
              <w:ind w:left="34"/>
            </w:pPr>
          </w:p>
          <w:p w:rsidR="00F775AF" w:rsidRPr="00C247E5" w:rsidRDefault="00F775AF" w:rsidP="00724A11">
            <w:pPr>
              <w:widowControl/>
              <w:tabs>
                <w:tab w:val="left" w:pos="175"/>
                <w:tab w:val="left" w:pos="318"/>
              </w:tabs>
              <w:ind w:left="34"/>
            </w:pPr>
          </w:p>
          <w:p w:rsidR="00F775AF" w:rsidRPr="00C247E5" w:rsidRDefault="00F775AF" w:rsidP="00724A11">
            <w:pPr>
              <w:widowControl/>
              <w:numPr>
                <w:ilvl w:val="12"/>
                <w:numId w:val="0"/>
              </w:numPr>
              <w:tabs>
                <w:tab w:val="left" w:pos="318"/>
              </w:tabs>
              <w:ind w:left="34"/>
              <w:jc w:val="both"/>
            </w:pPr>
            <w:r w:rsidRPr="00C247E5">
              <w:t>2. текст изменений и/или дополнений – в электронном виде</w:t>
            </w:r>
          </w:p>
        </w:tc>
        <w:tc>
          <w:tcPr>
            <w:tcW w:w="1134" w:type="dxa"/>
          </w:tcPr>
          <w:p w:rsidR="00F775AF" w:rsidRPr="00C247E5" w:rsidRDefault="000A591D" w:rsidP="00724A11">
            <w:pPr>
              <w:widowControl/>
              <w:tabs>
                <w:tab w:val="left" w:pos="175"/>
                <w:tab w:val="left" w:pos="318"/>
              </w:tabs>
              <w:ind w:left="34"/>
            </w:pPr>
            <w:r w:rsidRPr="00C247E5">
              <w:t>все уровни</w:t>
            </w:r>
          </w:p>
        </w:tc>
      </w:tr>
      <w:tr w:rsidR="00C247E5" w:rsidRPr="00C247E5" w:rsidTr="005F4417">
        <w:trPr>
          <w:cantSplit/>
        </w:trPr>
        <w:tc>
          <w:tcPr>
            <w:tcW w:w="392" w:type="dxa"/>
          </w:tcPr>
          <w:p w:rsidR="00F775AF" w:rsidRPr="00C247E5" w:rsidRDefault="00EF6CDC" w:rsidP="0023017E">
            <w:pPr>
              <w:widowControl/>
              <w:numPr>
                <w:ilvl w:val="12"/>
                <w:numId w:val="0"/>
              </w:numPr>
              <w:tabs>
                <w:tab w:val="left" w:pos="390"/>
              </w:tabs>
              <w:ind w:left="234" w:hanging="234"/>
              <w:jc w:val="both"/>
              <w:rPr>
                <w:sz w:val="22"/>
                <w:szCs w:val="22"/>
              </w:rPr>
            </w:pPr>
            <w:r w:rsidRPr="00C247E5">
              <w:rPr>
                <w:sz w:val="22"/>
                <w:szCs w:val="22"/>
              </w:rPr>
              <w:t>6</w:t>
            </w:r>
            <w:r w:rsidR="00F775AF" w:rsidRPr="00C247E5">
              <w:rPr>
                <w:sz w:val="22"/>
                <w:szCs w:val="22"/>
              </w:rPr>
              <w:t>.</w:t>
            </w:r>
          </w:p>
        </w:tc>
        <w:tc>
          <w:tcPr>
            <w:tcW w:w="3685" w:type="dxa"/>
          </w:tcPr>
          <w:p w:rsidR="00F775AF" w:rsidRPr="00C247E5" w:rsidRDefault="00F775AF" w:rsidP="000E4CF6">
            <w:pPr>
              <w:widowControl/>
              <w:numPr>
                <w:ilvl w:val="12"/>
                <w:numId w:val="0"/>
              </w:numPr>
              <w:tabs>
                <w:tab w:val="left" w:pos="390"/>
              </w:tabs>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2835" w:type="dxa"/>
          </w:tcPr>
          <w:p w:rsidR="00F775AF" w:rsidRPr="00C247E5" w:rsidRDefault="00F775AF" w:rsidP="000E4CF6">
            <w:pPr>
              <w:widowControl/>
              <w:numPr>
                <w:ilvl w:val="12"/>
                <w:numId w:val="0"/>
              </w:numPr>
              <w:jc w:val="both"/>
            </w:pPr>
            <w:r w:rsidRPr="00C247E5">
              <w:t xml:space="preserve">по запросу </w:t>
            </w:r>
          </w:p>
        </w:tc>
        <w:tc>
          <w:tcPr>
            <w:tcW w:w="2268" w:type="dxa"/>
          </w:tcPr>
          <w:p w:rsidR="00F775AF" w:rsidRPr="00C247E5" w:rsidRDefault="00F775AF" w:rsidP="000E4CF6">
            <w:pPr>
              <w:widowControl/>
              <w:rPr>
                <w:lang w:val="en-US"/>
              </w:rPr>
            </w:pPr>
            <w:r w:rsidRPr="00C247E5">
              <w:t>по запросу</w:t>
            </w:r>
            <w:r w:rsidRPr="00C247E5">
              <w:rPr>
                <w:lang w:val="en-US"/>
              </w:rPr>
              <w:t>:</w:t>
            </w:r>
          </w:p>
          <w:p w:rsidR="00F775AF" w:rsidRPr="00C247E5" w:rsidRDefault="00F775AF" w:rsidP="002977F7">
            <w:pPr>
              <w:pStyle w:val="affd"/>
              <w:widowControl/>
              <w:numPr>
                <w:ilvl w:val="0"/>
                <w:numId w:val="67"/>
              </w:numPr>
              <w:tabs>
                <w:tab w:val="left" w:pos="176"/>
              </w:tabs>
              <w:ind w:left="0" w:firstLine="0"/>
            </w:pPr>
            <w:r w:rsidRPr="00C247E5">
              <w:t>на бумажном носителе и/или</w:t>
            </w:r>
          </w:p>
          <w:p w:rsidR="00F775AF" w:rsidRPr="00C247E5" w:rsidRDefault="00F775AF" w:rsidP="002977F7">
            <w:pPr>
              <w:pStyle w:val="affd"/>
              <w:widowControl/>
              <w:numPr>
                <w:ilvl w:val="0"/>
                <w:numId w:val="67"/>
              </w:numPr>
              <w:tabs>
                <w:tab w:val="left" w:pos="176"/>
              </w:tabs>
              <w:ind w:left="0" w:firstLine="0"/>
              <w:jc w:val="both"/>
            </w:pPr>
            <w:r w:rsidRPr="00C247E5">
              <w:t>в электронном виде</w:t>
            </w:r>
          </w:p>
        </w:tc>
        <w:tc>
          <w:tcPr>
            <w:tcW w:w="1134" w:type="dxa"/>
          </w:tcPr>
          <w:p w:rsidR="00F775AF" w:rsidRPr="00C247E5" w:rsidRDefault="000A591D" w:rsidP="000E4CF6">
            <w:pPr>
              <w:widowControl/>
            </w:pPr>
            <w:r w:rsidRPr="00C247E5">
              <w:t>все уровни</w:t>
            </w:r>
          </w:p>
        </w:tc>
      </w:tr>
    </w:tbl>
    <w:p w:rsidR="001C5E14" w:rsidRPr="00C247E5" w:rsidRDefault="001C5E14" w:rsidP="005F4417">
      <w:pPr>
        <w:widowControl/>
        <w:tabs>
          <w:tab w:val="left" w:pos="705"/>
        </w:tabs>
        <w:spacing w:before="120" w:after="240"/>
        <w:ind w:right="142"/>
        <w:jc w:val="both"/>
        <w:rPr>
          <w:b/>
          <w:sz w:val="22"/>
          <w:szCs w:val="22"/>
        </w:rPr>
      </w:pPr>
      <w:r w:rsidRPr="00C247E5">
        <w:rPr>
          <w:b/>
          <w:sz w:val="22"/>
          <w:szCs w:val="22"/>
          <w:u w:val="single"/>
        </w:rPr>
        <w:t>Примечание</w:t>
      </w:r>
      <w:r w:rsidRPr="00C247E5">
        <w:rPr>
          <w:b/>
          <w:sz w:val="22"/>
          <w:szCs w:val="22"/>
        </w:rPr>
        <w:t>:</w:t>
      </w:r>
    </w:p>
    <w:p w:rsidR="001C5E14" w:rsidRPr="00C247E5" w:rsidRDefault="00C46FB8" w:rsidP="005F4417">
      <w:pPr>
        <w:pStyle w:val="Default"/>
        <w:spacing w:after="240"/>
        <w:ind w:left="993" w:right="142" w:hanging="284"/>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1.</w:t>
      </w:r>
      <w:r w:rsidRPr="00C247E5">
        <w:rPr>
          <w:rFonts w:ascii="Times New Roman" w:hAnsi="Times New Roman" w:cs="Times New Roman"/>
          <w:color w:val="auto"/>
          <w:sz w:val="22"/>
          <w:szCs w:val="22"/>
        </w:rPr>
        <w:tab/>
      </w:r>
      <w:r w:rsidR="001C5E14" w:rsidRPr="00C247E5">
        <w:rPr>
          <w:rFonts w:ascii="Times New Roman" w:hAnsi="Times New Roman" w:cs="Times New Roman"/>
          <w:color w:val="auto"/>
          <w:sz w:val="22"/>
          <w:szCs w:val="22"/>
        </w:rPr>
        <w:t>Анкет</w:t>
      </w:r>
      <w:r w:rsidR="00BD1B63" w:rsidRPr="00C247E5">
        <w:rPr>
          <w:rFonts w:ascii="Times New Roman" w:hAnsi="Times New Roman" w:cs="Times New Roman"/>
          <w:color w:val="auto"/>
          <w:sz w:val="22"/>
          <w:szCs w:val="22"/>
        </w:rPr>
        <w:t>а</w:t>
      </w:r>
      <w:r w:rsidR="001C5E14" w:rsidRPr="00C247E5">
        <w:rPr>
          <w:rFonts w:ascii="Times New Roman" w:hAnsi="Times New Roman" w:cs="Times New Roman"/>
          <w:color w:val="auto"/>
          <w:sz w:val="22"/>
          <w:szCs w:val="22"/>
        </w:rPr>
        <w:t xml:space="preserve"> ценной бумаги, </w:t>
      </w:r>
      <w:r w:rsidR="00882935" w:rsidRPr="00C247E5">
        <w:rPr>
          <w:rFonts w:ascii="Times New Roman" w:hAnsi="Times New Roman" w:cs="Times New Roman"/>
          <w:color w:val="auto"/>
          <w:sz w:val="22"/>
          <w:szCs w:val="22"/>
        </w:rPr>
        <w:t>указанн</w:t>
      </w:r>
      <w:r w:rsidR="00BD1B63" w:rsidRPr="00C247E5">
        <w:rPr>
          <w:rFonts w:ascii="Times New Roman" w:hAnsi="Times New Roman" w:cs="Times New Roman"/>
          <w:color w:val="auto"/>
          <w:sz w:val="22"/>
          <w:szCs w:val="22"/>
        </w:rPr>
        <w:t>ая</w:t>
      </w:r>
      <w:r w:rsidR="00882935" w:rsidRPr="00C247E5">
        <w:rPr>
          <w:rFonts w:ascii="Times New Roman" w:hAnsi="Times New Roman" w:cs="Times New Roman"/>
          <w:color w:val="auto"/>
          <w:sz w:val="22"/>
          <w:szCs w:val="22"/>
        </w:rPr>
        <w:t xml:space="preserve"> в </w:t>
      </w:r>
      <w:proofErr w:type="spellStart"/>
      <w:r w:rsidR="00882935" w:rsidRPr="00C247E5">
        <w:rPr>
          <w:rFonts w:ascii="Times New Roman" w:hAnsi="Times New Roman" w:cs="Times New Roman"/>
          <w:color w:val="auto"/>
          <w:sz w:val="22"/>
          <w:szCs w:val="22"/>
        </w:rPr>
        <w:t>пп</w:t>
      </w:r>
      <w:proofErr w:type="spellEnd"/>
      <w:r w:rsidR="00882935" w:rsidRPr="00C247E5">
        <w:rPr>
          <w:rFonts w:ascii="Times New Roman" w:hAnsi="Times New Roman" w:cs="Times New Roman"/>
          <w:color w:val="auto"/>
          <w:sz w:val="22"/>
          <w:szCs w:val="22"/>
        </w:rPr>
        <w:t xml:space="preserve">. </w:t>
      </w:r>
      <w:r w:rsidR="00EF6CDC" w:rsidRPr="00C247E5">
        <w:rPr>
          <w:rFonts w:ascii="Times New Roman" w:hAnsi="Times New Roman" w:cs="Times New Roman"/>
          <w:color w:val="auto"/>
          <w:sz w:val="22"/>
          <w:szCs w:val="22"/>
        </w:rPr>
        <w:t>4</w:t>
      </w:r>
      <w:r w:rsidR="00882935" w:rsidRPr="00C247E5">
        <w:rPr>
          <w:rFonts w:ascii="Times New Roman" w:hAnsi="Times New Roman" w:cs="Times New Roman"/>
          <w:color w:val="auto"/>
          <w:sz w:val="22"/>
          <w:szCs w:val="22"/>
        </w:rPr>
        <w:t xml:space="preserve"> таблицы, </w:t>
      </w:r>
      <w:r w:rsidR="00BD1B63" w:rsidRPr="00C247E5">
        <w:rPr>
          <w:rFonts w:ascii="Times New Roman" w:hAnsi="Times New Roman" w:cs="Times New Roman"/>
          <w:color w:val="auto"/>
          <w:sz w:val="22"/>
          <w:szCs w:val="22"/>
        </w:rPr>
        <w:t>не представляется</w:t>
      </w:r>
      <w:r w:rsidR="00882935" w:rsidRPr="00C247E5">
        <w:rPr>
          <w:rFonts w:ascii="Times New Roman" w:hAnsi="Times New Roman" w:cs="Times New Roman"/>
          <w:color w:val="auto"/>
          <w:sz w:val="22"/>
          <w:szCs w:val="22"/>
        </w:rPr>
        <w:t xml:space="preserve"> </w:t>
      </w:r>
      <w:r w:rsidR="00EA0755" w:rsidRPr="00C247E5">
        <w:rPr>
          <w:rFonts w:ascii="Times New Roman" w:hAnsi="Times New Roman" w:cs="Times New Roman"/>
          <w:color w:val="auto"/>
          <w:sz w:val="22"/>
          <w:szCs w:val="22"/>
        </w:rPr>
        <w:t xml:space="preserve">в </w:t>
      </w:r>
      <w:r w:rsidR="00882935" w:rsidRPr="00C247E5">
        <w:rPr>
          <w:rFonts w:ascii="Times New Roman" w:hAnsi="Times New Roman" w:cs="Times New Roman"/>
          <w:color w:val="auto"/>
          <w:sz w:val="22"/>
          <w:szCs w:val="22"/>
        </w:rPr>
        <w:t xml:space="preserve">случае изменения </w:t>
      </w:r>
      <w:r w:rsidR="00BD1B63" w:rsidRPr="00C247E5">
        <w:rPr>
          <w:rFonts w:ascii="Times New Roman" w:hAnsi="Times New Roman" w:cs="Times New Roman"/>
          <w:color w:val="auto"/>
          <w:sz w:val="22"/>
          <w:szCs w:val="22"/>
        </w:rPr>
        <w:t>стоимости чистых активов (размера ипотечного покрытия) и/или количества ценных бумаг.</w:t>
      </w:r>
    </w:p>
    <w:p w:rsidR="00553F11" w:rsidRPr="00C247E5" w:rsidRDefault="00553F11" w:rsidP="0071187D">
      <w:pPr>
        <w:rPr>
          <w:sz w:val="22"/>
          <w:szCs w:val="22"/>
        </w:rPr>
      </w:pPr>
      <w:r w:rsidRPr="00C247E5">
        <w:rPr>
          <w:sz w:val="22"/>
          <w:szCs w:val="22"/>
        </w:rPr>
        <w:br w:type="page"/>
      </w:r>
    </w:p>
    <w:p w:rsidR="00A56ADB" w:rsidRPr="00C247E5" w:rsidRDefault="00EE7C32" w:rsidP="005F4417">
      <w:pPr>
        <w:pStyle w:val="50"/>
        <w:spacing w:after="240"/>
        <w:ind w:left="284" w:right="142"/>
        <w:jc w:val="both"/>
        <w:rPr>
          <w:sz w:val="22"/>
          <w:szCs w:val="22"/>
        </w:rPr>
      </w:pPr>
      <w:r w:rsidRPr="00C247E5">
        <w:rPr>
          <w:sz w:val="22"/>
          <w:szCs w:val="22"/>
        </w:rPr>
        <w:lastRenderedPageBreak/>
        <w:t>1.9.</w:t>
      </w:r>
      <w:r w:rsidRPr="00C247E5">
        <w:rPr>
          <w:sz w:val="22"/>
          <w:szCs w:val="22"/>
        </w:rPr>
        <w:tab/>
      </w:r>
      <w:r w:rsidR="0061073B" w:rsidRPr="00C247E5">
        <w:rPr>
          <w:sz w:val="22"/>
          <w:szCs w:val="22"/>
        </w:rPr>
        <w:t xml:space="preserve">Для ценных бумаг иностранного эмитента (при включении в Список (изменении уровня листинга) и определение даты начала торгов ценной бумагой): </w:t>
      </w:r>
    </w:p>
    <w:tbl>
      <w:tblPr>
        <w:tblW w:w="10209" w:type="dxa"/>
        <w:jc w:val="center"/>
        <w:tblInd w:w="-1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4537"/>
        <w:gridCol w:w="1337"/>
        <w:gridCol w:w="1222"/>
        <w:gridCol w:w="924"/>
        <w:gridCol w:w="1549"/>
      </w:tblGrid>
      <w:tr w:rsidR="00C247E5" w:rsidRPr="00C247E5" w:rsidTr="00174C7D">
        <w:trPr>
          <w:cantSplit/>
          <w:trHeight w:val="464"/>
          <w:jc w:val="center"/>
        </w:trPr>
        <w:tc>
          <w:tcPr>
            <w:tcW w:w="640" w:type="dxa"/>
          </w:tcPr>
          <w:p w:rsidR="00DD5C81" w:rsidRPr="00C247E5" w:rsidRDefault="00DD5C81" w:rsidP="00D91DFF">
            <w:pPr>
              <w:pStyle w:val="50"/>
              <w:keepNext w:val="0"/>
              <w:widowControl/>
              <w:spacing w:after="240"/>
              <w:rPr>
                <w:sz w:val="22"/>
                <w:szCs w:val="22"/>
              </w:rPr>
            </w:pPr>
            <w:r w:rsidRPr="00C247E5">
              <w:rPr>
                <w:sz w:val="22"/>
                <w:szCs w:val="22"/>
              </w:rPr>
              <w:t>№</w:t>
            </w:r>
          </w:p>
        </w:tc>
        <w:tc>
          <w:tcPr>
            <w:tcW w:w="4537" w:type="dxa"/>
          </w:tcPr>
          <w:p w:rsidR="00DD5C81" w:rsidRPr="00C247E5" w:rsidRDefault="00DD5C81" w:rsidP="000E4CF6">
            <w:pPr>
              <w:widowControl/>
              <w:jc w:val="center"/>
              <w:rPr>
                <w:b/>
                <w:sz w:val="22"/>
                <w:szCs w:val="22"/>
              </w:rPr>
            </w:pPr>
            <w:r w:rsidRPr="00C247E5">
              <w:rPr>
                <w:b/>
                <w:sz w:val="22"/>
                <w:szCs w:val="22"/>
              </w:rPr>
              <w:t>Наименование документа</w:t>
            </w:r>
          </w:p>
        </w:tc>
        <w:tc>
          <w:tcPr>
            <w:tcW w:w="1337" w:type="dxa"/>
          </w:tcPr>
          <w:p w:rsidR="00DD5C81" w:rsidRPr="00C247E5" w:rsidRDefault="00DD5C81" w:rsidP="000E4CF6">
            <w:pPr>
              <w:widowControl/>
              <w:jc w:val="center"/>
              <w:rPr>
                <w:b/>
                <w:sz w:val="22"/>
                <w:szCs w:val="22"/>
              </w:rPr>
            </w:pPr>
            <w:r w:rsidRPr="00C247E5">
              <w:rPr>
                <w:b/>
                <w:sz w:val="22"/>
                <w:szCs w:val="22"/>
              </w:rPr>
              <w:t>Размещение/Обращение</w:t>
            </w:r>
          </w:p>
        </w:tc>
        <w:tc>
          <w:tcPr>
            <w:tcW w:w="1222" w:type="dxa"/>
          </w:tcPr>
          <w:p w:rsidR="00DD5C81" w:rsidRPr="00C247E5" w:rsidRDefault="00DD5C81" w:rsidP="000E4CF6">
            <w:pPr>
              <w:jc w:val="center"/>
              <w:rPr>
                <w:b/>
                <w:sz w:val="22"/>
                <w:szCs w:val="22"/>
              </w:rPr>
            </w:pPr>
            <w:r w:rsidRPr="00C247E5">
              <w:rPr>
                <w:b/>
                <w:sz w:val="22"/>
                <w:szCs w:val="22"/>
              </w:rPr>
              <w:t>Вид ценной бумаги</w:t>
            </w:r>
          </w:p>
        </w:tc>
        <w:tc>
          <w:tcPr>
            <w:tcW w:w="924" w:type="dxa"/>
          </w:tcPr>
          <w:p w:rsidR="00DD5C81" w:rsidRPr="00C247E5" w:rsidRDefault="00DD5C81" w:rsidP="000E4CF6">
            <w:pPr>
              <w:widowControl/>
              <w:jc w:val="center"/>
              <w:rPr>
                <w:b/>
                <w:sz w:val="22"/>
                <w:szCs w:val="22"/>
              </w:rPr>
            </w:pPr>
            <w:r w:rsidRPr="00C247E5">
              <w:rPr>
                <w:b/>
                <w:sz w:val="22"/>
                <w:szCs w:val="22"/>
              </w:rPr>
              <w:t>Уровень листинга</w:t>
            </w:r>
          </w:p>
        </w:tc>
        <w:tc>
          <w:tcPr>
            <w:tcW w:w="1549" w:type="dxa"/>
          </w:tcPr>
          <w:p w:rsidR="00DD5C81" w:rsidRPr="00C247E5" w:rsidRDefault="00DD5C81" w:rsidP="000E4CF6">
            <w:pPr>
              <w:widowControl/>
              <w:jc w:val="center"/>
              <w:rPr>
                <w:b/>
                <w:sz w:val="22"/>
                <w:szCs w:val="22"/>
              </w:rPr>
            </w:pPr>
            <w:r w:rsidRPr="00C247E5">
              <w:rPr>
                <w:b/>
                <w:sz w:val="22"/>
                <w:szCs w:val="22"/>
              </w:rPr>
              <w:t>Формат представляемых документов</w:t>
            </w:r>
          </w:p>
        </w:tc>
      </w:tr>
      <w:tr w:rsidR="00C247E5" w:rsidRPr="00C247E5" w:rsidTr="00174C7D">
        <w:trPr>
          <w:cantSplit/>
          <w:jc w:val="center"/>
        </w:trPr>
        <w:tc>
          <w:tcPr>
            <w:tcW w:w="640" w:type="dxa"/>
          </w:tcPr>
          <w:p w:rsidR="00DD5C81" w:rsidRPr="00C247E5" w:rsidRDefault="00DD5C81" w:rsidP="00C46FB8">
            <w:pPr>
              <w:widowControl/>
              <w:ind w:left="-104" w:firstLine="90"/>
              <w:jc w:val="center"/>
              <w:rPr>
                <w:sz w:val="22"/>
                <w:szCs w:val="22"/>
              </w:rPr>
            </w:pPr>
            <w:r w:rsidRPr="00C247E5">
              <w:rPr>
                <w:sz w:val="22"/>
                <w:szCs w:val="22"/>
              </w:rPr>
              <w:t>1.</w:t>
            </w:r>
          </w:p>
        </w:tc>
        <w:tc>
          <w:tcPr>
            <w:tcW w:w="4537" w:type="dxa"/>
          </w:tcPr>
          <w:p w:rsidR="00DD5C81" w:rsidRPr="00C247E5" w:rsidRDefault="00DD5C81" w:rsidP="000E4CF6">
            <w:pPr>
              <w:widowControl/>
              <w:jc w:val="both"/>
              <w:rPr>
                <w:sz w:val="22"/>
                <w:szCs w:val="22"/>
              </w:rPr>
            </w:pPr>
            <w:r w:rsidRPr="00C247E5">
              <w:rPr>
                <w:sz w:val="22"/>
                <w:szCs w:val="22"/>
              </w:rPr>
              <w:t>Заявление о включении ценных бумаг в Список или об изменении уровня листинга</w:t>
            </w:r>
            <w:r w:rsidR="002D5A0B" w:rsidRPr="00C247E5">
              <w:rPr>
                <w:sz w:val="22"/>
                <w:szCs w:val="22"/>
              </w:rPr>
              <w:t xml:space="preserve"> (по типовой форме)</w:t>
            </w:r>
          </w:p>
        </w:tc>
        <w:tc>
          <w:tcPr>
            <w:tcW w:w="1337" w:type="dxa"/>
          </w:tcPr>
          <w:p w:rsidR="00DD5C81" w:rsidRPr="00C247E5" w:rsidRDefault="00DD5C81" w:rsidP="000E4CF6">
            <w:pPr>
              <w:widowControl/>
              <w:jc w:val="both"/>
            </w:pPr>
            <w:r w:rsidRPr="00C247E5">
              <w:t>размещение и обращение</w:t>
            </w:r>
          </w:p>
        </w:tc>
        <w:tc>
          <w:tcPr>
            <w:tcW w:w="1222" w:type="dxa"/>
          </w:tcPr>
          <w:p w:rsidR="00DD5C81" w:rsidRPr="00C247E5" w:rsidRDefault="00DD5C81" w:rsidP="000E4CF6">
            <w:pPr>
              <w:jc w:val="both"/>
            </w:pPr>
            <w:r w:rsidRPr="00C247E5">
              <w:t>все виды ценных бумаг</w:t>
            </w:r>
          </w:p>
        </w:tc>
        <w:tc>
          <w:tcPr>
            <w:tcW w:w="924" w:type="dxa"/>
          </w:tcPr>
          <w:p w:rsidR="00DD5C81" w:rsidRPr="00C247E5" w:rsidRDefault="00DD5C81" w:rsidP="000E4CF6">
            <w:pPr>
              <w:widowControl/>
            </w:pPr>
            <w:r w:rsidRPr="00C247E5">
              <w:t>все уровни</w:t>
            </w:r>
          </w:p>
        </w:tc>
        <w:tc>
          <w:tcPr>
            <w:tcW w:w="1549" w:type="dxa"/>
          </w:tcPr>
          <w:p w:rsidR="00DD5C81" w:rsidRPr="00C247E5" w:rsidRDefault="00DD5C81" w:rsidP="000E4CF6">
            <w:pPr>
              <w:widowControl/>
            </w:pPr>
            <w:r w:rsidRPr="00C247E5">
              <w:t>на бумажном носителе</w:t>
            </w:r>
          </w:p>
        </w:tc>
      </w:tr>
      <w:tr w:rsidR="00C247E5" w:rsidRPr="00C247E5" w:rsidTr="00174C7D">
        <w:trPr>
          <w:cantSplit/>
          <w:jc w:val="center"/>
        </w:trPr>
        <w:tc>
          <w:tcPr>
            <w:tcW w:w="640" w:type="dxa"/>
          </w:tcPr>
          <w:p w:rsidR="00DD5C81" w:rsidRPr="00C247E5" w:rsidRDefault="00DD5C81" w:rsidP="00C46FB8">
            <w:pPr>
              <w:widowControl/>
              <w:ind w:left="-104" w:firstLine="90"/>
              <w:jc w:val="center"/>
              <w:rPr>
                <w:sz w:val="22"/>
                <w:szCs w:val="22"/>
              </w:rPr>
            </w:pPr>
            <w:r w:rsidRPr="00C247E5">
              <w:rPr>
                <w:sz w:val="22"/>
                <w:szCs w:val="22"/>
              </w:rPr>
              <w:t>2.</w:t>
            </w:r>
          </w:p>
        </w:tc>
        <w:tc>
          <w:tcPr>
            <w:tcW w:w="4537" w:type="dxa"/>
          </w:tcPr>
          <w:p w:rsidR="00DD5C81" w:rsidRPr="00C247E5" w:rsidRDefault="00DD5C81" w:rsidP="000E4CF6">
            <w:pPr>
              <w:widowControl/>
              <w:jc w:val="both"/>
              <w:rPr>
                <w:sz w:val="22"/>
                <w:szCs w:val="22"/>
              </w:rPr>
            </w:pPr>
            <w:r w:rsidRPr="00C247E5">
              <w:rPr>
                <w:sz w:val="22"/>
                <w:szCs w:val="22"/>
              </w:rPr>
              <w:t>Анкета ценной бумаги (по типовой форме)</w:t>
            </w:r>
          </w:p>
        </w:tc>
        <w:tc>
          <w:tcPr>
            <w:tcW w:w="1337" w:type="dxa"/>
          </w:tcPr>
          <w:p w:rsidR="00DD5C81" w:rsidRPr="00C247E5" w:rsidRDefault="00DD5C81" w:rsidP="000E4CF6">
            <w:pPr>
              <w:widowControl/>
              <w:jc w:val="both"/>
            </w:pPr>
            <w:r w:rsidRPr="00C247E5">
              <w:t>размещение и обращение</w:t>
            </w:r>
          </w:p>
        </w:tc>
        <w:tc>
          <w:tcPr>
            <w:tcW w:w="1222" w:type="dxa"/>
          </w:tcPr>
          <w:p w:rsidR="00DD5C81" w:rsidRPr="00C247E5" w:rsidRDefault="00DD5C81" w:rsidP="000E4CF6">
            <w:pPr>
              <w:jc w:val="both"/>
            </w:pPr>
            <w:r w:rsidRPr="00C247E5">
              <w:t>все виды ценных бумаг</w:t>
            </w:r>
          </w:p>
        </w:tc>
        <w:tc>
          <w:tcPr>
            <w:tcW w:w="924" w:type="dxa"/>
          </w:tcPr>
          <w:p w:rsidR="00DD5C81" w:rsidRPr="00C247E5" w:rsidRDefault="00DD5C81" w:rsidP="000E4CF6">
            <w:r w:rsidRPr="00C247E5">
              <w:t>все уровни</w:t>
            </w:r>
          </w:p>
        </w:tc>
        <w:tc>
          <w:tcPr>
            <w:tcW w:w="1549" w:type="dxa"/>
          </w:tcPr>
          <w:p w:rsidR="00DD5C81" w:rsidRPr="00C247E5" w:rsidRDefault="00DD5C81" w:rsidP="002977F7">
            <w:pPr>
              <w:pStyle w:val="affd"/>
              <w:widowControl/>
              <w:numPr>
                <w:ilvl w:val="0"/>
                <w:numId w:val="62"/>
              </w:numPr>
              <w:ind w:left="34" w:hanging="142"/>
            </w:pPr>
            <w:r w:rsidRPr="00C247E5">
              <w:t xml:space="preserve">на бумажном носителе </w:t>
            </w:r>
          </w:p>
          <w:p w:rsidR="00DD5C81" w:rsidRPr="00C247E5" w:rsidRDefault="00DD5C81" w:rsidP="002977F7">
            <w:pPr>
              <w:pStyle w:val="affd"/>
              <w:widowControl/>
              <w:numPr>
                <w:ilvl w:val="0"/>
                <w:numId w:val="62"/>
              </w:numPr>
              <w:ind w:left="34" w:hanging="142"/>
            </w:pPr>
            <w:r w:rsidRPr="00C247E5">
              <w:t>в электронном виде</w:t>
            </w:r>
          </w:p>
        </w:tc>
      </w:tr>
      <w:tr w:rsidR="00C247E5" w:rsidRPr="00C247E5" w:rsidTr="00174C7D">
        <w:trPr>
          <w:cantSplit/>
          <w:jc w:val="center"/>
        </w:trPr>
        <w:tc>
          <w:tcPr>
            <w:tcW w:w="640" w:type="dxa"/>
          </w:tcPr>
          <w:p w:rsidR="00DD5C81" w:rsidRPr="00C247E5" w:rsidRDefault="00DD5C81" w:rsidP="00C46FB8">
            <w:pPr>
              <w:widowControl/>
              <w:ind w:left="-104" w:firstLine="90"/>
              <w:jc w:val="center"/>
              <w:rPr>
                <w:sz w:val="22"/>
                <w:szCs w:val="22"/>
              </w:rPr>
            </w:pPr>
            <w:r w:rsidRPr="00C247E5">
              <w:rPr>
                <w:sz w:val="22"/>
                <w:szCs w:val="22"/>
              </w:rPr>
              <w:t>3.</w:t>
            </w:r>
          </w:p>
        </w:tc>
        <w:tc>
          <w:tcPr>
            <w:tcW w:w="4537" w:type="dxa"/>
          </w:tcPr>
          <w:p w:rsidR="00DD5C81" w:rsidRPr="00C247E5" w:rsidRDefault="00DD5C81" w:rsidP="000E4CF6">
            <w:pPr>
              <w:widowControl/>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1337" w:type="dxa"/>
          </w:tcPr>
          <w:p w:rsidR="00DD5C81" w:rsidRPr="00C247E5" w:rsidRDefault="00DD5C81" w:rsidP="000E4CF6">
            <w:pPr>
              <w:widowControl/>
              <w:jc w:val="both"/>
            </w:pPr>
            <w:r w:rsidRPr="00C247E5">
              <w:t>размещение и обращение</w:t>
            </w:r>
          </w:p>
        </w:tc>
        <w:tc>
          <w:tcPr>
            <w:tcW w:w="1222" w:type="dxa"/>
          </w:tcPr>
          <w:p w:rsidR="00DD5C81" w:rsidRPr="00C247E5" w:rsidRDefault="00DD5C81" w:rsidP="000E4CF6">
            <w:pPr>
              <w:jc w:val="both"/>
            </w:pPr>
            <w:r w:rsidRPr="00C247E5">
              <w:t>все виды ценных бумаг</w:t>
            </w:r>
          </w:p>
        </w:tc>
        <w:tc>
          <w:tcPr>
            <w:tcW w:w="924" w:type="dxa"/>
          </w:tcPr>
          <w:p w:rsidR="00DD5C81" w:rsidRPr="00C247E5" w:rsidRDefault="00DD5C81" w:rsidP="000E4CF6">
            <w:r w:rsidRPr="00C247E5">
              <w:t>все уровни</w:t>
            </w:r>
          </w:p>
        </w:tc>
        <w:tc>
          <w:tcPr>
            <w:tcW w:w="1549" w:type="dxa"/>
          </w:tcPr>
          <w:p w:rsidR="00DD5C81" w:rsidRPr="00C247E5" w:rsidRDefault="00DD5C81" w:rsidP="002977F7">
            <w:pPr>
              <w:pStyle w:val="affd"/>
              <w:widowControl/>
              <w:numPr>
                <w:ilvl w:val="0"/>
                <w:numId w:val="62"/>
              </w:numPr>
              <w:ind w:left="34" w:hanging="142"/>
            </w:pPr>
            <w:r w:rsidRPr="00C247E5">
              <w:t xml:space="preserve">на бумажном носителе </w:t>
            </w:r>
          </w:p>
          <w:p w:rsidR="00DD5C81" w:rsidRPr="00C247E5" w:rsidRDefault="00DD5C81" w:rsidP="002977F7">
            <w:pPr>
              <w:pStyle w:val="affd"/>
              <w:widowControl/>
              <w:numPr>
                <w:ilvl w:val="0"/>
                <w:numId w:val="62"/>
              </w:numPr>
              <w:ind w:left="34" w:hanging="142"/>
            </w:pPr>
            <w:r w:rsidRPr="00C247E5">
              <w:t>в электронном виде</w:t>
            </w:r>
          </w:p>
        </w:tc>
      </w:tr>
      <w:tr w:rsidR="00C247E5" w:rsidRPr="00C247E5" w:rsidTr="00174C7D">
        <w:trPr>
          <w:cantSplit/>
          <w:jc w:val="center"/>
        </w:trPr>
        <w:tc>
          <w:tcPr>
            <w:tcW w:w="640" w:type="dxa"/>
          </w:tcPr>
          <w:p w:rsidR="00DD5C81" w:rsidRPr="00C247E5" w:rsidRDefault="00DD5C81" w:rsidP="00C46FB8">
            <w:pPr>
              <w:widowControl/>
              <w:ind w:left="-104" w:firstLine="90"/>
              <w:jc w:val="center"/>
              <w:rPr>
                <w:sz w:val="22"/>
                <w:szCs w:val="22"/>
              </w:rPr>
            </w:pPr>
            <w:r w:rsidRPr="00C247E5">
              <w:rPr>
                <w:sz w:val="22"/>
                <w:szCs w:val="22"/>
              </w:rPr>
              <w:t>4.</w:t>
            </w:r>
          </w:p>
        </w:tc>
        <w:tc>
          <w:tcPr>
            <w:tcW w:w="4537" w:type="dxa"/>
          </w:tcPr>
          <w:p w:rsidR="00DD5C81" w:rsidRPr="00C247E5" w:rsidRDefault="00DD5C81" w:rsidP="001966FE">
            <w:pPr>
              <w:jc w:val="both"/>
              <w:rPr>
                <w:sz w:val="22"/>
                <w:szCs w:val="22"/>
              </w:rPr>
            </w:pPr>
            <w:r w:rsidRPr="00C247E5">
              <w:rPr>
                <w:b/>
                <w:sz w:val="22"/>
                <w:szCs w:val="22"/>
              </w:rPr>
              <w:t>1.</w:t>
            </w:r>
            <w:r w:rsidRPr="00C247E5">
              <w:rPr>
                <w:sz w:val="22"/>
                <w:szCs w:val="22"/>
              </w:rPr>
              <w:t xml:space="preserve"> Копия титульного листа надлежащим образом оформленного проспекта ценных бумаг с отметкой </w:t>
            </w:r>
            <w:r w:rsidR="004D62B2" w:rsidRPr="00C247E5">
              <w:rPr>
                <w:sz w:val="22"/>
                <w:szCs w:val="22"/>
              </w:rPr>
              <w:t>Банка России</w:t>
            </w:r>
            <w:r w:rsidRPr="00C247E5">
              <w:rPr>
                <w:sz w:val="22"/>
                <w:szCs w:val="22"/>
              </w:rPr>
              <w:t xml:space="preserve"> о регистрации такого проспекта</w:t>
            </w:r>
          </w:p>
          <w:p w:rsidR="00DD5C81" w:rsidRPr="00C247E5" w:rsidRDefault="00DD5C81" w:rsidP="001966FE">
            <w:pPr>
              <w:jc w:val="both"/>
              <w:rPr>
                <w:sz w:val="22"/>
                <w:szCs w:val="22"/>
              </w:rPr>
            </w:pPr>
          </w:p>
          <w:p w:rsidR="00DD5C81" w:rsidRPr="00C247E5" w:rsidRDefault="00DD5C81" w:rsidP="001966FE">
            <w:pPr>
              <w:jc w:val="both"/>
              <w:rPr>
                <w:sz w:val="22"/>
                <w:szCs w:val="22"/>
              </w:rPr>
            </w:pPr>
            <w:r w:rsidRPr="00C247E5">
              <w:rPr>
                <w:b/>
                <w:sz w:val="22"/>
                <w:szCs w:val="22"/>
              </w:rPr>
              <w:t>2.</w:t>
            </w:r>
            <w:r w:rsidRPr="00C247E5">
              <w:rPr>
                <w:sz w:val="22"/>
                <w:szCs w:val="22"/>
              </w:rPr>
              <w:t xml:space="preserve"> Полный текст данного документа</w:t>
            </w:r>
          </w:p>
          <w:p w:rsidR="00DD5C81" w:rsidRPr="00C247E5" w:rsidRDefault="00DD5C81" w:rsidP="001966FE">
            <w:pPr>
              <w:jc w:val="both"/>
              <w:rPr>
                <w:sz w:val="22"/>
                <w:szCs w:val="22"/>
              </w:rPr>
            </w:pPr>
          </w:p>
          <w:p w:rsidR="00DD5C81" w:rsidRPr="00C247E5" w:rsidRDefault="00DD5C81" w:rsidP="001966FE">
            <w:pPr>
              <w:jc w:val="both"/>
              <w:rPr>
                <w:sz w:val="22"/>
                <w:szCs w:val="22"/>
              </w:rPr>
            </w:pPr>
            <w:r w:rsidRPr="00C247E5">
              <w:rPr>
                <w:sz w:val="22"/>
                <w:szCs w:val="22"/>
              </w:rPr>
              <w:t>ЛИБО</w:t>
            </w:r>
          </w:p>
          <w:p w:rsidR="0005740E" w:rsidRPr="00C247E5" w:rsidRDefault="00DD5C81" w:rsidP="001966FE">
            <w:pPr>
              <w:widowControl/>
              <w:jc w:val="both"/>
              <w:rPr>
                <w:sz w:val="22"/>
                <w:szCs w:val="22"/>
              </w:rPr>
            </w:pPr>
            <w:r w:rsidRPr="00C247E5">
              <w:rPr>
                <w:sz w:val="22"/>
                <w:szCs w:val="22"/>
              </w:rPr>
              <w:t>В случае, если регистрация проспекта ценных бумаг не требуется в соответствии с Законом о рынке ценных бумаг, представляется</w:t>
            </w:r>
            <w:r w:rsidR="0005740E" w:rsidRPr="00C247E5">
              <w:rPr>
                <w:sz w:val="22"/>
                <w:szCs w:val="22"/>
              </w:rPr>
              <w:t>:</w:t>
            </w:r>
          </w:p>
          <w:p w:rsidR="00DD5C81" w:rsidRPr="00C247E5" w:rsidRDefault="0005740E" w:rsidP="001966FE">
            <w:pPr>
              <w:widowControl/>
              <w:jc w:val="both"/>
              <w:rPr>
                <w:sz w:val="22"/>
                <w:szCs w:val="22"/>
              </w:rPr>
            </w:pPr>
            <w:r w:rsidRPr="00C247E5">
              <w:rPr>
                <w:sz w:val="22"/>
                <w:szCs w:val="22"/>
              </w:rPr>
              <w:t xml:space="preserve">1. </w:t>
            </w:r>
            <w:r w:rsidR="00DD5C81" w:rsidRPr="00C247E5">
              <w:rPr>
                <w:sz w:val="22"/>
                <w:szCs w:val="22"/>
              </w:rPr>
              <w:t>надлежащим образом оформленный проспект ценных бумаг</w:t>
            </w:r>
          </w:p>
          <w:p w:rsidR="00DD5C81" w:rsidRPr="00C247E5" w:rsidRDefault="00DD5C81" w:rsidP="001966FE">
            <w:pPr>
              <w:widowControl/>
              <w:jc w:val="both"/>
              <w:rPr>
                <w:i/>
                <w:sz w:val="22"/>
                <w:szCs w:val="22"/>
              </w:rPr>
            </w:pPr>
            <w:r w:rsidRPr="00C247E5">
              <w:rPr>
                <w:i/>
                <w:sz w:val="22"/>
                <w:szCs w:val="22"/>
              </w:rPr>
              <w:t>(за исключением случаев, когда в соответствии с Законом о рынке ценных бумаг предоставление проспекта ценных бумаг на Биржу не обязательно)</w:t>
            </w:r>
          </w:p>
          <w:p w:rsidR="0005740E" w:rsidRPr="00C247E5" w:rsidRDefault="0005740E" w:rsidP="0005740E">
            <w:pPr>
              <w:pStyle w:val="affd"/>
              <w:widowControl/>
              <w:ind w:left="12"/>
              <w:jc w:val="both"/>
              <w:rPr>
                <w:sz w:val="22"/>
                <w:szCs w:val="22"/>
              </w:rPr>
            </w:pPr>
            <w:r w:rsidRPr="00C247E5">
              <w:rPr>
                <w:sz w:val="22"/>
                <w:szCs w:val="22"/>
              </w:rPr>
              <w:t xml:space="preserve">2. </w:t>
            </w:r>
            <w:r w:rsidR="00C363DA" w:rsidRPr="00C247E5">
              <w:rPr>
                <w:sz w:val="22"/>
                <w:szCs w:val="22"/>
              </w:rPr>
              <w:t>з</w:t>
            </w:r>
            <w:r w:rsidRPr="00C247E5">
              <w:rPr>
                <w:sz w:val="22"/>
                <w:szCs w:val="22"/>
              </w:rPr>
              <w:t>аверенная Организацией копия проекта проспекта</w:t>
            </w:r>
          </w:p>
          <w:p w:rsidR="0005740E" w:rsidRPr="00C247E5" w:rsidRDefault="0005740E" w:rsidP="0005740E">
            <w:pPr>
              <w:widowControl/>
              <w:jc w:val="both"/>
              <w:rPr>
                <w:i/>
                <w:sz w:val="22"/>
                <w:szCs w:val="22"/>
              </w:rPr>
            </w:pPr>
            <w:r w:rsidRPr="00C247E5">
              <w:rPr>
                <w:i/>
                <w:sz w:val="22"/>
                <w:szCs w:val="22"/>
              </w:rPr>
              <w:t>(в случае когда начата, но не завершена процедура листинга на иностранной бирже)</w:t>
            </w:r>
          </w:p>
          <w:p w:rsidR="0005740E" w:rsidRPr="00C247E5" w:rsidRDefault="0005740E" w:rsidP="00C363DA">
            <w:pPr>
              <w:widowControl/>
              <w:jc w:val="both"/>
              <w:rPr>
                <w:i/>
                <w:sz w:val="22"/>
                <w:szCs w:val="22"/>
              </w:rPr>
            </w:pPr>
            <w:r w:rsidRPr="00C247E5">
              <w:rPr>
                <w:sz w:val="22"/>
                <w:szCs w:val="22"/>
              </w:rPr>
              <w:t xml:space="preserve">3. </w:t>
            </w:r>
            <w:r w:rsidR="00C363DA" w:rsidRPr="00C247E5">
              <w:rPr>
                <w:sz w:val="22"/>
                <w:szCs w:val="22"/>
              </w:rPr>
              <w:t>р</w:t>
            </w:r>
            <w:r w:rsidRPr="00C247E5">
              <w:rPr>
                <w:sz w:val="22"/>
                <w:szCs w:val="22"/>
              </w:rPr>
              <w:t>езюме проспекта, соответствующее тре</w:t>
            </w:r>
            <w:r w:rsidR="0024665D" w:rsidRPr="00C247E5">
              <w:rPr>
                <w:sz w:val="22"/>
                <w:szCs w:val="22"/>
              </w:rPr>
              <w:t>бованиям Биржи, законодательству</w:t>
            </w:r>
            <w:r w:rsidRPr="00C247E5">
              <w:rPr>
                <w:sz w:val="22"/>
                <w:szCs w:val="22"/>
              </w:rPr>
              <w:t xml:space="preserve"> РФ и нормативны</w:t>
            </w:r>
            <w:r w:rsidR="0024665D" w:rsidRPr="00C247E5">
              <w:rPr>
                <w:sz w:val="22"/>
                <w:szCs w:val="22"/>
              </w:rPr>
              <w:t>м</w:t>
            </w:r>
            <w:r w:rsidRPr="00C247E5">
              <w:rPr>
                <w:sz w:val="22"/>
                <w:szCs w:val="22"/>
              </w:rPr>
              <w:t xml:space="preserve"> акт</w:t>
            </w:r>
            <w:r w:rsidR="0024665D" w:rsidRPr="00C247E5">
              <w:rPr>
                <w:sz w:val="22"/>
                <w:szCs w:val="22"/>
              </w:rPr>
              <w:t>ам</w:t>
            </w:r>
            <w:r w:rsidRPr="00C247E5">
              <w:rPr>
                <w:sz w:val="22"/>
                <w:szCs w:val="22"/>
              </w:rPr>
              <w:t xml:space="preserve"> Банка России. Данный документ представляется только для включения</w:t>
            </w:r>
            <w:r w:rsidR="0024665D" w:rsidRPr="00C247E5">
              <w:rPr>
                <w:sz w:val="22"/>
                <w:szCs w:val="22"/>
              </w:rPr>
              <w:t xml:space="preserve"> в Список</w:t>
            </w:r>
            <w:r w:rsidR="00C363DA" w:rsidRPr="00C247E5">
              <w:rPr>
                <w:sz w:val="22"/>
                <w:szCs w:val="22"/>
              </w:rPr>
              <w:t xml:space="preserve"> (в случае принятия решения о допуске к обращению Биржей)</w:t>
            </w:r>
            <w:r w:rsidR="0024665D" w:rsidRPr="00C247E5">
              <w:rPr>
                <w:sz w:val="22"/>
                <w:szCs w:val="22"/>
              </w:rPr>
              <w:t>.</w:t>
            </w:r>
          </w:p>
        </w:tc>
        <w:tc>
          <w:tcPr>
            <w:tcW w:w="1337" w:type="dxa"/>
          </w:tcPr>
          <w:p w:rsidR="00DD5C81" w:rsidRPr="00C247E5" w:rsidRDefault="00DD5C81" w:rsidP="000E4CF6">
            <w:r w:rsidRPr="00C247E5">
              <w:t>размещение и обращение</w:t>
            </w:r>
          </w:p>
          <w:p w:rsidR="00A707D0" w:rsidRPr="00C247E5" w:rsidRDefault="00A707D0" w:rsidP="000E4CF6"/>
          <w:p w:rsidR="00A707D0" w:rsidRPr="00C247E5" w:rsidRDefault="00A707D0" w:rsidP="000E4CF6"/>
          <w:p w:rsidR="00A707D0" w:rsidRPr="00C247E5" w:rsidRDefault="00A707D0" w:rsidP="000E4CF6"/>
          <w:p w:rsidR="00A707D0" w:rsidRPr="00C247E5" w:rsidRDefault="00A707D0" w:rsidP="000E4CF6"/>
          <w:p w:rsidR="00A707D0" w:rsidRPr="00C247E5" w:rsidRDefault="00A707D0" w:rsidP="000E4CF6"/>
          <w:p w:rsidR="00A707D0" w:rsidRPr="00C247E5" w:rsidRDefault="00A707D0" w:rsidP="000E4CF6"/>
          <w:p w:rsidR="00A707D0" w:rsidRPr="00C247E5" w:rsidRDefault="00A707D0" w:rsidP="000E4CF6"/>
          <w:p w:rsidR="00A707D0" w:rsidRPr="00C247E5" w:rsidRDefault="00A707D0" w:rsidP="000E4CF6"/>
          <w:p w:rsidR="00A707D0" w:rsidRPr="00C247E5" w:rsidRDefault="00A707D0" w:rsidP="000E4CF6"/>
          <w:p w:rsidR="00A707D0" w:rsidRPr="00C247E5" w:rsidRDefault="00A707D0" w:rsidP="000E4CF6"/>
          <w:p w:rsidR="00A707D0" w:rsidRPr="00C247E5" w:rsidRDefault="00C363DA" w:rsidP="000E4CF6">
            <w:r w:rsidRPr="00C247E5">
              <w:t>документы предоставляю</w:t>
            </w:r>
            <w:r w:rsidR="00A707D0" w:rsidRPr="00C247E5">
              <w:t>тся вместе с заявлением или после завершения процедуры листинга на иностранной бирже</w:t>
            </w:r>
          </w:p>
        </w:tc>
        <w:tc>
          <w:tcPr>
            <w:tcW w:w="1222" w:type="dxa"/>
          </w:tcPr>
          <w:p w:rsidR="00DD5C81" w:rsidRPr="00C247E5" w:rsidRDefault="00DD5C81" w:rsidP="000E4CF6">
            <w:pPr>
              <w:jc w:val="both"/>
            </w:pPr>
            <w:r w:rsidRPr="00C247E5">
              <w:t>все виды ценных бумаг</w:t>
            </w:r>
          </w:p>
        </w:tc>
        <w:tc>
          <w:tcPr>
            <w:tcW w:w="924" w:type="dxa"/>
          </w:tcPr>
          <w:p w:rsidR="00DD5C81" w:rsidRPr="00C247E5" w:rsidRDefault="00DD5C81" w:rsidP="000E4CF6">
            <w:r w:rsidRPr="00C247E5">
              <w:t>все уровни</w:t>
            </w:r>
          </w:p>
        </w:tc>
        <w:tc>
          <w:tcPr>
            <w:tcW w:w="1549" w:type="dxa"/>
          </w:tcPr>
          <w:p w:rsidR="00DD5C81" w:rsidRPr="00C247E5" w:rsidRDefault="00DD5C81" w:rsidP="001F5C21">
            <w:pPr>
              <w:widowControl/>
              <w:tabs>
                <w:tab w:val="left" w:pos="175"/>
              </w:tabs>
            </w:pPr>
            <w:r w:rsidRPr="00C247E5">
              <w:t>1. копия титульного листа – на бумажном носителе</w:t>
            </w:r>
          </w:p>
          <w:p w:rsidR="00DD5C81" w:rsidRPr="00C247E5" w:rsidRDefault="00DD5C81" w:rsidP="001F5C21">
            <w:pPr>
              <w:widowControl/>
            </w:pPr>
            <w:r w:rsidRPr="00C247E5">
              <w:t>2. текст документа – в электронном виде</w:t>
            </w:r>
          </w:p>
          <w:p w:rsidR="00DD5C81" w:rsidRPr="00C247E5" w:rsidRDefault="00DD5C81" w:rsidP="001F5C21">
            <w:pPr>
              <w:widowControl/>
            </w:pPr>
          </w:p>
          <w:p w:rsidR="00DD5C81" w:rsidRPr="00C247E5" w:rsidRDefault="00DD5C81" w:rsidP="001F5C21">
            <w:pPr>
              <w:widowControl/>
            </w:pPr>
            <w:r w:rsidRPr="00C247E5">
              <w:t>ЛИБО</w:t>
            </w:r>
          </w:p>
          <w:p w:rsidR="00DD5C81" w:rsidRPr="00C247E5" w:rsidRDefault="0005740E" w:rsidP="0024665D">
            <w:pPr>
              <w:widowControl/>
              <w:tabs>
                <w:tab w:val="left" w:pos="95"/>
              </w:tabs>
            </w:pPr>
            <w:r w:rsidRPr="00C247E5">
              <w:t xml:space="preserve">1. </w:t>
            </w:r>
            <w:r w:rsidR="00DD5C81" w:rsidRPr="00C247E5">
              <w:t xml:space="preserve">на бумажном носителе </w:t>
            </w:r>
            <w:r w:rsidRPr="00C247E5">
              <w:t>и в</w:t>
            </w:r>
            <w:r w:rsidR="00DD5C81" w:rsidRPr="00C247E5">
              <w:t xml:space="preserve"> электронном виде </w:t>
            </w:r>
          </w:p>
          <w:p w:rsidR="0024665D" w:rsidRPr="00C247E5" w:rsidRDefault="0024665D" w:rsidP="0005740E">
            <w:pPr>
              <w:widowControl/>
              <w:tabs>
                <w:tab w:val="left" w:pos="95"/>
              </w:tabs>
            </w:pPr>
          </w:p>
          <w:p w:rsidR="0005740E" w:rsidRPr="00C247E5" w:rsidRDefault="0005740E" w:rsidP="0024665D">
            <w:pPr>
              <w:widowControl/>
              <w:tabs>
                <w:tab w:val="left" w:pos="95"/>
              </w:tabs>
            </w:pPr>
          </w:p>
          <w:p w:rsidR="0005740E" w:rsidRPr="00C247E5" w:rsidRDefault="0005740E" w:rsidP="0005740E">
            <w:pPr>
              <w:pStyle w:val="affd"/>
              <w:widowControl/>
              <w:tabs>
                <w:tab w:val="left" w:pos="95"/>
              </w:tabs>
              <w:ind w:left="0"/>
            </w:pPr>
            <w:r w:rsidRPr="00C247E5">
              <w:t>2. на бумажном носителе и в электронном виде</w:t>
            </w:r>
          </w:p>
          <w:p w:rsidR="0005740E" w:rsidRPr="00C247E5" w:rsidRDefault="0005740E" w:rsidP="0024665D">
            <w:pPr>
              <w:widowControl/>
              <w:tabs>
                <w:tab w:val="left" w:pos="95"/>
              </w:tabs>
            </w:pPr>
          </w:p>
          <w:p w:rsidR="0005740E" w:rsidRPr="00C247E5" w:rsidRDefault="0005740E" w:rsidP="0024665D">
            <w:pPr>
              <w:widowControl/>
              <w:tabs>
                <w:tab w:val="left" w:pos="95"/>
              </w:tabs>
            </w:pPr>
            <w:r w:rsidRPr="00C247E5">
              <w:t>3. на бумажном носителе и в электронном виде</w:t>
            </w:r>
          </w:p>
          <w:p w:rsidR="0005740E" w:rsidRPr="00C247E5" w:rsidRDefault="0005740E" w:rsidP="0024665D">
            <w:pPr>
              <w:widowControl/>
              <w:tabs>
                <w:tab w:val="left" w:pos="95"/>
              </w:tabs>
            </w:pPr>
          </w:p>
        </w:tc>
      </w:tr>
      <w:tr w:rsidR="00C247E5" w:rsidRPr="00C247E5" w:rsidTr="00174C7D">
        <w:trPr>
          <w:cantSplit/>
          <w:jc w:val="center"/>
        </w:trPr>
        <w:tc>
          <w:tcPr>
            <w:tcW w:w="640" w:type="dxa"/>
          </w:tcPr>
          <w:p w:rsidR="00DD5C81" w:rsidRPr="00C247E5" w:rsidRDefault="00DD5C81" w:rsidP="00C46FB8">
            <w:pPr>
              <w:widowControl/>
              <w:ind w:left="-104" w:firstLine="90"/>
              <w:jc w:val="center"/>
              <w:rPr>
                <w:sz w:val="22"/>
                <w:szCs w:val="22"/>
              </w:rPr>
            </w:pPr>
            <w:r w:rsidRPr="00C247E5">
              <w:rPr>
                <w:sz w:val="22"/>
                <w:szCs w:val="22"/>
              </w:rPr>
              <w:t>5.</w:t>
            </w:r>
          </w:p>
        </w:tc>
        <w:tc>
          <w:tcPr>
            <w:tcW w:w="4537" w:type="dxa"/>
          </w:tcPr>
          <w:p w:rsidR="00DD5C81" w:rsidRPr="00C247E5" w:rsidRDefault="00DD5C81" w:rsidP="00D31132">
            <w:pPr>
              <w:jc w:val="both"/>
              <w:rPr>
                <w:sz w:val="22"/>
                <w:szCs w:val="22"/>
              </w:rPr>
            </w:pPr>
            <w:r w:rsidRPr="00C247E5">
              <w:rPr>
                <w:sz w:val="22"/>
                <w:szCs w:val="22"/>
              </w:rPr>
              <w:t xml:space="preserve">Письмо(а) о соответствии размещения и/или публичного обращения ценных бумаг в Российской Федерации требованиям законодательства Российской Федерации, иностранного права, в том числе личного закона иностранного эмитента (эмитента представляемых ценных бумаг) и, если применимо, (личного закона иностранной фондовой биржи </w:t>
            </w:r>
            <w:r w:rsidRPr="00C247E5">
              <w:rPr>
                <w:i/>
                <w:sz w:val="22"/>
                <w:szCs w:val="22"/>
              </w:rPr>
              <w:t xml:space="preserve">(в случае если </w:t>
            </w:r>
            <w:r w:rsidR="00D31132" w:rsidRPr="00C247E5">
              <w:rPr>
                <w:i/>
                <w:sz w:val="22"/>
                <w:szCs w:val="22"/>
              </w:rPr>
              <w:t>решение о допуске к размещению и/или обращению принималось Банком России</w:t>
            </w:r>
            <w:r w:rsidR="00FC4EDF" w:rsidRPr="00C247E5">
              <w:rPr>
                <w:i/>
                <w:sz w:val="22"/>
                <w:szCs w:val="22"/>
              </w:rPr>
              <w:t xml:space="preserve"> </w:t>
            </w:r>
            <w:r w:rsidRPr="00C247E5">
              <w:rPr>
                <w:i/>
                <w:sz w:val="22"/>
                <w:szCs w:val="22"/>
              </w:rPr>
              <w:t>предоставление письма(ем) не обязательно)</w:t>
            </w:r>
          </w:p>
        </w:tc>
        <w:tc>
          <w:tcPr>
            <w:tcW w:w="1337" w:type="dxa"/>
          </w:tcPr>
          <w:p w:rsidR="00DD5C81" w:rsidRPr="00C247E5" w:rsidRDefault="00DD5C81" w:rsidP="000E4CF6">
            <w:r w:rsidRPr="00C247E5">
              <w:t>размещение и обращение</w:t>
            </w:r>
          </w:p>
        </w:tc>
        <w:tc>
          <w:tcPr>
            <w:tcW w:w="1222" w:type="dxa"/>
          </w:tcPr>
          <w:p w:rsidR="00DD5C81" w:rsidRPr="00C247E5" w:rsidRDefault="00DD5C81" w:rsidP="000E4CF6">
            <w:pPr>
              <w:jc w:val="both"/>
            </w:pPr>
            <w:r w:rsidRPr="00C247E5">
              <w:t>все виды ценных бумаг</w:t>
            </w:r>
          </w:p>
        </w:tc>
        <w:tc>
          <w:tcPr>
            <w:tcW w:w="924" w:type="dxa"/>
          </w:tcPr>
          <w:p w:rsidR="00DD5C81" w:rsidRPr="00C247E5" w:rsidRDefault="00DD5C81" w:rsidP="000E4CF6">
            <w:r w:rsidRPr="00C247E5">
              <w:t>все уровни</w:t>
            </w:r>
          </w:p>
        </w:tc>
        <w:tc>
          <w:tcPr>
            <w:tcW w:w="1549" w:type="dxa"/>
          </w:tcPr>
          <w:p w:rsidR="00DD5C81" w:rsidRPr="00C247E5" w:rsidRDefault="00DD5C81" w:rsidP="001F5C21">
            <w:pPr>
              <w:widowControl/>
              <w:tabs>
                <w:tab w:val="left" w:pos="175"/>
              </w:tabs>
            </w:pPr>
            <w:r w:rsidRPr="00C247E5">
              <w:t>на бумажном носителе</w:t>
            </w:r>
          </w:p>
          <w:p w:rsidR="00DD5C81" w:rsidRPr="00C247E5" w:rsidRDefault="00DD5C81" w:rsidP="001F5C21">
            <w:pPr>
              <w:widowControl/>
              <w:tabs>
                <w:tab w:val="left" w:pos="-108"/>
              </w:tabs>
            </w:pPr>
          </w:p>
        </w:tc>
      </w:tr>
      <w:tr w:rsidR="00C247E5" w:rsidRPr="00C247E5" w:rsidTr="00174C7D">
        <w:trPr>
          <w:cantSplit/>
          <w:jc w:val="center"/>
        </w:trPr>
        <w:tc>
          <w:tcPr>
            <w:tcW w:w="640" w:type="dxa"/>
          </w:tcPr>
          <w:p w:rsidR="00A30CE6" w:rsidRPr="00C247E5" w:rsidRDefault="00A30CE6" w:rsidP="00C46FB8">
            <w:pPr>
              <w:widowControl/>
              <w:ind w:left="-104" w:firstLine="90"/>
              <w:jc w:val="center"/>
              <w:rPr>
                <w:sz w:val="22"/>
                <w:szCs w:val="22"/>
              </w:rPr>
            </w:pPr>
            <w:r w:rsidRPr="00C247E5">
              <w:rPr>
                <w:sz w:val="22"/>
                <w:szCs w:val="22"/>
              </w:rPr>
              <w:lastRenderedPageBreak/>
              <w:t>6.</w:t>
            </w:r>
          </w:p>
        </w:tc>
        <w:tc>
          <w:tcPr>
            <w:tcW w:w="4537" w:type="dxa"/>
          </w:tcPr>
          <w:p w:rsidR="00A30CE6" w:rsidRPr="00C247E5" w:rsidRDefault="00A30CE6" w:rsidP="000E4CF6">
            <w:pPr>
              <w:jc w:val="both"/>
              <w:rPr>
                <w:sz w:val="22"/>
                <w:szCs w:val="22"/>
              </w:rPr>
            </w:pPr>
            <w:r w:rsidRPr="00C247E5">
              <w:rPr>
                <w:sz w:val="22"/>
                <w:szCs w:val="22"/>
              </w:rPr>
              <w:t xml:space="preserve">Документы, подтверждающие правовой статус иностранной организации по личному закону иностранной организации, в частности, учредительные документы и (или) документы, подтверждающие государственную регистрацию юридического лица (если применимо для соответствующей организации). </w:t>
            </w:r>
          </w:p>
          <w:p w:rsidR="00A30CE6" w:rsidRPr="00C247E5" w:rsidRDefault="00A30CE6" w:rsidP="000E4CF6">
            <w:pPr>
              <w:jc w:val="both"/>
              <w:rPr>
                <w:sz w:val="22"/>
                <w:szCs w:val="22"/>
              </w:rPr>
            </w:pPr>
            <w:r w:rsidRPr="00C247E5">
              <w:rPr>
                <w:sz w:val="22"/>
                <w:szCs w:val="22"/>
                <w:u w:val="single"/>
              </w:rPr>
              <w:t>Указанные документы предоставляются по запросу Биржи</w:t>
            </w:r>
            <w:r w:rsidRPr="00C247E5">
              <w:rPr>
                <w:sz w:val="22"/>
                <w:szCs w:val="22"/>
              </w:rPr>
              <w:t>.</w:t>
            </w:r>
          </w:p>
        </w:tc>
        <w:tc>
          <w:tcPr>
            <w:tcW w:w="1337" w:type="dxa"/>
          </w:tcPr>
          <w:p w:rsidR="00A30CE6" w:rsidRPr="00C247E5" w:rsidRDefault="00A30CE6" w:rsidP="000E4CF6">
            <w:pPr>
              <w:widowControl/>
              <w:jc w:val="both"/>
            </w:pPr>
            <w:r w:rsidRPr="00C247E5">
              <w:t>размещение и обращение</w:t>
            </w:r>
          </w:p>
        </w:tc>
        <w:tc>
          <w:tcPr>
            <w:tcW w:w="1222" w:type="dxa"/>
          </w:tcPr>
          <w:p w:rsidR="00A30CE6" w:rsidRPr="00C247E5" w:rsidRDefault="00A30CE6" w:rsidP="0099582B">
            <w:pPr>
              <w:jc w:val="both"/>
            </w:pPr>
            <w:r w:rsidRPr="00C247E5">
              <w:t>все виды ценных бумаг</w:t>
            </w:r>
          </w:p>
        </w:tc>
        <w:tc>
          <w:tcPr>
            <w:tcW w:w="924" w:type="dxa"/>
          </w:tcPr>
          <w:p w:rsidR="00A30CE6" w:rsidRPr="00C247E5" w:rsidRDefault="00A30CE6" w:rsidP="000E4CF6">
            <w:r w:rsidRPr="00C247E5">
              <w:t>все уровни</w:t>
            </w:r>
          </w:p>
        </w:tc>
        <w:tc>
          <w:tcPr>
            <w:tcW w:w="1549" w:type="dxa"/>
          </w:tcPr>
          <w:p w:rsidR="00A30CE6" w:rsidRPr="00C247E5" w:rsidRDefault="00A30CE6" w:rsidP="001F5C21">
            <w:pPr>
              <w:widowControl/>
              <w:tabs>
                <w:tab w:val="left" w:pos="95"/>
              </w:tabs>
            </w:pPr>
            <w:r w:rsidRPr="00C247E5">
              <w:t xml:space="preserve">по запросу - </w:t>
            </w:r>
          </w:p>
          <w:p w:rsidR="00A30CE6" w:rsidRPr="00C247E5" w:rsidRDefault="00A30CE6" w:rsidP="002977F7">
            <w:pPr>
              <w:pStyle w:val="affd"/>
              <w:widowControl/>
              <w:numPr>
                <w:ilvl w:val="0"/>
                <w:numId w:val="62"/>
              </w:numPr>
              <w:tabs>
                <w:tab w:val="left" w:pos="95"/>
              </w:tabs>
              <w:ind w:left="0" w:firstLine="0"/>
            </w:pPr>
            <w:r w:rsidRPr="00C247E5">
              <w:t xml:space="preserve">на бумажном носителе </w:t>
            </w:r>
          </w:p>
          <w:p w:rsidR="00A30CE6" w:rsidRPr="00C247E5" w:rsidRDefault="00A30CE6" w:rsidP="002977F7">
            <w:pPr>
              <w:pStyle w:val="affd"/>
              <w:widowControl/>
              <w:numPr>
                <w:ilvl w:val="0"/>
                <w:numId w:val="62"/>
              </w:numPr>
              <w:tabs>
                <w:tab w:val="left" w:pos="175"/>
              </w:tabs>
              <w:ind w:left="0" w:firstLine="0"/>
            </w:pPr>
            <w:r w:rsidRPr="00C247E5">
              <w:t xml:space="preserve">в электронном виде </w:t>
            </w:r>
          </w:p>
          <w:p w:rsidR="00A30CE6" w:rsidRPr="00C247E5" w:rsidRDefault="00A30CE6" w:rsidP="001F5C21">
            <w:pPr>
              <w:widowControl/>
            </w:pPr>
          </w:p>
        </w:tc>
      </w:tr>
      <w:tr w:rsidR="00C247E5" w:rsidRPr="00C247E5" w:rsidTr="00174C7D">
        <w:trPr>
          <w:cantSplit/>
          <w:jc w:val="center"/>
        </w:trPr>
        <w:tc>
          <w:tcPr>
            <w:tcW w:w="640" w:type="dxa"/>
          </w:tcPr>
          <w:p w:rsidR="00A30CE6" w:rsidRPr="00C247E5" w:rsidRDefault="00A30CE6" w:rsidP="00FA75E1">
            <w:pPr>
              <w:widowControl/>
              <w:jc w:val="center"/>
              <w:rPr>
                <w:sz w:val="22"/>
                <w:szCs w:val="22"/>
              </w:rPr>
            </w:pPr>
            <w:r w:rsidRPr="00C247E5">
              <w:rPr>
                <w:sz w:val="22"/>
                <w:szCs w:val="22"/>
              </w:rPr>
              <w:t>7.</w:t>
            </w:r>
          </w:p>
        </w:tc>
        <w:tc>
          <w:tcPr>
            <w:tcW w:w="4537" w:type="dxa"/>
          </w:tcPr>
          <w:p w:rsidR="00A30CE6" w:rsidRPr="00C247E5" w:rsidRDefault="00A30CE6" w:rsidP="004D62B2">
            <w:pPr>
              <w:widowControl/>
              <w:jc w:val="both"/>
              <w:rPr>
                <w:sz w:val="22"/>
                <w:szCs w:val="22"/>
              </w:rPr>
            </w:pPr>
            <w:r w:rsidRPr="00C247E5">
              <w:rPr>
                <w:sz w:val="22"/>
                <w:szCs w:val="22"/>
              </w:rPr>
              <w:t xml:space="preserve">Копия уведомления </w:t>
            </w:r>
            <w:r w:rsidR="004D62B2" w:rsidRPr="00C247E5">
              <w:rPr>
                <w:sz w:val="22"/>
                <w:szCs w:val="22"/>
              </w:rPr>
              <w:t>Банка России</w:t>
            </w:r>
            <w:r w:rsidRPr="00C247E5">
              <w:rPr>
                <w:sz w:val="22"/>
                <w:szCs w:val="22"/>
              </w:rPr>
              <w:t xml:space="preserve"> о регистрации проспекта и о допуске ценных бумаг к публичному размещению и/или обращению на территории Российской Федерации </w:t>
            </w:r>
            <w:r w:rsidRPr="00C247E5">
              <w:rPr>
                <w:i/>
                <w:sz w:val="22"/>
                <w:szCs w:val="22"/>
              </w:rPr>
              <w:t xml:space="preserve">(в случае, если </w:t>
            </w:r>
            <w:r w:rsidR="004D62B2" w:rsidRPr="00C247E5">
              <w:rPr>
                <w:i/>
                <w:sz w:val="22"/>
                <w:szCs w:val="22"/>
              </w:rPr>
              <w:t>Банком России</w:t>
            </w:r>
            <w:r w:rsidR="004D6D58" w:rsidRPr="00C247E5">
              <w:rPr>
                <w:i/>
                <w:sz w:val="22"/>
                <w:szCs w:val="22"/>
              </w:rPr>
              <w:t xml:space="preserve"> </w:t>
            </w:r>
            <w:r w:rsidRPr="00C247E5">
              <w:rPr>
                <w:i/>
                <w:sz w:val="22"/>
                <w:szCs w:val="22"/>
              </w:rPr>
              <w:t>принималось такое решение)</w:t>
            </w:r>
          </w:p>
        </w:tc>
        <w:tc>
          <w:tcPr>
            <w:tcW w:w="1337" w:type="dxa"/>
          </w:tcPr>
          <w:p w:rsidR="00A30CE6" w:rsidRPr="00C247E5" w:rsidRDefault="00A30CE6" w:rsidP="000E4CF6">
            <w:pPr>
              <w:widowControl/>
              <w:jc w:val="both"/>
            </w:pPr>
            <w:r w:rsidRPr="00C247E5">
              <w:t>обращение</w:t>
            </w:r>
          </w:p>
        </w:tc>
        <w:tc>
          <w:tcPr>
            <w:tcW w:w="1222" w:type="dxa"/>
          </w:tcPr>
          <w:p w:rsidR="00A30CE6" w:rsidRPr="00C247E5" w:rsidRDefault="00A30CE6" w:rsidP="0099582B">
            <w:pPr>
              <w:jc w:val="both"/>
            </w:pPr>
            <w:r w:rsidRPr="00C247E5">
              <w:t>все виды ценных бумаг</w:t>
            </w:r>
          </w:p>
        </w:tc>
        <w:tc>
          <w:tcPr>
            <w:tcW w:w="924" w:type="dxa"/>
          </w:tcPr>
          <w:p w:rsidR="00A30CE6" w:rsidRPr="00C247E5" w:rsidRDefault="00A30CE6" w:rsidP="000E4CF6">
            <w:r w:rsidRPr="00C247E5">
              <w:t>все уровни</w:t>
            </w:r>
          </w:p>
        </w:tc>
        <w:tc>
          <w:tcPr>
            <w:tcW w:w="1549" w:type="dxa"/>
          </w:tcPr>
          <w:p w:rsidR="00A30CE6" w:rsidRPr="00C247E5" w:rsidRDefault="00A30CE6" w:rsidP="001F5C21">
            <w:pPr>
              <w:widowControl/>
            </w:pPr>
            <w:r w:rsidRPr="00C247E5">
              <w:t>на бумажном носителе</w:t>
            </w:r>
          </w:p>
        </w:tc>
      </w:tr>
      <w:tr w:rsidR="00C247E5" w:rsidRPr="00C247E5" w:rsidTr="00174C7D">
        <w:trPr>
          <w:cantSplit/>
          <w:jc w:val="center"/>
        </w:trPr>
        <w:tc>
          <w:tcPr>
            <w:tcW w:w="640" w:type="dxa"/>
          </w:tcPr>
          <w:p w:rsidR="00A30CE6" w:rsidRPr="00C247E5" w:rsidDel="00DF5136" w:rsidRDefault="00A30CE6" w:rsidP="00C83AD7">
            <w:pPr>
              <w:widowControl/>
              <w:jc w:val="center"/>
              <w:rPr>
                <w:sz w:val="22"/>
                <w:szCs w:val="22"/>
              </w:rPr>
            </w:pPr>
            <w:r w:rsidRPr="00C247E5">
              <w:rPr>
                <w:sz w:val="22"/>
                <w:szCs w:val="22"/>
              </w:rPr>
              <w:t>8.</w:t>
            </w:r>
          </w:p>
        </w:tc>
        <w:tc>
          <w:tcPr>
            <w:tcW w:w="4537" w:type="dxa"/>
          </w:tcPr>
          <w:p w:rsidR="00A30CE6" w:rsidRPr="00C247E5" w:rsidRDefault="00A30CE6" w:rsidP="000E4CF6">
            <w:pPr>
              <w:widowControl/>
              <w:jc w:val="both"/>
              <w:rPr>
                <w:sz w:val="22"/>
                <w:szCs w:val="22"/>
              </w:rPr>
            </w:pPr>
            <w:r w:rsidRPr="00C247E5">
              <w:rPr>
                <w:b/>
                <w:sz w:val="22"/>
                <w:szCs w:val="22"/>
              </w:rPr>
              <w:t>1.</w:t>
            </w:r>
            <w:r w:rsidRPr="00C247E5">
              <w:rPr>
                <w:sz w:val="22"/>
                <w:szCs w:val="22"/>
              </w:rPr>
              <w:t xml:space="preserve"> Копия титульного листа уведомления о завершении размещения с отметкой </w:t>
            </w:r>
            <w:r w:rsidR="004D62B2" w:rsidRPr="00C247E5">
              <w:rPr>
                <w:sz w:val="22"/>
                <w:szCs w:val="22"/>
              </w:rPr>
              <w:t>Банка России</w:t>
            </w:r>
            <w:r w:rsidRPr="00C247E5">
              <w:rPr>
                <w:sz w:val="22"/>
                <w:szCs w:val="22"/>
              </w:rPr>
              <w:t xml:space="preserve"> о </w:t>
            </w:r>
            <w:r w:rsidR="00EF0AEC" w:rsidRPr="00C247E5">
              <w:rPr>
                <w:sz w:val="22"/>
                <w:szCs w:val="22"/>
              </w:rPr>
              <w:t xml:space="preserve">его </w:t>
            </w:r>
            <w:r w:rsidRPr="00C247E5">
              <w:rPr>
                <w:sz w:val="22"/>
                <w:szCs w:val="22"/>
              </w:rPr>
              <w:t>получении</w:t>
            </w:r>
          </w:p>
          <w:p w:rsidR="00A30CE6" w:rsidRPr="00C247E5" w:rsidRDefault="00A30CE6" w:rsidP="000E4CF6">
            <w:pPr>
              <w:widowControl/>
              <w:jc w:val="both"/>
              <w:rPr>
                <w:sz w:val="22"/>
                <w:szCs w:val="22"/>
              </w:rPr>
            </w:pPr>
          </w:p>
          <w:p w:rsidR="00A30CE6" w:rsidRPr="00C247E5" w:rsidRDefault="00A30CE6" w:rsidP="00C83AD7">
            <w:pPr>
              <w:widowControl/>
              <w:jc w:val="both"/>
              <w:rPr>
                <w:sz w:val="22"/>
                <w:szCs w:val="22"/>
              </w:rPr>
            </w:pPr>
            <w:r w:rsidRPr="00C247E5">
              <w:rPr>
                <w:b/>
                <w:sz w:val="22"/>
                <w:szCs w:val="22"/>
              </w:rPr>
              <w:t>2.</w:t>
            </w:r>
            <w:r w:rsidRPr="00C247E5">
              <w:rPr>
                <w:sz w:val="22"/>
                <w:szCs w:val="22"/>
              </w:rPr>
              <w:t xml:space="preserve"> Полный текст документа</w:t>
            </w:r>
          </w:p>
          <w:p w:rsidR="00A30CE6" w:rsidRPr="00C247E5" w:rsidRDefault="00A30CE6" w:rsidP="00C83AD7">
            <w:pPr>
              <w:widowControl/>
              <w:jc w:val="both"/>
              <w:rPr>
                <w:sz w:val="22"/>
                <w:szCs w:val="22"/>
              </w:rPr>
            </w:pPr>
            <w:r w:rsidRPr="00C247E5">
              <w:rPr>
                <w:i/>
                <w:sz w:val="22"/>
                <w:szCs w:val="22"/>
              </w:rPr>
              <w:t>(для ценных бумаг, размещение которых осуществлялось на территории Российской Федерации)</w:t>
            </w:r>
          </w:p>
        </w:tc>
        <w:tc>
          <w:tcPr>
            <w:tcW w:w="1337" w:type="dxa"/>
          </w:tcPr>
          <w:p w:rsidR="00A30CE6" w:rsidRPr="00C247E5" w:rsidRDefault="00A30CE6" w:rsidP="000E4CF6">
            <w:pPr>
              <w:widowControl/>
              <w:jc w:val="both"/>
            </w:pPr>
            <w:r w:rsidRPr="00C247E5">
              <w:t>размещение и обращение</w:t>
            </w:r>
          </w:p>
        </w:tc>
        <w:tc>
          <w:tcPr>
            <w:tcW w:w="1222" w:type="dxa"/>
          </w:tcPr>
          <w:p w:rsidR="00A30CE6" w:rsidRPr="00C247E5" w:rsidRDefault="00A30CE6" w:rsidP="0099582B">
            <w:pPr>
              <w:jc w:val="both"/>
            </w:pPr>
            <w:r w:rsidRPr="00C247E5">
              <w:t>все виды ценных бумаг</w:t>
            </w:r>
          </w:p>
        </w:tc>
        <w:tc>
          <w:tcPr>
            <w:tcW w:w="924" w:type="dxa"/>
          </w:tcPr>
          <w:p w:rsidR="00A30CE6" w:rsidRPr="00C247E5" w:rsidRDefault="00A30CE6" w:rsidP="000E4CF6">
            <w:r w:rsidRPr="00C247E5">
              <w:t>все уровни</w:t>
            </w:r>
          </w:p>
        </w:tc>
        <w:tc>
          <w:tcPr>
            <w:tcW w:w="1549" w:type="dxa"/>
          </w:tcPr>
          <w:p w:rsidR="00A30CE6" w:rsidRPr="00C247E5" w:rsidRDefault="00A30CE6" w:rsidP="001F5C21">
            <w:pPr>
              <w:widowControl/>
              <w:tabs>
                <w:tab w:val="left" w:pos="175"/>
              </w:tabs>
            </w:pPr>
            <w:r w:rsidRPr="00C247E5">
              <w:t>1. копия титульного листа – на бумажном носителе</w:t>
            </w:r>
          </w:p>
          <w:p w:rsidR="00A30CE6" w:rsidRPr="00C247E5" w:rsidRDefault="00A30CE6" w:rsidP="001F5C21">
            <w:pPr>
              <w:widowControl/>
              <w:tabs>
                <w:tab w:val="left" w:pos="175"/>
              </w:tabs>
            </w:pPr>
          </w:p>
          <w:p w:rsidR="00A30CE6" w:rsidRPr="00C247E5" w:rsidRDefault="00A30CE6" w:rsidP="001F5C21">
            <w:pPr>
              <w:widowControl/>
            </w:pPr>
            <w:r w:rsidRPr="00C247E5">
              <w:t>2. текст документа – в электронном виде</w:t>
            </w:r>
          </w:p>
        </w:tc>
      </w:tr>
      <w:tr w:rsidR="00C247E5" w:rsidRPr="00C247E5" w:rsidTr="00174C7D">
        <w:trPr>
          <w:cantSplit/>
          <w:jc w:val="center"/>
        </w:trPr>
        <w:tc>
          <w:tcPr>
            <w:tcW w:w="640" w:type="dxa"/>
          </w:tcPr>
          <w:p w:rsidR="00A30CE6" w:rsidRPr="00C247E5" w:rsidRDefault="00A30CE6" w:rsidP="00C30DA1">
            <w:pPr>
              <w:widowControl/>
              <w:ind w:hanging="16"/>
              <w:jc w:val="center"/>
              <w:rPr>
                <w:sz w:val="22"/>
                <w:szCs w:val="22"/>
              </w:rPr>
            </w:pPr>
            <w:r w:rsidRPr="00C247E5">
              <w:rPr>
                <w:sz w:val="22"/>
                <w:szCs w:val="22"/>
              </w:rPr>
              <w:t>9.</w:t>
            </w:r>
          </w:p>
        </w:tc>
        <w:tc>
          <w:tcPr>
            <w:tcW w:w="4537" w:type="dxa"/>
          </w:tcPr>
          <w:p w:rsidR="00A30CE6" w:rsidRPr="00C247E5" w:rsidRDefault="00A30CE6" w:rsidP="0005740E">
            <w:pPr>
              <w:widowControl/>
              <w:jc w:val="both"/>
              <w:rPr>
                <w:sz w:val="22"/>
                <w:szCs w:val="22"/>
              </w:rPr>
            </w:pPr>
            <w:r w:rsidRPr="00C247E5">
              <w:rPr>
                <w:sz w:val="22"/>
                <w:szCs w:val="22"/>
              </w:rPr>
              <w:t>Годовая консолидированная финансовая (бухгалтерская) отчетность, а в случае ее отсутствия – индивидуальная финансовая (бухгалтерская) отчетность иностранного эмитента (эмитента представляемых бумаг</w:t>
            </w:r>
            <w:r w:rsidR="0005740E" w:rsidRPr="00C247E5">
              <w:rPr>
                <w:sz w:val="22"/>
                <w:szCs w:val="22"/>
              </w:rPr>
              <w:t>, поручителя, гаранта</w:t>
            </w:r>
            <w:r w:rsidRPr="00C247E5">
              <w:rPr>
                <w:sz w:val="22"/>
                <w:szCs w:val="22"/>
              </w:rPr>
              <w:t xml:space="preserve">), составленная в соответствии с Международными стандартами финансовой отчетности (МСФО) или иными </w:t>
            </w:r>
            <w:proofErr w:type="spellStart"/>
            <w:r w:rsidRPr="00C247E5">
              <w:rPr>
                <w:sz w:val="22"/>
                <w:szCs w:val="22"/>
              </w:rPr>
              <w:t>международно</w:t>
            </w:r>
            <w:proofErr w:type="spellEnd"/>
            <w:r w:rsidRPr="00C247E5">
              <w:rPr>
                <w:sz w:val="22"/>
                <w:szCs w:val="22"/>
              </w:rPr>
              <w:t xml:space="preserve"> признанными правилами с приложением аудиторского заключения, подтверждающего ее достоверность, за 1 или 3 завершенных года, предшествующих дате включения ценных бумаг в Список в зависимости от уровня листинга </w:t>
            </w:r>
          </w:p>
        </w:tc>
        <w:tc>
          <w:tcPr>
            <w:tcW w:w="1337" w:type="dxa"/>
          </w:tcPr>
          <w:p w:rsidR="00A30CE6" w:rsidRPr="00C247E5" w:rsidRDefault="00A30CE6" w:rsidP="000E4CF6">
            <w:pPr>
              <w:widowControl/>
              <w:jc w:val="both"/>
            </w:pPr>
            <w:r w:rsidRPr="00C247E5">
              <w:t>размещение и обращение</w:t>
            </w:r>
          </w:p>
        </w:tc>
        <w:tc>
          <w:tcPr>
            <w:tcW w:w="1222" w:type="dxa"/>
          </w:tcPr>
          <w:p w:rsidR="00A30CE6" w:rsidRPr="00C247E5" w:rsidRDefault="00A30CE6" w:rsidP="000E4CF6">
            <w:r w:rsidRPr="00C247E5">
              <w:t>все виды ценных бумаг, кроме паев и акций иностранных инвестиционных фондов (за исключением случаев, когда это прямо предусмотрено проспектом ценных бумаг иностранного инвестиционного фонда)</w:t>
            </w:r>
          </w:p>
        </w:tc>
        <w:tc>
          <w:tcPr>
            <w:tcW w:w="924" w:type="dxa"/>
          </w:tcPr>
          <w:p w:rsidR="00A30CE6" w:rsidRPr="00C247E5" w:rsidRDefault="00A30CE6" w:rsidP="00C30DA1">
            <w:r w:rsidRPr="00C247E5">
              <w:t>Первый и Второй уровень</w:t>
            </w:r>
          </w:p>
        </w:tc>
        <w:tc>
          <w:tcPr>
            <w:tcW w:w="1549" w:type="dxa"/>
          </w:tcPr>
          <w:p w:rsidR="00A30CE6" w:rsidRPr="00C247E5" w:rsidRDefault="00A30CE6" w:rsidP="001F5C21">
            <w:pPr>
              <w:widowControl/>
            </w:pPr>
            <w:r w:rsidRPr="00C247E5">
              <w:t>в электронном виде</w:t>
            </w:r>
          </w:p>
        </w:tc>
      </w:tr>
      <w:tr w:rsidR="00C247E5" w:rsidRPr="00C247E5" w:rsidTr="00174C7D">
        <w:trPr>
          <w:cantSplit/>
          <w:jc w:val="center"/>
        </w:trPr>
        <w:tc>
          <w:tcPr>
            <w:tcW w:w="640" w:type="dxa"/>
          </w:tcPr>
          <w:p w:rsidR="00A30CE6" w:rsidRPr="00C247E5" w:rsidRDefault="00A30CE6" w:rsidP="000F7302">
            <w:pPr>
              <w:widowControl/>
              <w:jc w:val="center"/>
              <w:rPr>
                <w:sz w:val="22"/>
                <w:szCs w:val="22"/>
              </w:rPr>
            </w:pPr>
            <w:r w:rsidRPr="00C247E5">
              <w:rPr>
                <w:sz w:val="22"/>
                <w:szCs w:val="22"/>
              </w:rPr>
              <w:t>10.</w:t>
            </w:r>
          </w:p>
        </w:tc>
        <w:tc>
          <w:tcPr>
            <w:tcW w:w="4537" w:type="dxa"/>
          </w:tcPr>
          <w:p w:rsidR="00A30CE6" w:rsidRPr="00C247E5" w:rsidRDefault="00A30CE6" w:rsidP="0005740E">
            <w:pPr>
              <w:widowControl/>
              <w:jc w:val="both"/>
              <w:rPr>
                <w:sz w:val="22"/>
                <w:szCs w:val="22"/>
              </w:rPr>
            </w:pPr>
            <w:r w:rsidRPr="00C247E5">
              <w:rPr>
                <w:sz w:val="22"/>
                <w:szCs w:val="22"/>
              </w:rPr>
              <w:t>Отчет, содержащий сведения, подтверждающие соблюдение эмитентом требований к корпоративному управлению эмитента, предусмотренных в пунктах 2.1</w:t>
            </w:r>
            <w:r w:rsidR="00345EB0" w:rsidRPr="00C247E5">
              <w:rPr>
                <w:sz w:val="22"/>
                <w:szCs w:val="22"/>
              </w:rPr>
              <w:t>8</w:t>
            </w:r>
            <w:r w:rsidRPr="00C247E5">
              <w:rPr>
                <w:sz w:val="22"/>
                <w:szCs w:val="22"/>
              </w:rPr>
              <w:t xml:space="preserve"> – 2.2</w:t>
            </w:r>
            <w:r w:rsidR="00345EB0" w:rsidRPr="00C247E5">
              <w:rPr>
                <w:sz w:val="22"/>
                <w:szCs w:val="22"/>
              </w:rPr>
              <w:t>0</w:t>
            </w:r>
            <w:r w:rsidRPr="00C247E5">
              <w:rPr>
                <w:sz w:val="22"/>
                <w:szCs w:val="22"/>
              </w:rPr>
              <w:t xml:space="preserve"> Приложения 2 к Правилам, с приложением документов, подтверждающих их соблюдение </w:t>
            </w:r>
          </w:p>
        </w:tc>
        <w:tc>
          <w:tcPr>
            <w:tcW w:w="1337" w:type="dxa"/>
          </w:tcPr>
          <w:p w:rsidR="00A30CE6" w:rsidRPr="00C247E5" w:rsidRDefault="00A30CE6" w:rsidP="000E4CF6">
            <w:pPr>
              <w:widowControl/>
              <w:jc w:val="both"/>
            </w:pPr>
            <w:r w:rsidRPr="00C247E5">
              <w:t xml:space="preserve">размещение и обращение </w:t>
            </w:r>
          </w:p>
        </w:tc>
        <w:tc>
          <w:tcPr>
            <w:tcW w:w="1222" w:type="dxa"/>
          </w:tcPr>
          <w:p w:rsidR="00A30CE6" w:rsidRPr="00C247E5" w:rsidRDefault="00A30CE6" w:rsidP="000E4CF6">
            <w:pPr>
              <w:widowControl/>
            </w:pPr>
            <w:r w:rsidRPr="00C247E5">
              <w:t>Акции</w:t>
            </w:r>
          </w:p>
          <w:p w:rsidR="00A30CE6" w:rsidRPr="00C247E5" w:rsidRDefault="00A30CE6" w:rsidP="000E4CF6">
            <w:pPr>
              <w:widowControl/>
            </w:pPr>
          </w:p>
          <w:p w:rsidR="00A30CE6" w:rsidRPr="00C247E5" w:rsidRDefault="00A30CE6" w:rsidP="000E4CF6">
            <w:pPr>
              <w:widowControl/>
            </w:pPr>
          </w:p>
          <w:p w:rsidR="00A30CE6" w:rsidRPr="00C247E5" w:rsidRDefault="00A30CE6" w:rsidP="000E4CF6">
            <w:pPr>
              <w:widowControl/>
            </w:pPr>
          </w:p>
          <w:p w:rsidR="00A30CE6" w:rsidRPr="00C247E5" w:rsidRDefault="00A30CE6" w:rsidP="000E4CF6">
            <w:pPr>
              <w:widowControl/>
            </w:pPr>
            <w:r w:rsidRPr="00C247E5">
              <w:t>Облигации</w:t>
            </w:r>
          </w:p>
          <w:p w:rsidR="00A30CE6" w:rsidRPr="00C247E5" w:rsidRDefault="00A30CE6" w:rsidP="000E4CF6">
            <w:pPr>
              <w:widowControl/>
            </w:pPr>
          </w:p>
        </w:tc>
        <w:tc>
          <w:tcPr>
            <w:tcW w:w="924" w:type="dxa"/>
          </w:tcPr>
          <w:p w:rsidR="00A30CE6" w:rsidRPr="00C247E5" w:rsidRDefault="00A30CE6" w:rsidP="000E4CF6">
            <w:pPr>
              <w:widowControl/>
            </w:pPr>
            <w:r w:rsidRPr="00C247E5">
              <w:t>Первый и Второй уровень</w:t>
            </w:r>
          </w:p>
          <w:p w:rsidR="00A30CE6" w:rsidRPr="00C247E5" w:rsidRDefault="00A30CE6" w:rsidP="000E4CF6">
            <w:pPr>
              <w:widowControl/>
            </w:pPr>
          </w:p>
          <w:p w:rsidR="00A30CE6" w:rsidRPr="00C247E5" w:rsidRDefault="00A30CE6" w:rsidP="000E4CF6">
            <w:pPr>
              <w:widowControl/>
            </w:pPr>
            <w:r w:rsidRPr="00C247E5">
              <w:t>Первый уровень</w:t>
            </w:r>
          </w:p>
        </w:tc>
        <w:tc>
          <w:tcPr>
            <w:tcW w:w="1549" w:type="dxa"/>
          </w:tcPr>
          <w:p w:rsidR="00A30CE6" w:rsidRPr="00C247E5" w:rsidRDefault="00A30CE6" w:rsidP="001F5C21">
            <w:pPr>
              <w:widowControl/>
            </w:pPr>
            <w:r w:rsidRPr="00C247E5">
              <w:t>отчет и прилагаемые документы:</w:t>
            </w:r>
          </w:p>
          <w:p w:rsidR="00A30CE6" w:rsidRPr="00C247E5" w:rsidRDefault="00A30CE6" w:rsidP="002977F7">
            <w:pPr>
              <w:pStyle w:val="affd"/>
              <w:widowControl/>
              <w:numPr>
                <w:ilvl w:val="0"/>
                <w:numId w:val="65"/>
              </w:numPr>
              <w:tabs>
                <w:tab w:val="left" w:pos="175"/>
              </w:tabs>
              <w:ind w:left="0" w:firstLine="0"/>
            </w:pPr>
            <w:r w:rsidRPr="00C247E5">
              <w:t xml:space="preserve">на бумажном носителе </w:t>
            </w:r>
          </w:p>
          <w:p w:rsidR="00A30CE6" w:rsidRPr="00C247E5" w:rsidRDefault="00A30CE6" w:rsidP="002977F7">
            <w:pPr>
              <w:pStyle w:val="affd"/>
              <w:widowControl/>
              <w:numPr>
                <w:ilvl w:val="0"/>
                <w:numId w:val="65"/>
              </w:numPr>
              <w:tabs>
                <w:tab w:val="left" w:pos="175"/>
              </w:tabs>
              <w:ind w:left="0" w:firstLine="0"/>
            </w:pPr>
            <w:r w:rsidRPr="00C247E5">
              <w:t>в электронном виде</w:t>
            </w:r>
          </w:p>
        </w:tc>
      </w:tr>
      <w:tr w:rsidR="00C247E5" w:rsidRPr="00C247E5" w:rsidTr="00174C7D">
        <w:trPr>
          <w:cantSplit/>
          <w:jc w:val="center"/>
        </w:trPr>
        <w:tc>
          <w:tcPr>
            <w:tcW w:w="640" w:type="dxa"/>
          </w:tcPr>
          <w:p w:rsidR="00A30CE6" w:rsidRPr="00C247E5" w:rsidRDefault="00A30CE6" w:rsidP="000F7302">
            <w:pPr>
              <w:widowControl/>
              <w:jc w:val="center"/>
              <w:rPr>
                <w:sz w:val="22"/>
                <w:szCs w:val="22"/>
              </w:rPr>
            </w:pPr>
            <w:r w:rsidRPr="00C247E5">
              <w:rPr>
                <w:sz w:val="22"/>
                <w:szCs w:val="22"/>
              </w:rPr>
              <w:lastRenderedPageBreak/>
              <w:t>11.</w:t>
            </w:r>
          </w:p>
        </w:tc>
        <w:tc>
          <w:tcPr>
            <w:tcW w:w="4537" w:type="dxa"/>
          </w:tcPr>
          <w:p w:rsidR="00A30CE6" w:rsidRPr="00C247E5" w:rsidDel="002860A8" w:rsidRDefault="00A30CE6" w:rsidP="0005740E">
            <w:pPr>
              <w:jc w:val="both"/>
              <w:rPr>
                <w:sz w:val="22"/>
                <w:szCs w:val="22"/>
              </w:rPr>
            </w:pPr>
            <w:r w:rsidRPr="00C247E5">
              <w:rPr>
                <w:sz w:val="22"/>
                <w:szCs w:val="22"/>
              </w:rPr>
              <w:t>Письмо, подтверждающее отсутствие фактов неисполнения обязательств эмитентом</w:t>
            </w:r>
            <w:r w:rsidR="00D5694D" w:rsidRPr="00C247E5">
              <w:rPr>
                <w:sz w:val="22"/>
                <w:szCs w:val="22"/>
              </w:rPr>
              <w:t>/предусмотренным юридическим лицом</w:t>
            </w:r>
            <w:r w:rsidR="00D23177" w:rsidRPr="00C247E5">
              <w:rPr>
                <w:sz w:val="22"/>
                <w:szCs w:val="22"/>
              </w:rPr>
              <w:t xml:space="preserve"> по облигациям</w:t>
            </w:r>
            <w:r w:rsidRPr="00C247E5">
              <w:rPr>
                <w:sz w:val="22"/>
                <w:szCs w:val="22"/>
              </w:rPr>
              <w:t>, либо подтверждающее, что с момента прекращения обязательств</w:t>
            </w:r>
            <w:r w:rsidR="00D23177" w:rsidRPr="00C247E5">
              <w:rPr>
                <w:sz w:val="22"/>
                <w:szCs w:val="22"/>
              </w:rPr>
              <w:t xml:space="preserve"> по облигациям</w:t>
            </w:r>
            <w:r w:rsidRPr="00C247E5">
              <w:rPr>
                <w:sz w:val="22"/>
                <w:szCs w:val="22"/>
              </w:rPr>
              <w:t>, в отношении которых эмитентом</w:t>
            </w:r>
            <w:r w:rsidR="000A2765" w:rsidRPr="00C247E5">
              <w:rPr>
                <w:sz w:val="22"/>
                <w:szCs w:val="22"/>
              </w:rPr>
              <w:t>/предусмотренным юридическим лицом</w:t>
            </w:r>
            <w:r w:rsidRPr="00C247E5">
              <w:rPr>
                <w:sz w:val="22"/>
                <w:szCs w:val="22"/>
              </w:rPr>
              <w:t xml:space="preserve"> были не исполнены обязательства, прошло не менее 2/3 лет (в зависимости от уровня листинга).</w:t>
            </w:r>
          </w:p>
        </w:tc>
        <w:tc>
          <w:tcPr>
            <w:tcW w:w="1337" w:type="dxa"/>
          </w:tcPr>
          <w:p w:rsidR="00A30CE6" w:rsidRPr="00C247E5" w:rsidDel="002860A8" w:rsidRDefault="00A30CE6" w:rsidP="000E4CF6">
            <w:pPr>
              <w:jc w:val="both"/>
            </w:pPr>
            <w:r w:rsidRPr="00C247E5">
              <w:t>Размещение и обращение</w:t>
            </w:r>
          </w:p>
        </w:tc>
        <w:tc>
          <w:tcPr>
            <w:tcW w:w="1222" w:type="dxa"/>
          </w:tcPr>
          <w:p w:rsidR="00A30CE6" w:rsidRPr="00C247E5" w:rsidDel="002860A8" w:rsidRDefault="00A30CE6" w:rsidP="00ED3DCA">
            <w:pPr>
              <w:jc w:val="both"/>
            </w:pPr>
            <w:r w:rsidRPr="00C247E5">
              <w:t xml:space="preserve">Облигации, </w:t>
            </w:r>
            <w:r w:rsidR="00ED3DCA" w:rsidRPr="00C247E5">
              <w:t>ц</w:t>
            </w:r>
            <w:r w:rsidRPr="00C247E5">
              <w:t>енные бумаги иностранных государств или центральных банков иностранных государств</w:t>
            </w:r>
          </w:p>
        </w:tc>
        <w:tc>
          <w:tcPr>
            <w:tcW w:w="924" w:type="dxa"/>
          </w:tcPr>
          <w:p w:rsidR="00A30CE6" w:rsidRPr="00C247E5" w:rsidDel="002860A8" w:rsidRDefault="00A30CE6" w:rsidP="00AB3972">
            <w:pPr>
              <w:jc w:val="both"/>
            </w:pPr>
            <w:r w:rsidRPr="00C247E5">
              <w:t>Первый и Второй уровень</w:t>
            </w:r>
          </w:p>
        </w:tc>
        <w:tc>
          <w:tcPr>
            <w:tcW w:w="1549" w:type="dxa"/>
          </w:tcPr>
          <w:p w:rsidR="00A30CE6" w:rsidRPr="00C247E5" w:rsidRDefault="00A30CE6" w:rsidP="001F5C21">
            <w:pPr>
              <w:widowControl/>
            </w:pPr>
            <w:r w:rsidRPr="00C247E5">
              <w:t>на бумажном носителе</w:t>
            </w:r>
          </w:p>
        </w:tc>
      </w:tr>
      <w:tr w:rsidR="00C247E5" w:rsidRPr="00C247E5" w:rsidTr="00174C7D">
        <w:trPr>
          <w:cantSplit/>
          <w:jc w:val="center"/>
        </w:trPr>
        <w:tc>
          <w:tcPr>
            <w:tcW w:w="640" w:type="dxa"/>
          </w:tcPr>
          <w:p w:rsidR="00A30CE6" w:rsidRPr="00C247E5" w:rsidRDefault="00A30CE6" w:rsidP="000F7302">
            <w:pPr>
              <w:widowControl/>
              <w:jc w:val="center"/>
              <w:rPr>
                <w:sz w:val="22"/>
                <w:szCs w:val="22"/>
              </w:rPr>
            </w:pPr>
            <w:r w:rsidRPr="00C247E5">
              <w:rPr>
                <w:sz w:val="22"/>
                <w:szCs w:val="22"/>
              </w:rPr>
              <w:t>12.</w:t>
            </w:r>
          </w:p>
        </w:tc>
        <w:tc>
          <w:tcPr>
            <w:tcW w:w="4537" w:type="dxa"/>
          </w:tcPr>
          <w:p w:rsidR="00A30CE6" w:rsidRPr="00C247E5" w:rsidDel="002860A8" w:rsidRDefault="00A30CE6" w:rsidP="000E4CF6">
            <w:pPr>
              <w:jc w:val="both"/>
              <w:rPr>
                <w:sz w:val="22"/>
                <w:szCs w:val="22"/>
              </w:rPr>
            </w:pPr>
            <w:r w:rsidRPr="00C247E5">
              <w:rPr>
                <w:sz w:val="22"/>
                <w:szCs w:val="22"/>
              </w:rPr>
              <w:t>Письмо, содержащее</w:t>
            </w:r>
            <w:r w:rsidRPr="00C247E5">
              <w:rPr>
                <w:sz w:val="22"/>
                <w:szCs w:val="22"/>
                <w:lang w:eastAsia="ru-RU"/>
              </w:rPr>
              <w:t xml:space="preserve"> перечень уполномоченных лиц иностранного биржевого инвестиционного фонда, а также максимально допустимое отклонение от расчетной стоимости ценных бумаг такого фонда, которое может быть предусмотрено в заявках на их покупку и (или) продажу, подаваемых на торгах биржи лицами, включенными в перечень уполномоченных лиц этого фонда.</w:t>
            </w:r>
          </w:p>
        </w:tc>
        <w:tc>
          <w:tcPr>
            <w:tcW w:w="1337" w:type="dxa"/>
          </w:tcPr>
          <w:p w:rsidR="00A30CE6" w:rsidRPr="00C247E5" w:rsidDel="002860A8" w:rsidRDefault="00A30CE6" w:rsidP="000E4CF6">
            <w:pPr>
              <w:jc w:val="both"/>
            </w:pPr>
            <w:r w:rsidRPr="00C247E5">
              <w:t>Обращение</w:t>
            </w:r>
          </w:p>
        </w:tc>
        <w:tc>
          <w:tcPr>
            <w:tcW w:w="1222" w:type="dxa"/>
          </w:tcPr>
          <w:p w:rsidR="00A30CE6" w:rsidRPr="00C247E5" w:rsidDel="002860A8" w:rsidRDefault="00A30CE6" w:rsidP="000E4CF6">
            <w:pPr>
              <w:jc w:val="both"/>
            </w:pPr>
            <w:r w:rsidRPr="00C247E5">
              <w:t>Паи и акции иностранных биржевых инвестиционных фондов</w:t>
            </w:r>
          </w:p>
        </w:tc>
        <w:tc>
          <w:tcPr>
            <w:tcW w:w="924" w:type="dxa"/>
          </w:tcPr>
          <w:p w:rsidR="00A30CE6" w:rsidRPr="00C247E5" w:rsidDel="002860A8" w:rsidRDefault="00A707D0" w:rsidP="00AB3972">
            <w:pPr>
              <w:jc w:val="both"/>
            </w:pPr>
            <w:r w:rsidRPr="00C247E5">
              <w:t>все уровни</w:t>
            </w:r>
          </w:p>
        </w:tc>
        <w:tc>
          <w:tcPr>
            <w:tcW w:w="1549" w:type="dxa"/>
          </w:tcPr>
          <w:p w:rsidR="00A30CE6" w:rsidRPr="00C247E5" w:rsidRDefault="00A30CE6" w:rsidP="001F5C21">
            <w:pPr>
              <w:widowControl/>
            </w:pPr>
            <w:r w:rsidRPr="00C247E5">
              <w:t>на бумажном носителе</w:t>
            </w:r>
          </w:p>
        </w:tc>
      </w:tr>
      <w:tr w:rsidR="00C247E5" w:rsidRPr="00C247E5" w:rsidTr="00174C7D">
        <w:trPr>
          <w:cantSplit/>
          <w:jc w:val="center"/>
        </w:trPr>
        <w:tc>
          <w:tcPr>
            <w:tcW w:w="640" w:type="dxa"/>
          </w:tcPr>
          <w:p w:rsidR="00A30CE6" w:rsidRPr="00C247E5" w:rsidRDefault="00A30CE6" w:rsidP="000E4CF6">
            <w:pPr>
              <w:widowControl/>
              <w:ind w:left="37"/>
              <w:jc w:val="center"/>
              <w:rPr>
                <w:sz w:val="22"/>
                <w:szCs w:val="22"/>
              </w:rPr>
            </w:pPr>
            <w:r w:rsidRPr="00C247E5">
              <w:rPr>
                <w:sz w:val="22"/>
                <w:szCs w:val="22"/>
              </w:rPr>
              <w:t>13.</w:t>
            </w:r>
          </w:p>
        </w:tc>
        <w:tc>
          <w:tcPr>
            <w:tcW w:w="4537" w:type="dxa"/>
          </w:tcPr>
          <w:p w:rsidR="00A30CE6" w:rsidRPr="00C247E5" w:rsidRDefault="00A30CE6" w:rsidP="000E4CF6">
            <w:pPr>
              <w:widowControl/>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1337" w:type="dxa"/>
          </w:tcPr>
          <w:p w:rsidR="00A30CE6" w:rsidRPr="00C247E5" w:rsidRDefault="00A30CE6" w:rsidP="000E4CF6">
            <w:pPr>
              <w:widowControl/>
              <w:jc w:val="both"/>
            </w:pPr>
            <w:r w:rsidRPr="00C247E5">
              <w:t xml:space="preserve">размещение и обращение </w:t>
            </w:r>
          </w:p>
        </w:tc>
        <w:tc>
          <w:tcPr>
            <w:tcW w:w="1222" w:type="dxa"/>
          </w:tcPr>
          <w:p w:rsidR="00A30CE6" w:rsidRPr="00C247E5" w:rsidRDefault="004D390C" w:rsidP="000E4CF6">
            <w:pPr>
              <w:widowControl/>
            </w:pPr>
            <w:r w:rsidRPr="00C247E5">
              <w:t>все виды ценных бумаг</w:t>
            </w:r>
          </w:p>
        </w:tc>
        <w:tc>
          <w:tcPr>
            <w:tcW w:w="924" w:type="dxa"/>
          </w:tcPr>
          <w:p w:rsidR="00A30CE6" w:rsidRPr="00C247E5" w:rsidRDefault="00A30CE6" w:rsidP="000E4CF6">
            <w:pPr>
              <w:widowControl/>
            </w:pPr>
            <w:r w:rsidRPr="00C247E5">
              <w:t>все уровни</w:t>
            </w:r>
          </w:p>
        </w:tc>
        <w:tc>
          <w:tcPr>
            <w:tcW w:w="1549" w:type="dxa"/>
          </w:tcPr>
          <w:p w:rsidR="00A30CE6" w:rsidRPr="00C247E5" w:rsidRDefault="00A30CE6" w:rsidP="000E4CF6">
            <w:pPr>
              <w:widowControl/>
            </w:pPr>
            <w:r w:rsidRPr="00C247E5">
              <w:t>на бумажном носителе</w:t>
            </w:r>
          </w:p>
        </w:tc>
      </w:tr>
      <w:tr w:rsidR="00C247E5" w:rsidRPr="00C247E5" w:rsidTr="00174C7D">
        <w:trPr>
          <w:cantSplit/>
          <w:jc w:val="center"/>
        </w:trPr>
        <w:tc>
          <w:tcPr>
            <w:tcW w:w="640" w:type="dxa"/>
          </w:tcPr>
          <w:p w:rsidR="00A30CE6" w:rsidRPr="00C247E5" w:rsidRDefault="00A30CE6" w:rsidP="000E4CF6">
            <w:pPr>
              <w:widowControl/>
              <w:ind w:left="37"/>
              <w:jc w:val="center"/>
              <w:rPr>
                <w:sz w:val="22"/>
                <w:szCs w:val="22"/>
              </w:rPr>
            </w:pPr>
            <w:r w:rsidRPr="00C247E5">
              <w:rPr>
                <w:sz w:val="22"/>
                <w:szCs w:val="22"/>
              </w:rPr>
              <w:t>14.</w:t>
            </w:r>
          </w:p>
        </w:tc>
        <w:tc>
          <w:tcPr>
            <w:tcW w:w="4537" w:type="dxa"/>
          </w:tcPr>
          <w:p w:rsidR="00A30CE6" w:rsidRPr="00C247E5" w:rsidRDefault="00A30CE6" w:rsidP="000E4CF6">
            <w:pPr>
              <w:widowControl/>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1337" w:type="dxa"/>
          </w:tcPr>
          <w:p w:rsidR="00A30CE6" w:rsidRPr="00C247E5" w:rsidRDefault="00A30CE6" w:rsidP="000E4CF6">
            <w:pPr>
              <w:widowControl/>
              <w:jc w:val="both"/>
            </w:pPr>
            <w:r w:rsidRPr="00C247E5">
              <w:t xml:space="preserve">размещение и обращение </w:t>
            </w:r>
          </w:p>
        </w:tc>
        <w:tc>
          <w:tcPr>
            <w:tcW w:w="1222" w:type="dxa"/>
          </w:tcPr>
          <w:p w:rsidR="00A30CE6" w:rsidRPr="00C247E5" w:rsidRDefault="00A30CE6" w:rsidP="000E4CF6">
            <w:pPr>
              <w:widowControl/>
            </w:pPr>
          </w:p>
        </w:tc>
        <w:tc>
          <w:tcPr>
            <w:tcW w:w="924" w:type="dxa"/>
          </w:tcPr>
          <w:p w:rsidR="00A30CE6" w:rsidRPr="00C247E5" w:rsidRDefault="00A30CE6" w:rsidP="000E4CF6">
            <w:pPr>
              <w:widowControl/>
            </w:pPr>
            <w:r w:rsidRPr="00C247E5">
              <w:t>все уровни</w:t>
            </w:r>
          </w:p>
        </w:tc>
        <w:tc>
          <w:tcPr>
            <w:tcW w:w="1549" w:type="dxa"/>
          </w:tcPr>
          <w:p w:rsidR="00A30CE6" w:rsidRPr="00C247E5" w:rsidRDefault="00A30CE6" w:rsidP="000E4CF6">
            <w:pPr>
              <w:widowControl/>
              <w:rPr>
                <w:lang w:val="en-US"/>
              </w:rPr>
            </w:pPr>
            <w:r w:rsidRPr="00C247E5">
              <w:t>по запросу</w:t>
            </w:r>
            <w:r w:rsidRPr="00C247E5">
              <w:rPr>
                <w:lang w:val="en-US"/>
              </w:rPr>
              <w:t>:</w:t>
            </w:r>
          </w:p>
          <w:p w:rsidR="00A30CE6" w:rsidRPr="00C247E5" w:rsidRDefault="00A30CE6" w:rsidP="002977F7">
            <w:pPr>
              <w:pStyle w:val="affd"/>
              <w:widowControl/>
              <w:numPr>
                <w:ilvl w:val="0"/>
                <w:numId w:val="67"/>
              </w:numPr>
              <w:ind w:left="175" w:hanging="175"/>
            </w:pPr>
            <w:r w:rsidRPr="00C247E5">
              <w:t>на бумажном носителе и/или</w:t>
            </w:r>
          </w:p>
          <w:p w:rsidR="00A30CE6" w:rsidRPr="00C247E5" w:rsidRDefault="00A30CE6" w:rsidP="002977F7">
            <w:pPr>
              <w:pStyle w:val="affd"/>
              <w:widowControl/>
              <w:numPr>
                <w:ilvl w:val="0"/>
                <w:numId w:val="67"/>
              </w:numPr>
              <w:ind w:left="175" w:hanging="175"/>
            </w:pPr>
            <w:r w:rsidRPr="00C247E5">
              <w:t>в электронном виде</w:t>
            </w:r>
          </w:p>
        </w:tc>
      </w:tr>
    </w:tbl>
    <w:p w:rsidR="0061073B" w:rsidRPr="00C247E5" w:rsidRDefault="0061073B" w:rsidP="005F4417">
      <w:pPr>
        <w:widowControl/>
        <w:tabs>
          <w:tab w:val="left" w:pos="705"/>
        </w:tabs>
        <w:spacing w:before="120"/>
        <w:ind w:right="142"/>
        <w:jc w:val="both"/>
        <w:rPr>
          <w:b/>
          <w:sz w:val="22"/>
          <w:szCs w:val="22"/>
        </w:rPr>
      </w:pPr>
      <w:r w:rsidRPr="00C247E5">
        <w:rPr>
          <w:b/>
          <w:sz w:val="22"/>
          <w:szCs w:val="22"/>
          <w:u w:val="single"/>
        </w:rPr>
        <w:t>Примечание</w:t>
      </w:r>
      <w:r w:rsidRPr="00C247E5">
        <w:rPr>
          <w:b/>
          <w:sz w:val="22"/>
          <w:szCs w:val="22"/>
        </w:rPr>
        <w:t>:</w:t>
      </w:r>
    </w:p>
    <w:p w:rsidR="00AB5A69" w:rsidRPr="00C247E5" w:rsidRDefault="00AB5A69" w:rsidP="002977F7">
      <w:pPr>
        <w:pStyle w:val="affd"/>
        <w:widowControl/>
        <w:numPr>
          <w:ilvl w:val="0"/>
          <w:numId w:val="95"/>
        </w:numPr>
        <w:tabs>
          <w:tab w:val="left" w:pos="3300"/>
        </w:tabs>
        <w:ind w:left="709" w:right="142" w:hanging="425"/>
        <w:contextualSpacing w:val="0"/>
        <w:jc w:val="both"/>
        <w:rPr>
          <w:sz w:val="22"/>
          <w:szCs w:val="22"/>
        </w:rPr>
      </w:pPr>
      <w:r w:rsidRPr="00C247E5">
        <w:rPr>
          <w:sz w:val="22"/>
          <w:szCs w:val="22"/>
        </w:rPr>
        <w:t>Анкета ценной бумаги при осуществлении размещения ценной бумаги может быть представлена отдельно от основного комплекта документов, но не позднее 5 дней до даты начала размещения.</w:t>
      </w:r>
    </w:p>
    <w:p w:rsidR="00486017" w:rsidRPr="00C247E5" w:rsidRDefault="00640245" w:rsidP="002977F7">
      <w:pPr>
        <w:pStyle w:val="affd"/>
        <w:widowControl/>
        <w:numPr>
          <w:ilvl w:val="0"/>
          <w:numId w:val="95"/>
        </w:numPr>
        <w:tabs>
          <w:tab w:val="left" w:pos="3300"/>
        </w:tabs>
        <w:ind w:left="709" w:right="142" w:hanging="425"/>
        <w:contextualSpacing w:val="0"/>
        <w:jc w:val="both"/>
        <w:rPr>
          <w:sz w:val="22"/>
          <w:szCs w:val="22"/>
        </w:rPr>
      </w:pPr>
      <w:r w:rsidRPr="00C247E5">
        <w:rPr>
          <w:sz w:val="22"/>
          <w:szCs w:val="22"/>
        </w:rPr>
        <w:t xml:space="preserve">Документы должны быть представлены на русском языке, а в случае составления документа на иностранном языке - с приложенным к нему переводом на русский язык, </w:t>
      </w:r>
      <w:r w:rsidR="00183414" w:rsidRPr="00C247E5">
        <w:rPr>
          <w:sz w:val="22"/>
          <w:szCs w:val="22"/>
        </w:rPr>
        <w:t>заверенный нотариусом или перевод, оформленный на фирменном бланке организации, осуществившей перевод, заверенный печатью и подписями переводчика и руководителя организации.</w:t>
      </w:r>
    </w:p>
    <w:p w:rsidR="0014722E" w:rsidRPr="00C247E5" w:rsidRDefault="00ED3DCA" w:rsidP="005F4417">
      <w:pPr>
        <w:widowControl/>
        <w:tabs>
          <w:tab w:val="left" w:pos="3300"/>
        </w:tabs>
        <w:ind w:left="709" w:right="142" w:hanging="425"/>
        <w:jc w:val="both"/>
        <w:rPr>
          <w:sz w:val="22"/>
          <w:szCs w:val="22"/>
        </w:rPr>
      </w:pPr>
      <w:r w:rsidRPr="00C247E5">
        <w:rPr>
          <w:sz w:val="22"/>
          <w:szCs w:val="22"/>
        </w:rPr>
        <w:tab/>
      </w:r>
      <w:r w:rsidR="0014722E" w:rsidRPr="00C247E5">
        <w:rPr>
          <w:sz w:val="22"/>
          <w:szCs w:val="22"/>
        </w:rPr>
        <w:t>Документы, указанные в п. 4 таблицы, могут быть предоставлены на английском языке в случаях, предусмотренных Законом о рынке ценных бумаг.</w:t>
      </w:r>
    </w:p>
    <w:p w:rsidR="002F7F29" w:rsidRPr="00C247E5" w:rsidRDefault="00ED3DCA" w:rsidP="005F4417">
      <w:pPr>
        <w:widowControl/>
        <w:tabs>
          <w:tab w:val="left" w:pos="3300"/>
        </w:tabs>
        <w:ind w:left="709" w:right="142" w:hanging="425"/>
        <w:jc w:val="both"/>
        <w:rPr>
          <w:sz w:val="22"/>
          <w:szCs w:val="22"/>
        </w:rPr>
      </w:pPr>
      <w:r w:rsidRPr="00C247E5">
        <w:rPr>
          <w:sz w:val="22"/>
          <w:szCs w:val="22"/>
        </w:rPr>
        <w:tab/>
      </w:r>
      <w:r w:rsidR="002F7F29" w:rsidRPr="00C247E5">
        <w:rPr>
          <w:sz w:val="22"/>
          <w:szCs w:val="22"/>
        </w:rPr>
        <w:t>Документы, указанные в п.</w:t>
      </w:r>
      <w:r w:rsidR="00640245" w:rsidRPr="00C247E5">
        <w:rPr>
          <w:sz w:val="22"/>
          <w:szCs w:val="22"/>
        </w:rPr>
        <w:t xml:space="preserve"> </w:t>
      </w:r>
      <w:r w:rsidR="002F7F29" w:rsidRPr="00C247E5">
        <w:rPr>
          <w:sz w:val="22"/>
          <w:szCs w:val="22"/>
        </w:rPr>
        <w:t xml:space="preserve">6 </w:t>
      </w:r>
      <w:r w:rsidR="0005740E" w:rsidRPr="00C247E5">
        <w:rPr>
          <w:sz w:val="22"/>
          <w:szCs w:val="22"/>
        </w:rPr>
        <w:t xml:space="preserve">и п. 9 </w:t>
      </w:r>
      <w:r w:rsidR="002F7F29" w:rsidRPr="00C247E5">
        <w:rPr>
          <w:sz w:val="22"/>
          <w:szCs w:val="22"/>
        </w:rPr>
        <w:t>таблицы</w:t>
      </w:r>
      <w:r w:rsidR="00640245" w:rsidRPr="00C247E5">
        <w:rPr>
          <w:sz w:val="22"/>
          <w:szCs w:val="22"/>
        </w:rPr>
        <w:t>, а также копии документов</w:t>
      </w:r>
      <w:r w:rsidR="00B4286D" w:rsidRPr="00C247E5">
        <w:rPr>
          <w:sz w:val="22"/>
          <w:szCs w:val="22"/>
        </w:rPr>
        <w:t xml:space="preserve"> эмитента, иностранной фондовой биржи или личного закона иностранного эмитента</w:t>
      </w:r>
      <w:r w:rsidR="00640245" w:rsidRPr="00C247E5">
        <w:rPr>
          <w:sz w:val="22"/>
          <w:szCs w:val="22"/>
        </w:rPr>
        <w:t>, устанавливающ</w:t>
      </w:r>
      <w:r w:rsidR="00B4286D" w:rsidRPr="00C247E5">
        <w:rPr>
          <w:sz w:val="22"/>
          <w:szCs w:val="22"/>
        </w:rPr>
        <w:t>их</w:t>
      </w:r>
      <w:r w:rsidR="00640245" w:rsidRPr="00C247E5">
        <w:rPr>
          <w:sz w:val="22"/>
          <w:szCs w:val="22"/>
        </w:rPr>
        <w:t xml:space="preserve"> нормы корпоративного </w:t>
      </w:r>
      <w:r w:rsidR="00B4286D" w:rsidRPr="00C247E5">
        <w:rPr>
          <w:sz w:val="22"/>
          <w:szCs w:val="22"/>
        </w:rPr>
        <w:t>управления</w:t>
      </w:r>
      <w:r w:rsidR="00640245" w:rsidRPr="00C247E5">
        <w:rPr>
          <w:sz w:val="22"/>
          <w:szCs w:val="22"/>
        </w:rPr>
        <w:t>, могут быть предоставлены на английском языке.</w:t>
      </w:r>
      <w:r w:rsidR="002F7F29" w:rsidRPr="00C247E5">
        <w:rPr>
          <w:sz w:val="22"/>
          <w:szCs w:val="22"/>
        </w:rPr>
        <w:t xml:space="preserve"> </w:t>
      </w:r>
    </w:p>
    <w:p w:rsidR="000E05C2" w:rsidRPr="00C247E5" w:rsidRDefault="000E05C2" w:rsidP="002977F7">
      <w:pPr>
        <w:pStyle w:val="affd"/>
        <w:widowControl/>
        <w:numPr>
          <w:ilvl w:val="0"/>
          <w:numId w:val="95"/>
        </w:numPr>
        <w:tabs>
          <w:tab w:val="left" w:pos="3300"/>
        </w:tabs>
        <w:ind w:left="709" w:right="142" w:hanging="425"/>
        <w:contextualSpacing w:val="0"/>
        <w:jc w:val="both"/>
        <w:rPr>
          <w:sz w:val="22"/>
          <w:szCs w:val="22"/>
        </w:rPr>
      </w:pPr>
      <w:r w:rsidRPr="00C247E5">
        <w:rPr>
          <w:sz w:val="22"/>
          <w:szCs w:val="22"/>
        </w:rPr>
        <w:t>Документ, указанный в п. 5 таблицы, может быть подписан юридическим консультантом.</w:t>
      </w:r>
    </w:p>
    <w:p w:rsidR="0061073B" w:rsidRPr="00C247E5" w:rsidRDefault="0061073B" w:rsidP="002977F7">
      <w:pPr>
        <w:pStyle w:val="affd"/>
        <w:widowControl/>
        <w:numPr>
          <w:ilvl w:val="0"/>
          <w:numId w:val="95"/>
        </w:numPr>
        <w:tabs>
          <w:tab w:val="left" w:pos="3300"/>
        </w:tabs>
        <w:ind w:left="709" w:right="142" w:hanging="425"/>
        <w:contextualSpacing w:val="0"/>
        <w:jc w:val="both"/>
        <w:rPr>
          <w:sz w:val="22"/>
          <w:szCs w:val="22"/>
        </w:rPr>
      </w:pPr>
      <w:r w:rsidRPr="00C247E5">
        <w:rPr>
          <w:sz w:val="22"/>
          <w:szCs w:val="22"/>
        </w:rPr>
        <w:t xml:space="preserve">В случае изменения сведений, содержащихся в Анкете ценной бумаги, </w:t>
      </w:r>
      <w:r w:rsidR="00732CCB" w:rsidRPr="00C247E5">
        <w:rPr>
          <w:sz w:val="22"/>
          <w:szCs w:val="22"/>
        </w:rPr>
        <w:t>Организации</w:t>
      </w:r>
      <w:r w:rsidRPr="00C247E5">
        <w:rPr>
          <w:sz w:val="22"/>
          <w:szCs w:val="22"/>
        </w:rPr>
        <w:t xml:space="preserve"> необходимо в письменном виде проинформировать Биржу о произошедших изменениях, а также представить обновленную Анкету </w:t>
      </w:r>
      <w:r w:rsidRPr="00C247E5">
        <w:rPr>
          <w:sz w:val="22"/>
          <w:szCs w:val="22"/>
          <w:u w:val="single"/>
        </w:rPr>
        <w:t>в электронном виде</w:t>
      </w:r>
      <w:r w:rsidRPr="00C247E5">
        <w:rPr>
          <w:sz w:val="22"/>
          <w:szCs w:val="22"/>
        </w:rPr>
        <w:t xml:space="preserve"> в течение 10 рабочий дней с даты вступления в силу таких изменений.</w:t>
      </w:r>
    </w:p>
    <w:p w:rsidR="0061073B" w:rsidRPr="00C247E5" w:rsidRDefault="00AB5A69" w:rsidP="002977F7">
      <w:pPr>
        <w:pStyle w:val="affd"/>
        <w:widowControl/>
        <w:numPr>
          <w:ilvl w:val="0"/>
          <w:numId w:val="95"/>
        </w:numPr>
        <w:tabs>
          <w:tab w:val="left" w:pos="3300"/>
        </w:tabs>
        <w:ind w:left="709" w:right="142" w:hanging="425"/>
        <w:contextualSpacing w:val="0"/>
        <w:jc w:val="both"/>
        <w:rPr>
          <w:sz w:val="22"/>
          <w:szCs w:val="22"/>
        </w:rPr>
      </w:pPr>
      <w:r w:rsidRPr="00C247E5">
        <w:rPr>
          <w:sz w:val="22"/>
          <w:szCs w:val="22"/>
        </w:rPr>
        <w:t xml:space="preserve">В случае внесения изменений в документ, указанный в п. </w:t>
      </w:r>
      <w:r w:rsidR="00732CCB" w:rsidRPr="00C247E5">
        <w:rPr>
          <w:sz w:val="22"/>
          <w:szCs w:val="22"/>
        </w:rPr>
        <w:t>4 таблицы</w:t>
      </w:r>
      <w:r w:rsidRPr="00C247E5">
        <w:rPr>
          <w:sz w:val="22"/>
          <w:szCs w:val="22"/>
        </w:rPr>
        <w:t xml:space="preserve">, </w:t>
      </w:r>
      <w:r w:rsidR="00732CCB" w:rsidRPr="00C247E5">
        <w:rPr>
          <w:sz w:val="22"/>
          <w:szCs w:val="22"/>
        </w:rPr>
        <w:t>Организации</w:t>
      </w:r>
      <w:r w:rsidRPr="00C247E5">
        <w:rPr>
          <w:sz w:val="22"/>
          <w:szCs w:val="22"/>
        </w:rPr>
        <w:t xml:space="preserve"> необходимо представить копию изменений в течение 10 рабочий дней с даты регистрации таких изменений.</w:t>
      </w:r>
    </w:p>
    <w:p w:rsidR="0061073B" w:rsidRPr="00C247E5" w:rsidRDefault="0061073B" w:rsidP="002977F7">
      <w:pPr>
        <w:pStyle w:val="affd"/>
        <w:widowControl/>
        <w:numPr>
          <w:ilvl w:val="0"/>
          <w:numId w:val="95"/>
        </w:numPr>
        <w:tabs>
          <w:tab w:val="left" w:pos="3300"/>
        </w:tabs>
        <w:ind w:left="709" w:right="142" w:hanging="425"/>
        <w:contextualSpacing w:val="0"/>
        <w:jc w:val="both"/>
        <w:rPr>
          <w:sz w:val="22"/>
          <w:szCs w:val="22"/>
        </w:rPr>
      </w:pPr>
      <w:r w:rsidRPr="00C247E5">
        <w:rPr>
          <w:sz w:val="22"/>
          <w:szCs w:val="22"/>
        </w:rPr>
        <w:t xml:space="preserve">При подаче </w:t>
      </w:r>
      <w:r w:rsidR="00732CCB" w:rsidRPr="00C247E5">
        <w:rPr>
          <w:sz w:val="22"/>
          <w:szCs w:val="22"/>
        </w:rPr>
        <w:t xml:space="preserve">Организацией </w:t>
      </w:r>
      <w:r w:rsidRPr="00C247E5">
        <w:rPr>
          <w:sz w:val="22"/>
          <w:szCs w:val="22"/>
        </w:rPr>
        <w:t>Заявления о включении ценных бумаг в Список (об изменении уровня листинга), ранее предоставленные документы могут не предоставляться повторно, за исключением случаев, когда в данные документы были внесены изменения и/или дополнения.</w:t>
      </w:r>
    </w:p>
    <w:p w:rsidR="0061073B" w:rsidRPr="00C247E5" w:rsidRDefault="0061073B" w:rsidP="002977F7">
      <w:pPr>
        <w:pStyle w:val="affd"/>
        <w:widowControl/>
        <w:numPr>
          <w:ilvl w:val="0"/>
          <w:numId w:val="95"/>
        </w:numPr>
        <w:tabs>
          <w:tab w:val="left" w:pos="3300"/>
        </w:tabs>
        <w:ind w:left="709" w:right="142" w:hanging="425"/>
        <w:contextualSpacing w:val="0"/>
        <w:jc w:val="both"/>
        <w:rPr>
          <w:sz w:val="22"/>
          <w:szCs w:val="22"/>
        </w:rPr>
      </w:pPr>
      <w:r w:rsidRPr="00C247E5">
        <w:rPr>
          <w:sz w:val="22"/>
          <w:szCs w:val="22"/>
        </w:rPr>
        <w:t xml:space="preserve">Договор на оказание соответствующих услуг листинга, предусмотренных Правилами, не представляется в случае наличия ранее заключенного договора на </w:t>
      </w:r>
      <w:r w:rsidR="00CB4149" w:rsidRPr="00C247E5">
        <w:rPr>
          <w:sz w:val="22"/>
          <w:szCs w:val="22"/>
        </w:rPr>
        <w:t xml:space="preserve">оказание </w:t>
      </w:r>
      <w:r w:rsidRPr="00C247E5">
        <w:rPr>
          <w:sz w:val="22"/>
          <w:szCs w:val="22"/>
        </w:rPr>
        <w:t>данны</w:t>
      </w:r>
      <w:r w:rsidR="00CB4149" w:rsidRPr="00C247E5">
        <w:rPr>
          <w:sz w:val="22"/>
          <w:szCs w:val="22"/>
        </w:rPr>
        <w:t>х</w:t>
      </w:r>
      <w:r w:rsidRPr="00C247E5">
        <w:rPr>
          <w:sz w:val="22"/>
          <w:szCs w:val="22"/>
        </w:rPr>
        <w:t xml:space="preserve"> услуг.</w:t>
      </w:r>
    </w:p>
    <w:p w:rsidR="00553F11" w:rsidRPr="00C247E5" w:rsidRDefault="0005740E" w:rsidP="002977F7">
      <w:pPr>
        <w:pStyle w:val="affd"/>
        <w:widowControl/>
        <w:numPr>
          <w:ilvl w:val="0"/>
          <w:numId w:val="95"/>
        </w:numPr>
        <w:tabs>
          <w:tab w:val="left" w:pos="705"/>
          <w:tab w:val="left" w:pos="3300"/>
        </w:tabs>
        <w:spacing w:after="240"/>
        <w:ind w:left="709" w:right="142" w:hanging="425"/>
        <w:contextualSpacing w:val="0"/>
        <w:jc w:val="both"/>
        <w:rPr>
          <w:sz w:val="22"/>
          <w:szCs w:val="22"/>
        </w:rPr>
      </w:pPr>
      <w:r w:rsidRPr="00C247E5">
        <w:rPr>
          <w:sz w:val="22"/>
          <w:szCs w:val="22"/>
        </w:rPr>
        <w:t>Документы, указанные в п. 9-1</w:t>
      </w:r>
      <w:r w:rsidR="00D31132" w:rsidRPr="00C247E5">
        <w:rPr>
          <w:sz w:val="22"/>
          <w:szCs w:val="22"/>
        </w:rPr>
        <w:t>0</w:t>
      </w:r>
      <w:r w:rsidRPr="00C247E5">
        <w:rPr>
          <w:sz w:val="22"/>
          <w:szCs w:val="22"/>
        </w:rPr>
        <w:t xml:space="preserve"> таблицы не представляют</w:t>
      </w:r>
      <w:r w:rsidR="00A707D0" w:rsidRPr="00C247E5">
        <w:rPr>
          <w:sz w:val="22"/>
          <w:szCs w:val="22"/>
        </w:rPr>
        <w:t>ся</w:t>
      </w:r>
      <w:r w:rsidRPr="00C247E5">
        <w:rPr>
          <w:sz w:val="22"/>
          <w:szCs w:val="22"/>
        </w:rPr>
        <w:t>, в случае если условием включения ценных бумаг в Первый или Второй уровень является включение их иностранной биржей в котировальный лист (список, рынок, сегмент) в соответствии с требованиями, установленными в пункте 2.15 и 2.16 Приложения 2 к Правилам.</w:t>
      </w:r>
      <w:r w:rsidR="00553F11" w:rsidRPr="00C247E5">
        <w:rPr>
          <w:sz w:val="22"/>
          <w:szCs w:val="22"/>
        </w:rPr>
        <w:br w:type="page"/>
      </w:r>
    </w:p>
    <w:p w:rsidR="00D23177" w:rsidRPr="00C247E5" w:rsidRDefault="00EE7C32" w:rsidP="005F4417">
      <w:pPr>
        <w:pStyle w:val="50"/>
        <w:spacing w:after="240"/>
        <w:ind w:left="284" w:right="142"/>
        <w:jc w:val="both"/>
        <w:rPr>
          <w:sz w:val="22"/>
          <w:szCs w:val="22"/>
        </w:rPr>
      </w:pPr>
      <w:r w:rsidRPr="00C247E5">
        <w:rPr>
          <w:sz w:val="22"/>
          <w:szCs w:val="22"/>
        </w:rPr>
        <w:lastRenderedPageBreak/>
        <w:t>1.10.</w:t>
      </w:r>
      <w:r w:rsidRPr="00C247E5">
        <w:rPr>
          <w:sz w:val="22"/>
          <w:szCs w:val="22"/>
        </w:rPr>
        <w:tab/>
      </w:r>
      <w:r w:rsidR="00D23177" w:rsidRPr="00C247E5">
        <w:rPr>
          <w:sz w:val="22"/>
          <w:szCs w:val="22"/>
        </w:rPr>
        <w:t>Для ценных бумаг иностранных эмитентов (для поддержания</w:t>
      </w:r>
      <w:r w:rsidR="00F3184D" w:rsidRPr="00C247E5">
        <w:rPr>
          <w:sz w:val="22"/>
          <w:szCs w:val="22"/>
        </w:rPr>
        <w:t xml:space="preserve"> ценных бумаг в Списке</w:t>
      </w:r>
      <w:r w:rsidR="00D23177" w:rsidRPr="00C247E5">
        <w:rPr>
          <w:sz w:val="22"/>
          <w:szCs w:val="22"/>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110"/>
        <w:gridCol w:w="2410"/>
        <w:gridCol w:w="1276"/>
        <w:gridCol w:w="1984"/>
      </w:tblGrid>
      <w:tr w:rsidR="00C247E5" w:rsidRPr="00C247E5" w:rsidTr="003B0B38">
        <w:trPr>
          <w:cantSplit/>
        </w:trPr>
        <w:tc>
          <w:tcPr>
            <w:tcW w:w="534" w:type="dxa"/>
          </w:tcPr>
          <w:p w:rsidR="00D23177" w:rsidRPr="00C247E5" w:rsidRDefault="00D23177" w:rsidP="00326AF0">
            <w:pPr>
              <w:widowControl/>
              <w:jc w:val="center"/>
              <w:rPr>
                <w:b/>
                <w:sz w:val="22"/>
                <w:szCs w:val="22"/>
              </w:rPr>
            </w:pPr>
            <w:r w:rsidRPr="00C247E5">
              <w:rPr>
                <w:b/>
                <w:sz w:val="22"/>
                <w:szCs w:val="22"/>
              </w:rPr>
              <w:t>№</w:t>
            </w:r>
          </w:p>
        </w:tc>
        <w:tc>
          <w:tcPr>
            <w:tcW w:w="4110" w:type="dxa"/>
          </w:tcPr>
          <w:p w:rsidR="00D23177" w:rsidRPr="00C247E5" w:rsidRDefault="00D23177" w:rsidP="00326AF0">
            <w:pPr>
              <w:widowControl/>
              <w:jc w:val="center"/>
              <w:rPr>
                <w:b/>
                <w:sz w:val="22"/>
                <w:szCs w:val="22"/>
              </w:rPr>
            </w:pPr>
            <w:r w:rsidRPr="00C247E5">
              <w:rPr>
                <w:b/>
                <w:sz w:val="22"/>
                <w:szCs w:val="22"/>
              </w:rPr>
              <w:t>Наименование документа</w:t>
            </w:r>
          </w:p>
        </w:tc>
        <w:tc>
          <w:tcPr>
            <w:tcW w:w="2410" w:type="dxa"/>
          </w:tcPr>
          <w:p w:rsidR="00D23177" w:rsidRPr="00C247E5" w:rsidRDefault="00D23177" w:rsidP="00326AF0">
            <w:pPr>
              <w:widowControl/>
              <w:numPr>
                <w:ilvl w:val="12"/>
                <w:numId w:val="0"/>
              </w:numPr>
              <w:jc w:val="center"/>
              <w:rPr>
                <w:b/>
                <w:sz w:val="22"/>
                <w:szCs w:val="22"/>
              </w:rPr>
            </w:pPr>
            <w:r w:rsidRPr="00C247E5">
              <w:rPr>
                <w:b/>
                <w:sz w:val="22"/>
                <w:szCs w:val="22"/>
              </w:rPr>
              <w:t>Периодичность и сроки представления документов/информации</w:t>
            </w:r>
          </w:p>
        </w:tc>
        <w:tc>
          <w:tcPr>
            <w:tcW w:w="1276" w:type="dxa"/>
          </w:tcPr>
          <w:p w:rsidR="00D23177" w:rsidRPr="00C247E5" w:rsidRDefault="00D23177" w:rsidP="00326AF0">
            <w:pPr>
              <w:widowControl/>
              <w:numPr>
                <w:ilvl w:val="12"/>
                <w:numId w:val="0"/>
              </w:numPr>
              <w:jc w:val="center"/>
              <w:rPr>
                <w:b/>
                <w:sz w:val="22"/>
                <w:szCs w:val="22"/>
              </w:rPr>
            </w:pPr>
            <w:r w:rsidRPr="00C247E5">
              <w:rPr>
                <w:b/>
                <w:sz w:val="22"/>
                <w:szCs w:val="22"/>
              </w:rPr>
              <w:t>Уровень листинга</w:t>
            </w:r>
          </w:p>
        </w:tc>
        <w:tc>
          <w:tcPr>
            <w:tcW w:w="1984" w:type="dxa"/>
          </w:tcPr>
          <w:p w:rsidR="00D23177" w:rsidRPr="00C247E5" w:rsidRDefault="00D23177" w:rsidP="00326AF0">
            <w:pPr>
              <w:widowControl/>
              <w:numPr>
                <w:ilvl w:val="12"/>
                <w:numId w:val="0"/>
              </w:numPr>
              <w:jc w:val="center"/>
              <w:rPr>
                <w:b/>
                <w:sz w:val="22"/>
                <w:szCs w:val="22"/>
              </w:rPr>
            </w:pPr>
            <w:r w:rsidRPr="00C247E5">
              <w:rPr>
                <w:b/>
                <w:sz w:val="22"/>
                <w:szCs w:val="22"/>
              </w:rPr>
              <w:t>Формат представляемых документов</w:t>
            </w:r>
          </w:p>
        </w:tc>
      </w:tr>
      <w:tr w:rsidR="00C247E5" w:rsidRPr="00C247E5" w:rsidTr="003B0B38">
        <w:trPr>
          <w:cantSplit/>
        </w:trPr>
        <w:tc>
          <w:tcPr>
            <w:tcW w:w="10314" w:type="dxa"/>
            <w:gridSpan w:val="5"/>
          </w:tcPr>
          <w:p w:rsidR="00F563A8" w:rsidRPr="00C247E5" w:rsidRDefault="00F563A8" w:rsidP="00326AF0">
            <w:pPr>
              <w:widowControl/>
              <w:numPr>
                <w:ilvl w:val="12"/>
                <w:numId w:val="0"/>
              </w:numPr>
              <w:jc w:val="center"/>
              <w:rPr>
                <w:b/>
                <w:sz w:val="22"/>
                <w:szCs w:val="22"/>
              </w:rPr>
            </w:pPr>
            <w:r w:rsidRPr="00C247E5">
              <w:rPr>
                <w:b/>
                <w:sz w:val="22"/>
                <w:szCs w:val="22"/>
              </w:rPr>
              <w:t>Регулярно представляемые документы/информация</w:t>
            </w:r>
          </w:p>
        </w:tc>
      </w:tr>
      <w:tr w:rsidR="00C247E5" w:rsidRPr="00C247E5" w:rsidTr="003B0B38">
        <w:trPr>
          <w:cantSplit/>
        </w:trPr>
        <w:tc>
          <w:tcPr>
            <w:tcW w:w="534" w:type="dxa"/>
          </w:tcPr>
          <w:p w:rsidR="00D23177" w:rsidRPr="00C247E5" w:rsidRDefault="00D23177" w:rsidP="00326AF0">
            <w:pPr>
              <w:widowControl/>
              <w:numPr>
                <w:ilvl w:val="12"/>
                <w:numId w:val="0"/>
              </w:numPr>
              <w:ind w:left="234" w:hanging="234"/>
              <w:jc w:val="both"/>
              <w:rPr>
                <w:sz w:val="22"/>
                <w:szCs w:val="22"/>
              </w:rPr>
            </w:pPr>
            <w:r w:rsidRPr="00C247E5">
              <w:rPr>
                <w:sz w:val="22"/>
                <w:szCs w:val="22"/>
              </w:rPr>
              <w:t>1.</w:t>
            </w:r>
          </w:p>
        </w:tc>
        <w:tc>
          <w:tcPr>
            <w:tcW w:w="4110" w:type="dxa"/>
          </w:tcPr>
          <w:p w:rsidR="00D23177" w:rsidRPr="00C247E5" w:rsidRDefault="00D23177" w:rsidP="00326AF0">
            <w:pPr>
              <w:widowControl/>
              <w:numPr>
                <w:ilvl w:val="12"/>
                <w:numId w:val="0"/>
              </w:numPr>
              <w:tabs>
                <w:tab w:val="left" w:pos="284"/>
              </w:tabs>
              <w:jc w:val="both"/>
              <w:rPr>
                <w:sz w:val="22"/>
                <w:szCs w:val="22"/>
              </w:rPr>
            </w:pPr>
            <w:r w:rsidRPr="00C247E5">
              <w:rPr>
                <w:sz w:val="22"/>
                <w:szCs w:val="22"/>
              </w:rPr>
              <w:t>Информация, подлежащая раскрытию (представлению) в соответствии с законодательством Российской Федерации</w:t>
            </w:r>
          </w:p>
        </w:tc>
        <w:tc>
          <w:tcPr>
            <w:tcW w:w="2410" w:type="dxa"/>
          </w:tcPr>
          <w:p w:rsidR="00D23177" w:rsidRPr="00C247E5" w:rsidRDefault="00D23177" w:rsidP="00326AF0">
            <w:pPr>
              <w:widowControl/>
              <w:numPr>
                <w:ilvl w:val="12"/>
                <w:numId w:val="0"/>
              </w:numPr>
              <w:jc w:val="both"/>
            </w:pPr>
            <w:r w:rsidRPr="00C247E5">
              <w:rPr>
                <w:b/>
              </w:rPr>
              <w:t>в сроки, установленные нормативными актами</w:t>
            </w:r>
            <w:r w:rsidRPr="00C247E5">
              <w:t xml:space="preserve"> Регулирующего органа для раскрытия информации в ленте новостей.</w:t>
            </w:r>
          </w:p>
        </w:tc>
        <w:tc>
          <w:tcPr>
            <w:tcW w:w="1276" w:type="dxa"/>
          </w:tcPr>
          <w:p w:rsidR="00D23177" w:rsidRPr="00C247E5" w:rsidRDefault="00D23177" w:rsidP="00326AF0">
            <w:pPr>
              <w:widowControl/>
              <w:ind w:left="34"/>
              <w:jc w:val="both"/>
            </w:pPr>
            <w:r w:rsidRPr="00C247E5">
              <w:t>все уровни</w:t>
            </w:r>
          </w:p>
        </w:tc>
        <w:tc>
          <w:tcPr>
            <w:tcW w:w="1984" w:type="dxa"/>
          </w:tcPr>
          <w:p w:rsidR="00D23177" w:rsidRPr="00C247E5" w:rsidRDefault="00D23177" w:rsidP="00326AF0">
            <w:pPr>
              <w:widowControl/>
              <w:numPr>
                <w:ilvl w:val="12"/>
                <w:numId w:val="0"/>
              </w:numPr>
              <w:jc w:val="both"/>
            </w:pPr>
            <w:r w:rsidRPr="00C247E5">
              <w:t>в электронном виде, в порядке предусмотренном Приложением А к Правилам</w:t>
            </w:r>
          </w:p>
        </w:tc>
      </w:tr>
      <w:tr w:rsidR="00C247E5" w:rsidRPr="00C247E5" w:rsidTr="003B0B38">
        <w:trPr>
          <w:cantSplit/>
        </w:trPr>
        <w:tc>
          <w:tcPr>
            <w:tcW w:w="534" w:type="dxa"/>
          </w:tcPr>
          <w:p w:rsidR="00D23177" w:rsidRPr="00C247E5" w:rsidRDefault="00D23177" w:rsidP="00326AF0">
            <w:pPr>
              <w:widowControl/>
              <w:numPr>
                <w:ilvl w:val="12"/>
                <w:numId w:val="0"/>
              </w:numPr>
              <w:ind w:left="234" w:hanging="234"/>
              <w:jc w:val="both"/>
              <w:rPr>
                <w:sz w:val="22"/>
                <w:szCs w:val="22"/>
              </w:rPr>
            </w:pPr>
            <w:r w:rsidRPr="00C247E5">
              <w:rPr>
                <w:sz w:val="22"/>
                <w:szCs w:val="22"/>
              </w:rPr>
              <w:t>2.</w:t>
            </w:r>
          </w:p>
        </w:tc>
        <w:tc>
          <w:tcPr>
            <w:tcW w:w="4110" w:type="dxa"/>
          </w:tcPr>
          <w:p w:rsidR="00D23177" w:rsidRPr="00C247E5" w:rsidRDefault="00D23177" w:rsidP="00051127">
            <w:pPr>
              <w:widowControl/>
              <w:numPr>
                <w:ilvl w:val="12"/>
                <w:numId w:val="0"/>
              </w:numPr>
              <w:jc w:val="both"/>
              <w:rPr>
                <w:sz w:val="22"/>
                <w:szCs w:val="22"/>
              </w:rPr>
            </w:pPr>
            <w:r w:rsidRPr="00C247E5">
              <w:rPr>
                <w:sz w:val="22"/>
                <w:szCs w:val="22"/>
              </w:rPr>
              <w:t xml:space="preserve">Анкета </w:t>
            </w:r>
            <w:r w:rsidR="00051127" w:rsidRPr="00C247E5">
              <w:rPr>
                <w:sz w:val="22"/>
                <w:szCs w:val="22"/>
              </w:rPr>
              <w:t>эмитента</w:t>
            </w:r>
            <w:r w:rsidRPr="00C247E5">
              <w:rPr>
                <w:sz w:val="22"/>
                <w:szCs w:val="22"/>
              </w:rPr>
              <w:t xml:space="preserve"> (по типовой форме) </w:t>
            </w:r>
          </w:p>
        </w:tc>
        <w:tc>
          <w:tcPr>
            <w:tcW w:w="2410" w:type="dxa"/>
          </w:tcPr>
          <w:p w:rsidR="00AA07CD" w:rsidRPr="00C247E5" w:rsidRDefault="00D23177" w:rsidP="003B0B38">
            <w:pPr>
              <w:widowControl/>
              <w:numPr>
                <w:ilvl w:val="12"/>
                <w:numId w:val="0"/>
              </w:numPr>
              <w:ind w:left="34" w:hanging="34"/>
              <w:jc w:val="both"/>
            </w:pPr>
            <w:r w:rsidRPr="00C247E5">
              <w:rPr>
                <w:b/>
              </w:rPr>
              <w:t xml:space="preserve">ежеквартально - </w:t>
            </w:r>
            <w:r w:rsidRPr="00C247E5">
              <w:t xml:space="preserve">не позднее </w:t>
            </w:r>
            <w:r w:rsidRPr="00C247E5">
              <w:rPr>
                <w:b/>
              </w:rPr>
              <w:t xml:space="preserve">5 </w:t>
            </w:r>
            <w:r w:rsidR="007D7FF4" w:rsidRPr="00C247E5">
              <w:rPr>
                <w:b/>
              </w:rPr>
              <w:t>рабочих</w:t>
            </w:r>
            <w:r w:rsidR="00F80AEA" w:rsidRPr="00C247E5">
              <w:rPr>
                <w:b/>
              </w:rPr>
              <w:t xml:space="preserve"> </w:t>
            </w:r>
            <w:r w:rsidRPr="00C247E5">
              <w:t>дней с даты окончания квартала</w:t>
            </w:r>
          </w:p>
        </w:tc>
        <w:tc>
          <w:tcPr>
            <w:tcW w:w="1276" w:type="dxa"/>
          </w:tcPr>
          <w:p w:rsidR="00D23177" w:rsidRPr="00C247E5" w:rsidRDefault="00D23177" w:rsidP="00326AF0">
            <w:pPr>
              <w:widowControl/>
              <w:tabs>
                <w:tab w:val="left" w:pos="176"/>
              </w:tabs>
              <w:ind w:left="34"/>
            </w:pPr>
            <w:r w:rsidRPr="00C247E5">
              <w:t>Первый и Второй уровень</w:t>
            </w:r>
          </w:p>
        </w:tc>
        <w:tc>
          <w:tcPr>
            <w:tcW w:w="1984" w:type="dxa"/>
          </w:tcPr>
          <w:p w:rsidR="00D23177" w:rsidRPr="00C247E5" w:rsidRDefault="00D23177" w:rsidP="002977F7">
            <w:pPr>
              <w:pStyle w:val="affd"/>
              <w:widowControl/>
              <w:numPr>
                <w:ilvl w:val="0"/>
                <w:numId w:val="62"/>
              </w:numPr>
              <w:tabs>
                <w:tab w:val="left" w:pos="176"/>
              </w:tabs>
              <w:ind w:left="34" w:firstLine="0"/>
            </w:pPr>
            <w:r w:rsidRPr="00C247E5">
              <w:t xml:space="preserve">на бумажном носителе </w:t>
            </w:r>
          </w:p>
          <w:p w:rsidR="00D23177" w:rsidRPr="00C247E5" w:rsidRDefault="00D23177" w:rsidP="002977F7">
            <w:pPr>
              <w:pStyle w:val="affd"/>
              <w:widowControl/>
              <w:numPr>
                <w:ilvl w:val="0"/>
                <w:numId w:val="62"/>
              </w:numPr>
              <w:tabs>
                <w:tab w:val="left" w:pos="176"/>
              </w:tabs>
              <w:ind w:left="34" w:firstLine="0"/>
              <w:jc w:val="both"/>
            </w:pPr>
            <w:r w:rsidRPr="00C247E5">
              <w:t>в электронном виде</w:t>
            </w:r>
          </w:p>
        </w:tc>
      </w:tr>
      <w:tr w:rsidR="00C247E5" w:rsidRPr="00C247E5" w:rsidTr="003B0B38">
        <w:trPr>
          <w:cantSplit/>
        </w:trPr>
        <w:tc>
          <w:tcPr>
            <w:tcW w:w="534" w:type="dxa"/>
          </w:tcPr>
          <w:p w:rsidR="00D23177" w:rsidRPr="00C247E5" w:rsidRDefault="00D23177" w:rsidP="00326AF0">
            <w:pPr>
              <w:widowControl/>
              <w:numPr>
                <w:ilvl w:val="12"/>
                <w:numId w:val="0"/>
              </w:numPr>
              <w:ind w:left="234" w:hanging="234"/>
              <w:jc w:val="both"/>
              <w:rPr>
                <w:sz w:val="22"/>
                <w:szCs w:val="22"/>
              </w:rPr>
            </w:pPr>
            <w:r w:rsidRPr="00C247E5">
              <w:rPr>
                <w:sz w:val="22"/>
                <w:szCs w:val="22"/>
              </w:rPr>
              <w:t>3.</w:t>
            </w:r>
          </w:p>
        </w:tc>
        <w:tc>
          <w:tcPr>
            <w:tcW w:w="4110" w:type="dxa"/>
          </w:tcPr>
          <w:p w:rsidR="00D23177" w:rsidRPr="00C247E5" w:rsidRDefault="00D23177" w:rsidP="00326AF0">
            <w:pPr>
              <w:widowControl/>
              <w:numPr>
                <w:ilvl w:val="12"/>
                <w:numId w:val="0"/>
              </w:numPr>
              <w:tabs>
                <w:tab w:val="left" w:pos="390"/>
              </w:tabs>
              <w:jc w:val="both"/>
              <w:rPr>
                <w:sz w:val="22"/>
                <w:szCs w:val="22"/>
              </w:rPr>
            </w:pPr>
            <w:r w:rsidRPr="00C247E5">
              <w:rPr>
                <w:sz w:val="22"/>
                <w:szCs w:val="22"/>
              </w:rPr>
              <w:t xml:space="preserve">Отчет, содержащий сведения, подтверждающие соблюдение эмитентом требований к корпоративному управлению эмитента, предусмотренных в пунктах 2.18 – 2.20 Приложения 2 к Правилам, с приложением документов, подтверждающих их соблюдение </w:t>
            </w:r>
          </w:p>
          <w:p w:rsidR="00D23177" w:rsidRPr="00C247E5" w:rsidRDefault="00D23177" w:rsidP="00326AF0">
            <w:pPr>
              <w:widowControl/>
              <w:numPr>
                <w:ilvl w:val="12"/>
                <w:numId w:val="0"/>
              </w:numPr>
              <w:tabs>
                <w:tab w:val="left" w:pos="390"/>
              </w:tabs>
              <w:jc w:val="both"/>
              <w:rPr>
                <w:i/>
                <w:sz w:val="22"/>
                <w:szCs w:val="22"/>
              </w:rPr>
            </w:pPr>
            <w:r w:rsidRPr="00C247E5">
              <w:rPr>
                <w:i/>
                <w:sz w:val="22"/>
                <w:szCs w:val="22"/>
              </w:rPr>
              <w:t>(за исключением международных финансовых организаций, иностранных инвестиционных фондов, иностранных государств и центральных банков иностранных государств и в иных случаях предусмотренных Правилами)</w:t>
            </w:r>
          </w:p>
        </w:tc>
        <w:tc>
          <w:tcPr>
            <w:tcW w:w="2410" w:type="dxa"/>
          </w:tcPr>
          <w:p w:rsidR="00D23177" w:rsidRPr="00C247E5" w:rsidRDefault="00D23177" w:rsidP="007D7FF4">
            <w:pPr>
              <w:widowControl/>
              <w:numPr>
                <w:ilvl w:val="12"/>
                <w:numId w:val="0"/>
              </w:numPr>
              <w:jc w:val="both"/>
            </w:pPr>
            <w:r w:rsidRPr="00C247E5">
              <w:rPr>
                <w:b/>
              </w:rPr>
              <w:t>ежеквартально</w:t>
            </w:r>
            <w:r w:rsidRPr="00C247E5">
              <w:t xml:space="preserve"> - не позднее </w:t>
            </w:r>
            <w:r w:rsidRPr="00C247E5">
              <w:rPr>
                <w:b/>
              </w:rPr>
              <w:t xml:space="preserve">5 </w:t>
            </w:r>
            <w:r w:rsidR="007D7FF4" w:rsidRPr="00C247E5">
              <w:rPr>
                <w:b/>
              </w:rPr>
              <w:t>рабочих</w:t>
            </w:r>
            <w:r w:rsidRPr="00C247E5">
              <w:rPr>
                <w:b/>
              </w:rPr>
              <w:t xml:space="preserve"> </w:t>
            </w:r>
            <w:r w:rsidRPr="00C247E5">
              <w:t>дней с даты окончания квартала</w:t>
            </w:r>
          </w:p>
        </w:tc>
        <w:tc>
          <w:tcPr>
            <w:tcW w:w="1276" w:type="dxa"/>
          </w:tcPr>
          <w:p w:rsidR="00D23177" w:rsidRPr="00C247E5" w:rsidRDefault="00D23177" w:rsidP="00326AF0">
            <w:pPr>
              <w:widowControl/>
              <w:ind w:left="34"/>
            </w:pPr>
            <w:r w:rsidRPr="00C247E5">
              <w:t>Первый и Второй уровень</w:t>
            </w:r>
          </w:p>
        </w:tc>
        <w:tc>
          <w:tcPr>
            <w:tcW w:w="1984" w:type="dxa"/>
          </w:tcPr>
          <w:p w:rsidR="00D23177" w:rsidRPr="00C247E5" w:rsidRDefault="00D23177" w:rsidP="005F4417">
            <w:pPr>
              <w:widowControl/>
              <w:ind w:left="34"/>
              <w:rPr>
                <w:lang w:val="en-US"/>
              </w:rPr>
            </w:pPr>
            <w:r w:rsidRPr="00C247E5">
              <w:t>отчет и прилагаемые документы</w:t>
            </w:r>
            <w:r w:rsidRPr="00C247E5">
              <w:rPr>
                <w:lang w:val="en-US"/>
              </w:rPr>
              <w:t>:</w:t>
            </w:r>
          </w:p>
          <w:p w:rsidR="00D23177" w:rsidRPr="00C247E5" w:rsidRDefault="00D23177" w:rsidP="002977F7">
            <w:pPr>
              <w:pStyle w:val="affd"/>
              <w:widowControl/>
              <w:numPr>
                <w:ilvl w:val="0"/>
                <w:numId w:val="65"/>
              </w:numPr>
              <w:tabs>
                <w:tab w:val="left" w:pos="-10456"/>
                <w:tab w:val="left" w:pos="318"/>
              </w:tabs>
              <w:ind w:left="34" w:firstLine="0"/>
            </w:pPr>
            <w:r w:rsidRPr="00C247E5">
              <w:t xml:space="preserve">на бумажном носителе </w:t>
            </w:r>
          </w:p>
          <w:p w:rsidR="00D23177" w:rsidRPr="00C247E5" w:rsidRDefault="00D23177" w:rsidP="002977F7">
            <w:pPr>
              <w:pStyle w:val="affd"/>
              <w:widowControl/>
              <w:numPr>
                <w:ilvl w:val="0"/>
                <w:numId w:val="65"/>
              </w:numPr>
              <w:tabs>
                <w:tab w:val="left" w:pos="-10456"/>
                <w:tab w:val="left" w:pos="318"/>
              </w:tabs>
              <w:ind w:left="34" w:firstLine="0"/>
              <w:jc w:val="both"/>
            </w:pPr>
            <w:r w:rsidRPr="00C247E5">
              <w:t>в электронном виде</w:t>
            </w:r>
          </w:p>
        </w:tc>
      </w:tr>
      <w:tr w:rsidR="00C247E5" w:rsidRPr="00C247E5" w:rsidTr="003B0B38">
        <w:trPr>
          <w:cantSplit/>
        </w:trPr>
        <w:tc>
          <w:tcPr>
            <w:tcW w:w="10314" w:type="dxa"/>
            <w:gridSpan w:val="5"/>
          </w:tcPr>
          <w:p w:rsidR="00D23177" w:rsidRPr="00C247E5" w:rsidRDefault="00D23177" w:rsidP="00326AF0">
            <w:pPr>
              <w:widowControl/>
              <w:ind w:left="34"/>
              <w:jc w:val="center"/>
              <w:rPr>
                <w:b/>
                <w:sz w:val="22"/>
                <w:szCs w:val="22"/>
              </w:rPr>
            </w:pPr>
            <w:r w:rsidRPr="00C247E5">
              <w:rPr>
                <w:b/>
                <w:sz w:val="22"/>
                <w:szCs w:val="22"/>
              </w:rPr>
              <w:t>Документы/информация, представляемые по факту произошедшего события</w:t>
            </w:r>
          </w:p>
        </w:tc>
      </w:tr>
      <w:tr w:rsidR="00C247E5" w:rsidRPr="00C247E5" w:rsidTr="003B0B38">
        <w:trPr>
          <w:cantSplit/>
        </w:trPr>
        <w:tc>
          <w:tcPr>
            <w:tcW w:w="534" w:type="dxa"/>
          </w:tcPr>
          <w:p w:rsidR="00D23177" w:rsidRPr="00C247E5" w:rsidRDefault="00D23177" w:rsidP="00326AF0">
            <w:pPr>
              <w:widowControl/>
              <w:numPr>
                <w:ilvl w:val="12"/>
                <w:numId w:val="0"/>
              </w:numPr>
              <w:ind w:left="234" w:hanging="234"/>
              <w:jc w:val="both"/>
              <w:rPr>
                <w:sz w:val="22"/>
                <w:szCs w:val="22"/>
              </w:rPr>
            </w:pPr>
            <w:r w:rsidRPr="00C247E5">
              <w:rPr>
                <w:sz w:val="22"/>
                <w:szCs w:val="22"/>
              </w:rPr>
              <w:t>4.</w:t>
            </w:r>
          </w:p>
        </w:tc>
        <w:tc>
          <w:tcPr>
            <w:tcW w:w="4110" w:type="dxa"/>
          </w:tcPr>
          <w:p w:rsidR="00D23177" w:rsidRPr="00C247E5" w:rsidRDefault="00D23177" w:rsidP="00326AF0">
            <w:pPr>
              <w:widowControl/>
              <w:rPr>
                <w:sz w:val="22"/>
                <w:szCs w:val="22"/>
              </w:rPr>
            </w:pPr>
            <w:r w:rsidRPr="00C247E5">
              <w:rPr>
                <w:b/>
                <w:sz w:val="22"/>
                <w:szCs w:val="22"/>
              </w:rPr>
              <w:t>1.</w:t>
            </w:r>
            <w:r w:rsidRPr="00C247E5">
              <w:rPr>
                <w:sz w:val="22"/>
                <w:szCs w:val="22"/>
              </w:rPr>
              <w:t xml:space="preserve"> Копия титульного листа изменений к проспекту ценных бумаг</w:t>
            </w:r>
          </w:p>
          <w:p w:rsidR="00D23177" w:rsidRPr="00C247E5" w:rsidRDefault="00D23177" w:rsidP="00326AF0">
            <w:pPr>
              <w:widowControl/>
              <w:tabs>
                <w:tab w:val="left" w:pos="318"/>
              </w:tabs>
              <w:ind w:left="34"/>
              <w:jc w:val="both"/>
              <w:rPr>
                <w:sz w:val="22"/>
                <w:szCs w:val="22"/>
              </w:rPr>
            </w:pPr>
          </w:p>
          <w:p w:rsidR="00D23177" w:rsidRPr="00C247E5" w:rsidRDefault="00D23177" w:rsidP="00326AF0">
            <w:pPr>
              <w:widowControl/>
              <w:jc w:val="both"/>
              <w:rPr>
                <w:sz w:val="22"/>
                <w:szCs w:val="22"/>
              </w:rPr>
            </w:pPr>
            <w:r w:rsidRPr="00C247E5">
              <w:rPr>
                <w:b/>
                <w:sz w:val="22"/>
                <w:szCs w:val="22"/>
              </w:rPr>
              <w:t>2.</w:t>
            </w:r>
            <w:r w:rsidRPr="00C247E5">
              <w:rPr>
                <w:sz w:val="22"/>
                <w:szCs w:val="22"/>
              </w:rPr>
              <w:t xml:space="preserve"> Полный текст изменений  </w:t>
            </w:r>
          </w:p>
          <w:p w:rsidR="00D23177" w:rsidRPr="00C247E5" w:rsidRDefault="00D23177" w:rsidP="00326AF0">
            <w:pPr>
              <w:pStyle w:val="affd"/>
              <w:widowControl/>
              <w:ind w:left="585"/>
              <w:jc w:val="both"/>
              <w:rPr>
                <w:sz w:val="22"/>
                <w:szCs w:val="22"/>
              </w:rPr>
            </w:pPr>
          </w:p>
          <w:p w:rsidR="00D23177" w:rsidRPr="00C247E5" w:rsidRDefault="00D23177" w:rsidP="00326AF0">
            <w:pPr>
              <w:jc w:val="both"/>
              <w:rPr>
                <w:sz w:val="22"/>
                <w:szCs w:val="22"/>
              </w:rPr>
            </w:pPr>
          </w:p>
          <w:p w:rsidR="00D23177" w:rsidRPr="00C247E5" w:rsidRDefault="00D23177" w:rsidP="00326AF0">
            <w:pPr>
              <w:jc w:val="both"/>
              <w:rPr>
                <w:sz w:val="22"/>
                <w:szCs w:val="22"/>
              </w:rPr>
            </w:pPr>
            <w:r w:rsidRPr="00C247E5">
              <w:rPr>
                <w:sz w:val="22"/>
                <w:szCs w:val="22"/>
              </w:rPr>
              <w:t>ЛИБО</w:t>
            </w:r>
          </w:p>
          <w:p w:rsidR="00D23177" w:rsidRPr="00C247E5" w:rsidRDefault="00D23177" w:rsidP="00326AF0">
            <w:pPr>
              <w:widowControl/>
              <w:jc w:val="both"/>
              <w:rPr>
                <w:sz w:val="22"/>
                <w:szCs w:val="22"/>
              </w:rPr>
            </w:pPr>
            <w:r w:rsidRPr="00C247E5">
              <w:rPr>
                <w:b/>
                <w:sz w:val="22"/>
                <w:szCs w:val="22"/>
              </w:rPr>
              <w:t>1.</w:t>
            </w:r>
            <w:r w:rsidRPr="00C247E5">
              <w:rPr>
                <w:sz w:val="22"/>
                <w:szCs w:val="22"/>
              </w:rPr>
              <w:t xml:space="preserve"> Если проспект ценных бумаг не проходил регистрацию в Регистрирующем органе - полный текст проспекта, с внесенными в него изменениями и/или текст изменений в проспект</w:t>
            </w:r>
          </w:p>
        </w:tc>
        <w:tc>
          <w:tcPr>
            <w:tcW w:w="2410" w:type="dxa"/>
          </w:tcPr>
          <w:p w:rsidR="00D23177" w:rsidRPr="00C247E5" w:rsidRDefault="00D23177" w:rsidP="00326AF0">
            <w:pPr>
              <w:widowControl/>
              <w:numPr>
                <w:ilvl w:val="12"/>
                <w:numId w:val="0"/>
              </w:numPr>
              <w:ind w:left="34" w:hanging="34"/>
              <w:jc w:val="both"/>
            </w:pPr>
            <w:r w:rsidRPr="00C247E5">
              <w:t xml:space="preserve">в течение 10 рабочих дней с даты регистрации изменений </w:t>
            </w:r>
          </w:p>
          <w:p w:rsidR="00D23177" w:rsidRPr="00C247E5" w:rsidRDefault="00D23177" w:rsidP="00326AF0">
            <w:pPr>
              <w:widowControl/>
              <w:numPr>
                <w:ilvl w:val="12"/>
                <w:numId w:val="0"/>
              </w:numPr>
              <w:ind w:left="34" w:hanging="34"/>
              <w:jc w:val="both"/>
            </w:pPr>
          </w:p>
          <w:p w:rsidR="00D23177" w:rsidRPr="00C247E5" w:rsidRDefault="00D23177" w:rsidP="00326AF0">
            <w:pPr>
              <w:widowControl/>
              <w:numPr>
                <w:ilvl w:val="12"/>
                <w:numId w:val="0"/>
              </w:numPr>
              <w:ind w:left="234" w:hanging="234"/>
              <w:jc w:val="both"/>
            </w:pPr>
          </w:p>
          <w:p w:rsidR="00D23177" w:rsidRPr="00C247E5" w:rsidRDefault="00D23177" w:rsidP="00326AF0">
            <w:pPr>
              <w:widowControl/>
              <w:numPr>
                <w:ilvl w:val="12"/>
                <w:numId w:val="0"/>
              </w:numPr>
              <w:ind w:left="234" w:hanging="234"/>
              <w:jc w:val="both"/>
            </w:pPr>
          </w:p>
          <w:p w:rsidR="00D23177" w:rsidRPr="00C247E5" w:rsidRDefault="00D23177" w:rsidP="00326AF0">
            <w:pPr>
              <w:widowControl/>
              <w:numPr>
                <w:ilvl w:val="12"/>
                <w:numId w:val="0"/>
              </w:numPr>
              <w:ind w:left="34" w:hanging="34"/>
              <w:jc w:val="both"/>
            </w:pPr>
          </w:p>
        </w:tc>
        <w:tc>
          <w:tcPr>
            <w:tcW w:w="1276" w:type="dxa"/>
          </w:tcPr>
          <w:p w:rsidR="00D23177" w:rsidRPr="00C247E5" w:rsidRDefault="00D23177" w:rsidP="00326AF0">
            <w:pPr>
              <w:widowControl/>
              <w:tabs>
                <w:tab w:val="left" w:pos="175"/>
              </w:tabs>
              <w:ind w:left="34"/>
            </w:pPr>
            <w:r w:rsidRPr="00C247E5">
              <w:t>все уровни</w:t>
            </w:r>
          </w:p>
        </w:tc>
        <w:tc>
          <w:tcPr>
            <w:tcW w:w="1984" w:type="dxa"/>
          </w:tcPr>
          <w:p w:rsidR="00D23177" w:rsidRPr="00C247E5" w:rsidRDefault="00D23177" w:rsidP="00326AF0">
            <w:pPr>
              <w:widowControl/>
              <w:tabs>
                <w:tab w:val="left" w:pos="175"/>
              </w:tabs>
            </w:pPr>
            <w:r w:rsidRPr="00C247E5">
              <w:t>1. копия титульного листа – на бумажном носителе</w:t>
            </w:r>
          </w:p>
          <w:p w:rsidR="00D23177" w:rsidRPr="00C247E5" w:rsidRDefault="00D23177" w:rsidP="00326AF0">
            <w:pPr>
              <w:widowControl/>
              <w:numPr>
                <w:ilvl w:val="12"/>
                <w:numId w:val="0"/>
              </w:numPr>
              <w:ind w:left="34" w:hanging="34"/>
              <w:jc w:val="both"/>
            </w:pPr>
            <w:r w:rsidRPr="00C247E5">
              <w:t>2. текст изменений – в электронном виде</w:t>
            </w:r>
          </w:p>
          <w:p w:rsidR="00D23177" w:rsidRPr="00C247E5" w:rsidRDefault="00D23177" w:rsidP="00326AF0">
            <w:pPr>
              <w:widowControl/>
              <w:numPr>
                <w:ilvl w:val="12"/>
                <w:numId w:val="0"/>
              </w:numPr>
              <w:ind w:left="34" w:hanging="34"/>
              <w:jc w:val="both"/>
            </w:pPr>
          </w:p>
          <w:p w:rsidR="00D23177" w:rsidRPr="00C247E5" w:rsidRDefault="00D23177" w:rsidP="00326AF0">
            <w:pPr>
              <w:widowControl/>
              <w:numPr>
                <w:ilvl w:val="12"/>
                <w:numId w:val="0"/>
              </w:numPr>
              <w:ind w:left="34" w:hanging="34"/>
              <w:jc w:val="both"/>
            </w:pPr>
          </w:p>
          <w:p w:rsidR="00D23177" w:rsidRPr="00C247E5" w:rsidRDefault="00D23177" w:rsidP="00326AF0">
            <w:pPr>
              <w:widowControl/>
              <w:numPr>
                <w:ilvl w:val="12"/>
                <w:numId w:val="0"/>
              </w:numPr>
              <w:ind w:left="34" w:hanging="34"/>
              <w:jc w:val="both"/>
            </w:pPr>
            <w:r w:rsidRPr="00C247E5">
              <w:t>ЛИБО</w:t>
            </w:r>
          </w:p>
          <w:p w:rsidR="00D23177" w:rsidRPr="00C247E5" w:rsidRDefault="00D23177" w:rsidP="00326AF0">
            <w:pPr>
              <w:widowControl/>
              <w:numPr>
                <w:ilvl w:val="12"/>
                <w:numId w:val="0"/>
              </w:numPr>
              <w:ind w:left="34" w:hanging="34"/>
              <w:jc w:val="both"/>
            </w:pPr>
            <w:r w:rsidRPr="00C247E5">
              <w:t>1. текст проспекта – в электронном виде</w:t>
            </w:r>
          </w:p>
          <w:p w:rsidR="00D23177" w:rsidRPr="00C247E5" w:rsidRDefault="00D23177" w:rsidP="00326AF0">
            <w:pPr>
              <w:widowControl/>
              <w:numPr>
                <w:ilvl w:val="12"/>
                <w:numId w:val="0"/>
              </w:numPr>
              <w:ind w:left="34" w:hanging="34"/>
              <w:jc w:val="both"/>
            </w:pPr>
            <w:r w:rsidRPr="00C247E5">
              <w:t>2. текст изменений – на бумажном носителе и в электронном виде</w:t>
            </w:r>
          </w:p>
        </w:tc>
      </w:tr>
      <w:tr w:rsidR="00C247E5" w:rsidRPr="00C247E5" w:rsidTr="003B0B38">
        <w:trPr>
          <w:cantSplit/>
        </w:trPr>
        <w:tc>
          <w:tcPr>
            <w:tcW w:w="534" w:type="dxa"/>
          </w:tcPr>
          <w:p w:rsidR="00D23177" w:rsidRPr="00C247E5" w:rsidRDefault="00D23177" w:rsidP="00326AF0">
            <w:pPr>
              <w:widowControl/>
              <w:numPr>
                <w:ilvl w:val="12"/>
                <w:numId w:val="0"/>
              </w:numPr>
              <w:tabs>
                <w:tab w:val="left" w:pos="284"/>
              </w:tabs>
              <w:ind w:left="234" w:hanging="234"/>
              <w:jc w:val="both"/>
              <w:rPr>
                <w:sz w:val="22"/>
                <w:szCs w:val="22"/>
              </w:rPr>
            </w:pPr>
            <w:r w:rsidRPr="00C247E5">
              <w:rPr>
                <w:sz w:val="22"/>
                <w:szCs w:val="22"/>
              </w:rPr>
              <w:t>5.</w:t>
            </w:r>
          </w:p>
        </w:tc>
        <w:tc>
          <w:tcPr>
            <w:tcW w:w="4110" w:type="dxa"/>
          </w:tcPr>
          <w:p w:rsidR="00D23177" w:rsidRPr="00C247E5" w:rsidRDefault="00D23177" w:rsidP="00326AF0">
            <w:pPr>
              <w:widowControl/>
              <w:numPr>
                <w:ilvl w:val="12"/>
                <w:numId w:val="0"/>
              </w:numPr>
              <w:jc w:val="both"/>
              <w:rPr>
                <w:sz w:val="22"/>
                <w:szCs w:val="22"/>
              </w:rPr>
            </w:pPr>
            <w:r w:rsidRPr="00C247E5">
              <w:rPr>
                <w:sz w:val="22"/>
                <w:szCs w:val="22"/>
              </w:rPr>
              <w:t>Информация, указанная в статье 17 Правил листинга</w:t>
            </w:r>
          </w:p>
        </w:tc>
        <w:tc>
          <w:tcPr>
            <w:tcW w:w="2410" w:type="dxa"/>
          </w:tcPr>
          <w:p w:rsidR="00D23177" w:rsidRPr="00C247E5" w:rsidRDefault="00D23177" w:rsidP="00326AF0">
            <w:pPr>
              <w:widowControl/>
              <w:numPr>
                <w:ilvl w:val="12"/>
                <w:numId w:val="0"/>
              </w:numPr>
              <w:jc w:val="both"/>
            </w:pPr>
            <w:r w:rsidRPr="00C247E5">
              <w:rPr>
                <w:b/>
              </w:rPr>
              <w:t xml:space="preserve">в сроки, </w:t>
            </w:r>
            <w:r w:rsidRPr="00C247E5">
              <w:t>установленные статьей 17 Правил листинга</w:t>
            </w:r>
          </w:p>
        </w:tc>
        <w:tc>
          <w:tcPr>
            <w:tcW w:w="1276" w:type="dxa"/>
          </w:tcPr>
          <w:p w:rsidR="00D23177" w:rsidRPr="00C247E5" w:rsidRDefault="00D23177" w:rsidP="00326AF0">
            <w:pPr>
              <w:widowControl/>
              <w:tabs>
                <w:tab w:val="left" w:pos="176"/>
              </w:tabs>
              <w:ind w:left="34"/>
            </w:pPr>
            <w:r w:rsidRPr="00C247E5">
              <w:t>все уровни</w:t>
            </w:r>
          </w:p>
        </w:tc>
        <w:tc>
          <w:tcPr>
            <w:tcW w:w="1984" w:type="dxa"/>
          </w:tcPr>
          <w:p w:rsidR="00D23177" w:rsidRPr="00C247E5" w:rsidRDefault="00D23177" w:rsidP="00326AF0">
            <w:pPr>
              <w:pStyle w:val="affd"/>
              <w:widowControl/>
              <w:tabs>
                <w:tab w:val="left" w:pos="176"/>
              </w:tabs>
              <w:ind w:left="0"/>
            </w:pPr>
            <w:r w:rsidRPr="00C247E5">
              <w:rPr>
                <w:b/>
              </w:rPr>
              <w:t xml:space="preserve">на бумажном носителе в порядке, </w:t>
            </w:r>
            <w:r w:rsidRPr="00C247E5">
              <w:t>установленном статьей 17 Правил листинга</w:t>
            </w:r>
          </w:p>
        </w:tc>
      </w:tr>
      <w:tr w:rsidR="00C247E5" w:rsidRPr="00C247E5" w:rsidTr="003B0B38">
        <w:trPr>
          <w:cantSplit/>
        </w:trPr>
        <w:tc>
          <w:tcPr>
            <w:tcW w:w="534" w:type="dxa"/>
          </w:tcPr>
          <w:p w:rsidR="001E1643" w:rsidRPr="00C247E5" w:rsidRDefault="001E1643" w:rsidP="00326AF0">
            <w:pPr>
              <w:widowControl/>
              <w:numPr>
                <w:ilvl w:val="12"/>
                <w:numId w:val="0"/>
              </w:numPr>
              <w:tabs>
                <w:tab w:val="left" w:pos="284"/>
              </w:tabs>
              <w:ind w:left="234" w:hanging="234"/>
              <w:jc w:val="both"/>
              <w:rPr>
                <w:sz w:val="22"/>
                <w:szCs w:val="22"/>
              </w:rPr>
            </w:pPr>
            <w:r w:rsidRPr="00C247E5">
              <w:rPr>
                <w:sz w:val="22"/>
                <w:szCs w:val="22"/>
              </w:rPr>
              <w:t>6.</w:t>
            </w:r>
          </w:p>
        </w:tc>
        <w:tc>
          <w:tcPr>
            <w:tcW w:w="4110" w:type="dxa"/>
          </w:tcPr>
          <w:p w:rsidR="001E1643" w:rsidRPr="00C247E5" w:rsidRDefault="001E1643" w:rsidP="00326AF0">
            <w:pPr>
              <w:widowControl/>
              <w:numPr>
                <w:ilvl w:val="12"/>
                <w:numId w:val="0"/>
              </w:numPr>
              <w:jc w:val="both"/>
              <w:rPr>
                <w:sz w:val="22"/>
                <w:szCs w:val="22"/>
              </w:rPr>
            </w:pPr>
            <w:r w:rsidRPr="00C247E5">
              <w:rPr>
                <w:sz w:val="22"/>
                <w:szCs w:val="22"/>
              </w:rPr>
              <w:t>Анкета ценной бумаги (по типовой форме)</w:t>
            </w:r>
          </w:p>
        </w:tc>
        <w:tc>
          <w:tcPr>
            <w:tcW w:w="2410" w:type="dxa"/>
          </w:tcPr>
          <w:p w:rsidR="001E1643" w:rsidRPr="00C247E5" w:rsidRDefault="001E1643" w:rsidP="00326AF0">
            <w:pPr>
              <w:widowControl/>
              <w:numPr>
                <w:ilvl w:val="12"/>
                <w:numId w:val="0"/>
              </w:numPr>
              <w:jc w:val="both"/>
            </w:pPr>
            <w:r w:rsidRPr="00C247E5">
              <w:t xml:space="preserve">в течение </w:t>
            </w:r>
            <w:r w:rsidRPr="00C247E5">
              <w:rPr>
                <w:b/>
              </w:rPr>
              <w:t>10 рабочих дней</w:t>
            </w:r>
            <w:r w:rsidRPr="00C247E5">
              <w:t xml:space="preserve"> с даты вступления в силу изменений</w:t>
            </w:r>
          </w:p>
        </w:tc>
        <w:tc>
          <w:tcPr>
            <w:tcW w:w="1276" w:type="dxa"/>
          </w:tcPr>
          <w:p w:rsidR="001E1643" w:rsidRPr="00C247E5" w:rsidRDefault="001E1643" w:rsidP="00326AF0">
            <w:pPr>
              <w:widowControl/>
              <w:tabs>
                <w:tab w:val="left" w:pos="176"/>
              </w:tabs>
              <w:ind w:left="34"/>
            </w:pPr>
            <w:r w:rsidRPr="00C247E5">
              <w:t>все уровни</w:t>
            </w:r>
          </w:p>
        </w:tc>
        <w:tc>
          <w:tcPr>
            <w:tcW w:w="1984" w:type="dxa"/>
          </w:tcPr>
          <w:p w:rsidR="001E1643" w:rsidRPr="00C247E5" w:rsidRDefault="001E1643" w:rsidP="002977F7">
            <w:pPr>
              <w:pStyle w:val="affd"/>
              <w:widowControl/>
              <w:numPr>
                <w:ilvl w:val="0"/>
                <w:numId w:val="67"/>
              </w:numPr>
              <w:tabs>
                <w:tab w:val="left" w:pos="176"/>
              </w:tabs>
              <w:ind w:left="0" w:firstLine="0"/>
            </w:pPr>
            <w:r w:rsidRPr="00C247E5">
              <w:t>в электронном виде</w:t>
            </w:r>
          </w:p>
        </w:tc>
      </w:tr>
      <w:tr w:rsidR="00C247E5" w:rsidRPr="00C247E5" w:rsidTr="003B0B38">
        <w:trPr>
          <w:cantSplit/>
        </w:trPr>
        <w:tc>
          <w:tcPr>
            <w:tcW w:w="534" w:type="dxa"/>
          </w:tcPr>
          <w:p w:rsidR="00D23177" w:rsidRPr="00C247E5" w:rsidRDefault="001E1643" w:rsidP="00326AF0">
            <w:pPr>
              <w:widowControl/>
              <w:numPr>
                <w:ilvl w:val="12"/>
                <w:numId w:val="0"/>
              </w:numPr>
              <w:tabs>
                <w:tab w:val="left" w:pos="284"/>
              </w:tabs>
              <w:ind w:left="234" w:hanging="234"/>
              <w:jc w:val="both"/>
              <w:rPr>
                <w:sz w:val="22"/>
                <w:szCs w:val="22"/>
              </w:rPr>
            </w:pPr>
            <w:r w:rsidRPr="00C247E5">
              <w:rPr>
                <w:sz w:val="22"/>
                <w:szCs w:val="22"/>
              </w:rPr>
              <w:t>7</w:t>
            </w:r>
            <w:r w:rsidR="00D23177" w:rsidRPr="00C247E5">
              <w:rPr>
                <w:sz w:val="22"/>
                <w:szCs w:val="22"/>
              </w:rPr>
              <w:t>.</w:t>
            </w:r>
          </w:p>
        </w:tc>
        <w:tc>
          <w:tcPr>
            <w:tcW w:w="4110" w:type="dxa"/>
          </w:tcPr>
          <w:p w:rsidR="00D23177" w:rsidRPr="00C247E5" w:rsidRDefault="00D23177" w:rsidP="00326AF0">
            <w:pPr>
              <w:widowControl/>
              <w:numPr>
                <w:ilvl w:val="12"/>
                <w:numId w:val="0"/>
              </w:numPr>
              <w:jc w:val="both"/>
              <w:rPr>
                <w:sz w:val="22"/>
                <w:szCs w:val="22"/>
              </w:rPr>
            </w:pPr>
            <w:r w:rsidRPr="00C247E5">
              <w:rPr>
                <w:sz w:val="22"/>
                <w:szCs w:val="22"/>
              </w:rPr>
              <w:t xml:space="preserve">Копия изменений в документы, указанные в </w:t>
            </w:r>
            <w:proofErr w:type="spellStart"/>
            <w:r w:rsidRPr="00C247E5">
              <w:rPr>
                <w:sz w:val="22"/>
                <w:szCs w:val="22"/>
              </w:rPr>
              <w:t>п.п</w:t>
            </w:r>
            <w:proofErr w:type="spellEnd"/>
            <w:r w:rsidRPr="00C247E5">
              <w:rPr>
                <w:sz w:val="22"/>
                <w:szCs w:val="22"/>
              </w:rPr>
              <w:t>. 6 п. 1.9. Приложения 1 Правил, в случае их предоставления для включения в Список</w:t>
            </w:r>
          </w:p>
        </w:tc>
        <w:tc>
          <w:tcPr>
            <w:tcW w:w="2410" w:type="dxa"/>
          </w:tcPr>
          <w:p w:rsidR="00D23177" w:rsidRPr="00C247E5" w:rsidRDefault="00D23177" w:rsidP="00326AF0">
            <w:pPr>
              <w:widowControl/>
              <w:numPr>
                <w:ilvl w:val="12"/>
                <w:numId w:val="0"/>
              </w:numPr>
              <w:jc w:val="both"/>
            </w:pPr>
            <w:r w:rsidRPr="00C247E5">
              <w:t>в течение 10 рабочих дней с даты регистрации изменений</w:t>
            </w:r>
          </w:p>
        </w:tc>
        <w:tc>
          <w:tcPr>
            <w:tcW w:w="1276" w:type="dxa"/>
          </w:tcPr>
          <w:p w:rsidR="00D23177" w:rsidRPr="00C247E5" w:rsidRDefault="00D23177" w:rsidP="00326AF0">
            <w:pPr>
              <w:widowControl/>
              <w:tabs>
                <w:tab w:val="left" w:pos="176"/>
              </w:tabs>
              <w:ind w:left="34"/>
            </w:pPr>
            <w:r w:rsidRPr="00C247E5">
              <w:t>все уровни</w:t>
            </w:r>
          </w:p>
        </w:tc>
        <w:tc>
          <w:tcPr>
            <w:tcW w:w="1984" w:type="dxa"/>
          </w:tcPr>
          <w:p w:rsidR="00D23177" w:rsidRPr="00C247E5" w:rsidRDefault="00D23177" w:rsidP="002977F7">
            <w:pPr>
              <w:pStyle w:val="affd"/>
              <w:widowControl/>
              <w:numPr>
                <w:ilvl w:val="0"/>
                <w:numId w:val="67"/>
              </w:numPr>
              <w:tabs>
                <w:tab w:val="left" w:pos="176"/>
              </w:tabs>
              <w:ind w:left="0" w:firstLine="0"/>
            </w:pPr>
            <w:r w:rsidRPr="00C247E5">
              <w:t xml:space="preserve"> на бумажном носителе </w:t>
            </w:r>
          </w:p>
          <w:p w:rsidR="00D23177" w:rsidRPr="00C247E5" w:rsidRDefault="00D23177" w:rsidP="002977F7">
            <w:pPr>
              <w:pStyle w:val="affd"/>
              <w:widowControl/>
              <w:numPr>
                <w:ilvl w:val="0"/>
                <w:numId w:val="67"/>
              </w:numPr>
              <w:tabs>
                <w:tab w:val="left" w:pos="176"/>
              </w:tabs>
              <w:ind w:left="0" w:firstLine="0"/>
              <w:jc w:val="both"/>
            </w:pPr>
            <w:r w:rsidRPr="00C247E5">
              <w:t>в электронном виде</w:t>
            </w:r>
          </w:p>
        </w:tc>
      </w:tr>
      <w:tr w:rsidR="00C247E5" w:rsidRPr="00C247E5" w:rsidTr="003B0B38">
        <w:trPr>
          <w:cantSplit/>
        </w:trPr>
        <w:tc>
          <w:tcPr>
            <w:tcW w:w="534" w:type="dxa"/>
          </w:tcPr>
          <w:p w:rsidR="00D23177" w:rsidRPr="00C247E5" w:rsidRDefault="001E1643" w:rsidP="00326AF0">
            <w:pPr>
              <w:widowControl/>
              <w:numPr>
                <w:ilvl w:val="12"/>
                <w:numId w:val="0"/>
              </w:numPr>
              <w:tabs>
                <w:tab w:val="left" w:pos="390"/>
              </w:tabs>
              <w:ind w:left="234" w:hanging="234"/>
              <w:jc w:val="both"/>
              <w:rPr>
                <w:sz w:val="22"/>
                <w:szCs w:val="22"/>
              </w:rPr>
            </w:pPr>
            <w:r w:rsidRPr="00C247E5">
              <w:rPr>
                <w:sz w:val="22"/>
                <w:szCs w:val="22"/>
              </w:rPr>
              <w:lastRenderedPageBreak/>
              <w:t>8</w:t>
            </w:r>
            <w:r w:rsidR="00D23177" w:rsidRPr="00C247E5">
              <w:rPr>
                <w:sz w:val="22"/>
                <w:szCs w:val="22"/>
              </w:rPr>
              <w:t>.</w:t>
            </w:r>
          </w:p>
        </w:tc>
        <w:tc>
          <w:tcPr>
            <w:tcW w:w="4110" w:type="dxa"/>
          </w:tcPr>
          <w:p w:rsidR="00D23177" w:rsidRPr="00C247E5" w:rsidRDefault="00D23177" w:rsidP="00326AF0">
            <w:pPr>
              <w:pStyle w:val="affd"/>
              <w:widowControl/>
              <w:ind w:left="0"/>
              <w:jc w:val="both"/>
              <w:rPr>
                <w:sz w:val="22"/>
                <w:szCs w:val="22"/>
                <w:lang w:eastAsia="ru-RU"/>
              </w:rPr>
            </w:pPr>
            <w:r w:rsidRPr="00C247E5">
              <w:rPr>
                <w:sz w:val="22"/>
                <w:szCs w:val="22"/>
              </w:rPr>
              <w:t>Письмо, содержащее</w:t>
            </w:r>
            <w:r w:rsidRPr="00C247E5">
              <w:rPr>
                <w:sz w:val="22"/>
                <w:szCs w:val="22"/>
                <w:lang w:eastAsia="ru-RU"/>
              </w:rPr>
              <w:t xml:space="preserve"> изменения в перечень уполномоченных лиц иностранного биржевого инвестиционного фонда, а также максимально допустимое отклонение от расчетной стоимости ценных бумаг такого фонда, которое может быть предусмотрено в заявках на их покупку и (или) продажу, подаваемых на торгах биржи лицами, включенными в перечень уполномоченных лиц этого фонда, в случае его изменения</w:t>
            </w:r>
          </w:p>
          <w:p w:rsidR="00D23177" w:rsidRPr="00C247E5" w:rsidRDefault="00D23177" w:rsidP="00326AF0">
            <w:pPr>
              <w:pStyle w:val="affd"/>
              <w:widowControl/>
              <w:ind w:left="0"/>
              <w:rPr>
                <w:b/>
                <w:i/>
                <w:sz w:val="22"/>
                <w:szCs w:val="22"/>
                <w:u w:val="single"/>
              </w:rPr>
            </w:pPr>
            <w:r w:rsidRPr="00C247E5">
              <w:rPr>
                <w:i/>
                <w:sz w:val="22"/>
                <w:szCs w:val="22"/>
              </w:rPr>
              <w:t>(только в отношении ценных бумаг иностранных биржевых инвестиционных фондов)</w:t>
            </w:r>
          </w:p>
        </w:tc>
        <w:tc>
          <w:tcPr>
            <w:tcW w:w="2410" w:type="dxa"/>
          </w:tcPr>
          <w:p w:rsidR="00D23177" w:rsidRPr="00C247E5" w:rsidRDefault="00D23177" w:rsidP="00326AF0">
            <w:pPr>
              <w:widowControl/>
              <w:numPr>
                <w:ilvl w:val="12"/>
                <w:numId w:val="0"/>
              </w:numPr>
              <w:jc w:val="both"/>
            </w:pPr>
            <w:r w:rsidRPr="00C247E5">
              <w:t xml:space="preserve">не позднее </w:t>
            </w:r>
            <w:r w:rsidRPr="00C247E5">
              <w:rPr>
                <w:lang w:eastAsia="ru-RU"/>
              </w:rPr>
              <w:t>дня раскрытия этой информации иностранным биржевым инвестиционным фондом</w:t>
            </w:r>
          </w:p>
        </w:tc>
        <w:tc>
          <w:tcPr>
            <w:tcW w:w="1276" w:type="dxa"/>
          </w:tcPr>
          <w:p w:rsidR="00D23177" w:rsidRPr="00C247E5" w:rsidRDefault="00D23177" w:rsidP="00326AF0">
            <w:pPr>
              <w:widowControl/>
              <w:ind w:left="34"/>
              <w:jc w:val="both"/>
            </w:pPr>
            <w:r w:rsidRPr="00C247E5">
              <w:t>все уровни</w:t>
            </w:r>
          </w:p>
        </w:tc>
        <w:tc>
          <w:tcPr>
            <w:tcW w:w="1984" w:type="dxa"/>
          </w:tcPr>
          <w:p w:rsidR="00D23177" w:rsidRPr="00C247E5" w:rsidRDefault="00D23177" w:rsidP="00326AF0">
            <w:pPr>
              <w:widowControl/>
              <w:numPr>
                <w:ilvl w:val="12"/>
                <w:numId w:val="0"/>
              </w:numPr>
              <w:jc w:val="both"/>
            </w:pPr>
          </w:p>
          <w:p w:rsidR="00D23177" w:rsidRPr="00C247E5" w:rsidRDefault="00D23177" w:rsidP="00326AF0">
            <w:pPr>
              <w:widowControl/>
              <w:numPr>
                <w:ilvl w:val="12"/>
                <w:numId w:val="0"/>
              </w:numPr>
              <w:jc w:val="both"/>
            </w:pPr>
            <w:r w:rsidRPr="00C247E5">
              <w:t>на бумажном носителе</w:t>
            </w:r>
          </w:p>
        </w:tc>
      </w:tr>
      <w:tr w:rsidR="00D23177" w:rsidRPr="00C247E5" w:rsidTr="003B0B38">
        <w:trPr>
          <w:cantSplit/>
        </w:trPr>
        <w:tc>
          <w:tcPr>
            <w:tcW w:w="534" w:type="dxa"/>
          </w:tcPr>
          <w:p w:rsidR="00D23177" w:rsidRPr="00C247E5" w:rsidRDefault="001E1643" w:rsidP="00326AF0">
            <w:pPr>
              <w:widowControl/>
              <w:numPr>
                <w:ilvl w:val="12"/>
                <w:numId w:val="0"/>
              </w:numPr>
              <w:tabs>
                <w:tab w:val="left" w:pos="390"/>
              </w:tabs>
              <w:ind w:left="234" w:hanging="234"/>
              <w:jc w:val="both"/>
              <w:rPr>
                <w:sz w:val="22"/>
                <w:szCs w:val="22"/>
              </w:rPr>
            </w:pPr>
            <w:r w:rsidRPr="00C247E5">
              <w:rPr>
                <w:sz w:val="22"/>
                <w:szCs w:val="22"/>
              </w:rPr>
              <w:t>9</w:t>
            </w:r>
            <w:r w:rsidR="00D23177" w:rsidRPr="00C247E5">
              <w:rPr>
                <w:sz w:val="22"/>
                <w:szCs w:val="22"/>
              </w:rPr>
              <w:t>.</w:t>
            </w:r>
          </w:p>
        </w:tc>
        <w:tc>
          <w:tcPr>
            <w:tcW w:w="4110" w:type="dxa"/>
          </w:tcPr>
          <w:p w:rsidR="00D23177" w:rsidRPr="00C247E5" w:rsidRDefault="00D23177" w:rsidP="00326AF0">
            <w:pPr>
              <w:widowControl/>
              <w:numPr>
                <w:ilvl w:val="12"/>
                <w:numId w:val="0"/>
              </w:numPr>
              <w:tabs>
                <w:tab w:val="left" w:pos="390"/>
              </w:tabs>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2410" w:type="dxa"/>
          </w:tcPr>
          <w:p w:rsidR="00D23177" w:rsidRPr="00C247E5" w:rsidRDefault="00D23177" w:rsidP="00326AF0">
            <w:pPr>
              <w:widowControl/>
              <w:numPr>
                <w:ilvl w:val="12"/>
                <w:numId w:val="0"/>
              </w:numPr>
              <w:jc w:val="both"/>
            </w:pPr>
            <w:r w:rsidRPr="00C247E5">
              <w:t xml:space="preserve">по запросу </w:t>
            </w:r>
          </w:p>
        </w:tc>
        <w:tc>
          <w:tcPr>
            <w:tcW w:w="1276" w:type="dxa"/>
          </w:tcPr>
          <w:p w:rsidR="00D23177" w:rsidRPr="00C247E5" w:rsidRDefault="00D23177" w:rsidP="00326AF0">
            <w:pPr>
              <w:widowControl/>
              <w:ind w:left="34"/>
            </w:pPr>
            <w:r w:rsidRPr="00C247E5">
              <w:t>все уровни</w:t>
            </w:r>
          </w:p>
        </w:tc>
        <w:tc>
          <w:tcPr>
            <w:tcW w:w="1984" w:type="dxa"/>
          </w:tcPr>
          <w:p w:rsidR="00D23177" w:rsidRPr="00C247E5" w:rsidRDefault="00D23177" w:rsidP="00326AF0">
            <w:pPr>
              <w:widowControl/>
              <w:rPr>
                <w:lang w:val="en-US"/>
              </w:rPr>
            </w:pPr>
            <w:r w:rsidRPr="00C247E5">
              <w:t>по запросу</w:t>
            </w:r>
            <w:r w:rsidRPr="00C247E5">
              <w:rPr>
                <w:lang w:val="en-US"/>
              </w:rPr>
              <w:t>:</w:t>
            </w:r>
          </w:p>
          <w:p w:rsidR="00D23177" w:rsidRPr="00C247E5" w:rsidRDefault="00D23177" w:rsidP="002977F7">
            <w:pPr>
              <w:pStyle w:val="affd"/>
              <w:widowControl/>
              <w:numPr>
                <w:ilvl w:val="0"/>
                <w:numId w:val="67"/>
              </w:numPr>
              <w:tabs>
                <w:tab w:val="left" w:pos="176"/>
              </w:tabs>
              <w:ind w:left="0" w:firstLine="0"/>
            </w:pPr>
            <w:r w:rsidRPr="00C247E5">
              <w:t>на бумажном носителе и/или</w:t>
            </w:r>
          </w:p>
          <w:p w:rsidR="00D23177" w:rsidRPr="00C247E5" w:rsidRDefault="00D23177" w:rsidP="002977F7">
            <w:pPr>
              <w:pStyle w:val="affd"/>
              <w:widowControl/>
              <w:numPr>
                <w:ilvl w:val="0"/>
                <w:numId w:val="67"/>
              </w:numPr>
              <w:tabs>
                <w:tab w:val="left" w:pos="176"/>
              </w:tabs>
              <w:ind w:left="0" w:firstLine="0"/>
              <w:jc w:val="both"/>
            </w:pPr>
            <w:r w:rsidRPr="00C247E5">
              <w:t>в электронном виде</w:t>
            </w:r>
          </w:p>
        </w:tc>
      </w:tr>
    </w:tbl>
    <w:p w:rsidR="00D23177" w:rsidRPr="00C247E5" w:rsidRDefault="00D23177" w:rsidP="00D23177"/>
    <w:p w:rsidR="00D23177" w:rsidRPr="00C247E5" w:rsidRDefault="00D23177" w:rsidP="00D23177">
      <w:pPr>
        <w:widowControl/>
        <w:tabs>
          <w:tab w:val="left" w:pos="705"/>
        </w:tabs>
        <w:spacing w:before="120" w:after="240"/>
        <w:jc w:val="both"/>
        <w:rPr>
          <w:b/>
          <w:sz w:val="22"/>
          <w:szCs w:val="22"/>
        </w:rPr>
      </w:pPr>
      <w:r w:rsidRPr="00C247E5">
        <w:rPr>
          <w:b/>
          <w:sz w:val="22"/>
          <w:szCs w:val="22"/>
          <w:u w:val="single"/>
        </w:rPr>
        <w:t>Примечание</w:t>
      </w:r>
      <w:r w:rsidRPr="00C247E5">
        <w:rPr>
          <w:b/>
          <w:sz w:val="22"/>
          <w:szCs w:val="22"/>
        </w:rPr>
        <w:t>:</w:t>
      </w:r>
    </w:p>
    <w:p w:rsidR="00D23177" w:rsidRPr="00C247E5" w:rsidRDefault="00D23177" w:rsidP="002977F7">
      <w:pPr>
        <w:pStyle w:val="affd"/>
        <w:widowControl/>
        <w:numPr>
          <w:ilvl w:val="0"/>
          <w:numId w:val="98"/>
        </w:numPr>
        <w:tabs>
          <w:tab w:val="left" w:pos="3300"/>
        </w:tabs>
        <w:spacing w:after="240"/>
        <w:ind w:right="142"/>
        <w:contextualSpacing w:val="0"/>
        <w:jc w:val="both"/>
        <w:rPr>
          <w:sz w:val="22"/>
          <w:szCs w:val="22"/>
        </w:rPr>
      </w:pPr>
      <w:r w:rsidRPr="00C247E5">
        <w:rPr>
          <w:sz w:val="22"/>
          <w:szCs w:val="22"/>
        </w:rPr>
        <w:t>Документы должны быть представлены на русском языке, а в случае составления документа на иностранном языке - с приложенным к нему переводом на русский язык</w:t>
      </w:r>
      <w:r w:rsidR="000A591D" w:rsidRPr="00C247E5">
        <w:rPr>
          <w:sz w:val="22"/>
          <w:szCs w:val="22"/>
        </w:rPr>
        <w:t xml:space="preserve">. </w:t>
      </w:r>
      <w:r w:rsidRPr="00C247E5">
        <w:rPr>
          <w:sz w:val="22"/>
          <w:szCs w:val="22"/>
        </w:rPr>
        <w:t xml:space="preserve"> </w:t>
      </w:r>
      <w:r w:rsidR="000A591D" w:rsidRPr="00C247E5">
        <w:rPr>
          <w:sz w:val="22"/>
          <w:szCs w:val="22"/>
        </w:rPr>
        <w:t>Перевод должен быть удостоверен уполномоченным лицом эмитента либо заверен нотариусом. В случае, если перевод осуществлен специализированной организацией, он должен быть представлен на фирменном бланке такой организации и заверен печатью и подписями переводчика и руководителя организации.</w:t>
      </w:r>
    </w:p>
    <w:p w:rsidR="00A707D0" w:rsidRPr="00C247E5" w:rsidRDefault="00A707D0" w:rsidP="005F4417">
      <w:pPr>
        <w:widowControl/>
        <w:tabs>
          <w:tab w:val="left" w:pos="-567"/>
        </w:tabs>
        <w:spacing w:after="240"/>
        <w:ind w:left="851" w:right="142"/>
        <w:jc w:val="both"/>
        <w:rPr>
          <w:sz w:val="22"/>
          <w:szCs w:val="22"/>
        </w:rPr>
      </w:pPr>
      <w:r w:rsidRPr="00C247E5">
        <w:rPr>
          <w:sz w:val="22"/>
          <w:szCs w:val="22"/>
        </w:rPr>
        <w:t>Информация, указанная в п. 1 таблицы, может быть предоставлена на английском языке в случаях, предусмотренных Законом о рынке ценных бумаг, нормативными актами в сфере финансовых рынков</w:t>
      </w:r>
      <w:r w:rsidRPr="00C247E5" w:rsidDel="003E0FFD">
        <w:rPr>
          <w:sz w:val="22"/>
          <w:szCs w:val="22"/>
        </w:rPr>
        <w:t xml:space="preserve"> </w:t>
      </w:r>
      <w:r w:rsidRPr="00C247E5">
        <w:rPr>
          <w:sz w:val="22"/>
          <w:szCs w:val="22"/>
        </w:rPr>
        <w:t>и иными нормативными правовыми актами Российской Федерации.</w:t>
      </w:r>
    </w:p>
    <w:p w:rsidR="00D23177" w:rsidRPr="00C247E5" w:rsidRDefault="00A707D0" w:rsidP="005F4417">
      <w:pPr>
        <w:widowControl/>
        <w:tabs>
          <w:tab w:val="left" w:pos="-567"/>
        </w:tabs>
        <w:spacing w:after="240"/>
        <w:ind w:left="851" w:right="142" w:hanging="785"/>
        <w:jc w:val="both"/>
        <w:rPr>
          <w:sz w:val="22"/>
          <w:szCs w:val="22"/>
        </w:rPr>
      </w:pPr>
      <w:r w:rsidRPr="00C247E5">
        <w:rPr>
          <w:sz w:val="22"/>
          <w:szCs w:val="22"/>
        </w:rPr>
        <w:tab/>
      </w:r>
      <w:r w:rsidR="00D23177" w:rsidRPr="00C247E5">
        <w:rPr>
          <w:sz w:val="22"/>
          <w:szCs w:val="22"/>
        </w:rPr>
        <w:t xml:space="preserve">Документы, указанные в п. </w:t>
      </w:r>
      <w:r w:rsidRPr="00C247E5">
        <w:rPr>
          <w:sz w:val="22"/>
          <w:szCs w:val="22"/>
        </w:rPr>
        <w:t xml:space="preserve">4 и </w:t>
      </w:r>
      <w:r w:rsidR="00D23177" w:rsidRPr="00C247E5">
        <w:rPr>
          <w:sz w:val="22"/>
          <w:szCs w:val="22"/>
        </w:rPr>
        <w:t>6 таблицы, а также копии документов эмитента, иностранной фондовой биржи или личного закона иностранного эмитента, устанавливающих нормы корпоративного управления, могут быть предоставлены на английском языке.</w:t>
      </w:r>
    </w:p>
    <w:p w:rsidR="00D23177" w:rsidRPr="00C247E5" w:rsidRDefault="00D23177" w:rsidP="002977F7">
      <w:pPr>
        <w:pStyle w:val="affd"/>
        <w:widowControl/>
        <w:numPr>
          <w:ilvl w:val="0"/>
          <w:numId w:val="98"/>
        </w:numPr>
        <w:tabs>
          <w:tab w:val="left" w:pos="-567"/>
        </w:tabs>
        <w:spacing w:after="240"/>
        <w:ind w:right="142"/>
        <w:jc w:val="both"/>
        <w:rPr>
          <w:sz w:val="22"/>
          <w:szCs w:val="22"/>
        </w:rPr>
      </w:pPr>
      <w:r w:rsidRPr="00C247E5">
        <w:rPr>
          <w:sz w:val="22"/>
          <w:szCs w:val="22"/>
        </w:rPr>
        <w:t xml:space="preserve">В случае изменения сведений, содержащихся в Анкете ценной бумаги, указанной в </w:t>
      </w:r>
      <w:proofErr w:type="spellStart"/>
      <w:r w:rsidRPr="00C247E5">
        <w:rPr>
          <w:sz w:val="22"/>
          <w:szCs w:val="22"/>
        </w:rPr>
        <w:t>пп</w:t>
      </w:r>
      <w:proofErr w:type="spellEnd"/>
      <w:r w:rsidRPr="00C247E5">
        <w:rPr>
          <w:sz w:val="22"/>
          <w:szCs w:val="22"/>
        </w:rPr>
        <w:t xml:space="preserve">. </w:t>
      </w:r>
      <w:r w:rsidR="001E1643" w:rsidRPr="00C247E5">
        <w:rPr>
          <w:sz w:val="22"/>
          <w:szCs w:val="22"/>
        </w:rPr>
        <w:t>6</w:t>
      </w:r>
      <w:r w:rsidRPr="00C247E5">
        <w:rPr>
          <w:sz w:val="22"/>
          <w:szCs w:val="22"/>
        </w:rPr>
        <w:t xml:space="preserve"> таблицы, эмитенту необходимо представить обновленную Анкету в течение </w:t>
      </w:r>
      <w:r w:rsidRPr="00C247E5">
        <w:rPr>
          <w:b/>
          <w:sz w:val="22"/>
          <w:szCs w:val="22"/>
        </w:rPr>
        <w:t>10 рабочих дней</w:t>
      </w:r>
      <w:r w:rsidRPr="00C247E5">
        <w:rPr>
          <w:sz w:val="22"/>
          <w:szCs w:val="22"/>
        </w:rPr>
        <w:t xml:space="preserve"> с даты вступления в силу изменений в следующ</w:t>
      </w:r>
      <w:r w:rsidR="00F84541" w:rsidRPr="00C247E5">
        <w:rPr>
          <w:sz w:val="22"/>
          <w:szCs w:val="22"/>
        </w:rPr>
        <w:t>их случаях</w:t>
      </w:r>
      <w:r w:rsidRPr="00C247E5">
        <w:rPr>
          <w:sz w:val="22"/>
          <w:szCs w:val="22"/>
        </w:rPr>
        <w:t>:</w:t>
      </w:r>
    </w:p>
    <w:p w:rsidR="00D23177" w:rsidRPr="00C247E5" w:rsidRDefault="00D23177" w:rsidP="002977F7">
      <w:pPr>
        <w:pStyle w:val="Default"/>
        <w:numPr>
          <w:ilvl w:val="0"/>
          <w:numId w:val="99"/>
        </w:numPr>
        <w:tabs>
          <w:tab w:val="left" w:pos="709"/>
        </w:tabs>
        <w:spacing w:after="240"/>
        <w:ind w:right="142"/>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при изменении общих сведений в отношении эмитента, Анкета может представляться в отношении любого выпуска ценных бумаг эмитента;</w:t>
      </w:r>
    </w:p>
    <w:p w:rsidR="00D23177" w:rsidRPr="00C247E5" w:rsidRDefault="00D23177" w:rsidP="002977F7">
      <w:pPr>
        <w:pStyle w:val="Default"/>
        <w:numPr>
          <w:ilvl w:val="0"/>
          <w:numId w:val="99"/>
        </w:numPr>
        <w:tabs>
          <w:tab w:val="left" w:pos="709"/>
        </w:tabs>
        <w:spacing w:after="240"/>
        <w:ind w:right="142"/>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при изменении информации в отношении выпуска ценных бумаг, то Анкета представляется в отношении выпуска ценных бумаг, по которому произошли изменения.</w:t>
      </w:r>
    </w:p>
    <w:p w:rsidR="00051127" w:rsidRPr="00C247E5" w:rsidRDefault="00051127" w:rsidP="00051127">
      <w:pPr>
        <w:pStyle w:val="Default"/>
        <w:tabs>
          <w:tab w:val="left" w:pos="709"/>
        </w:tabs>
        <w:spacing w:after="240"/>
        <w:ind w:left="786"/>
        <w:jc w:val="both"/>
        <w:rPr>
          <w:rFonts w:ascii="Times New Roman" w:hAnsi="Times New Roman" w:cs="Times New Roman"/>
          <w:color w:val="auto"/>
          <w:sz w:val="22"/>
          <w:szCs w:val="22"/>
        </w:rPr>
      </w:pPr>
    </w:p>
    <w:p w:rsidR="00553F11" w:rsidRPr="00C247E5" w:rsidRDefault="00553F11" w:rsidP="00D23177">
      <w:pPr>
        <w:widowControl/>
        <w:jc w:val="both"/>
        <w:rPr>
          <w:sz w:val="22"/>
          <w:szCs w:val="22"/>
          <w:u w:val="single"/>
        </w:rPr>
      </w:pPr>
      <w:r w:rsidRPr="00C247E5">
        <w:rPr>
          <w:sz w:val="22"/>
          <w:szCs w:val="22"/>
          <w:u w:val="single"/>
        </w:rPr>
        <w:br w:type="page"/>
      </w:r>
    </w:p>
    <w:p w:rsidR="004C466B" w:rsidRPr="00C247E5" w:rsidRDefault="001F545F" w:rsidP="00296DEE">
      <w:pPr>
        <w:pStyle w:val="50"/>
        <w:spacing w:after="240"/>
        <w:jc w:val="both"/>
        <w:rPr>
          <w:sz w:val="22"/>
          <w:szCs w:val="22"/>
        </w:rPr>
      </w:pPr>
      <w:r w:rsidRPr="00C247E5">
        <w:rPr>
          <w:sz w:val="22"/>
          <w:szCs w:val="22"/>
        </w:rPr>
        <w:lastRenderedPageBreak/>
        <w:t>1</w:t>
      </w:r>
      <w:r w:rsidR="009C4E35" w:rsidRPr="00C247E5">
        <w:rPr>
          <w:sz w:val="22"/>
          <w:szCs w:val="22"/>
        </w:rPr>
        <w:t>.</w:t>
      </w:r>
      <w:r w:rsidR="00174BC2" w:rsidRPr="00C247E5">
        <w:rPr>
          <w:sz w:val="22"/>
          <w:szCs w:val="22"/>
        </w:rPr>
        <w:t>11</w:t>
      </w:r>
      <w:r w:rsidR="009C4E35" w:rsidRPr="00C247E5">
        <w:rPr>
          <w:sz w:val="22"/>
          <w:szCs w:val="22"/>
        </w:rPr>
        <w:t xml:space="preserve">. </w:t>
      </w:r>
      <w:r w:rsidR="004C466B" w:rsidRPr="00C247E5">
        <w:rPr>
          <w:sz w:val="22"/>
          <w:szCs w:val="22"/>
        </w:rPr>
        <w:t xml:space="preserve">Для облигаций Банка России (при включении в Список (изменении уровня листинга) и определение даты начала торгов ценной бумагой): </w:t>
      </w:r>
    </w:p>
    <w:tbl>
      <w:tblPr>
        <w:tblW w:w="9987" w:type="dxa"/>
        <w:jc w:val="center"/>
        <w:tblInd w:w="-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4485"/>
        <w:gridCol w:w="1630"/>
        <w:gridCol w:w="1276"/>
        <w:gridCol w:w="2035"/>
      </w:tblGrid>
      <w:tr w:rsidR="00C247E5" w:rsidRPr="00C247E5" w:rsidTr="00CC1407">
        <w:trPr>
          <w:cantSplit/>
          <w:trHeight w:val="464"/>
          <w:jc w:val="center"/>
        </w:trPr>
        <w:tc>
          <w:tcPr>
            <w:tcW w:w="561" w:type="dxa"/>
          </w:tcPr>
          <w:p w:rsidR="004C466B" w:rsidRPr="00C247E5" w:rsidRDefault="004C466B" w:rsidP="00296DEE">
            <w:pPr>
              <w:pStyle w:val="50"/>
              <w:keepNext w:val="0"/>
              <w:widowControl/>
              <w:spacing w:after="240"/>
              <w:rPr>
                <w:sz w:val="22"/>
                <w:szCs w:val="22"/>
              </w:rPr>
            </w:pPr>
            <w:r w:rsidRPr="00C247E5">
              <w:rPr>
                <w:sz w:val="22"/>
                <w:szCs w:val="22"/>
              </w:rPr>
              <w:t>№</w:t>
            </w:r>
          </w:p>
        </w:tc>
        <w:tc>
          <w:tcPr>
            <w:tcW w:w="4485" w:type="dxa"/>
          </w:tcPr>
          <w:p w:rsidR="004C466B" w:rsidRPr="00C247E5" w:rsidRDefault="004C466B" w:rsidP="00AF0288">
            <w:pPr>
              <w:widowControl/>
              <w:jc w:val="center"/>
              <w:rPr>
                <w:b/>
                <w:sz w:val="22"/>
                <w:szCs w:val="22"/>
              </w:rPr>
            </w:pPr>
            <w:r w:rsidRPr="00C247E5">
              <w:rPr>
                <w:b/>
                <w:sz w:val="22"/>
                <w:szCs w:val="22"/>
              </w:rPr>
              <w:t>Наименование документа</w:t>
            </w:r>
          </w:p>
        </w:tc>
        <w:tc>
          <w:tcPr>
            <w:tcW w:w="1630" w:type="dxa"/>
          </w:tcPr>
          <w:p w:rsidR="004C466B" w:rsidRPr="00C247E5" w:rsidRDefault="004C466B" w:rsidP="00AF0288">
            <w:pPr>
              <w:widowControl/>
              <w:jc w:val="center"/>
              <w:rPr>
                <w:b/>
                <w:sz w:val="22"/>
                <w:szCs w:val="22"/>
              </w:rPr>
            </w:pPr>
            <w:r w:rsidRPr="00C247E5">
              <w:rPr>
                <w:b/>
                <w:sz w:val="22"/>
                <w:szCs w:val="22"/>
              </w:rPr>
              <w:t>Размещение/Обращение</w:t>
            </w:r>
          </w:p>
        </w:tc>
        <w:tc>
          <w:tcPr>
            <w:tcW w:w="1276" w:type="dxa"/>
          </w:tcPr>
          <w:p w:rsidR="004C466B" w:rsidRPr="00C247E5" w:rsidRDefault="004C466B" w:rsidP="00AF0288">
            <w:pPr>
              <w:widowControl/>
              <w:jc w:val="center"/>
              <w:rPr>
                <w:b/>
                <w:sz w:val="22"/>
                <w:szCs w:val="22"/>
              </w:rPr>
            </w:pPr>
            <w:r w:rsidRPr="00C247E5">
              <w:rPr>
                <w:b/>
                <w:sz w:val="22"/>
                <w:szCs w:val="22"/>
              </w:rPr>
              <w:t>Уровень листинга</w:t>
            </w:r>
          </w:p>
        </w:tc>
        <w:tc>
          <w:tcPr>
            <w:tcW w:w="2035" w:type="dxa"/>
          </w:tcPr>
          <w:p w:rsidR="004C466B" w:rsidRPr="00C247E5" w:rsidRDefault="004C466B" w:rsidP="00AF0288">
            <w:pPr>
              <w:widowControl/>
              <w:jc w:val="center"/>
              <w:rPr>
                <w:b/>
                <w:sz w:val="22"/>
                <w:szCs w:val="22"/>
              </w:rPr>
            </w:pPr>
            <w:r w:rsidRPr="00C247E5">
              <w:rPr>
                <w:b/>
                <w:sz w:val="22"/>
                <w:szCs w:val="22"/>
              </w:rPr>
              <w:t>Формат представляемых документов</w:t>
            </w:r>
          </w:p>
        </w:tc>
      </w:tr>
      <w:tr w:rsidR="00C247E5" w:rsidRPr="00C247E5" w:rsidTr="00CC1407">
        <w:trPr>
          <w:cantSplit/>
          <w:jc w:val="center"/>
        </w:trPr>
        <w:tc>
          <w:tcPr>
            <w:tcW w:w="561" w:type="dxa"/>
          </w:tcPr>
          <w:p w:rsidR="004C466B" w:rsidRPr="00C247E5" w:rsidRDefault="00696178" w:rsidP="009B7F45">
            <w:pPr>
              <w:widowControl/>
              <w:ind w:left="-33"/>
              <w:jc w:val="center"/>
              <w:rPr>
                <w:sz w:val="22"/>
                <w:szCs w:val="22"/>
              </w:rPr>
            </w:pPr>
            <w:r w:rsidRPr="00C247E5">
              <w:rPr>
                <w:sz w:val="22"/>
                <w:szCs w:val="22"/>
              </w:rPr>
              <w:t>1.</w:t>
            </w:r>
          </w:p>
        </w:tc>
        <w:tc>
          <w:tcPr>
            <w:tcW w:w="4485" w:type="dxa"/>
          </w:tcPr>
          <w:p w:rsidR="004C466B" w:rsidRPr="00C247E5" w:rsidRDefault="004C466B" w:rsidP="00AF0288">
            <w:pPr>
              <w:widowControl/>
              <w:jc w:val="both"/>
              <w:rPr>
                <w:sz w:val="22"/>
                <w:szCs w:val="22"/>
              </w:rPr>
            </w:pPr>
            <w:r w:rsidRPr="00C247E5">
              <w:rPr>
                <w:sz w:val="22"/>
                <w:szCs w:val="22"/>
              </w:rPr>
              <w:t>Заявление о включении ценных бумаг в Список или об изменении уровня листинга</w:t>
            </w:r>
            <w:r w:rsidR="002D5A0B" w:rsidRPr="00C247E5">
              <w:rPr>
                <w:sz w:val="22"/>
                <w:szCs w:val="22"/>
              </w:rPr>
              <w:t xml:space="preserve"> (по типовой форме)</w:t>
            </w:r>
          </w:p>
        </w:tc>
        <w:tc>
          <w:tcPr>
            <w:tcW w:w="1630" w:type="dxa"/>
          </w:tcPr>
          <w:p w:rsidR="004C466B" w:rsidRPr="00C247E5" w:rsidRDefault="004C466B" w:rsidP="00AF0288">
            <w:pPr>
              <w:widowControl/>
              <w:jc w:val="both"/>
            </w:pPr>
            <w:r w:rsidRPr="00C247E5">
              <w:t>размещение и обращение</w:t>
            </w:r>
          </w:p>
        </w:tc>
        <w:tc>
          <w:tcPr>
            <w:tcW w:w="1276" w:type="dxa"/>
          </w:tcPr>
          <w:p w:rsidR="004C466B" w:rsidRPr="00C247E5" w:rsidRDefault="004C466B" w:rsidP="00AF0288">
            <w:pPr>
              <w:widowControl/>
            </w:pPr>
            <w:r w:rsidRPr="00C247E5">
              <w:t>все уровни</w:t>
            </w:r>
          </w:p>
        </w:tc>
        <w:tc>
          <w:tcPr>
            <w:tcW w:w="2035" w:type="dxa"/>
          </w:tcPr>
          <w:p w:rsidR="004C466B" w:rsidRPr="00C247E5" w:rsidRDefault="004C466B" w:rsidP="00AF0288">
            <w:pPr>
              <w:widowControl/>
            </w:pPr>
            <w:r w:rsidRPr="00C247E5">
              <w:t>на бумажном носителе</w:t>
            </w:r>
          </w:p>
        </w:tc>
      </w:tr>
      <w:tr w:rsidR="00C247E5" w:rsidRPr="00C247E5" w:rsidTr="00CC1407">
        <w:trPr>
          <w:cantSplit/>
          <w:jc w:val="center"/>
        </w:trPr>
        <w:tc>
          <w:tcPr>
            <w:tcW w:w="561" w:type="dxa"/>
          </w:tcPr>
          <w:p w:rsidR="004C466B" w:rsidRPr="00C247E5" w:rsidRDefault="00696178" w:rsidP="009B7F45">
            <w:pPr>
              <w:widowControl/>
              <w:ind w:left="-33"/>
              <w:jc w:val="center"/>
              <w:rPr>
                <w:sz w:val="22"/>
                <w:szCs w:val="22"/>
              </w:rPr>
            </w:pPr>
            <w:r w:rsidRPr="00C247E5">
              <w:rPr>
                <w:sz w:val="22"/>
                <w:szCs w:val="22"/>
              </w:rPr>
              <w:t>2.</w:t>
            </w:r>
          </w:p>
        </w:tc>
        <w:tc>
          <w:tcPr>
            <w:tcW w:w="4485" w:type="dxa"/>
          </w:tcPr>
          <w:p w:rsidR="004C466B" w:rsidRPr="00C247E5" w:rsidRDefault="004C466B" w:rsidP="0005740E">
            <w:pPr>
              <w:widowControl/>
              <w:jc w:val="both"/>
              <w:rPr>
                <w:sz w:val="22"/>
                <w:szCs w:val="22"/>
              </w:rPr>
            </w:pPr>
            <w:r w:rsidRPr="00C247E5">
              <w:rPr>
                <w:sz w:val="22"/>
                <w:szCs w:val="22"/>
              </w:rPr>
              <w:t>Анкета ценной бумаги (по типовой форме)</w:t>
            </w:r>
          </w:p>
        </w:tc>
        <w:tc>
          <w:tcPr>
            <w:tcW w:w="1630" w:type="dxa"/>
          </w:tcPr>
          <w:p w:rsidR="004C466B" w:rsidRPr="00C247E5" w:rsidRDefault="004C466B" w:rsidP="00AF0288">
            <w:pPr>
              <w:widowControl/>
              <w:jc w:val="both"/>
            </w:pPr>
            <w:r w:rsidRPr="00C247E5">
              <w:t>размещение и обращение</w:t>
            </w:r>
          </w:p>
        </w:tc>
        <w:tc>
          <w:tcPr>
            <w:tcW w:w="1276" w:type="dxa"/>
          </w:tcPr>
          <w:p w:rsidR="004C466B" w:rsidRPr="00C247E5" w:rsidRDefault="004C466B" w:rsidP="00AF0288">
            <w:r w:rsidRPr="00C247E5">
              <w:t>все уровни</w:t>
            </w:r>
          </w:p>
        </w:tc>
        <w:tc>
          <w:tcPr>
            <w:tcW w:w="2035" w:type="dxa"/>
          </w:tcPr>
          <w:p w:rsidR="004C466B" w:rsidRPr="00C247E5" w:rsidRDefault="004C466B" w:rsidP="002977F7">
            <w:pPr>
              <w:pStyle w:val="affd"/>
              <w:widowControl/>
              <w:numPr>
                <w:ilvl w:val="0"/>
                <w:numId w:val="62"/>
              </w:numPr>
              <w:ind w:left="34" w:hanging="142"/>
            </w:pPr>
            <w:r w:rsidRPr="00C247E5">
              <w:t xml:space="preserve">на бумажном носителе </w:t>
            </w:r>
          </w:p>
          <w:p w:rsidR="004C466B" w:rsidRPr="00C247E5" w:rsidRDefault="004C466B" w:rsidP="002977F7">
            <w:pPr>
              <w:pStyle w:val="affd"/>
              <w:widowControl/>
              <w:numPr>
                <w:ilvl w:val="0"/>
                <w:numId w:val="62"/>
              </w:numPr>
              <w:ind w:left="34" w:hanging="142"/>
            </w:pPr>
            <w:r w:rsidRPr="00C247E5">
              <w:t>в электронном виде</w:t>
            </w:r>
          </w:p>
        </w:tc>
      </w:tr>
      <w:tr w:rsidR="00C247E5" w:rsidRPr="00C247E5" w:rsidTr="00CC1407">
        <w:trPr>
          <w:cantSplit/>
          <w:jc w:val="center"/>
        </w:trPr>
        <w:tc>
          <w:tcPr>
            <w:tcW w:w="561" w:type="dxa"/>
          </w:tcPr>
          <w:p w:rsidR="004C466B" w:rsidRPr="00C247E5" w:rsidRDefault="00696178" w:rsidP="009B7F45">
            <w:pPr>
              <w:widowControl/>
              <w:ind w:left="-33"/>
              <w:jc w:val="center"/>
              <w:rPr>
                <w:sz w:val="22"/>
                <w:szCs w:val="22"/>
              </w:rPr>
            </w:pPr>
            <w:r w:rsidRPr="00C247E5">
              <w:rPr>
                <w:sz w:val="22"/>
                <w:szCs w:val="22"/>
              </w:rPr>
              <w:t>3.</w:t>
            </w:r>
          </w:p>
        </w:tc>
        <w:tc>
          <w:tcPr>
            <w:tcW w:w="4485" w:type="dxa"/>
          </w:tcPr>
          <w:p w:rsidR="004C466B" w:rsidRPr="00C247E5" w:rsidRDefault="004C466B" w:rsidP="00AF0288">
            <w:pPr>
              <w:widowControl/>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1630" w:type="dxa"/>
          </w:tcPr>
          <w:p w:rsidR="004C466B" w:rsidRPr="00C247E5" w:rsidRDefault="004C466B" w:rsidP="00AF0288">
            <w:pPr>
              <w:widowControl/>
              <w:jc w:val="both"/>
            </w:pPr>
            <w:r w:rsidRPr="00C247E5">
              <w:t>размещение и обращение</w:t>
            </w:r>
          </w:p>
        </w:tc>
        <w:tc>
          <w:tcPr>
            <w:tcW w:w="1276" w:type="dxa"/>
          </w:tcPr>
          <w:p w:rsidR="004C466B" w:rsidRPr="00C247E5" w:rsidRDefault="004C466B" w:rsidP="00AF0288">
            <w:r w:rsidRPr="00C247E5">
              <w:t>все уровни</w:t>
            </w:r>
          </w:p>
        </w:tc>
        <w:tc>
          <w:tcPr>
            <w:tcW w:w="2035" w:type="dxa"/>
          </w:tcPr>
          <w:p w:rsidR="004C466B" w:rsidRPr="00C247E5" w:rsidRDefault="004C466B" w:rsidP="002977F7">
            <w:pPr>
              <w:pStyle w:val="affd"/>
              <w:widowControl/>
              <w:numPr>
                <w:ilvl w:val="0"/>
                <w:numId w:val="62"/>
              </w:numPr>
              <w:ind w:left="34" w:hanging="142"/>
            </w:pPr>
            <w:r w:rsidRPr="00C247E5">
              <w:t xml:space="preserve">на бумажном носителе </w:t>
            </w:r>
          </w:p>
          <w:p w:rsidR="004C466B" w:rsidRPr="00C247E5" w:rsidRDefault="004C466B" w:rsidP="002977F7">
            <w:pPr>
              <w:pStyle w:val="affd"/>
              <w:widowControl/>
              <w:numPr>
                <w:ilvl w:val="0"/>
                <w:numId w:val="62"/>
              </w:numPr>
              <w:ind w:left="34" w:hanging="142"/>
            </w:pPr>
            <w:r w:rsidRPr="00C247E5">
              <w:t>в электронном виде</w:t>
            </w:r>
          </w:p>
        </w:tc>
      </w:tr>
      <w:tr w:rsidR="00C247E5" w:rsidRPr="00C247E5" w:rsidTr="00CC1407">
        <w:trPr>
          <w:cantSplit/>
          <w:jc w:val="center"/>
        </w:trPr>
        <w:tc>
          <w:tcPr>
            <w:tcW w:w="561" w:type="dxa"/>
          </w:tcPr>
          <w:p w:rsidR="00696178" w:rsidRPr="00C247E5" w:rsidRDefault="009B7F45" w:rsidP="009B7F45">
            <w:pPr>
              <w:widowControl/>
              <w:ind w:left="-33"/>
              <w:jc w:val="center"/>
              <w:rPr>
                <w:sz w:val="22"/>
                <w:szCs w:val="22"/>
              </w:rPr>
            </w:pPr>
            <w:r w:rsidRPr="00C247E5">
              <w:rPr>
                <w:sz w:val="22"/>
                <w:szCs w:val="22"/>
              </w:rPr>
              <w:t>4.</w:t>
            </w:r>
          </w:p>
        </w:tc>
        <w:tc>
          <w:tcPr>
            <w:tcW w:w="4485" w:type="dxa"/>
          </w:tcPr>
          <w:p w:rsidR="00696178" w:rsidRPr="00C247E5" w:rsidRDefault="00696178" w:rsidP="00696178">
            <w:pPr>
              <w:widowControl/>
              <w:jc w:val="both"/>
              <w:rPr>
                <w:sz w:val="22"/>
                <w:szCs w:val="22"/>
              </w:rPr>
            </w:pPr>
            <w:r w:rsidRPr="00C247E5">
              <w:rPr>
                <w:sz w:val="22"/>
                <w:szCs w:val="22"/>
              </w:rPr>
              <w:t xml:space="preserve">Копия решения о выпуске (дополнительном выпуске) облигаций Банка России с отметкой об его утверждении уполномоченным органом Банка России </w:t>
            </w:r>
          </w:p>
        </w:tc>
        <w:tc>
          <w:tcPr>
            <w:tcW w:w="1630" w:type="dxa"/>
          </w:tcPr>
          <w:p w:rsidR="00696178" w:rsidRPr="00C247E5" w:rsidRDefault="00696178" w:rsidP="00AF0288">
            <w:r w:rsidRPr="00C247E5">
              <w:t>размещение и обращение</w:t>
            </w:r>
          </w:p>
        </w:tc>
        <w:tc>
          <w:tcPr>
            <w:tcW w:w="1276" w:type="dxa"/>
          </w:tcPr>
          <w:p w:rsidR="00696178" w:rsidRPr="00C247E5" w:rsidRDefault="00696178" w:rsidP="00AF0288">
            <w:r w:rsidRPr="00C247E5">
              <w:t>все уровни</w:t>
            </w:r>
          </w:p>
        </w:tc>
        <w:tc>
          <w:tcPr>
            <w:tcW w:w="2035" w:type="dxa"/>
          </w:tcPr>
          <w:p w:rsidR="00696178" w:rsidRPr="00C247E5" w:rsidRDefault="00696178" w:rsidP="002977F7">
            <w:pPr>
              <w:pStyle w:val="affd"/>
              <w:widowControl/>
              <w:numPr>
                <w:ilvl w:val="0"/>
                <w:numId w:val="62"/>
              </w:numPr>
              <w:tabs>
                <w:tab w:val="left" w:pos="95"/>
              </w:tabs>
              <w:ind w:left="-47" w:firstLine="0"/>
            </w:pPr>
            <w:r w:rsidRPr="00C247E5">
              <w:t xml:space="preserve">на бумажном носителе </w:t>
            </w:r>
          </w:p>
          <w:p w:rsidR="00696178" w:rsidRPr="00C247E5" w:rsidRDefault="00696178" w:rsidP="002977F7">
            <w:pPr>
              <w:pStyle w:val="affd"/>
              <w:widowControl/>
              <w:numPr>
                <w:ilvl w:val="0"/>
                <w:numId w:val="62"/>
              </w:numPr>
              <w:tabs>
                <w:tab w:val="left" w:pos="95"/>
              </w:tabs>
              <w:ind w:left="-47" w:firstLine="0"/>
            </w:pPr>
            <w:r w:rsidRPr="00C247E5">
              <w:t>в электронном виде</w:t>
            </w:r>
          </w:p>
        </w:tc>
      </w:tr>
      <w:tr w:rsidR="00C247E5" w:rsidRPr="00C247E5" w:rsidTr="00CC1407">
        <w:trPr>
          <w:cantSplit/>
          <w:jc w:val="center"/>
        </w:trPr>
        <w:tc>
          <w:tcPr>
            <w:tcW w:w="561" w:type="dxa"/>
          </w:tcPr>
          <w:p w:rsidR="00696178" w:rsidRPr="00C247E5" w:rsidRDefault="009B7F45" w:rsidP="009B7F45">
            <w:pPr>
              <w:widowControl/>
              <w:ind w:left="-33"/>
              <w:jc w:val="center"/>
              <w:rPr>
                <w:sz w:val="22"/>
                <w:szCs w:val="22"/>
              </w:rPr>
            </w:pPr>
            <w:r w:rsidRPr="00C247E5">
              <w:rPr>
                <w:sz w:val="22"/>
                <w:szCs w:val="22"/>
              </w:rPr>
              <w:t>5</w:t>
            </w:r>
            <w:r w:rsidR="00696178" w:rsidRPr="00C247E5">
              <w:rPr>
                <w:sz w:val="22"/>
                <w:szCs w:val="22"/>
              </w:rPr>
              <w:t>.</w:t>
            </w:r>
          </w:p>
        </w:tc>
        <w:tc>
          <w:tcPr>
            <w:tcW w:w="4485" w:type="dxa"/>
          </w:tcPr>
          <w:p w:rsidR="00696178" w:rsidRPr="00C247E5" w:rsidRDefault="00696178" w:rsidP="00BC2C3D">
            <w:pPr>
              <w:widowControl/>
              <w:jc w:val="both"/>
              <w:rPr>
                <w:sz w:val="22"/>
                <w:szCs w:val="22"/>
              </w:rPr>
            </w:pPr>
            <w:r w:rsidRPr="00C247E5">
              <w:rPr>
                <w:sz w:val="22"/>
                <w:szCs w:val="22"/>
              </w:rPr>
              <w:t xml:space="preserve">Копия сертификата облигаций Банка России </w:t>
            </w:r>
          </w:p>
        </w:tc>
        <w:tc>
          <w:tcPr>
            <w:tcW w:w="1630" w:type="dxa"/>
          </w:tcPr>
          <w:p w:rsidR="00696178" w:rsidRPr="00C247E5" w:rsidRDefault="00696178" w:rsidP="00AF0288">
            <w:r w:rsidRPr="00C247E5">
              <w:t>размещение и обращение</w:t>
            </w:r>
          </w:p>
        </w:tc>
        <w:tc>
          <w:tcPr>
            <w:tcW w:w="1276" w:type="dxa"/>
          </w:tcPr>
          <w:p w:rsidR="00696178" w:rsidRPr="00C247E5" w:rsidRDefault="00696178" w:rsidP="00AF0288">
            <w:r w:rsidRPr="00C247E5">
              <w:t>все уровни</w:t>
            </w:r>
          </w:p>
        </w:tc>
        <w:tc>
          <w:tcPr>
            <w:tcW w:w="2035" w:type="dxa"/>
          </w:tcPr>
          <w:p w:rsidR="00696178" w:rsidRPr="00C247E5" w:rsidRDefault="00696178" w:rsidP="002977F7">
            <w:pPr>
              <w:pStyle w:val="affd"/>
              <w:widowControl/>
              <w:numPr>
                <w:ilvl w:val="0"/>
                <w:numId w:val="62"/>
              </w:numPr>
              <w:tabs>
                <w:tab w:val="left" w:pos="95"/>
              </w:tabs>
              <w:ind w:left="-47" w:firstLine="0"/>
            </w:pPr>
            <w:r w:rsidRPr="00C247E5">
              <w:t xml:space="preserve">на бумажном носителе </w:t>
            </w:r>
          </w:p>
          <w:p w:rsidR="00696178" w:rsidRPr="00C247E5" w:rsidRDefault="00696178" w:rsidP="002977F7">
            <w:pPr>
              <w:pStyle w:val="affd"/>
              <w:widowControl/>
              <w:numPr>
                <w:ilvl w:val="0"/>
                <w:numId w:val="62"/>
              </w:numPr>
              <w:tabs>
                <w:tab w:val="left" w:pos="-108"/>
                <w:tab w:val="left" w:pos="95"/>
              </w:tabs>
              <w:ind w:left="-47" w:firstLine="0"/>
            </w:pPr>
            <w:r w:rsidRPr="00C247E5">
              <w:t>в электронном виде</w:t>
            </w:r>
          </w:p>
        </w:tc>
      </w:tr>
      <w:tr w:rsidR="00C247E5" w:rsidRPr="00C247E5" w:rsidTr="00CC1407">
        <w:trPr>
          <w:cantSplit/>
          <w:jc w:val="center"/>
        </w:trPr>
        <w:tc>
          <w:tcPr>
            <w:tcW w:w="561" w:type="dxa"/>
          </w:tcPr>
          <w:p w:rsidR="00696178" w:rsidRPr="00C247E5" w:rsidRDefault="009B7F45" w:rsidP="009B7F45">
            <w:pPr>
              <w:widowControl/>
              <w:ind w:left="-33"/>
              <w:jc w:val="center"/>
              <w:rPr>
                <w:sz w:val="22"/>
                <w:szCs w:val="22"/>
              </w:rPr>
            </w:pPr>
            <w:r w:rsidRPr="00C247E5">
              <w:rPr>
                <w:sz w:val="22"/>
                <w:szCs w:val="22"/>
              </w:rPr>
              <w:t>6.</w:t>
            </w:r>
          </w:p>
        </w:tc>
        <w:tc>
          <w:tcPr>
            <w:tcW w:w="4485" w:type="dxa"/>
          </w:tcPr>
          <w:p w:rsidR="00696178" w:rsidRPr="00C247E5" w:rsidRDefault="00696178" w:rsidP="00BC2C3D">
            <w:pPr>
              <w:widowControl/>
              <w:jc w:val="both"/>
              <w:rPr>
                <w:sz w:val="22"/>
                <w:szCs w:val="22"/>
              </w:rPr>
            </w:pPr>
            <w:r w:rsidRPr="00C247E5">
              <w:rPr>
                <w:sz w:val="22"/>
                <w:szCs w:val="22"/>
              </w:rPr>
              <w:t xml:space="preserve">Копия документа, подтверждающего присвоение идентификационного номера выпуску (дополнительному выпуску) облигаций Банка России </w:t>
            </w:r>
          </w:p>
        </w:tc>
        <w:tc>
          <w:tcPr>
            <w:tcW w:w="1630" w:type="dxa"/>
          </w:tcPr>
          <w:p w:rsidR="00696178" w:rsidRPr="00C247E5" w:rsidRDefault="00696178" w:rsidP="00AF0288">
            <w:pPr>
              <w:widowControl/>
              <w:jc w:val="both"/>
            </w:pPr>
            <w:r w:rsidRPr="00C247E5">
              <w:t>обращение</w:t>
            </w:r>
          </w:p>
        </w:tc>
        <w:tc>
          <w:tcPr>
            <w:tcW w:w="1276" w:type="dxa"/>
          </w:tcPr>
          <w:p w:rsidR="00696178" w:rsidRPr="00C247E5" w:rsidRDefault="00696178" w:rsidP="00AF0288">
            <w:r w:rsidRPr="00C247E5">
              <w:t>все уровни</w:t>
            </w:r>
          </w:p>
        </w:tc>
        <w:tc>
          <w:tcPr>
            <w:tcW w:w="2035" w:type="dxa"/>
          </w:tcPr>
          <w:p w:rsidR="00BC2C3D" w:rsidRPr="00C247E5" w:rsidRDefault="00BC2C3D" w:rsidP="002977F7">
            <w:pPr>
              <w:pStyle w:val="affd"/>
              <w:widowControl/>
              <w:numPr>
                <w:ilvl w:val="0"/>
                <w:numId w:val="62"/>
              </w:numPr>
              <w:tabs>
                <w:tab w:val="left" w:pos="95"/>
              </w:tabs>
              <w:ind w:left="-47" w:firstLine="0"/>
            </w:pPr>
            <w:r w:rsidRPr="00C247E5">
              <w:t xml:space="preserve">на бумажном носителе </w:t>
            </w:r>
          </w:p>
          <w:p w:rsidR="00696178" w:rsidRPr="00C247E5" w:rsidRDefault="00BC2C3D" w:rsidP="002977F7">
            <w:pPr>
              <w:pStyle w:val="affd"/>
              <w:widowControl/>
              <w:numPr>
                <w:ilvl w:val="0"/>
                <w:numId w:val="62"/>
              </w:numPr>
              <w:tabs>
                <w:tab w:val="left" w:pos="95"/>
              </w:tabs>
              <w:ind w:left="-47" w:firstLine="0"/>
            </w:pPr>
            <w:r w:rsidRPr="00C247E5">
              <w:t>в электронном виде</w:t>
            </w:r>
          </w:p>
        </w:tc>
      </w:tr>
      <w:tr w:rsidR="00C247E5" w:rsidRPr="00C247E5" w:rsidTr="00CC1407">
        <w:trPr>
          <w:cantSplit/>
          <w:jc w:val="center"/>
        </w:trPr>
        <w:tc>
          <w:tcPr>
            <w:tcW w:w="561" w:type="dxa"/>
          </w:tcPr>
          <w:p w:rsidR="004C466B" w:rsidRPr="00C247E5" w:rsidRDefault="009B7F45" w:rsidP="009B7F45">
            <w:pPr>
              <w:widowControl/>
              <w:ind w:left="-33"/>
              <w:jc w:val="center"/>
              <w:rPr>
                <w:sz w:val="22"/>
                <w:szCs w:val="22"/>
              </w:rPr>
            </w:pPr>
            <w:r w:rsidRPr="00C247E5">
              <w:rPr>
                <w:sz w:val="22"/>
                <w:szCs w:val="22"/>
              </w:rPr>
              <w:t>7.</w:t>
            </w:r>
          </w:p>
        </w:tc>
        <w:tc>
          <w:tcPr>
            <w:tcW w:w="4485" w:type="dxa"/>
          </w:tcPr>
          <w:p w:rsidR="004C466B" w:rsidRPr="00C247E5" w:rsidRDefault="009B7F45" w:rsidP="00A06498">
            <w:pPr>
              <w:widowControl/>
              <w:jc w:val="both"/>
              <w:rPr>
                <w:sz w:val="22"/>
                <w:szCs w:val="22"/>
              </w:rPr>
            </w:pPr>
            <w:r w:rsidRPr="00C247E5">
              <w:rPr>
                <w:sz w:val="22"/>
                <w:szCs w:val="22"/>
              </w:rPr>
              <w:t xml:space="preserve">Документы, подтверждающие соблюдение эмитентом требований законодательства РФ по раскрытию информации о  выпускаемых эмиссионных ценных бумагах не позднее,  чем за 3 дня до даты начала размещения </w:t>
            </w:r>
          </w:p>
        </w:tc>
        <w:tc>
          <w:tcPr>
            <w:tcW w:w="1630" w:type="dxa"/>
          </w:tcPr>
          <w:p w:rsidR="004C466B" w:rsidRPr="00C247E5" w:rsidRDefault="004C466B" w:rsidP="00AF0288">
            <w:pPr>
              <w:widowControl/>
              <w:jc w:val="both"/>
            </w:pPr>
            <w:r w:rsidRPr="00C247E5">
              <w:t>обращение</w:t>
            </w:r>
          </w:p>
        </w:tc>
        <w:tc>
          <w:tcPr>
            <w:tcW w:w="1276" w:type="dxa"/>
          </w:tcPr>
          <w:p w:rsidR="004C466B" w:rsidRPr="00C247E5" w:rsidRDefault="004C466B" w:rsidP="00AF0288">
            <w:r w:rsidRPr="00C247E5">
              <w:t>все уровни</w:t>
            </w:r>
          </w:p>
        </w:tc>
        <w:tc>
          <w:tcPr>
            <w:tcW w:w="2035" w:type="dxa"/>
          </w:tcPr>
          <w:p w:rsidR="004C466B" w:rsidRPr="00C247E5" w:rsidRDefault="004C466B" w:rsidP="00AF0288">
            <w:pPr>
              <w:widowControl/>
            </w:pPr>
            <w:r w:rsidRPr="00C247E5">
              <w:t>на бумажном носителе</w:t>
            </w:r>
          </w:p>
        </w:tc>
      </w:tr>
      <w:tr w:rsidR="00C247E5" w:rsidRPr="00C247E5" w:rsidTr="00CC1407">
        <w:trPr>
          <w:cantSplit/>
          <w:jc w:val="center"/>
        </w:trPr>
        <w:tc>
          <w:tcPr>
            <w:tcW w:w="561" w:type="dxa"/>
          </w:tcPr>
          <w:p w:rsidR="004C466B" w:rsidRPr="00C247E5" w:rsidRDefault="009B7F45" w:rsidP="009B7F45">
            <w:pPr>
              <w:widowControl/>
              <w:ind w:left="-33"/>
              <w:jc w:val="center"/>
              <w:rPr>
                <w:sz w:val="22"/>
                <w:szCs w:val="22"/>
              </w:rPr>
            </w:pPr>
            <w:r w:rsidRPr="00C247E5">
              <w:rPr>
                <w:sz w:val="22"/>
                <w:szCs w:val="22"/>
              </w:rPr>
              <w:t>8.</w:t>
            </w:r>
          </w:p>
        </w:tc>
        <w:tc>
          <w:tcPr>
            <w:tcW w:w="4485" w:type="dxa"/>
          </w:tcPr>
          <w:p w:rsidR="004C466B" w:rsidRPr="00C247E5" w:rsidRDefault="004C466B" w:rsidP="00AF0288">
            <w:pPr>
              <w:widowControl/>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1630" w:type="dxa"/>
          </w:tcPr>
          <w:p w:rsidR="004C466B" w:rsidRPr="00C247E5" w:rsidRDefault="004C466B" w:rsidP="00AF0288">
            <w:pPr>
              <w:widowControl/>
              <w:jc w:val="both"/>
            </w:pPr>
            <w:r w:rsidRPr="00C247E5">
              <w:t xml:space="preserve">размещение и обращение </w:t>
            </w:r>
          </w:p>
        </w:tc>
        <w:tc>
          <w:tcPr>
            <w:tcW w:w="1276" w:type="dxa"/>
          </w:tcPr>
          <w:p w:rsidR="004C466B" w:rsidRPr="00C247E5" w:rsidRDefault="004C466B" w:rsidP="00AF0288">
            <w:pPr>
              <w:widowControl/>
            </w:pPr>
            <w:r w:rsidRPr="00C247E5">
              <w:t>все уровни</w:t>
            </w:r>
          </w:p>
        </w:tc>
        <w:tc>
          <w:tcPr>
            <w:tcW w:w="2035" w:type="dxa"/>
          </w:tcPr>
          <w:p w:rsidR="004C466B" w:rsidRPr="00C247E5" w:rsidRDefault="004C466B" w:rsidP="00AF0288">
            <w:pPr>
              <w:widowControl/>
            </w:pPr>
            <w:r w:rsidRPr="00C247E5">
              <w:t>на бумажном носителе</w:t>
            </w:r>
          </w:p>
        </w:tc>
      </w:tr>
      <w:tr w:rsidR="00C247E5" w:rsidRPr="00C247E5" w:rsidTr="00CC1407">
        <w:trPr>
          <w:cantSplit/>
          <w:jc w:val="center"/>
        </w:trPr>
        <w:tc>
          <w:tcPr>
            <w:tcW w:w="561" w:type="dxa"/>
          </w:tcPr>
          <w:p w:rsidR="004C466B" w:rsidRPr="00C247E5" w:rsidRDefault="009B7F45" w:rsidP="009B7F45">
            <w:pPr>
              <w:widowControl/>
              <w:ind w:left="-33"/>
              <w:jc w:val="center"/>
              <w:rPr>
                <w:sz w:val="22"/>
                <w:szCs w:val="22"/>
              </w:rPr>
            </w:pPr>
            <w:r w:rsidRPr="00C247E5">
              <w:rPr>
                <w:sz w:val="22"/>
                <w:szCs w:val="22"/>
              </w:rPr>
              <w:t>9.</w:t>
            </w:r>
          </w:p>
        </w:tc>
        <w:tc>
          <w:tcPr>
            <w:tcW w:w="4485" w:type="dxa"/>
          </w:tcPr>
          <w:p w:rsidR="004C466B" w:rsidRPr="00C247E5" w:rsidRDefault="004C466B" w:rsidP="00AF0288">
            <w:pPr>
              <w:widowControl/>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1630" w:type="dxa"/>
          </w:tcPr>
          <w:p w:rsidR="004C466B" w:rsidRPr="00C247E5" w:rsidRDefault="004C466B" w:rsidP="00AF0288">
            <w:pPr>
              <w:widowControl/>
              <w:jc w:val="both"/>
            </w:pPr>
            <w:r w:rsidRPr="00C247E5">
              <w:t xml:space="preserve">размещение и обращение </w:t>
            </w:r>
          </w:p>
        </w:tc>
        <w:tc>
          <w:tcPr>
            <w:tcW w:w="1276" w:type="dxa"/>
          </w:tcPr>
          <w:p w:rsidR="004C466B" w:rsidRPr="00C247E5" w:rsidRDefault="004C466B" w:rsidP="00AF0288">
            <w:pPr>
              <w:widowControl/>
            </w:pPr>
            <w:r w:rsidRPr="00C247E5">
              <w:t>все уровни</w:t>
            </w:r>
          </w:p>
        </w:tc>
        <w:tc>
          <w:tcPr>
            <w:tcW w:w="2035" w:type="dxa"/>
          </w:tcPr>
          <w:p w:rsidR="004C466B" w:rsidRPr="00C247E5" w:rsidRDefault="004C466B" w:rsidP="00AF0288">
            <w:pPr>
              <w:widowControl/>
              <w:rPr>
                <w:lang w:val="en-US"/>
              </w:rPr>
            </w:pPr>
            <w:r w:rsidRPr="00C247E5">
              <w:t>по запросу</w:t>
            </w:r>
            <w:r w:rsidRPr="00C247E5">
              <w:rPr>
                <w:lang w:val="en-US"/>
              </w:rPr>
              <w:t>:</w:t>
            </w:r>
          </w:p>
          <w:p w:rsidR="004C466B" w:rsidRPr="00C247E5" w:rsidRDefault="004C466B" w:rsidP="002977F7">
            <w:pPr>
              <w:pStyle w:val="affd"/>
              <w:widowControl/>
              <w:numPr>
                <w:ilvl w:val="0"/>
                <w:numId w:val="67"/>
              </w:numPr>
              <w:ind w:left="175" w:hanging="175"/>
            </w:pPr>
            <w:r w:rsidRPr="00C247E5">
              <w:t>на бумажном носителе и/или</w:t>
            </w:r>
          </w:p>
          <w:p w:rsidR="004C466B" w:rsidRPr="00C247E5" w:rsidRDefault="004C466B" w:rsidP="002977F7">
            <w:pPr>
              <w:pStyle w:val="affd"/>
              <w:widowControl/>
              <w:numPr>
                <w:ilvl w:val="0"/>
                <w:numId w:val="67"/>
              </w:numPr>
              <w:ind w:left="175" w:hanging="175"/>
            </w:pPr>
            <w:r w:rsidRPr="00C247E5">
              <w:t>в электронном виде</w:t>
            </w:r>
          </w:p>
        </w:tc>
      </w:tr>
    </w:tbl>
    <w:p w:rsidR="004C466B" w:rsidRPr="00C247E5" w:rsidRDefault="004C466B" w:rsidP="005F4417">
      <w:pPr>
        <w:widowControl/>
        <w:tabs>
          <w:tab w:val="left" w:pos="705"/>
        </w:tabs>
        <w:ind w:right="142"/>
        <w:jc w:val="both"/>
        <w:rPr>
          <w:sz w:val="22"/>
          <w:szCs w:val="22"/>
          <w:u w:val="single"/>
        </w:rPr>
      </w:pPr>
    </w:p>
    <w:p w:rsidR="004C466B" w:rsidRPr="00C247E5" w:rsidRDefault="004C466B" w:rsidP="005F4417">
      <w:pPr>
        <w:widowControl/>
        <w:tabs>
          <w:tab w:val="left" w:pos="705"/>
        </w:tabs>
        <w:spacing w:before="120" w:after="240"/>
        <w:ind w:right="142"/>
        <w:jc w:val="both"/>
        <w:rPr>
          <w:b/>
          <w:sz w:val="22"/>
          <w:szCs w:val="22"/>
        </w:rPr>
      </w:pPr>
      <w:r w:rsidRPr="00C247E5">
        <w:rPr>
          <w:b/>
          <w:sz w:val="22"/>
          <w:szCs w:val="22"/>
          <w:u w:val="single"/>
        </w:rPr>
        <w:t>Примечание</w:t>
      </w:r>
      <w:r w:rsidRPr="00C247E5">
        <w:rPr>
          <w:b/>
          <w:sz w:val="22"/>
          <w:szCs w:val="22"/>
        </w:rPr>
        <w:t>:</w:t>
      </w:r>
    </w:p>
    <w:p w:rsidR="004C466B" w:rsidRPr="00C247E5" w:rsidRDefault="004C466B" w:rsidP="002977F7">
      <w:pPr>
        <w:pStyle w:val="affd"/>
        <w:widowControl/>
        <w:numPr>
          <w:ilvl w:val="0"/>
          <w:numId w:val="96"/>
        </w:numPr>
        <w:tabs>
          <w:tab w:val="left" w:pos="3300"/>
        </w:tabs>
        <w:spacing w:after="240"/>
        <w:ind w:left="426" w:right="142" w:hanging="426"/>
        <w:contextualSpacing w:val="0"/>
        <w:jc w:val="both"/>
        <w:rPr>
          <w:sz w:val="22"/>
          <w:szCs w:val="22"/>
        </w:rPr>
      </w:pPr>
      <w:r w:rsidRPr="00C247E5">
        <w:rPr>
          <w:sz w:val="22"/>
          <w:szCs w:val="22"/>
        </w:rPr>
        <w:t xml:space="preserve">В случае изменения сведений, содержащихся в Анкете ценной бумаги, Организации необходимо в письменном виде проинформировать Биржу о произошедших изменениях, а также представить обновленную Анкету </w:t>
      </w:r>
      <w:r w:rsidRPr="00C247E5">
        <w:rPr>
          <w:sz w:val="22"/>
          <w:szCs w:val="22"/>
          <w:u w:val="single"/>
        </w:rPr>
        <w:t>в электронном виде</w:t>
      </w:r>
      <w:r w:rsidRPr="00C247E5">
        <w:rPr>
          <w:sz w:val="22"/>
          <w:szCs w:val="22"/>
        </w:rPr>
        <w:t xml:space="preserve"> в течение 10 рабочий дней с даты вступления в силу таких изменений.</w:t>
      </w:r>
    </w:p>
    <w:p w:rsidR="004C466B" w:rsidRPr="00C247E5" w:rsidRDefault="004C466B" w:rsidP="002977F7">
      <w:pPr>
        <w:pStyle w:val="affd"/>
        <w:widowControl/>
        <w:numPr>
          <w:ilvl w:val="0"/>
          <w:numId w:val="96"/>
        </w:numPr>
        <w:tabs>
          <w:tab w:val="left" w:pos="3300"/>
        </w:tabs>
        <w:spacing w:after="240"/>
        <w:ind w:left="426" w:right="142" w:hanging="426"/>
        <w:contextualSpacing w:val="0"/>
        <w:jc w:val="both"/>
        <w:rPr>
          <w:sz w:val="22"/>
          <w:szCs w:val="22"/>
        </w:rPr>
      </w:pPr>
      <w:r w:rsidRPr="00C247E5">
        <w:rPr>
          <w:sz w:val="22"/>
          <w:szCs w:val="22"/>
        </w:rPr>
        <w:t>При подаче Организацией Заявления о включении ценных бумаг в Список (об изменении уровня листинга), ранее предоставленные документы могут не предоставляться повторно, за исключением случаев, когда в данные документы были внесены изменения и/или дополнения.</w:t>
      </w:r>
    </w:p>
    <w:p w:rsidR="004C466B" w:rsidRPr="00C247E5" w:rsidRDefault="004C466B" w:rsidP="002977F7">
      <w:pPr>
        <w:pStyle w:val="affd"/>
        <w:widowControl/>
        <w:numPr>
          <w:ilvl w:val="0"/>
          <w:numId w:val="96"/>
        </w:numPr>
        <w:tabs>
          <w:tab w:val="left" w:pos="3300"/>
        </w:tabs>
        <w:spacing w:after="240"/>
        <w:ind w:left="426" w:right="142" w:hanging="426"/>
        <w:contextualSpacing w:val="0"/>
        <w:jc w:val="both"/>
        <w:rPr>
          <w:sz w:val="22"/>
          <w:szCs w:val="22"/>
        </w:rPr>
      </w:pPr>
      <w:r w:rsidRPr="00C247E5">
        <w:rPr>
          <w:sz w:val="22"/>
          <w:szCs w:val="22"/>
        </w:rPr>
        <w:t xml:space="preserve">Договор на оказание соответствующих услуг листинга, предусмотренных Правилами, не представляется в случае наличия ранее заключенного договора на </w:t>
      </w:r>
      <w:r w:rsidR="00CB4149" w:rsidRPr="00C247E5">
        <w:rPr>
          <w:sz w:val="22"/>
          <w:szCs w:val="22"/>
        </w:rPr>
        <w:t xml:space="preserve">оказание </w:t>
      </w:r>
      <w:r w:rsidRPr="00C247E5">
        <w:rPr>
          <w:sz w:val="22"/>
          <w:szCs w:val="22"/>
        </w:rPr>
        <w:t>данны</w:t>
      </w:r>
      <w:r w:rsidR="00CB4149" w:rsidRPr="00C247E5">
        <w:rPr>
          <w:sz w:val="22"/>
          <w:szCs w:val="22"/>
        </w:rPr>
        <w:t>х</w:t>
      </w:r>
      <w:r w:rsidRPr="00C247E5">
        <w:rPr>
          <w:sz w:val="22"/>
          <w:szCs w:val="22"/>
        </w:rPr>
        <w:t xml:space="preserve"> услуг.</w:t>
      </w:r>
    </w:p>
    <w:p w:rsidR="00553F11" w:rsidRPr="00C247E5" w:rsidRDefault="00553F11" w:rsidP="00553F11">
      <w:pPr>
        <w:widowControl/>
        <w:tabs>
          <w:tab w:val="left" w:pos="3300"/>
        </w:tabs>
        <w:spacing w:after="240"/>
        <w:jc w:val="both"/>
        <w:rPr>
          <w:sz w:val="22"/>
          <w:szCs w:val="22"/>
        </w:rPr>
      </w:pPr>
      <w:r w:rsidRPr="00C247E5">
        <w:rPr>
          <w:sz w:val="22"/>
          <w:szCs w:val="22"/>
        </w:rPr>
        <w:br w:type="page"/>
      </w:r>
    </w:p>
    <w:p w:rsidR="009C4E35" w:rsidRPr="00C247E5" w:rsidRDefault="001F545F" w:rsidP="009C4E35">
      <w:pPr>
        <w:pStyle w:val="50"/>
        <w:jc w:val="both"/>
        <w:rPr>
          <w:sz w:val="22"/>
          <w:szCs w:val="22"/>
        </w:rPr>
      </w:pPr>
      <w:r w:rsidRPr="00C247E5">
        <w:rPr>
          <w:sz w:val="22"/>
          <w:szCs w:val="22"/>
        </w:rPr>
        <w:lastRenderedPageBreak/>
        <w:t>1</w:t>
      </w:r>
      <w:r w:rsidR="009C4E35" w:rsidRPr="00C247E5">
        <w:rPr>
          <w:sz w:val="22"/>
          <w:szCs w:val="22"/>
        </w:rPr>
        <w:t>.</w:t>
      </w:r>
      <w:r w:rsidR="00174BC2" w:rsidRPr="00C247E5">
        <w:rPr>
          <w:sz w:val="22"/>
          <w:szCs w:val="22"/>
        </w:rPr>
        <w:t>12</w:t>
      </w:r>
      <w:r w:rsidR="009C4E35" w:rsidRPr="00C247E5">
        <w:rPr>
          <w:sz w:val="22"/>
          <w:szCs w:val="22"/>
        </w:rPr>
        <w:t xml:space="preserve">. </w:t>
      </w:r>
      <w:r w:rsidR="00FA76CA" w:rsidRPr="00C247E5">
        <w:rPr>
          <w:sz w:val="22"/>
          <w:szCs w:val="22"/>
        </w:rPr>
        <w:t xml:space="preserve">Для облигаций Банка России (для поддержания ценных бумаг в </w:t>
      </w:r>
      <w:r w:rsidR="00B770AA" w:rsidRPr="00C247E5">
        <w:rPr>
          <w:sz w:val="22"/>
          <w:szCs w:val="22"/>
        </w:rPr>
        <w:t>Списке</w:t>
      </w:r>
      <w:r w:rsidR="00FA76CA" w:rsidRPr="00C247E5">
        <w:rPr>
          <w:sz w:val="22"/>
          <w:szCs w:val="22"/>
        </w:rPr>
        <w:t xml:space="preserve">): </w:t>
      </w:r>
    </w:p>
    <w:p w:rsidR="00FA76CA" w:rsidRPr="00C247E5" w:rsidRDefault="00FA76CA" w:rsidP="00FA76CA"/>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402"/>
        <w:gridCol w:w="3118"/>
        <w:gridCol w:w="1843"/>
        <w:gridCol w:w="1417"/>
      </w:tblGrid>
      <w:tr w:rsidR="00C247E5" w:rsidRPr="00C247E5" w:rsidTr="005F4417">
        <w:trPr>
          <w:cantSplit/>
        </w:trPr>
        <w:tc>
          <w:tcPr>
            <w:tcW w:w="534" w:type="dxa"/>
          </w:tcPr>
          <w:p w:rsidR="00B770AA" w:rsidRPr="00C247E5" w:rsidRDefault="00B770AA" w:rsidP="00AF0288">
            <w:pPr>
              <w:widowControl/>
              <w:jc w:val="center"/>
              <w:rPr>
                <w:b/>
                <w:sz w:val="22"/>
                <w:szCs w:val="22"/>
              </w:rPr>
            </w:pPr>
            <w:r w:rsidRPr="00C247E5">
              <w:rPr>
                <w:b/>
                <w:sz w:val="22"/>
                <w:szCs w:val="22"/>
              </w:rPr>
              <w:t>№</w:t>
            </w:r>
          </w:p>
        </w:tc>
        <w:tc>
          <w:tcPr>
            <w:tcW w:w="3402" w:type="dxa"/>
          </w:tcPr>
          <w:p w:rsidR="00B770AA" w:rsidRPr="00C247E5" w:rsidRDefault="00B770AA" w:rsidP="00AF0288">
            <w:pPr>
              <w:widowControl/>
              <w:jc w:val="center"/>
              <w:rPr>
                <w:b/>
                <w:sz w:val="22"/>
                <w:szCs w:val="22"/>
              </w:rPr>
            </w:pPr>
            <w:r w:rsidRPr="00C247E5">
              <w:rPr>
                <w:b/>
                <w:sz w:val="22"/>
                <w:szCs w:val="22"/>
              </w:rPr>
              <w:t>Наименование документа</w:t>
            </w:r>
          </w:p>
        </w:tc>
        <w:tc>
          <w:tcPr>
            <w:tcW w:w="3118" w:type="dxa"/>
          </w:tcPr>
          <w:p w:rsidR="00B770AA" w:rsidRPr="00C247E5" w:rsidRDefault="00B770AA" w:rsidP="00AF0288">
            <w:pPr>
              <w:widowControl/>
              <w:numPr>
                <w:ilvl w:val="12"/>
                <w:numId w:val="0"/>
              </w:numPr>
              <w:jc w:val="center"/>
              <w:rPr>
                <w:b/>
                <w:sz w:val="22"/>
                <w:szCs w:val="22"/>
              </w:rPr>
            </w:pPr>
            <w:r w:rsidRPr="00C247E5">
              <w:rPr>
                <w:b/>
                <w:sz w:val="22"/>
                <w:szCs w:val="22"/>
              </w:rPr>
              <w:t>Периодичность и сроки представления документов/информации</w:t>
            </w:r>
          </w:p>
        </w:tc>
        <w:tc>
          <w:tcPr>
            <w:tcW w:w="1843" w:type="dxa"/>
          </w:tcPr>
          <w:p w:rsidR="00B770AA" w:rsidRPr="00C247E5" w:rsidRDefault="00B770AA" w:rsidP="00AF0288">
            <w:pPr>
              <w:widowControl/>
              <w:numPr>
                <w:ilvl w:val="12"/>
                <w:numId w:val="0"/>
              </w:numPr>
              <w:jc w:val="center"/>
              <w:rPr>
                <w:b/>
                <w:sz w:val="22"/>
                <w:szCs w:val="22"/>
              </w:rPr>
            </w:pPr>
            <w:r w:rsidRPr="00C247E5">
              <w:rPr>
                <w:b/>
                <w:sz w:val="22"/>
                <w:szCs w:val="22"/>
              </w:rPr>
              <w:t>Формат представляемых документов</w:t>
            </w:r>
          </w:p>
        </w:tc>
        <w:tc>
          <w:tcPr>
            <w:tcW w:w="1417" w:type="dxa"/>
          </w:tcPr>
          <w:p w:rsidR="00B770AA" w:rsidRPr="00C247E5" w:rsidRDefault="00B770AA" w:rsidP="00B770AA">
            <w:pPr>
              <w:widowControl/>
              <w:numPr>
                <w:ilvl w:val="12"/>
                <w:numId w:val="0"/>
              </w:numPr>
              <w:jc w:val="center"/>
              <w:rPr>
                <w:b/>
                <w:sz w:val="22"/>
                <w:szCs w:val="22"/>
              </w:rPr>
            </w:pPr>
            <w:r w:rsidRPr="00C247E5">
              <w:rPr>
                <w:b/>
                <w:sz w:val="22"/>
                <w:szCs w:val="22"/>
              </w:rPr>
              <w:t>Уровни листинга</w:t>
            </w:r>
          </w:p>
        </w:tc>
      </w:tr>
      <w:tr w:rsidR="00C247E5" w:rsidRPr="00C247E5" w:rsidTr="005F4417">
        <w:trPr>
          <w:cantSplit/>
        </w:trPr>
        <w:tc>
          <w:tcPr>
            <w:tcW w:w="8897" w:type="dxa"/>
            <w:gridSpan w:val="4"/>
          </w:tcPr>
          <w:p w:rsidR="00B770AA" w:rsidRPr="00C247E5" w:rsidRDefault="00B770AA" w:rsidP="00AF0288">
            <w:pPr>
              <w:widowControl/>
              <w:numPr>
                <w:ilvl w:val="12"/>
                <w:numId w:val="0"/>
              </w:numPr>
              <w:jc w:val="center"/>
              <w:rPr>
                <w:b/>
                <w:sz w:val="22"/>
                <w:szCs w:val="22"/>
              </w:rPr>
            </w:pPr>
            <w:r w:rsidRPr="00C247E5">
              <w:rPr>
                <w:b/>
                <w:sz w:val="22"/>
                <w:szCs w:val="22"/>
              </w:rPr>
              <w:t>Регулярно представляемые документы/информация</w:t>
            </w:r>
          </w:p>
        </w:tc>
        <w:tc>
          <w:tcPr>
            <w:tcW w:w="1417" w:type="dxa"/>
          </w:tcPr>
          <w:p w:rsidR="00B770AA" w:rsidRPr="00C247E5" w:rsidRDefault="00B770AA" w:rsidP="00B770AA">
            <w:pPr>
              <w:widowControl/>
              <w:numPr>
                <w:ilvl w:val="12"/>
                <w:numId w:val="0"/>
              </w:numPr>
              <w:jc w:val="center"/>
              <w:rPr>
                <w:b/>
                <w:sz w:val="22"/>
                <w:szCs w:val="22"/>
              </w:rPr>
            </w:pPr>
          </w:p>
        </w:tc>
      </w:tr>
      <w:tr w:rsidR="00C247E5" w:rsidRPr="00C247E5" w:rsidTr="005F4417">
        <w:trPr>
          <w:cantSplit/>
        </w:trPr>
        <w:tc>
          <w:tcPr>
            <w:tcW w:w="534" w:type="dxa"/>
          </w:tcPr>
          <w:p w:rsidR="00B770AA" w:rsidRPr="00C247E5" w:rsidRDefault="00B770AA" w:rsidP="00AF0288">
            <w:pPr>
              <w:widowControl/>
              <w:numPr>
                <w:ilvl w:val="12"/>
                <w:numId w:val="0"/>
              </w:numPr>
              <w:ind w:left="234" w:hanging="234"/>
              <w:jc w:val="both"/>
              <w:rPr>
                <w:sz w:val="22"/>
                <w:szCs w:val="22"/>
              </w:rPr>
            </w:pPr>
            <w:r w:rsidRPr="00C247E5">
              <w:rPr>
                <w:sz w:val="22"/>
                <w:szCs w:val="22"/>
              </w:rPr>
              <w:t>1.</w:t>
            </w:r>
          </w:p>
        </w:tc>
        <w:tc>
          <w:tcPr>
            <w:tcW w:w="3402" w:type="dxa"/>
          </w:tcPr>
          <w:p w:rsidR="00B770AA" w:rsidRPr="00C247E5" w:rsidRDefault="00B770AA" w:rsidP="00AF0288">
            <w:pPr>
              <w:widowControl/>
              <w:numPr>
                <w:ilvl w:val="12"/>
                <w:numId w:val="0"/>
              </w:numPr>
              <w:jc w:val="both"/>
              <w:rPr>
                <w:sz w:val="22"/>
                <w:szCs w:val="22"/>
              </w:rPr>
            </w:pPr>
            <w:r w:rsidRPr="00C247E5">
              <w:rPr>
                <w:sz w:val="22"/>
                <w:szCs w:val="22"/>
              </w:rPr>
              <w:t xml:space="preserve">Анкета эмитента (по типовой форме) </w:t>
            </w:r>
          </w:p>
        </w:tc>
        <w:tc>
          <w:tcPr>
            <w:tcW w:w="3118" w:type="dxa"/>
          </w:tcPr>
          <w:p w:rsidR="00B770AA" w:rsidRPr="00C247E5" w:rsidRDefault="00B770AA" w:rsidP="000269C2">
            <w:pPr>
              <w:widowControl/>
              <w:numPr>
                <w:ilvl w:val="12"/>
                <w:numId w:val="0"/>
              </w:numPr>
              <w:ind w:left="34" w:hanging="34"/>
              <w:jc w:val="both"/>
            </w:pPr>
            <w:r w:rsidRPr="00C247E5">
              <w:rPr>
                <w:b/>
              </w:rPr>
              <w:t xml:space="preserve">ежеквартально - </w:t>
            </w:r>
            <w:r w:rsidRPr="00C247E5">
              <w:t xml:space="preserve">не позднее </w:t>
            </w:r>
            <w:r w:rsidRPr="00C247E5">
              <w:rPr>
                <w:b/>
              </w:rPr>
              <w:t xml:space="preserve">5 </w:t>
            </w:r>
            <w:r w:rsidR="007D7FF4" w:rsidRPr="00C247E5">
              <w:rPr>
                <w:b/>
              </w:rPr>
              <w:t>рабочих</w:t>
            </w:r>
            <w:r w:rsidRPr="00C247E5">
              <w:rPr>
                <w:b/>
              </w:rPr>
              <w:t xml:space="preserve"> </w:t>
            </w:r>
            <w:r w:rsidRPr="00C247E5">
              <w:t>дней с даты окончания квартала</w:t>
            </w:r>
          </w:p>
        </w:tc>
        <w:tc>
          <w:tcPr>
            <w:tcW w:w="1843" w:type="dxa"/>
          </w:tcPr>
          <w:p w:rsidR="00B770AA" w:rsidRPr="00C247E5" w:rsidRDefault="00B770AA" w:rsidP="002977F7">
            <w:pPr>
              <w:pStyle w:val="affd"/>
              <w:widowControl/>
              <w:numPr>
                <w:ilvl w:val="0"/>
                <w:numId w:val="62"/>
              </w:numPr>
              <w:tabs>
                <w:tab w:val="left" w:pos="176"/>
              </w:tabs>
              <w:ind w:left="34" w:firstLine="0"/>
            </w:pPr>
            <w:r w:rsidRPr="00C247E5">
              <w:t xml:space="preserve">на бумажном носителе </w:t>
            </w:r>
          </w:p>
          <w:p w:rsidR="00B770AA" w:rsidRPr="00C247E5" w:rsidRDefault="00B770AA" w:rsidP="002977F7">
            <w:pPr>
              <w:pStyle w:val="affd"/>
              <w:widowControl/>
              <w:numPr>
                <w:ilvl w:val="0"/>
                <w:numId w:val="62"/>
              </w:numPr>
              <w:tabs>
                <w:tab w:val="left" w:pos="176"/>
              </w:tabs>
              <w:ind w:left="34" w:firstLine="0"/>
              <w:jc w:val="both"/>
            </w:pPr>
            <w:r w:rsidRPr="00C247E5">
              <w:t>в электронном виде</w:t>
            </w:r>
          </w:p>
        </w:tc>
        <w:tc>
          <w:tcPr>
            <w:tcW w:w="1417" w:type="dxa"/>
          </w:tcPr>
          <w:p w:rsidR="00B770AA" w:rsidRPr="00C247E5" w:rsidRDefault="0019798F" w:rsidP="0019798F">
            <w:pPr>
              <w:pStyle w:val="affd"/>
              <w:widowControl/>
              <w:tabs>
                <w:tab w:val="left" w:pos="176"/>
              </w:tabs>
              <w:ind w:left="0"/>
            </w:pPr>
            <w:r w:rsidRPr="00C247E5">
              <w:t>Первый и Второй уровень</w:t>
            </w:r>
          </w:p>
        </w:tc>
      </w:tr>
      <w:tr w:rsidR="00C247E5" w:rsidRPr="00C247E5" w:rsidTr="005F4417">
        <w:trPr>
          <w:cantSplit/>
        </w:trPr>
        <w:tc>
          <w:tcPr>
            <w:tcW w:w="8897" w:type="dxa"/>
            <w:gridSpan w:val="4"/>
          </w:tcPr>
          <w:p w:rsidR="00B770AA" w:rsidRPr="00C247E5" w:rsidRDefault="00B770AA" w:rsidP="00AF0288">
            <w:pPr>
              <w:widowControl/>
              <w:ind w:left="-108"/>
              <w:jc w:val="center"/>
              <w:rPr>
                <w:b/>
                <w:sz w:val="22"/>
                <w:szCs w:val="22"/>
              </w:rPr>
            </w:pPr>
            <w:r w:rsidRPr="00C247E5">
              <w:rPr>
                <w:b/>
                <w:sz w:val="22"/>
                <w:szCs w:val="22"/>
              </w:rPr>
              <w:t>Документы/информация, представляемые по факту произошедшего события</w:t>
            </w:r>
          </w:p>
        </w:tc>
        <w:tc>
          <w:tcPr>
            <w:tcW w:w="1417" w:type="dxa"/>
          </w:tcPr>
          <w:p w:rsidR="00B770AA" w:rsidRPr="00C247E5" w:rsidRDefault="00B770AA" w:rsidP="00B770AA">
            <w:pPr>
              <w:widowControl/>
              <w:jc w:val="center"/>
              <w:rPr>
                <w:b/>
                <w:sz w:val="22"/>
                <w:szCs w:val="22"/>
              </w:rPr>
            </w:pPr>
          </w:p>
        </w:tc>
      </w:tr>
      <w:tr w:rsidR="00B770AA" w:rsidRPr="00C247E5" w:rsidTr="005F4417">
        <w:trPr>
          <w:cantSplit/>
        </w:trPr>
        <w:tc>
          <w:tcPr>
            <w:tcW w:w="534" w:type="dxa"/>
          </w:tcPr>
          <w:p w:rsidR="00B770AA" w:rsidRPr="00C247E5" w:rsidRDefault="00B770AA" w:rsidP="00AF0288">
            <w:pPr>
              <w:widowControl/>
              <w:numPr>
                <w:ilvl w:val="12"/>
                <w:numId w:val="0"/>
              </w:numPr>
              <w:ind w:left="234" w:hanging="234"/>
              <w:jc w:val="both"/>
              <w:rPr>
                <w:sz w:val="22"/>
                <w:szCs w:val="22"/>
              </w:rPr>
            </w:pPr>
            <w:r w:rsidRPr="00C247E5">
              <w:rPr>
                <w:sz w:val="22"/>
                <w:szCs w:val="22"/>
              </w:rPr>
              <w:t>2.</w:t>
            </w:r>
          </w:p>
        </w:tc>
        <w:tc>
          <w:tcPr>
            <w:tcW w:w="3402" w:type="dxa"/>
          </w:tcPr>
          <w:p w:rsidR="00B770AA" w:rsidRPr="00C247E5" w:rsidRDefault="00B770AA" w:rsidP="00AF0288">
            <w:pPr>
              <w:widowControl/>
              <w:numPr>
                <w:ilvl w:val="12"/>
                <w:numId w:val="0"/>
              </w:numPr>
              <w:jc w:val="both"/>
              <w:rPr>
                <w:sz w:val="22"/>
                <w:szCs w:val="22"/>
              </w:rPr>
            </w:pPr>
            <w:r w:rsidRPr="00C247E5">
              <w:rPr>
                <w:sz w:val="22"/>
                <w:szCs w:val="22"/>
              </w:rPr>
              <w:t>Копия решения о выпуске (дополнительном выпуске) облигаций Банка России с отметкой об его утверждении уполномоченным органом Банка России</w:t>
            </w:r>
          </w:p>
        </w:tc>
        <w:tc>
          <w:tcPr>
            <w:tcW w:w="3118" w:type="dxa"/>
          </w:tcPr>
          <w:p w:rsidR="00B770AA" w:rsidRPr="00C247E5" w:rsidRDefault="00B770AA" w:rsidP="00AF0288">
            <w:pPr>
              <w:widowControl/>
              <w:numPr>
                <w:ilvl w:val="12"/>
                <w:numId w:val="0"/>
              </w:numPr>
              <w:ind w:left="34" w:hanging="34"/>
              <w:jc w:val="both"/>
            </w:pPr>
            <w:r w:rsidRPr="00C247E5">
              <w:t xml:space="preserve">в течение 10 рабочих дней с даты регистрации изменений </w:t>
            </w:r>
          </w:p>
          <w:p w:rsidR="00B770AA" w:rsidRPr="00C247E5" w:rsidRDefault="00B770AA" w:rsidP="00AF0288">
            <w:pPr>
              <w:widowControl/>
              <w:numPr>
                <w:ilvl w:val="12"/>
                <w:numId w:val="0"/>
              </w:numPr>
              <w:ind w:left="34" w:hanging="34"/>
              <w:jc w:val="both"/>
            </w:pPr>
          </w:p>
        </w:tc>
        <w:tc>
          <w:tcPr>
            <w:tcW w:w="1843" w:type="dxa"/>
          </w:tcPr>
          <w:p w:rsidR="00B770AA" w:rsidRPr="00C247E5" w:rsidRDefault="00B770AA" w:rsidP="002977F7">
            <w:pPr>
              <w:pStyle w:val="affd"/>
              <w:widowControl/>
              <w:numPr>
                <w:ilvl w:val="0"/>
                <w:numId w:val="62"/>
              </w:numPr>
              <w:tabs>
                <w:tab w:val="left" w:pos="176"/>
              </w:tabs>
              <w:ind w:left="34" w:firstLine="0"/>
            </w:pPr>
            <w:r w:rsidRPr="00C247E5">
              <w:t xml:space="preserve">на бумажном носителе </w:t>
            </w:r>
          </w:p>
          <w:p w:rsidR="00B770AA" w:rsidRPr="00C247E5" w:rsidRDefault="00B770AA" w:rsidP="002977F7">
            <w:pPr>
              <w:pStyle w:val="affd"/>
              <w:widowControl/>
              <w:numPr>
                <w:ilvl w:val="0"/>
                <w:numId w:val="62"/>
              </w:numPr>
              <w:tabs>
                <w:tab w:val="left" w:pos="176"/>
              </w:tabs>
              <w:ind w:left="34" w:firstLine="0"/>
              <w:jc w:val="both"/>
            </w:pPr>
            <w:r w:rsidRPr="00C247E5">
              <w:t>в электронном виде</w:t>
            </w:r>
          </w:p>
        </w:tc>
        <w:tc>
          <w:tcPr>
            <w:tcW w:w="1417" w:type="dxa"/>
          </w:tcPr>
          <w:p w:rsidR="00B770AA" w:rsidRPr="00C247E5" w:rsidRDefault="00273050" w:rsidP="0019798F">
            <w:pPr>
              <w:pStyle w:val="affd"/>
              <w:widowControl/>
              <w:tabs>
                <w:tab w:val="left" w:pos="176"/>
              </w:tabs>
              <w:ind w:left="0"/>
            </w:pPr>
            <w:r w:rsidRPr="00C247E5">
              <w:t>все уровни</w:t>
            </w:r>
          </w:p>
        </w:tc>
      </w:tr>
    </w:tbl>
    <w:p w:rsidR="00FA76CA" w:rsidRPr="00C247E5" w:rsidRDefault="00FA76CA" w:rsidP="00FA76CA"/>
    <w:p w:rsidR="00182E8D" w:rsidRPr="00C247E5" w:rsidRDefault="00182E8D" w:rsidP="005F4417">
      <w:pPr>
        <w:widowControl/>
        <w:tabs>
          <w:tab w:val="left" w:pos="705"/>
        </w:tabs>
        <w:spacing w:before="120" w:after="240"/>
        <w:ind w:right="142"/>
        <w:jc w:val="both"/>
        <w:rPr>
          <w:b/>
          <w:sz w:val="22"/>
          <w:szCs w:val="22"/>
        </w:rPr>
      </w:pPr>
      <w:r w:rsidRPr="00C247E5">
        <w:rPr>
          <w:b/>
          <w:sz w:val="22"/>
          <w:szCs w:val="22"/>
          <w:u w:val="single"/>
        </w:rPr>
        <w:t>Примечание</w:t>
      </w:r>
      <w:r w:rsidRPr="00C247E5">
        <w:rPr>
          <w:b/>
          <w:sz w:val="22"/>
          <w:szCs w:val="22"/>
        </w:rPr>
        <w:t>:</w:t>
      </w:r>
    </w:p>
    <w:p w:rsidR="00182E8D" w:rsidRPr="00C247E5" w:rsidRDefault="00182E8D" w:rsidP="002977F7">
      <w:pPr>
        <w:pStyle w:val="affd"/>
        <w:widowControl/>
        <w:numPr>
          <w:ilvl w:val="0"/>
          <w:numId w:val="97"/>
        </w:numPr>
        <w:tabs>
          <w:tab w:val="left" w:pos="3300"/>
        </w:tabs>
        <w:spacing w:after="240"/>
        <w:ind w:left="426" w:right="142" w:hanging="426"/>
        <w:contextualSpacing w:val="0"/>
        <w:jc w:val="both"/>
      </w:pPr>
      <w:r w:rsidRPr="00C247E5">
        <w:rPr>
          <w:sz w:val="22"/>
          <w:szCs w:val="22"/>
        </w:rPr>
        <w:t xml:space="preserve">При поддержании облигаций Банка России ввиду особенностей нормативно-правовой базы функционирования рынка облигаций Банка России Список документов может быть изменен отдельными решениями уполномоченного органа Биржи. </w:t>
      </w:r>
    </w:p>
    <w:p w:rsidR="00182E8D" w:rsidRPr="00C247E5" w:rsidRDefault="00182E8D" w:rsidP="00FA76CA"/>
    <w:p w:rsidR="00553F11" w:rsidRPr="00C247E5" w:rsidRDefault="00553F11" w:rsidP="00FA76CA">
      <w:r w:rsidRPr="00C247E5">
        <w:br w:type="page"/>
      </w:r>
    </w:p>
    <w:p w:rsidR="000326BD" w:rsidRPr="00C247E5" w:rsidRDefault="000326BD" w:rsidP="000326BD">
      <w:pPr>
        <w:pStyle w:val="50"/>
        <w:spacing w:after="240"/>
        <w:jc w:val="both"/>
        <w:rPr>
          <w:sz w:val="22"/>
          <w:szCs w:val="22"/>
        </w:rPr>
      </w:pPr>
      <w:bookmarkStart w:id="212" w:name="_Toc246234079"/>
      <w:bookmarkStart w:id="213" w:name="_Toc246234243"/>
      <w:bookmarkStart w:id="214" w:name="_Toc246913373"/>
      <w:bookmarkEnd w:id="207"/>
      <w:r w:rsidRPr="00C247E5">
        <w:rPr>
          <w:sz w:val="22"/>
          <w:szCs w:val="22"/>
        </w:rPr>
        <w:lastRenderedPageBreak/>
        <w:t>1.13.</w:t>
      </w:r>
      <w:r w:rsidRPr="00C247E5">
        <w:rPr>
          <w:sz w:val="22"/>
          <w:szCs w:val="22"/>
        </w:rPr>
        <w:tab/>
        <w:t xml:space="preserve">Для биржевых РДР (при включении в Список, при присвоении идентификационного номера выпуску биржевых РДР и определении даты начала торгов ценной бумагой): </w:t>
      </w:r>
    </w:p>
    <w:tbl>
      <w:tblPr>
        <w:tblW w:w="10165" w:type="dxa"/>
        <w:jc w:val="center"/>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5069"/>
        <w:gridCol w:w="2693"/>
        <w:gridCol w:w="1884"/>
      </w:tblGrid>
      <w:tr w:rsidR="00C247E5" w:rsidRPr="00C247E5" w:rsidTr="00E337CA">
        <w:trPr>
          <w:cantSplit/>
          <w:trHeight w:val="601"/>
          <w:jc w:val="center"/>
        </w:trPr>
        <w:tc>
          <w:tcPr>
            <w:tcW w:w="519" w:type="dxa"/>
            <w:vAlign w:val="center"/>
          </w:tcPr>
          <w:p w:rsidR="000326BD" w:rsidRPr="00C247E5" w:rsidRDefault="000326BD" w:rsidP="00E337CA">
            <w:pPr>
              <w:spacing w:after="240"/>
              <w:jc w:val="center"/>
              <w:rPr>
                <w:sz w:val="22"/>
                <w:szCs w:val="22"/>
              </w:rPr>
            </w:pPr>
            <w:r w:rsidRPr="00C247E5">
              <w:rPr>
                <w:sz w:val="22"/>
                <w:szCs w:val="22"/>
              </w:rPr>
              <w:t>№</w:t>
            </w:r>
          </w:p>
        </w:tc>
        <w:tc>
          <w:tcPr>
            <w:tcW w:w="5069" w:type="dxa"/>
            <w:vAlign w:val="center"/>
          </w:tcPr>
          <w:p w:rsidR="000326BD" w:rsidRPr="00C247E5" w:rsidRDefault="000326BD" w:rsidP="00E337CA">
            <w:pPr>
              <w:jc w:val="center"/>
              <w:rPr>
                <w:b/>
                <w:sz w:val="22"/>
                <w:szCs w:val="22"/>
              </w:rPr>
            </w:pPr>
            <w:r w:rsidRPr="00C247E5">
              <w:rPr>
                <w:b/>
                <w:sz w:val="22"/>
                <w:szCs w:val="22"/>
              </w:rPr>
              <w:t>Наименование документа</w:t>
            </w:r>
          </w:p>
        </w:tc>
        <w:tc>
          <w:tcPr>
            <w:tcW w:w="2693" w:type="dxa"/>
            <w:vAlign w:val="center"/>
          </w:tcPr>
          <w:p w:rsidR="000326BD" w:rsidRPr="00C247E5" w:rsidRDefault="000326BD" w:rsidP="00BF6297">
            <w:pPr>
              <w:jc w:val="center"/>
              <w:rPr>
                <w:b/>
                <w:szCs w:val="24"/>
              </w:rPr>
            </w:pPr>
            <w:r w:rsidRPr="00C247E5">
              <w:rPr>
                <w:b/>
                <w:sz w:val="22"/>
                <w:szCs w:val="22"/>
              </w:rPr>
              <w:t>Присвоение идентификационного номера/Обращение</w:t>
            </w:r>
          </w:p>
        </w:tc>
        <w:tc>
          <w:tcPr>
            <w:tcW w:w="1884" w:type="dxa"/>
            <w:vAlign w:val="center"/>
          </w:tcPr>
          <w:p w:rsidR="000326BD" w:rsidRPr="00C247E5" w:rsidRDefault="000326BD" w:rsidP="00E337CA">
            <w:pPr>
              <w:jc w:val="center"/>
              <w:rPr>
                <w:b/>
                <w:szCs w:val="24"/>
              </w:rPr>
            </w:pPr>
            <w:r w:rsidRPr="00C247E5">
              <w:rPr>
                <w:b/>
                <w:sz w:val="22"/>
                <w:szCs w:val="22"/>
              </w:rPr>
              <w:t>Формат представляемых документов</w:t>
            </w:r>
          </w:p>
        </w:tc>
      </w:tr>
      <w:tr w:rsidR="00C247E5" w:rsidRPr="00C247E5" w:rsidTr="00E337CA">
        <w:trPr>
          <w:cantSplit/>
          <w:jc w:val="center"/>
        </w:trPr>
        <w:tc>
          <w:tcPr>
            <w:tcW w:w="519" w:type="dxa"/>
          </w:tcPr>
          <w:p w:rsidR="000326BD" w:rsidRPr="00C247E5" w:rsidRDefault="000326BD" w:rsidP="00E337CA">
            <w:pPr>
              <w:widowControl/>
              <w:tabs>
                <w:tab w:val="left" w:pos="0"/>
              </w:tabs>
              <w:jc w:val="both"/>
              <w:rPr>
                <w:sz w:val="22"/>
                <w:szCs w:val="22"/>
              </w:rPr>
            </w:pPr>
            <w:r w:rsidRPr="00C247E5">
              <w:rPr>
                <w:sz w:val="22"/>
                <w:szCs w:val="22"/>
              </w:rPr>
              <w:t>1.</w:t>
            </w:r>
          </w:p>
        </w:tc>
        <w:tc>
          <w:tcPr>
            <w:tcW w:w="5069" w:type="dxa"/>
          </w:tcPr>
          <w:p w:rsidR="000326BD" w:rsidRPr="00C247E5" w:rsidRDefault="000326BD" w:rsidP="00355117">
            <w:pPr>
              <w:jc w:val="both"/>
              <w:rPr>
                <w:sz w:val="22"/>
                <w:shd w:val="clear" w:color="auto" w:fill="FFFFFF"/>
              </w:rPr>
            </w:pPr>
            <w:r w:rsidRPr="00C247E5">
              <w:rPr>
                <w:sz w:val="22"/>
                <w:szCs w:val="22"/>
              </w:rPr>
              <w:t xml:space="preserve">Заявление о включении биржевых </w:t>
            </w:r>
            <w:r w:rsidR="008E5C25" w:rsidRPr="00C247E5">
              <w:rPr>
                <w:sz w:val="22"/>
                <w:szCs w:val="22"/>
              </w:rPr>
              <w:t>РДР</w:t>
            </w:r>
            <w:r w:rsidRPr="00C247E5">
              <w:rPr>
                <w:sz w:val="22"/>
                <w:szCs w:val="22"/>
              </w:rPr>
              <w:t xml:space="preserve"> в Список (</w:t>
            </w:r>
            <w:r w:rsidRPr="00C247E5">
              <w:rPr>
                <w:sz w:val="22"/>
                <w:shd w:val="clear" w:color="auto" w:fill="FFFFFF"/>
              </w:rPr>
              <w:t xml:space="preserve">об изменении уровня листинга) </w:t>
            </w:r>
            <w:r w:rsidR="002D5A0B" w:rsidRPr="00C247E5">
              <w:rPr>
                <w:sz w:val="22"/>
                <w:szCs w:val="22"/>
              </w:rPr>
              <w:t>(по типовой форме)</w:t>
            </w:r>
          </w:p>
        </w:tc>
        <w:tc>
          <w:tcPr>
            <w:tcW w:w="2693" w:type="dxa"/>
          </w:tcPr>
          <w:p w:rsidR="000326BD" w:rsidRPr="00C247E5" w:rsidRDefault="000326BD" w:rsidP="00E337CA">
            <w:r w:rsidRPr="00C247E5">
              <w:t>присвоение идентификационного номера и обращение</w:t>
            </w:r>
          </w:p>
        </w:tc>
        <w:tc>
          <w:tcPr>
            <w:tcW w:w="1884" w:type="dxa"/>
          </w:tcPr>
          <w:p w:rsidR="000326BD" w:rsidRPr="00C247E5" w:rsidRDefault="000326BD" w:rsidP="00E337CA">
            <w:pPr>
              <w:tabs>
                <w:tab w:val="left" w:pos="139"/>
              </w:tabs>
            </w:pPr>
            <w:r w:rsidRPr="00C247E5">
              <w:t>на бумажном носителе</w:t>
            </w:r>
          </w:p>
        </w:tc>
      </w:tr>
      <w:tr w:rsidR="00C247E5" w:rsidRPr="00C247E5" w:rsidTr="00E337CA">
        <w:trPr>
          <w:cantSplit/>
          <w:jc w:val="center"/>
        </w:trPr>
        <w:tc>
          <w:tcPr>
            <w:tcW w:w="519" w:type="dxa"/>
          </w:tcPr>
          <w:p w:rsidR="000326BD" w:rsidRPr="00C247E5" w:rsidRDefault="00464D7B" w:rsidP="00E337CA">
            <w:pPr>
              <w:rPr>
                <w:sz w:val="22"/>
                <w:szCs w:val="22"/>
              </w:rPr>
            </w:pPr>
            <w:r w:rsidRPr="00C247E5">
              <w:rPr>
                <w:sz w:val="22"/>
                <w:szCs w:val="22"/>
              </w:rPr>
              <w:t>2</w:t>
            </w:r>
            <w:r w:rsidR="000326BD" w:rsidRPr="00C247E5">
              <w:rPr>
                <w:sz w:val="22"/>
                <w:szCs w:val="22"/>
              </w:rPr>
              <w:t>.</w:t>
            </w:r>
          </w:p>
        </w:tc>
        <w:tc>
          <w:tcPr>
            <w:tcW w:w="5069" w:type="dxa"/>
          </w:tcPr>
          <w:p w:rsidR="000326BD" w:rsidRPr="00C247E5" w:rsidRDefault="000326BD" w:rsidP="00D9534D">
            <w:pPr>
              <w:jc w:val="both"/>
              <w:rPr>
                <w:sz w:val="22"/>
                <w:szCs w:val="22"/>
              </w:rPr>
            </w:pPr>
            <w:r w:rsidRPr="00C247E5">
              <w:rPr>
                <w:sz w:val="22"/>
                <w:szCs w:val="22"/>
              </w:rPr>
              <w:t xml:space="preserve">Анкета ценной бумаги </w:t>
            </w:r>
          </w:p>
        </w:tc>
        <w:tc>
          <w:tcPr>
            <w:tcW w:w="2693" w:type="dxa"/>
          </w:tcPr>
          <w:p w:rsidR="000326BD" w:rsidRPr="00C247E5" w:rsidRDefault="00914934" w:rsidP="00E337CA">
            <w:r w:rsidRPr="00C247E5">
              <w:t>присвоение идентификационного номера и обращение</w:t>
            </w:r>
          </w:p>
        </w:tc>
        <w:tc>
          <w:tcPr>
            <w:tcW w:w="1884" w:type="dxa"/>
          </w:tcPr>
          <w:p w:rsidR="000326BD" w:rsidRPr="00C247E5" w:rsidRDefault="000326BD" w:rsidP="00E337CA">
            <w:pPr>
              <w:pStyle w:val="affd"/>
              <w:widowControl/>
              <w:numPr>
                <w:ilvl w:val="0"/>
                <w:numId w:val="65"/>
              </w:numPr>
              <w:tabs>
                <w:tab w:val="left" w:pos="139"/>
                <w:tab w:val="left" w:pos="175"/>
              </w:tabs>
              <w:ind w:left="0" w:firstLine="0"/>
            </w:pPr>
            <w:r w:rsidRPr="00C247E5">
              <w:t xml:space="preserve">на бумажном носителе </w:t>
            </w:r>
          </w:p>
          <w:p w:rsidR="000326BD" w:rsidRPr="00C247E5" w:rsidRDefault="000326BD" w:rsidP="00E337CA">
            <w:pPr>
              <w:pStyle w:val="affd"/>
              <w:numPr>
                <w:ilvl w:val="0"/>
                <w:numId w:val="65"/>
              </w:numPr>
              <w:tabs>
                <w:tab w:val="left" w:pos="139"/>
              </w:tabs>
              <w:ind w:left="0" w:firstLine="0"/>
            </w:pPr>
            <w:r w:rsidRPr="00C247E5">
              <w:t>в электронном виде</w:t>
            </w:r>
          </w:p>
        </w:tc>
      </w:tr>
      <w:tr w:rsidR="00C247E5" w:rsidRPr="00C247E5" w:rsidTr="00E337CA">
        <w:trPr>
          <w:cantSplit/>
          <w:jc w:val="center"/>
        </w:trPr>
        <w:tc>
          <w:tcPr>
            <w:tcW w:w="519" w:type="dxa"/>
          </w:tcPr>
          <w:p w:rsidR="000326BD" w:rsidRPr="00C247E5" w:rsidRDefault="00464D7B" w:rsidP="00E337CA">
            <w:pPr>
              <w:rPr>
                <w:sz w:val="22"/>
                <w:szCs w:val="22"/>
              </w:rPr>
            </w:pPr>
            <w:r w:rsidRPr="00C247E5">
              <w:rPr>
                <w:sz w:val="22"/>
                <w:szCs w:val="22"/>
              </w:rPr>
              <w:t>3</w:t>
            </w:r>
            <w:r w:rsidR="000326BD" w:rsidRPr="00C247E5">
              <w:rPr>
                <w:sz w:val="22"/>
                <w:szCs w:val="22"/>
              </w:rPr>
              <w:t>.</w:t>
            </w:r>
          </w:p>
        </w:tc>
        <w:tc>
          <w:tcPr>
            <w:tcW w:w="5069" w:type="dxa"/>
          </w:tcPr>
          <w:p w:rsidR="000326BD" w:rsidRPr="00C247E5" w:rsidRDefault="000326BD" w:rsidP="00D9534D">
            <w:pPr>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2693" w:type="dxa"/>
          </w:tcPr>
          <w:p w:rsidR="000326BD" w:rsidRPr="00C247E5" w:rsidRDefault="000326BD" w:rsidP="00E337CA">
            <w:r w:rsidRPr="00C247E5">
              <w:t>присвоение идентификационного номера и обращение</w:t>
            </w:r>
          </w:p>
        </w:tc>
        <w:tc>
          <w:tcPr>
            <w:tcW w:w="1884" w:type="dxa"/>
          </w:tcPr>
          <w:p w:rsidR="000326BD" w:rsidRPr="00C247E5" w:rsidRDefault="000326BD" w:rsidP="00E337CA">
            <w:pPr>
              <w:pStyle w:val="affd"/>
              <w:widowControl/>
              <w:numPr>
                <w:ilvl w:val="0"/>
                <w:numId w:val="65"/>
              </w:numPr>
              <w:tabs>
                <w:tab w:val="left" w:pos="139"/>
                <w:tab w:val="left" w:pos="175"/>
              </w:tabs>
              <w:ind w:left="0" w:firstLine="0"/>
            </w:pPr>
            <w:r w:rsidRPr="00C247E5">
              <w:t xml:space="preserve">на бумажном носителе </w:t>
            </w:r>
          </w:p>
          <w:p w:rsidR="000326BD" w:rsidRPr="00C247E5" w:rsidRDefault="000326BD" w:rsidP="00E337CA">
            <w:pPr>
              <w:pStyle w:val="affd"/>
              <w:numPr>
                <w:ilvl w:val="0"/>
                <w:numId w:val="65"/>
              </w:numPr>
              <w:tabs>
                <w:tab w:val="left" w:pos="139"/>
              </w:tabs>
              <w:ind w:left="0" w:firstLine="0"/>
            </w:pPr>
            <w:r w:rsidRPr="00C247E5">
              <w:t>в электронном виде</w:t>
            </w:r>
          </w:p>
        </w:tc>
      </w:tr>
      <w:tr w:rsidR="00C247E5" w:rsidRPr="00C247E5" w:rsidTr="00E337CA">
        <w:trPr>
          <w:cantSplit/>
          <w:jc w:val="center"/>
        </w:trPr>
        <w:tc>
          <w:tcPr>
            <w:tcW w:w="519" w:type="dxa"/>
          </w:tcPr>
          <w:p w:rsidR="000326BD" w:rsidRPr="00C247E5" w:rsidRDefault="00464D7B" w:rsidP="00E337CA">
            <w:pPr>
              <w:rPr>
                <w:sz w:val="22"/>
                <w:szCs w:val="22"/>
              </w:rPr>
            </w:pPr>
            <w:r w:rsidRPr="00C247E5">
              <w:rPr>
                <w:sz w:val="22"/>
                <w:szCs w:val="22"/>
              </w:rPr>
              <w:t>4</w:t>
            </w:r>
            <w:r w:rsidR="000326BD" w:rsidRPr="00C247E5">
              <w:rPr>
                <w:sz w:val="22"/>
                <w:szCs w:val="22"/>
              </w:rPr>
              <w:t>.</w:t>
            </w:r>
          </w:p>
        </w:tc>
        <w:tc>
          <w:tcPr>
            <w:tcW w:w="5069" w:type="dxa"/>
          </w:tcPr>
          <w:p w:rsidR="000326BD" w:rsidRPr="00C247E5" w:rsidRDefault="000326BD" w:rsidP="00D9534D">
            <w:pPr>
              <w:jc w:val="both"/>
              <w:rPr>
                <w:sz w:val="22"/>
                <w:szCs w:val="22"/>
              </w:rPr>
            </w:pPr>
            <w:r w:rsidRPr="00C247E5">
              <w:rPr>
                <w:sz w:val="22"/>
                <w:szCs w:val="22"/>
              </w:rPr>
              <w:t xml:space="preserve">Решение о выпуске </w:t>
            </w:r>
            <w:r w:rsidR="001264BA" w:rsidRPr="00C247E5">
              <w:rPr>
                <w:sz w:val="22"/>
                <w:szCs w:val="22"/>
              </w:rPr>
              <w:t>российских депозитарных расписок</w:t>
            </w:r>
            <w:r w:rsidRPr="00C247E5">
              <w:rPr>
                <w:sz w:val="22"/>
                <w:szCs w:val="22"/>
              </w:rPr>
              <w:t xml:space="preserve">, составленное по форме, установленной нормативным актом в сфере финансовых рынков (3 экземпляра) </w:t>
            </w:r>
          </w:p>
          <w:p w:rsidR="000326BD" w:rsidRPr="00C247E5" w:rsidRDefault="000326BD" w:rsidP="00D9534D">
            <w:pPr>
              <w:jc w:val="both"/>
              <w:rPr>
                <w:sz w:val="22"/>
                <w:szCs w:val="22"/>
              </w:rPr>
            </w:pPr>
            <w:r w:rsidRPr="00C247E5">
              <w:rPr>
                <w:sz w:val="22"/>
                <w:szCs w:val="22"/>
              </w:rPr>
              <w:t xml:space="preserve">или </w:t>
            </w:r>
          </w:p>
          <w:p w:rsidR="000326BD" w:rsidRPr="00C247E5" w:rsidRDefault="000326BD" w:rsidP="003B0B38">
            <w:pPr>
              <w:jc w:val="both"/>
              <w:rPr>
                <w:sz w:val="22"/>
                <w:szCs w:val="22"/>
              </w:rPr>
            </w:pPr>
            <w:r w:rsidRPr="00C247E5">
              <w:rPr>
                <w:sz w:val="22"/>
                <w:szCs w:val="22"/>
              </w:rPr>
              <w:t xml:space="preserve">Копия решения о выпуске </w:t>
            </w:r>
            <w:r w:rsidR="001264BA" w:rsidRPr="00C247E5">
              <w:rPr>
                <w:sz w:val="22"/>
                <w:szCs w:val="22"/>
              </w:rPr>
              <w:t>российских депозитарных расписок</w:t>
            </w:r>
            <w:r w:rsidRPr="00C247E5">
              <w:rPr>
                <w:sz w:val="22"/>
                <w:szCs w:val="22"/>
              </w:rPr>
              <w:t xml:space="preserve"> со всеми внесенными в него изменениями с отметкой, содержащей наименование биржи, осуществившей  допуск биржевых </w:t>
            </w:r>
            <w:r w:rsidR="00D83821" w:rsidRPr="00C247E5">
              <w:rPr>
                <w:sz w:val="22"/>
                <w:szCs w:val="22"/>
              </w:rPr>
              <w:t>РДР</w:t>
            </w:r>
            <w:r w:rsidRPr="00C247E5">
              <w:rPr>
                <w:sz w:val="22"/>
                <w:szCs w:val="22"/>
              </w:rPr>
              <w:t xml:space="preserve"> к размещению, а также  идентификационный номер, присвоенный выпуску биржевых </w:t>
            </w:r>
            <w:r w:rsidR="00D83821" w:rsidRPr="00C247E5">
              <w:rPr>
                <w:sz w:val="22"/>
                <w:szCs w:val="22"/>
              </w:rPr>
              <w:t>РДР</w:t>
            </w:r>
          </w:p>
        </w:tc>
        <w:tc>
          <w:tcPr>
            <w:tcW w:w="2693" w:type="dxa"/>
          </w:tcPr>
          <w:p w:rsidR="000326BD" w:rsidRPr="00C247E5" w:rsidRDefault="000326BD" w:rsidP="00E337CA">
            <w:r w:rsidRPr="00C247E5">
              <w:t>присвоение идентификационного номера</w:t>
            </w:r>
          </w:p>
          <w:p w:rsidR="000326BD" w:rsidRPr="00C247E5" w:rsidRDefault="000326BD" w:rsidP="00E337CA"/>
          <w:p w:rsidR="000326BD" w:rsidRPr="00C247E5" w:rsidRDefault="000326BD" w:rsidP="00E337CA"/>
          <w:p w:rsidR="000326BD" w:rsidRPr="00C247E5" w:rsidRDefault="000326BD" w:rsidP="00E337CA"/>
          <w:p w:rsidR="000326BD" w:rsidRPr="00C247E5" w:rsidRDefault="000326BD" w:rsidP="00E337CA"/>
          <w:p w:rsidR="000326BD" w:rsidRPr="00C247E5" w:rsidRDefault="000326BD" w:rsidP="00E337CA">
            <w:r w:rsidRPr="00C247E5">
              <w:t>обращение</w:t>
            </w:r>
          </w:p>
          <w:p w:rsidR="000326BD" w:rsidRPr="00C247E5" w:rsidRDefault="000326BD" w:rsidP="00D83821">
            <w:r w:rsidRPr="00C247E5">
              <w:t xml:space="preserve">(по биржевым </w:t>
            </w:r>
            <w:r w:rsidR="00D83821" w:rsidRPr="00C247E5">
              <w:t>РДР</w:t>
            </w:r>
            <w:r w:rsidRPr="00C247E5">
              <w:t>, не размещавшимся в ЗАО «ФБ ММВБ»)</w:t>
            </w:r>
          </w:p>
        </w:tc>
        <w:tc>
          <w:tcPr>
            <w:tcW w:w="1884" w:type="dxa"/>
          </w:tcPr>
          <w:p w:rsidR="000326BD" w:rsidRPr="00C247E5" w:rsidRDefault="000326BD" w:rsidP="00E337CA">
            <w:pPr>
              <w:pStyle w:val="affd"/>
              <w:widowControl/>
              <w:numPr>
                <w:ilvl w:val="0"/>
                <w:numId w:val="65"/>
              </w:numPr>
              <w:tabs>
                <w:tab w:val="left" w:pos="139"/>
                <w:tab w:val="left" w:pos="175"/>
              </w:tabs>
              <w:ind w:left="0" w:firstLine="0"/>
            </w:pPr>
            <w:r w:rsidRPr="00C247E5">
              <w:t xml:space="preserve">на бумажном носителе </w:t>
            </w:r>
          </w:p>
          <w:p w:rsidR="000326BD" w:rsidRPr="00C247E5" w:rsidRDefault="000326BD" w:rsidP="00E337CA">
            <w:pPr>
              <w:pStyle w:val="affd"/>
              <w:numPr>
                <w:ilvl w:val="0"/>
                <w:numId w:val="65"/>
              </w:numPr>
              <w:tabs>
                <w:tab w:val="left" w:pos="139"/>
              </w:tabs>
              <w:ind w:left="0" w:firstLine="0"/>
            </w:pPr>
            <w:r w:rsidRPr="00C247E5">
              <w:t>в электронном виде</w:t>
            </w:r>
          </w:p>
        </w:tc>
      </w:tr>
      <w:tr w:rsidR="00C247E5" w:rsidRPr="00C247E5" w:rsidTr="00E337CA">
        <w:trPr>
          <w:cantSplit/>
          <w:jc w:val="center"/>
        </w:trPr>
        <w:tc>
          <w:tcPr>
            <w:tcW w:w="519" w:type="dxa"/>
          </w:tcPr>
          <w:p w:rsidR="000326BD" w:rsidRPr="00C247E5" w:rsidDel="00DF5136" w:rsidRDefault="00464D7B" w:rsidP="00E337CA">
            <w:pPr>
              <w:rPr>
                <w:sz w:val="22"/>
                <w:szCs w:val="22"/>
              </w:rPr>
            </w:pPr>
            <w:r w:rsidRPr="00C247E5">
              <w:rPr>
                <w:sz w:val="22"/>
                <w:szCs w:val="22"/>
              </w:rPr>
              <w:t>5</w:t>
            </w:r>
            <w:r w:rsidR="000326BD" w:rsidRPr="00C247E5">
              <w:rPr>
                <w:sz w:val="22"/>
                <w:szCs w:val="22"/>
              </w:rPr>
              <w:t>.</w:t>
            </w:r>
          </w:p>
        </w:tc>
        <w:tc>
          <w:tcPr>
            <w:tcW w:w="5069" w:type="dxa"/>
          </w:tcPr>
          <w:p w:rsidR="000326BD" w:rsidRPr="00C247E5" w:rsidRDefault="000326BD" w:rsidP="00D9534D">
            <w:pPr>
              <w:jc w:val="both"/>
              <w:rPr>
                <w:sz w:val="22"/>
                <w:szCs w:val="22"/>
              </w:rPr>
            </w:pPr>
            <w:r w:rsidRPr="00C247E5">
              <w:rPr>
                <w:sz w:val="22"/>
                <w:szCs w:val="22"/>
              </w:rPr>
              <w:t xml:space="preserve">Проспект </w:t>
            </w:r>
            <w:r w:rsidR="001264BA" w:rsidRPr="00C247E5">
              <w:rPr>
                <w:sz w:val="22"/>
                <w:szCs w:val="22"/>
              </w:rPr>
              <w:t>российских депозитарных расписок</w:t>
            </w:r>
            <w:r w:rsidRPr="00C247E5">
              <w:rPr>
                <w:sz w:val="22"/>
                <w:szCs w:val="22"/>
              </w:rPr>
              <w:t xml:space="preserve">, составленный по форме, установленной нормативным актом в сфере финансовых рынков в случае, если в соответствии с законодательством Российской Федерации для публичного обращения биржевых </w:t>
            </w:r>
            <w:r w:rsidR="009A3B3D" w:rsidRPr="00C247E5">
              <w:rPr>
                <w:sz w:val="22"/>
                <w:szCs w:val="22"/>
              </w:rPr>
              <w:t>РДР</w:t>
            </w:r>
            <w:r w:rsidRPr="00C247E5">
              <w:rPr>
                <w:sz w:val="22"/>
                <w:szCs w:val="22"/>
              </w:rPr>
              <w:t xml:space="preserve"> требуется такое представление (3 экземпляра).</w:t>
            </w:r>
          </w:p>
          <w:p w:rsidR="000326BD" w:rsidRPr="00C247E5" w:rsidRDefault="000326BD" w:rsidP="00D9534D">
            <w:pPr>
              <w:jc w:val="both"/>
              <w:rPr>
                <w:sz w:val="22"/>
                <w:szCs w:val="22"/>
              </w:rPr>
            </w:pPr>
            <w:r w:rsidRPr="00C247E5">
              <w:rPr>
                <w:sz w:val="22"/>
                <w:szCs w:val="22"/>
              </w:rPr>
              <w:t>Или</w:t>
            </w:r>
          </w:p>
          <w:p w:rsidR="000326BD" w:rsidRPr="00C247E5" w:rsidRDefault="000326BD" w:rsidP="00D9534D">
            <w:pPr>
              <w:jc w:val="both"/>
              <w:rPr>
                <w:sz w:val="22"/>
                <w:szCs w:val="22"/>
              </w:rPr>
            </w:pPr>
          </w:p>
          <w:p w:rsidR="000326BD" w:rsidRPr="00C247E5" w:rsidRDefault="000326BD" w:rsidP="003B0B38">
            <w:pPr>
              <w:jc w:val="both"/>
              <w:rPr>
                <w:sz w:val="22"/>
                <w:szCs w:val="22"/>
              </w:rPr>
            </w:pPr>
            <w:r w:rsidRPr="00C247E5">
              <w:rPr>
                <w:sz w:val="22"/>
                <w:szCs w:val="22"/>
              </w:rPr>
              <w:t xml:space="preserve">Копия проспекта </w:t>
            </w:r>
            <w:r w:rsidR="001264BA" w:rsidRPr="00C247E5">
              <w:rPr>
                <w:sz w:val="22"/>
                <w:szCs w:val="22"/>
              </w:rPr>
              <w:t>российских депозитарных расписок</w:t>
            </w:r>
            <w:r w:rsidR="009A3B3D" w:rsidRPr="00C247E5">
              <w:rPr>
                <w:sz w:val="22"/>
                <w:szCs w:val="22"/>
              </w:rPr>
              <w:t xml:space="preserve"> </w:t>
            </w:r>
            <w:r w:rsidRPr="00C247E5">
              <w:rPr>
                <w:sz w:val="22"/>
                <w:szCs w:val="22"/>
              </w:rPr>
              <w:t xml:space="preserve">со всеми внесенными в него изменениями с отметкой, содержащей наименование биржи, осуществившей  допуск биржевых </w:t>
            </w:r>
            <w:r w:rsidR="009A3B3D" w:rsidRPr="00C247E5">
              <w:rPr>
                <w:sz w:val="22"/>
                <w:szCs w:val="22"/>
              </w:rPr>
              <w:t>РДР</w:t>
            </w:r>
            <w:r w:rsidRPr="00C247E5">
              <w:rPr>
                <w:sz w:val="22"/>
                <w:szCs w:val="22"/>
              </w:rPr>
              <w:t xml:space="preserve"> к размещению, дату такого допуска, а также  идентификацион</w:t>
            </w:r>
            <w:r w:rsidR="009A3B3D" w:rsidRPr="00C247E5">
              <w:rPr>
                <w:sz w:val="22"/>
                <w:szCs w:val="22"/>
              </w:rPr>
              <w:t xml:space="preserve">ный номер, присвоенный выпуску </w:t>
            </w:r>
            <w:r w:rsidRPr="00C247E5">
              <w:rPr>
                <w:sz w:val="22"/>
                <w:szCs w:val="22"/>
              </w:rPr>
              <w:t xml:space="preserve">биржевых </w:t>
            </w:r>
            <w:r w:rsidR="009A3B3D" w:rsidRPr="00C247E5">
              <w:rPr>
                <w:sz w:val="22"/>
                <w:szCs w:val="22"/>
              </w:rPr>
              <w:t>РДР</w:t>
            </w:r>
            <w:r w:rsidRPr="00C247E5">
              <w:rPr>
                <w:sz w:val="22"/>
                <w:szCs w:val="22"/>
              </w:rPr>
              <w:t xml:space="preserve">. </w:t>
            </w:r>
          </w:p>
        </w:tc>
        <w:tc>
          <w:tcPr>
            <w:tcW w:w="2693" w:type="dxa"/>
          </w:tcPr>
          <w:p w:rsidR="000326BD" w:rsidRPr="00C247E5" w:rsidRDefault="000326BD" w:rsidP="00E337CA">
            <w:r w:rsidRPr="00C247E5">
              <w:t>Присвоение идентификационного номера</w:t>
            </w:r>
          </w:p>
          <w:p w:rsidR="000326BD" w:rsidRPr="00C247E5" w:rsidRDefault="000326BD" w:rsidP="00E337CA"/>
          <w:p w:rsidR="009A3B3D" w:rsidRPr="00C247E5" w:rsidRDefault="009A3B3D" w:rsidP="00E337CA"/>
          <w:p w:rsidR="009A3B3D" w:rsidRPr="00C247E5" w:rsidRDefault="009A3B3D" w:rsidP="00E337CA"/>
          <w:p w:rsidR="009A3B3D" w:rsidRPr="00C247E5" w:rsidRDefault="009A3B3D" w:rsidP="00E337CA"/>
          <w:p w:rsidR="009A3B3D" w:rsidRPr="00C247E5" w:rsidRDefault="009A3B3D" w:rsidP="00E337CA"/>
          <w:p w:rsidR="009A3B3D" w:rsidRPr="00C247E5" w:rsidRDefault="009A3B3D" w:rsidP="00E337CA"/>
          <w:p w:rsidR="009A3B3D" w:rsidRPr="00C247E5" w:rsidRDefault="009A3B3D" w:rsidP="00E337CA"/>
          <w:p w:rsidR="000326BD" w:rsidRPr="00C247E5" w:rsidRDefault="000326BD" w:rsidP="00E337CA">
            <w:r w:rsidRPr="00C247E5">
              <w:t>обращение</w:t>
            </w:r>
          </w:p>
          <w:p w:rsidR="000326BD" w:rsidRPr="00C247E5" w:rsidRDefault="000326BD" w:rsidP="00BF6297">
            <w:r w:rsidRPr="00C247E5">
              <w:t xml:space="preserve">(по биржевым </w:t>
            </w:r>
            <w:r w:rsidR="00C363DA" w:rsidRPr="00C247E5">
              <w:t>РДР</w:t>
            </w:r>
            <w:r w:rsidRPr="00C247E5">
              <w:t>, не размещавшимся в ЗАО «ФБ ММВБ»)</w:t>
            </w:r>
          </w:p>
        </w:tc>
        <w:tc>
          <w:tcPr>
            <w:tcW w:w="1884" w:type="dxa"/>
          </w:tcPr>
          <w:p w:rsidR="000326BD" w:rsidRPr="00C247E5" w:rsidRDefault="000326BD" w:rsidP="00E337CA">
            <w:pPr>
              <w:pStyle w:val="affd"/>
              <w:widowControl/>
              <w:numPr>
                <w:ilvl w:val="0"/>
                <w:numId w:val="65"/>
              </w:numPr>
              <w:tabs>
                <w:tab w:val="left" w:pos="139"/>
                <w:tab w:val="left" w:pos="175"/>
              </w:tabs>
              <w:ind w:left="0" w:firstLine="0"/>
            </w:pPr>
            <w:r w:rsidRPr="00C247E5">
              <w:t xml:space="preserve">на бумажном носителе </w:t>
            </w:r>
          </w:p>
          <w:p w:rsidR="000326BD" w:rsidRPr="00C247E5" w:rsidRDefault="000326BD" w:rsidP="00E337CA">
            <w:pPr>
              <w:pStyle w:val="affd"/>
              <w:numPr>
                <w:ilvl w:val="0"/>
                <w:numId w:val="65"/>
              </w:numPr>
              <w:tabs>
                <w:tab w:val="left" w:pos="139"/>
              </w:tabs>
              <w:ind w:left="0" w:firstLine="0"/>
            </w:pPr>
            <w:r w:rsidRPr="00C247E5">
              <w:t>в электронном виде</w:t>
            </w:r>
          </w:p>
        </w:tc>
      </w:tr>
      <w:tr w:rsidR="00C247E5" w:rsidRPr="00C247E5" w:rsidTr="00E337CA">
        <w:trPr>
          <w:cantSplit/>
          <w:jc w:val="center"/>
        </w:trPr>
        <w:tc>
          <w:tcPr>
            <w:tcW w:w="519" w:type="dxa"/>
          </w:tcPr>
          <w:p w:rsidR="000326BD" w:rsidRPr="00C247E5" w:rsidRDefault="00464D7B" w:rsidP="00E337CA">
            <w:pPr>
              <w:rPr>
                <w:sz w:val="22"/>
                <w:szCs w:val="22"/>
              </w:rPr>
            </w:pPr>
            <w:r w:rsidRPr="00C247E5">
              <w:rPr>
                <w:sz w:val="22"/>
                <w:szCs w:val="22"/>
              </w:rPr>
              <w:t>6</w:t>
            </w:r>
            <w:r w:rsidR="000326BD" w:rsidRPr="00C247E5">
              <w:rPr>
                <w:sz w:val="22"/>
                <w:szCs w:val="22"/>
              </w:rPr>
              <w:t>.</w:t>
            </w:r>
          </w:p>
        </w:tc>
        <w:tc>
          <w:tcPr>
            <w:tcW w:w="5069" w:type="dxa"/>
          </w:tcPr>
          <w:p w:rsidR="000326BD" w:rsidRPr="00C247E5" w:rsidDel="0048396F" w:rsidRDefault="00404287" w:rsidP="003102AC">
            <w:pPr>
              <w:widowControl/>
              <w:overflowPunct/>
              <w:jc w:val="both"/>
              <w:textAlignment w:val="auto"/>
              <w:rPr>
                <w:sz w:val="22"/>
                <w:szCs w:val="22"/>
                <w:lang w:eastAsia="ru-RU"/>
              </w:rPr>
            </w:pPr>
            <w:r w:rsidRPr="00C247E5">
              <w:rPr>
                <w:sz w:val="22"/>
                <w:szCs w:val="22"/>
                <w:lang w:eastAsia="ru-RU"/>
              </w:rPr>
              <w:t>Копия устава (учредительных документов) депозитария - эмитента российских депозитарных расписок в действующей редакции со всеми внесенными в него изменениями и (или) дополнениями</w:t>
            </w:r>
          </w:p>
        </w:tc>
        <w:tc>
          <w:tcPr>
            <w:tcW w:w="2693" w:type="dxa"/>
          </w:tcPr>
          <w:p w:rsidR="000326BD" w:rsidRPr="00C247E5" w:rsidRDefault="000326BD" w:rsidP="00E337CA">
            <w:r w:rsidRPr="00C247E5">
              <w:t>присвоение идентификационного номера</w:t>
            </w:r>
          </w:p>
        </w:tc>
        <w:tc>
          <w:tcPr>
            <w:tcW w:w="1884" w:type="dxa"/>
          </w:tcPr>
          <w:p w:rsidR="000326BD" w:rsidRPr="00C247E5" w:rsidRDefault="000326BD" w:rsidP="00E337CA">
            <w:pPr>
              <w:pStyle w:val="affd"/>
              <w:widowControl/>
              <w:numPr>
                <w:ilvl w:val="0"/>
                <w:numId w:val="65"/>
              </w:numPr>
              <w:tabs>
                <w:tab w:val="left" w:pos="139"/>
                <w:tab w:val="left" w:pos="175"/>
              </w:tabs>
              <w:ind w:left="0" w:firstLine="0"/>
            </w:pPr>
            <w:r w:rsidRPr="00C247E5">
              <w:t xml:space="preserve">на бумажном носителе </w:t>
            </w:r>
          </w:p>
          <w:p w:rsidR="000326BD" w:rsidRPr="00C247E5" w:rsidRDefault="000326BD" w:rsidP="00E337CA">
            <w:pPr>
              <w:pStyle w:val="affd"/>
              <w:numPr>
                <w:ilvl w:val="0"/>
                <w:numId w:val="65"/>
              </w:numPr>
              <w:tabs>
                <w:tab w:val="left" w:pos="139"/>
              </w:tabs>
              <w:ind w:left="0" w:firstLine="0"/>
            </w:pPr>
            <w:r w:rsidRPr="00C247E5">
              <w:t>в электронном виде</w:t>
            </w:r>
          </w:p>
        </w:tc>
      </w:tr>
      <w:tr w:rsidR="00C247E5" w:rsidRPr="00C247E5" w:rsidTr="00E337CA">
        <w:trPr>
          <w:cantSplit/>
          <w:jc w:val="center"/>
        </w:trPr>
        <w:tc>
          <w:tcPr>
            <w:tcW w:w="519" w:type="dxa"/>
          </w:tcPr>
          <w:p w:rsidR="000326BD" w:rsidRPr="00C247E5" w:rsidRDefault="00464D7B" w:rsidP="00E337CA">
            <w:pPr>
              <w:rPr>
                <w:sz w:val="22"/>
                <w:szCs w:val="22"/>
              </w:rPr>
            </w:pPr>
            <w:r w:rsidRPr="00C247E5">
              <w:rPr>
                <w:sz w:val="22"/>
                <w:szCs w:val="22"/>
              </w:rPr>
              <w:lastRenderedPageBreak/>
              <w:t>7</w:t>
            </w:r>
            <w:r w:rsidR="000326BD" w:rsidRPr="00C247E5">
              <w:rPr>
                <w:sz w:val="22"/>
                <w:szCs w:val="22"/>
              </w:rPr>
              <w:t>.</w:t>
            </w:r>
          </w:p>
        </w:tc>
        <w:tc>
          <w:tcPr>
            <w:tcW w:w="5069" w:type="dxa"/>
          </w:tcPr>
          <w:p w:rsidR="000326BD" w:rsidRPr="00C247E5" w:rsidRDefault="00404287" w:rsidP="003B0B38">
            <w:pPr>
              <w:jc w:val="both"/>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утверждено решение о выпуске российских депозитарных расписок, с указанием в случае, если </w:t>
            </w:r>
            <w:r w:rsidRPr="00C247E5">
              <w:rPr>
                <w:b/>
                <w:sz w:val="22"/>
                <w:szCs w:val="22"/>
              </w:rPr>
              <w:t>решение о выпуске российских депозитарных расписок</w:t>
            </w:r>
            <w:r w:rsidRPr="00C247E5">
              <w:rPr>
                <w:sz w:val="22"/>
                <w:szCs w:val="22"/>
              </w:rPr>
              <w:t xml:space="preserve"> утверждено коллегиальным органом управления, кворума и результатов голосования за его утверждение</w:t>
            </w:r>
          </w:p>
        </w:tc>
        <w:tc>
          <w:tcPr>
            <w:tcW w:w="2693" w:type="dxa"/>
          </w:tcPr>
          <w:p w:rsidR="000326BD" w:rsidRPr="00C247E5" w:rsidRDefault="000326BD" w:rsidP="00E337CA">
            <w:r w:rsidRPr="00C247E5">
              <w:t>Присвоение идентификационного номера</w:t>
            </w:r>
          </w:p>
        </w:tc>
        <w:tc>
          <w:tcPr>
            <w:tcW w:w="1884" w:type="dxa"/>
          </w:tcPr>
          <w:p w:rsidR="000326BD" w:rsidRPr="00C247E5" w:rsidRDefault="000326BD" w:rsidP="00E337CA">
            <w:pPr>
              <w:tabs>
                <w:tab w:val="left" w:pos="139"/>
              </w:tabs>
            </w:pPr>
            <w:r w:rsidRPr="00C247E5">
              <w:t>на бумажном носителе</w:t>
            </w:r>
          </w:p>
        </w:tc>
      </w:tr>
      <w:tr w:rsidR="00C247E5" w:rsidRPr="00C247E5" w:rsidTr="00E337CA">
        <w:trPr>
          <w:cantSplit/>
          <w:jc w:val="center"/>
        </w:trPr>
        <w:tc>
          <w:tcPr>
            <w:tcW w:w="519" w:type="dxa"/>
          </w:tcPr>
          <w:p w:rsidR="000326BD" w:rsidRPr="00C247E5" w:rsidRDefault="00464D7B" w:rsidP="00E337CA">
            <w:pPr>
              <w:rPr>
                <w:sz w:val="22"/>
                <w:szCs w:val="22"/>
              </w:rPr>
            </w:pPr>
            <w:r w:rsidRPr="00C247E5">
              <w:rPr>
                <w:sz w:val="22"/>
                <w:szCs w:val="22"/>
              </w:rPr>
              <w:t>8</w:t>
            </w:r>
            <w:r w:rsidR="000326BD" w:rsidRPr="00C247E5">
              <w:rPr>
                <w:sz w:val="22"/>
                <w:szCs w:val="22"/>
              </w:rPr>
              <w:t>.</w:t>
            </w:r>
          </w:p>
        </w:tc>
        <w:tc>
          <w:tcPr>
            <w:tcW w:w="5069" w:type="dxa"/>
          </w:tcPr>
          <w:p w:rsidR="000326BD" w:rsidRPr="00C247E5" w:rsidRDefault="00404287" w:rsidP="003B0B38">
            <w:pPr>
              <w:widowControl/>
              <w:overflowPunct/>
              <w:jc w:val="both"/>
              <w:textAlignment w:val="auto"/>
              <w:rPr>
                <w:sz w:val="22"/>
                <w:szCs w:val="22"/>
                <w:lang w:eastAsia="ru-RU"/>
              </w:rPr>
            </w:pPr>
            <w:r w:rsidRPr="00C247E5">
              <w:rPr>
                <w:sz w:val="22"/>
                <w:szCs w:val="22"/>
                <w:lang w:eastAsia="ru-RU"/>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утвержден </w:t>
            </w:r>
            <w:r w:rsidRPr="00C247E5">
              <w:rPr>
                <w:b/>
                <w:sz w:val="22"/>
                <w:szCs w:val="22"/>
                <w:lang w:eastAsia="ru-RU"/>
              </w:rPr>
              <w:t>проспект российских депозитарных расписок</w:t>
            </w:r>
            <w:r w:rsidRPr="00C247E5">
              <w:rPr>
                <w:sz w:val="22"/>
                <w:szCs w:val="22"/>
                <w:lang w:eastAsia="ru-RU"/>
              </w:rPr>
              <w:t>, с указанием в случае, если проспект российских депозитарных расписок утвержден коллегиальным органом управления, кворума и результатов голосования за его утверждение</w:t>
            </w:r>
            <w:r w:rsidR="00BE2C29" w:rsidRPr="00C247E5">
              <w:rPr>
                <w:sz w:val="22"/>
                <w:szCs w:val="22"/>
                <w:lang w:eastAsia="ru-RU"/>
              </w:rPr>
              <w:t xml:space="preserve"> (в случае представления проспекта </w:t>
            </w:r>
            <w:r w:rsidR="000E3D6F" w:rsidRPr="00C247E5">
              <w:rPr>
                <w:sz w:val="22"/>
                <w:szCs w:val="22"/>
                <w:lang w:eastAsia="ru-RU"/>
              </w:rPr>
              <w:t>российских депозитарных расписок)</w:t>
            </w:r>
          </w:p>
        </w:tc>
        <w:tc>
          <w:tcPr>
            <w:tcW w:w="2693" w:type="dxa"/>
          </w:tcPr>
          <w:p w:rsidR="000326BD" w:rsidRPr="00C247E5" w:rsidRDefault="000326BD" w:rsidP="00E337CA">
            <w:r w:rsidRPr="00C247E5">
              <w:t>присвоение идентификационного номера</w:t>
            </w:r>
          </w:p>
          <w:p w:rsidR="000326BD" w:rsidRPr="00C247E5" w:rsidRDefault="000326BD" w:rsidP="00E337CA"/>
        </w:tc>
        <w:tc>
          <w:tcPr>
            <w:tcW w:w="1884" w:type="dxa"/>
          </w:tcPr>
          <w:p w:rsidR="000326BD" w:rsidRPr="00C247E5" w:rsidRDefault="000326BD" w:rsidP="00E337CA">
            <w:pPr>
              <w:tabs>
                <w:tab w:val="left" w:pos="139"/>
              </w:tabs>
            </w:pPr>
            <w:r w:rsidRPr="00C247E5">
              <w:t>на бумажном носителе</w:t>
            </w:r>
          </w:p>
        </w:tc>
      </w:tr>
      <w:tr w:rsidR="00C247E5" w:rsidRPr="00C247E5" w:rsidTr="00E337CA">
        <w:trPr>
          <w:cantSplit/>
          <w:jc w:val="center"/>
        </w:trPr>
        <w:tc>
          <w:tcPr>
            <w:tcW w:w="519" w:type="dxa"/>
          </w:tcPr>
          <w:p w:rsidR="000326BD" w:rsidRPr="00C247E5" w:rsidRDefault="00464D7B" w:rsidP="00464D7B">
            <w:pPr>
              <w:rPr>
                <w:sz w:val="22"/>
                <w:szCs w:val="22"/>
              </w:rPr>
            </w:pPr>
            <w:r w:rsidRPr="00C247E5">
              <w:rPr>
                <w:sz w:val="22"/>
                <w:szCs w:val="22"/>
              </w:rPr>
              <w:t>9</w:t>
            </w:r>
            <w:r w:rsidR="000326BD" w:rsidRPr="00C247E5">
              <w:rPr>
                <w:sz w:val="22"/>
                <w:szCs w:val="22"/>
              </w:rPr>
              <w:t>.</w:t>
            </w:r>
          </w:p>
        </w:tc>
        <w:tc>
          <w:tcPr>
            <w:tcW w:w="5069" w:type="dxa"/>
          </w:tcPr>
          <w:p w:rsidR="000326BD" w:rsidRPr="00C247E5" w:rsidRDefault="000326BD" w:rsidP="00D9534D">
            <w:pPr>
              <w:jc w:val="both"/>
              <w:rPr>
                <w:sz w:val="22"/>
                <w:szCs w:val="22"/>
              </w:rPr>
            </w:pPr>
            <w:r w:rsidRPr="00C247E5">
              <w:rPr>
                <w:sz w:val="22"/>
                <w:szCs w:val="22"/>
              </w:rPr>
              <w:t xml:space="preserve">Справка эмитента о соблюдении им требований по раскрытию информации о принятии решения о размещении биржевых </w:t>
            </w:r>
            <w:r w:rsidR="005B2BF2" w:rsidRPr="00C247E5">
              <w:rPr>
                <w:sz w:val="22"/>
                <w:szCs w:val="22"/>
              </w:rPr>
              <w:t>РДР</w:t>
            </w:r>
            <w:r w:rsidRPr="00C247E5">
              <w:rPr>
                <w:sz w:val="22"/>
                <w:szCs w:val="22"/>
              </w:rPr>
              <w:t xml:space="preserve"> и утверждении решения о выпуске </w:t>
            </w:r>
            <w:r w:rsidR="00355117" w:rsidRPr="00C247E5">
              <w:rPr>
                <w:sz w:val="22"/>
                <w:szCs w:val="22"/>
                <w:lang w:eastAsia="ru-RU"/>
              </w:rPr>
              <w:t>российских депозитарных расписок</w:t>
            </w:r>
            <w:r w:rsidRPr="00C247E5">
              <w:rPr>
                <w:sz w:val="22"/>
                <w:szCs w:val="22"/>
              </w:rPr>
              <w:t xml:space="preserve"> либо об отсутствии у эмитента обязанности раскрывать такую информацию с указанием соответствующих оснований</w:t>
            </w:r>
          </w:p>
        </w:tc>
        <w:tc>
          <w:tcPr>
            <w:tcW w:w="2693" w:type="dxa"/>
          </w:tcPr>
          <w:p w:rsidR="000326BD" w:rsidRPr="00C247E5" w:rsidRDefault="000326BD" w:rsidP="00E337CA">
            <w:r w:rsidRPr="00C247E5">
              <w:t>присвоение идентификационного номера</w:t>
            </w:r>
          </w:p>
        </w:tc>
        <w:tc>
          <w:tcPr>
            <w:tcW w:w="1884" w:type="dxa"/>
          </w:tcPr>
          <w:p w:rsidR="000326BD" w:rsidRPr="00C247E5" w:rsidRDefault="000326BD" w:rsidP="00E337CA">
            <w:pPr>
              <w:tabs>
                <w:tab w:val="left" w:pos="139"/>
              </w:tabs>
            </w:pPr>
            <w:r w:rsidRPr="00C247E5">
              <w:t>на бумажном носителе</w:t>
            </w:r>
          </w:p>
        </w:tc>
      </w:tr>
      <w:tr w:rsidR="00C247E5" w:rsidRPr="00C247E5" w:rsidTr="00E337CA">
        <w:trPr>
          <w:cantSplit/>
          <w:jc w:val="center"/>
        </w:trPr>
        <w:tc>
          <w:tcPr>
            <w:tcW w:w="519" w:type="dxa"/>
          </w:tcPr>
          <w:p w:rsidR="005B2BF2" w:rsidRPr="00C247E5" w:rsidRDefault="005B2BF2" w:rsidP="00464D7B">
            <w:pPr>
              <w:rPr>
                <w:sz w:val="22"/>
                <w:szCs w:val="22"/>
              </w:rPr>
            </w:pPr>
            <w:r w:rsidRPr="00C247E5">
              <w:rPr>
                <w:sz w:val="22"/>
                <w:szCs w:val="22"/>
              </w:rPr>
              <w:t>1</w:t>
            </w:r>
            <w:r w:rsidR="00464D7B" w:rsidRPr="00C247E5">
              <w:rPr>
                <w:sz w:val="22"/>
                <w:szCs w:val="22"/>
              </w:rPr>
              <w:t>0</w:t>
            </w:r>
            <w:r w:rsidRPr="00C247E5">
              <w:rPr>
                <w:sz w:val="22"/>
                <w:szCs w:val="22"/>
              </w:rPr>
              <w:t>.</w:t>
            </w:r>
          </w:p>
        </w:tc>
        <w:tc>
          <w:tcPr>
            <w:tcW w:w="5069" w:type="dxa"/>
          </w:tcPr>
          <w:p w:rsidR="005B2BF2" w:rsidRPr="00C247E5" w:rsidRDefault="005B2BF2" w:rsidP="00D9534D">
            <w:pPr>
              <w:widowControl/>
              <w:overflowPunct/>
              <w:jc w:val="both"/>
              <w:textAlignment w:val="auto"/>
              <w:rPr>
                <w:sz w:val="22"/>
                <w:szCs w:val="22"/>
                <w:lang w:eastAsia="ru-RU"/>
              </w:rPr>
            </w:pPr>
            <w:r w:rsidRPr="00C247E5">
              <w:rPr>
                <w:sz w:val="22"/>
                <w:szCs w:val="22"/>
                <w:lang w:eastAsia="ru-RU"/>
              </w:rPr>
              <w:t xml:space="preserve">Документ, подтверждающий наличие у депозитария - эмитента российских депозитарных расписок счета, открытого в организации, осуществляющей учет прав на представляемые ценные бумаги. </w:t>
            </w:r>
          </w:p>
        </w:tc>
        <w:tc>
          <w:tcPr>
            <w:tcW w:w="2693" w:type="dxa"/>
          </w:tcPr>
          <w:p w:rsidR="005B2BF2" w:rsidRPr="00C247E5" w:rsidRDefault="005B2BF2" w:rsidP="00E337CA">
            <w:r w:rsidRPr="00C247E5">
              <w:t>присвоение идентификационного номера</w:t>
            </w:r>
          </w:p>
        </w:tc>
        <w:tc>
          <w:tcPr>
            <w:tcW w:w="1884" w:type="dxa"/>
          </w:tcPr>
          <w:p w:rsidR="005B2BF2" w:rsidRPr="00C247E5" w:rsidRDefault="005B2BF2" w:rsidP="00E337CA">
            <w:pPr>
              <w:tabs>
                <w:tab w:val="left" w:pos="139"/>
              </w:tabs>
            </w:pPr>
            <w:r w:rsidRPr="00C247E5">
              <w:t>на бумажном носителе</w:t>
            </w:r>
          </w:p>
        </w:tc>
      </w:tr>
      <w:tr w:rsidR="00C247E5" w:rsidRPr="00C247E5" w:rsidTr="00E337CA">
        <w:trPr>
          <w:cantSplit/>
          <w:jc w:val="center"/>
        </w:trPr>
        <w:tc>
          <w:tcPr>
            <w:tcW w:w="519" w:type="dxa"/>
          </w:tcPr>
          <w:p w:rsidR="005B2BF2" w:rsidRPr="00C247E5" w:rsidRDefault="005B2BF2" w:rsidP="00464D7B">
            <w:pPr>
              <w:rPr>
                <w:sz w:val="22"/>
                <w:szCs w:val="22"/>
              </w:rPr>
            </w:pPr>
            <w:r w:rsidRPr="00C247E5">
              <w:rPr>
                <w:sz w:val="22"/>
                <w:szCs w:val="22"/>
              </w:rPr>
              <w:t>1</w:t>
            </w:r>
            <w:r w:rsidR="00464D7B" w:rsidRPr="00C247E5">
              <w:rPr>
                <w:sz w:val="22"/>
                <w:szCs w:val="22"/>
              </w:rPr>
              <w:t>1</w:t>
            </w:r>
            <w:r w:rsidRPr="00C247E5">
              <w:rPr>
                <w:sz w:val="22"/>
                <w:szCs w:val="22"/>
              </w:rPr>
              <w:t>.</w:t>
            </w:r>
          </w:p>
        </w:tc>
        <w:tc>
          <w:tcPr>
            <w:tcW w:w="5069" w:type="dxa"/>
          </w:tcPr>
          <w:p w:rsidR="005B2BF2" w:rsidRPr="00C247E5" w:rsidRDefault="005B2BF2" w:rsidP="00D9534D">
            <w:pPr>
              <w:widowControl/>
              <w:overflowPunct/>
              <w:jc w:val="both"/>
              <w:textAlignment w:val="auto"/>
              <w:rPr>
                <w:sz w:val="22"/>
                <w:szCs w:val="22"/>
                <w:lang w:eastAsia="ru-RU"/>
              </w:rPr>
            </w:pPr>
            <w:r w:rsidRPr="00C247E5">
              <w:rPr>
                <w:sz w:val="22"/>
                <w:szCs w:val="22"/>
                <w:lang w:eastAsia="ru-RU"/>
              </w:rPr>
              <w:t xml:space="preserve">Документ, подтверждающий, что счет депозитария - эмитента российских депозитарных расписок открыт ему в организации, осуществляющей учет прав на представляемые ценные бумаги, как лицу, действующему в интересах других лиц. </w:t>
            </w:r>
          </w:p>
          <w:p w:rsidR="005B2BF2" w:rsidRPr="00C247E5" w:rsidRDefault="005B2BF2" w:rsidP="00A136DC">
            <w:pPr>
              <w:widowControl/>
              <w:overflowPunct/>
              <w:jc w:val="both"/>
              <w:textAlignment w:val="auto"/>
              <w:rPr>
                <w:sz w:val="22"/>
                <w:szCs w:val="22"/>
                <w:lang w:eastAsia="ru-RU"/>
              </w:rPr>
            </w:pPr>
          </w:p>
          <w:p w:rsidR="005B2BF2" w:rsidRPr="00C247E5" w:rsidRDefault="005B2BF2" w:rsidP="00A136DC">
            <w:pPr>
              <w:widowControl/>
              <w:overflowPunct/>
              <w:jc w:val="both"/>
              <w:textAlignment w:val="auto"/>
              <w:rPr>
                <w:sz w:val="22"/>
                <w:szCs w:val="22"/>
                <w:lang w:eastAsia="ru-RU"/>
              </w:rPr>
            </w:pPr>
            <w:r w:rsidRPr="00C247E5">
              <w:rPr>
                <w:sz w:val="22"/>
                <w:szCs w:val="22"/>
                <w:lang w:eastAsia="ru-RU"/>
              </w:rPr>
              <w:t>или</w:t>
            </w:r>
          </w:p>
          <w:p w:rsidR="005B2BF2" w:rsidRPr="00C247E5" w:rsidRDefault="005B2BF2" w:rsidP="00A136DC">
            <w:pPr>
              <w:widowControl/>
              <w:overflowPunct/>
              <w:jc w:val="both"/>
              <w:textAlignment w:val="auto"/>
              <w:rPr>
                <w:sz w:val="22"/>
                <w:szCs w:val="22"/>
                <w:lang w:eastAsia="ru-RU"/>
              </w:rPr>
            </w:pPr>
          </w:p>
          <w:p w:rsidR="005B2BF2" w:rsidRPr="00C247E5" w:rsidRDefault="005B2BF2" w:rsidP="00B616A0">
            <w:pPr>
              <w:widowControl/>
              <w:overflowPunct/>
              <w:jc w:val="both"/>
              <w:textAlignment w:val="auto"/>
              <w:rPr>
                <w:sz w:val="22"/>
                <w:szCs w:val="22"/>
                <w:lang w:eastAsia="ru-RU"/>
              </w:rPr>
            </w:pPr>
            <w:r w:rsidRPr="00C247E5">
              <w:rPr>
                <w:sz w:val="22"/>
                <w:szCs w:val="22"/>
                <w:lang w:eastAsia="ru-RU"/>
              </w:rPr>
              <w:t xml:space="preserve">Письмо, подтверждающее </w:t>
            </w:r>
            <w:r w:rsidR="003C33F0" w:rsidRPr="00C247E5">
              <w:rPr>
                <w:sz w:val="22"/>
                <w:szCs w:val="22"/>
                <w:lang w:eastAsia="ru-RU"/>
              </w:rPr>
              <w:t>обязательство депозитария - эмитента российских депозитарных расписок</w:t>
            </w:r>
            <w:r w:rsidRPr="00C247E5">
              <w:rPr>
                <w:sz w:val="22"/>
                <w:szCs w:val="22"/>
                <w:lang w:eastAsia="ru-RU"/>
              </w:rPr>
              <w:t xml:space="preserve"> использовать </w:t>
            </w:r>
            <w:r w:rsidR="003C33F0" w:rsidRPr="00C247E5">
              <w:rPr>
                <w:sz w:val="22"/>
                <w:szCs w:val="22"/>
                <w:lang w:eastAsia="ru-RU"/>
              </w:rPr>
              <w:t xml:space="preserve">свой </w:t>
            </w:r>
            <w:r w:rsidRPr="00C247E5">
              <w:rPr>
                <w:sz w:val="22"/>
                <w:szCs w:val="22"/>
                <w:lang w:eastAsia="ru-RU"/>
              </w:rPr>
              <w:t>счет</w:t>
            </w:r>
            <w:r w:rsidR="003C33F0" w:rsidRPr="00C247E5">
              <w:rPr>
                <w:sz w:val="22"/>
                <w:szCs w:val="22"/>
                <w:lang w:eastAsia="ru-RU"/>
              </w:rPr>
              <w:t>,  открытый ему в организации, осуществляющей учет прав на представляемые ценные бумаги,</w:t>
            </w:r>
            <w:r w:rsidRPr="00C247E5">
              <w:rPr>
                <w:sz w:val="22"/>
                <w:szCs w:val="22"/>
                <w:lang w:eastAsia="ru-RU"/>
              </w:rPr>
              <w:t xml:space="preserve"> только для учета прав на представляемые ценные бумаги как лица, действующего в интересах других лиц</w:t>
            </w:r>
            <w:r w:rsidR="003C33F0" w:rsidRPr="00C247E5">
              <w:rPr>
                <w:sz w:val="22"/>
                <w:szCs w:val="22"/>
                <w:lang w:eastAsia="ru-RU"/>
              </w:rPr>
              <w:t>.</w:t>
            </w:r>
          </w:p>
        </w:tc>
        <w:tc>
          <w:tcPr>
            <w:tcW w:w="2693" w:type="dxa"/>
          </w:tcPr>
          <w:p w:rsidR="003C33F0" w:rsidRPr="00C247E5" w:rsidRDefault="005B2BF2" w:rsidP="00E337CA">
            <w:r w:rsidRPr="00C247E5">
              <w:t>присвоение идентификационного номера</w:t>
            </w:r>
          </w:p>
          <w:p w:rsidR="003C33F0" w:rsidRPr="00C247E5" w:rsidRDefault="003C33F0" w:rsidP="003C33F0"/>
          <w:p w:rsidR="003C33F0" w:rsidRPr="00C247E5" w:rsidRDefault="003C33F0" w:rsidP="00A136DC"/>
          <w:p w:rsidR="003C33F0" w:rsidRPr="00C247E5" w:rsidRDefault="003C33F0" w:rsidP="00A136DC"/>
          <w:p w:rsidR="003C33F0" w:rsidRPr="00C247E5" w:rsidRDefault="003C33F0" w:rsidP="00A136DC"/>
          <w:p w:rsidR="003C33F0" w:rsidRPr="00C247E5" w:rsidRDefault="003C33F0" w:rsidP="003C33F0"/>
          <w:p w:rsidR="003C33F0" w:rsidRPr="00C247E5" w:rsidRDefault="003C33F0" w:rsidP="003C33F0"/>
          <w:p w:rsidR="005B2BF2" w:rsidRPr="00C247E5" w:rsidRDefault="00D9534D" w:rsidP="003C33F0">
            <w:r w:rsidRPr="00C247E5">
              <w:t>д</w:t>
            </w:r>
            <w:r w:rsidR="003C33F0" w:rsidRPr="00C247E5">
              <w:t>ля случаев, если в организации, осуществляющей учет прав на представляемые ценные бумаги, идентификация счетов, открываемых лицам, действующим в интересах других лиц, не предусмотрена.</w:t>
            </w:r>
          </w:p>
        </w:tc>
        <w:tc>
          <w:tcPr>
            <w:tcW w:w="1884" w:type="dxa"/>
          </w:tcPr>
          <w:p w:rsidR="005B2BF2" w:rsidRPr="00C247E5" w:rsidRDefault="005B2BF2" w:rsidP="00E337CA">
            <w:pPr>
              <w:tabs>
                <w:tab w:val="left" w:pos="139"/>
              </w:tabs>
            </w:pPr>
            <w:r w:rsidRPr="00C247E5">
              <w:t>на бумажном носителе</w:t>
            </w:r>
          </w:p>
        </w:tc>
      </w:tr>
      <w:tr w:rsidR="00C247E5" w:rsidRPr="00C247E5" w:rsidTr="00E337CA">
        <w:trPr>
          <w:cantSplit/>
          <w:jc w:val="center"/>
        </w:trPr>
        <w:tc>
          <w:tcPr>
            <w:tcW w:w="519" w:type="dxa"/>
          </w:tcPr>
          <w:p w:rsidR="0021450E" w:rsidRPr="00C247E5" w:rsidRDefault="0021450E" w:rsidP="00464D7B">
            <w:pPr>
              <w:rPr>
                <w:sz w:val="22"/>
                <w:szCs w:val="22"/>
              </w:rPr>
            </w:pPr>
            <w:r w:rsidRPr="00C247E5">
              <w:rPr>
                <w:sz w:val="22"/>
                <w:szCs w:val="22"/>
              </w:rPr>
              <w:t>1</w:t>
            </w:r>
            <w:r w:rsidR="00464D7B" w:rsidRPr="00C247E5">
              <w:rPr>
                <w:sz w:val="22"/>
                <w:szCs w:val="22"/>
              </w:rPr>
              <w:t>2</w:t>
            </w:r>
            <w:r w:rsidRPr="00C247E5">
              <w:rPr>
                <w:sz w:val="22"/>
                <w:szCs w:val="22"/>
              </w:rPr>
              <w:t>.</w:t>
            </w:r>
          </w:p>
        </w:tc>
        <w:tc>
          <w:tcPr>
            <w:tcW w:w="5069" w:type="dxa"/>
          </w:tcPr>
          <w:p w:rsidR="0021450E" w:rsidRPr="00C247E5" w:rsidRDefault="0021450E" w:rsidP="003B0B38">
            <w:pPr>
              <w:widowControl/>
              <w:overflowPunct/>
              <w:jc w:val="both"/>
              <w:textAlignment w:val="auto"/>
              <w:rPr>
                <w:sz w:val="22"/>
                <w:szCs w:val="22"/>
              </w:rPr>
            </w:pPr>
            <w:r w:rsidRPr="00C247E5">
              <w:rPr>
                <w:sz w:val="22"/>
                <w:szCs w:val="22"/>
                <w:lang w:eastAsia="ru-RU"/>
              </w:rPr>
              <w:t xml:space="preserve">Документ, подтверждающий, что представляемые ценные бумаги прошли процедуру листинга на иностранной бирже, входящей в перечень, утвержденный в соответствии с </w:t>
            </w:r>
            <w:hyperlink r:id="rId68" w:history="1">
              <w:r w:rsidRPr="00C247E5">
                <w:rPr>
                  <w:sz w:val="22"/>
                  <w:szCs w:val="22"/>
                  <w:lang w:eastAsia="ru-RU"/>
                </w:rPr>
                <w:t>пунктом 4 статьи 27.5-3</w:t>
              </w:r>
            </w:hyperlink>
            <w:r w:rsidRPr="00C247E5">
              <w:rPr>
                <w:sz w:val="22"/>
                <w:szCs w:val="22"/>
                <w:lang w:eastAsia="ru-RU"/>
              </w:rPr>
              <w:t xml:space="preserve"> Федерального закона </w:t>
            </w:r>
            <w:r w:rsidR="0027347F" w:rsidRPr="00C247E5">
              <w:rPr>
                <w:sz w:val="22"/>
                <w:szCs w:val="22"/>
                <w:lang w:eastAsia="ru-RU"/>
              </w:rPr>
              <w:t>«</w:t>
            </w:r>
            <w:r w:rsidRPr="00C247E5">
              <w:rPr>
                <w:sz w:val="22"/>
                <w:szCs w:val="22"/>
                <w:lang w:eastAsia="ru-RU"/>
              </w:rPr>
              <w:t>О рынке ценных бумаг</w:t>
            </w:r>
            <w:r w:rsidR="0027347F" w:rsidRPr="00C247E5">
              <w:rPr>
                <w:sz w:val="22"/>
                <w:szCs w:val="22"/>
                <w:lang w:eastAsia="ru-RU"/>
              </w:rPr>
              <w:t>»</w:t>
            </w:r>
            <w:r w:rsidRPr="00C247E5">
              <w:rPr>
                <w:sz w:val="22"/>
                <w:szCs w:val="22"/>
                <w:lang w:eastAsia="ru-RU"/>
              </w:rPr>
              <w:t xml:space="preserve">, если эмитент представляемых ценных бумаг не принял на себя обязанности перед владельцами российских депозитарных расписок. </w:t>
            </w:r>
          </w:p>
        </w:tc>
        <w:tc>
          <w:tcPr>
            <w:tcW w:w="2693" w:type="dxa"/>
          </w:tcPr>
          <w:p w:rsidR="0021450E" w:rsidRPr="00C247E5" w:rsidRDefault="0021450E" w:rsidP="0021450E">
            <w:r w:rsidRPr="00C247E5">
              <w:t>присвоение идентификационного номера</w:t>
            </w:r>
          </w:p>
          <w:p w:rsidR="0021450E" w:rsidRPr="00C247E5" w:rsidRDefault="0021450E" w:rsidP="00E337CA"/>
        </w:tc>
        <w:tc>
          <w:tcPr>
            <w:tcW w:w="1884" w:type="dxa"/>
          </w:tcPr>
          <w:p w:rsidR="0021450E" w:rsidRPr="00C247E5" w:rsidRDefault="0021450E" w:rsidP="00E337CA">
            <w:pPr>
              <w:tabs>
                <w:tab w:val="left" w:pos="139"/>
              </w:tabs>
            </w:pPr>
            <w:r w:rsidRPr="00C247E5">
              <w:t>на бумажном носителе</w:t>
            </w:r>
          </w:p>
        </w:tc>
      </w:tr>
      <w:tr w:rsidR="00C247E5" w:rsidRPr="00C247E5" w:rsidTr="00E337CA">
        <w:trPr>
          <w:cantSplit/>
          <w:jc w:val="center"/>
        </w:trPr>
        <w:tc>
          <w:tcPr>
            <w:tcW w:w="519" w:type="dxa"/>
          </w:tcPr>
          <w:p w:rsidR="00BE2C29" w:rsidRPr="00C247E5" w:rsidRDefault="00D30C36" w:rsidP="00464D7B">
            <w:pPr>
              <w:rPr>
                <w:sz w:val="22"/>
                <w:szCs w:val="22"/>
              </w:rPr>
            </w:pPr>
            <w:r w:rsidRPr="00C247E5">
              <w:rPr>
                <w:sz w:val="22"/>
                <w:szCs w:val="22"/>
              </w:rPr>
              <w:lastRenderedPageBreak/>
              <w:t>13</w:t>
            </w:r>
            <w:r w:rsidR="00BE2C29" w:rsidRPr="00C247E5">
              <w:rPr>
                <w:sz w:val="22"/>
                <w:szCs w:val="22"/>
              </w:rPr>
              <w:t>.</w:t>
            </w:r>
          </w:p>
        </w:tc>
        <w:tc>
          <w:tcPr>
            <w:tcW w:w="5069" w:type="dxa"/>
          </w:tcPr>
          <w:p w:rsidR="00BE2C29" w:rsidRPr="00C247E5" w:rsidRDefault="00BE2C29" w:rsidP="00C02B6E">
            <w:pPr>
              <w:widowControl/>
              <w:overflowPunct/>
              <w:jc w:val="both"/>
              <w:textAlignment w:val="auto"/>
              <w:rPr>
                <w:sz w:val="22"/>
                <w:szCs w:val="22"/>
                <w:lang w:eastAsia="ru-RU"/>
              </w:rPr>
            </w:pPr>
            <w:r w:rsidRPr="00C247E5">
              <w:rPr>
                <w:sz w:val="22"/>
                <w:szCs w:val="22"/>
              </w:rPr>
              <w:t xml:space="preserve">Справка эмитента о соблюдении одного из условий, предусмотренных п. 1 ст. 22 Федерального закона «О рынке ценных бумаг» (в случае если эмитент вправе не представлять проспект </w:t>
            </w:r>
            <w:r w:rsidR="000E3D6F" w:rsidRPr="00C247E5">
              <w:rPr>
                <w:sz w:val="22"/>
                <w:szCs w:val="22"/>
              </w:rPr>
              <w:t>российских депозитарных расписок</w:t>
            </w:r>
            <w:r w:rsidRPr="00C247E5">
              <w:rPr>
                <w:sz w:val="22"/>
                <w:szCs w:val="22"/>
              </w:rPr>
              <w:t>)</w:t>
            </w:r>
          </w:p>
        </w:tc>
        <w:tc>
          <w:tcPr>
            <w:tcW w:w="2693" w:type="dxa"/>
          </w:tcPr>
          <w:p w:rsidR="00BE2C29" w:rsidRPr="00C247E5" w:rsidRDefault="00BE2C29" w:rsidP="0021450E">
            <w:r w:rsidRPr="00C247E5">
              <w:t>присвоение идентификационного номера и обращение</w:t>
            </w:r>
          </w:p>
        </w:tc>
        <w:tc>
          <w:tcPr>
            <w:tcW w:w="1884" w:type="dxa"/>
          </w:tcPr>
          <w:p w:rsidR="00BE2C29" w:rsidRPr="00C247E5" w:rsidRDefault="00BE2C29" w:rsidP="00E337CA">
            <w:pPr>
              <w:tabs>
                <w:tab w:val="left" w:pos="139"/>
              </w:tabs>
            </w:pPr>
            <w:r w:rsidRPr="00C247E5">
              <w:t>на бумажном носителе</w:t>
            </w:r>
          </w:p>
        </w:tc>
      </w:tr>
      <w:tr w:rsidR="00C247E5" w:rsidRPr="00C247E5" w:rsidTr="00E337CA">
        <w:trPr>
          <w:cantSplit/>
          <w:jc w:val="center"/>
        </w:trPr>
        <w:tc>
          <w:tcPr>
            <w:tcW w:w="519" w:type="dxa"/>
          </w:tcPr>
          <w:p w:rsidR="00C02B6E" w:rsidRPr="00C247E5" w:rsidRDefault="00C02B6E" w:rsidP="003B0B38">
            <w:pPr>
              <w:rPr>
                <w:sz w:val="22"/>
                <w:szCs w:val="22"/>
              </w:rPr>
            </w:pPr>
            <w:r w:rsidRPr="00C247E5">
              <w:rPr>
                <w:sz w:val="22"/>
                <w:szCs w:val="22"/>
              </w:rPr>
              <w:t>1</w:t>
            </w:r>
            <w:r w:rsidR="00D30C36" w:rsidRPr="00C247E5">
              <w:rPr>
                <w:sz w:val="22"/>
                <w:szCs w:val="22"/>
              </w:rPr>
              <w:t>4</w:t>
            </w:r>
            <w:r w:rsidRPr="00C247E5">
              <w:rPr>
                <w:sz w:val="22"/>
                <w:szCs w:val="22"/>
              </w:rPr>
              <w:t>.</w:t>
            </w:r>
          </w:p>
        </w:tc>
        <w:tc>
          <w:tcPr>
            <w:tcW w:w="5069" w:type="dxa"/>
          </w:tcPr>
          <w:p w:rsidR="00C02B6E" w:rsidRPr="00C247E5" w:rsidRDefault="00C02B6E" w:rsidP="00D9534D">
            <w:pPr>
              <w:widowControl/>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2693" w:type="dxa"/>
          </w:tcPr>
          <w:p w:rsidR="00C02B6E" w:rsidRPr="00C247E5" w:rsidRDefault="00C02B6E" w:rsidP="00BF6297">
            <w:r w:rsidRPr="00C247E5">
              <w:t>присвоение идентификационного номера</w:t>
            </w:r>
            <w:r w:rsidR="00BF6297" w:rsidRPr="00C247E5">
              <w:t xml:space="preserve"> </w:t>
            </w:r>
            <w:r w:rsidRPr="00C247E5">
              <w:t xml:space="preserve">и обращение </w:t>
            </w:r>
          </w:p>
        </w:tc>
        <w:tc>
          <w:tcPr>
            <w:tcW w:w="1884" w:type="dxa"/>
          </w:tcPr>
          <w:p w:rsidR="00C02B6E" w:rsidRPr="00C247E5" w:rsidRDefault="00C02B6E" w:rsidP="00E337CA">
            <w:pPr>
              <w:tabs>
                <w:tab w:val="left" w:pos="139"/>
              </w:tabs>
            </w:pPr>
            <w:r w:rsidRPr="00C247E5">
              <w:t>на бумажном носителе</w:t>
            </w:r>
          </w:p>
        </w:tc>
      </w:tr>
      <w:tr w:rsidR="00C247E5" w:rsidRPr="00C247E5" w:rsidTr="00E337CA">
        <w:trPr>
          <w:cantSplit/>
          <w:jc w:val="center"/>
        </w:trPr>
        <w:tc>
          <w:tcPr>
            <w:tcW w:w="519" w:type="dxa"/>
          </w:tcPr>
          <w:p w:rsidR="00C02B6E" w:rsidRPr="00C247E5" w:rsidRDefault="00C02B6E" w:rsidP="003B0B38">
            <w:pPr>
              <w:rPr>
                <w:sz w:val="22"/>
                <w:szCs w:val="22"/>
              </w:rPr>
            </w:pPr>
            <w:r w:rsidRPr="00C247E5">
              <w:rPr>
                <w:sz w:val="22"/>
                <w:szCs w:val="22"/>
              </w:rPr>
              <w:t>1</w:t>
            </w:r>
            <w:r w:rsidR="00D30C36" w:rsidRPr="00C247E5">
              <w:rPr>
                <w:sz w:val="22"/>
                <w:szCs w:val="22"/>
              </w:rPr>
              <w:t>5</w:t>
            </w:r>
            <w:r w:rsidRPr="00C247E5">
              <w:rPr>
                <w:sz w:val="22"/>
                <w:szCs w:val="22"/>
              </w:rPr>
              <w:t>.</w:t>
            </w:r>
          </w:p>
        </w:tc>
        <w:tc>
          <w:tcPr>
            <w:tcW w:w="5069" w:type="dxa"/>
          </w:tcPr>
          <w:p w:rsidR="00C02B6E" w:rsidRPr="00C247E5" w:rsidRDefault="00C02B6E" w:rsidP="00BF6297">
            <w:pPr>
              <w:jc w:val="both"/>
              <w:rPr>
                <w:sz w:val="22"/>
                <w:szCs w:val="22"/>
              </w:rPr>
            </w:pPr>
            <w:r w:rsidRPr="00C247E5">
              <w:rPr>
                <w:bCs/>
                <w:sz w:val="22"/>
                <w:szCs w:val="22"/>
              </w:rPr>
              <w:t xml:space="preserve">Копия уведомления биржи, подтверждающего допуск биржевых </w:t>
            </w:r>
            <w:r w:rsidR="00C363DA" w:rsidRPr="00C247E5">
              <w:rPr>
                <w:bCs/>
                <w:sz w:val="22"/>
                <w:szCs w:val="22"/>
              </w:rPr>
              <w:t>РДР</w:t>
            </w:r>
            <w:r w:rsidRPr="00C247E5">
              <w:rPr>
                <w:bCs/>
                <w:sz w:val="22"/>
                <w:szCs w:val="22"/>
              </w:rPr>
              <w:t xml:space="preserve"> к торгам в процессе размещения и присвоение индивидуального номера на бирже, осуществившей их размещение</w:t>
            </w:r>
          </w:p>
        </w:tc>
        <w:tc>
          <w:tcPr>
            <w:tcW w:w="2693" w:type="dxa"/>
          </w:tcPr>
          <w:p w:rsidR="00C02B6E" w:rsidRPr="00C247E5" w:rsidRDefault="00C02B6E" w:rsidP="00E337CA">
            <w:r w:rsidRPr="00C247E5">
              <w:t>обращение</w:t>
            </w:r>
          </w:p>
          <w:p w:rsidR="00C02B6E" w:rsidRPr="00C247E5" w:rsidRDefault="00C02B6E" w:rsidP="003102AC">
            <w:r w:rsidRPr="00C247E5">
              <w:t>(по биржевым РДР, не размещавшимся в ЗАО «ФБ ММВБ»)</w:t>
            </w:r>
          </w:p>
        </w:tc>
        <w:tc>
          <w:tcPr>
            <w:tcW w:w="1884" w:type="dxa"/>
          </w:tcPr>
          <w:p w:rsidR="00C02B6E" w:rsidRPr="00C247E5" w:rsidRDefault="00C02B6E" w:rsidP="00E337CA">
            <w:pPr>
              <w:tabs>
                <w:tab w:val="left" w:pos="139"/>
              </w:tabs>
            </w:pPr>
            <w:r w:rsidRPr="00C247E5">
              <w:t>на бумажном носителе</w:t>
            </w:r>
          </w:p>
        </w:tc>
      </w:tr>
      <w:tr w:rsidR="00C247E5" w:rsidRPr="00C247E5" w:rsidTr="00E337CA">
        <w:trPr>
          <w:cantSplit/>
          <w:jc w:val="center"/>
        </w:trPr>
        <w:tc>
          <w:tcPr>
            <w:tcW w:w="519" w:type="dxa"/>
          </w:tcPr>
          <w:p w:rsidR="00C02B6E" w:rsidRPr="00C247E5" w:rsidRDefault="00C02B6E" w:rsidP="003B0B38">
            <w:pPr>
              <w:rPr>
                <w:sz w:val="22"/>
                <w:szCs w:val="22"/>
              </w:rPr>
            </w:pPr>
            <w:r w:rsidRPr="00C247E5">
              <w:rPr>
                <w:sz w:val="22"/>
                <w:szCs w:val="22"/>
              </w:rPr>
              <w:t>1</w:t>
            </w:r>
            <w:r w:rsidR="00D30C36" w:rsidRPr="00C247E5">
              <w:rPr>
                <w:sz w:val="22"/>
                <w:szCs w:val="22"/>
              </w:rPr>
              <w:t>6</w:t>
            </w:r>
            <w:r w:rsidRPr="00C247E5">
              <w:rPr>
                <w:sz w:val="22"/>
                <w:szCs w:val="22"/>
              </w:rPr>
              <w:t>.</w:t>
            </w:r>
          </w:p>
        </w:tc>
        <w:tc>
          <w:tcPr>
            <w:tcW w:w="5069" w:type="dxa"/>
          </w:tcPr>
          <w:p w:rsidR="00C02B6E" w:rsidRPr="00C247E5" w:rsidRDefault="00C02B6E" w:rsidP="00D9534D">
            <w:pPr>
              <w:jc w:val="both"/>
              <w:rPr>
                <w:sz w:val="22"/>
                <w:szCs w:val="22"/>
              </w:rPr>
            </w:pPr>
            <w:r w:rsidRPr="00C247E5">
              <w:rPr>
                <w:sz w:val="22"/>
                <w:szCs w:val="22"/>
              </w:rPr>
              <w:t>Опись представленных документов</w:t>
            </w:r>
          </w:p>
        </w:tc>
        <w:tc>
          <w:tcPr>
            <w:tcW w:w="2693" w:type="dxa"/>
          </w:tcPr>
          <w:p w:rsidR="00C02B6E" w:rsidRPr="00C247E5" w:rsidRDefault="00C02B6E" w:rsidP="00E337CA">
            <w:r w:rsidRPr="00C247E5">
              <w:t>присвоение идентификационного номера (в случае, если перечень представляемых документов не указан в Заявлении)</w:t>
            </w:r>
          </w:p>
        </w:tc>
        <w:tc>
          <w:tcPr>
            <w:tcW w:w="1884" w:type="dxa"/>
          </w:tcPr>
          <w:p w:rsidR="00C02B6E" w:rsidRPr="00C247E5" w:rsidRDefault="00C02B6E" w:rsidP="00E337CA">
            <w:r w:rsidRPr="00C247E5">
              <w:t>на бумажном носителе</w:t>
            </w:r>
          </w:p>
        </w:tc>
      </w:tr>
      <w:tr w:rsidR="00C247E5" w:rsidRPr="00C247E5" w:rsidTr="00E337CA">
        <w:trPr>
          <w:cantSplit/>
          <w:jc w:val="center"/>
        </w:trPr>
        <w:tc>
          <w:tcPr>
            <w:tcW w:w="519" w:type="dxa"/>
          </w:tcPr>
          <w:p w:rsidR="00C02B6E" w:rsidRPr="00C247E5" w:rsidRDefault="00C02B6E" w:rsidP="003B0B38">
            <w:pPr>
              <w:rPr>
                <w:sz w:val="22"/>
                <w:szCs w:val="22"/>
              </w:rPr>
            </w:pPr>
            <w:r w:rsidRPr="00C247E5">
              <w:rPr>
                <w:sz w:val="22"/>
                <w:szCs w:val="22"/>
              </w:rPr>
              <w:t>1</w:t>
            </w:r>
            <w:r w:rsidR="00D30C36" w:rsidRPr="00C247E5">
              <w:rPr>
                <w:sz w:val="22"/>
                <w:szCs w:val="22"/>
              </w:rPr>
              <w:t>7</w:t>
            </w:r>
            <w:r w:rsidRPr="00C247E5">
              <w:rPr>
                <w:sz w:val="22"/>
                <w:szCs w:val="22"/>
              </w:rPr>
              <w:t>.</w:t>
            </w:r>
          </w:p>
        </w:tc>
        <w:tc>
          <w:tcPr>
            <w:tcW w:w="5069" w:type="dxa"/>
          </w:tcPr>
          <w:p w:rsidR="00C02B6E" w:rsidRPr="00C247E5" w:rsidRDefault="00C02B6E" w:rsidP="00D9534D">
            <w:pPr>
              <w:widowControl/>
              <w:jc w:val="both"/>
              <w:rPr>
                <w:sz w:val="22"/>
                <w:szCs w:val="22"/>
              </w:rPr>
            </w:pPr>
            <w:r w:rsidRPr="00C247E5">
              <w:rPr>
                <w:sz w:val="22"/>
                <w:szCs w:val="22"/>
              </w:rPr>
              <w:t>Иные документы (информацию), необходимые для осуществления листинга ценных бумаг (по запросу Биржи)</w:t>
            </w:r>
          </w:p>
        </w:tc>
        <w:tc>
          <w:tcPr>
            <w:tcW w:w="2693" w:type="dxa"/>
          </w:tcPr>
          <w:p w:rsidR="00C02B6E" w:rsidRPr="00C247E5" w:rsidRDefault="00C02B6E" w:rsidP="00BF6297">
            <w:r w:rsidRPr="00C247E5">
              <w:t>присвоение идентификационного номера</w:t>
            </w:r>
            <w:r w:rsidR="00BF6297" w:rsidRPr="00C247E5">
              <w:t xml:space="preserve"> </w:t>
            </w:r>
            <w:r w:rsidRPr="00C247E5">
              <w:t xml:space="preserve">и обращение </w:t>
            </w:r>
          </w:p>
        </w:tc>
        <w:tc>
          <w:tcPr>
            <w:tcW w:w="1884" w:type="dxa"/>
          </w:tcPr>
          <w:p w:rsidR="00C02B6E" w:rsidRPr="00C247E5" w:rsidRDefault="00C02B6E" w:rsidP="00E337CA">
            <w:pPr>
              <w:widowControl/>
              <w:tabs>
                <w:tab w:val="left" w:pos="139"/>
                <w:tab w:val="left" w:pos="175"/>
              </w:tabs>
              <w:rPr>
                <w:lang w:val="en-US"/>
              </w:rPr>
            </w:pPr>
            <w:r w:rsidRPr="00C247E5">
              <w:t>по запросу</w:t>
            </w:r>
            <w:r w:rsidRPr="00C247E5">
              <w:rPr>
                <w:lang w:val="en-US"/>
              </w:rPr>
              <w:t>:</w:t>
            </w:r>
          </w:p>
          <w:p w:rsidR="00C02B6E" w:rsidRPr="00C247E5" w:rsidRDefault="00C02B6E" w:rsidP="00E337CA">
            <w:pPr>
              <w:pStyle w:val="affd"/>
              <w:widowControl/>
              <w:numPr>
                <w:ilvl w:val="0"/>
                <w:numId w:val="66"/>
              </w:numPr>
              <w:tabs>
                <w:tab w:val="left" w:pos="139"/>
                <w:tab w:val="left" w:pos="175"/>
              </w:tabs>
              <w:ind w:left="0" w:firstLine="0"/>
            </w:pPr>
            <w:r w:rsidRPr="00C247E5">
              <w:t xml:space="preserve">на бумажном носителе </w:t>
            </w:r>
          </w:p>
          <w:p w:rsidR="00C02B6E" w:rsidRPr="00C247E5" w:rsidRDefault="00C02B6E" w:rsidP="00E337CA">
            <w:pPr>
              <w:pStyle w:val="affd"/>
              <w:numPr>
                <w:ilvl w:val="0"/>
                <w:numId w:val="66"/>
              </w:numPr>
              <w:tabs>
                <w:tab w:val="left" w:pos="139"/>
              </w:tabs>
              <w:ind w:left="0" w:firstLine="0"/>
            </w:pPr>
            <w:r w:rsidRPr="00C247E5">
              <w:t>в электронном виде</w:t>
            </w:r>
          </w:p>
        </w:tc>
      </w:tr>
    </w:tbl>
    <w:p w:rsidR="000326BD" w:rsidRPr="00C247E5" w:rsidRDefault="000326BD" w:rsidP="000326BD">
      <w:pPr>
        <w:widowControl/>
        <w:tabs>
          <w:tab w:val="left" w:pos="705"/>
        </w:tabs>
        <w:jc w:val="both"/>
        <w:rPr>
          <w:b/>
          <w:sz w:val="22"/>
          <w:szCs w:val="22"/>
          <w:u w:val="single"/>
        </w:rPr>
      </w:pPr>
    </w:p>
    <w:p w:rsidR="000326BD" w:rsidRPr="00C247E5" w:rsidRDefault="000326BD" w:rsidP="000326BD">
      <w:pPr>
        <w:widowControl/>
        <w:tabs>
          <w:tab w:val="left" w:pos="705"/>
        </w:tabs>
        <w:ind w:right="142"/>
        <w:jc w:val="both"/>
        <w:rPr>
          <w:b/>
          <w:sz w:val="22"/>
          <w:szCs w:val="22"/>
        </w:rPr>
      </w:pPr>
      <w:r w:rsidRPr="00C247E5">
        <w:rPr>
          <w:b/>
          <w:sz w:val="22"/>
          <w:szCs w:val="22"/>
          <w:u w:val="single"/>
        </w:rPr>
        <w:t>Примечание</w:t>
      </w:r>
      <w:r w:rsidRPr="00C247E5">
        <w:rPr>
          <w:b/>
          <w:sz w:val="22"/>
          <w:szCs w:val="22"/>
        </w:rPr>
        <w:t>:</w:t>
      </w:r>
    </w:p>
    <w:p w:rsidR="000326BD" w:rsidRPr="00C247E5" w:rsidRDefault="000326BD" w:rsidP="00FC4EDF">
      <w:pPr>
        <w:widowControl/>
        <w:tabs>
          <w:tab w:val="left" w:pos="705"/>
        </w:tabs>
        <w:ind w:left="284" w:right="142" w:hanging="284"/>
        <w:jc w:val="both"/>
        <w:rPr>
          <w:b/>
          <w:sz w:val="22"/>
          <w:szCs w:val="22"/>
        </w:rPr>
      </w:pPr>
    </w:p>
    <w:p w:rsidR="000326BD" w:rsidRPr="00C247E5" w:rsidRDefault="000326BD" w:rsidP="00FC4EDF">
      <w:pPr>
        <w:pStyle w:val="affd"/>
        <w:widowControl/>
        <w:numPr>
          <w:ilvl w:val="0"/>
          <w:numId w:val="117"/>
        </w:numPr>
        <w:tabs>
          <w:tab w:val="left" w:pos="3300"/>
        </w:tabs>
        <w:ind w:left="284" w:right="142" w:hanging="284"/>
        <w:contextualSpacing w:val="0"/>
        <w:jc w:val="both"/>
        <w:rPr>
          <w:sz w:val="22"/>
          <w:szCs w:val="22"/>
        </w:rPr>
      </w:pPr>
      <w:r w:rsidRPr="00C247E5">
        <w:rPr>
          <w:sz w:val="22"/>
          <w:szCs w:val="22"/>
        </w:rPr>
        <w:t xml:space="preserve">Анкета ценной бумаги, представляемая </w:t>
      </w:r>
      <w:r w:rsidRPr="00C247E5">
        <w:rPr>
          <w:sz w:val="22"/>
          <w:szCs w:val="22"/>
          <w:u w:val="single"/>
        </w:rPr>
        <w:t>на бумажном носителе,</w:t>
      </w:r>
      <w:r w:rsidRPr="00C247E5">
        <w:rPr>
          <w:sz w:val="22"/>
          <w:szCs w:val="22"/>
        </w:rPr>
        <w:t xml:space="preserve"> в случае осуществления размещения ценной бумаги может быть представлена отдельно от основного комплекта документов, но не позднее 5 дней до даты начала размещения.</w:t>
      </w:r>
    </w:p>
    <w:p w:rsidR="000326BD" w:rsidRPr="00C247E5" w:rsidRDefault="000326BD" w:rsidP="00FC4EDF">
      <w:pPr>
        <w:pStyle w:val="affd"/>
        <w:widowControl/>
        <w:numPr>
          <w:ilvl w:val="0"/>
          <w:numId w:val="117"/>
        </w:numPr>
        <w:tabs>
          <w:tab w:val="left" w:pos="3300"/>
        </w:tabs>
        <w:ind w:left="284" w:right="142" w:hanging="284"/>
        <w:contextualSpacing w:val="0"/>
        <w:jc w:val="both"/>
        <w:rPr>
          <w:sz w:val="22"/>
          <w:szCs w:val="22"/>
        </w:rPr>
      </w:pPr>
      <w:r w:rsidRPr="00C247E5">
        <w:rPr>
          <w:sz w:val="22"/>
          <w:szCs w:val="22"/>
        </w:rPr>
        <w:t xml:space="preserve">В случае изменения сведений, содержащихся в Анкете ценной бумаги, эмитенту необходимо в письменном виде проинформировать Биржу о произошедших изменениях, а также представить обновленную Анкету </w:t>
      </w:r>
      <w:r w:rsidRPr="00C247E5">
        <w:rPr>
          <w:sz w:val="22"/>
          <w:szCs w:val="22"/>
          <w:u w:val="single"/>
        </w:rPr>
        <w:t>в электронном виде</w:t>
      </w:r>
      <w:r w:rsidRPr="00C247E5">
        <w:rPr>
          <w:sz w:val="22"/>
          <w:szCs w:val="22"/>
        </w:rPr>
        <w:t xml:space="preserve"> в течение 10 рабочий дней с даты вступления в силу таких изменений.</w:t>
      </w:r>
    </w:p>
    <w:p w:rsidR="000326BD" w:rsidRPr="00C247E5" w:rsidRDefault="000326BD" w:rsidP="00FC4EDF">
      <w:pPr>
        <w:pStyle w:val="affd"/>
        <w:widowControl/>
        <w:numPr>
          <w:ilvl w:val="0"/>
          <w:numId w:val="117"/>
        </w:numPr>
        <w:tabs>
          <w:tab w:val="left" w:pos="3300"/>
        </w:tabs>
        <w:ind w:left="284" w:right="142" w:hanging="284"/>
        <w:contextualSpacing w:val="0"/>
        <w:jc w:val="both"/>
        <w:rPr>
          <w:sz w:val="22"/>
          <w:szCs w:val="22"/>
        </w:rPr>
      </w:pPr>
      <w:r w:rsidRPr="00C247E5">
        <w:rPr>
          <w:sz w:val="22"/>
          <w:szCs w:val="22"/>
        </w:rPr>
        <w:t>При подаче эмитентом Заявления о включении ценных бумаг в Список (об изменении уровня листинга)ранее предоставленные документы могут не предоставляться повторно, за исключением копии устава и случаев, когда в данные документы были внесены изменения и/или дополнения.</w:t>
      </w:r>
    </w:p>
    <w:p w:rsidR="005B2BF2" w:rsidRPr="00C247E5" w:rsidRDefault="000326BD" w:rsidP="00FC4EDF">
      <w:pPr>
        <w:pStyle w:val="affd"/>
        <w:widowControl/>
        <w:numPr>
          <w:ilvl w:val="0"/>
          <w:numId w:val="117"/>
        </w:numPr>
        <w:tabs>
          <w:tab w:val="left" w:pos="3300"/>
        </w:tabs>
        <w:overflowPunct/>
        <w:autoSpaceDE/>
        <w:autoSpaceDN/>
        <w:adjustRightInd/>
        <w:ind w:left="284" w:right="142" w:hanging="284"/>
        <w:contextualSpacing w:val="0"/>
        <w:jc w:val="both"/>
        <w:textAlignment w:val="auto"/>
        <w:rPr>
          <w:sz w:val="22"/>
          <w:szCs w:val="22"/>
        </w:rPr>
      </w:pPr>
      <w:r w:rsidRPr="00C247E5">
        <w:rPr>
          <w:sz w:val="22"/>
          <w:szCs w:val="22"/>
        </w:rPr>
        <w:t>Договор на оказание соответствующих услуг листинга, предусмотренных Правилами, не представляется в случае наличия ранее заключенного договора на оказание данных услуг.</w:t>
      </w:r>
    </w:p>
    <w:p w:rsidR="005B2BF2" w:rsidRPr="00C247E5" w:rsidRDefault="005B2BF2" w:rsidP="00FC4EDF">
      <w:pPr>
        <w:pStyle w:val="affd"/>
        <w:widowControl/>
        <w:numPr>
          <w:ilvl w:val="0"/>
          <w:numId w:val="117"/>
        </w:numPr>
        <w:tabs>
          <w:tab w:val="left" w:pos="3300"/>
        </w:tabs>
        <w:overflowPunct/>
        <w:autoSpaceDE/>
        <w:autoSpaceDN/>
        <w:adjustRightInd/>
        <w:ind w:left="284" w:right="142" w:hanging="284"/>
        <w:contextualSpacing w:val="0"/>
        <w:jc w:val="both"/>
        <w:textAlignment w:val="auto"/>
        <w:rPr>
          <w:sz w:val="22"/>
          <w:szCs w:val="22"/>
          <w:u w:val="single"/>
        </w:rPr>
      </w:pPr>
      <w:r w:rsidRPr="00C247E5">
        <w:rPr>
          <w:sz w:val="22"/>
          <w:szCs w:val="22"/>
          <w:lang w:eastAsia="ru-RU"/>
        </w:rPr>
        <w:t>Документ, указанный в пункте 1</w:t>
      </w:r>
      <w:r w:rsidR="00464D7B" w:rsidRPr="00C247E5">
        <w:rPr>
          <w:sz w:val="22"/>
          <w:szCs w:val="22"/>
          <w:lang w:eastAsia="ru-RU"/>
        </w:rPr>
        <w:t>0</w:t>
      </w:r>
      <w:r w:rsidRPr="00C247E5">
        <w:rPr>
          <w:sz w:val="22"/>
          <w:szCs w:val="22"/>
          <w:lang w:eastAsia="ru-RU"/>
        </w:rPr>
        <w:t xml:space="preserve">, должен быть выдан организацией, осуществляющей учет прав на представляемые ценные бумаги и включенной в перечень, утвержденный федеральным органом в соответствии с </w:t>
      </w:r>
      <w:hyperlink r:id="rId69" w:history="1">
        <w:r w:rsidRPr="00C247E5">
          <w:rPr>
            <w:sz w:val="22"/>
            <w:szCs w:val="22"/>
            <w:lang w:eastAsia="ru-RU"/>
          </w:rPr>
          <w:t>пунктом 3 статьи 27.5-3</w:t>
        </w:r>
      </w:hyperlink>
      <w:r w:rsidRPr="00C247E5">
        <w:rPr>
          <w:sz w:val="22"/>
          <w:szCs w:val="22"/>
          <w:lang w:eastAsia="ru-RU"/>
        </w:rPr>
        <w:t xml:space="preserve"> Федерального закона </w:t>
      </w:r>
      <w:r w:rsidR="00F64046" w:rsidRPr="00C247E5">
        <w:rPr>
          <w:sz w:val="22"/>
          <w:szCs w:val="22"/>
          <w:lang w:eastAsia="ru-RU"/>
        </w:rPr>
        <w:t>«</w:t>
      </w:r>
      <w:r w:rsidRPr="00C247E5">
        <w:rPr>
          <w:sz w:val="22"/>
          <w:szCs w:val="22"/>
          <w:lang w:eastAsia="ru-RU"/>
        </w:rPr>
        <w:t>О рынке ценных бумаг</w:t>
      </w:r>
      <w:r w:rsidR="00F64046" w:rsidRPr="00C247E5">
        <w:rPr>
          <w:sz w:val="22"/>
          <w:szCs w:val="22"/>
          <w:lang w:eastAsia="ru-RU"/>
        </w:rPr>
        <w:t>»</w:t>
      </w:r>
      <w:r w:rsidRPr="00C247E5">
        <w:rPr>
          <w:sz w:val="22"/>
          <w:szCs w:val="22"/>
          <w:lang w:eastAsia="ru-RU"/>
        </w:rPr>
        <w:t>, и представлен на русском языке либо в виде заверенного в установленном порядке перевода документа на русский язык.</w:t>
      </w:r>
    </w:p>
    <w:p w:rsidR="0021450E" w:rsidRPr="00C247E5" w:rsidRDefault="005B2BF2" w:rsidP="00FC4EDF">
      <w:pPr>
        <w:pStyle w:val="affd"/>
        <w:widowControl/>
        <w:numPr>
          <w:ilvl w:val="0"/>
          <w:numId w:val="117"/>
        </w:numPr>
        <w:tabs>
          <w:tab w:val="left" w:pos="284"/>
        </w:tabs>
        <w:overflowPunct/>
        <w:autoSpaceDE/>
        <w:autoSpaceDN/>
        <w:adjustRightInd/>
        <w:ind w:left="284" w:right="142" w:hanging="284"/>
        <w:contextualSpacing w:val="0"/>
        <w:jc w:val="both"/>
        <w:textAlignment w:val="auto"/>
        <w:rPr>
          <w:sz w:val="22"/>
          <w:szCs w:val="22"/>
          <w:u w:val="single"/>
        </w:rPr>
      </w:pPr>
      <w:r w:rsidRPr="00C247E5">
        <w:rPr>
          <w:sz w:val="22"/>
          <w:szCs w:val="22"/>
          <w:lang w:eastAsia="ru-RU"/>
        </w:rPr>
        <w:t>В случае если указанный в п.1</w:t>
      </w:r>
      <w:r w:rsidR="00464D7B" w:rsidRPr="00C247E5">
        <w:rPr>
          <w:sz w:val="22"/>
          <w:szCs w:val="22"/>
          <w:lang w:eastAsia="ru-RU"/>
        </w:rPr>
        <w:t>1</w:t>
      </w:r>
      <w:r w:rsidRPr="00C247E5">
        <w:rPr>
          <w:sz w:val="22"/>
          <w:szCs w:val="22"/>
          <w:lang w:eastAsia="ru-RU"/>
        </w:rPr>
        <w:t xml:space="preserve"> документ выдается организацией, осуществляющей учет прав на представляемые ценные бумаги, он должен быть представлен на русском языке либо в виде заверенного в установленном порядке перевода документа на русский язык. </w:t>
      </w:r>
    </w:p>
    <w:p w:rsidR="0021450E" w:rsidRPr="00C247E5" w:rsidRDefault="0021450E" w:rsidP="00FC4EDF">
      <w:pPr>
        <w:pStyle w:val="affd"/>
        <w:widowControl/>
        <w:numPr>
          <w:ilvl w:val="0"/>
          <w:numId w:val="117"/>
        </w:numPr>
        <w:tabs>
          <w:tab w:val="left" w:pos="284"/>
        </w:tabs>
        <w:overflowPunct/>
        <w:autoSpaceDE/>
        <w:autoSpaceDN/>
        <w:adjustRightInd/>
        <w:ind w:left="284" w:right="142" w:hanging="284"/>
        <w:contextualSpacing w:val="0"/>
        <w:jc w:val="both"/>
        <w:textAlignment w:val="auto"/>
        <w:rPr>
          <w:sz w:val="22"/>
          <w:szCs w:val="22"/>
          <w:u w:val="single"/>
        </w:rPr>
      </w:pPr>
      <w:r w:rsidRPr="00C247E5">
        <w:rPr>
          <w:sz w:val="22"/>
          <w:szCs w:val="22"/>
          <w:lang w:eastAsia="ru-RU"/>
        </w:rPr>
        <w:t>Документ, указанный в п. 1</w:t>
      </w:r>
      <w:r w:rsidR="00464D7B" w:rsidRPr="00C247E5">
        <w:rPr>
          <w:sz w:val="22"/>
          <w:szCs w:val="22"/>
          <w:lang w:eastAsia="ru-RU"/>
        </w:rPr>
        <w:t>2</w:t>
      </w:r>
      <w:r w:rsidRPr="00C247E5">
        <w:rPr>
          <w:sz w:val="22"/>
          <w:szCs w:val="22"/>
          <w:lang w:eastAsia="ru-RU"/>
        </w:rPr>
        <w:t xml:space="preserve"> должен быть представлен на русском языке либо в виде заверенного в установленном порядке перевода документа на русский язык. Указанный документ может быть составлен (представлен) депозитарием - эмитентом российских депозитарных расписок.</w:t>
      </w:r>
    </w:p>
    <w:p w:rsidR="003C33F0" w:rsidRPr="00C247E5" w:rsidRDefault="003C33F0" w:rsidP="00FC4EDF">
      <w:pPr>
        <w:pStyle w:val="affd"/>
        <w:widowControl/>
        <w:tabs>
          <w:tab w:val="left" w:pos="284"/>
        </w:tabs>
        <w:overflowPunct/>
        <w:autoSpaceDE/>
        <w:autoSpaceDN/>
        <w:adjustRightInd/>
        <w:ind w:left="284" w:right="142" w:hanging="284"/>
        <w:contextualSpacing w:val="0"/>
        <w:jc w:val="both"/>
        <w:textAlignment w:val="auto"/>
        <w:rPr>
          <w:sz w:val="22"/>
          <w:szCs w:val="22"/>
          <w:u w:val="single"/>
        </w:rPr>
      </w:pPr>
    </w:p>
    <w:p w:rsidR="000326BD" w:rsidRPr="00C247E5" w:rsidRDefault="000326BD" w:rsidP="008B5E2C">
      <w:pPr>
        <w:pStyle w:val="affd"/>
        <w:widowControl/>
        <w:numPr>
          <w:ilvl w:val="0"/>
          <w:numId w:val="117"/>
        </w:numPr>
        <w:tabs>
          <w:tab w:val="left" w:pos="3300"/>
        </w:tabs>
        <w:overflowPunct/>
        <w:autoSpaceDE/>
        <w:autoSpaceDN/>
        <w:adjustRightInd/>
        <w:ind w:left="284" w:right="142" w:hanging="284"/>
        <w:contextualSpacing w:val="0"/>
        <w:jc w:val="both"/>
        <w:textAlignment w:val="auto"/>
        <w:rPr>
          <w:sz w:val="24"/>
          <w:szCs w:val="24"/>
          <w:u w:val="single"/>
        </w:rPr>
      </w:pPr>
      <w:r w:rsidRPr="00C247E5">
        <w:rPr>
          <w:sz w:val="24"/>
          <w:szCs w:val="24"/>
          <w:u w:val="single"/>
        </w:rPr>
        <w:br w:type="page"/>
      </w:r>
    </w:p>
    <w:p w:rsidR="000326BD" w:rsidRPr="00C247E5" w:rsidRDefault="00AD34AB" w:rsidP="000326BD">
      <w:pPr>
        <w:pStyle w:val="50"/>
        <w:spacing w:after="240"/>
        <w:jc w:val="both"/>
        <w:rPr>
          <w:sz w:val="22"/>
          <w:szCs w:val="22"/>
        </w:rPr>
      </w:pPr>
      <w:r w:rsidRPr="00C247E5">
        <w:rPr>
          <w:sz w:val="22"/>
          <w:szCs w:val="22"/>
        </w:rPr>
        <w:lastRenderedPageBreak/>
        <w:t>1.14</w:t>
      </w:r>
      <w:r w:rsidR="000326BD" w:rsidRPr="00C247E5">
        <w:rPr>
          <w:sz w:val="22"/>
          <w:szCs w:val="22"/>
        </w:rPr>
        <w:t>.</w:t>
      </w:r>
      <w:r w:rsidR="000326BD" w:rsidRPr="00C247E5">
        <w:rPr>
          <w:sz w:val="22"/>
          <w:szCs w:val="22"/>
        </w:rPr>
        <w:tab/>
        <w:t xml:space="preserve">Для биржевых </w:t>
      </w:r>
      <w:r w:rsidR="0023348C" w:rsidRPr="00C247E5">
        <w:rPr>
          <w:sz w:val="22"/>
          <w:szCs w:val="22"/>
        </w:rPr>
        <w:t>РДР</w:t>
      </w:r>
      <w:r w:rsidR="000326BD" w:rsidRPr="00C247E5">
        <w:rPr>
          <w:sz w:val="22"/>
          <w:szCs w:val="22"/>
        </w:rPr>
        <w:t xml:space="preserve"> (при утверждении изменений в решение о выпуске и/или проспект </w:t>
      </w:r>
      <w:r w:rsidR="00C363DA" w:rsidRPr="00C247E5">
        <w:rPr>
          <w:sz w:val="22"/>
          <w:szCs w:val="22"/>
        </w:rPr>
        <w:t>российских</w:t>
      </w:r>
      <w:r w:rsidR="000326BD" w:rsidRPr="00C247E5">
        <w:rPr>
          <w:sz w:val="22"/>
          <w:szCs w:val="22"/>
        </w:rPr>
        <w:t xml:space="preserve"> </w:t>
      </w:r>
      <w:r w:rsidR="008E750D" w:rsidRPr="00C247E5">
        <w:rPr>
          <w:sz w:val="22"/>
          <w:szCs w:val="22"/>
          <w:lang w:eastAsia="ru-RU"/>
        </w:rPr>
        <w:t>депозитарных расписок</w:t>
      </w:r>
      <w:r w:rsidR="00AF2E1D" w:rsidRPr="00C247E5">
        <w:rPr>
          <w:sz w:val="22"/>
          <w:szCs w:val="22"/>
        </w:rPr>
        <w:t>)</w:t>
      </w:r>
      <w:r w:rsidR="000326BD" w:rsidRPr="00C247E5">
        <w:rPr>
          <w:sz w:val="22"/>
          <w:szCs w:val="22"/>
        </w:rPr>
        <w:t>:</w:t>
      </w:r>
    </w:p>
    <w:tbl>
      <w:tblPr>
        <w:tblW w:w="10395" w:type="dxa"/>
        <w:jc w:val="center"/>
        <w:tblInd w:w="-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7111"/>
        <w:gridCol w:w="2693"/>
      </w:tblGrid>
      <w:tr w:rsidR="00C247E5" w:rsidRPr="00C247E5" w:rsidTr="00E337CA">
        <w:trPr>
          <w:cantSplit/>
          <w:trHeight w:val="601"/>
          <w:jc w:val="center"/>
        </w:trPr>
        <w:tc>
          <w:tcPr>
            <w:tcW w:w="591" w:type="dxa"/>
            <w:vAlign w:val="center"/>
          </w:tcPr>
          <w:p w:rsidR="000326BD" w:rsidRPr="00C247E5" w:rsidRDefault="000326BD" w:rsidP="00E337CA">
            <w:pPr>
              <w:spacing w:after="240"/>
              <w:jc w:val="center"/>
              <w:rPr>
                <w:sz w:val="22"/>
                <w:szCs w:val="22"/>
              </w:rPr>
            </w:pPr>
            <w:r w:rsidRPr="00C247E5">
              <w:rPr>
                <w:sz w:val="22"/>
                <w:szCs w:val="22"/>
              </w:rPr>
              <w:t>№</w:t>
            </w:r>
          </w:p>
        </w:tc>
        <w:tc>
          <w:tcPr>
            <w:tcW w:w="7111" w:type="dxa"/>
            <w:vAlign w:val="center"/>
          </w:tcPr>
          <w:p w:rsidR="000326BD" w:rsidRPr="00C247E5" w:rsidRDefault="000326BD" w:rsidP="00E337CA">
            <w:pPr>
              <w:jc w:val="center"/>
              <w:rPr>
                <w:b/>
                <w:sz w:val="22"/>
                <w:szCs w:val="22"/>
              </w:rPr>
            </w:pPr>
            <w:r w:rsidRPr="00C247E5">
              <w:rPr>
                <w:b/>
                <w:sz w:val="22"/>
                <w:szCs w:val="22"/>
              </w:rPr>
              <w:t>Наименование документа</w:t>
            </w:r>
          </w:p>
        </w:tc>
        <w:tc>
          <w:tcPr>
            <w:tcW w:w="2693" w:type="dxa"/>
            <w:vAlign w:val="center"/>
          </w:tcPr>
          <w:p w:rsidR="000326BD" w:rsidRPr="00C247E5" w:rsidRDefault="000326BD" w:rsidP="00E337CA">
            <w:pPr>
              <w:jc w:val="center"/>
              <w:rPr>
                <w:b/>
                <w:sz w:val="22"/>
                <w:szCs w:val="22"/>
              </w:rPr>
            </w:pPr>
            <w:r w:rsidRPr="00C247E5">
              <w:rPr>
                <w:b/>
                <w:sz w:val="22"/>
                <w:szCs w:val="22"/>
              </w:rPr>
              <w:t>Формат представляемых документов</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1.</w:t>
            </w:r>
          </w:p>
        </w:tc>
        <w:tc>
          <w:tcPr>
            <w:tcW w:w="7111" w:type="dxa"/>
          </w:tcPr>
          <w:p w:rsidR="000326BD" w:rsidRPr="00C247E5" w:rsidRDefault="000326BD" w:rsidP="003B0B38">
            <w:pPr>
              <w:jc w:val="both"/>
              <w:rPr>
                <w:sz w:val="22"/>
                <w:shd w:val="clear" w:color="auto" w:fill="FFFFFF"/>
              </w:rPr>
            </w:pPr>
            <w:r w:rsidRPr="00C247E5">
              <w:rPr>
                <w:sz w:val="22"/>
                <w:szCs w:val="22"/>
              </w:rPr>
              <w:t xml:space="preserve">Заявление о внесении изменений в решение о выпуске </w:t>
            </w:r>
            <w:r w:rsidR="00355117" w:rsidRPr="00C247E5">
              <w:rPr>
                <w:sz w:val="22"/>
                <w:szCs w:val="22"/>
                <w:lang w:eastAsia="ru-RU"/>
              </w:rPr>
              <w:t>российских депозитарных расписок</w:t>
            </w:r>
            <w:r w:rsidRPr="00C247E5">
              <w:rPr>
                <w:sz w:val="22"/>
                <w:szCs w:val="22"/>
              </w:rPr>
              <w:t xml:space="preserve"> и (или) проспект </w:t>
            </w:r>
            <w:r w:rsidR="00355117" w:rsidRPr="00C247E5">
              <w:rPr>
                <w:sz w:val="22"/>
                <w:szCs w:val="22"/>
                <w:lang w:eastAsia="ru-RU"/>
              </w:rPr>
              <w:t>российских депозитарных расписок</w:t>
            </w:r>
            <w:r w:rsidR="002D5A0B" w:rsidRPr="00C247E5">
              <w:rPr>
                <w:sz w:val="22"/>
                <w:szCs w:val="22"/>
                <w:lang w:eastAsia="ru-RU"/>
              </w:rPr>
              <w:t xml:space="preserve"> </w:t>
            </w:r>
            <w:r w:rsidR="002D5A0B" w:rsidRPr="00C247E5">
              <w:rPr>
                <w:sz w:val="22"/>
                <w:szCs w:val="22"/>
              </w:rPr>
              <w:t>(по типовой форме)</w:t>
            </w:r>
          </w:p>
        </w:tc>
        <w:tc>
          <w:tcPr>
            <w:tcW w:w="2693" w:type="dxa"/>
          </w:tcPr>
          <w:p w:rsidR="000326BD" w:rsidRPr="00C247E5" w:rsidRDefault="000326BD" w:rsidP="00E337CA">
            <w:pPr>
              <w:tabs>
                <w:tab w:val="left" w:pos="163"/>
              </w:tabs>
            </w:pPr>
            <w:r w:rsidRPr="00C247E5">
              <w:t>на бумажном носителе</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2.</w:t>
            </w:r>
          </w:p>
        </w:tc>
        <w:tc>
          <w:tcPr>
            <w:tcW w:w="7111" w:type="dxa"/>
          </w:tcPr>
          <w:p w:rsidR="000326BD" w:rsidRPr="00C247E5" w:rsidRDefault="000326BD" w:rsidP="00B616A0">
            <w:pPr>
              <w:jc w:val="both"/>
              <w:rPr>
                <w:sz w:val="22"/>
                <w:szCs w:val="22"/>
              </w:rPr>
            </w:pPr>
            <w:r w:rsidRPr="00C247E5">
              <w:rPr>
                <w:sz w:val="22"/>
                <w:szCs w:val="22"/>
              </w:rPr>
              <w:t>Анкета ценной бумаги (в случае изменения параметров биржев</w:t>
            </w:r>
            <w:r w:rsidR="004E45CA" w:rsidRPr="00C247E5">
              <w:rPr>
                <w:sz w:val="22"/>
                <w:szCs w:val="22"/>
              </w:rPr>
              <w:t>ых</w:t>
            </w:r>
            <w:r w:rsidRPr="00C247E5">
              <w:rPr>
                <w:sz w:val="22"/>
                <w:szCs w:val="22"/>
              </w:rPr>
              <w:t xml:space="preserve"> </w:t>
            </w:r>
            <w:r w:rsidR="004E45CA" w:rsidRPr="00C247E5">
              <w:rPr>
                <w:sz w:val="22"/>
                <w:szCs w:val="22"/>
              </w:rPr>
              <w:t>РДР</w:t>
            </w:r>
            <w:r w:rsidRPr="00C247E5">
              <w:rPr>
                <w:sz w:val="22"/>
                <w:szCs w:val="22"/>
              </w:rPr>
              <w:t>)</w:t>
            </w:r>
          </w:p>
        </w:tc>
        <w:tc>
          <w:tcPr>
            <w:tcW w:w="2693" w:type="dxa"/>
          </w:tcPr>
          <w:p w:rsidR="000326BD" w:rsidRPr="00C247E5" w:rsidRDefault="000326BD" w:rsidP="00E337CA">
            <w:pPr>
              <w:pStyle w:val="affd"/>
              <w:numPr>
                <w:ilvl w:val="0"/>
                <w:numId w:val="68"/>
              </w:numPr>
              <w:tabs>
                <w:tab w:val="left" w:pos="163"/>
              </w:tabs>
              <w:ind w:left="0" w:firstLine="0"/>
            </w:pPr>
            <w:r w:rsidRPr="00C247E5">
              <w:t>на бумажном носителе</w:t>
            </w:r>
          </w:p>
          <w:p w:rsidR="000326BD" w:rsidRPr="00C247E5" w:rsidRDefault="000326BD" w:rsidP="00E337CA">
            <w:pPr>
              <w:pStyle w:val="affd"/>
              <w:numPr>
                <w:ilvl w:val="0"/>
                <w:numId w:val="68"/>
              </w:numPr>
              <w:tabs>
                <w:tab w:val="left" w:pos="163"/>
              </w:tabs>
              <w:ind w:left="0" w:firstLine="0"/>
            </w:pPr>
            <w:r w:rsidRPr="00C247E5">
              <w:t>в электронном виде</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3.</w:t>
            </w:r>
          </w:p>
        </w:tc>
        <w:tc>
          <w:tcPr>
            <w:tcW w:w="7111" w:type="dxa"/>
          </w:tcPr>
          <w:p w:rsidR="000326BD" w:rsidRPr="00C247E5" w:rsidRDefault="000326BD" w:rsidP="00B616A0">
            <w:pPr>
              <w:jc w:val="both"/>
              <w:rPr>
                <w:sz w:val="22"/>
                <w:szCs w:val="22"/>
              </w:rPr>
            </w:pPr>
            <w:r w:rsidRPr="00C247E5">
              <w:rPr>
                <w:sz w:val="22"/>
                <w:szCs w:val="22"/>
              </w:rPr>
              <w:t>Документы, подтверждающие полномочия лица, подписывающего Заявление и/или Анкету, в соответствии с требованиями Приложения А к Правилам (в случае, если такие документы ранее не предоставлялись)</w:t>
            </w:r>
          </w:p>
        </w:tc>
        <w:tc>
          <w:tcPr>
            <w:tcW w:w="2693" w:type="dxa"/>
          </w:tcPr>
          <w:p w:rsidR="000326BD" w:rsidRPr="00C247E5" w:rsidRDefault="000326BD" w:rsidP="00E337CA">
            <w:pPr>
              <w:tabs>
                <w:tab w:val="left" w:pos="163"/>
              </w:tabs>
            </w:pPr>
            <w:r w:rsidRPr="00C247E5">
              <w:t xml:space="preserve">на бумажном носителе </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4.</w:t>
            </w:r>
          </w:p>
        </w:tc>
        <w:tc>
          <w:tcPr>
            <w:tcW w:w="7111" w:type="dxa"/>
          </w:tcPr>
          <w:p w:rsidR="000326BD" w:rsidRPr="00C247E5" w:rsidRDefault="000326BD" w:rsidP="003B0B38">
            <w:pPr>
              <w:jc w:val="both"/>
              <w:rPr>
                <w:sz w:val="22"/>
                <w:szCs w:val="22"/>
              </w:rPr>
            </w:pPr>
            <w:r w:rsidRPr="00C247E5">
              <w:rPr>
                <w:sz w:val="22"/>
                <w:szCs w:val="22"/>
              </w:rPr>
              <w:t xml:space="preserve">Изменения в решение о выпуске </w:t>
            </w:r>
            <w:r w:rsidR="00A136DC" w:rsidRPr="00C247E5">
              <w:rPr>
                <w:sz w:val="22"/>
                <w:szCs w:val="22"/>
              </w:rPr>
              <w:t>российских депозитарных расписок</w:t>
            </w:r>
            <w:r w:rsidRPr="00C247E5">
              <w:rPr>
                <w:sz w:val="22"/>
                <w:szCs w:val="22"/>
              </w:rPr>
              <w:t>, составленное по форме, установленной нормативным актом в сфере финансовых рынков(3 экземпляра)</w:t>
            </w:r>
            <w:r w:rsidR="00EC5AF2" w:rsidRPr="00C247E5">
              <w:rPr>
                <w:sz w:val="22"/>
                <w:szCs w:val="22"/>
              </w:rPr>
              <w:t xml:space="preserve"> </w:t>
            </w:r>
          </w:p>
        </w:tc>
        <w:tc>
          <w:tcPr>
            <w:tcW w:w="2693" w:type="dxa"/>
          </w:tcPr>
          <w:p w:rsidR="000326BD" w:rsidRPr="00C247E5" w:rsidRDefault="000326BD" w:rsidP="00E337CA">
            <w:pPr>
              <w:pStyle w:val="affd"/>
              <w:numPr>
                <w:ilvl w:val="0"/>
                <w:numId w:val="69"/>
              </w:numPr>
              <w:tabs>
                <w:tab w:val="left" w:pos="163"/>
              </w:tabs>
              <w:ind w:left="0" w:firstLine="0"/>
            </w:pPr>
            <w:r w:rsidRPr="00C247E5">
              <w:t xml:space="preserve">на бумажном носителе </w:t>
            </w:r>
          </w:p>
          <w:p w:rsidR="000326BD" w:rsidRPr="00C247E5" w:rsidRDefault="000326BD" w:rsidP="00E337CA">
            <w:pPr>
              <w:pStyle w:val="affd"/>
              <w:numPr>
                <w:ilvl w:val="0"/>
                <w:numId w:val="69"/>
              </w:numPr>
              <w:tabs>
                <w:tab w:val="left" w:pos="163"/>
              </w:tabs>
              <w:ind w:left="0" w:firstLine="0"/>
            </w:pPr>
            <w:r w:rsidRPr="00C247E5">
              <w:t>в электронном виде</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5.</w:t>
            </w:r>
          </w:p>
        </w:tc>
        <w:tc>
          <w:tcPr>
            <w:tcW w:w="7111" w:type="dxa"/>
          </w:tcPr>
          <w:p w:rsidR="000326BD" w:rsidRPr="00C247E5" w:rsidRDefault="000326BD" w:rsidP="00B616A0">
            <w:pPr>
              <w:jc w:val="both"/>
              <w:rPr>
                <w:sz w:val="22"/>
                <w:szCs w:val="22"/>
              </w:rPr>
            </w:pPr>
            <w:r w:rsidRPr="00C247E5">
              <w:rPr>
                <w:sz w:val="22"/>
                <w:szCs w:val="22"/>
              </w:rPr>
              <w:t xml:space="preserve">Изменения в проспект биржевых </w:t>
            </w:r>
            <w:r w:rsidR="00A136DC" w:rsidRPr="00C247E5">
              <w:rPr>
                <w:sz w:val="22"/>
                <w:szCs w:val="22"/>
              </w:rPr>
              <w:t>российских депозитарных расписок</w:t>
            </w:r>
            <w:r w:rsidRPr="00C247E5">
              <w:rPr>
                <w:sz w:val="22"/>
                <w:szCs w:val="22"/>
              </w:rPr>
              <w:t>, составленный по форме, установленной нормативным актом в сфере финансовых рынков  (3 экземпляра).</w:t>
            </w:r>
          </w:p>
        </w:tc>
        <w:tc>
          <w:tcPr>
            <w:tcW w:w="2693" w:type="dxa"/>
          </w:tcPr>
          <w:p w:rsidR="000326BD" w:rsidRPr="00C247E5" w:rsidRDefault="000326BD" w:rsidP="00E337CA">
            <w:pPr>
              <w:pStyle w:val="affd"/>
              <w:numPr>
                <w:ilvl w:val="0"/>
                <w:numId w:val="70"/>
              </w:numPr>
              <w:tabs>
                <w:tab w:val="left" w:pos="163"/>
              </w:tabs>
              <w:ind w:left="0" w:firstLine="0"/>
            </w:pPr>
            <w:r w:rsidRPr="00C247E5">
              <w:t xml:space="preserve">на бумажном носителе </w:t>
            </w:r>
          </w:p>
          <w:p w:rsidR="000326BD" w:rsidRPr="00C247E5" w:rsidRDefault="000326BD" w:rsidP="00E337CA">
            <w:pPr>
              <w:pStyle w:val="affd"/>
              <w:numPr>
                <w:ilvl w:val="0"/>
                <w:numId w:val="70"/>
              </w:numPr>
              <w:tabs>
                <w:tab w:val="left" w:pos="163"/>
              </w:tabs>
              <w:ind w:left="0" w:firstLine="0"/>
            </w:pPr>
            <w:r w:rsidRPr="00C247E5">
              <w:t>в электронном виде</w:t>
            </w:r>
          </w:p>
        </w:tc>
      </w:tr>
      <w:tr w:rsidR="00C247E5" w:rsidRPr="00C247E5" w:rsidTr="00E337CA">
        <w:trPr>
          <w:cantSplit/>
          <w:jc w:val="center"/>
        </w:trPr>
        <w:tc>
          <w:tcPr>
            <w:tcW w:w="591" w:type="dxa"/>
          </w:tcPr>
          <w:p w:rsidR="000326BD" w:rsidRPr="00C247E5" w:rsidDel="00DF5136" w:rsidRDefault="000326BD" w:rsidP="00E337CA">
            <w:pPr>
              <w:rPr>
                <w:sz w:val="22"/>
                <w:szCs w:val="22"/>
              </w:rPr>
            </w:pPr>
            <w:r w:rsidRPr="00C247E5">
              <w:rPr>
                <w:sz w:val="22"/>
                <w:szCs w:val="22"/>
              </w:rPr>
              <w:t>6.</w:t>
            </w:r>
          </w:p>
        </w:tc>
        <w:tc>
          <w:tcPr>
            <w:tcW w:w="7111" w:type="dxa"/>
          </w:tcPr>
          <w:p w:rsidR="000326BD" w:rsidRPr="00C247E5" w:rsidDel="0048396F" w:rsidRDefault="000326BD" w:rsidP="00B616A0">
            <w:pPr>
              <w:jc w:val="both"/>
              <w:rPr>
                <w:sz w:val="22"/>
                <w:szCs w:val="22"/>
              </w:rPr>
            </w:pPr>
            <w:r w:rsidRPr="00C247E5">
              <w:rPr>
                <w:sz w:val="22"/>
                <w:szCs w:val="22"/>
              </w:rPr>
              <w:t>Копия устава в действующей редакции со всеми внесенными в него изменениями и/или дополнениями</w:t>
            </w:r>
          </w:p>
        </w:tc>
        <w:tc>
          <w:tcPr>
            <w:tcW w:w="2693" w:type="dxa"/>
          </w:tcPr>
          <w:p w:rsidR="000326BD" w:rsidRPr="00C247E5" w:rsidRDefault="000326BD" w:rsidP="00E337CA">
            <w:pPr>
              <w:pStyle w:val="affd"/>
              <w:numPr>
                <w:ilvl w:val="0"/>
                <w:numId w:val="71"/>
              </w:numPr>
              <w:tabs>
                <w:tab w:val="left" w:pos="163"/>
              </w:tabs>
              <w:ind w:left="0" w:firstLine="0"/>
            </w:pPr>
            <w:r w:rsidRPr="00C247E5">
              <w:t xml:space="preserve">на бумажном носителе </w:t>
            </w:r>
          </w:p>
          <w:p w:rsidR="000326BD" w:rsidRPr="00C247E5" w:rsidRDefault="000326BD" w:rsidP="00E337CA">
            <w:pPr>
              <w:pStyle w:val="affd"/>
              <w:numPr>
                <w:ilvl w:val="0"/>
                <w:numId w:val="71"/>
              </w:numPr>
              <w:tabs>
                <w:tab w:val="left" w:pos="163"/>
              </w:tabs>
              <w:ind w:left="0" w:firstLine="0"/>
            </w:pPr>
            <w:r w:rsidRPr="00C247E5">
              <w:t>в электронном виде</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7.</w:t>
            </w:r>
          </w:p>
        </w:tc>
        <w:tc>
          <w:tcPr>
            <w:tcW w:w="7111" w:type="dxa"/>
          </w:tcPr>
          <w:p w:rsidR="000326BD" w:rsidRPr="00C247E5" w:rsidRDefault="00A136DC" w:rsidP="003B0B38">
            <w:pPr>
              <w:jc w:val="both"/>
              <w:rPr>
                <w:sz w:val="22"/>
                <w:szCs w:val="22"/>
              </w:rPr>
            </w:pPr>
            <w:r w:rsidRPr="00C247E5">
              <w:rPr>
                <w:sz w:val="22"/>
                <w:szCs w:val="22"/>
              </w:rPr>
              <w:t xml:space="preserve">Копия (выписка из) протокола собрания (заседания) уполномоченного органа управления эмитента (приказа, распоряжения или иного документа уполномоченного лица), которым принято решение о внесении (об утверждении) изменений в </w:t>
            </w:r>
            <w:r w:rsidRPr="00C247E5">
              <w:rPr>
                <w:b/>
                <w:sz w:val="22"/>
                <w:szCs w:val="22"/>
              </w:rPr>
              <w:t>решение о выпуске российских депозитарных расписок и (или) в проспект российских депозитарных расписок</w:t>
            </w:r>
            <w:r w:rsidRPr="00C247E5">
              <w:rPr>
                <w:sz w:val="22"/>
                <w:szCs w:val="22"/>
              </w:rPr>
              <w:t>, с указанием в случае, если данное решение принято коллегиальным органом управления, кворума и результатов голосования за его принятие</w:t>
            </w:r>
          </w:p>
        </w:tc>
        <w:tc>
          <w:tcPr>
            <w:tcW w:w="2693" w:type="dxa"/>
          </w:tcPr>
          <w:p w:rsidR="000326BD" w:rsidRPr="00C247E5" w:rsidRDefault="000326BD" w:rsidP="00E337CA">
            <w:pPr>
              <w:tabs>
                <w:tab w:val="left" w:pos="163"/>
              </w:tabs>
            </w:pPr>
            <w:r w:rsidRPr="00C247E5">
              <w:t>на бумажном носителе</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8.</w:t>
            </w:r>
          </w:p>
        </w:tc>
        <w:tc>
          <w:tcPr>
            <w:tcW w:w="7111" w:type="dxa"/>
          </w:tcPr>
          <w:p w:rsidR="000326BD" w:rsidRPr="00C247E5" w:rsidRDefault="00A136DC" w:rsidP="00B616A0">
            <w:pPr>
              <w:jc w:val="both"/>
              <w:rPr>
                <w:sz w:val="22"/>
                <w:szCs w:val="22"/>
              </w:rPr>
            </w:pPr>
            <w:r w:rsidRPr="00C247E5">
              <w:rPr>
                <w:sz w:val="22"/>
                <w:szCs w:val="22"/>
              </w:rPr>
              <w:t>Документ, содержащий указание о предполагаемой дате дробления (консолидации) представляемых ценных бумаг (в случае внесения изменений в части изменения количества представляемых ценных бумаг, право собственности на которые удостоверяется одной российской депозитарной распиской, обусловленных дроблением (консолидацией) представляемых ценных бумаг)</w:t>
            </w:r>
          </w:p>
        </w:tc>
        <w:tc>
          <w:tcPr>
            <w:tcW w:w="2693" w:type="dxa"/>
          </w:tcPr>
          <w:p w:rsidR="000326BD" w:rsidRPr="00C247E5" w:rsidRDefault="000326BD" w:rsidP="00E337CA">
            <w:pPr>
              <w:tabs>
                <w:tab w:val="left" w:pos="163"/>
              </w:tabs>
            </w:pPr>
            <w:r w:rsidRPr="00C247E5">
              <w:t>на бумажном носителе</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9.</w:t>
            </w:r>
          </w:p>
        </w:tc>
        <w:tc>
          <w:tcPr>
            <w:tcW w:w="7111" w:type="dxa"/>
          </w:tcPr>
          <w:p w:rsidR="000326BD" w:rsidRPr="00C247E5" w:rsidRDefault="00A136DC" w:rsidP="00B616A0">
            <w:pPr>
              <w:jc w:val="both"/>
              <w:rPr>
                <w:sz w:val="22"/>
                <w:szCs w:val="22"/>
              </w:rPr>
            </w:pPr>
            <w:r w:rsidRPr="00C247E5">
              <w:rPr>
                <w:sz w:val="22"/>
                <w:szCs w:val="22"/>
              </w:rPr>
              <w:t>Копия (выписка из) решения (протокола собрания (заседания) уполномоченного лица (органа управления эмитента), которым принято решение о дроблении российских депозитарных расписок, с указанием, в случае если данное решение принято коллегиальным органом управления, кворума и результатов голосования за его принятие (в случае внесения изменений в части изменения количества представляемых ценных бумаг, право собственности на которые удостоверяется одной российской депозитарной распиской, обусловленных дроблением российских депозитарных расписок)</w:t>
            </w:r>
          </w:p>
        </w:tc>
        <w:tc>
          <w:tcPr>
            <w:tcW w:w="2693" w:type="dxa"/>
          </w:tcPr>
          <w:p w:rsidR="000326BD" w:rsidRPr="00C247E5" w:rsidRDefault="000326BD" w:rsidP="00E337CA">
            <w:pPr>
              <w:tabs>
                <w:tab w:val="left" w:pos="163"/>
              </w:tabs>
            </w:pPr>
            <w:r w:rsidRPr="00C247E5">
              <w:t>на бумажном носителе</w:t>
            </w:r>
          </w:p>
        </w:tc>
      </w:tr>
      <w:tr w:rsidR="00C247E5" w:rsidRPr="00C247E5" w:rsidTr="00E337CA">
        <w:trPr>
          <w:cantSplit/>
          <w:jc w:val="center"/>
        </w:trPr>
        <w:tc>
          <w:tcPr>
            <w:tcW w:w="591" w:type="dxa"/>
          </w:tcPr>
          <w:p w:rsidR="000326BD" w:rsidRPr="00C247E5" w:rsidRDefault="000326BD" w:rsidP="00E337CA">
            <w:pPr>
              <w:rPr>
                <w:sz w:val="22"/>
                <w:szCs w:val="22"/>
              </w:rPr>
            </w:pPr>
            <w:r w:rsidRPr="00C247E5">
              <w:rPr>
                <w:sz w:val="22"/>
                <w:szCs w:val="22"/>
              </w:rPr>
              <w:t>10.</w:t>
            </w:r>
          </w:p>
        </w:tc>
        <w:tc>
          <w:tcPr>
            <w:tcW w:w="7111" w:type="dxa"/>
          </w:tcPr>
          <w:p w:rsidR="000326BD" w:rsidRPr="00C247E5" w:rsidRDefault="00B616A0" w:rsidP="00B616A0">
            <w:pPr>
              <w:jc w:val="both"/>
              <w:rPr>
                <w:sz w:val="22"/>
                <w:szCs w:val="22"/>
              </w:rPr>
            </w:pPr>
            <w:r w:rsidRPr="00C247E5">
              <w:rPr>
                <w:sz w:val="22"/>
                <w:szCs w:val="22"/>
              </w:rPr>
              <w:t xml:space="preserve">Документ, содержащий указание на предполагаемую дату изменения объема и (или) порядка осуществления прав, закрепленных представляемыми ценными бумагами в соответствии с иностранным правом (в случае внесения изменений в части изменения порядка осуществления (реализации) владельцами российских депозитарных расписок прав, закрепленных представляемыми ценными бумагами) </w:t>
            </w:r>
          </w:p>
        </w:tc>
        <w:tc>
          <w:tcPr>
            <w:tcW w:w="2693" w:type="dxa"/>
          </w:tcPr>
          <w:p w:rsidR="000326BD" w:rsidRPr="00C247E5" w:rsidRDefault="000326BD" w:rsidP="00E337CA">
            <w:pPr>
              <w:tabs>
                <w:tab w:val="left" w:pos="163"/>
              </w:tabs>
            </w:pPr>
            <w:r w:rsidRPr="00C247E5">
              <w:t>на бумажном носителе</w:t>
            </w:r>
          </w:p>
        </w:tc>
      </w:tr>
      <w:tr w:rsidR="00C247E5" w:rsidRPr="00C247E5" w:rsidTr="00E337CA">
        <w:trPr>
          <w:cantSplit/>
          <w:jc w:val="center"/>
        </w:trPr>
        <w:tc>
          <w:tcPr>
            <w:tcW w:w="591" w:type="dxa"/>
          </w:tcPr>
          <w:p w:rsidR="00B616A0" w:rsidRPr="00C247E5" w:rsidRDefault="00B616A0" w:rsidP="00E337CA">
            <w:pPr>
              <w:rPr>
                <w:sz w:val="22"/>
                <w:szCs w:val="22"/>
              </w:rPr>
            </w:pPr>
            <w:r w:rsidRPr="00C247E5">
              <w:rPr>
                <w:sz w:val="22"/>
                <w:szCs w:val="22"/>
              </w:rPr>
              <w:t>11.</w:t>
            </w:r>
          </w:p>
        </w:tc>
        <w:tc>
          <w:tcPr>
            <w:tcW w:w="7111" w:type="dxa"/>
          </w:tcPr>
          <w:p w:rsidR="00B616A0" w:rsidRPr="00C247E5" w:rsidRDefault="00B616A0" w:rsidP="003B0B38">
            <w:pPr>
              <w:jc w:val="both"/>
              <w:rPr>
                <w:sz w:val="22"/>
                <w:szCs w:val="22"/>
              </w:rPr>
            </w:pPr>
            <w:r w:rsidRPr="00C247E5">
              <w:rPr>
                <w:sz w:val="22"/>
                <w:szCs w:val="22"/>
              </w:rPr>
              <w:t>Копия соглашения об изменении условий договора, заключенного эмитентом представляемых ценных бумаг и депозитарием - эмитентом российских депозитарных расписок (в случае внесения изменений в части изменения условий договора, заключенного между эмитентом представляемых ценных бумаг и эмитентом российских депозитарных расписок)</w:t>
            </w:r>
          </w:p>
        </w:tc>
        <w:tc>
          <w:tcPr>
            <w:tcW w:w="2693" w:type="dxa"/>
          </w:tcPr>
          <w:p w:rsidR="00B616A0" w:rsidRPr="00C247E5" w:rsidRDefault="00B616A0" w:rsidP="00E337CA">
            <w:pPr>
              <w:tabs>
                <w:tab w:val="left" w:pos="163"/>
              </w:tabs>
            </w:pPr>
            <w:r w:rsidRPr="00C247E5">
              <w:t>на бумажном носителе</w:t>
            </w:r>
          </w:p>
        </w:tc>
      </w:tr>
      <w:tr w:rsidR="00C247E5" w:rsidRPr="00C247E5" w:rsidTr="00E337CA">
        <w:trPr>
          <w:cantSplit/>
          <w:jc w:val="center"/>
        </w:trPr>
        <w:tc>
          <w:tcPr>
            <w:tcW w:w="591" w:type="dxa"/>
          </w:tcPr>
          <w:p w:rsidR="000326BD" w:rsidRPr="00C247E5" w:rsidRDefault="00B616A0" w:rsidP="00E337CA">
            <w:pPr>
              <w:rPr>
                <w:sz w:val="22"/>
                <w:szCs w:val="22"/>
              </w:rPr>
            </w:pPr>
            <w:r w:rsidRPr="00C247E5">
              <w:rPr>
                <w:sz w:val="22"/>
                <w:szCs w:val="22"/>
              </w:rPr>
              <w:lastRenderedPageBreak/>
              <w:t>12</w:t>
            </w:r>
            <w:r w:rsidR="000326BD" w:rsidRPr="00C247E5">
              <w:rPr>
                <w:sz w:val="22"/>
                <w:szCs w:val="22"/>
              </w:rPr>
              <w:t>.</w:t>
            </w:r>
          </w:p>
        </w:tc>
        <w:tc>
          <w:tcPr>
            <w:tcW w:w="7111" w:type="dxa"/>
          </w:tcPr>
          <w:p w:rsidR="000326BD" w:rsidRPr="00C247E5" w:rsidRDefault="00B616A0" w:rsidP="00B616A0">
            <w:pPr>
              <w:jc w:val="both"/>
              <w:rPr>
                <w:sz w:val="22"/>
                <w:szCs w:val="22"/>
              </w:rPr>
            </w:pPr>
            <w:r w:rsidRPr="00C247E5">
              <w:rPr>
                <w:sz w:val="22"/>
                <w:szCs w:val="22"/>
              </w:rPr>
              <w:t>Справка эмитента о соблюдении им требований по раскрытию информации о приостановлении размещения российских депозитарных расписок в случае, если российские депозитарные расписки размещаются путем открытой подписки и (или) государственная регистрация выпуска российских депозитарных расписок сопровождалась регистрацией их проспекта</w:t>
            </w:r>
          </w:p>
        </w:tc>
        <w:tc>
          <w:tcPr>
            <w:tcW w:w="2693" w:type="dxa"/>
          </w:tcPr>
          <w:p w:rsidR="000326BD" w:rsidRPr="00C247E5" w:rsidRDefault="000326BD" w:rsidP="00E337CA">
            <w:pPr>
              <w:tabs>
                <w:tab w:val="left" w:pos="163"/>
              </w:tabs>
            </w:pPr>
            <w:r w:rsidRPr="00C247E5">
              <w:t>на бумажном носителе</w:t>
            </w:r>
          </w:p>
        </w:tc>
      </w:tr>
      <w:tr w:rsidR="00C247E5" w:rsidRPr="00C247E5" w:rsidTr="00E337CA">
        <w:trPr>
          <w:cantSplit/>
          <w:jc w:val="center"/>
        </w:trPr>
        <w:tc>
          <w:tcPr>
            <w:tcW w:w="591" w:type="dxa"/>
          </w:tcPr>
          <w:p w:rsidR="000326BD" w:rsidRPr="00C247E5" w:rsidRDefault="00B616A0" w:rsidP="00E337CA">
            <w:pPr>
              <w:rPr>
                <w:sz w:val="22"/>
                <w:szCs w:val="22"/>
              </w:rPr>
            </w:pPr>
            <w:r w:rsidRPr="00C247E5">
              <w:rPr>
                <w:sz w:val="22"/>
                <w:szCs w:val="22"/>
              </w:rPr>
              <w:t>13</w:t>
            </w:r>
            <w:r w:rsidR="000326BD" w:rsidRPr="00C247E5">
              <w:rPr>
                <w:sz w:val="22"/>
                <w:szCs w:val="22"/>
              </w:rPr>
              <w:t>.</w:t>
            </w:r>
          </w:p>
        </w:tc>
        <w:tc>
          <w:tcPr>
            <w:tcW w:w="7111" w:type="dxa"/>
          </w:tcPr>
          <w:p w:rsidR="000326BD" w:rsidRPr="00C247E5" w:rsidRDefault="000326BD" w:rsidP="00B616A0">
            <w:pPr>
              <w:jc w:val="both"/>
              <w:rPr>
                <w:sz w:val="22"/>
                <w:szCs w:val="22"/>
              </w:rPr>
            </w:pPr>
            <w:r w:rsidRPr="00C247E5">
              <w:rPr>
                <w:sz w:val="22"/>
                <w:szCs w:val="22"/>
              </w:rPr>
              <w:t>Договор на оказание соответствующих услуг листинга, предусмотренных Правилами (2 экземпляра)</w:t>
            </w:r>
          </w:p>
        </w:tc>
        <w:tc>
          <w:tcPr>
            <w:tcW w:w="2693" w:type="dxa"/>
          </w:tcPr>
          <w:p w:rsidR="000326BD" w:rsidRPr="00C247E5" w:rsidRDefault="000326BD" w:rsidP="00E337CA">
            <w:pPr>
              <w:tabs>
                <w:tab w:val="left" w:pos="163"/>
              </w:tabs>
            </w:pPr>
            <w:r w:rsidRPr="00C247E5">
              <w:t>на бумажном носителе</w:t>
            </w:r>
          </w:p>
        </w:tc>
      </w:tr>
      <w:tr w:rsidR="00C247E5" w:rsidRPr="00C247E5" w:rsidTr="00E337CA">
        <w:trPr>
          <w:cantSplit/>
          <w:trHeight w:val="427"/>
          <w:jc w:val="center"/>
        </w:trPr>
        <w:tc>
          <w:tcPr>
            <w:tcW w:w="591" w:type="dxa"/>
          </w:tcPr>
          <w:p w:rsidR="000326BD" w:rsidRPr="00C247E5" w:rsidRDefault="00B616A0" w:rsidP="00E337CA">
            <w:pPr>
              <w:rPr>
                <w:sz w:val="22"/>
                <w:szCs w:val="22"/>
              </w:rPr>
            </w:pPr>
            <w:r w:rsidRPr="00C247E5">
              <w:rPr>
                <w:sz w:val="22"/>
                <w:szCs w:val="22"/>
              </w:rPr>
              <w:t>14</w:t>
            </w:r>
            <w:r w:rsidR="000326BD" w:rsidRPr="00C247E5">
              <w:rPr>
                <w:sz w:val="22"/>
                <w:szCs w:val="22"/>
              </w:rPr>
              <w:t>.</w:t>
            </w:r>
          </w:p>
        </w:tc>
        <w:tc>
          <w:tcPr>
            <w:tcW w:w="7111" w:type="dxa"/>
          </w:tcPr>
          <w:p w:rsidR="000326BD" w:rsidRPr="00C247E5" w:rsidRDefault="000326BD" w:rsidP="00B616A0">
            <w:pPr>
              <w:jc w:val="both"/>
              <w:rPr>
                <w:sz w:val="22"/>
                <w:szCs w:val="22"/>
              </w:rPr>
            </w:pPr>
            <w:r w:rsidRPr="00C247E5">
              <w:rPr>
                <w:sz w:val="22"/>
                <w:szCs w:val="22"/>
              </w:rPr>
              <w:t>Опись представленных документов</w:t>
            </w:r>
          </w:p>
        </w:tc>
        <w:tc>
          <w:tcPr>
            <w:tcW w:w="2693" w:type="dxa"/>
          </w:tcPr>
          <w:p w:rsidR="000326BD" w:rsidRPr="00C247E5" w:rsidRDefault="000326BD" w:rsidP="00E337CA">
            <w:pPr>
              <w:tabs>
                <w:tab w:val="left" w:pos="163"/>
              </w:tabs>
            </w:pPr>
            <w:r w:rsidRPr="00C247E5">
              <w:t>на бумажном носителе</w:t>
            </w:r>
          </w:p>
        </w:tc>
      </w:tr>
    </w:tbl>
    <w:p w:rsidR="000326BD" w:rsidRPr="00C247E5" w:rsidRDefault="000326BD" w:rsidP="000326BD">
      <w:pPr>
        <w:widowControl/>
        <w:tabs>
          <w:tab w:val="left" w:pos="284"/>
        </w:tabs>
        <w:spacing w:after="240"/>
        <w:jc w:val="both"/>
        <w:rPr>
          <w:sz w:val="22"/>
          <w:szCs w:val="22"/>
        </w:rPr>
      </w:pPr>
    </w:p>
    <w:p w:rsidR="000326BD" w:rsidRPr="00C247E5" w:rsidRDefault="000326BD" w:rsidP="000326BD">
      <w:pPr>
        <w:widowControl/>
        <w:tabs>
          <w:tab w:val="left" w:pos="284"/>
        </w:tabs>
        <w:spacing w:after="240"/>
        <w:jc w:val="both"/>
        <w:rPr>
          <w:b/>
          <w:sz w:val="22"/>
          <w:szCs w:val="22"/>
        </w:rPr>
      </w:pPr>
      <w:r w:rsidRPr="00C247E5">
        <w:rPr>
          <w:b/>
          <w:sz w:val="22"/>
          <w:szCs w:val="22"/>
        </w:rPr>
        <w:t>Примечание:</w:t>
      </w:r>
    </w:p>
    <w:p w:rsidR="00AA07CD" w:rsidRPr="00C247E5" w:rsidRDefault="000326BD" w:rsidP="003B0B38">
      <w:pPr>
        <w:pStyle w:val="affd"/>
        <w:widowControl/>
        <w:numPr>
          <w:ilvl w:val="0"/>
          <w:numId w:val="118"/>
        </w:numPr>
        <w:tabs>
          <w:tab w:val="left" w:pos="284"/>
        </w:tabs>
        <w:spacing w:after="240"/>
        <w:ind w:left="284"/>
        <w:contextualSpacing w:val="0"/>
        <w:jc w:val="both"/>
        <w:rPr>
          <w:sz w:val="22"/>
          <w:szCs w:val="22"/>
        </w:rPr>
      </w:pPr>
      <w:r w:rsidRPr="00C247E5">
        <w:rPr>
          <w:sz w:val="22"/>
          <w:szCs w:val="22"/>
        </w:rPr>
        <w:t>Договор на оказание соответствующих услуг листинга, предусмотренных Правилами, не представляется в случае наличия ранее заключенного договора на оказание данных услуг.</w:t>
      </w:r>
    </w:p>
    <w:p w:rsidR="00AA07CD" w:rsidRPr="00C247E5" w:rsidRDefault="00A136DC" w:rsidP="003B0B38">
      <w:pPr>
        <w:pStyle w:val="affd"/>
        <w:widowControl/>
        <w:numPr>
          <w:ilvl w:val="0"/>
          <w:numId w:val="118"/>
        </w:numPr>
        <w:tabs>
          <w:tab w:val="left" w:pos="284"/>
        </w:tabs>
        <w:spacing w:after="240"/>
        <w:ind w:left="284"/>
        <w:contextualSpacing w:val="0"/>
        <w:jc w:val="both"/>
        <w:rPr>
          <w:sz w:val="22"/>
          <w:szCs w:val="22"/>
        </w:rPr>
      </w:pPr>
      <w:r w:rsidRPr="00C247E5">
        <w:rPr>
          <w:sz w:val="22"/>
          <w:szCs w:val="22"/>
          <w:lang w:eastAsia="ru-RU"/>
        </w:rPr>
        <w:t>Документ</w:t>
      </w:r>
      <w:r w:rsidR="008C4FB5" w:rsidRPr="00C247E5">
        <w:rPr>
          <w:sz w:val="22"/>
          <w:szCs w:val="22"/>
          <w:lang w:eastAsia="ru-RU"/>
        </w:rPr>
        <w:t>ы, указанные</w:t>
      </w:r>
      <w:r w:rsidRPr="00C247E5">
        <w:rPr>
          <w:sz w:val="22"/>
          <w:szCs w:val="22"/>
          <w:lang w:eastAsia="ru-RU"/>
        </w:rPr>
        <w:t xml:space="preserve"> в п.8. </w:t>
      </w:r>
      <w:r w:rsidR="00B616A0" w:rsidRPr="00C247E5">
        <w:rPr>
          <w:sz w:val="22"/>
          <w:szCs w:val="22"/>
          <w:lang w:eastAsia="ru-RU"/>
        </w:rPr>
        <w:t xml:space="preserve">и п. 10, </w:t>
      </w:r>
      <w:r w:rsidR="008C4FB5" w:rsidRPr="00C247E5">
        <w:rPr>
          <w:sz w:val="22"/>
          <w:szCs w:val="22"/>
          <w:lang w:eastAsia="ru-RU"/>
        </w:rPr>
        <w:t>должны</w:t>
      </w:r>
      <w:r w:rsidRPr="00C247E5">
        <w:rPr>
          <w:sz w:val="22"/>
          <w:szCs w:val="22"/>
          <w:lang w:eastAsia="ru-RU"/>
        </w:rPr>
        <w:t xml:space="preserve"> быть представлен</w:t>
      </w:r>
      <w:r w:rsidR="008C4FB5" w:rsidRPr="00C247E5">
        <w:rPr>
          <w:sz w:val="22"/>
          <w:szCs w:val="22"/>
          <w:lang w:eastAsia="ru-RU"/>
        </w:rPr>
        <w:t>ы</w:t>
      </w:r>
      <w:r w:rsidRPr="00C247E5">
        <w:rPr>
          <w:sz w:val="22"/>
          <w:szCs w:val="22"/>
          <w:lang w:eastAsia="ru-RU"/>
        </w:rPr>
        <w:t xml:space="preserve"> на русском языке либо в виде заверенного в установл</w:t>
      </w:r>
      <w:r w:rsidR="008C4FB5" w:rsidRPr="00C247E5">
        <w:rPr>
          <w:sz w:val="22"/>
          <w:szCs w:val="22"/>
          <w:lang w:eastAsia="ru-RU"/>
        </w:rPr>
        <w:t>енном порядке перевода документа</w:t>
      </w:r>
      <w:r w:rsidRPr="00C247E5">
        <w:rPr>
          <w:sz w:val="22"/>
          <w:szCs w:val="22"/>
          <w:lang w:eastAsia="ru-RU"/>
        </w:rPr>
        <w:t xml:space="preserve"> на русский язык</w:t>
      </w:r>
      <w:r w:rsidR="0088163B" w:rsidRPr="00C247E5">
        <w:rPr>
          <w:sz w:val="22"/>
          <w:szCs w:val="22"/>
          <w:lang w:eastAsia="ru-RU"/>
        </w:rPr>
        <w:t>.</w:t>
      </w:r>
    </w:p>
    <w:p w:rsidR="00A136DC" w:rsidRPr="00C247E5" w:rsidRDefault="00A136DC" w:rsidP="0088163B">
      <w:pPr>
        <w:widowControl/>
        <w:tabs>
          <w:tab w:val="left" w:pos="284"/>
        </w:tabs>
        <w:spacing w:after="240"/>
        <w:jc w:val="both"/>
        <w:rPr>
          <w:sz w:val="22"/>
          <w:szCs w:val="22"/>
        </w:rPr>
      </w:pPr>
    </w:p>
    <w:p w:rsidR="00A136DC" w:rsidRPr="00C247E5" w:rsidRDefault="00A136DC">
      <w:pPr>
        <w:widowControl/>
        <w:overflowPunct/>
        <w:autoSpaceDE/>
        <w:autoSpaceDN/>
        <w:adjustRightInd/>
        <w:textAlignment w:val="auto"/>
      </w:pPr>
      <w:r w:rsidRPr="00C247E5">
        <w:br w:type="page"/>
      </w:r>
    </w:p>
    <w:p w:rsidR="0071187D" w:rsidRPr="00C247E5" w:rsidRDefault="00CD7464" w:rsidP="00C95BD7">
      <w:pPr>
        <w:pStyle w:val="2"/>
        <w:ind w:firstLine="546"/>
        <w:jc w:val="right"/>
        <w:rPr>
          <w:sz w:val="22"/>
          <w:szCs w:val="22"/>
        </w:rPr>
      </w:pPr>
      <w:bookmarkStart w:id="215" w:name="_Toc449375537"/>
      <w:r w:rsidRPr="00C247E5">
        <w:rPr>
          <w:sz w:val="22"/>
          <w:szCs w:val="22"/>
        </w:rPr>
        <w:lastRenderedPageBreak/>
        <w:t>ПРИЛОЖЕНИЕ 2</w:t>
      </w:r>
      <w:r w:rsidR="0071187D" w:rsidRPr="00C247E5">
        <w:rPr>
          <w:sz w:val="22"/>
          <w:szCs w:val="22"/>
        </w:rPr>
        <w:t>.</w:t>
      </w:r>
      <w:bookmarkEnd w:id="215"/>
    </w:p>
    <w:p w:rsidR="0028377F" w:rsidRPr="00C247E5" w:rsidRDefault="0028377F" w:rsidP="00AD6B7E">
      <w:pPr>
        <w:pStyle w:val="32"/>
        <w:jc w:val="right"/>
        <w:rPr>
          <w:sz w:val="22"/>
          <w:szCs w:val="22"/>
        </w:rPr>
      </w:pPr>
      <w:r w:rsidRPr="00C247E5">
        <w:rPr>
          <w:sz w:val="22"/>
          <w:szCs w:val="22"/>
        </w:rPr>
        <w:t>к Правилам листинга ЗАО «ФБ ММВБ»</w:t>
      </w:r>
    </w:p>
    <w:p w:rsidR="0089412C" w:rsidRPr="00C247E5" w:rsidRDefault="0089412C" w:rsidP="0028377F">
      <w:pPr>
        <w:pStyle w:val="32"/>
        <w:jc w:val="right"/>
        <w:rPr>
          <w:sz w:val="22"/>
          <w:szCs w:val="22"/>
        </w:rPr>
      </w:pPr>
    </w:p>
    <w:p w:rsidR="005719D4" w:rsidRPr="00C247E5" w:rsidRDefault="005719D4" w:rsidP="00E3173A">
      <w:pPr>
        <w:pStyle w:val="2"/>
        <w:spacing w:before="240" w:after="120"/>
        <w:ind w:firstLine="546"/>
        <w:jc w:val="center"/>
        <w:rPr>
          <w:sz w:val="22"/>
          <w:szCs w:val="22"/>
        </w:rPr>
      </w:pPr>
      <w:bookmarkStart w:id="216" w:name="_Toc449375538"/>
      <w:r w:rsidRPr="00C247E5">
        <w:rPr>
          <w:sz w:val="22"/>
          <w:szCs w:val="22"/>
        </w:rPr>
        <w:t xml:space="preserve">Перечень требований </w:t>
      </w:r>
      <w:r w:rsidR="002A07EA" w:rsidRPr="00C247E5">
        <w:rPr>
          <w:sz w:val="22"/>
          <w:szCs w:val="22"/>
        </w:rPr>
        <w:t>для</w:t>
      </w:r>
      <w:r w:rsidR="003A2E45" w:rsidRPr="00C247E5">
        <w:rPr>
          <w:sz w:val="22"/>
          <w:szCs w:val="22"/>
        </w:rPr>
        <w:t xml:space="preserve"> </w:t>
      </w:r>
      <w:r w:rsidR="002E0484" w:rsidRPr="00C247E5">
        <w:rPr>
          <w:sz w:val="22"/>
          <w:szCs w:val="22"/>
        </w:rPr>
        <w:t xml:space="preserve">включения </w:t>
      </w:r>
      <w:r w:rsidR="00E3173A" w:rsidRPr="00C247E5">
        <w:rPr>
          <w:sz w:val="22"/>
          <w:szCs w:val="22"/>
        </w:rPr>
        <w:t xml:space="preserve">в Первый и Второй уровень </w:t>
      </w:r>
      <w:r w:rsidRPr="00C247E5">
        <w:rPr>
          <w:sz w:val="22"/>
          <w:szCs w:val="22"/>
        </w:rPr>
        <w:t xml:space="preserve">и поддержании ценных бумаг </w:t>
      </w:r>
      <w:r w:rsidR="00E3173A" w:rsidRPr="00C247E5">
        <w:rPr>
          <w:sz w:val="22"/>
          <w:szCs w:val="22"/>
        </w:rPr>
        <w:t>в них</w:t>
      </w:r>
      <w:bookmarkEnd w:id="216"/>
    </w:p>
    <w:p w:rsidR="00371AA4" w:rsidRPr="00C247E5" w:rsidRDefault="001774B9" w:rsidP="002977F7">
      <w:pPr>
        <w:pStyle w:val="50"/>
        <w:numPr>
          <w:ilvl w:val="1"/>
          <w:numId w:val="61"/>
        </w:numPr>
        <w:spacing w:before="240"/>
        <w:jc w:val="both"/>
        <w:rPr>
          <w:sz w:val="22"/>
          <w:szCs w:val="22"/>
        </w:rPr>
      </w:pPr>
      <w:bookmarkStart w:id="217" w:name="_Toc246913374"/>
      <w:bookmarkEnd w:id="212"/>
      <w:bookmarkEnd w:id="213"/>
      <w:bookmarkEnd w:id="214"/>
      <w:r w:rsidRPr="00C247E5">
        <w:rPr>
          <w:sz w:val="22"/>
          <w:szCs w:val="22"/>
        </w:rPr>
        <w:t>Для</w:t>
      </w:r>
      <w:r w:rsidR="00371AA4" w:rsidRPr="00C247E5">
        <w:rPr>
          <w:sz w:val="22"/>
          <w:szCs w:val="22"/>
        </w:rPr>
        <w:t xml:space="preserve"> </w:t>
      </w:r>
      <w:r w:rsidR="000A7D67" w:rsidRPr="00C247E5">
        <w:rPr>
          <w:sz w:val="22"/>
          <w:szCs w:val="22"/>
        </w:rPr>
        <w:t>акций российских эмитентов</w:t>
      </w:r>
      <w:r w:rsidR="001D77B5" w:rsidRPr="00C247E5">
        <w:rPr>
          <w:sz w:val="22"/>
          <w:szCs w:val="22"/>
        </w:rPr>
        <w:t>:</w:t>
      </w:r>
    </w:p>
    <w:p w:rsidR="001774B9" w:rsidRPr="00C247E5" w:rsidRDefault="001774B9" w:rsidP="001774B9"/>
    <w:p w:rsidR="00D170BB" w:rsidRPr="00C247E5" w:rsidRDefault="001D77B5" w:rsidP="002977F7">
      <w:pPr>
        <w:pStyle w:val="affd"/>
        <w:numPr>
          <w:ilvl w:val="2"/>
          <w:numId w:val="61"/>
        </w:numPr>
        <w:jc w:val="both"/>
        <w:rPr>
          <w:b/>
          <w:sz w:val="22"/>
          <w:szCs w:val="22"/>
        </w:rPr>
      </w:pPr>
      <w:r w:rsidRPr="00C247E5">
        <w:rPr>
          <w:b/>
          <w:sz w:val="22"/>
          <w:szCs w:val="22"/>
        </w:rPr>
        <w:t>Требования при включении:</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686"/>
        <w:gridCol w:w="2977"/>
        <w:gridCol w:w="2976"/>
      </w:tblGrid>
      <w:tr w:rsidR="00C247E5" w:rsidRPr="00C247E5" w:rsidTr="00542433">
        <w:trPr>
          <w:tblCellSpacing w:w="5" w:type="nil"/>
        </w:trPr>
        <w:tc>
          <w:tcPr>
            <w:tcW w:w="567" w:type="dxa"/>
            <w:tcBorders>
              <w:top w:val="single" w:sz="4" w:space="0" w:color="auto"/>
              <w:left w:val="single" w:sz="4" w:space="0" w:color="auto"/>
              <w:bottom w:val="single" w:sz="4" w:space="0" w:color="auto"/>
              <w:right w:val="single" w:sz="4" w:space="0" w:color="auto"/>
            </w:tcBorders>
          </w:tcPr>
          <w:p w:rsidR="000A7D67" w:rsidRPr="00C247E5" w:rsidRDefault="005719D4" w:rsidP="000A7D67">
            <w:pPr>
              <w:widowControl/>
              <w:overflowPunct/>
              <w:jc w:val="center"/>
              <w:textAlignment w:val="auto"/>
              <w:rPr>
                <w:sz w:val="22"/>
                <w:szCs w:val="22"/>
                <w:lang w:eastAsia="ru-RU"/>
              </w:rPr>
            </w:pPr>
            <w:r w:rsidRPr="00C247E5">
              <w:rPr>
                <w:sz w:val="22"/>
                <w:szCs w:val="22"/>
                <w:lang w:eastAsia="ru-RU"/>
              </w:rPr>
              <w:t>№</w:t>
            </w:r>
          </w:p>
        </w:tc>
        <w:tc>
          <w:tcPr>
            <w:tcW w:w="3686" w:type="dxa"/>
            <w:tcBorders>
              <w:top w:val="single" w:sz="4" w:space="0" w:color="auto"/>
              <w:left w:val="single" w:sz="4" w:space="0" w:color="auto"/>
              <w:bottom w:val="single" w:sz="4" w:space="0" w:color="auto"/>
              <w:right w:val="single" w:sz="4" w:space="0" w:color="auto"/>
            </w:tcBorders>
          </w:tcPr>
          <w:p w:rsidR="000A7D67" w:rsidRPr="00C247E5" w:rsidRDefault="003B0680" w:rsidP="003B0680">
            <w:pPr>
              <w:widowControl/>
              <w:overflowPunct/>
              <w:textAlignment w:val="auto"/>
              <w:rPr>
                <w:sz w:val="22"/>
                <w:szCs w:val="22"/>
                <w:lang w:eastAsia="ru-RU"/>
              </w:rPr>
            </w:pPr>
            <w:r w:rsidRPr="00C247E5">
              <w:rPr>
                <w:sz w:val="22"/>
                <w:szCs w:val="22"/>
                <w:lang w:eastAsia="ru-RU"/>
              </w:rPr>
              <w:t>Условия</w:t>
            </w:r>
            <w:r w:rsidR="000A7D67" w:rsidRPr="00C247E5">
              <w:rPr>
                <w:sz w:val="22"/>
                <w:szCs w:val="22"/>
                <w:lang w:eastAsia="ru-RU"/>
              </w:rPr>
              <w:t xml:space="preserve"> </w:t>
            </w:r>
            <w:r w:rsidRPr="00C247E5">
              <w:rPr>
                <w:sz w:val="22"/>
                <w:szCs w:val="22"/>
                <w:lang w:eastAsia="ru-RU"/>
              </w:rPr>
              <w:t>для включения</w:t>
            </w:r>
          </w:p>
        </w:tc>
        <w:tc>
          <w:tcPr>
            <w:tcW w:w="2977" w:type="dxa"/>
            <w:tcBorders>
              <w:top w:val="single" w:sz="4" w:space="0" w:color="auto"/>
              <w:left w:val="single" w:sz="4" w:space="0" w:color="auto"/>
              <w:bottom w:val="single" w:sz="4" w:space="0" w:color="auto"/>
              <w:right w:val="single" w:sz="4" w:space="0" w:color="auto"/>
            </w:tcBorders>
          </w:tcPr>
          <w:p w:rsidR="000A7D67" w:rsidRPr="00C247E5" w:rsidRDefault="000A7D67" w:rsidP="005719D4">
            <w:pPr>
              <w:widowControl/>
              <w:overflowPunct/>
              <w:textAlignment w:val="auto"/>
              <w:rPr>
                <w:sz w:val="22"/>
                <w:szCs w:val="22"/>
                <w:lang w:eastAsia="ru-RU"/>
              </w:rPr>
            </w:pPr>
            <w:r w:rsidRPr="00C247E5">
              <w:rPr>
                <w:sz w:val="22"/>
                <w:szCs w:val="22"/>
                <w:lang w:eastAsia="ru-RU"/>
              </w:rPr>
              <w:t>Первый  уровень</w:t>
            </w:r>
          </w:p>
        </w:tc>
        <w:tc>
          <w:tcPr>
            <w:tcW w:w="2976" w:type="dxa"/>
            <w:tcBorders>
              <w:top w:val="single" w:sz="4" w:space="0" w:color="auto"/>
              <w:left w:val="single" w:sz="4" w:space="0" w:color="auto"/>
              <w:bottom w:val="single" w:sz="4" w:space="0" w:color="auto"/>
              <w:right w:val="single" w:sz="4" w:space="0" w:color="auto"/>
            </w:tcBorders>
          </w:tcPr>
          <w:p w:rsidR="000A7D67" w:rsidRPr="00C247E5" w:rsidRDefault="000A7D67" w:rsidP="005719D4">
            <w:pPr>
              <w:widowControl/>
              <w:overflowPunct/>
              <w:textAlignment w:val="auto"/>
              <w:rPr>
                <w:sz w:val="22"/>
                <w:szCs w:val="22"/>
                <w:lang w:eastAsia="ru-RU"/>
              </w:rPr>
            </w:pPr>
            <w:r w:rsidRPr="00C247E5">
              <w:rPr>
                <w:sz w:val="22"/>
                <w:szCs w:val="22"/>
                <w:lang w:eastAsia="ru-RU"/>
              </w:rPr>
              <w:t>Второй уровень</w:t>
            </w:r>
          </w:p>
        </w:tc>
      </w:tr>
      <w:tr w:rsidR="00C247E5" w:rsidRPr="00C247E5" w:rsidTr="00542433">
        <w:trPr>
          <w:tblCellSpacing w:w="5" w:type="nil"/>
        </w:trPr>
        <w:tc>
          <w:tcPr>
            <w:tcW w:w="567" w:type="dxa"/>
            <w:tcBorders>
              <w:top w:val="single" w:sz="4" w:space="0" w:color="auto"/>
              <w:left w:val="single" w:sz="4" w:space="0" w:color="auto"/>
              <w:bottom w:val="single" w:sz="4" w:space="0" w:color="auto"/>
              <w:right w:val="single" w:sz="4" w:space="0" w:color="auto"/>
            </w:tcBorders>
          </w:tcPr>
          <w:p w:rsidR="000A7D67" w:rsidRPr="00C247E5" w:rsidRDefault="005719D4">
            <w:pPr>
              <w:widowControl/>
              <w:overflowPunct/>
              <w:textAlignment w:val="auto"/>
              <w:rPr>
                <w:sz w:val="22"/>
                <w:szCs w:val="22"/>
                <w:lang w:eastAsia="ru-RU"/>
              </w:rPr>
            </w:pPr>
            <w:r w:rsidRPr="00C247E5">
              <w:rPr>
                <w:sz w:val="22"/>
                <w:szCs w:val="22"/>
                <w:lang w:eastAsia="ru-RU"/>
              </w:rPr>
              <w:t>1.</w:t>
            </w:r>
          </w:p>
        </w:tc>
        <w:tc>
          <w:tcPr>
            <w:tcW w:w="3686" w:type="dxa"/>
            <w:tcBorders>
              <w:top w:val="single" w:sz="4" w:space="0" w:color="auto"/>
              <w:left w:val="single" w:sz="4" w:space="0" w:color="auto"/>
              <w:bottom w:val="single" w:sz="4" w:space="0" w:color="auto"/>
              <w:right w:val="single" w:sz="4" w:space="0" w:color="auto"/>
            </w:tcBorders>
          </w:tcPr>
          <w:p w:rsidR="000A7D67" w:rsidRPr="00C247E5" w:rsidRDefault="000A7D67" w:rsidP="00BA1086">
            <w:pPr>
              <w:widowControl/>
              <w:overflowPunct/>
              <w:textAlignment w:val="auto"/>
              <w:rPr>
                <w:sz w:val="22"/>
                <w:szCs w:val="22"/>
                <w:lang w:eastAsia="ru-RU"/>
              </w:rPr>
            </w:pPr>
            <w:r w:rsidRPr="00C247E5">
              <w:rPr>
                <w:sz w:val="22"/>
                <w:szCs w:val="22"/>
                <w:lang w:eastAsia="ru-RU"/>
              </w:rPr>
              <w:t>Количество акций эмитента в свободном обращении</w:t>
            </w:r>
            <w:r w:rsidR="000B3F99" w:rsidRPr="00C247E5">
              <w:rPr>
                <w:sz w:val="22"/>
                <w:szCs w:val="22"/>
                <w:lang w:eastAsia="ru-RU"/>
              </w:rPr>
              <w:t xml:space="preserve"> </w:t>
            </w:r>
            <w:r w:rsidR="00C16647" w:rsidRPr="00C247E5">
              <w:rPr>
                <w:sz w:val="22"/>
                <w:szCs w:val="22"/>
              </w:rPr>
              <w:t>(</w:t>
            </w:r>
            <w:r w:rsidR="00C16647" w:rsidRPr="00C247E5">
              <w:rPr>
                <w:sz w:val="22"/>
                <w:szCs w:val="22"/>
                <w:lang w:val="en-US"/>
              </w:rPr>
              <w:t>FFs</w:t>
            </w:r>
            <w:r w:rsidR="00C16647" w:rsidRPr="00C247E5">
              <w:rPr>
                <w:sz w:val="22"/>
                <w:szCs w:val="22"/>
              </w:rPr>
              <w:t>)</w:t>
            </w:r>
            <w:r w:rsidRPr="00C247E5">
              <w:rPr>
                <w:sz w:val="22"/>
                <w:szCs w:val="22"/>
                <w:lang w:eastAsia="ru-RU"/>
              </w:rPr>
              <w:t>, их общая рыночная стоимость</w:t>
            </w:r>
            <w:r w:rsidR="000B3F99" w:rsidRPr="00C247E5">
              <w:rPr>
                <w:sz w:val="22"/>
                <w:szCs w:val="22"/>
                <w:lang w:eastAsia="ru-RU"/>
              </w:rPr>
              <w:t xml:space="preserve"> </w:t>
            </w:r>
            <w:r w:rsidR="00C8280C" w:rsidRPr="00C247E5">
              <w:rPr>
                <w:b/>
                <w:sz w:val="22"/>
                <w:szCs w:val="22"/>
                <w:vertAlign w:val="superscript"/>
                <w:lang w:eastAsia="ru-RU"/>
              </w:rPr>
              <w:t>1</w:t>
            </w:r>
          </w:p>
        </w:tc>
        <w:tc>
          <w:tcPr>
            <w:tcW w:w="2977" w:type="dxa"/>
            <w:tcBorders>
              <w:top w:val="single" w:sz="4" w:space="0" w:color="auto"/>
              <w:left w:val="single" w:sz="4" w:space="0" w:color="auto"/>
              <w:bottom w:val="single" w:sz="4" w:space="0" w:color="auto"/>
              <w:right w:val="single" w:sz="4" w:space="0" w:color="auto"/>
            </w:tcBorders>
          </w:tcPr>
          <w:p w:rsidR="000A7D67" w:rsidRPr="00C247E5" w:rsidRDefault="001C0C22" w:rsidP="00E32E5D">
            <w:pPr>
              <w:widowControl/>
              <w:overflowPunct/>
              <w:textAlignment w:val="auto"/>
              <w:rPr>
                <w:sz w:val="22"/>
                <w:szCs w:val="22"/>
                <w:lang w:eastAsia="ru-RU"/>
              </w:rPr>
            </w:pPr>
            <w:r w:rsidRPr="00C247E5">
              <w:rPr>
                <w:sz w:val="22"/>
                <w:szCs w:val="22"/>
                <w:lang w:eastAsia="ru-RU"/>
              </w:rPr>
              <w:t xml:space="preserve">Требования предусмотрены в </w:t>
            </w:r>
            <w:r w:rsidR="00AF30F9" w:rsidRPr="00C247E5">
              <w:rPr>
                <w:sz w:val="22"/>
                <w:szCs w:val="22"/>
                <w:lang w:eastAsia="ru-RU"/>
              </w:rPr>
              <w:t>пункте 2.21 настоящего Приложения</w:t>
            </w:r>
          </w:p>
        </w:tc>
        <w:tc>
          <w:tcPr>
            <w:tcW w:w="2976" w:type="dxa"/>
            <w:tcBorders>
              <w:top w:val="single" w:sz="4" w:space="0" w:color="auto"/>
              <w:left w:val="single" w:sz="4" w:space="0" w:color="auto"/>
              <w:bottom w:val="single" w:sz="4" w:space="0" w:color="auto"/>
              <w:right w:val="single" w:sz="4" w:space="0" w:color="auto"/>
            </w:tcBorders>
          </w:tcPr>
          <w:p w:rsidR="000A7D67" w:rsidRPr="00C247E5" w:rsidRDefault="001C0C22" w:rsidP="00D218A5">
            <w:pPr>
              <w:widowControl/>
              <w:overflowPunct/>
              <w:textAlignment w:val="auto"/>
              <w:rPr>
                <w:sz w:val="22"/>
                <w:szCs w:val="22"/>
                <w:lang w:eastAsia="ru-RU"/>
              </w:rPr>
            </w:pPr>
            <w:r w:rsidRPr="00C247E5">
              <w:rPr>
                <w:sz w:val="22"/>
                <w:szCs w:val="22"/>
                <w:lang w:eastAsia="ru-RU"/>
              </w:rPr>
              <w:t xml:space="preserve">Требования предусмотрены в </w:t>
            </w:r>
            <w:r w:rsidR="00AF30F9" w:rsidRPr="00C247E5">
              <w:rPr>
                <w:sz w:val="22"/>
                <w:szCs w:val="22"/>
                <w:lang w:eastAsia="ru-RU"/>
              </w:rPr>
              <w:t>пункте 2.21 настоящего Приложения</w:t>
            </w:r>
          </w:p>
        </w:tc>
      </w:tr>
      <w:tr w:rsidR="00C247E5" w:rsidRPr="00C247E5" w:rsidTr="00542433">
        <w:trPr>
          <w:tblCellSpacing w:w="5" w:type="nil"/>
        </w:trPr>
        <w:tc>
          <w:tcPr>
            <w:tcW w:w="567" w:type="dxa"/>
            <w:tcBorders>
              <w:top w:val="single" w:sz="4" w:space="0" w:color="auto"/>
              <w:left w:val="single" w:sz="4" w:space="0" w:color="auto"/>
              <w:bottom w:val="single" w:sz="4" w:space="0" w:color="auto"/>
              <w:right w:val="single" w:sz="4" w:space="0" w:color="auto"/>
            </w:tcBorders>
          </w:tcPr>
          <w:p w:rsidR="000A7D67" w:rsidRPr="00C247E5" w:rsidRDefault="005719D4">
            <w:pPr>
              <w:widowControl/>
              <w:overflowPunct/>
              <w:jc w:val="both"/>
              <w:textAlignment w:val="auto"/>
              <w:rPr>
                <w:sz w:val="22"/>
                <w:szCs w:val="22"/>
                <w:lang w:eastAsia="ru-RU"/>
              </w:rPr>
            </w:pPr>
            <w:r w:rsidRPr="00C247E5">
              <w:rPr>
                <w:sz w:val="22"/>
                <w:szCs w:val="22"/>
                <w:lang w:eastAsia="ru-RU"/>
              </w:rPr>
              <w:t>2.</w:t>
            </w:r>
          </w:p>
        </w:tc>
        <w:tc>
          <w:tcPr>
            <w:tcW w:w="3686" w:type="dxa"/>
            <w:tcBorders>
              <w:top w:val="single" w:sz="4" w:space="0" w:color="auto"/>
              <w:left w:val="single" w:sz="4" w:space="0" w:color="auto"/>
              <w:bottom w:val="single" w:sz="4" w:space="0" w:color="auto"/>
              <w:right w:val="single" w:sz="4" w:space="0" w:color="auto"/>
            </w:tcBorders>
          </w:tcPr>
          <w:p w:rsidR="000A7D67" w:rsidRPr="00C247E5" w:rsidRDefault="000A7D67">
            <w:pPr>
              <w:widowControl/>
              <w:overflowPunct/>
              <w:jc w:val="both"/>
              <w:textAlignment w:val="auto"/>
              <w:rPr>
                <w:sz w:val="22"/>
                <w:szCs w:val="22"/>
                <w:lang w:eastAsia="ru-RU"/>
              </w:rPr>
            </w:pPr>
            <w:r w:rsidRPr="00C247E5">
              <w:rPr>
                <w:sz w:val="22"/>
                <w:szCs w:val="22"/>
                <w:lang w:eastAsia="ru-RU"/>
              </w:rPr>
              <w:t>Срок существования эмитента или юридического лица:</w:t>
            </w:r>
          </w:p>
          <w:p w:rsidR="000A7D67" w:rsidRPr="00C247E5" w:rsidRDefault="000A7D67">
            <w:pPr>
              <w:widowControl/>
              <w:overflowPunct/>
              <w:jc w:val="both"/>
              <w:textAlignment w:val="auto"/>
              <w:rPr>
                <w:sz w:val="22"/>
                <w:szCs w:val="22"/>
                <w:lang w:eastAsia="ru-RU"/>
              </w:rPr>
            </w:pPr>
            <w:r w:rsidRPr="00C247E5">
              <w:rPr>
                <w:sz w:val="22"/>
                <w:szCs w:val="22"/>
                <w:lang w:eastAsia="ru-RU"/>
              </w:rPr>
              <w:t>а) в результате реорганизации (преобразования или выделения) которого был создан эмитент;</w:t>
            </w:r>
          </w:p>
          <w:p w:rsidR="000A7D67" w:rsidRPr="00C247E5" w:rsidRDefault="000A7D67">
            <w:pPr>
              <w:widowControl/>
              <w:overflowPunct/>
              <w:jc w:val="both"/>
              <w:textAlignment w:val="auto"/>
              <w:rPr>
                <w:sz w:val="22"/>
                <w:szCs w:val="22"/>
                <w:lang w:eastAsia="ru-RU"/>
              </w:rPr>
            </w:pPr>
            <w:r w:rsidRPr="00C247E5">
              <w:rPr>
                <w:sz w:val="22"/>
                <w:szCs w:val="22"/>
                <w:lang w:eastAsia="ru-RU"/>
              </w:rPr>
              <w:t>б) осуществляющего по данным консолидированной финансовой (бухгалтерской) отчетности контроль над одним или более бизнесами, при условии, что доля такого бизнеса (бизнесов) составляет не менее 50% от общего бизнеса группы, в которую входит эмитент</w:t>
            </w:r>
          </w:p>
        </w:tc>
        <w:tc>
          <w:tcPr>
            <w:tcW w:w="2977" w:type="dxa"/>
            <w:tcBorders>
              <w:top w:val="single" w:sz="4" w:space="0" w:color="auto"/>
              <w:left w:val="single" w:sz="4" w:space="0" w:color="auto"/>
              <w:bottom w:val="single" w:sz="4" w:space="0" w:color="auto"/>
              <w:right w:val="single" w:sz="4" w:space="0" w:color="auto"/>
            </w:tcBorders>
          </w:tcPr>
          <w:p w:rsidR="000A7D67" w:rsidRPr="00C247E5" w:rsidRDefault="000A7D67">
            <w:pPr>
              <w:widowControl/>
              <w:overflowPunct/>
              <w:textAlignment w:val="auto"/>
              <w:rPr>
                <w:sz w:val="22"/>
                <w:szCs w:val="22"/>
                <w:lang w:eastAsia="ru-RU"/>
              </w:rPr>
            </w:pPr>
            <w:r w:rsidRPr="00C247E5">
              <w:rPr>
                <w:sz w:val="22"/>
                <w:szCs w:val="22"/>
                <w:lang w:eastAsia="ru-RU"/>
              </w:rPr>
              <w:t>Не менее 3 лет</w:t>
            </w:r>
          </w:p>
        </w:tc>
        <w:tc>
          <w:tcPr>
            <w:tcW w:w="2976" w:type="dxa"/>
            <w:tcBorders>
              <w:top w:val="single" w:sz="4" w:space="0" w:color="auto"/>
              <w:left w:val="single" w:sz="4" w:space="0" w:color="auto"/>
              <w:bottom w:val="single" w:sz="4" w:space="0" w:color="auto"/>
              <w:right w:val="single" w:sz="4" w:space="0" w:color="auto"/>
            </w:tcBorders>
          </w:tcPr>
          <w:p w:rsidR="000A7D67" w:rsidRPr="00C247E5" w:rsidRDefault="000A7D67" w:rsidP="00D170BB">
            <w:pPr>
              <w:widowControl/>
              <w:overflowPunct/>
              <w:jc w:val="both"/>
              <w:textAlignment w:val="auto"/>
              <w:rPr>
                <w:sz w:val="22"/>
                <w:szCs w:val="22"/>
                <w:lang w:eastAsia="ru-RU"/>
              </w:rPr>
            </w:pPr>
            <w:r w:rsidRPr="00C247E5">
              <w:rPr>
                <w:sz w:val="22"/>
                <w:szCs w:val="22"/>
                <w:lang w:eastAsia="ru-RU"/>
              </w:rPr>
              <w:t xml:space="preserve">Не менее </w:t>
            </w:r>
            <w:r w:rsidR="00D170BB" w:rsidRPr="00C247E5">
              <w:rPr>
                <w:sz w:val="22"/>
                <w:szCs w:val="22"/>
                <w:lang w:eastAsia="ru-RU"/>
              </w:rPr>
              <w:t>1 года</w:t>
            </w:r>
          </w:p>
        </w:tc>
      </w:tr>
      <w:tr w:rsidR="00C247E5" w:rsidRPr="00C247E5" w:rsidTr="00542433">
        <w:trPr>
          <w:tblCellSpacing w:w="5" w:type="nil"/>
        </w:trPr>
        <w:tc>
          <w:tcPr>
            <w:tcW w:w="567" w:type="dxa"/>
            <w:tcBorders>
              <w:top w:val="single" w:sz="4" w:space="0" w:color="auto"/>
              <w:left w:val="single" w:sz="4" w:space="0" w:color="auto"/>
              <w:bottom w:val="single" w:sz="4" w:space="0" w:color="auto"/>
              <w:right w:val="single" w:sz="4" w:space="0" w:color="auto"/>
            </w:tcBorders>
          </w:tcPr>
          <w:p w:rsidR="000A7D67" w:rsidRPr="00C247E5" w:rsidRDefault="005719D4">
            <w:pPr>
              <w:widowControl/>
              <w:overflowPunct/>
              <w:textAlignment w:val="auto"/>
              <w:rPr>
                <w:sz w:val="22"/>
                <w:szCs w:val="22"/>
                <w:lang w:eastAsia="ru-RU"/>
              </w:rPr>
            </w:pPr>
            <w:r w:rsidRPr="00C247E5">
              <w:rPr>
                <w:sz w:val="22"/>
                <w:szCs w:val="22"/>
                <w:lang w:eastAsia="ru-RU"/>
              </w:rPr>
              <w:t>3.</w:t>
            </w:r>
          </w:p>
        </w:tc>
        <w:tc>
          <w:tcPr>
            <w:tcW w:w="3686" w:type="dxa"/>
            <w:tcBorders>
              <w:top w:val="single" w:sz="4" w:space="0" w:color="auto"/>
              <w:left w:val="single" w:sz="4" w:space="0" w:color="auto"/>
              <w:bottom w:val="single" w:sz="4" w:space="0" w:color="auto"/>
              <w:right w:val="single" w:sz="4" w:space="0" w:color="auto"/>
            </w:tcBorders>
          </w:tcPr>
          <w:p w:rsidR="000A7D67" w:rsidRPr="00C247E5" w:rsidRDefault="00301DBB" w:rsidP="00BA1086">
            <w:pPr>
              <w:widowControl/>
              <w:overflowPunct/>
              <w:textAlignment w:val="auto"/>
              <w:rPr>
                <w:sz w:val="22"/>
                <w:szCs w:val="22"/>
                <w:lang w:eastAsia="ru-RU"/>
              </w:rPr>
            </w:pPr>
            <w:r w:rsidRPr="00C247E5">
              <w:rPr>
                <w:sz w:val="22"/>
                <w:szCs w:val="22"/>
                <w:lang w:eastAsia="ru-RU"/>
              </w:rPr>
              <w:t>С</w:t>
            </w:r>
            <w:r w:rsidR="000A7D67" w:rsidRPr="00C247E5">
              <w:rPr>
                <w:sz w:val="22"/>
                <w:szCs w:val="22"/>
                <w:lang w:eastAsia="ru-RU"/>
              </w:rPr>
              <w:t xml:space="preserve">оставление и раскрытие (опубликование) финансовой (бухгалтерской) отчетности </w:t>
            </w:r>
            <w:r w:rsidR="00C8280C" w:rsidRPr="00C247E5">
              <w:rPr>
                <w:b/>
                <w:sz w:val="22"/>
                <w:szCs w:val="22"/>
                <w:vertAlign w:val="superscript"/>
                <w:lang w:eastAsia="ru-RU"/>
              </w:rPr>
              <w:t>2</w:t>
            </w:r>
          </w:p>
        </w:tc>
        <w:tc>
          <w:tcPr>
            <w:tcW w:w="2977" w:type="dxa"/>
            <w:tcBorders>
              <w:top w:val="single" w:sz="4" w:space="0" w:color="auto"/>
              <w:left w:val="single" w:sz="4" w:space="0" w:color="auto"/>
              <w:bottom w:val="single" w:sz="4" w:space="0" w:color="auto"/>
              <w:right w:val="single" w:sz="4" w:space="0" w:color="auto"/>
            </w:tcBorders>
          </w:tcPr>
          <w:p w:rsidR="000A7D67" w:rsidRPr="00C247E5" w:rsidRDefault="000A7D67" w:rsidP="00261663">
            <w:pPr>
              <w:widowControl/>
              <w:overflowPunct/>
              <w:textAlignment w:val="auto"/>
              <w:rPr>
                <w:sz w:val="22"/>
                <w:szCs w:val="22"/>
                <w:lang w:eastAsia="ru-RU"/>
              </w:rPr>
            </w:pPr>
            <w:r w:rsidRPr="00C247E5">
              <w:rPr>
                <w:sz w:val="22"/>
                <w:szCs w:val="22"/>
                <w:lang w:eastAsia="ru-RU"/>
              </w:rPr>
              <w:t xml:space="preserve">За 3 завершенных года, предшествующих дате включения акций в </w:t>
            </w:r>
            <w:r w:rsidR="00261663" w:rsidRPr="00C247E5">
              <w:rPr>
                <w:sz w:val="22"/>
                <w:szCs w:val="22"/>
                <w:lang w:eastAsia="ru-RU"/>
              </w:rPr>
              <w:t>Первый уровень</w:t>
            </w:r>
          </w:p>
        </w:tc>
        <w:tc>
          <w:tcPr>
            <w:tcW w:w="2976" w:type="dxa"/>
            <w:tcBorders>
              <w:top w:val="single" w:sz="4" w:space="0" w:color="auto"/>
              <w:left w:val="single" w:sz="4" w:space="0" w:color="auto"/>
              <w:bottom w:val="single" w:sz="4" w:space="0" w:color="auto"/>
              <w:right w:val="single" w:sz="4" w:space="0" w:color="auto"/>
            </w:tcBorders>
          </w:tcPr>
          <w:p w:rsidR="000A7D67" w:rsidRPr="00C247E5" w:rsidRDefault="000A7D67" w:rsidP="00261663">
            <w:pPr>
              <w:widowControl/>
              <w:overflowPunct/>
              <w:textAlignment w:val="auto"/>
              <w:rPr>
                <w:sz w:val="22"/>
                <w:szCs w:val="22"/>
                <w:lang w:eastAsia="ru-RU"/>
              </w:rPr>
            </w:pPr>
            <w:r w:rsidRPr="00C247E5">
              <w:rPr>
                <w:sz w:val="22"/>
                <w:szCs w:val="22"/>
                <w:lang w:eastAsia="ru-RU"/>
              </w:rPr>
              <w:t xml:space="preserve">За </w:t>
            </w:r>
            <w:r w:rsidR="00D170BB" w:rsidRPr="00C247E5">
              <w:rPr>
                <w:sz w:val="22"/>
                <w:szCs w:val="22"/>
                <w:lang w:eastAsia="ru-RU"/>
              </w:rPr>
              <w:t>1 завершенный год предшествующих дате включения акций в</w:t>
            </w:r>
            <w:r w:rsidR="00261663" w:rsidRPr="00C247E5">
              <w:rPr>
                <w:sz w:val="22"/>
                <w:szCs w:val="22"/>
                <w:lang w:eastAsia="ru-RU"/>
              </w:rPr>
              <w:t>о Второй уровень</w:t>
            </w:r>
          </w:p>
        </w:tc>
      </w:tr>
      <w:tr w:rsidR="001C0C22" w:rsidRPr="00C247E5" w:rsidTr="00542433">
        <w:trPr>
          <w:tblCellSpacing w:w="5" w:type="nil"/>
        </w:trPr>
        <w:tc>
          <w:tcPr>
            <w:tcW w:w="567" w:type="dxa"/>
            <w:tcBorders>
              <w:top w:val="single" w:sz="4" w:space="0" w:color="auto"/>
              <w:left w:val="single" w:sz="4" w:space="0" w:color="auto"/>
              <w:bottom w:val="single" w:sz="4" w:space="0" w:color="auto"/>
              <w:right w:val="single" w:sz="4" w:space="0" w:color="auto"/>
            </w:tcBorders>
          </w:tcPr>
          <w:p w:rsidR="001C0C22" w:rsidRPr="00C247E5" w:rsidRDefault="001C0C22">
            <w:pPr>
              <w:widowControl/>
              <w:overflowPunct/>
              <w:textAlignment w:val="auto"/>
              <w:rPr>
                <w:sz w:val="22"/>
                <w:szCs w:val="22"/>
                <w:lang w:eastAsia="ru-RU"/>
              </w:rPr>
            </w:pPr>
            <w:r w:rsidRPr="00C247E5">
              <w:rPr>
                <w:sz w:val="22"/>
                <w:szCs w:val="22"/>
                <w:lang w:eastAsia="ru-RU"/>
              </w:rPr>
              <w:t>4.</w:t>
            </w:r>
          </w:p>
        </w:tc>
        <w:tc>
          <w:tcPr>
            <w:tcW w:w="3686" w:type="dxa"/>
            <w:tcBorders>
              <w:top w:val="single" w:sz="4" w:space="0" w:color="auto"/>
              <w:left w:val="single" w:sz="4" w:space="0" w:color="auto"/>
              <w:bottom w:val="single" w:sz="4" w:space="0" w:color="auto"/>
              <w:right w:val="single" w:sz="4" w:space="0" w:color="auto"/>
            </w:tcBorders>
          </w:tcPr>
          <w:p w:rsidR="001C0C22" w:rsidRPr="00C247E5" w:rsidRDefault="001C0C22">
            <w:pPr>
              <w:widowControl/>
              <w:overflowPunct/>
              <w:textAlignment w:val="auto"/>
              <w:rPr>
                <w:sz w:val="22"/>
                <w:szCs w:val="22"/>
                <w:lang w:eastAsia="ru-RU"/>
              </w:rPr>
            </w:pPr>
            <w:r w:rsidRPr="00C247E5">
              <w:rPr>
                <w:sz w:val="22"/>
                <w:szCs w:val="22"/>
                <w:lang w:eastAsia="ru-RU"/>
              </w:rPr>
              <w:t>Требования к корпоративному управлению</w:t>
            </w:r>
          </w:p>
        </w:tc>
        <w:tc>
          <w:tcPr>
            <w:tcW w:w="2977" w:type="dxa"/>
            <w:tcBorders>
              <w:top w:val="single" w:sz="4" w:space="0" w:color="auto"/>
              <w:left w:val="single" w:sz="4" w:space="0" w:color="auto"/>
              <w:bottom w:val="single" w:sz="4" w:space="0" w:color="auto"/>
              <w:right w:val="single" w:sz="4" w:space="0" w:color="auto"/>
            </w:tcBorders>
          </w:tcPr>
          <w:p w:rsidR="001C0C22" w:rsidRPr="00C247E5" w:rsidRDefault="001C0C22" w:rsidP="001B5EE4">
            <w:pPr>
              <w:widowControl/>
              <w:overflowPunct/>
              <w:textAlignment w:val="auto"/>
              <w:rPr>
                <w:sz w:val="22"/>
                <w:szCs w:val="22"/>
                <w:lang w:eastAsia="ru-RU"/>
              </w:rPr>
            </w:pPr>
            <w:r w:rsidRPr="00C247E5">
              <w:rPr>
                <w:sz w:val="22"/>
                <w:szCs w:val="22"/>
                <w:lang w:eastAsia="ru-RU"/>
              </w:rPr>
              <w:t xml:space="preserve">Требования предусмотрены в </w:t>
            </w:r>
            <w:r w:rsidR="0071627C" w:rsidRPr="00C247E5">
              <w:rPr>
                <w:sz w:val="22"/>
                <w:szCs w:val="22"/>
                <w:lang w:eastAsia="ru-RU"/>
              </w:rPr>
              <w:t>пункте 2.1</w:t>
            </w:r>
            <w:r w:rsidR="001B5EE4" w:rsidRPr="00C247E5">
              <w:rPr>
                <w:sz w:val="22"/>
                <w:szCs w:val="22"/>
                <w:lang w:eastAsia="ru-RU"/>
              </w:rPr>
              <w:t>8</w:t>
            </w:r>
            <w:r w:rsidR="0071627C" w:rsidRPr="00C247E5">
              <w:rPr>
                <w:sz w:val="22"/>
                <w:szCs w:val="22"/>
                <w:lang w:eastAsia="ru-RU"/>
              </w:rPr>
              <w:t xml:space="preserve"> </w:t>
            </w:r>
            <w:r w:rsidR="001B5EE4" w:rsidRPr="00C247E5">
              <w:rPr>
                <w:sz w:val="22"/>
                <w:szCs w:val="22"/>
                <w:lang w:eastAsia="ru-RU"/>
              </w:rPr>
              <w:t xml:space="preserve">настоящего </w:t>
            </w:r>
            <w:r w:rsidRPr="00C247E5">
              <w:rPr>
                <w:sz w:val="22"/>
                <w:szCs w:val="22"/>
                <w:lang w:eastAsia="ru-RU"/>
              </w:rPr>
              <w:t>Приложени</w:t>
            </w:r>
            <w:r w:rsidR="0071627C" w:rsidRPr="00C247E5">
              <w:rPr>
                <w:sz w:val="22"/>
                <w:szCs w:val="22"/>
                <w:lang w:eastAsia="ru-RU"/>
              </w:rPr>
              <w:t>я</w:t>
            </w:r>
          </w:p>
        </w:tc>
        <w:tc>
          <w:tcPr>
            <w:tcW w:w="2976" w:type="dxa"/>
            <w:tcBorders>
              <w:top w:val="single" w:sz="4" w:space="0" w:color="auto"/>
              <w:left w:val="single" w:sz="4" w:space="0" w:color="auto"/>
              <w:bottom w:val="single" w:sz="4" w:space="0" w:color="auto"/>
              <w:right w:val="single" w:sz="4" w:space="0" w:color="auto"/>
            </w:tcBorders>
          </w:tcPr>
          <w:p w:rsidR="001C0C22" w:rsidRPr="00C247E5" w:rsidRDefault="00666EF2" w:rsidP="00B440FA">
            <w:pPr>
              <w:widowControl/>
              <w:overflowPunct/>
              <w:textAlignment w:val="auto"/>
              <w:rPr>
                <w:sz w:val="22"/>
                <w:szCs w:val="22"/>
                <w:lang w:eastAsia="ru-RU"/>
              </w:rPr>
            </w:pPr>
            <w:r w:rsidRPr="00C247E5">
              <w:rPr>
                <w:sz w:val="22"/>
                <w:szCs w:val="22"/>
                <w:lang w:eastAsia="ru-RU"/>
              </w:rPr>
              <w:t>Требования предусмотрены в пункте 2.1</w:t>
            </w:r>
            <w:r w:rsidR="00B440FA" w:rsidRPr="00C247E5">
              <w:rPr>
                <w:sz w:val="22"/>
                <w:szCs w:val="22"/>
                <w:lang w:eastAsia="ru-RU"/>
              </w:rPr>
              <w:t>9</w:t>
            </w:r>
            <w:r w:rsidRPr="00C247E5">
              <w:rPr>
                <w:sz w:val="22"/>
                <w:szCs w:val="22"/>
                <w:lang w:eastAsia="ru-RU"/>
              </w:rPr>
              <w:t xml:space="preserve"> настоящего Приложения</w:t>
            </w:r>
          </w:p>
        </w:tc>
      </w:tr>
    </w:tbl>
    <w:p w:rsidR="007D068E" w:rsidRPr="00C247E5" w:rsidRDefault="007D068E" w:rsidP="00790736">
      <w:pPr>
        <w:ind w:firstLine="540"/>
        <w:jc w:val="both"/>
        <w:rPr>
          <w:sz w:val="22"/>
          <w:szCs w:val="22"/>
        </w:rPr>
      </w:pPr>
    </w:p>
    <w:p w:rsidR="007D068E" w:rsidRPr="00C247E5" w:rsidRDefault="00C8280C" w:rsidP="005F4417">
      <w:pPr>
        <w:ind w:right="142" w:firstLine="540"/>
        <w:jc w:val="both"/>
      </w:pPr>
      <w:r w:rsidRPr="00C247E5">
        <w:t>1.</w:t>
      </w:r>
      <w:r w:rsidR="00790736" w:rsidRPr="00C247E5">
        <w:t xml:space="preserve"> </w:t>
      </w:r>
      <w:r w:rsidR="007D068E" w:rsidRPr="00C247E5">
        <w:t>Т</w:t>
      </w:r>
      <w:r w:rsidR="00790736" w:rsidRPr="00C247E5">
        <w:t>ребования применяются при включении в Первый и Второй уровень акций, находящихся в процессе обращения.</w:t>
      </w:r>
      <w:r w:rsidR="007D068E" w:rsidRPr="00C247E5">
        <w:t xml:space="preserve"> </w:t>
      </w:r>
    </w:p>
    <w:p w:rsidR="002400CE" w:rsidRPr="00C247E5" w:rsidRDefault="002400CE" w:rsidP="005F4417">
      <w:pPr>
        <w:ind w:right="142" w:firstLine="540"/>
        <w:jc w:val="both"/>
      </w:pPr>
      <w:r w:rsidRPr="00C247E5">
        <w:t xml:space="preserve">При этом акции или депозитарные расписки на акции </w:t>
      </w:r>
      <w:r w:rsidR="0002475E" w:rsidRPr="00C247E5">
        <w:t xml:space="preserve">могут быть </w:t>
      </w:r>
      <w:r w:rsidRPr="00C247E5">
        <w:t>включ</w:t>
      </w:r>
      <w:r w:rsidR="0002475E" w:rsidRPr="00C247E5">
        <w:t>ены</w:t>
      </w:r>
      <w:r w:rsidRPr="00C247E5">
        <w:t xml:space="preserve"> в Первый уровень </w:t>
      </w:r>
      <w:r w:rsidR="00952084" w:rsidRPr="00C247E5">
        <w:t xml:space="preserve">в порядке, предусмотренном статьей 10 Правил, </w:t>
      </w:r>
      <w:r w:rsidRPr="00C247E5">
        <w:t xml:space="preserve">без соблюдения установленного в </w:t>
      </w:r>
      <w:proofErr w:type="spellStart"/>
      <w:r w:rsidRPr="00C247E5">
        <w:t>п</w:t>
      </w:r>
      <w:r w:rsidR="003259FD" w:rsidRPr="00C247E5">
        <w:t>п</w:t>
      </w:r>
      <w:proofErr w:type="spellEnd"/>
      <w:r w:rsidR="003259FD" w:rsidRPr="00C247E5">
        <w:t>.</w:t>
      </w:r>
      <w:r w:rsidRPr="00C247E5">
        <w:t xml:space="preserve"> 1 п</w:t>
      </w:r>
      <w:r w:rsidR="003259FD" w:rsidRPr="00C247E5">
        <w:t>.</w:t>
      </w:r>
      <w:r w:rsidRPr="00C247E5">
        <w:t xml:space="preserve"> 2.21 настоящего Приложения показателя, если ожидается, что по итогам проведения планируемого размещения или планируемой продажи таких </w:t>
      </w:r>
      <w:r w:rsidR="00DE61DF" w:rsidRPr="00C247E5">
        <w:t>ценных бумаг</w:t>
      </w:r>
      <w:r w:rsidRPr="00C247E5">
        <w:t xml:space="preserve"> указанное требование будет соблюдено. </w:t>
      </w:r>
    </w:p>
    <w:p w:rsidR="005E0257" w:rsidRPr="00C247E5" w:rsidRDefault="005E0257" w:rsidP="005F4417">
      <w:pPr>
        <w:ind w:right="142" w:firstLine="540"/>
        <w:jc w:val="both"/>
      </w:pPr>
    </w:p>
    <w:p w:rsidR="00B7778E" w:rsidRPr="00C247E5" w:rsidRDefault="00C8280C" w:rsidP="005F4417">
      <w:pPr>
        <w:widowControl/>
        <w:overflowPunct/>
        <w:ind w:right="142" w:firstLine="540"/>
        <w:jc w:val="both"/>
        <w:textAlignment w:val="auto"/>
        <w:rPr>
          <w:sz w:val="22"/>
          <w:szCs w:val="22"/>
        </w:rPr>
      </w:pPr>
      <w:bookmarkStart w:id="218" w:name="Par21"/>
      <w:bookmarkEnd w:id="218"/>
      <w:r w:rsidRPr="00C247E5">
        <w:rPr>
          <w:lang w:eastAsia="ru-RU"/>
        </w:rPr>
        <w:t>2.</w:t>
      </w:r>
      <w:r w:rsidR="000A7D67" w:rsidRPr="00C247E5">
        <w:rPr>
          <w:lang w:eastAsia="ru-RU"/>
        </w:rPr>
        <w:t xml:space="preserve"> Составляется и раскрывается (публикуется) консолидированная финансовая (бухгалтерская) отчетность, а в случае ее отсутствия - индивидуальная финансовая (бухгалтерская) отчетность. Такая отчетность составляется в соответствии с МСФО либо по иным, отличным от МСФО, </w:t>
      </w:r>
      <w:proofErr w:type="spellStart"/>
      <w:r w:rsidR="000A7D67" w:rsidRPr="00C247E5">
        <w:rPr>
          <w:lang w:eastAsia="ru-RU"/>
        </w:rPr>
        <w:t>международно</w:t>
      </w:r>
      <w:proofErr w:type="spellEnd"/>
      <w:r w:rsidR="000A7D67" w:rsidRPr="00C247E5">
        <w:rPr>
          <w:lang w:eastAsia="ru-RU"/>
        </w:rPr>
        <w:t xml:space="preserve"> признанным правилам, в случаях, определенных Федеральным </w:t>
      </w:r>
      <w:r w:rsidR="00D218A5" w:rsidRPr="00C247E5">
        <w:rPr>
          <w:lang w:eastAsia="ru-RU"/>
        </w:rPr>
        <w:t>законом</w:t>
      </w:r>
      <w:r w:rsidR="000A7D67" w:rsidRPr="00C247E5">
        <w:rPr>
          <w:lang w:eastAsia="ru-RU"/>
        </w:rPr>
        <w:t xml:space="preserve"> от 27.07.2010 N 208-ФЗ </w:t>
      </w:r>
      <w:r w:rsidR="00261663" w:rsidRPr="00C247E5">
        <w:rPr>
          <w:lang w:eastAsia="ru-RU"/>
        </w:rPr>
        <w:t>«</w:t>
      </w:r>
      <w:r w:rsidR="000A7D67" w:rsidRPr="00C247E5">
        <w:rPr>
          <w:lang w:eastAsia="ru-RU"/>
        </w:rPr>
        <w:t>О консолидированной финансовой отчетности</w:t>
      </w:r>
      <w:r w:rsidR="00261663" w:rsidRPr="00C247E5">
        <w:rPr>
          <w:lang w:eastAsia="ru-RU"/>
        </w:rPr>
        <w:t>»</w:t>
      </w:r>
      <w:r w:rsidR="000A7D67" w:rsidRPr="00C247E5">
        <w:rPr>
          <w:lang w:eastAsia="ru-RU"/>
        </w:rPr>
        <w:t xml:space="preserve">. Указанная отчетность раскрывается (публикуется) с приложением аудиторского заключения, подтверждающего ее достоверность. В случае реорганизации эмитента требование о наличии отчетности, в отношении которой был проведен аудит, применяется, начиная с финансовой (бухгалтерской) отчетности за год, в котором была завершена реорганизация эмитента, а если реорганизация эмитента была завершена после 1 октября - начиная с финансовой (бухгалтерской) отчетности за год, следующий за годом, в котором была завершена реорганизация (за исключением </w:t>
      </w:r>
      <w:r w:rsidR="004C4110" w:rsidRPr="00C247E5">
        <w:rPr>
          <w:lang w:eastAsia="ru-RU"/>
        </w:rPr>
        <w:t>Организации</w:t>
      </w:r>
      <w:r w:rsidR="000A7D67" w:rsidRPr="00C247E5">
        <w:rPr>
          <w:lang w:eastAsia="ru-RU"/>
        </w:rPr>
        <w:t xml:space="preserve">, к которому осуществлялось присоединение или из которого осуществлялось выделение, а также случаев преобразования </w:t>
      </w:r>
      <w:r w:rsidR="004C4110" w:rsidRPr="00C247E5">
        <w:rPr>
          <w:lang w:eastAsia="ru-RU"/>
        </w:rPr>
        <w:t>Организации</w:t>
      </w:r>
      <w:r w:rsidR="000A7D67" w:rsidRPr="00C247E5">
        <w:rPr>
          <w:lang w:eastAsia="ru-RU"/>
        </w:rPr>
        <w:t>).</w:t>
      </w:r>
    </w:p>
    <w:p w:rsidR="00B7778E" w:rsidRPr="00C247E5" w:rsidRDefault="00B7778E" w:rsidP="005F4417">
      <w:pPr>
        <w:widowControl/>
        <w:overflowPunct/>
        <w:ind w:right="142" w:firstLine="540"/>
        <w:jc w:val="both"/>
        <w:textAlignment w:val="auto"/>
        <w:rPr>
          <w:sz w:val="22"/>
          <w:szCs w:val="22"/>
        </w:rPr>
      </w:pPr>
    </w:p>
    <w:p w:rsidR="005C0F39" w:rsidRPr="00C247E5" w:rsidRDefault="005C0F39" w:rsidP="005F4417">
      <w:pPr>
        <w:widowControl/>
        <w:overflowPunct/>
        <w:ind w:right="142" w:firstLine="540"/>
        <w:jc w:val="both"/>
        <w:textAlignment w:val="auto"/>
        <w:rPr>
          <w:sz w:val="22"/>
          <w:szCs w:val="22"/>
        </w:rPr>
      </w:pPr>
    </w:p>
    <w:p w:rsidR="005C0F39" w:rsidRPr="00C247E5" w:rsidRDefault="005C0F39" w:rsidP="005F4417">
      <w:pPr>
        <w:widowControl/>
        <w:overflowPunct/>
        <w:ind w:right="142" w:firstLine="540"/>
        <w:jc w:val="both"/>
        <w:textAlignment w:val="auto"/>
        <w:rPr>
          <w:sz w:val="22"/>
          <w:szCs w:val="22"/>
        </w:rPr>
      </w:pPr>
    </w:p>
    <w:p w:rsidR="005C0F39" w:rsidRPr="00C247E5" w:rsidRDefault="005C0F39" w:rsidP="005F4417">
      <w:pPr>
        <w:widowControl/>
        <w:overflowPunct/>
        <w:ind w:right="142" w:firstLine="540"/>
        <w:jc w:val="both"/>
        <w:textAlignment w:val="auto"/>
        <w:rPr>
          <w:sz w:val="22"/>
          <w:szCs w:val="22"/>
        </w:rPr>
      </w:pPr>
    </w:p>
    <w:p w:rsidR="005C0F39" w:rsidRPr="00C247E5" w:rsidRDefault="005C0F39" w:rsidP="005F4417">
      <w:pPr>
        <w:widowControl/>
        <w:overflowPunct/>
        <w:ind w:right="142" w:firstLine="540"/>
        <w:jc w:val="both"/>
        <w:textAlignment w:val="auto"/>
        <w:rPr>
          <w:sz w:val="22"/>
          <w:szCs w:val="22"/>
        </w:rPr>
      </w:pPr>
    </w:p>
    <w:p w:rsidR="005C0F39" w:rsidRPr="00C247E5" w:rsidRDefault="005C0F39" w:rsidP="005F4417">
      <w:pPr>
        <w:widowControl/>
        <w:overflowPunct/>
        <w:ind w:right="142" w:firstLine="540"/>
        <w:jc w:val="both"/>
        <w:textAlignment w:val="auto"/>
        <w:rPr>
          <w:sz w:val="22"/>
          <w:szCs w:val="22"/>
        </w:rPr>
      </w:pPr>
    </w:p>
    <w:p w:rsidR="005C0F39" w:rsidRPr="00C247E5" w:rsidRDefault="005C0F39" w:rsidP="005F4417">
      <w:pPr>
        <w:widowControl/>
        <w:overflowPunct/>
        <w:ind w:right="142" w:firstLine="540"/>
        <w:jc w:val="both"/>
        <w:textAlignment w:val="auto"/>
        <w:rPr>
          <w:sz w:val="22"/>
          <w:szCs w:val="22"/>
        </w:rPr>
      </w:pPr>
    </w:p>
    <w:p w:rsidR="005C0F39" w:rsidRPr="00C247E5" w:rsidRDefault="005C0F39" w:rsidP="005F4417">
      <w:pPr>
        <w:widowControl/>
        <w:overflowPunct/>
        <w:ind w:right="142" w:firstLine="540"/>
        <w:jc w:val="both"/>
        <w:textAlignment w:val="auto"/>
        <w:rPr>
          <w:sz w:val="22"/>
          <w:szCs w:val="22"/>
        </w:rPr>
      </w:pPr>
    </w:p>
    <w:p w:rsidR="000A7D67" w:rsidRPr="00C247E5" w:rsidRDefault="001D77B5" w:rsidP="002977F7">
      <w:pPr>
        <w:pStyle w:val="affd"/>
        <w:numPr>
          <w:ilvl w:val="2"/>
          <w:numId w:val="84"/>
        </w:numPr>
        <w:ind w:left="1276" w:right="142" w:hanging="709"/>
        <w:jc w:val="both"/>
        <w:rPr>
          <w:b/>
          <w:sz w:val="22"/>
          <w:szCs w:val="22"/>
          <w:lang w:eastAsia="ru-RU"/>
        </w:rPr>
      </w:pPr>
      <w:r w:rsidRPr="00C247E5">
        <w:rPr>
          <w:b/>
          <w:sz w:val="22"/>
          <w:szCs w:val="22"/>
        </w:rPr>
        <w:lastRenderedPageBreak/>
        <w:t>Основания исключения:</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956"/>
        <w:gridCol w:w="3132"/>
        <w:gridCol w:w="2551"/>
      </w:tblGrid>
      <w:tr w:rsidR="00C247E5" w:rsidRPr="00C247E5" w:rsidTr="005C0F39">
        <w:trPr>
          <w:tblCellSpacing w:w="5" w:type="nil"/>
        </w:trPr>
        <w:tc>
          <w:tcPr>
            <w:tcW w:w="567" w:type="dxa"/>
            <w:tcBorders>
              <w:top w:val="single" w:sz="4" w:space="0" w:color="auto"/>
              <w:left w:val="single" w:sz="4" w:space="0" w:color="auto"/>
              <w:bottom w:val="single" w:sz="4" w:space="0" w:color="auto"/>
              <w:right w:val="single" w:sz="4" w:space="0" w:color="auto"/>
            </w:tcBorders>
          </w:tcPr>
          <w:p w:rsidR="00093934" w:rsidRPr="00C247E5" w:rsidRDefault="00093934" w:rsidP="005F4417">
            <w:pPr>
              <w:widowControl/>
              <w:overflowPunct/>
              <w:ind w:right="142"/>
              <w:jc w:val="center"/>
              <w:textAlignment w:val="auto"/>
              <w:rPr>
                <w:sz w:val="22"/>
                <w:szCs w:val="22"/>
                <w:lang w:eastAsia="ru-RU"/>
              </w:rPr>
            </w:pPr>
            <w:r w:rsidRPr="00C247E5">
              <w:rPr>
                <w:sz w:val="22"/>
                <w:szCs w:val="22"/>
                <w:lang w:eastAsia="ru-RU"/>
              </w:rPr>
              <w:t>№</w:t>
            </w:r>
          </w:p>
        </w:tc>
        <w:tc>
          <w:tcPr>
            <w:tcW w:w="3956" w:type="dxa"/>
            <w:tcBorders>
              <w:top w:val="single" w:sz="4" w:space="0" w:color="auto"/>
              <w:left w:val="single" w:sz="4" w:space="0" w:color="auto"/>
              <w:bottom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 xml:space="preserve">Критерии </w:t>
            </w:r>
            <w:r w:rsidR="004709BF" w:rsidRPr="00C247E5">
              <w:rPr>
                <w:sz w:val="22"/>
                <w:szCs w:val="22"/>
                <w:lang w:eastAsia="ru-RU"/>
              </w:rPr>
              <w:t>для исключения</w:t>
            </w:r>
          </w:p>
        </w:tc>
        <w:tc>
          <w:tcPr>
            <w:tcW w:w="3132" w:type="dxa"/>
            <w:tcBorders>
              <w:top w:val="single" w:sz="4" w:space="0" w:color="auto"/>
              <w:left w:val="single" w:sz="4" w:space="0" w:color="auto"/>
              <w:bottom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2551" w:type="dxa"/>
            <w:tcBorders>
              <w:top w:val="single" w:sz="4" w:space="0" w:color="auto"/>
              <w:left w:val="single" w:sz="4" w:space="0" w:color="auto"/>
              <w:bottom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5C0F39">
        <w:trPr>
          <w:tblCellSpacing w:w="5" w:type="nil"/>
        </w:trPr>
        <w:tc>
          <w:tcPr>
            <w:tcW w:w="567" w:type="dxa"/>
            <w:tcBorders>
              <w:top w:val="single" w:sz="4" w:space="0" w:color="auto"/>
              <w:left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1.</w:t>
            </w:r>
          </w:p>
        </w:tc>
        <w:tc>
          <w:tcPr>
            <w:tcW w:w="3956" w:type="dxa"/>
            <w:tcBorders>
              <w:top w:val="single" w:sz="4" w:space="0" w:color="auto"/>
              <w:left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Количество акций эмитента в свободном обращении</w:t>
            </w:r>
            <w:r w:rsidR="000B3F99" w:rsidRPr="00C247E5">
              <w:rPr>
                <w:sz w:val="22"/>
                <w:szCs w:val="22"/>
                <w:lang w:eastAsia="ru-RU"/>
              </w:rPr>
              <w:t xml:space="preserve"> </w:t>
            </w:r>
            <w:r w:rsidR="00C16647" w:rsidRPr="00C247E5">
              <w:rPr>
                <w:sz w:val="22"/>
                <w:szCs w:val="22"/>
              </w:rPr>
              <w:t>(</w:t>
            </w:r>
            <w:r w:rsidR="00C16647" w:rsidRPr="00C247E5">
              <w:rPr>
                <w:sz w:val="22"/>
                <w:szCs w:val="22"/>
                <w:lang w:val="en-US"/>
              </w:rPr>
              <w:t>FFs</w:t>
            </w:r>
            <w:r w:rsidR="00C16647" w:rsidRPr="00C247E5">
              <w:rPr>
                <w:sz w:val="22"/>
                <w:szCs w:val="22"/>
              </w:rPr>
              <w:t>)</w:t>
            </w:r>
          </w:p>
        </w:tc>
        <w:tc>
          <w:tcPr>
            <w:tcW w:w="3132" w:type="dxa"/>
            <w:tcBorders>
              <w:top w:val="single" w:sz="4" w:space="0" w:color="auto"/>
              <w:left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 xml:space="preserve">В течение 6 месяцев подряд ниже на 2,5 процентных пункта </w:t>
            </w:r>
            <w:r w:rsidR="008324A1" w:rsidRPr="00C247E5">
              <w:rPr>
                <w:sz w:val="22"/>
                <w:szCs w:val="22"/>
                <w:lang w:eastAsia="ru-RU"/>
              </w:rPr>
              <w:t>показателей, предусмотренных в пункте 2.21 настоящего Приложения</w:t>
            </w:r>
          </w:p>
        </w:tc>
        <w:tc>
          <w:tcPr>
            <w:tcW w:w="2551" w:type="dxa"/>
            <w:tcBorders>
              <w:top w:val="single" w:sz="4" w:space="0" w:color="auto"/>
              <w:left w:val="single" w:sz="4" w:space="0" w:color="auto"/>
              <w:right w:val="single" w:sz="4" w:space="0" w:color="auto"/>
            </w:tcBorders>
          </w:tcPr>
          <w:tbl>
            <w:tblPr>
              <w:tblW w:w="3597" w:type="dxa"/>
              <w:tblLayout w:type="fixed"/>
              <w:tblLook w:val="0000" w:firstRow="0" w:lastRow="0" w:firstColumn="0" w:lastColumn="0" w:noHBand="0" w:noVBand="0"/>
            </w:tblPr>
            <w:tblGrid>
              <w:gridCol w:w="3597"/>
            </w:tblGrid>
            <w:tr w:rsidR="00C247E5" w:rsidRPr="00C247E5" w:rsidTr="00547FDB">
              <w:trPr>
                <w:trHeight w:val="371"/>
              </w:trPr>
              <w:tc>
                <w:tcPr>
                  <w:tcW w:w="3597" w:type="dxa"/>
                </w:tcPr>
                <w:p w:rsidR="008D644E" w:rsidRPr="00C247E5" w:rsidRDefault="00093934" w:rsidP="005F4417">
                  <w:pPr>
                    <w:pStyle w:val="Default"/>
                    <w:tabs>
                      <w:tab w:val="left" w:pos="2537"/>
                    </w:tabs>
                    <w:ind w:right="142"/>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 xml:space="preserve">В течение 6 месяцев </w:t>
                  </w:r>
                  <w:r w:rsidR="008D644E" w:rsidRPr="00C247E5">
                    <w:rPr>
                      <w:rFonts w:ascii="Times New Roman" w:hAnsi="Times New Roman" w:cs="Times New Roman"/>
                      <w:color w:val="auto"/>
                      <w:sz w:val="22"/>
                      <w:szCs w:val="22"/>
                    </w:rPr>
                    <w:t xml:space="preserve">подряд ниже на 5 процентных пункта </w:t>
                  </w:r>
                </w:p>
                <w:p w:rsidR="008324A1" w:rsidRPr="00C247E5" w:rsidRDefault="008324A1" w:rsidP="005F4417">
                  <w:pPr>
                    <w:pStyle w:val="Default"/>
                    <w:tabs>
                      <w:tab w:val="left" w:pos="2537"/>
                    </w:tabs>
                    <w:ind w:right="142"/>
                    <w:jc w:val="both"/>
                    <w:rPr>
                      <w:rFonts w:ascii="Times New Roman" w:hAnsi="Times New Roman" w:cs="Times New Roman"/>
                      <w:color w:val="auto"/>
                      <w:sz w:val="22"/>
                      <w:szCs w:val="22"/>
                    </w:rPr>
                  </w:pPr>
                  <w:r w:rsidRPr="00C247E5">
                    <w:rPr>
                      <w:rFonts w:ascii="Times New Roman" w:hAnsi="Times New Roman" w:cs="Times New Roman"/>
                      <w:color w:val="auto"/>
                      <w:sz w:val="22"/>
                      <w:szCs w:val="22"/>
                    </w:rPr>
                    <w:t>показателей, предусмотренных в пункте 2.21 настоящего Приложения</w:t>
                  </w:r>
                </w:p>
              </w:tc>
            </w:tr>
          </w:tbl>
          <w:p w:rsidR="00093934" w:rsidRPr="00C247E5" w:rsidRDefault="00093934" w:rsidP="005F4417">
            <w:pPr>
              <w:widowControl/>
              <w:tabs>
                <w:tab w:val="left" w:pos="0"/>
              </w:tabs>
              <w:overflowPunct/>
              <w:ind w:right="142"/>
              <w:textAlignment w:val="auto"/>
              <w:rPr>
                <w:sz w:val="22"/>
                <w:szCs w:val="22"/>
                <w:lang w:eastAsia="ru-RU"/>
              </w:rPr>
            </w:pPr>
          </w:p>
        </w:tc>
      </w:tr>
      <w:tr w:rsidR="00C247E5" w:rsidRPr="00C247E5" w:rsidTr="005C0F39">
        <w:trPr>
          <w:tblCellSpacing w:w="5" w:type="nil"/>
        </w:trPr>
        <w:tc>
          <w:tcPr>
            <w:tcW w:w="567" w:type="dxa"/>
            <w:tcBorders>
              <w:top w:val="single" w:sz="4" w:space="0" w:color="auto"/>
              <w:left w:val="single" w:sz="4" w:space="0" w:color="auto"/>
              <w:bottom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2.</w:t>
            </w:r>
          </w:p>
        </w:tc>
        <w:tc>
          <w:tcPr>
            <w:tcW w:w="3956" w:type="dxa"/>
            <w:tcBorders>
              <w:top w:val="single" w:sz="4" w:space="0" w:color="auto"/>
              <w:left w:val="single" w:sz="4" w:space="0" w:color="auto"/>
              <w:bottom w:val="single" w:sz="4" w:space="0" w:color="auto"/>
              <w:right w:val="single" w:sz="4" w:space="0" w:color="auto"/>
            </w:tcBorders>
          </w:tcPr>
          <w:p w:rsidR="00093934" w:rsidRPr="00C247E5" w:rsidRDefault="00301DBB" w:rsidP="005F4417">
            <w:pPr>
              <w:widowControl/>
              <w:overflowPunct/>
              <w:ind w:right="142"/>
              <w:textAlignment w:val="auto"/>
              <w:rPr>
                <w:sz w:val="22"/>
                <w:szCs w:val="22"/>
                <w:lang w:eastAsia="ru-RU"/>
              </w:rPr>
            </w:pPr>
            <w:r w:rsidRPr="00C247E5">
              <w:rPr>
                <w:sz w:val="22"/>
                <w:szCs w:val="22"/>
                <w:lang w:eastAsia="ru-RU"/>
              </w:rPr>
              <w:t>Не составление и/или не раскрытие (опубликование) финансовой (бухгалтерской) отчетности</w:t>
            </w:r>
          </w:p>
        </w:tc>
        <w:tc>
          <w:tcPr>
            <w:tcW w:w="3132" w:type="dxa"/>
            <w:tcBorders>
              <w:top w:val="single" w:sz="4" w:space="0" w:color="auto"/>
              <w:left w:val="single" w:sz="4" w:space="0" w:color="auto"/>
              <w:bottom w:val="single" w:sz="4" w:space="0" w:color="auto"/>
              <w:right w:val="single" w:sz="4" w:space="0" w:color="auto"/>
            </w:tcBorders>
          </w:tcPr>
          <w:p w:rsidR="00093934" w:rsidRPr="00C247E5" w:rsidRDefault="00093934" w:rsidP="005F4417">
            <w:pPr>
              <w:widowControl/>
              <w:overflowPunct/>
              <w:ind w:right="142"/>
              <w:textAlignment w:val="auto"/>
              <w:rPr>
                <w:sz w:val="22"/>
                <w:szCs w:val="22"/>
                <w:lang w:eastAsia="ru-RU"/>
              </w:rPr>
            </w:pPr>
            <w:r w:rsidRPr="00C247E5">
              <w:rPr>
                <w:sz w:val="22"/>
                <w:szCs w:val="22"/>
                <w:lang w:eastAsia="ru-RU"/>
              </w:rPr>
              <w:t xml:space="preserve">В порядке, </w:t>
            </w:r>
            <w:r w:rsidR="003B0680" w:rsidRPr="00C247E5">
              <w:rPr>
                <w:sz w:val="22"/>
                <w:szCs w:val="22"/>
                <w:lang w:eastAsia="ru-RU"/>
              </w:rPr>
              <w:t xml:space="preserve">предусмотренном </w:t>
            </w:r>
            <w:r w:rsidR="00666EF2" w:rsidRPr="00C247E5">
              <w:rPr>
                <w:sz w:val="22"/>
                <w:szCs w:val="22"/>
                <w:lang w:eastAsia="ru-RU"/>
              </w:rPr>
              <w:t xml:space="preserve">статьей 20 </w:t>
            </w:r>
            <w:r w:rsidR="003B0680" w:rsidRPr="00C247E5">
              <w:rPr>
                <w:sz w:val="22"/>
                <w:szCs w:val="22"/>
                <w:lang w:eastAsia="ru-RU"/>
              </w:rPr>
              <w:t xml:space="preserve">Правил </w:t>
            </w:r>
          </w:p>
        </w:tc>
        <w:tc>
          <w:tcPr>
            <w:tcW w:w="2551" w:type="dxa"/>
            <w:tcBorders>
              <w:top w:val="single" w:sz="4" w:space="0" w:color="auto"/>
              <w:left w:val="single" w:sz="4" w:space="0" w:color="auto"/>
              <w:bottom w:val="single" w:sz="4" w:space="0" w:color="auto"/>
              <w:right w:val="single" w:sz="4" w:space="0" w:color="auto"/>
            </w:tcBorders>
          </w:tcPr>
          <w:p w:rsidR="00093934" w:rsidRPr="00C247E5" w:rsidRDefault="00666EF2" w:rsidP="005F4417">
            <w:pPr>
              <w:widowControl/>
              <w:tabs>
                <w:tab w:val="left" w:pos="0"/>
              </w:tabs>
              <w:overflowPunct/>
              <w:ind w:right="142"/>
              <w:textAlignment w:val="auto"/>
              <w:rPr>
                <w:sz w:val="22"/>
                <w:szCs w:val="22"/>
                <w:lang w:eastAsia="ru-RU"/>
              </w:rPr>
            </w:pPr>
            <w:r w:rsidRPr="00C247E5">
              <w:rPr>
                <w:sz w:val="22"/>
                <w:szCs w:val="22"/>
                <w:lang w:eastAsia="ru-RU"/>
              </w:rPr>
              <w:t>В порядке, предусмотренном статьей 20 Правил</w:t>
            </w:r>
          </w:p>
        </w:tc>
      </w:tr>
      <w:tr w:rsidR="00C247E5" w:rsidRPr="00C247E5" w:rsidTr="005C0F39">
        <w:trPr>
          <w:tblCellSpacing w:w="5" w:type="nil"/>
        </w:trPr>
        <w:tc>
          <w:tcPr>
            <w:tcW w:w="567" w:type="dxa"/>
            <w:tcBorders>
              <w:top w:val="single" w:sz="4" w:space="0" w:color="auto"/>
              <w:left w:val="single" w:sz="4" w:space="0" w:color="auto"/>
              <w:bottom w:val="single" w:sz="4" w:space="0" w:color="auto"/>
              <w:right w:val="single" w:sz="4" w:space="0" w:color="auto"/>
            </w:tcBorders>
          </w:tcPr>
          <w:p w:rsidR="001C0C22" w:rsidRPr="00C247E5" w:rsidRDefault="001C0C22" w:rsidP="005F4417">
            <w:pPr>
              <w:widowControl/>
              <w:overflowPunct/>
              <w:ind w:right="142"/>
              <w:textAlignment w:val="auto"/>
              <w:rPr>
                <w:sz w:val="22"/>
                <w:szCs w:val="22"/>
                <w:lang w:eastAsia="ru-RU"/>
              </w:rPr>
            </w:pPr>
            <w:r w:rsidRPr="00C247E5">
              <w:rPr>
                <w:sz w:val="22"/>
                <w:szCs w:val="22"/>
                <w:lang w:eastAsia="ru-RU"/>
              </w:rPr>
              <w:t>3.</w:t>
            </w:r>
          </w:p>
        </w:tc>
        <w:tc>
          <w:tcPr>
            <w:tcW w:w="3956" w:type="dxa"/>
            <w:tcBorders>
              <w:top w:val="single" w:sz="4" w:space="0" w:color="auto"/>
              <w:left w:val="single" w:sz="4" w:space="0" w:color="auto"/>
              <w:bottom w:val="single" w:sz="4" w:space="0" w:color="auto"/>
              <w:right w:val="single" w:sz="4" w:space="0" w:color="auto"/>
            </w:tcBorders>
          </w:tcPr>
          <w:p w:rsidR="001C0C22" w:rsidRPr="00C247E5" w:rsidRDefault="001C0C22" w:rsidP="005F4417">
            <w:pPr>
              <w:widowControl/>
              <w:overflowPunct/>
              <w:ind w:right="142"/>
              <w:textAlignment w:val="auto"/>
              <w:rPr>
                <w:sz w:val="22"/>
                <w:szCs w:val="22"/>
                <w:lang w:eastAsia="ru-RU"/>
              </w:rPr>
            </w:pPr>
            <w:r w:rsidRPr="00C247E5">
              <w:rPr>
                <w:sz w:val="22"/>
                <w:szCs w:val="22"/>
                <w:lang w:eastAsia="ru-RU"/>
              </w:rPr>
              <w:t>Несоблюдение требований к корпоративному управлению</w:t>
            </w:r>
          </w:p>
        </w:tc>
        <w:tc>
          <w:tcPr>
            <w:tcW w:w="3132" w:type="dxa"/>
            <w:tcBorders>
              <w:top w:val="single" w:sz="4" w:space="0" w:color="auto"/>
              <w:left w:val="single" w:sz="4" w:space="0" w:color="auto"/>
              <w:bottom w:val="single" w:sz="4" w:space="0" w:color="auto"/>
              <w:right w:val="single" w:sz="4" w:space="0" w:color="auto"/>
            </w:tcBorders>
          </w:tcPr>
          <w:p w:rsidR="001C0C22" w:rsidRPr="00C247E5" w:rsidRDefault="00666EF2" w:rsidP="005F4417">
            <w:pPr>
              <w:widowControl/>
              <w:overflowPunct/>
              <w:ind w:right="142"/>
              <w:textAlignment w:val="auto"/>
              <w:rPr>
                <w:sz w:val="22"/>
                <w:szCs w:val="22"/>
                <w:lang w:eastAsia="ru-RU"/>
              </w:rPr>
            </w:pPr>
            <w:r w:rsidRPr="00C247E5">
              <w:rPr>
                <w:sz w:val="22"/>
                <w:szCs w:val="22"/>
                <w:lang w:eastAsia="ru-RU"/>
              </w:rPr>
              <w:t>Требования предусмотрены в пункте 2.18 настоящего Приложения</w:t>
            </w:r>
          </w:p>
        </w:tc>
        <w:tc>
          <w:tcPr>
            <w:tcW w:w="2551" w:type="dxa"/>
            <w:tcBorders>
              <w:top w:val="single" w:sz="4" w:space="0" w:color="auto"/>
              <w:left w:val="single" w:sz="4" w:space="0" w:color="auto"/>
              <w:bottom w:val="single" w:sz="4" w:space="0" w:color="auto"/>
              <w:right w:val="single" w:sz="4" w:space="0" w:color="auto"/>
            </w:tcBorders>
          </w:tcPr>
          <w:p w:rsidR="001C0C22" w:rsidRPr="00C247E5" w:rsidRDefault="00B440FA" w:rsidP="005F4417">
            <w:pPr>
              <w:widowControl/>
              <w:overflowPunct/>
              <w:ind w:right="142"/>
              <w:textAlignment w:val="auto"/>
              <w:rPr>
                <w:sz w:val="22"/>
                <w:szCs w:val="22"/>
                <w:lang w:eastAsia="ru-RU"/>
              </w:rPr>
            </w:pPr>
            <w:r w:rsidRPr="00C247E5">
              <w:rPr>
                <w:sz w:val="22"/>
                <w:szCs w:val="22"/>
                <w:lang w:eastAsia="ru-RU"/>
              </w:rPr>
              <w:t>Требования предусмотрены в пункте 2.19 настоящего Приложения</w:t>
            </w:r>
          </w:p>
        </w:tc>
      </w:tr>
      <w:tr w:rsidR="00C247E5" w:rsidRPr="00C247E5" w:rsidTr="005C0F39">
        <w:trPr>
          <w:tblCellSpacing w:w="5" w:type="nil"/>
        </w:trPr>
        <w:tc>
          <w:tcPr>
            <w:tcW w:w="567" w:type="dxa"/>
            <w:tcBorders>
              <w:top w:val="single" w:sz="4" w:space="0" w:color="auto"/>
              <w:left w:val="single" w:sz="4" w:space="0" w:color="auto"/>
              <w:bottom w:val="single" w:sz="4" w:space="0" w:color="auto"/>
              <w:right w:val="single" w:sz="4" w:space="0" w:color="auto"/>
            </w:tcBorders>
          </w:tcPr>
          <w:p w:rsidR="004C4110" w:rsidRPr="00C247E5" w:rsidRDefault="004C4110" w:rsidP="005F4417">
            <w:pPr>
              <w:widowControl/>
              <w:overflowPunct/>
              <w:ind w:right="142"/>
              <w:textAlignment w:val="auto"/>
              <w:rPr>
                <w:sz w:val="22"/>
                <w:szCs w:val="22"/>
                <w:lang w:eastAsia="ru-RU"/>
              </w:rPr>
            </w:pPr>
            <w:r w:rsidRPr="00C247E5">
              <w:rPr>
                <w:sz w:val="22"/>
                <w:szCs w:val="22"/>
                <w:lang w:eastAsia="ru-RU"/>
              </w:rPr>
              <w:t>4.</w:t>
            </w:r>
          </w:p>
        </w:tc>
        <w:tc>
          <w:tcPr>
            <w:tcW w:w="3956" w:type="dxa"/>
            <w:tcBorders>
              <w:top w:val="single" w:sz="4" w:space="0" w:color="auto"/>
              <w:left w:val="single" w:sz="4" w:space="0" w:color="auto"/>
              <w:bottom w:val="single" w:sz="4" w:space="0" w:color="auto"/>
              <w:right w:val="single" w:sz="4" w:space="0" w:color="auto"/>
            </w:tcBorders>
          </w:tcPr>
          <w:p w:rsidR="004C4110" w:rsidRPr="00C247E5" w:rsidRDefault="00F416D1" w:rsidP="005F4417">
            <w:pPr>
              <w:widowControl/>
              <w:overflowPunct/>
              <w:ind w:right="142"/>
              <w:textAlignment w:val="auto"/>
              <w:rPr>
                <w:sz w:val="22"/>
                <w:szCs w:val="22"/>
                <w:lang w:eastAsia="ru-RU"/>
              </w:rPr>
            </w:pPr>
            <w:r w:rsidRPr="00C247E5">
              <w:rPr>
                <w:sz w:val="22"/>
                <w:szCs w:val="22"/>
                <w:lang w:eastAsia="ru-RU"/>
              </w:rPr>
              <w:t xml:space="preserve">Доля акций эмитента в свободном обращении меньше установленного подпунктом 1 пункта 2.21 настоящего Приложения показателя </w:t>
            </w:r>
          </w:p>
        </w:tc>
        <w:tc>
          <w:tcPr>
            <w:tcW w:w="3132" w:type="dxa"/>
            <w:tcBorders>
              <w:top w:val="single" w:sz="4" w:space="0" w:color="auto"/>
              <w:left w:val="single" w:sz="4" w:space="0" w:color="auto"/>
              <w:bottom w:val="single" w:sz="4" w:space="0" w:color="auto"/>
              <w:right w:val="single" w:sz="4" w:space="0" w:color="auto"/>
            </w:tcBorders>
          </w:tcPr>
          <w:p w:rsidR="004C4110" w:rsidRPr="00C247E5" w:rsidRDefault="00F416D1" w:rsidP="005C0F39">
            <w:pPr>
              <w:widowControl/>
              <w:overflowPunct/>
              <w:ind w:right="142"/>
              <w:textAlignment w:val="auto"/>
              <w:rPr>
                <w:sz w:val="22"/>
                <w:szCs w:val="22"/>
                <w:lang w:eastAsia="ru-RU"/>
              </w:rPr>
            </w:pPr>
            <w:r w:rsidRPr="00C247E5">
              <w:rPr>
                <w:sz w:val="22"/>
                <w:szCs w:val="22"/>
                <w:lang w:eastAsia="ru-RU"/>
              </w:rPr>
              <w:t>После завершения размещения или продажи ценных бумаг</w:t>
            </w:r>
            <w:r w:rsidR="005C0F39" w:rsidRPr="00C247E5">
              <w:rPr>
                <w:sz w:val="22"/>
                <w:szCs w:val="22"/>
                <w:lang w:eastAsia="ru-RU"/>
              </w:rPr>
              <w:t>.</w:t>
            </w:r>
            <w:r w:rsidR="005C0F39" w:rsidRPr="00C247E5">
              <w:rPr>
                <w:b/>
                <w:sz w:val="22"/>
                <w:szCs w:val="22"/>
                <w:vertAlign w:val="superscript"/>
                <w:lang w:eastAsia="ru-RU"/>
              </w:rPr>
              <w:t>1</w:t>
            </w:r>
          </w:p>
        </w:tc>
        <w:tc>
          <w:tcPr>
            <w:tcW w:w="2551" w:type="dxa"/>
            <w:tcBorders>
              <w:top w:val="single" w:sz="4" w:space="0" w:color="auto"/>
              <w:left w:val="single" w:sz="4" w:space="0" w:color="auto"/>
              <w:bottom w:val="single" w:sz="4" w:space="0" w:color="auto"/>
              <w:right w:val="single" w:sz="4" w:space="0" w:color="auto"/>
            </w:tcBorders>
          </w:tcPr>
          <w:p w:rsidR="004C4110" w:rsidRPr="00C247E5" w:rsidRDefault="00F416D1" w:rsidP="005F4417">
            <w:pPr>
              <w:widowControl/>
              <w:overflowPunct/>
              <w:ind w:right="142"/>
              <w:textAlignment w:val="auto"/>
              <w:rPr>
                <w:sz w:val="22"/>
                <w:szCs w:val="22"/>
                <w:lang w:eastAsia="ru-RU"/>
              </w:rPr>
            </w:pPr>
            <w:r w:rsidRPr="00C247E5">
              <w:rPr>
                <w:sz w:val="22"/>
                <w:szCs w:val="22"/>
                <w:lang w:eastAsia="ru-RU"/>
              </w:rPr>
              <w:t>Критерий не применяется</w:t>
            </w:r>
          </w:p>
        </w:tc>
      </w:tr>
      <w:tr w:rsidR="00C247E5" w:rsidRPr="00C247E5" w:rsidTr="005C0F39">
        <w:trPr>
          <w:tblCellSpacing w:w="5" w:type="nil"/>
        </w:trPr>
        <w:tc>
          <w:tcPr>
            <w:tcW w:w="567" w:type="dxa"/>
            <w:tcBorders>
              <w:top w:val="single" w:sz="4" w:space="0" w:color="auto"/>
              <w:left w:val="single" w:sz="4" w:space="0" w:color="auto"/>
              <w:bottom w:val="single" w:sz="4" w:space="0" w:color="auto"/>
              <w:right w:val="single" w:sz="4" w:space="0" w:color="auto"/>
            </w:tcBorders>
          </w:tcPr>
          <w:p w:rsidR="008E55D0" w:rsidRPr="00C247E5" w:rsidRDefault="008E55D0" w:rsidP="008E55D0">
            <w:pPr>
              <w:widowControl/>
              <w:overflowPunct/>
              <w:ind w:right="142"/>
              <w:textAlignment w:val="auto"/>
              <w:rPr>
                <w:sz w:val="22"/>
                <w:szCs w:val="22"/>
                <w:lang w:eastAsia="ru-RU"/>
              </w:rPr>
            </w:pPr>
            <w:r w:rsidRPr="00C247E5">
              <w:rPr>
                <w:sz w:val="22"/>
                <w:szCs w:val="22"/>
                <w:lang w:eastAsia="ru-RU"/>
              </w:rPr>
              <w:t>5.</w:t>
            </w:r>
            <w:r w:rsidRPr="00C247E5">
              <w:rPr>
                <w:b/>
                <w:sz w:val="22"/>
                <w:szCs w:val="22"/>
                <w:vertAlign w:val="superscript"/>
                <w:lang w:eastAsia="ru-RU"/>
              </w:rPr>
              <w:t>2</w:t>
            </w:r>
          </w:p>
        </w:tc>
        <w:tc>
          <w:tcPr>
            <w:tcW w:w="3956" w:type="dxa"/>
            <w:tcBorders>
              <w:top w:val="single" w:sz="4" w:space="0" w:color="auto"/>
              <w:left w:val="single" w:sz="4" w:space="0" w:color="auto"/>
              <w:bottom w:val="single" w:sz="4" w:space="0" w:color="auto"/>
              <w:right w:val="single" w:sz="4" w:space="0" w:color="auto"/>
            </w:tcBorders>
          </w:tcPr>
          <w:p w:rsidR="008E55D0" w:rsidRPr="00C247E5" w:rsidRDefault="008E55D0" w:rsidP="00E27C8A">
            <w:pPr>
              <w:widowControl/>
              <w:overflowPunct/>
              <w:textAlignment w:val="auto"/>
              <w:rPr>
                <w:bCs/>
                <w:sz w:val="22"/>
                <w:szCs w:val="22"/>
                <w:lang w:eastAsia="ru-RU"/>
              </w:rPr>
            </w:pPr>
            <w:r w:rsidRPr="00C247E5">
              <w:rPr>
                <w:bCs/>
                <w:sz w:val="22"/>
                <w:szCs w:val="22"/>
                <w:lang w:eastAsia="ru-RU"/>
              </w:rPr>
              <w:t xml:space="preserve">Дневной медианный объем сделок за каждый календарный квартал </w:t>
            </w:r>
            <w:r w:rsidRPr="00C247E5">
              <w:rPr>
                <w:b/>
                <w:sz w:val="22"/>
                <w:szCs w:val="22"/>
                <w:vertAlign w:val="superscript"/>
                <w:lang w:eastAsia="ru-RU"/>
              </w:rPr>
              <w:t>3</w:t>
            </w:r>
          </w:p>
          <w:p w:rsidR="008E55D0" w:rsidRPr="00C247E5" w:rsidRDefault="008E55D0" w:rsidP="00E27C8A">
            <w:pPr>
              <w:widowControl/>
              <w:overflowPunct/>
              <w:textAlignment w:val="auto"/>
              <w:rPr>
                <w:bCs/>
                <w:sz w:val="22"/>
                <w:szCs w:val="22"/>
                <w:lang w:eastAsia="ru-RU"/>
              </w:rPr>
            </w:pPr>
          </w:p>
          <w:p w:rsidR="008E55D0" w:rsidRPr="00C247E5" w:rsidRDefault="008E55D0" w:rsidP="00E27C8A">
            <w:pPr>
              <w:widowControl/>
              <w:overflowPunct/>
              <w:textAlignment w:val="auto"/>
              <w:rPr>
                <w:bCs/>
                <w:sz w:val="22"/>
                <w:szCs w:val="22"/>
                <w:lang w:eastAsia="ru-RU"/>
              </w:rPr>
            </w:pPr>
            <w:r w:rsidRPr="00C247E5">
              <w:rPr>
                <w:bCs/>
                <w:sz w:val="22"/>
                <w:szCs w:val="22"/>
                <w:lang w:eastAsia="ru-RU"/>
              </w:rPr>
              <w:t xml:space="preserve">(Основание не применяется, если заключены договоры, предусмотренные </w:t>
            </w:r>
            <w:proofErr w:type="spellStart"/>
            <w:r w:rsidRPr="00C247E5">
              <w:rPr>
                <w:bCs/>
                <w:sz w:val="22"/>
                <w:szCs w:val="22"/>
                <w:lang w:eastAsia="ru-RU"/>
              </w:rPr>
              <w:t>пп</w:t>
            </w:r>
            <w:proofErr w:type="spellEnd"/>
            <w:r w:rsidRPr="00C247E5">
              <w:rPr>
                <w:bCs/>
                <w:sz w:val="22"/>
                <w:szCs w:val="22"/>
                <w:lang w:eastAsia="ru-RU"/>
              </w:rPr>
              <w:t xml:space="preserve">. 6 настоящего пункта и выполняются обязательства </w:t>
            </w:r>
            <w:proofErr w:type="spellStart"/>
            <w:r w:rsidRPr="00C247E5">
              <w:rPr>
                <w:bCs/>
                <w:sz w:val="22"/>
                <w:szCs w:val="22"/>
                <w:lang w:eastAsia="ru-RU"/>
              </w:rPr>
              <w:t>маркет-мейкера</w:t>
            </w:r>
            <w:proofErr w:type="spellEnd"/>
            <w:r w:rsidRPr="00C247E5">
              <w:rPr>
                <w:bCs/>
                <w:sz w:val="22"/>
                <w:szCs w:val="22"/>
                <w:lang w:eastAsia="ru-RU"/>
              </w:rPr>
              <w:t xml:space="preserve"> по таким договорам)</w:t>
            </w:r>
          </w:p>
          <w:p w:rsidR="008E55D0" w:rsidRPr="00C247E5" w:rsidRDefault="008E55D0" w:rsidP="0038040C">
            <w:pPr>
              <w:widowControl/>
              <w:overflowPunct/>
              <w:ind w:right="142"/>
              <w:textAlignment w:val="auto"/>
              <w:rPr>
                <w:bCs/>
                <w:sz w:val="22"/>
                <w:szCs w:val="22"/>
                <w:lang w:eastAsia="ru-RU"/>
              </w:rPr>
            </w:pPr>
          </w:p>
        </w:tc>
        <w:tc>
          <w:tcPr>
            <w:tcW w:w="3132" w:type="dxa"/>
            <w:tcBorders>
              <w:top w:val="single" w:sz="4" w:space="0" w:color="auto"/>
              <w:left w:val="single" w:sz="4" w:space="0" w:color="auto"/>
              <w:bottom w:val="single" w:sz="4" w:space="0" w:color="auto"/>
              <w:right w:val="single" w:sz="4" w:space="0" w:color="auto"/>
            </w:tcBorders>
          </w:tcPr>
          <w:p w:rsidR="008E55D0" w:rsidRPr="00C247E5" w:rsidRDefault="008E55D0" w:rsidP="00E27C8A">
            <w:pPr>
              <w:widowControl/>
              <w:overflowPunct/>
              <w:textAlignment w:val="auto"/>
              <w:rPr>
                <w:bCs/>
                <w:sz w:val="22"/>
                <w:szCs w:val="22"/>
                <w:lang w:eastAsia="ru-RU"/>
              </w:rPr>
            </w:pPr>
            <w:r w:rsidRPr="00C247E5">
              <w:rPr>
                <w:bCs/>
                <w:sz w:val="22"/>
                <w:szCs w:val="22"/>
                <w:lang w:eastAsia="ru-RU"/>
              </w:rPr>
              <w:t xml:space="preserve">Менее 1 млн. руб., при этом количество торговых дней, в которые совершались сделки должно составлять – не менее 70% от количества всех торговых дней в соответствующем квартале </w:t>
            </w:r>
            <w:r w:rsidRPr="00C247E5">
              <w:rPr>
                <w:b/>
                <w:sz w:val="22"/>
                <w:szCs w:val="22"/>
                <w:vertAlign w:val="superscript"/>
                <w:lang w:eastAsia="ru-RU"/>
              </w:rPr>
              <w:t>4</w:t>
            </w:r>
          </w:p>
          <w:p w:rsidR="008E55D0" w:rsidRPr="00C247E5" w:rsidRDefault="008E55D0" w:rsidP="008E55D0">
            <w:pPr>
              <w:widowControl/>
              <w:overflowPunct/>
              <w:textAlignment w:val="auto"/>
              <w:rPr>
                <w:sz w:val="22"/>
                <w:szCs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8E55D0" w:rsidRPr="00C247E5" w:rsidRDefault="008E55D0" w:rsidP="008E55D0">
            <w:pPr>
              <w:widowControl/>
              <w:overflowPunct/>
              <w:ind w:right="142"/>
              <w:textAlignment w:val="auto"/>
              <w:rPr>
                <w:sz w:val="22"/>
                <w:szCs w:val="22"/>
                <w:lang w:eastAsia="ru-RU"/>
              </w:rPr>
            </w:pPr>
            <w:r w:rsidRPr="00C247E5">
              <w:rPr>
                <w:sz w:val="22"/>
                <w:szCs w:val="22"/>
                <w:lang w:eastAsia="ru-RU"/>
              </w:rPr>
              <w:t xml:space="preserve">Критерий не применяется </w:t>
            </w:r>
          </w:p>
        </w:tc>
      </w:tr>
      <w:tr w:rsidR="0015205A" w:rsidRPr="00C247E5" w:rsidTr="005C0F39">
        <w:trPr>
          <w:tblCellSpacing w:w="5" w:type="nil"/>
        </w:trPr>
        <w:tc>
          <w:tcPr>
            <w:tcW w:w="567" w:type="dxa"/>
            <w:tcBorders>
              <w:top w:val="single" w:sz="4" w:space="0" w:color="auto"/>
              <w:left w:val="single" w:sz="4" w:space="0" w:color="auto"/>
              <w:bottom w:val="single" w:sz="4" w:space="0" w:color="auto"/>
              <w:right w:val="single" w:sz="4" w:space="0" w:color="auto"/>
            </w:tcBorders>
          </w:tcPr>
          <w:p w:rsidR="0015205A" w:rsidRPr="00C247E5" w:rsidRDefault="0015205A" w:rsidP="005C0F39">
            <w:pPr>
              <w:widowControl/>
              <w:overflowPunct/>
              <w:ind w:right="142"/>
              <w:textAlignment w:val="auto"/>
              <w:rPr>
                <w:sz w:val="22"/>
                <w:szCs w:val="22"/>
                <w:lang w:eastAsia="ru-RU"/>
              </w:rPr>
            </w:pPr>
            <w:r w:rsidRPr="00C247E5">
              <w:rPr>
                <w:sz w:val="22"/>
                <w:szCs w:val="22"/>
                <w:lang w:eastAsia="ru-RU"/>
              </w:rPr>
              <w:t>6.</w:t>
            </w:r>
            <w:r w:rsidRPr="00C247E5">
              <w:rPr>
                <w:b/>
                <w:sz w:val="22"/>
                <w:szCs w:val="22"/>
                <w:vertAlign w:val="superscript"/>
                <w:lang w:eastAsia="ru-RU"/>
              </w:rPr>
              <w:t>2</w:t>
            </w:r>
          </w:p>
        </w:tc>
        <w:tc>
          <w:tcPr>
            <w:tcW w:w="3956" w:type="dxa"/>
            <w:tcBorders>
              <w:top w:val="single" w:sz="4" w:space="0" w:color="auto"/>
              <w:left w:val="single" w:sz="4" w:space="0" w:color="auto"/>
              <w:bottom w:val="single" w:sz="4" w:space="0" w:color="auto"/>
              <w:right w:val="single" w:sz="4" w:space="0" w:color="auto"/>
            </w:tcBorders>
          </w:tcPr>
          <w:p w:rsidR="0015205A" w:rsidRPr="00C247E5" w:rsidRDefault="0015205A" w:rsidP="00072B1E">
            <w:pPr>
              <w:widowControl/>
              <w:overflowPunct/>
              <w:textAlignment w:val="auto"/>
              <w:rPr>
                <w:bCs/>
                <w:sz w:val="22"/>
                <w:szCs w:val="22"/>
                <w:lang w:eastAsia="ru-RU"/>
              </w:rPr>
            </w:pPr>
            <w:r w:rsidRPr="00C247E5">
              <w:rPr>
                <w:bCs/>
                <w:sz w:val="22"/>
                <w:szCs w:val="22"/>
                <w:lang w:eastAsia="ru-RU"/>
              </w:rPr>
              <w:t xml:space="preserve">Договор об оказании услуг </w:t>
            </w:r>
            <w:proofErr w:type="spellStart"/>
            <w:r w:rsidRPr="00C247E5">
              <w:rPr>
                <w:bCs/>
                <w:sz w:val="22"/>
                <w:szCs w:val="22"/>
                <w:lang w:eastAsia="ru-RU"/>
              </w:rPr>
              <w:t>маркет-мейкера</w:t>
            </w:r>
            <w:proofErr w:type="spellEnd"/>
            <w:r w:rsidRPr="00C247E5">
              <w:rPr>
                <w:bCs/>
                <w:sz w:val="22"/>
                <w:szCs w:val="22"/>
                <w:lang w:eastAsia="ru-RU"/>
              </w:rPr>
              <w:t xml:space="preserve"> </w:t>
            </w:r>
            <w:r w:rsidRPr="00C247E5">
              <w:rPr>
                <w:b/>
                <w:sz w:val="22"/>
                <w:szCs w:val="22"/>
                <w:vertAlign w:val="superscript"/>
                <w:lang w:eastAsia="ru-RU"/>
              </w:rPr>
              <w:t>3</w:t>
            </w:r>
          </w:p>
          <w:p w:rsidR="0015205A" w:rsidRPr="00C247E5" w:rsidRDefault="0015205A" w:rsidP="00072B1E">
            <w:pPr>
              <w:widowControl/>
              <w:overflowPunct/>
              <w:textAlignment w:val="auto"/>
              <w:rPr>
                <w:bCs/>
                <w:sz w:val="22"/>
                <w:szCs w:val="22"/>
                <w:lang w:eastAsia="ru-RU"/>
              </w:rPr>
            </w:pPr>
          </w:p>
          <w:p w:rsidR="0015205A" w:rsidRPr="00C247E5" w:rsidRDefault="0015205A" w:rsidP="00B1793B">
            <w:pPr>
              <w:widowControl/>
              <w:overflowPunct/>
              <w:textAlignment w:val="auto"/>
              <w:rPr>
                <w:bCs/>
                <w:sz w:val="22"/>
                <w:szCs w:val="22"/>
                <w:lang w:eastAsia="ru-RU"/>
              </w:rPr>
            </w:pPr>
            <w:r w:rsidRPr="00C247E5">
              <w:rPr>
                <w:bCs/>
                <w:sz w:val="22"/>
                <w:szCs w:val="22"/>
                <w:lang w:eastAsia="ru-RU"/>
              </w:rPr>
              <w:t xml:space="preserve">(Основание не применяется, если дневной медианный объем сделок за каждый календарный квартал более 1 млн. руб., при соблюдении условий предусмотренных </w:t>
            </w:r>
            <w:proofErr w:type="spellStart"/>
            <w:r w:rsidRPr="00C247E5">
              <w:rPr>
                <w:bCs/>
                <w:sz w:val="22"/>
                <w:szCs w:val="22"/>
                <w:lang w:eastAsia="ru-RU"/>
              </w:rPr>
              <w:t>пп</w:t>
            </w:r>
            <w:proofErr w:type="spellEnd"/>
            <w:r w:rsidRPr="00C247E5">
              <w:rPr>
                <w:bCs/>
                <w:sz w:val="22"/>
                <w:szCs w:val="22"/>
                <w:lang w:eastAsia="ru-RU"/>
              </w:rPr>
              <w:t>. 5 настоящего пункта)</w:t>
            </w:r>
          </w:p>
        </w:tc>
        <w:tc>
          <w:tcPr>
            <w:tcW w:w="3132" w:type="dxa"/>
            <w:tcBorders>
              <w:top w:val="single" w:sz="4" w:space="0" w:color="auto"/>
              <w:left w:val="single" w:sz="4" w:space="0" w:color="auto"/>
              <w:bottom w:val="single" w:sz="4" w:space="0" w:color="auto"/>
              <w:right w:val="single" w:sz="4" w:space="0" w:color="auto"/>
            </w:tcBorders>
          </w:tcPr>
          <w:p w:rsidR="0015205A" w:rsidRPr="00C247E5" w:rsidRDefault="0015205A" w:rsidP="00072B1E">
            <w:pPr>
              <w:widowControl/>
              <w:overflowPunct/>
              <w:textAlignment w:val="auto"/>
              <w:rPr>
                <w:bCs/>
                <w:sz w:val="22"/>
                <w:szCs w:val="22"/>
                <w:lang w:eastAsia="ru-RU"/>
              </w:rPr>
            </w:pPr>
            <w:r w:rsidRPr="00C247E5">
              <w:rPr>
                <w:bCs/>
                <w:sz w:val="22"/>
                <w:szCs w:val="22"/>
                <w:lang w:eastAsia="ru-RU"/>
              </w:rPr>
              <w:t xml:space="preserve">Отсутствие 2 договоров, заключенных между Организацией, </w:t>
            </w:r>
            <w:proofErr w:type="spellStart"/>
            <w:r w:rsidRPr="00C247E5">
              <w:rPr>
                <w:bCs/>
                <w:sz w:val="22"/>
                <w:szCs w:val="22"/>
                <w:lang w:eastAsia="ru-RU"/>
              </w:rPr>
              <w:t>маркет-мейкерами</w:t>
            </w:r>
            <w:proofErr w:type="spellEnd"/>
            <w:r w:rsidRPr="00C247E5">
              <w:rPr>
                <w:bCs/>
                <w:sz w:val="22"/>
                <w:szCs w:val="22"/>
                <w:lang w:eastAsia="ru-RU"/>
              </w:rPr>
              <w:t xml:space="preserve"> и Биржей,  или невыполнение обязательств </w:t>
            </w:r>
            <w:proofErr w:type="spellStart"/>
            <w:r w:rsidRPr="00C247E5">
              <w:rPr>
                <w:bCs/>
                <w:sz w:val="22"/>
                <w:szCs w:val="22"/>
                <w:lang w:eastAsia="ru-RU"/>
              </w:rPr>
              <w:t>маркет-мейкера</w:t>
            </w:r>
            <w:proofErr w:type="spellEnd"/>
            <w:r w:rsidRPr="00C247E5">
              <w:rPr>
                <w:bCs/>
                <w:sz w:val="22"/>
                <w:szCs w:val="22"/>
                <w:lang w:eastAsia="ru-RU"/>
              </w:rPr>
              <w:t xml:space="preserve"> по таким договорам. Условия выполнения обязательств </w:t>
            </w:r>
            <w:proofErr w:type="spellStart"/>
            <w:r w:rsidRPr="00C247E5">
              <w:rPr>
                <w:bCs/>
                <w:sz w:val="22"/>
                <w:szCs w:val="22"/>
                <w:lang w:eastAsia="ru-RU"/>
              </w:rPr>
              <w:t>маркет-мейкерами</w:t>
            </w:r>
            <w:proofErr w:type="spellEnd"/>
            <w:r w:rsidRPr="00C247E5">
              <w:rPr>
                <w:bCs/>
                <w:sz w:val="22"/>
                <w:szCs w:val="22"/>
                <w:lang w:eastAsia="ru-RU"/>
              </w:rPr>
              <w:t>, устанавливаются решением Биржи.</w:t>
            </w:r>
          </w:p>
          <w:p w:rsidR="0015205A" w:rsidRPr="00C247E5" w:rsidRDefault="0015205A" w:rsidP="00831910">
            <w:pPr>
              <w:widowControl/>
              <w:overflowPunct/>
              <w:textAlignment w:val="auto"/>
              <w:rPr>
                <w:bCs/>
                <w:sz w:val="22"/>
                <w:szCs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15205A" w:rsidRPr="00C247E5" w:rsidRDefault="0015205A" w:rsidP="005F4417">
            <w:pPr>
              <w:widowControl/>
              <w:overflowPunct/>
              <w:ind w:right="142"/>
              <w:textAlignment w:val="auto"/>
              <w:rPr>
                <w:sz w:val="22"/>
                <w:szCs w:val="22"/>
                <w:lang w:eastAsia="ru-RU"/>
              </w:rPr>
            </w:pPr>
            <w:r w:rsidRPr="00C247E5">
              <w:rPr>
                <w:sz w:val="22"/>
                <w:szCs w:val="22"/>
                <w:lang w:eastAsia="ru-RU"/>
              </w:rPr>
              <w:t>Критерий не применяется</w:t>
            </w:r>
          </w:p>
        </w:tc>
      </w:tr>
    </w:tbl>
    <w:p w:rsidR="00BE6166" w:rsidRPr="00C247E5" w:rsidRDefault="00BE6166" w:rsidP="00307C8A">
      <w:pPr>
        <w:widowControl/>
        <w:overflowPunct/>
        <w:ind w:right="142" w:firstLine="540"/>
        <w:jc w:val="both"/>
        <w:textAlignment w:val="auto"/>
        <w:rPr>
          <w:sz w:val="22"/>
          <w:szCs w:val="22"/>
          <w:lang w:eastAsia="ru-RU"/>
        </w:rPr>
      </w:pPr>
    </w:p>
    <w:p w:rsidR="00FF6999" w:rsidRPr="00C247E5" w:rsidRDefault="005C0F39" w:rsidP="007E5C41">
      <w:pPr>
        <w:widowControl/>
        <w:overflowPunct/>
        <w:spacing w:before="240"/>
        <w:ind w:right="142" w:firstLine="426"/>
        <w:jc w:val="both"/>
        <w:textAlignment w:val="auto"/>
        <w:rPr>
          <w:sz w:val="22"/>
          <w:szCs w:val="22"/>
        </w:rPr>
      </w:pPr>
      <w:r w:rsidRPr="00C247E5">
        <w:rPr>
          <w:sz w:val="22"/>
          <w:szCs w:val="22"/>
          <w:lang w:eastAsia="ru-RU"/>
        </w:rPr>
        <w:t>1.</w:t>
      </w:r>
      <w:r w:rsidR="00FF6999" w:rsidRPr="00C247E5">
        <w:rPr>
          <w:sz w:val="22"/>
          <w:szCs w:val="22"/>
          <w:lang w:eastAsia="ru-RU"/>
        </w:rPr>
        <w:t xml:space="preserve"> Критерий применяется в случае если </w:t>
      </w:r>
      <w:r w:rsidR="00FF6999" w:rsidRPr="00C247E5">
        <w:rPr>
          <w:sz w:val="22"/>
          <w:szCs w:val="22"/>
        </w:rPr>
        <w:t>акции или депозитарные расписки на акции были включены в Первый уровень без соблюдения</w:t>
      </w:r>
      <w:r w:rsidR="0007334B" w:rsidRPr="00C247E5">
        <w:rPr>
          <w:sz w:val="22"/>
          <w:szCs w:val="22"/>
        </w:rPr>
        <w:t>,</w:t>
      </w:r>
      <w:r w:rsidR="00FF6999" w:rsidRPr="00C247E5">
        <w:rPr>
          <w:sz w:val="22"/>
          <w:szCs w:val="22"/>
        </w:rPr>
        <w:t xml:space="preserve"> установленного подпунктом 1 пункта 2.21 н</w:t>
      </w:r>
      <w:r w:rsidR="00DE61DF" w:rsidRPr="00C247E5">
        <w:rPr>
          <w:sz w:val="22"/>
          <w:szCs w:val="22"/>
        </w:rPr>
        <w:t>астоящего Приложения показателя</w:t>
      </w:r>
      <w:r w:rsidR="00FF6999" w:rsidRPr="00C247E5">
        <w:rPr>
          <w:sz w:val="22"/>
          <w:szCs w:val="22"/>
        </w:rPr>
        <w:t>, и ожидалось, что по итогам проведения планируемого размещения или планируемой продажи таких</w:t>
      </w:r>
      <w:r w:rsidR="00DE61DF" w:rsidRPr="00C247E5">
        <w:rPr>
          <w:sz w:val="22"/>
          <w:szCs w:val="22"/>
        </w:rPr>
        <w:t xml:space="preserve"> ценных бумаг</w:t>
      </w:r>
      <w:r w:rsidR="00FF6999" w:rsidRPr="00C247E5">
        <w:rPr>
          <w:sz w:val="22"/>
          <w:szCs w:val="22"/>
        </w:rPr>
        <w:t xml:space="preserve"> </w:t>
      </w:r>
      <w:r w:rsidR="00DE61DF" w:rsidRPr="00C247E5">
        <w:rPr>
          <w:sz w:val="22"/>
          <w:szCs w:val="22"/>
        </w:rPr>
        <w:t>указанное требование будет соблюдено</w:t>
      </w:r>
      <w:r w:rsidR="00FF6999" w:rsidRPr="00C247E5">
        <w:rPr>
          <w:sz w:val="22"/>
          <w:szCs w:val="22"/>
        </w:rPr>
        <w:t>.</w:t>
      </w:r>
    </w:p>
    <w:p w:rsidR="00C2442A" w:rsidRPr="00C247E5" w:rsidRDefault="007E5C41" w:rsidP="00C2442A">
      <w:pPr>
        <w:widowControl/>
        <w:tabs>
          <w:tab w:val="left" w:pos="-1276"/>
        </w:tabs>
        <w:overflowPunct/>
        <w:spacing w:before="240"/>
        <w:ind w:right="142" w:firstLine="426"/>
        <w:jc w:val="both"/>
        <w:textAlignment w:val="auto"/>
        <w:rPr>
          <w:rFonts w:eastAsiaTheme="minorHAnsi"/>
          <w:sz w:val="22"/>
          <w:szCs w:val="22"/>
        </w:rPr>
      </w:pPr>
      <w:r w:rsidRPr="00C247E5">
        <w:rPr>
          <w:bCs/>
          <w:sz w:val="22"/>
          <w:szCs w:val="22"/>
          <w:lang w:eastAsia="ru-RU"/>
        </w:rPr>
        <w:t>2.</w:t>
      </w:r>
      <w:r w:rsidRPr="00C247E5">
        <w:rPr>
          <w:bCs/>
          <w:sz w:val="22"/>
          <w:szCs w:val="22"/>
          <w:lang w:eastAsia="ru-RU"/>
        </w:rPr>
        <w:tab/>
        <w:t xml:space="preserve"> </w:t>
      </w:r>
      <w:r w:rsidR="00C2442A" w:rsidRPr="00C247E5">
        <w:rPr>
          <w:sz w:val="22"/>
          <w:szCs w:val="22"/>
          <w:lang w:eastAsia="ru-RU"/>
        </w:rPr>
        <w:t xml:space="preserve">Условия, </w:t>
      </w:r>
      <w:r w:rsidR="00C2442A" w:rsidRPr="00C247E5">
        <w:rPr>
          <w:sz w:val="22"/>
          <w:szCs w:val="22"/>
        </w:rPr>
        <w:t xml:space="preserve">установленные </w:t>
      </w:r>
      <w:proofErr w:type="spellStart"/>
      <w:r w:rsidR="00C2442A" w:rsidRPr="00C247E5">
        <w:rPr>
          <w:sz w:val="22"/>
          <w:szCs w:val="22"/>
        </w:rPr>
        <w:t>пп</w:t>
      </w:r>
      <w:proofErr w:type="spellEnd"/>
      <w:r w:rsidR="00C2442A" w:rsidRPr="00C247E5">
        <w:rPr>
          <w:sz w:val="22"/>
          <w:szCs w:val="22"/>
        </w:rPr>
        <w:t xml:space="preserve">. 5 и 6 настоящего пункта </w:t>
      </w:r>
      <w:r w:rsidR="00C2442A" w:rsidRPr="00C247E5">
        <w:rPr>
          <w:rFonts w:eastAsiaTheme="minorHAnsi"/>
          <w:sz w:val="22"/>
          <w:szCs w:val="22"/>
        </w:rPr>
        <w:t xml:space="preserve">не применяются к иностранным акциям и </w:t>
      </w:r>
      <w:r w:rsidR="00C2442A" w:rsidRPr="00C247E5">
        <w:rPr>
          <w:sz w:val="22"/>
          <w:szCs w:val="22"/>
        </w:rPr>
        <w:t>депозитарным распискам на акции</w:t>
      </w:r>
      <w:r w:rsidR="00C2442A" w:rsidRPr="00C247E5">
        <w:rPr>
          <w:rFonts w:eastAsiaTheme="minorHAnsi"/>
          <w:sz w:val="22"/>
          <w:szCs w:val="22"/>
        </w:rPr>
        <w:t>.</w:t>
      </w:r>
    </w:p>
    <w:p w:rsidR="00C2442A" w:rsidRPr="00C247E5" w:rsidRDefault="00C2442A" w:rsidP="00C2442A">
      <w:pPr>
        <w:spacing w:before="240"/>
        <w:ind w:right="142" w:firstLine="426"/>
        <w:jc w:val="both"/>
        <w:rPr>
          <w:sz w:val="22"/>
          <w:szCs w:val="22"/>
        </w:rPr>
      </w:pPr>
      <w:r w:rsidRPr="00C247E5">
        <w:rPr>
          <w:sz w:val="22"/>
          <w:szCs w:val="22"/>
        </w:rPr>
        <w:t xml:space="preserve">3. При выявлении оснований исключения, установленных </w:t>
      </w:r>
      <w:proofErr w:type="spellStart"/>
      <w:r w:rsidRPr="00C247E5">
        <w:rPr>
          <w:sz w:val="22"/>
          <w:szCs w:val="22"/>
        </w:rPr>
        <w:t>пп</w:t>
      </w:r>
      <w:proofErr w:type="spellEnd"/>
      <w:r w:rsidRPr="00C247E5">
        <w:rPr>
          <w:sz w:val="22"/>
          <w:szCs w:val="22"/>
        </w:rPr>
        <w:t>. 5 и 6 настоящего пункта, учитываются следующие особенности:</w:t>
      </w:r>
    </w:p>
    <w:p w:rsidR="00C2442A" w:rsidRPr="00C247E5" w:rsidRDefault="00C2442A" w:rsidP="00C2442A">
      <w:pPr>
        <w:spacing w:before="240"/>
        <w:ind w:right="142" w:firstLine="426"/>
        <w:jc w:val="both"/>
        <w:rPr>
          <w:sz w:val="22"/>
          <w:szCs w:val="22"/>
        </w:rPr>
      </w:pPr>
      <w:r w:rsidRPr="00C247E5">
        <w:rPr>
          <w:sz w:val="22"/>
          <w:szCs w:val="22"/>
        </w:rPr>
        <w:t xml:space="preserve">3.1. При выявлении оснований исключения </w:t>
      </w:r>
      <w:r w:rsidRPr="00C247E5">
        <w:rPr>
          <w:sz w:val="22"/>
          <w:szCs w:val="22"/>
          <w:lang w:eastAsia="ru-RU"/>
        </w:rPr>
        <w:t xml:space="preserve">Биржа имеет право </w:t>
      </w:r>
      <w:r w:rsidRPr="00C247E5">
        <w:rPr>
          <w:sz w:val="22"/>
          <w:szCs w:val="22"/>
        </w:rPr>
        <w:t xml:space="preserve">не позднее 10 рабочих дней с даты окончания квартала, в котором выявлено нарушение, установить для эмитента возможность устранения допущенного нарушения в течение квартала, в котором выявлено нарушение, с направлением эмитенту уведомления о выявленном нарушении и указанием срока для такого устранения. </w:t>
      </w:r>
    </w:p>
    <w:p w:rsidR="00811684" w:rsidRPr="00C247E5" w:rsidRDefault="00811684" w:rsidP="00C2442A">
      <w:pPr>
        <w:spacing w:before="240"/>
        <w:ind w:right="142" w:firstLine="426"/>
        <w:jc w:val="both"/>
        <w:rPr>
          <w:sz w:val="22"/>
          <w:szCs w:val="22"/>
        </w:rPr>
      </w:pPr>
      <w:r w:rsidRPr="00C247E5">
        <w:rPr>
          <w:sz w:val="22"/>
          <w:szCs w:val="22"/>
        </w:rPr>
        <w:t>Уведомление направляется Биржей по электронной почте в адрес лиц, уполномоченных на получение уведомлений о выявленных нарушениях.</w:t>
      </w:r>
    </w:p>
    <w:p w:rsidR="00C2442A" w:rsidRPr="00C247E5" w:rsidRDefault="00C2442A" w:rsidP="00C2442A">
      <w:pPr>
        <w:spacing w:before="240"/>
        <w:ind w:right="142" w:firstLine="426"/>
        <w:jc w:val="both"/>
        <w:rPr>
          <w:sz w:val="22"/>
          <w:szCs w:val="22"/>
        </w:rPr>
      </w:pPr>
      <w:r w:rsidRPr="00C247E5">
        <w:rPr>
          <w:sz w:val="22"/>
          <w:szCs w:val="22"/>
        </w:rPr>
        <w:lastRenderedPageBreak/>
        <w:t>3.2. Устранением допущенного нарушения является соблюдение одного из следующих условий:</w:t>
      </w:r>
    </w:p>
    <w:p w:rsidR="00C2442A" w:rsidRPr="00C247E5" w:rsidRDefault="00C2442A" w:rsidP="00C2442A">
      <w:pPr>
        <w:tabs>
          <w:tab w:val="num" w:pos="720"/>
        </w:tabs>
        <w:spacing w:before="240"/>
        <w:ind w:right="142" w:firstLine="426"/>
        <w:jc w:val="both"/>
        <w:rPr>
          <w:sz w:val="22"/>
          <w:szCs w:val="22"/>
        </w:rPr>
      </w:pPr>
      <w:r w:rsidRPr="00C247E5">
        <w:rPr>
          <w:sz w:val="22"/>
          <w:szCs w:val="22"/>
        </w:rPr>
        <w:t>1) д</w:t>
      </w:r>
      <w:r w:rsidRPr="00C247E5">
        <w:rPr>
          <w:bCs/>
          <w:sz w:val="22"/>
          <w:szCs w:val="22"/>
          <w:lang w:eastAsia="ru-RU"/>
        </w:rPr>
        <w:t>невной медианный объем сделок за каждый календарный квартал</w:t>
      </w:r>
      <w:r w:rsidRPr="00C247E5">
        <w:rPr>
          <w:sz w:val="22"/>
          <w:szCs w:val="22"/>
        </w:rPr>
        <w:t xml:space="preserve"> составляет не м</w:t>
      </w:r>
      <w:r w:rsidRPr="00C247E5">
        <w:rPr>
          <w:bCs/>
          <w:sz w:val="22"/>
          <w:szCs w:val="22"/>
          <w:lang w:eastAsia="ru-RU"/>
        </w:rPr>
        <w:t xml:space="preserve">енее 1 млн. руб., при этом количество торговых дней, в которые совершались сделки должно составлять не менее 70% от количества торговых дней оставшихся с даты, указанной в </w:t>
      </w:r>
      <w:r w:rsidRPr="00C247E5">
        <w:rPr>
          <w:sz w:val="22"/>
          <w:szCs w:val="22"/>
        </w:rPr>
        <w:t>уведомлении Биржи о выявленном нарушении,</w:t>
      </w:r>
      <w:r w:rsidRPr="00C247E5">
        <w:rPr>
          <w:bCs/>
          <w:sz w:val="22"/>
          <w:szCs w:val="22"/>
          <w:lang w:eastAsia="ru-RU"/>
        </w:rPr>
        <w:t xml:space="preserve"> до окончания квартала, в котором было выявлено нарушение;</w:t>
      </w:r>
    </w:p>
    <w:p w:rsidR="00C2442A" w:rsidRPr="00C247E5" w:rsidRDefault="00C2442A" w:rsidP="00C2442A">
      <w:pPr>
        <w:spacing w:before="240"/>
        <w:ind w:right="142" w:firstLine="426"/>
        <w:jc w:val="both"/>
        <w:rPr>
          <w:sz w:val="22"/>
          <w:szCs w:val="22"/>
        </w:rPr>
      </w:pPr>
      <w:r w:rsidRPr="00C247E5">
        <w:rPr>
          <w:sz w:val="22"/>
          <w:szCs w:val="22"/>
        </w:rPr>
        <w:t xml:space="preserve">2) заключены договоры </w:t>
      </w:r>
      <w:r w:rsidRPr="00C247E5">
        <w:rPr>
          <w:bCs/>
          <w:sz w:val="22"/>
          <w:szCs w:val="22"/>
          <w:lang w:eastAsia="ru-RU"/>
        </w:rPr>
        <w:t xml:space="preserve">об оказании услуг </w:t>
      </w:r>
      <w:proofErr w:type="spellStart"/>
      <w:r w:rsidRPr="00C247E5">
        <w:rPr>
          <w:sz w:val="22"/>
          <w:szCs w:val="22"/>
        </w:rPr>
        <w:t>маркет-мейкера</w:t>
      </w:r>
      <w:proofErr w:type="spellEnd"/>
      <w:r w:rsidRPr="00C247E5">
        <w:rPr>
          <w:sz w:val="22"/>
          <w:szCs w:val="22"/>
        </w:rPr>
        <w:t xml:space="preserve"> не менее чем с двумя </w:t>
      </w:r>
      <w:proofErr w:type="spellStart"/>
      <w:r w:rsidRPr="00C247E5">
        <w:rPr>
          <w:sz w:val="22"/>
          <w:szCs w:val="22"/>
        </w:rPr>
        <w:t>маркет-мейкерами</w:t>
      </w:r>
      <w:proofErr w:type="spellEnd"/>
      <w:r w:rsidRPr="00C247E5">
        <w:rPr>
          <w:sz w:val="22"/>
          <w:szCs w:val="22"/>
        </w:rPr>
        <w:t xml:space="preserve"> в срок до </w:t>
      </w:r>
      <w:r w:rsidRPr="00C247E5">
        <w:rPr>
          <w:bCs/>
          <w:sz w:val="22"/>
          <w:szCs w:val="22"/>
          <w:lang w:eastAsia="ru-RU"/>
        </w:rPr>
        <w:t>даты окончания квартала, в котором было выявлено нарушение.</w:t>
      </w:r>
      <w:r w:rsidRPr="00C247E5">
        <w:rPr>
          <w:sz w:val="22"/>
          <w:szCs w:val="22"/>
        </w:rPr>
        <w:t xml:space="preserve"> В указанном случае контроль за выполнением обязательств </w:t>
      </w:r>
      <w:proofErr w:type="spellStart"/>
      <w:r w:rsidRPr="00C247E5">
        <w:rPr>
          <w:sz w:val="22"/>
          <w:szCs w:val="22"/>
        </w:rPr>
        <w:t>маркет-мейкера</w:t>
      </w:r>
      <w:proofErr w:type="spellEnd"/>
      <w:r w:rsidRPr="00C247E5">
        <w:rPr>
          <w:sz w:val="22"/>
          <w:szCs w:val="22"/>
        </w:rPr>
        <w:t xml:space="preserve"> по договорам осуществляется Биржей по итогам квартала, следующего за кварталом, в котором были заключены договоры;</w:t>
      </w:r>
    </w:p>
    <w:p w:rsidR="00C2442A" w:rsidRPr="00C247E5" w:rsidRDefault="00C2442A" w:rsidP="00C2442A">
      <w:pPr>
        <w:spacing w:before="240"/>
        <w:ind w:right="142" w:firstLine="426"/>
        <w:jc w:val="both"/>
        <w:rPr>
          <w:sz w:val="22"/>
          <w:szCs w:val="22"/>
        </w:rPr>
      </w:pPr>
      <w:r w:rsidRPr="00C247E5">
        <w:rPr>
          <w:sz w:val="22"/>
          <w:szCs w:val="22"/>
        </w:rPr>
        <w:t xml:space="preserve">3) в случае наличия 2 договоров </w:t>
      </w:r>
      <w:r w:rsidRPr="00C247E5">
        <w:rPr>
          <w:bCs/>
          <w:sz w:val="22"/>
          <w:szCs w:val="22"/>
          <w:lang w:eastAsia="ru-RU"/>
        </w:rPr>
        <w:t xml:space="preserve">об оказании услуг </w:t>
      </w:r>
      <w:proofErr w:type="spellStart"/>
      <w:r w:rsidRPr="00C247E5">
        <w:rPr>
          <w:bCs/>
          <w:sz w:val="22"/>
          <w:szCs w:val="22"/>
          <w:lang w:eastAsia="ru-RU"/>
        </w:rPr>
        <w:t>маркет-мейкера</w:t>
      </w:r>
      <w:proofErr w:type="spellEnd"/>
      <w:r w:rsidRPr="00C247E5">
        <w:rPr>
          <w:bCs/>
          <w:sz w:val="22"/>
          <w:szCs w:val="22"/>
          <w:lang w:eastAsia="ru-RU"/>
        </w:rPr>
        <w:t xml:space="preserve"> на момент выявления основания для исключения соответствующие обязательства исполняются </w:t>
      </w:r>
      <w:proofErr w:type="spellStart"/>
      <w:r w:rsidRPr="00C247E5">
        <w:rPr>
          <w:bCs/>
          <w:sz w:val="22"/>
          <w:szCs w:val="22"/>
          <w:lang w:eastAsia="ru-RU"/>
        </w:rPr>
        <w:t>маркет-мейкерами</w:t>
      </w:r>
      <w:proofErr w:type="spellEnd"/>
      <w:r w:rsidRPr="00C247E5">
        <w:rPr>
          <w:bCs/>
          <w:sz w:val="22"/>
          <w:szCs w:val="22"/>
          <w:lang w:eastAsia="ru-RU"/>
        </w:rPr>
        <w:t xml:space="preserve"> в течение не менее 70% торговых дней (</w:t>
      </w:r>
      <w:r w:rsidRPr="00C247E5">
        <w:rPr>
          <w:sz w:val="22"/>
          <w:szCs w:val="22"/>
        </w:rPr>
        <w:t>основной торговой сессии торгового дня согласно правилам, установленным внутренним документом Биржи, определяющим правила проведения торгов ценными бумагами</w:t>
      </w:r>
      <w:r w:rsidRPr="00C247E5">
        <w:rPr>
          <w:bCs/>
          <w:sz w:val="22"/>
          <w:szCs w:val="22"/>
          <w:lang w:eastAsia="ru-RU"/>
        </w:rPr>
        <w:t xml:space="preserve">), оставшихся с даты, указанной в </w:t>
      </w:r>
      <w:r w:rsidRPr="00C247E5">
        <w:rPr>
          <w:sz w:val="22"/>
          <w:szCs w:val="22"/>
        </w:rPr>
        <w:t>уведомлении Биржи о выявленном нарушении,</w:t>
      </w:r>
      <w:r w:rsidRPr="00C247E5">
        <w:rPr>
          <w:bCs/>
          <w:sz w:val="22"/>
          <w:szCs w:val="22"/>
          <w:lang w:eastAsia="ru-RU"/>
        </w:rPr>
        <w:t xml:space="preserve"> до окончания квартала, в котором было выявлено нарушение.</w:t>
      </w:r>
    </w:p>
    <w:p w:rsidR="00C2442A" w:rsidRPr="00C247E5" w:rsidRDefault="00C2442A" w:rsidP="00C2442A">
      <w:pPr>
        <w:spacing w:before="240"/>
        <w:ind w:right="142" w:firstLine="426"/>
        <w:jc w:val="both"/>
        <w:rPr>
          <w:sz w:val="22"/>
          <w:szCs w:val="22"/>
        </w:rPr>
      </w:pPr>
      <w:r w:rsidRPr="00C247E5">
        <w:rPr>
          <w:sz w:val="22"/>
          <w:szCs w:val="22"/>
        </w:rPr>
        <w:t xml:space="preserve">3.3. При не устранении допущенного нарушения Биржа имеет право, с учетом существенности и систематичности нарушения, </w:t>
      </w:r>
      <w:r w:rsidRPr="00C247E5">
        <w:rPr>
          <w:sz w:val="22"/>
          <w:szCs w:val="22"/>
          <w:lang w:eastAsia="ru-RU"/>
        </w:rPr>
        <w:t>обратиться в Комитет по фондовому рынку для получения экспертного мнения по вопросу не исключения таких акций из Первого уровня.</w:t>
      </w:r>
    </w:p>
    <w:p w:rsidR="00C2442A" w:rsidRPr="00C247E5" w:rsidRDefault="00C2442A" w:rsidP="00C2442A">
      <w:pPr>
        <w:widowControl/>
        <w:tabs>
          <w:tab w:val="left" w:pos="-2552"/>
        </w:tabs>
        <w:overflowPunct/>
        <w:spacing w:before="240"/>
        <w:ind w:right="142" w:firstLine="426"/>
        <w:jc w:val="both"/>
        <w:textAlignment w:val="auto"/>
        <w:rPr>
          <w:sz w:val="22"/>
          <w:szCs w:val="22"/>
        </w:rPr>
      </w:pPr>
      <w:r w:rsidRPr="00C247E5">
        <w:rPr>
          <w:sz w:val="22"/>
          <w:szCs w:val="22"/>
        </w:rPr>
        <w:t xml:space="preserve">В случае получения рекомендации </w:t>
      </w:r>
      <w:r w:rsidRPr="00C247E5">
        <w:rPr>
          <w:sz w:val="22"/>
          <w:szCs w:val="22"/>
          <w:lang w:eastAsia="ru-RU"/>
        </w:rPr>
        <w:t xml:space="preserve">Комитета по фондовому рынку о </w:t>
      </w:r>
      <w:proofErr w:type="spellStart"/>
      <w:r w:rsidRPr="00C247E5">
        <w:rPr>
          <w:sz w:val="22"/>
          <w:szCs w:val="22"/>
          <w:lang w:eastAsia="ru-RU"/>
        </w:rPr>
        <w:t>неисключении</w:t>
      </w:r>
      <w:proofErr w:type="spellEnd"/>
      <w:r w:rsidRPr="00C247E5">
        <w:rPr>
          <w:sz w:val="22"/>
          <w:szCs w:val="22"/>
          <w:lang w:eastAsia="ru-RU"/>
        </w:rPr>
        <w:t xml:space="preserve"> акций из Первого уровня</w:t>
      </w:r>
      <w:r w:rsidRPr="00C247E5">
        <w:rPr>
          <w:sz w:val="22"/>
          <w:szCs w:val="22"/>
        </w:rPr>
        <w:t xml:space="preserve"> Биржа вправе не принимать решение об исключении акций из Первого уровня.</w:t>
      </w:r>
    </w:p>
    <w:p w:rsidR="00C2442A" w:rsidRPr="00C247E5" w:rsidRDefault="00C2442A" w:rsidP="00C2442A">
      <w:pPr>
        <w:widowControl/>
        <w:tabs>
          <w:tab w:val="left" w:pos="-2552"/>
        </w:tabs>
        <w:overflowPunct/>
        <w:spacing w:before="240"/>
        <w:ind w:right="142" w:firstLine="426"/>
        <w:jc w:val="both"/>
        <w:textAlignment w:val="auto"/>
        <w:rPr>
          <w:sz w:val="22"/>
          <w:szCs w:val="22"/>
        </w:rPr>
      </w:pPr>
      <w:r w:rsidRPr="00C247E5">
        <w:rPr>
          <w:sz w:val="22"/>
          <w:szCs w:val="22"/>
        </w:rPr>
        <w:t>4. При расчете дневного медианного объема сделок применяются следующие особенности:</w:t>
      </w:r>
    </w:p>
    <w:p w:rsidR="00C2442A" w:rsidRPr="00C247E5" w:rsidRDefault="00C2442A" w:rsidP="00C2442A">
      <w:pPr>
        <w:spacing w:before="240"/>
        <w:ind w:left="851" w:right="142" w:hanging="425"/>
        <w:jc w:val="both"/>
        <w:rPr>
          <w:sz w:val="22"/>
          <w:szCs w:val="22"/>
        </w:rPr>
      </w:pPr>
      <w:r w:rsidRPr="00C247E5">
        <w:rPr>
          <w:sz w:val="22"/>
          <w:szCs w:val="22"/>
        </w:rPr>
        <w:t>4.1. дневной медианный объем сделок рассчитывается на основании сделок, заключенных в течение торгового периода основной торговой сессии торгового дня согласно правилам, установленным внутренним документом Биржи, определяющим правила проведения торгов ценными бумагами;</w:t>
      </w:r>
    </w:p>
    <w:p w:rsidR="00C2442A" w:rsidRPr="00C247E5" w:rsidRDefault="00C2442A" w:rsidP="00C2442A">
      <w:pPr>
        <w:pStyle w:val="affd"/>
        <w:spacing w:before="240"/>
        <w:ind w:left="851" w:right="142" w:hanging="425"/>
        <w:jc w:val="both"/>
        <w:rPr>
          <w:sz w:val="22"/>
          <w:szCs w:val="22"/>
        </w:rPr>
      </w:pPr>
      <w:r w:rsidRPr="00C247E5">
        <w:rPr>
          <w:sz w:val="22"/>
          <w:szCs w:val="22"/>
        </w:rPr>
        <w:t xml:space="preserve">4.2. в случае, если акции включаются в Первый уровень без соблюдения установленного в </w:t>
      </w:r>
      <w:proofErr w:type="spellStart"/>
      <w:r w:rsidRPr="00C247E5">
        <w:rPr>
          <w:sz w:val="22"/>
          <w:szCs w:val="22"/>
        </w:rPr>
        <w:t>пп</w:t>
      </w:r>
      <w:proofErr w:type="spellEnd"/>
      <w:r w:rsidRPr="00C247E5">
        <w:rPr>
          <w:sz w:val="22"/>
          <w:szCs w:val="22"/>
        </w:rPr>
        <w:t>. 1 п. 2.21 настоящего Приложения показателя (количество акций эмитента в свободном обращении (</w:t>
      </w:r>
      <w:proofErr w:type="spellStart"/>
      <w:r w:rsidRPr="00C247E5">
        <w:rPr>
          <w:sz w:val="22"/>
          <w:szCs w:val="22"/>
        </w:rPr>
        <w:t>FFs</w:t>
      </w:r>
      <w:proofErr w:type="spellEnd"/>
      <w:r w:rsidRPr="00C247E5">
        <w:rPr>
          <w:sz w:val="22"/>
          <w:szCs w:val="22"/>
        </w:rPr>
        <w:t>)) и размещение и (или) продажа ценных бумаг происходили в течение отчетного квартала, то при расчете дневного</w:t>
      </w:r>
      <w:r w:rsidRPr="00C247E5" w:rsidDel="004D1C5E">
        <w:rPr>
          <w:sz w:val="22"/>
          <w:szCs w:val="22"/>
        </w:rPr>
        <w:t xml:space="preserve"> </w:t>
      </w:r>
      <w:r w:rsidRPr="00C247E5">
        <w:rPr>
          <w:sz w:val="22"/>
          <w:szCs w:val="22"/>
        </w:rPr>
        <w:t>медианного объема сделок не учитываются торговые дни с даты начала квартала до даты завершения размещения и (или) продажи ценных бумаг, включая эту дату. Расчет медианного объема сделок осуществляется за период с торгового дня, следующего за днем завершения размещения и (или) продажи ценных бумаг до последнего торгового дня соответствующего квартала.</w:t>
      </w:r>
    </w:p>
    <w:p w:rsidR="00C2442A" w:rsidRPr="00C247E5" w:rsidRDefault="00C2442A" w:rsidP="00811684">
      <w:pPr>
        <w:spacing w:before="240"/>
        <w:ind w:left="851" w:right="142"/>
        <w:jc w:val="both"/>
        <w:rPr>
          <w:sz w:val="22"/>
          <w:szCs w:val="22"/>
        </w:rPr>
      </w:pPr>
      <w:r w:rsidRPr="00C247E5">
        <w:rPr>
          <w:sz w:val="22"/>
          <w:szCs w:val="22"/>
        </w:rPr>
        <w:t>При этом, если с даты завершения размещения и (или) продажи до даты окончания квартала осталось менее 50% всех торговых дней соответствующего квартала, контроль за дневным медианным объемом сделок за квартал проводится начиная с квартала, следующего за кварталом, в котором завершено размещение и (или) продажа ценных бумаг.</w:t>
      </w:r>
    </w:p>
    <w:p w:rsidR="001A0FC8" w:rsidRPr="00C247E5" w:rsidRDefault="001A0FC8" w:rsidP="005F4417">
      <w:pPr>
        <w:widowControl/>
        <w:overflowPunct/>
        <w:ind w:right="142" w:firstLine="540"/>
        <w:jc w:val="both"/>
        <w:textAlignment w:val="auto"/>
      </w:pPr>
    </w:p>
    <w:p w:rsidR="001A0FC8" w:rsidRPr="00C247E5" w:rsidRDefault="001A0FC8" w:rsidP="005F4417">
      <w:pPr>
        <w:widowControl/>
        <w:overflowPunct/>
        <w:ind w:right="142" w:firstLine="540"/>
        <w:jc w:val="both"/>
        <w:textAlignment w:val="auto"/>
      </w:pPr>
      <w:r w:rsidRPr="00C247E5">
        <w:br w:type="page"/>
      </w:r>
    </w:p>
    <w:p w:rsidR="003B0680" w:rsidRPr="00C247E5" w:rsidRDefault="001774B9" w:rsidP="002977F7">
      <w:pPr>
        <w:pStyle w:val="50"/>
        <w:numPr>
          <w:ilvl w:val="1"/>
          <w:numId w:val="61"/>
        </w:numPr>
        <w:spacing w:before="240"/>
        <w:ind w:right="142"/>
        <w:jc w:val="both"/>
        <w:rPr>
          <w:sz w:val="22"/>
          <w:szCs w:val="22"/>
        </w:rPr>
      </w:pPr>
      <w:r w:rsidRPr="00C247E5">
        <w:rPr>
          <w:sz w:val="22"/>
          <w:szCs w:val="22"/>
        </w:rPr>
        <w:lastRenderedPageBreak/>
        <w:t xml:space="preserve">Для облигаций </w:t>
      </w:r>
      <w:r w:rsidR="003B0680" w:rsidRPr="00C247E5">
        <w:rPr>
          <w:sz w:val="22"/>
          <w:szCs w:val="22"/>
        </w:rPr>
        <w:t>российских эмитентов:</w:t>
      </w:r>
    </w:p>
    <w:p w:rsidR="00313C0A" w:rsidRPr="00C247E5" w:rsidRDefault="00313C0A" w:rsidP="005F4417">
      <w:pPr>
        <w:ind w:right="142"/>
      </w:pPr>
    </w:p>
    <w:p w:rsidR="003B0680" w:rsidRPr="00C247E5" w:rsidRDefault="003B0680" w:rsidP="002977F7">
      <w:pPr>
        <w:pStyle w:val="affd"/>
        <w:numPr>
          <w:ilvl w:val="2"/>
          <w:numId w:val="85"/>
        </w:numPr>
        <w:tabs>
          <w:tab w:val="left" w:pos="1701"/>
        </w:tabs>
        <w:ind w:left="1418" w:right="142" w:hanging="425"/>
        <w:jc w:val="both"/>
        <w:rPr>
          <w:b/>
          <w:sz w:val="22"/>
          <w:szCs w:val="22"/>
        </w:rPr>
      </w:pPr>
      <w:r w:rsidRPr="00C247E5">
        <w:rPr>
          <w:b/>
          <w:sz w:val="22"/>
          <w:szCs w:val="22"/>
        </w:rPr>
        <w:t>Требования при включении:</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544"/>
        <w:gridCol w:w="3119"/>
        <w:gridCol w:w="2976"/>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jc w:val="center"/>
              <w:textAlignment w:val="auto"/>
              <w:rPr>
                <w:sz w:val="22"/>
                <w:szCs w:val="22"/>
              </w:rPr>
            </w:pPr>
            <w:r w:rsidRPr="00C247E5">
              <w:rPr>
                <w:sz w:val="22"/>
                <w:szCs w:val="22"/>
              </w:rPr>
              <w:t>№</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rPr>
              <w:t xml:space="preserve">Условия для включения </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453"/>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1.</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Объем выпуска</w:t>
            </w:r>
            <w:r w:rsidR="00232879" w:rsidRPr="00C247E5">
              <w:rPr>
                <w:sz w:val="22"/>
                <w:szCs w:val="22"/>
                <w:lang w:eastAsia="ru-RU"/>
              </w:rPr>
              <w:t xml:space="preserve"> </w:t>
            </w:r>
            <w:r w:rsidR="00232879" w:rsidRPr="00C247E5">
              <w:rPr>
                <w:b/>
                <w:sz w:val="22"/>
                <w:szCs w:val="22"/>
                <w:vertAlign w:val="superscript"/>
                <w:lang w:eastAsia="ru-RU"/>
              </w:rPr>
              <w:t>1</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Не менее 2 млрд. руб.</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Не менее 500 млн. руб.</w:t>
            </w:r>
          </w:p>
        </w:tc>
      </w:tr>
      <w:tr w:rsidR="00C247E5" w:rsidRPr="00C247E5" w:rsidTr="00103710">
        <w:trPr>
          <w:trHeight w:val="417"/>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2.</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Номинальная стоимость облигаций</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Не превышает 50 000 руб.</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Не превышает 50 000 руб.</w:t>
            </w:r>
          </w:p>
        </w:tc>
      </w:tr>
      <w:tr w:rsidR="00C247E5" w:rsidRPr="00C247E5" w:rsidTr="00103710">
        <w:trPr>
          <w:trHeight w:val="693"/>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3.</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 xml:space="preserve">Срок существования </w:t>
            </w:r>
            <w:r w:rsidR="00232879" w:rsidRPr="00C247E5">
              <w:rPr>
                <w:b/>
                <w:sz w:val="22"/>
                <w:szCs w:val="22"/>
                <w:vertAlign w:val="superscript"/>
                <w:lang w:eastAsia="ru-RU"/>
              </w:rPr>
              <w:t>2</w:t>
            </w:r>
            <w:r w:rsidR="00103710" w:rsidRPr="00C247E5">
              <w:rPr>
                <w:sz w:val="22"/>
                <w:szCs w:val="22"/>
                <w:lang w:eastAsia="ru-RU"/>
              </w:rPr>
              <w:t xml:space="preserve"> </w:t>
            </w:r>
            <w:r w:rsidRPr="00C247E5">
              <w:rPr>
                <w:sz w:val="22"/>
                <w:szCs w:val="22"/>
                <w:lang w:eastAsia="ru-RU"/>
              </w:rPr>
              <w:t xml:space="preserve">эмитента либо поручителя (гаранта) </w:t>
            </w:r>
            <w:r w:rsidR="00232879" w:rsidRPr="00C247E5">
              <w:rPr>
                <w:b/>
                <w:sz w:val="22"/>
                <w:szCs w:val="22"/>
                <w:vertAlign w:val="superscript"/>
                <w:lang w:eastAsia="ru-RU"/>
              </w:rPr>
              <w:t>3</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Не менее 3 лет</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Не менее 1 года</w:t>
            </w:r>
          </w:p>
        </w:tc>
      </w:tr>
      <w:tr w:rsidR="00C247E5" w:rsidRPr="00C247E5" w:rsidTr="00103710">
        <w:trPr>
          <w:trHeight w:val="1128"/>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4.</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 xml:space="preserve">Составление и раскрытие (опубликование) финансовой (бухгалтерской) отчетности </w:t>
            </w:r>
            <w:r w:rsidR="00232879" w:rsidRPr="00C247E5">
              <w:rPr>
                <w:b/>
                <w:sz w:val="22"/>
                <w:szCs w:val="22"/>
                <w:vertAlign w:val="superscript"/>
                <w:lang w:eastAsia="ru-RU"/>
              </w:rPr>
              <w:t>4</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A372BC" w:rsidP="005F4417">
            <w:pPr>
              <w:widowControl/>
              <w:overflowPunct/>
              <w:ind w:right="142"/>
              <w:textAlignment w:val="auto"/>
              <w:rPr>
                <w:sz w:val="22"/>
                <w:szCs w:val="22"/>
                <w:lang w:eastAsia="ru-RU"/>
              </w:rPr>
            </w:pPr>
            <w:r w:rsidRPr="00C247E5">
              <w:rPr>
                <w:sz w:val="22"/>
                <w:szCs w:val="22"/>
                <w:lang w:eastAsia="ru-RU"/>
              </w:rPr>
              <w:t>З</w:t>
            </w:r>
            <w:r w:rsidR="00B95C77" w:rsidRPr="00C247E5">
              <w:rPr>
                <w:sz w:val="22"/>
                <w:szCs w:val="22"/>
                <w:lang w:eastAsia="ru-RU"/>
              </w:rPr>
              <w:t xml:space="preserve">а 3 завершенных года, предшествующих дате включения облигаций </w:t>
            </w:r>
            <w:r w:rsidRPr="00C247E5">
              <w:rPr>
                <w:sz w:val="22"/>
                <w:szCs w:val="22"/>
                <w:lang w:eastAsia="ru-RU"/>
              </w:rPr>
              <w:t xml:space="preserve"> в Первый уровень</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 xml:space="preserve">За 1 завершенный год, предшествующих дате включения облигаций </w:t>
            </w:r>
            <w:r w:rsidR="00A372BC" w:rsidRPr="00C247E5">
              <w:rPr>
                <w:sz w:val="22"/>
                <w:szCs w:val="22"/>
                <w:lang w:eastAsia="ru-RU"/>
              </w:rPr>
              <w:t xml:space="preserve">во Второй уровень </w:t>
            </w:r>
          </w:p>
        </w:tc>
      </w:tr>
      <w:tr w:rsidR="00C247E5" w:rsidRPr="00C247E5" w:rsidTr="00103710">
        <w:trPr>
          <w:trHeight w:val="988"/>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5.</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Отсутствие убытков</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 xml:space="preserve">Если величина </w:t>
            </w:r>
            <w:proofErr w:type="spellStart"/>
            <w:r w:rsidRPr="00C247E5">
              <w:rPr>
                <w:sz w:val="22"/>
                <w:szCs w:val="22"/>
                <w:lang w:eastAsia="ru-RU"/>
              </w:rPr>
              <w:t>GPnL</w:t>
            </w:r>
            <w:proofErr w:type="spellEnd"/>
            <w:r w:rsidR="00E22745" w:rsidRPr="00C247E5">
              <w:rPr>
                <w:sz w:val="22"/>
                <w:szCs w:val="22"/>
                <w:lang w:eastAsia="ru-RU"/>
              </w:rPr>
              <w:t xml:space="preserve"> </w:t>
            </w:r>
            <w:r w:rsidR="00232879" w:rsidRPr="00C247E5">
              <w:rPr>
                <w:b/>
                <w:sz w:val="22"/>
                <w:szCs w:val="22"/>
                <w:vertAlign w:val="superscript"/>
                <w:lang w:eastAsia="ru-RU"/>
              </w:rPr>
              <w:t>5</w:t>
            </w:r>
            <w:r w:rsidRPr="00C247E5">
              <w:rPr>
                <w:sz w:val="22"/>
                <w:szCs w:val="22"/>
                <w:lang w:eastAsia="ru-RU"/>
              </w:rPr>
              <w:t xml:space="preserve"> по итогам 2 из последних 3 лет положительная</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103710">
            <w:pPr>
              <w:widowControl/>
              <w:overflowPunct/>
              <w:ind w:right="142"/>
              <w:textAlignment w:val="auto"/>
              <w:rPr>
                <w:sz w:val="22"/>
                <w:szCs w:val="22"/>
                <w:lang w:eastAsia="ru-RU"/>
              </w:rPr>
            </w:pPr>
            <w:r w:rsidRPr="00C247E5">
              <w:rPr>
                <w:sz w:val="22"/>
                <w:szCs w:val="22"/>
                <w:lang w:eastAsia="ru-RU"/>
              </w:rPr>
              <w:t xml:space="preserve">Если величина </w:t>
            </w:r>
            <w:proofErr w:type="spellStart"/>
            <w:r w:rsidRPr="00C247E5">
              <w:rPr>
                <w:sz w:val="22"/>
                <w:szCs w:val="22"/>
                <w:lang w:eastAsia="ru-RU"/>
              </w:rPr>
              <w:t>GPnL</w:t>
            </w:r>
            <w:proofErr w:type="spellEnd"/>
            <w:r w:rsidR="00232879" w:rsidRPr="00C247E5">
              <w:rPr>
                <w:sz w:val="22"/>
                <w:szCs w:val="22"/>
                <w:lang w:eastAsia="ru-RU"/>
              </w:rPr>
              <w:t xml:space="preserve"> </w:t>
            </w:r>
            <w:r w:rsidR="00232879" w:rsidRPr="00C247E5">
              <w:rPr>
                <w:b/>
                <w:sz w:val="22"/>
                <w:szCs w:val="22"/>
                <w:vertAlign w:val="superscript"/>
                <w:lang w:eastAsia="ru-RU"/>
              </w:rPr>
              <w:t>5</w:t>
            </w:r>
            <w:r w:rsidRPr="00C247E5">
              <w:rPr>
                <w:sz w:val="22"/>
                <w:szCs w:val="22"/>
                <w:lang w:eastAsia="ru-RU"/>
              </w:rPr>
              <w:t xml:space="preserve"> по итогам </w:t>
            </w:r>
            <w:r w:rsidR="00F879A7" w:rsidRPr="00C247E5">
              <w:rPr>
                <w:sz w:val="22"/>
                <w:szCs w:val="22"/>
                <w:lang w:eastAsia="ru-RU"/>
              </w:rPr>
              <w:t xml:space="preserve">1 года </w:t>
            </w:r>
            <w:r w:rsidRPr="00C247E5">
              <w:rPr>
                <w:sz w:val="22"/>
                <w:szCs w:val="22"/>
                <w:lang w:eastAsia="ru-RU"/>
              </w:rPr>
              <w:t>из последних 3 лет положительная</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6.</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Отсутствие дефолта эмитента</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прошло не менее 3 лет</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w:t>
            </w:r>
            <w:r w:rsidR="00F879A7" w:rsidRPr="00C247E5">
              <w:rPr>
                <w:sz w:val="22"/>
                <w:szCs w:val="22"/>
                <w:lang w:eastAsia="ru-RU"/>
              </w:rPr>
              <w:t>о не менее 2 лет</w:t>
            </w:r>
            <w:r w:rsidRPr="00C247E5">
              <w:rPr>
                <w:sz w:val="22"/>
                <w:szCs w:val="22"/>
                <w:lang w:eastAsia="ru-RU"/>
              </w:rPr>
              <w:t xml:space="preserve"> </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7.</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Наличие у эмитента или у выпуска облигаций и у поручителя (гаранта) уровня кредитного рейтинга</w:t>
            </w:r>
            <w:r w:rsidR="00E22745" w:rsidRPr="00C247E5">
              <w:rPr>
                <w:sz w:val="22"/>
                <w:szCs w:val="22"/>
                <w:lang w:eastAsia="ru-RU"/>
              </w:rPr>
              <w:t xml:space="preserve"> </w:t>
            </w:r>
            <w:r w:rsidR="00414B85" w:rsidRPr="00C247E5">
              <w:rPr>
                <w:b/>
                <w:sz w:val="22"/>
                <w:szCs w:val="22"/>
                <w:vertAlign w:val="superscript"/>
                <w:lang w:eastAsia="ru-RU"/>
              </w:rPr>
              <w:t>6</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 xml:space="preserve">Уровень рейтинга </w:t>
            </w:r>
            <w:r w:rsidR="006422CC" w:rsidRPr="00C247E5">
              <w:rPr>
                <w:sz w:val="22"/>
                <w:szCs w:val="22"/>
                <w:lang w:eastAsia="ru-RU"/>
              </w:rPr>
              <w:t xml:space="preserve">предусмотрен Приложением </w:t>
            </w:r>
            <w:r w:rsidR="00B440FA" w:rsidRPr="00C247E5">
              <w:rPr>
                <w:sz w:val="22"/>
                <w:szCs w:val="22"/>
                <w:lang w:eastAsia="ru-RU"/>
              </w:rPr>
              <w:t>5</w:t>
            </w:r>
            <w:r w:rsidR="006422CC" w:rsidRPr="00C247E5">
              <w:rPr>
                <w:sz w:val="22"/>
                <w:szCs w:val="22"/>
                <w:lang w:eastAsia="ru-RU"/>
              </w:rPr>
              <w:t xml:space="preserve"> к Правилам</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Услови</w:t>
            </w:r>
            <w:r w:rsidR="00814ABA" w:rsidRPr="00C247E5">
              <w:rPr>
                <w:sz w:val="22"/>
                <w:szCs w:val="22"/>
                <w:lang w:eastAsia="ru-RU"/>
              </w:rPr>
              <w:t>е</w:t>
            </w:r>
            <w:r w:rsidRPr="00C247E5">
              <w:rPr>
                <w:sz w:val="22"/>
                <w:szCs w:val="22"/>
                <w:lang w:eastAsia="ru-RU"/>
              </w:rPr>
              <w:t xml:space="preserve"> </w:t>
            </w:r>
            <w:r w:rsidR="00D568CB" w:rsidRPr="00C247E5">
              <w:rPr>
                <w:sz w:val="22"/>
                <w:szCs w:val="22"/>
                <w:lang w:eastAsia="ru-RU"/>
              </w:rPr>
              <w:t>не применяется</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8.</w:t>
            </w:r>
          </w:p>
        </w:tc>
        <w:tc>
          <w:tcPr>
            <w:tcW w:w="3544" w:type="dxa"/>
            <w:tcBorders>
              <w:top w:val="single" w:sz="4" w:space="0" w:color="auto"/>
              <w:left w:val="single" w:sz="4" w:space="0" w:color="auto"/>
              <w:bottom w:val="single" w:sz="4" w:space="0" w:color="auto"/>
              <w:right w:val="single" w:sz="4" w:space="0" w:color="auto"/>
            </w:tcBorders>
          </w:tcPr>
          <w:p w:rsidR="00B95C77" w:rsidRPr="00C247E5" w:rsidRDefault="00B95C77" w:rsidP="005F4417">
            <w:pPr>
              <w:widowControl/>
              <w:overflowPunct/>
              <w:ind w:right="142"/>
              <w:textAlignment w:val="auto"/>
              <w:rPr>
                <w:sz w:val="22"/>
                <w:szCs w:val="22"/>
                <w:lang w:eastAsia="ru-RU"/>
              </w:rPr>
            </w:pPr>
            <w:r w:rsidRPr="00C247E5">
              <w:rPr>
                <w:sz w:val="22"/>
                <w:szCs w:val="22"/>
                <w:lang w:eastAsia="ru-RU"/>
              </w:rPr>
              <w:t>Соблюдение требований по корпоративному управлению</w:t>
            </w:r>
          </w:p>
        </w:tc>
        <w:tc>
          <w:tcPr>
            <w:tcW w:w="3119" w:type="dxa"/>
            <w:tcBorders>
              <w:top w:val="single" w:sz="4" w:space="0" w:color="auto"/>
              <w:left w:val="single" w:sz="4" w:space="0" w:color="auto"/>
              <w:bottom w:val="single" w:sz="4" w:space="0" w:color="auto"/>
              <w:right w:val="single" w:sz="4" w:space="0" w:color="auto"/>
            </w:tcBorders>
          </w:tcPr>
          <w:p w:rsidR="00B95C77" w:rsidRPr="00C247E5" w:rsidRDefault="00744945" w:rsidP="005F4417">
            <w:pPr>
              <w:widowControl/>
              <w:overflowPunct/>
              <w:ind w:right="142"/>
              <w:textAlignment w:val="auto"/>
              <w:rPr>
                <w:sz w:val="22"/>
                <w:szCs w:val="22"/>
                <w:lang w:eastAsia="ru-RU"/>
              </w:rPr>
            </w:pPr>
            <w:r w:rsidRPr="00C247E5">
              <w:rPr>
                <w:sz w:val="22"/>
                <w:szCs w:val="22"/>
                <w:lang w:eastAsia="ru-RU"/>
              </w:rPr>
              <w:t>Требования предусмотрены в пункте 2.20 настоящего Приложения</w:t>
            </w:r>
          </w:p>
        </w:tc>
        <w:tc>
          <w:tcPr>
            <w:tcW w:w="2976" w:type="dxa"/>
            <w:tcBorders>
              <w:top w:val="single" w:sz="4" w:space="0" w:color="auto"/>
              <w:left w:val="single" w:sz="4" w:space="0" w:color="auto"/>
              <w:bottom w:val="single" w:sz="4" w:space="0" w:color="auto"/>
              <w:right w:val="single" w:sz="4" w:space="0" w:color="auto"/>
            </w:tcBorders>
          </w:tcPr>
          <w:p w:rsidR="00B95C77" w:rsidRPr="00C247E5" w:rsidRDefault="00D568CB" w:rsidP="005F4417">
            <w:pPr>
              <w:widowControl/>
              <w:overflowPunct/>
              <w:ind w:right="142"/>
              <w:textAlignment w:val="auto"/>
              <w:rPr>
                <w:sz w:val="22"/>
                <w:szCs w:val="22"/>
                <w:lang w:eastAsia="ru-RU"/>
              </w:rPr>
            </w:pPr>
            <w:r w:rsidRPr="00C247E5">
              <w:rPr>
                <w:sz w:val="22"/>
                <w:szCs w:val="22"/>
                <w:lang w:eastAsia="ru-RU"/>
              </w:rPr>
              <w:t>Услови</w:t>
            </w:r>
            <w:r w:rsidR="00814ABA" w:rsidRPr="00C247E5">
              <w:rPr>
                <w:sz w:val="22"/>
                <w:szCs w:val="22"/>
                <w:lang w:eastAsia="ru-RU"/>
              </w:rPr>
              <w:t>е</w:t>
            </w:r>
            <w:r w:rsidRPr="00C247E5">
              <w:rPr>
                <w:sz w:val="22"/>
                <w:szCs w:val="22"/>
                <w:lang w:eastAsia="ru-RU"/>
              </w:rPr>
              <w:t xml:space="preserve"> не применяется</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563A8C" w:rsidRPr="00C247E5" w:rsidRDefault="00563A8C" w:rsidP="005F4417">
            <w:pPr>
              <w:widowControl/>
              <w:overflowPunct/>
              <w:ind w:right="142"/>
              <w:textAlignment w:val="auto"/>
              <w:rPr>
                <w:sz w:val="22"/>
                <w:szCs w:val="22"/>
                <w:lang w:eastAsia="ru-RU"/>
              </w:rPr>
            </w:pPr>
            <w:r w:rsidRPr="00C247E5">
              <w:rPr>
                <w:sz w:val="22"/>
                <w:szCs w:val="22"/>
                <w:lang w:val="en-US" w:eastAsia="ru-RU"/>
              </w:rPr>
              <w:t>9</w:t>
            </w:r>
            <w:r w:rsidRPr="00C247E5">
              <w:rPr>
                <w:sz w:val="22"/>
                <w:szCs w:val="22"/>
                <w:lang w:eastAsia="ru-RU"/>
              </w:rPr>
              <w:t>.</w:t>
            </w:r>
          </w:p>
        </w:tc>
        <w:tc>
          <w:tcPr>
            <w:tcW w:w="3544" w:type="dxa"/>
            <w:tcBorders>
              <w:top w:val="single" w:sz="4" w:space="0" w:color="auto"/>
              <w:left w:val="single" w:sz="4" w:space="0" w:color="auto"/>
              <w:bottom w:val="single" w:sz="4" w:space="0" w:color="auto"/>
              <w:right w:val="single" w:sz="4" w:space="0" w:color="auto"/>
            </w:tcBorders>
          </w:tcPr>
          <w:p w:rsidR="00563A8C" w:rsidRPr="00C247E5" w:rsidRDefault="00563A8C" w:rsidP="00414B85">
            <w:pPr>
              <w:widowControl/>
              <w:overflowPunct/>
              <w:ind w:right="142"/>
              <w:textAlignment w:val="auto"/>
              <w:rPr>
                <w:sz w:val="22"/>
                <w:szCs w:val="22"/>
                <w:lang w:eastAsia="ru-RU"/>
              </w:rPr>
            </w:pPr>
            <w:r w:rsidRPr="00C247E5">
              <w:rPr>
                <w:sz w:val="22"/>
                <w:szCs w:val="22"/>
                <w:lang w:eastAsia="ru-RU"/>
              </w:rPr>
              <w:t xml:space="preserve">Наличие обеспечения </w:t>
            </w:r>
            <w:r w:rsidR="00414B85" w:rsidRPr="00C247E5">
              <w:rPr>
                <w:b/>
                <w:sz w:val="22"/>
                <w:szCs w:val="22"/>
                <w:vertAlign w:val="superscript"/>
                <w:lang w:eastAsia="ru-RU"/>
              </w:rPr>
              <w:t>7</w:t>
            </w:r>
          </w:p>
        </w:tc>
        <w:tc>
          <w:tcPr>
            <w:tcW w:w="3119" w:type="dxa"/>
            <w:tcBorders>
              <w:top w:val="single" w:sz="4" w:space="0" w:color="auto"/>
              <w:left w:val="single" w:sz="4" w:space="0" w:color="auto"/>
              <w:bottom w:val="single" w:sz="4" w:space="0" w:color="auto"/>
              <w:right w:val="single" w:sz="4" w:space="0" w:color="auto"/>
            </w:tcBorders>
          </w:tcPr>
          <w:p w:rsidR="00563A8C" w:rsidRPr="00C247E5" w:rsidRDefault="00563A8C" w:rsidP="005F4417">
            <w:pPr>
              <w:widowControl/>
              <w:overflowPunct/>
              <w:ind w:right="142"/>
              <w:textAlignment w:val="auto"/>
              <w:rPr>
                <w:sz w:val="22"/>
                <w:szCs w:val="22"/>
                <w:lang w:eastAsia="ru-RU"/>
              </w:rPr>
            </w:pPr>
            <w:r w:rsidRPr="00C247E5">
              <w:rPr>
                <w:sz w:val="22"/>
                <w:szCs w:val="22"/>
                <w:lang w:eastAsia="ru-RU"/>
              </w:rPr>
              <w:t>Исполнение обязательств по облигациям должно быть обеспечено залогом, поручительством, банковской гарантией, государственной или муниципальной гарантией, если номинальная стоимость</w:t>
            </w:r>
            <w:r w:rsidR="00CA17B3" w:rsidRPr="00C247E5">
              <w:rPr>
                <w:sz w:val="22"/>
                <w:szCs w:val="22"/>
                <w:lang w:eastAsia="ru-RU"/>
              </w:rPr>
              <w:t xml:space="preserve"> </w:t>
            </w:r>
            <w:r w:rsidRPr="00C247E5">
              <w:rPr>
                <w:sz w:val="22"/>
                <w:szCs w:val="22"/>
                <w:lang w:eastAsia="ru-RU"/>
              </w:rPr>
              <w:t xml:space="preserve">всех </w:t>
            </w:r>
            <w:r w:rsidR="00B87C2C" w:rsidRPr="00C247E5">
              <w:rPr>
                <w:sz w:val="22"/>
                <w:szCs w:val="22"/>
                <w:lang w:eastAsia="ru-RU"/>
              </w:rPr>
              <w:t>выпущенных</w:t>
            </w:r>
            <w:r w:rsidR="00CA17B3" w:rsidRPr="00C247E5">
              <w:rPr>
                <w:sz w:val="22"/>
                <w:szCs w:val="22"/>
                <w:lang w:eastAsia="ru-RU"/>
              </w:rPr>
              <w:t xml:space="preserve"> </w:t>
            </w:r>
            <w:r w:rsidR="00414B85" w:rsidRPr="00C247E5">
              <w:rPr>
                <w:b/>
                <w:sz w:val="22"/>
                <w:szCs w:val="22"/>
                <w:vertAlign w:val="superscript"/>
                <w:lang w:eastAsia="ru-RU"/>
              </w:rPr>
              <w:t>8</w:t>
            </w:r>
            <w:r w:rsidR="001C6D6B" w:rsidRPr="00C247E5">
              <w:rPr>
                <w:b/>
                <w:sz w:val="22"/>
                <w:szCs w:val="22"/>
                <w:vertAlign w:val="superscript"/>
                <w:lang w:eastAsia="ru-RU"/>
              </w:rPr>
              <w:t xml:space="preserve"> </w:t>
            </w:r>
            <w:r w:rsidR="00CA17B3" w:rsidRPr="00C247E5">
              <w:rPr>
                <w:sz w:val="22"/>
                <w:szCs w:val="22"/>
                <w:lang w:eastAsia="ru-RU"/>
              </w:rPr>
              <w:t xml:space="preserve">эмитентом облигаций </w:t>
            </w:r>
            <w:r w:rsidRPr="00C247E5">
              <w:rPr>
                <w:sz w:val="22"/>
                <w:szCs w:val="22"/>
                <w:lang w:eastAsia="ru-RU"/>
              </w:rPr>
              <w:t>превышает размер его уставного капитала</w:t>
            </w:r>
            <w:r w:rsidR="00745DDE" w:rsidRPr="00C247E5">
              <w:rPr>
                <w:b/>
                <w:sz w:val="22"/>
                <w:szCs w:val="22"/>
                <w:vertAlign w:val="superscript"/>
                <w:lang w:eastAsia="ru-RU"/>
              </w:rPr>
              <w:t xml:space="preserve"> </w:t>
            </w:r>
            <w:r w:rsidR="00414B85" w:rsidRPr="00C247E5">
              <w:rPr>
                <w:b/>
                <w:sz w:val="22"/>
                <w:szCs w:val="22"/>
                <w:vertAlign w:val="superscript"/>
                <w:lang w:eastAsia="ru-RU"/>
              </w:rPr>
              <w:t>9</w:t>
            </w:r>
          </w:p>
        </w:tc>
        <w:tc>
          <w:tcPr>
            <w:tcW w:w="2976" w:type="dxa"/>
            <w:tcBorders>
              <w:top w:val="single" w:sz="4" w:space="0" w:color="auto"/>
              <w:left w:val="single" w:sz="4" w:space="0" w:color="auto"/>
              <w:bottom w:val="single" w:sz="4" w:space="0" w:color="auto"/>
              <w:right w:val="single" w:sz="4" w:space="0" w:color="auto"/>
            </w:tcBorders>
          </w:tcPr>
          <w:p w:rsidR="00563A8C" w:rsidRPr="00C247E5" w:rsidRDefault="00563A8C" w:rsidP="005F4417">
            <w:pPr>
              <w:widowControl/>
              <w:overflowPunct/>
              <w:ind w:right="142"/>
              <w:textAlignment w:val="auto"/>
              <w:rPr>
                <w:sz w:val="22"/>
                <w:szCs w:val="22"/>
                <w:lang w:eastAsia="ru-RU"/>
              </w:rPr>
            </w:pPr>
            <w:r w:rsidRPr="00C247E5">
              <w:rPr>
                <w:sz w:val="22"/>
                <w:szCs w:val="22"/>
                <w:lang w:eastAsia="ru-RU"/>
              </w:rPr>
              <w:t>Условие не применяется</w:t>
            </w:r>
          </w:p>
        </w:tc>
      </w:tr>
      <w:tr w:rsidR="005A51EF"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5A51EF" w:rsidRPr="00C247E5" w:rsidRDefault="005A51EF" w:rsidP="005F4417">
            <w:pPr>
              <w:widowControl/>
              <w:overflowPunct/>
              <w:ind w:right="142"/>
              <w:textAlignment w:val="auto"/>
              <w:rPr>
                <w:sz w:val="22"/>
                <w:szCs w:val="22"/>
                <w:lang w:eastAsia="ru-RU"/>
              </w:rPr>
            </w:pPr>
            <w:r w:rsidRPr="00C247E5">
              <w:rPr>
                <w:sz w:val="22"/>
                <w:szCs w:val="22"/>
                <w:lang w:eastAsia="ru-RU"/>
              </w:rPr>
              <w:t>10.</w:t>
            </w:r>
          </w:p>
        </w:tc>
        <w:tc>
          <w:tcPr>
            <w:tcW w:w="3544" w:type="dxa"/>
            <w:tcBorders>
              <w:top w:val="single" w:sz="4" w:space="0" w:color="auto"/>
              <w:left w:val="single" w:sz="4" w:space="0" w:color="auto"/>
              <w:bottom w:val="single" w:sz="4" w:space="0" w:color="auto"/>
              <w:right w:val="single" w:sz="4" w:space="0" w:color="auto"/>
            </w:tcBorders>
          </w:tcPr>
          <w:p w:rsidR="005A51EF" w:rsidRPr="00C247E5" w:rsidRDefault="005A51EF" w:rsidP="005A51EF">
            <w:pPr>
              <w:widowControl/>
              <w:overflowPunct/>
              <w:jc w:val="both"/>
              <w:textAlignment w:val="auto"/>
              <w:rPr>
                <w:sz w:val="22"/>
                <w:szCs w:val="22"/>
                <w:lang w:eastAsia="ru-RU"/>
              </w:rPr>
            </w:pPr>
            <w:r w:rsidRPr="00C247E5">
              <w:rPr>
                <w:sz w:val="22"/>
                <w:szCs w:val="22"/>
                <w:lang w:eastAsia="ru-RU"/>
              </w:rPr>
              <w:t>Эмитентом определен представитель владельцев облигаций</w:t>
            </w:r>
            <w:r w:rsidR="009B77AE" w:rsidRPr="00C247E5">
              <w:rPr>
                <w:b/>
                <w:sz w:val="22"/>
                <w:szCs w:val="22"/>
                <w:vertAlign w:val="superscript"/>
                <w:lang w:eastAsia="ru-RU"/>
              </w:rPr>
              <w:t>1</w:t>
            </w:r>
            <w:r w:rsidR="00C67B7A" w:rsidRPr="00C247E5">
              <w:rPr>
                <w:b/>
                <w:sz w:val="22"/>
                <w:szCs w:val="22"/>
                <w:vertAlign w:val="superscript"/>
                <w:lang w:eastAsia="ru-RU"/>
              </w:rPr>
              <w:t>0</w:t>
            </w:r>
          </w:p>
          <w:p w:rsidR="005A51EF" w:rsidRPr="00C247E5" w:rsidRDefault="005A51EF" w:rsidP="00414B85">
            <w:pPr>
              <w:widowControl/>
              <w:overflowPunct/>
              <w:ind w:right="142"/>
              <w:textAlignment w:val="auto"/>
              <w:rPr>
                <w:sz w:val="22"/>
                <w:szCs w:val="22"/>
                <w:lang w:eastAsia="ru-RU"/>
              </w:rPr>
            </w:pPr>
          </w:p>
        </w:tc>
        <w:tc>
          <w:tcPr>
            <w:tcW w:w="3119" w:type="dxa"/>
            <w:tcBorders>
              <w:top w:val="single" w:sz="4" w:space="0" w:color="auto"/>
              <w:left w:val="single" w:sz="4" w:space="0" w:color="auto"/>
              <w:bottom w:val="single" w:sz="4" w:space="0" w:color="auto"/>
              <w:right w:val="single" w:sz="4" w:space="0" w:color="auto"/>
            </w:tcBorders>
          </w:tcPr>
          <w:p w:rsidR="005A51EF" w:rsidRPr="00C247E5" w:rsidRDefault="00DC326D" w:rsidP="00DC326D">
            <w:pPr>
              <w:widowControl/>
              <w:overflowPunct/>
              <w:ind w:right="142"/>
              <w:textAlignment w:val="auto"/>
              <w:rPr>
                <w:sz w:val="22"/>
                <w:szCs w:val="22"/>
                <w:lang w:eastAsia="ru-RU"/>
              </w:rPr>
            </w:pPr>
            <w:r w:rsidRPr="00C247E5">
              <w:rPr>
                <w:sz w:val="22"/>
                <w:szCs w:val="22"/>
                <w:lang w:eastAsia="ru-RU"/>
              </w:rPr>
              <w:t>Дополнительных условий</w:t>
            </w:r>
            <w:r w:rsidR="00B34D4C" w:rsidRPr="00C247E5">
              <w:rPr>
                <w:sz w:val="22"/>
                <w:szCs w:val="22"/>
                <w:lang w:eastAsia="ru-RU"/>
              </w:rPr>
              <w:t xml:space="preserve"> не </w:t>
            </w:r>
            <w:r w:rsidRPr="00C247E5">
              <w:rPr>
                <w:sz w:val="22"/>
                <w:szCs w:val="22"/>
                <w:lang w:eastAsia="ru-RU"/>
              </w:rPr>
              <w:t>устанавливается</w:t>
            </w:r>
          </w:p>
        </w:tc>
        <w:tc>
          <w:tcPr>
            <w:tcW w:w="2976" w:type="dxa"/>
            <w:tcBorders>
              <w:top w:val="single" w:sz="4" w:space="0" w:color="auto"/>
              <w:left w:val="single" w:sz="4" w:space="0" w:color="auto"/>
              <w:bottom w:val="single" w:sz="4" w:space="0" w:color="auto"/>
              <w:right w:val="single" w:sz="4" w:space="0" w:color="auto"/>
            </w:tcBorders>
          </w:tcPr>
          <w:p w:rsidR="005A51EF" w:rsidRPr="00C247E5" w:rsidRDefault="00C1332A" w:rsidP="00C1332A">
            <w:pPr>
              <w:widowControl/>
              <w:overflowPunct/>
              <w:ind w:right="142"/>
              <w:textAlignment w:val="auto"/>
              <w:rPr>
                <w:sz w:val="22"/>
                <w:szCs w:val="22"/>
                <w:lang w:eastAsia="ru-RU"/>
              </w:rPr>
            </w:pPr>
            <w:r w:rsidRPr="00C247E5">
              <w:rPr>
                <w:sz w:val="22"/>
                <w:szCs w:val="22"/>
                <w:lang w:eastAsia="ru-RU"/>
              </w:rPr>
              <w:t>Применяется в отношении облигаций без обеспечения</w:t>
            </w:r>
            <w:r w:rsidR="00DC5D28" w:rsidRPr="00C247E5">
              <w:rPr>
                <w:b/>
                <w:sz w:val="22"/>
                <w:szCs w:val="22"/>
                <w:vertAlign w:val="superscript"/>
                <w:lang w:eastAsia="ru-RU"/>
              </w:rPr>
              <w:t>1</w:t>
            </w:r>
            <w:r w:rsidR="00C67B7A" w:rsidRPr="00C247E5">
              <w:rPr>
                <w:b/>
                <w:sz w:val="22"/>
                <w:szCs w:val="22"/>
                <w:vertAlign w:val="superscript"/>
                <w:lang w:eastAsia="ru-RU"/>
              </w:rPr>
              <w:t>0</w:t>
            </w:r>
          </w:p>
        </w:tc>
      </w:tr>
    </w:tbl>
    <w:p w:rsidR="001774B9" w:rsidRPr="00C247E5" w:rsidRDefault="001774B9" w:rsidP="005F4417">
      <w:pPr>
        <w:widowControl/>
        <w:overflowPunct/>
        <w:ind w:right="142" w:firstLine="284"/>
        <w:jc w:val="both"/>
        <w:textAlignment w:val="auto"/>
        <w:rPr>
          <w:sz w:val="22"/>
          <w:szCs w:val="22"/>
          <w:lang w:eastAsia="ru-RU"/>
        </w:rPr>
      </w:pPr>
    </w:p>
    <w:p w:rsidR="006800C6" w:rsidRPr="00C247E5" w:rsidRDefault="006F2B51" w:rsidP="006F2B51">
      <w:pPr>
        <w:widowControl/>
        <w:tabs>
          <w:tab w:val="left" w:pos="567"/>
        </w:tabs>
        <w:overflowPunct/>
        <w:ind w:left="567" w:right="142" w:hanging="283"/>
        <w:jc w:val="both"/>
        <w:textAlignment w:val="auto"/>
        <w:rPr>
          <w:sz w:val="22"/>
          <w:szCs w:val="22"/>
          <w:lang w:eastAsia="ru-RU"/>
        </w:rPr>
      </w:pPr>
      <w:bookmarkStart w:id="219" w:name="Par30"/>
      <w:bookmarkEnd w:id="219"/>
      <w:r w:rsidRPr="00C247E5">
        <w:rPr>
          <w:sz w:val="22"/>
          <w:szCs w:val="22"/>
          <w:lang w:eastAsia="ru-RU"/>
        </w:rPr>
        <w:t>1.</w:t>
      </w:r>
      <w:r w:rsidRPr="00C247E5">
        <w:rPr>
          <w:sz w:val="22"/>
          <w:szCs w:val="22"/>
          <w:lang w:eastAsia="ru-RU"/>
        </w:rPr>
        <w:tab/>
      </w:r>
      <w:r w:rsidR="006800C6" w:rsidRPr="00C247E5">
        <w:rPr>
          <w:sz w:val="22"/>
          <w:szCs w:val="22"/>
          <w:lang w:eastAsia="ru-RU"/>
        </w:rPr>
        <w:t>Объем выпуска облигаций рассчитывается как произведение количества ценных бумаг на номинальную стоимость облигации</w:t>
      </w:r>
      <w:r w:rsidR="00564F0B" w:rsidRPr="00C247E5">
        <w:rPr>
          <w:sz w:val="22"/>
          <w:szCs w:val="22"/>
          <w:lang w:eastAsia="ru-RU"/>
        </w:rPr>
        <w:t xml:space="preserve"> (далее – объем выпуска).</w:t>
      </w:r>
    </w:p>
    <w:p w:rsidR="00CA17B3" w:rsidRPr="00C247E5" w:rsidRDefault="00CA17B3" w:rsidP="005F4417">
      <w:pPr>
        <w:widowControl/>
        <w:tabs>
          <w:tab w:val="left" w:pos="567"/>
        </w:tabs>
        <w:overflowPunct/>
        <w:ind w:right="142" w:firstLine="284"/>
        <w:jc w:val="both"/>
        <w:textAlignment w:val="auto"/>
        <w:rPr>
          <w:sz w:val="22"/>
          <w:szCs w:val="22"/>
          <w:lang w:eastAsia="ru-RU"/>
        </w:rPr>
      </w:pPr>
    </w:p>
    <w:p w:rsidR="001774B9" w:rsidRPr="00C247E5" w:rsidRDefault="001774B9" w:rsidP="002977F7">
      <w:pPr>
        <w:pStyle w:val="affd"/>
        <w:widowControl/>
        <w:numPr>
          <w:ilvl w:val="1"/>
          <w:numId w:val="78"/>
        </w:numPr>
        <w:tabs>
          <w:tab w:val="left" w:pos="567"/>
        </w:tabs>
        <w:overflowPunct/>
        <w:ind w:left="0" w:right="142" w:firstLine="284"/>
        <w:jc w:val="both"/>
        <w:textAlignment w:val="auto"/>
        <w:rPr>
          <w:sz w:val="22"/>
          <w:szCs w:val="22"/>
          <w:lang w:eastAsia="ru-RU"/>
        </w:rPr>
      </w:pPr>
      <w:r w:rsidRPr="00C247E5">
        <w:rPr>
          <w:sz w:val="22"/>
          <w:szCs w:val="22"/>
          <w:lang w:eastAsia="ru-RU"/>
        </w:rPr>
        <w:t>При определении срока существования эмитента учитывается также срок существования юридического лица, в результате реорганизации которого был создан эмитент.</w:t>
      </w:r>
    </w:p>
    <w:p w:rsidR="00CA17B3" w:rsidRPr="00C247E5" w:rsidRDefault="00CA17B3" w:rsidP="005F4417">
      <w:pPr>
        <w:pStyle w:val="affd"/>
        <w:tabs>
          <w:tab w:val="left" w:pos="567"/>
        </w:tabs>
        <w:ind w:left="0" w:right="142" w:firstLine="284"/>
        <w:rPr>
          <w:sz w:val="22"/>
          <w:szCs w:val="22"/>
          <w:lang w:eastAsia="ru-RU"/>
        </w:rPr>
      </w:pPr>
    </w:p>
    <w:p w:rsidR="001774B9" w:rsidRPr="00C247E5" w:rsidRDefault="001774B9" w:rsidP="002977F7">
      <w:pPr>
        <w:pStyle w:val="affd"/>
        <w:widowControl/>
        <w:numPr>
          <w:ilvl w:val="1"/>
          <w:numId w:val="78"/>
        </w:numPr>
        <w:tabs>
          <w:tab w:val="left" w:pos="567"/>
        </w:tabs>
        <w:overflowPunct/>
        <w:ind w:left="0" w:right="142" w:firstLine="284"/>
        <w:jc w:val="both"/>
        <w:textAlignment w:val="auto"/>
        <w:rPr>
          <w:sz w:val="22"/>
          <w:szCs w:val="22"/>
          <w:lang w:eastAsia="ru-RU"/>
        </w:rPr>
      </w:pPr>
      <w:bookmarkStart w:id="220" w:name="Par31"/>
      <w:bookmarkEnd w:id="220"/>
      <w:r w:rsidRPr="00C247E5">
        <w:rPr>
          <w:sz w:val="22"/>
          <w:szCs w:val="22"/>
          <w:lang w:eastAsia="ru-RU"/>
        </w:rPr>
        <w:t>Условие не применяется, если предоставлен залог, обеспечивающий исполнение обязательств по облигациям</w:t>
      </w:r>
      <w:r w:rsidR="008C6951" w:rsidRPr="00C247E5">
        <w:rPr>
          <w:sz w:val="22"/>
          <w:szCs w:val="22"/>
          <w:lang w:eastAsia="ru-RU"/>
        </w:rPr>
        <w:t xml:space="preserve"> (номинальной стоимости всех облигаций включаемого выпуска (дополнительного выпуска) и совокупного купонного дохода по ним)</w:t>
      </w:r>
      <w:r w:rsidRPr="00C247E5">
        <w:rPr>
          <w:sz w:val="22"/>
          <w:szCs w:val="22"/>
          <w:lang w:eastAsia="ru-RU"/>
        </w:rPr>
        <w:t xml:space="preserve">. </w:t>
      </w:r>
    </w:p>
    <w:p w:rsidR="00CA17B3" w:rsidRPr="00C247E5" w:rsidRDefault="00CA17B3" w:rsidP="005F4417">
      <w:pPr>
        <w:pStyle w:val="affd"/>
        <w:tabs>
          <w:tab w:val="left" w:pos="567"/>
        </w:tabs>
        <w:ind w:left="0" w:right="142" w:firstLine="284"/>
        <w:rPr>
          <w:sz w:val="22"/>
          <w:szCs w:val="22"/>
          <w:lang w:eastAsia="ru-RU"/>
        </w:rPr>
      </w:pPr>
    </w:p>
    <w:p w:rsidR="001774B9" w:rsidRPr="00C247E5" w:rsidRDefault="001774B9" w:rsidP="002977F7">
      <w:pPr>
        <w:pStyle w:val="affd"/>
        <w:widowControl/>
        <w:numPr>
          <w:ilvl w:val="1"/>
          <w:numId w:val="78"/>
        </w:numPr>
        <w:tabs>
          <w:tab w:val="left" w:pos="567"/>
        </w:tabs>
        <w:overflowPunct/>
        <w:ind w:left="0" w:right="142" w:firstLine="284"/>
        <w:jc w:val="both"/>
        <w:textAlignment w:val="auto"/>
        <w:rPr>
          <w:sz w:val="22"/>
          <w:szCs w:val="22"/>
          <w:lang w:eastAsia="ru-RU"/>
        </w:rPr>
      </w:pPr>
      <w:bookmarkStart w:id="221" w:name="Par32"/>
      <w:bookmarkEnd w:id="221"/>
      <w:r w:rsidRPr="00C247E5">
        <w:rPr>
          <w:sz w:val="22"/>
          <w:szCs w:val="22"/>
          <w:lang w:eastAsia="ru-RU"/>
        </w:rPr>
        <w:lastRenderedPageBreak/>
        <w:t xml:space="preserve">Составляется и раскрывается (публикуется) консолидированная финансовая (бухгалтерская) отчетность, а в случае ее отсутствия - индивидуальная финансовая (бухгалтерская) отчетность. Такая отчетность составляется в соответствии с МСФО либо по иным, отличным от МСФО, </w:t>
      </w:r>
      <w:proofErr w:type="spellStart"/>
      <w:r w:rsidRPr="00C247E5">
        <w:rPr>
          <w:sz w:val="22"/>
          <w:szCs w:val="22"/>
          <w:lang w:eastAsia="ru-RU"/>
        </w:rPr>
        <w:t>международно</w:t>
      </w:r>
      <w:proofErr w:type="spellEnd"/>
      <w:r w:rsidRPr="00C247E5">
        <w:rPr>
          <w:sz w:val="22"/>
          <w:szCs w:val="22"/>
          <w:lang w:eastAsia="ru-RU"/>
        </w:rPr>
        <w:t xml:space="preserve"> признанным правилам, в случаях, определенных Федеральным</w:t>
      </w:r>
      <w:r w:rsidR="006422CC" w:rsidRPr="00C247E5">
        <w:rPr>
          <w:sz w:val="22"/>
          <w:szCs w:val="22"/>
          <w:lang w:eastAsia="ru-RU"/>
        </w:rPr>
        <w:t xml:space="preserve"> законом</w:t>
      </w:r>
      <w:r w:rsidRPr="00C247E5">
        <w:rPr>
          <w:sz w:val="22"/>
          <w:szCs w:val="22"/>
          <w:lang w:eastAsia="ru-RU"/>
        </w:rPr>
        <w:t xml:space="preserve"> от 27.07.2010 </w:t>
      </w:r>
      <w:r w:rsidR="00F87BA4" w:rsidRPr="00C247E5">
        <w:rPr>
          <w:sz w:val="22"/>
          <w:szCs w:val="22"/>
          <w:lang w:eastAsia="ru-RU"/>
        </w:rPr>
        <w:t>№</w:t>
      </w:r>
      <w:r w:rsidRPr="00C247E5">
        <w:rPr>
          <w:sz w:val="22"/>
          <w:szCs w:val="22"/>
          <w:lang w:eastAsia="ru-RU"/>
        </w:rPr>
        <w:t xml:space="preserve"> 208-ФЗ </w:t>
      </w:r>
      <w:r w:rsidR="00B01529" w:rsidRPr="00C247E5">
        <w:rPr>
          <w:sz w:val="22"/>
          <w:szCs w:val="22"/>
          <w:lang w:eastAsia="ru-RU"/>
        </w:rPr>
        <w:t>«</w:t>
      </w:r>
      <w:r w:rsidRPr="00C247E5">
        <w:rPr>
          <w:sz w:val="22"/>
          <w:szCs w:val="22"/>
          <w:lang w:eastAsia="ru-RU"/>
        </w:rPr>
        <w:t>О консолидированной финансовой отчетности</w:t>
      </w:r>
      <w:r w:rsidR="00B01529" w:rsidRPr="00C247E5">
        <w:rPr>
          <w:sz w:val="22"/>
          <w:szCs w:val="22"/>
          <w:lang w:eastAsia="ru-RU"/>
        </w:rPr>
        <w:t>»</w:t>
      </w:r>
      <w:r w:rsidRPr="00C247E5">
        <w:rPr>
          <w:sz w:val="22"/>
          <w:szCs w:val="22"/>
          <w:lang w:eastAsia="ru-RU"/>
        </w:rPr>
        <w:t xml:space="preserve">. Указанная отчетность раскрывается (публикуется) с приложением аудиторского заключения, подтверждающего ее достоверность. Если исполнение обязательств по облигациям обеспечивается поручительством или банковской гарантией, для включения ценных бумаг </w:t>
      </w:r>
      <w:r w:rsidR="00A372BC" w:rsidRPr="00C247E5">
        <w:rPr>
          <w:sz w:val="22"/>
          <w:szCs w:val="22"/>
          <w:lang w:eastAsia="ru-RU"/>
        </w:rPr>
        <w:t>в Первый уровень</w:t>
      </w:r>
      <w:r w:rsidRPr="00C247E5">
        <w:rPr>
          <w:sz w:val="22"/>
          <w:szCs w:val="22"/>
          <w:lang w:eastAsia="ru-RU"/>
        </w:rPr>
        <w:t xml:space="preserve"> раскрывается (публикуется) финансовая (бухгалтерская) отчетность как эмитента, так и поручителя (гаранта). В случае реорганизации эмитента (поручителя, гаранта) требование о наличии отчетности, в отношении которой был проведен аудит, применяется, начиная с финансовой (бухгалтерской) отчетности за год, в котором была завершена реорганизация, а если реорганизация была завершена после 1 октября - начиная с финансовой (бухгалтерской) отчетности за год, следующий за годом, в котором была завершена реорганизация (за исключением эмитента (поручителя, гаранта), к которому осуществлялось присоединение или из которого осуществлялось выделение, а также случаев преобразования эмитента (поручителя, гаранта)).</w:t>
      </w:r>
    </w:p>
    <w:p w:rsidR="00CA17B3" w:rsidRPr="00C247E5" w:rsidRDefault="00CA17B3" w:rsidP="005F4417">
      <w:pPr>
        <w:widowControl/>
        <w:tabs>
          <w:tab w:val="left" w:pos="567"/>
        </w:tabs>
        <w:overflowPunct/>
        <w:ind w:right="142" w:firstLine="284"/>
        <w:jc w:val="both"/>
        <w:textAlignment w:val="auto"/>
        <w:rPr>
          <w:sz w:val="22"/>
          <w:szCs w:val="22"/>
          <w:lang w:eastAsia="ru-RU"/>
        </w:rPr>
      </w:pPr>
    </w:p>
    <w:p w:rsidR="001774B9" w:rsidRPr="00C247E5" w:rsidRDefault="001774B9" w:rsidP="002977F7">
      <w:pPr>
        <w:pStyle w:val="affd"/>
        <w:widowControl/>
        <w:numPr>
          <w:ilvl w:val="1"/>
          <w:numId w:val="78"/>
        </w:numPr>
        <w:tabs>
          <w:tab w:val="left" w:pos="567"/>
        </w:tabs>
        <w:overflowPunct/>
        <w:ind w:left="0" w:right="142" w:firstLine="284"/>
        <w:jc w:val="both"/>
        <w:textAlignment w:val="auto"/>
        <w:rPr>
          <w:sz w:val="22"/>
          <w:szCs w:val="22"/>
          <w:lang w:eastAsia="ru-RU"/>
        </w:rPr>
      </w:pPr>
      <w:bookmarkStart w:id="222" w:name="Par33"/>
      <w:bookmarkEnd w:id="222"/>
      <w:proofErr w:type="spellStart"/>
      <w:r w:rsidRPr="00C247E5">
        <w:rPr>
          <w:sz w:val="22"/>
          <w:szCs w:val="22"/>
          <w:lang w:eastAsia="ru-RU"/>
        </w:rPr>
        <w:t>GPnL</w:t>
      </w:r>
      <w:proofErr w:type="spellEnd"/>
      <w:r w:rsidRPr="00C247E5">
        <w:rPr>
          <w:sz w:val="22"/>
          <w:szCs w:val="22"/>
          <w:lang w:eastAsia="ru-RU"/>
        </w:rPr>
        <w:t xml:space="preserve"> = </w:t>
      </w:r>
      <w:proofErr w:type="spellStart"/>
      <w:r w:rsidRPr="00C247E5">
        <w:rPr>
          <w:sz w:val="22"/>
          <w:szCs w:val="22"/>
          <w:lang w:eastAsia="ru-RU"/>
        </w:rPr>
        <w:t>PnLe</w:t>
      </w:r>
      <w:proofErr w:type="spellEnd"/>
      <w:r w:rsidRPr="00C247E5">
        <w:rPr>
          <w:sz w:val="22"/>
          <w:szCs w:val="22"/>
          <w:lang w:eastAsia="ru-RU"/>
        </w:rPr>
        <w:t xml:space="preserve"> + </w:t>
      </w:r>
      <w:proofErr w:type="spellStart"/>
      <w:r w:rsidRPr="00C247E5">
        <w:rPr>
          <w:sz w:val="22"/>
          <w:szCs w:val="22"/>
          <w:lang w:eastAsia="ru-RU"/>
        </w:rPr>
        <w:t>PnLg</w:t>
      </w:r>
      <w:proofErr w:type="spellEnd"/>
      <w:r w:rsidRPr="00C247E5">
        <w:rPr>
          <w:sz w:val="22"/>
          <w:szCs w:val="22"/>
          <w:lang w:eastAsia="ru-RU"/>
        </w:rPr>
        <w:t xml:space="preserve"> рассчитывается за установленный </w:t>
      </w:r>
      <w:r w:rsidR="00585312" w:rsidRPr="00C247E5">
        <w:rPr>
          <w:sz w:val="22"/>
          <w:szCs w:val="22"/>
          <w:lang w:eastAsia="ru-RU"/>
        </w:rPr>
        <w:t xml:space="preserve">в </w:t>
      </w:r>
      <w:proofErr w:type="spellStart"/>
      <w:r w:rsidR="00585312" w:rsidRPr="00C247E5">
        <w:rPr>
          <w:sz w:val="22"/>
          <w:szCs w:val="22"/>
          <w:lang w:eastAsia="ru-RU"/>
        </w:rPr>
        <w:t>п</w:t>
      </w:r>
      <w:r w:rsidR="003259FD" w:rsidRPr="00C247E5">
        <w:rPr>
          <w:sz w:val="22"/>
          <w:szCs w:val="22"/>
          <w:lang w:eastAsia="ru-RU"/>
        </w:rPr>
        <w:t>п</w:t>
      </w:r>
      <w:proofErr w:type="spellEnd"/>
      <w:r w:rsidR="003259FD" w:rsidRPr="00C247E5">
        <w:rPr>
          <w:sz w:val="22"/>
          <w:szCs w:val="22"/>
          <w:lang w:eastAsia="ru-RU"/>
        </w:rPr>
        <w:t>.</w:t>
      </w:r>
      <w:r w:rsidR="00585312" w:rsidRPr="00C247E5">
        <w:rPr>
          <w:sz w:val="22"/>
          <w:szCs w:val="22"/>
          <w:lang w:eastAsia="ru-RU"/>
        </w:rPr>
        <w:t xml:space="preserve"> 5 настояще</w:t>
      </w:r>
      <w:r w:rsidR="003259FD" w:rsidRPr="00C247E5">
        <w:rPr>
          <w:sz w:val="22"/>
          <w:szCs w:val="22"/>
          <w:lang w:eastAsia="ru-RU"/>
        </w:rPr>
        <w:t>го пункта</w:t>
      </w:r>
      <w:r w:rsidR="00585312" w:rsidRPr="00C247E5">
        <w:rPr>
          <w:sz w:val="22"/>
          <w:szCs w:val="22"/>
          <w:lang w:eastAsia="ru-RU"/>
        </w:rPr>
        <w:t xml:space="preserve"> </w:t>
      </w:r>
      <w:r w:rsidRPr="00C247E5">
        <w:rPr>
          <w:sz w:val="22"/>
          <w:szCs w:val="22"/>
          <w:lang w:eastAsia="ru-RU"/>
        </w:rPr>
        <w:t xml:space="preserve">период, где, за исключением случаев, установленных в </w:t>
      </w:r>
      <w:r w:rsidR="00585312" w:rsidRPr="00C247E5">
        <w:rPr>
          <w:sz w:val="22"/>
          <w:szCs w:val="22"/>
          <w:lang w:eastAsia="ru-RU"/>
        </w:rPr>
        <w:t>подпунктах а) и б)</w:t>
      </w:r>
      <w:r w:rsidR="00EF6947" w:rsidRPr="00C247E5">
        <w:rPr>
          <w:sz w:val="22"/>
          <w:szCs w:val="22"/>
          <w:lang w:eastAsia="ru-RU"/>
        </w:rPr>
        <w:t>,</w:t>
      </w:r>
      <w:r w:rsidR="00585312" w:rsidRPr="00C247E5">
        <w:rPr>
          <w:sz w:val="22"/>
          <w:szCs w:val="22"/>
          <w:lang w:eastAsia="ru-RU"/>
        </w:rPr>
        <w:t xml:space="preserve"> описанных ниже</w:t>
      </w:r>
      <w:r w:rsidRPr="00C247E5">
        <w:rPr>
          <w:sz w:val="22"/>
          <w:szCs w:val="22"/>
          <w:lang w:eastAsia="ru-RU"/>
        </w:rPr>
        <w:t>:</w:t>
      </w:r>
    </w:p>
    <w:p w:rsidR="001774B9" w:rsidRPr="00C247E5" w:rsidRDefault="001774B9" w:rsidP="005F4417">
      <w:pPr>
        <w:widowControl/>
        <w:tabs>
          <w:tab w:val="left" w:pos="567"/>
        </w:tabs>
        <w:overflowPunct/>
        <w:ind w:right="142" w:firstLine="284"/>
        <w:jc w:val="both"/>
        <w:textAlignment w:val="auto"/>
        <w:rPr>
          <w:sz w:val="22"/>
          <w:szCs w:val="22"/>
          <w:lang w:eastAsia="ru-RU"/>
        </w:rPr>
      </w:pPr>
      <w:proofErr w:type="spellStart"/>
      <w:r w:rsidRPr="00C247E5">
        <w:rPr>
          <w:sz w:val="22"/>
          <w:szCs w:val="22"/>
          <w:lang w:eastAsia="ru-RU"/>
        </w:rPr>
        <w:t>PnLe</w:t>
      </w:r>
      <w:proofErr w:type="spellEnd"/>
      <w:r w:rsidRPr="00C247E5">
        <w:rPr>
          <w:sz w:val="22"/>
          <w:szCs w:val="22"/>
          <w:lang w:eastAsia="ru-RU"/>
        </w:rPr>
        <w:t xml:space="preserve"> - финансовый результат (прибыль или убыток) эмитента по данным его годовой консолидированной или, в случае ее отсутствия - индивидуальной финансовой (бухгалтерской) отчетности - за последний завершенный отчетный год;</w:t>
      </w:r>
    </w:p>
    <w:p w:rsidR="001774B9" w:rsidRPr="00C247E5" w:rsidRDefault="001774B9" w:rsidP="005F4417">
      <w:pPr>
        <w:widowControl/>
        <w:tabs>
          <w:tab w:val="left" w:pos="567"/>
        </w:tabs>
        <w:overflowPunct/>
        <w:ind w:right="142" w:firstLine="284"/>
        <w:jc w:val="both"/>
        <w:textAlignment w:val="auto"/>
        <w:rPr>
          <w:sz w:val="22"/>
          <w:szCs w:val="22"/>
          <w:lang w:eastAsia="ru-RU"/>
        </w:rPr>
      </w:pPr>
      <w:proofErr w:type="spellStart"/>
      <w:r w:rsidRPr="00C247E5">
        <w:rPr>
          <w:sz w:val="22"/>
          <w:szCs w:val="22"/>
          <w:lang w:eastAsia="ru-RU"/>
        </w:rPr>
        <w:t>PnLg</w:t>
      </w:r>
      <w:proofErr w:type="spellEnd"/>
      <w:r w:rsidRPr="00C247E5">
        <w:rPr>
          <w:sz w:val="22"/>
          <w:szCs w:val="22"/>
          <w:lang w:eastAsia="ru-RU"/>
        </w:rPr>
        <w:t xml:space="preserve"> - финансовый результат (прибыль или убыток) поручителя (гаранта) по данным его годовой консолидированной или, в случае ее отсутствия - индивидуальной финансовой (бухгалтерской) отчетности - за последний завершенный отчетный год.</w:t>
      </w:r>
    </w:p>
    <w:p w:rsidR="001774B9" w:rsidRPr="00C247E5" w:rsidRDefault="001774B9" w:rsidP="005F4417">
      <w:pPr>
        <w:widowControl/>
        <w:tabs>
          <w:tab w:val="left" w:pos="567"/>
        </w:tabs>
        <w:overflowPunct/>
        <w:ind w:right="142" w:firstLine="284"/>
        <w:jc w:val="both"/>
        <w:textAlignment w:val="auto"/>
        <w:rPr>
          <w:sz w:val="22"/>
          <w:szCs w:val="22"/>
          <w:lang w:eastAsia="ru-RU"/>
        </w:rPr>
      </w:pPr>
      <w:r w:rsidRPr="00C247E5">
        <w:rPr>
          <w:sz w:val="22"/>
          <w:szCs w:val="22"/>
          <w:lang w:eastAsia="ru-RU"/>
        </w:rPr>
        <w:t xml:space="preserve">Если финансовым результатом эмитента или поручителя (гаранта) является убыток, значение </w:t>
      </w:r>
      <w:proofErr w:type="spellStart"/>
      <w:r w:rsidRPr="00C247E5">
        <w:rPr>
          <w:sz w:val="22"/>
          <w:szCs w:val="22"/>
          <w:lang w:eastAsia="ru-RU"/>
        </w:rPr>
        <w:t>PnLe</w:t>
      </w:r>
      <w:proofErr w:type="spellEnd"/>
      <w:r w:rsidRPr="00C247E5">
        <w:rPr>
          <w:sz w:val="22"/>
          <w:szCs w:val="22"/>
          <w:lang w:eastAsia="ru-RU"/>
        </w:rPr>
        <w:t xml:space="preserve"> и </w:t>
      </w:r>
      <w:proofErr w:type="spellStart"/>
      <w:r w:rsidRPr="00C247E5">
        <w:rPr>
          <w:sz w:val="22"/>
          <w:szCs w:val="22"/>
          <w:lang w:eastAsia="ru-RU"/>
        </w:rPr>
        <w:t>PnLg</w:t>
      </w:r>
      <w:proofErr w:type="spellEnd"/>
      <w:r w:rsidRPr="00C247E5">
        <w:rPr>
          <w:sz w:val="22"/>
          <w:szCs w:val="22"/>
          <w:lang w:eastAsia="ru-RU"/>
        </w:rPr>
        <w:t xml:space="preserve"> отрицательное, если финансовым результатом является прибыль - значение указанных величин положительное.</w:t>
      </w:r>
    </w:p>
    <w:p w:rsidR="001774B9" w:rsidRPr="00C247E5" w:rsidRDefault="001774B9" w:rsidP="005F4417">
      <w:pPr>
        <w:widowControl/>
        <w:tabs>
          <w:tab w:val="left" w:pos="567"/>
        </w:tabs>
        <w:overflowPunct/>
        <w:ind w:right="142" w:firstLine="284"/>
        <w:jc w:val="both"/>
        <w:textAlignment w:val="auto"/>
        <w:rPr>
          <w:sz w:val="22"/>
          <w:szCs w:val="22"/>
          <w:lang w:eastAsia="ru-RU"/>
        </w:rPr>
      </w:pPr>
      <w:bookmarkStart w:id="223" w:name="Par37"/>
      <w:bookmarkEnd w:id="223"/>
      <w:r w:rsidRPr="00C247E5">
        <w:rPr>
          <w:sz w:val="22"/>
          <w:szCs w:val="22"/>
          <w:lang w:eastAsia="ru-RU"/>
        </w:rPr>
        <w:t xml:space="preserve">а) если </w:t>
      </w:r>
      <w:proofErr w:type="spellStart"/>
      <w:r w:rsidRPr="00C247E5">
        <w:rPr>
          <w:sz w:val="22"/>
          <w:szCs w:val="22"/>
          <w:lang w:eastAsia="ru-RU"/>
        </w:rPr>
        <w:t>PnLe</w:t>
      </w:r>
      <w:proofErr w:type="spellEnd"/>
      <w:r w:rsidRPr="00C247E5">
        <w:rPr>
          <w:sz w:val="22"/>
          <w:szCs w:val="22"/>
          <w:lang w:eastAsia="ru-RU"/>
        </w:rPr>
        <w:t xml:space="preserve"> положительный, то </w:t>
      </w:r>
      <w:proofErr w:type="spellStart"/>
      <w:r w:rsidRPr="00C247E5">
        <w:rPr>
          <w:sz w:val="22"/>
          <w:szCs w:val="22"/>
          <w:lang w:eastAsia="ru-RU"/>
        </w:rPr>
        <w:t>GPnL</w:t>
      </w:r>
      <w:proofErr w:type="spellEnd"/>
      <w:r w:rsidRPr="00C247E5">
        <w:rPr>
          <w:sz w:val="22"/>
          <w:szCs w:val="22"/>
          <w:lang w:eastAsia="ru-RU"/>
        </w:rPr>
        <w:t xml:space="preserve"> равняется </w:t>
      </w:r>
      <w:proofErr w:type="spellStart"/>
      <w:r w:rsidRPr="00C247E5">
        <w:rPr>
          <w:sz w:val="22"/>
          <w:szCs w:val="22"/>
          <w:lang w:eastAsia="ru-RU"/>
        </w:rPr>
        <w:t>PnLe</w:t>
      </w:r>
      <w:proofErr w:type="spellEnd"/>
      <w:r w:rsidR="007F6FA8" w:rsidRPr="00C247E5">
        <w:rPr>
          <w:sz w:val="22"/>
          <w:szCs w:val="22"/>
          <w:lang w:eastAsia="ru-RU"/>
        </w:rPr>
        <w:t>;</w:t>
      </w:r>
    </w:p>
    <w:p w:rsidR="001774B9" w:rsidRPr="00C247E5" w:rsidRDefault="001774B9" w:rsidP="005F4417">
      <w:pPr>
        <w:widowControl/>
        <w:tabs>
          <w:tab w:val="left" w:pos="567"/>
        </w:tabs>
        <w:overflowPunct/>
        <w:ind w:right="142" w:firstLine="284"/>
        <w:jc w:val="both"/>
        <w:textAlignment w:val="auto"/>
        <w:rPr>
          <w:sz w:val="22"/>
          <w:szCs w:val="22"/>
          <w:lang w:eastAsia="ru-RU"/>
        </w:rPr>
      </w:pPr>
      <w:bookmarkStart w:id="224" w:name="Par38"/>
      <w:bookmarkEnd w:id="224"/>
      <w:r w:rsidRPr="00C247E5">
        <w:rPr>
          <w:sz w:val="22"/>
          <w:szCs w:val="22"/>
          <w:lang w:eastAsia="ru-RU"/>
        </w:rPr>
        <w:t xml:space="preserve">б) если эмитент и поручитель (гарант) входят в одну холдинговую компанию (группу), составляющую консолидированную финансовую отчетность, в которой активы, финансовая отчетность, обязательства, капитал, доход, расходы и потоки денежных средств эмитента и поручителя (гаранта) представлены как активы, обязательства, капитал, доход, расходы и потоки денежных средств единого субъекта экономической деятельности, </w:t>
      </w:r>
      <w:proofErr w:type="spellStart"/>
      <w:r w:rsidRPr="00C247E5">
        <w:rPr>
          <w:sz w:val="22"/>
          <w:szCs w:val="22"/>
          <w:lang w:eastAsia="ru-RU"/>
        </w:rPr>
        <w:t>GPnL</w:t>
      </w:r>
      <w:proofErr w:type="spellEnd"/>
      <w:r w:rsidRPr="00C247E5">
        <w:rPr>
          <w:sz w:val="22"/>
          <w:szCs w:val="22"/>
          <w:lang w:eastAsia="ru-RU"/>
        </w:rPr>
        <w:t xml:space="preserve"> равняется прибыли (убытку) по данным годовой консолидированной финансовой отчетности.</w:t>
      </w:r>
    </w:p>
    <w:p w:rsidR="001774B9" w:rsidRPr="00C247E5" w:rsidRDefault="001774B9" w:rsidP="005F4417">
      <w:pPr>
        <w:widowControl/>
        <w:tabs>
          <w:tab w:val="left" w:pos="567"/>
        </w:tabs>
        <w:overflowPunct/>
        <w:ind w:right="142" w:firstLine="284"/>
        <w:jc w:val="both"/>
        <w:textAlignment w:val="auto"/>
        <w:rPr>
          <w:sz w:val="22"/>
          <w:szCs w:val="22"/>
          <w:lang w:eastAsia="ru-RU"/>
        </w:rPr>
      </w:pPr>
      <w:r w:rsidRPr="00C247E5">
        <w:rPr>
          <w:sz w:val="22"/>
          <w:szCs w:val="22"/>
          <w:lang w:eastAsia="ru-RU"/>
        </w:rPr>
        <w:t xml:space="preserve">При расчете </w:t>
      </w:r>
      <w:proofErr w:type="spellStart"/>
      <w:r w:rsidRPr="00C247E5">
        <w:rPr>
          <w:sz w:val="22"/>
          <w:szCs w:val="22"/>
          <w:lang w:eastAsia="ru-RU"/>
        </w:rPr>
        <w:t>GPnL</w:t>
      </w:r>
      <w:proofErr w:type="spellEnd"/>
      <w:r w:rsidRPr="00C247E5">
        <w:rPr>
          <w:sz w:val="22"/>
          <w:szCs w:val="22"/>
          <w:lang w:eastAsia="ru-RU"/>
        </w:rPr>
        <w:t xml:space="preserve"> показатели </w:t>
      </w:r>
      <w:proofErr w:type="spellStart"/>
      <w:r w:rsidRPr="00C247E5">
        <w:rPr>
          <w:sz w:val="22"/>
          <w:szCs w:val="22"/>
          <w:lang w:eastAsia="ru-RU"/>
        </w:rPr>
        <w:t>PnLe</w:t>
      </w:r>
      <w:proofErr w:type="spellEnd"/>
      <w:r w:rsidRPr="00C247E5">
        <w:rPr>
          <w:sz w:val="22"/>
          <w:szCs w:val="22"/>
          <w:lang w:eastAsia="ru-RU"/>
        </w:rPr>
        <w:t xml:space="preserve"> и </w:t>
      </w:r>
      <w:proofErr w:type="spellStart"/>
      <w:r w:rsidRPr="00C247E5">
        <w:rPr>
          <w:sz w:val="22"/>
          <w:szCs w:val="22"/>
          <w:lang w:eastAsia="ru-RU"/>
        </w:rPr>
        <w:t>PnLg</w:t>
      </w:r>
      <w:proofErr w:type="spellEnd"/>
      <w:r w:rsidRPr="00C247E5">
        <w:rPr>
          <w:sz w:val="22"/>
          <w:szCs w:val="22"/>
          <w:lang w:eastAsia="ru-RU"/>
        </w:rPr>
        <w:t xml:space="preserve"> определяются с учетом финансовых результатов юридического лица (одного из юридических лиц), в результате реорганизации которого был создан эмитент и поручитель (гарант).</w:t>
      </w:r>
    </w:p>
    <w:p w:rsidR="00CA17B3" w:rsidRPr="00C247E5" w:rsidRDefault="00CA17B3" w:rsidP="005F4417">
      <w:pPr>
        <w:widowControl/>
        <w:tabs>
          <w:tab w:val="left" w:pos="567"/>
        </w:tabs>
        <w:overflowPunct/>
        <w:ind w:right="142" w:firstLine="284"/>
        <w:jc w:val="both"/>
        <w:textAlignment w:val="auto"/>
        <w:rPr>
          <w:sz w:val="22"/>
          <w:szCs w:val="22"/>
          <w:lang w:eastAsia="ru-RU"/>
        </w:rPr>
      </w:pPr>
    </w:p>
    <w:p w:rsidR="00414B85" w:rsidRPr="00C247E5" w:rsidRDefault="00414B85" w:rsidP="003A4E6B">
      <w:pPr>
        <w:pStyle w:val="affd"/>
        <w:widowControl/>
        <w:numPr>
          <w:ilvl w:val="1"/>
          <w:numId w:val="78"/>
        </w:numPr>
        <w:tabs>
          <w:tab w:val="left" w:pos="-2552"/>
          <w:tab w:val="left" w:pos="567"/>
        </w:tabs>
        <w:overflowPunct/>
        <w:ind w:left="0" w:right="142" w:firstLine="284"/>
        <w:jc w:val="both"/>
        <w:textAlignment w:val="auto"/>
        <w:rPr>
          <w:sz w:val="22"/>
          <w:szCs w:val="22"/>
          <w:lang w:eastAsia="ru-RU"/>
        </w:rPr>
      </w:pPr>
      <w:r w:rsidRPr="00C247E5">
        <w:rPr>
          <w:sz w:val="22"/>
          <w:szCs w:val="22"/>
          <w:lang w:eastAsia="ru-RU"/>
        </w:rPr>
        <w:t>В случае наличия уровня кредитного рейтинга эмитента</w:t>
      </w:r>
      <w:r w:rsidR="00C1503D" w:rsidRPr="00C247E5">
        <w:rPr>
          <w:sz w:val="22"/>
          <w:szCs w:val="22"/>
          <w:lang w:eastAsia="ru-RU"/>
        </w:rPr>
        <w:t xml:space="preserve"> и/или</w:t>
      </w:r>
      <w:r w:rsidRPr="00C247E5">
        <w:rPr>
          <w:sz w:val="22"/>
          <w:szCs w:val="22"/>
          <w:lang w:eastAsia="ru-RU"/>
        </w:rPr>
        <w:t xml:space="preserve"> поручителя (гаранта) или выпуска ценных бумаг, </w:t>
      </w:r>
      <w:r w:rsidR="008A78F7" w:rsidRPr="00C247E5">
        <w:rPr>
          <w:sz w:val="22"/>
          <w:szCs w:val="22"/>
          <w:lang w:eastAsia="ru-RU"/>
        </w:rPr>
        <w:t xml:space="preserve">достаточного для включения в Первый уровень и </w:t>
      </w:r>
      <w:r w:rsidRPr="00C247E5">
        <w:rPr>
          <w:sz w:val="22"/>
          <w:szCs w:val="22"/>
          <w:lang w:eastAsia="ru-RU"/>
        </w:rPr>
        <w:t>присвоенного только рейтинговыми агентствами, указанными в п. 4 – 7 Приложени</w:t>
      </w:r>
      <w:r w:rsidR="008C7328" w:rsidRPr="00C247E5">
        <w:rPr>
          <w:sz w:val="22"/>
          <w:szCs w:val="22"/>
          <w:lang w:eastAsia="ru-RU"/>
        </w:rPr>
        <w:t>я</w:t>
      </w:r>
      <w:r w:rsidRPr="00C247E5">
        <w:rPr>
          <w:sz w:val="22"/>
          <w:szCs w:val="22"/>
          <w:lang w:eastAsia="ru-RU"/>
        </w:rPr>
        <w:t xml:space="preserve"> 5 к Правилам, Биржа вправе обратиться в Комитет по ценным бумагам с фиксированным доходом для получения экспертного мнения по вопросу включения</w:t>
      </w:r>
      <w:r w:rsidR="003A4E6B" w:rsidRPr="00C247E5">
        <w:rPr>
          <w:sz w:val="22"/>
          <w:szCs w:val="22"/>
          <w:lang w:eastAsia="ru-RU"/>
        </w:rPr>
        <w:t xml:space="preserve"> таких</w:t>
      </w:r>
      <w:r w:rsidRPr="00C247E5">
        <w:rPr>
          <w:sz w:val="22"/>
          <w:szCs w:val="22"/>
          <w:lang w:eastAsia="ru-RU"/>
        </w:rPr>
        <w:t xml:space="preserve"> ценных бумаг в Первый уровень.</w:t>
      </w:r>
    </w:p>
    <w:p w:rsidR="00414B85" w:rsidRPr="00C247E5" w:rsidRDefault="00414B85" w:rsidP="003A4E6B">
      <w:pPr>
        <w:widowControl/>
        <w:tabs>
          <w:tab w:val="left" w:pos="-2552"/>
        </w:tabs>
        <w:overflowPunct/>
        <w:ind w:right="142" w:firstLine="284"/>
        <w:jc w:val="both"/>
        <w:textAlignment w:val="auto"/>
        <w:rPr>
          <w:sz w:val="22"/>
          <w:szCs w:val="22"/>
          <w:lang w:eastAsia="ru-RU"/>
        </w:rPr>
      </w:pPr>
    </w:p>
    <w:p w:rsidR="00414B85" w:rsidRPr="00C247E5" w:rsidRDefault="00414B85" w:rsidP="003A4E6B">
      <w:pPr>
        <w:widowControl/>
        <w:tabs>
          <w:tab w:val="left" w:pos="-2552"/>
        </w:tabs>
        <w:overflowPunct/>
        <w:ind w:right="142" w:firstLine="284"/>
        <w:jc w:val="both"/>
        <w:textAlignment w:val="auto"/>
        <w:rPr>
          <w:sz w:val="22"/>
          <w:szCs w:val="22"/>
          <w:lang w:eastAsia="ru-RU"/>
        </w:rPr>
      </w:pPr>
      <w:r w:rsidRPr="00C247E5">
        <w:rPr>
          <w:sz w:val="22"/>
          <w:szCs w:val="22"/>
          <w:lang w:eastAsia="ru-RU"/>
        </w:rPr>
        <w:t xml:space="preserve">При этом </w:t>
      </w:r>
      <w:r w:rsidR="00BA5335" w:rsidRPr="00C247E5">
        <w:rPr>
          <w:sz w:val="22"/>
          <w:szCs w:val="22"/>
          <w:lang w:eastAsia="ru-RU"/>
        </w:rPr>
        <w:t xml:space="preserve">отдельным решением Биржи могут быть установлены </w:t>
      </w:r>
      <w:r w:rsidR="003A4E6B" w:rsidRPr="00C247E5">
        <w:rPr>
          <w:sz w:val="22"/>
          <w:szCs w:val="22"/>
          <w:lang w:eastAsia="ru-RU"/>
        </w:rPr>
        <w:t>случаи,</w:t>
      </w:r>
      <w:r w:rsidR="00BA5335" w:rsidRPr="00C247E5">
        <w:rPr>
          <w:sz w:val="22"/>
          <w:szCs w:val="22"/>
          <w:lang w:eastAsia="ru-RU"/>
        </w:rPr>
        <w:t xml:space="preserve"> когда </w:t>
      </w:r>
      <w:r w:rsidR="00B355AE" w:rsidRPr="00C247E5">
        <w:rPr>
          <w:sz w:val="22"/>
          <w:szCs w:val="22"/>
          <w:lang w:eastAsia="ru-RU"/>
        </w:rPr>
        <w:t>обращение в Комитет по ценным бумагам с фиксированным доходом по указанному вопросу не требуется</w:t>
      </w:r>
      <w:r w:rsidR="00BA5335" w:rsidRPr="00C247E5">
        <w:rPr>
          <w:sz w:val="22"/>
          <w:szCs w:val="22"/>
          <w:lang w:eastAsia="ru-RU"/>
        </w:rPr>
        <w:t>.</w:t>
      </w:r>
      <w:r w:rsidRPr="00C247E5">
        <w:rPr>
          <w:sz w:val="22"/>
          <w:szCs w:val="22"/>
          <w:lang w:eastAsia="ru-RU"/>
        </w:rPr>
        <w:t xml:space="preserve"> </w:t>
      </w:r>
    </w:p>
    <w:p w:rsidR="00414B85" w:rsidRPr="00C247E5" w:rsidRDefault="00414B85" w:rsidP="003A4E6B">
      <w:pPr>
        <w:widowControl/>
        <w:tabs>
          <w:tab w:val="left" w:pos="-2552"/>
        </w:tabs>
        <w:overflowPunct/>
        <w:ind w:right="142" w:firstLine="284"/>
        <w:jc w:val="both"/>
        <w:textAlignment w:val="auto"/>
        <w:rPr>
          <w:sz w:val="22"/>
          <w:szCs w:val="22"/>
          <w:lang w:eastAsia="ru-RU"/>
        </w:rPr>
      </w:pPr>
    </w:p>
    <w:p w:rsidR="00414B85" w:rsidRPr="00C247E5" w:rsidRDefault="00414B85" w:rsidP="003A4E6B">
      <w:pPr>
        <w:widowControl/>
        <w:tabs>
          <w:tab w:val="left" w:pos="-2552"/>
        </w:tabs>
        <w:overflowPunct/>
        <w:ind w:right="142" w:firstLine="284"/>
        <w:jc w:val="both"/>
        <w:textAlignment w:val="auto"/>
        <w:rPr>
          <w:sz w:val="22"/>
          <w:szCs w:val="22"/>
          <w:lang w:eastAsia="ru-RU"/>
        </w:rPr>
      </w:pPr>
      <w:r w:rsidRPr="00C247E5">
        <w:rPr>
          <w:sz w:val="22"/>
          <w:szCs w:val="22"/>
          <w:lang w:eastAsia="ru-RU"/>
        </w:rPr>
        <w:t xml:space="preserve">При обращении Биржи в Комитет по ценным бумагам с фиксированным доходом в случае, предусмотренном настоящим пунктом, Биржа вправе запросить у эмитента информационный меморандум в отношении включаемых ценных бумаг и их эмитента </w:t>
      </w:r>
      <w:r w:rsidR="006371F9" w:rsidRPr="00C247E5">
        <w:rPr>
          <w:sz w:val="22"/>
          <w:szCs w:val="22"/>
          <w:lang w:eastAsia="ru-RU"/>
        </w:rPr>
        <w:t xml:space="preserve">(содержащий, в том числе цели привлечения долгового финансирования, направление использования привлеченных средств, структуру </w:t>
      </w:r>
      <w:proofErr w:type="spellStart"/>
      <w:r w:rsidRPr="00C247E5">
        <w:rPr>
          <w:sz w:val="22"/>
          <w:szCs w:val="22"/>
          <w:lang w:eastAsia="ru-RU"/>
        </w:rPr>
        <w:t>бенефициар</w:t>
      </w:r>
      <w:r w:rsidR="006371F9" w:rsidRPr="00C247E5">
        <w:rPr>
          <w:sz w:val="22"/>
          <w:szCs w:val="22"/>
          <w:lang w:eastAsia="ru-RU"/>
        </w:rPr>
        <w:t>ной</w:t>
      </w:r>
      <w:proofErr w:type="spellEnd"/>
      <w:r w:rsidR="006371F9" w:rsidRPr="00C247E5">
        <w:rPr>
          <w:sz w:val="22"/>
          <w:szCs w:val="22"/>
          <w:lang w:eastAsia="ru-RU"/>
        </w:rPr>
        <w:t xml:space="preserve"> собственности)</w:t>
      </w:r>
      <w:r w:rsidRPr="00C247E5">
        <w:rPr>
          <w:sz w:val="22"/>
          <w:szCs w:val="22"/>
          <w:lang w:eastAsia="ru-RU"/>
        </w:rPr>
        <w:t>, а также рейтинговое заключение, выданное соответствующим рейтинговым агентством.</w:t>
      </w:r>
    </w:p>
    <w:p w:rsidR="00414B85" w:rsidRPr="00C247E5" w:rsidRDefault="00414B85" w:rsidP="00414B85">
      <w:pPr>
        <w:widowControl/>
        <w:tabs>
          <w:tab w:val="left" w:pos="567"/>
        </w:tabs>
        <w:overflowPunct/>
        <w:ind w:left="568" w:right="142"/>
        <w:jc w:val="both"/>
        <w:textAlignment w:val="auto"/>
        <w:rPr>
          <w:sz w:val="22"/>
          <w:szCs w:val="22"/>
          <w:lang w:eastAsia="ru-RU"/>
        </w:rPr>
      </w:pPr>
    </w:p>
    <w:p w:rsidR="00CA17B3" w:rsidRPr="00C247E5" w:rsidRDefault="00CA17B3" w:rsidP="002977F7">
      <w:pPr>
        <w:pStyle w:val="affd"/>
        <w:widowControl/>
        <w:numPr>
          <w:ilvl w:val="1"/>
          <w:numId w:val="78"/>
        </w:numPr>
        <w:tabs>
          <w:tab w:val="left" w:pos="567"/>
        </w:tabs>
        <w:overflowPunct/>
        <w:ind w:left="0" w:right="142" w:firstLine="284"/>
        <w:jc w:val="both"/>
        <w:textAlignment w:val="auto"/>
        <w:rPr>
          <w:sz w:val="22"/>
          <w:szCs w:val="22"/>
          <w:lang w:eastAsia="ru-RU"/>
        </w:rPr>
      </w:pPr>
      <w:r w:rsidRPr="00C247E5">
        <w:rPr>
          <w:sz w:val="22"/>
          <w:szCs w:val="22"/>
          <w:lang w:eastAsia="ru-RU"/>
        </w:rPr>
        <w:t>Размер предоставляемого обеспечения не может быть менее суммы номинальной стоимости всех облигаций включаемого выпуска (дополнительного выпуска) и  совокупного купонного дохода по ним.</w:t>
      </w:r>
    </w:p>
    <w:p w:rsidR="005856EE" w:rsidRPr="00C247E5" w:rsidRDefault="005856EE" w:rsidP="005856EE">
      <w:pPr>
        <w:widowControl/>
        <w:tabs>
          <w:tab w:val="left" w:pos="567"/>
        </w:tabs>
        <w:overflowPunct/>
        <w:ind w:left="284" w:right="142"/>
        <w:jc w:val="both"/>
        <w:textAlignment w:val="auto"/>
        <w:rPr>
          <w:sz w:val="22"/>
          <w:szCs w:val="22"/>
          <w:lang w:eastAsia="ru-RU"/>
        </w:rPr>
      </w:pPr>
    </w:p>
    <w:p w:rsidR="00B87C2C" w:rsidRPr="00C247E5" w:rsidRDefault="00B87C2C" w:rsidP="002977F7">
      <w:pPr>
        <w:pStyle w:val="affd"/>
        <w:widowControl/>
        <w:numPr>
          <w:ilvl w:val="1"/>
          <w:numId w:val="78"/>
        </w:numPr>
        <w:tabs>
          <w:tab w:val="left" w:pos="567"/>
        </w:tabs>
        <w:overflowPunct/>
        <w:ind w:left="0" w:right="142" w:firstLine="284"/>
        <w:jc w:val="both"/>
        <w:textAlignment w:val="auto"/>
        <w:rPr>
          <w:sz w:val="22"/>
          <w:szCs w:val="22"/>
          <w:lang w:eastAsia="ru-RU"/>
        </w:rPr>
      </w:pPr>
      <w:r w:rsidRPr="00C247E5">
        <w:rPr>
          <w:sz w:val="22"/>
          <w:szCs w:val="22"/>
          <w:lang w:eastAsia="ru-RU"/>
        </w:rPr>
        <w:t xml:space="preserve">Под </w:t>
      </w:r>
      <w:r w:rsidR="00461B4D" w:rsidRPr="00C247E5">
        <w:rPr>
          <w:sz w:val="22"/>
          <w:szCs w:val="22"/>
          <w:lang w:eastAsia="ru-RU"/>
        </w:rPr>
        <w:t>выпущенными</w:t>
      </w:r>
      <w:r w:rsidRPr="00C247E5">
        <w:rPr>
          <w:sz w:val="22"/>
          <w:szCs w:val="22"/>
          <w:lang w:eastAsia="ru-RU"/>
        </w:rPr>
        <w:t xml:space="preserve"> облигациями понимаются облигации</w:t>
      </w:r>
      <w:r w:rsidR="002445AF" w:rsidRPr="00C247E5">
        <w:rPr>
          <w:sz w:val="22"/>
          <w:szCs w:val="22"/>
          <w:lang w:eastAsia="ru-RU"/>
        </w:rPr>
        <w:t>,</w:t>
      </w:r>
      <w:r w:rsidRPr="00C247E5">
        <w:rPr>
          <w:sz w:val="22"/>
          <w:szCs w:val="22"/>
          <w:lang w:eastAsia="ru-RU"/>
        </w:rPr>
        <w:t xml:space="preserve"> выпуск которых имеет государственную регистрац</w:t>
      </w:r>
      <w:r w:rsidR="002445AF" w:rsidRPr="00C247E5">
        <w:rPr>
          <w:sz w:val="22"/>
          <w:szCs w:val="22"/>
          <w:lang w:eastAsia="ru-RU"/>
        </w:rPr>
        <w:t xml:space="preserve">ию или присвоенный идентификационный номер, </w:t>
      </w:r>
      <w:r w:rsidR="00331394" w:rsidRPr="00C247E5">
        <w:rPr>
          <w:sz w:val="22"/>
          <w:szCs w:val="22"/>
          <w:lang w:eastAsia="ru-RU"/>
        </w:rPr>
        <w:t xml:space="preserve">в том числе </w:t>
      </w:r>
      <w:r w:rsidR="002445AF" w:rsidRPr="00C247E5">
        <w:rPr>
          <w:sz w:val="22"/>
          <w:szCs w:val="22"/>
          <w:lang w:eastAsia="ru-RU"/>
        </w:rPr>
        <w:t xml:space="preserve">выпуск, в отношении которого подано Заявление </w:t>
      </w:r>
      <w:r w:rsidR="004640B7" w:rsidRPr="00C247E5">
        <w:rPr>
          <w:sz w:val="22"/>
          <w:szCs w:val="22"/>
          <w:lang w:eastAsia="ru-RU"/>
        </w:rPr>
        <w:t>о</w:t>
      </w:r>
      <w:r w:rsidR="002445AF" w:rsidRPr="00C247E5">
        <w:rPr>
          <w:sz w:val="22"/>
          <w:szCs w:val="22"/>
          <w:lang w:eastAsia="ru-RU"/>
        </w:rPr>
        <w:t xml:space="preserve"> включени</w:t>
      </w:r>
      <w:r w:rsidR="004640B7" w:rsidRPr="00C247E5">
        <w:rPr>
          <w:sz w:val="22"/>
          <w:szCs w:val="22"/>
          <w:lang w:eastAsia="ru-RU"/>
        </w:rPr>
        <w:t>и</w:t>
      </w:r>
      <w:r w:rsidR="002445AF" w:rsidRPr="00C247E5">
        <w:rPr>
          <w:sz w:val="22"/>
          <w:szCs w:val="22"/>
          <w:lang w:eastAsia="ru-RU"/>
        </w:rPr>
        <w:t xml:space="preserve"> ценных бумаг в Список. </w:t>
      </w:r>
    </w:p>
    <w:p w:rsidR="00B87C2C" w:rsidRPr="00C247E5" w:rsidRDefault="00B87C2C" w:rsidP="005F4417">
      <w:pPr>
        <w:widowControl/>
        <w:tabs>
          <w:tab w:val="left" w:pos="567"/>
        </w:tabs>
        <w:overflowPunct/>
        <w:ind w:right="142" w:firstLine="284"/>
        <w:jc w:val="both"/>
        <w:textAlignment w:val="auto"/>
        <w:rPr>
          <w:b/>
          <w:sz w:val="22"/>
          <w:szCs w:val="22"/>
          <w:lang w:eastAsia="ru-RU"/>
        </w:rPr>
      </w:pPr>
    </w:p>
    <w:p w:rsidR="00CA17B3" w:rsidRPr="00C247E5" w:rsidRDefault="00CA17B3" w:rsidP="002977F7">
      <w:pPr>
        <w:pStyle w:val="affd"/>
        <w:widowControl/>
        <w:numPr>
          <w:ilvl w:val="1"/>
          <w:numId w:val="78"/>
        </w:numPr>
        <w:tabs>
          <w:tab w:val="left" w:pos="567"/>
        </w:tabs>
        <w:overflowPunct/>
        <w:ind w:left="0" w:right="142" w:firstLine="284"/>
        <w:jc w:val="both"/>
        <w:textAlignment w:val="auto"/>
        <w:rPr>
          <w:rFonts w:eastAsiaTheme="minorHAnsi"/>
          <w:sz w:val="22"/>
          <w:szCs w:val="22"/>
        </w:rPr>
      </w:pPr>
      <w:r w:rsidRPr="00C247E5">
        <w:rPr>
          <w:sz w:val="22"/>
          <w:szCs w:val="22"/>
          <w:lang w:eastAsia="ru-RU"/>
        </w:rPr>
        <w:lastRenderedPageBreak/>
        <w:t xml:space="preserve">Условие по наличию обеспечения </w:t>
      </w:r>
      <w:r w:rsidRPr="00C247E5">
        <w:rPr>
          <w:rFonts w:eastAsiaTheme="minorHAnsi"/>
          <w:sz w:val="22"/>
          <w:szCs w:val="22"/>
        </w:rPr>
        <w:t>не применяется к:</w:t>
      </w:r>
    </w:p>
    <w:p w:rsidR="008E50CF" w:rsidRPr="00C247E5" w:rsidRDefault="008E50CF" w:rsidP="002977F7">
      <w:pPr>
        <w:pStyle w:val="affd"/>
        <w:widowControl/>
        <w:numPr>
          <w:ilvl w:val="0"/>
          <w:numId w:val="107"/>
        </w:numPr>
        <w:tabs>
          <w:tab w:val="left" w:pos="851"/>
        </w:tabs>
        <w:overflowPunct/>
        <w:ind w:left="0" w:right="142" w:firstLine="567"/>
        <w:jc w:val="both"/>
        <w:textAlignment w:val="auto"/>
        <w:rPr>
          <w:sz w:val="22"/>
          <w:szCs w:val="22"/>
          <w:lang w:eastAsia="ru-RU"/>
        </w:rPr>
      </w:pPr>
      <w:r w:rsidRPr="00C247E5">
        <w:rPr>
          <w:rFonts w:eastAsiaTheme="minorHAnsi"/>
          <w:sz w:val="22"/>
          <w:szCs w:val="22"/>
        </w:rPr>
        <w:t>эмитентам – кредитным организациям</w:t>
      </w:r>
      <w:r w:rsidRPr="00C247E5">
        <w:rPr>
          <w:sz w:val="22"/>
          <w:szCs w:val="22"/>
          <w:lang w:eastAsia="ru-RU"/>
        </w:rPr>
        <w:t>;</w:t>
      </w:r>
    </w:p>
    <w:p w:rsidR="00CA17B3" w:rsidRPr="00C247E5" w:rsidRDefault="00BF1D9B" w:rsidP="002977F7">
      <w:pPr>
        <w:pStyle w:val="affd"/>
        <w:widowControl/>
        <w:numPr>
          <w:ilvl w:val="0"/>
          <w:numId w:val="107"/>
        </w:numPr>
        <w:tabs>
          <w:tab w:val="left" w:pos="851"/>
        </w:tabs>
        <w:overflowPunct/>
        <w:ind w:left="0" w:right="142" w:firstLine="567"/>
        <w:jc w:val="both"/>
        <w:textAlignment w:val="auto"/>
        <w:rPr>
          <w:sz w:val="22"/>
          <w:szCs w:val="22"/>
          <w:lang w:eastAsia="ru-RU"/>
        </w:rPr>
      </w:pPr>
      <w:r w:rsidRPr="00C247E5">
        <w:rPr>
          <w:sz w:val="22"/>
          <w:szCs w:val="22"/>
          <w:lang w:eastAsia="ru-RU"/>
        </w:rPr>
        <w:t>э</w:t>
      </w:r>
      <w:r w:rsidR="00CA17B3" w:rsidRPr="00C247E5">
        <w:rPr>
          <w:sz w:val="22"/>
          <w:szCs w:val="22"/>
          <w:lang w:eastAsia="ru-RU"/>
        </w:rPr>
        <w:t>митентам, акции которых включены в Первый уровень;</w:t>
      </w:r>
    </w:p>
    <w:p w:rsidR="00CA6D6F" w:rsidRPr="00C247E5" w:rsidRDefault="00BF1D9B" w:rsidP="00B356FC">
      <w:pPr>
        <w:pStyle w:val="affd"/>
        <w:widowControl/>
        <w:numPr>
          <w:ilvl w:val="0"/>
          <w:numId w:val="107"/>
        </w:numPr>
        <w:overflowPunct/>
        <w:ind w:left="851" w:right="142" w:hanging="284"/>
        <w:jc w:val="both"/>
        <w:textAlignment w:val="auto"/>
        <w:rPr>
          <w:sz w:val="22"/>
          <w:szCs w:val="22"/>
          <w:lang w:eastAsia="ru-RU"/>
        </w:rPr>
      </w:pPr>
      <w:r w:rsidRPr="00C247E5">
        <w:rPr>
          <w:sz w:val="22"/>
          <w:szCs w:val="22"/>
          <w:lang w:eastAsia="ru-RU"/>
        </w:rPr>
        <w:t>э</w:t>
      </w:r>
      <w:r w:rsidR="00CA17B3" w:rsidRPr="00C247E5">
        <w:rPr>
          <w:sz w:val="22"/>
          <w:szCs w:val="22"/>
          <w:lang w:eastAsia="ru-RU"/>
        </w:rPr>
        <w:t xml:space="preserve">митентам, находящимся под прямым или косвенным контролем обществ, указанных в подпункте </w:t>
      </w:r>
      <w:r w:rsidR="008C6951" w:rsidRPr="00C247E5">
        <w:rPr>
          <w:sz w:val="22"/>
          <w:szCs w:val="22"/>
          <w:lang w:eastAsia="ru-RU"/>
        </w:rPr>
        <w:t>2</w:t>
      </w:r>
      <w:r w:rsidR="00CA17B3" w:rsidRPr="00C247E5">
        <w:rPr>
          <w:sz w:val="22"/>
          <w:szCs w:val="22"/>
          <w:lang w:eastAsia="ru-RU"/>
        </w:rPr>
        <w:t xml:space="preserve"> данного пункта</w:t>
      </w:r>
      <w:r w:rsidR="008E50CF" w:rsidRPr="00C247E5">
        <w:rPr>
          <w:sz w:val="22"/>
          <w:szCs w:val="22"/>
          <w:lang w:eastAsia="ru-RU"/>
        </w:rPr>
        <w:t>;</w:t>
      </w:r>
    </w:p>
    <w:p w:rsidR="00CA17B3" w:rsidRPr="00C247E5" w:rsidRDefault="008E50CF" w:rsidP="00B356FC">
      <w:pPr>
        <w:pStyle w:val="affd"/>
        <w:widowControl/>
        <w:numPr>
          <w:ilvl w:val="0"/>
          <w:numId w:val="107"/>
        </w:numPr>
        <w:overflowPunct/>
        <w:ind w:left="851" w:right="142" w:hanging="284"/>
        <w:jc w:val="both"/>
        <w:textAlignment w:val="auto"/>
        <w:rPr>
          <w:sz w:val="22"/>
          <w:szCs w:val="22"/>
          <w:lang w:eastAsia="ru-RU"/>
        </w:rPr>
      </w:pPr>
      <w:r w:rsidRPr="00C247E5">
        <w:rPr>
          <w:sz w:val="22"/>
          <w:szCs w:val="22"/>
          <w:lang w:eastAsia="ru-RU"/>
        </w:rPr>
        <w:t>э</w:t>
      </w:r>
      <w:r w:rsidR="00CA17B3" w:rsidRPr="00C247E5">
        <w:rPr>
          <w:sz w:val="22"/>
          <w:szCs w:val="22"/>
          <w:lang w:eastAsia="ru-RU"/>
        </w:rPr>
        <w:t xml:space="preserve">митентам и (или) облигациям, имеющим кредитный рейтинг не ниже уровня "BB-" по классификации рейтинговых агентств </w:t>
      </w:r>
      <w:proofErr w:type="spellStart"/>
      <w:r w:rsidR="003C2F1D" w:rsidRPr="00C247E5">
        <w:rPr>
          <w:sz w:val="22"/>
          <w:szCs w:val="22"/>
          <w:lang w:eastAsia="ru-RU"/>
        </w:rPr>
        <w:t>Фитч</w:t>
      </w:r>
      <w:proofErr w:type="spellEnd"/>
      <w:r w:rsidR="003C2F1D" w:rsidRPr="00C247E5">
        <w:rPr>
          <w:sz w:val="22"/>
          <w:szCs w:val="22"/>
          <w:lang w:eastAsia="ru-RU"/>
        </w:rPr>
        <w:t xml:space="preserve"> </w:t>
      </w:r>
      <w:proofErr w:type="spellStart"/>
      <w:r w:rsidR="003C2F1D" w:rsidRPr="00C247E5">
        <w:rPr>
          <w:sz w:val="22"/>
          <w:szCs w:val="22"/>
          <w:lang w:eastAsia="ru-RU"/>
        </w:rPr>
        <w:t>Рейтингс</w:t>
      </w:r>
      <w:proofErr w:type="spellEnd"/>
      <w:r w:rsidR="00CA17B3" w:rsidRPr="00C247E5">
        <w:rPr>
          <w:sz w:val="22"/>
          <w:szCs w:val="22"/>
          <w:lang w:eastAsia="ru-RU"/>
        </w:rPr>
        <w:t xml:space="preserve"> (</w:t>
      </w:r>
      <w:proofErr w:type="spellStart"/>
      <w:r w:rsidR="00CA17B3" w:rsidRPr="00C247E5">
        <w:rPr>
          <w:sz w:val="22"/>
          <w:szCs w:val="22"/>
          <w:lang w:eastAsia="ru-RU"/>
        </w:rPr>
        <w:t>Fitch</w:t>
      </w:r>
      <w:proofErr w:type="spellEnd"/>
      <w:r w:rsidR="003C2F1D" w:rsidRPr="00C247E5">
        <w:rPr>
          <w:sz w:val="22"/>
          <w:szCs w:val="22"/>
          <w:lang w:eastAsia="ru-RU"/>
        </w:rPr>
        <w:t xml:space="preserve"> </w:t>
      </w:r>
      <w:proofErr w:type="spellStart"/>
      <w:r w:rsidR="00CA17B3" w:rsidRPr="00C247E5">
        <w:rPr>
          <w:sz w:val="22"/>
          <w:szCs w:val="22"/>
          <w:lang w:eastAsia="ru-RU"/>
        </w:rPr>
        <w:t>Ratings</w:t>
      </w:r>
      <w:proofErr w:type="spellEnd"/>
      <w:r w:rsidR="00CA17B3" w:rsidRPr="00C247E5">
        <w:rPr>
          <w:sz w:val="22"/>
          <w:szCs w:val="22"/>
          <w:lang w:eastAsia="ru-RU"/>
        </w:rPr>
        <w:t xml:space="preserve">), </w:t>
      </w:r>
      <w:proofErr w:type="spellStart"/>
      <w:r w:rsidR="003C2F1D" w:rsidRPr="00C247E5">
        <w:rPr>
          <w:sz w:val="22"/>
          <w:szCs w:val="22"/>
          <w:lang w:eastAsia="ru-RU"/>
        </w:rPr>
        <w:t>Стэндард</w:t>
      </w:r>
      <w:proofErr w:type="spellEnd"/>
      <w:r w:rsidR="003C2F1D" w:rsidRPr="00C247E5">
        <w:rPr>
          <w:sz w:val="22"/>
          <w:szCs w:val="22"/>
          <w:lang w:eastAsia="ru-RU"/>
        </w:rPr>
        <w:t xml:space="preserve"> энд </w:t>
      </w:r>
      <w:proofErr w:type="spellStart"/>
      <w:r w:rsidR="003C2F1D" w:rsidRPr="00C247E5">
        <w:rPr>
          <w:sz w:val="22"/>
          <w:szCs w:val="22"/>
          <w:lang w:eastAsia="ru-RU"/>
        </w:rPr>
        <w:t>Пурс</w:t>
      </w:r>
      <w:proofErr w:type="spellEnd"/>
      <w:r w:rsidR="003C2F1D" w:rsidRPr="00C247E5">
        <w:rPr>
          <w:sz w:val="22"/>
          <w:szCs w:val="22"/>
          <w:lang w:eastAsia="ru-RU"/>
        </w:rPr>
        <w:t xml:space="preserve"> Интернэшнл </w:t>
      </w:r>
      <w:proofErr w:type="spellStart"/>
      <w:r w:rsidR="003C2F1D" w:rsidRPr="00C247E5">
        <w:rPr>
          <w:sz w:val="22"/>
          <w:szCs w:val="22"/>
          <w:lang w:eastAsia="ru-RU"/>
        </w:rPr>
        <w:t>Сервисез</w:t>
      </w:r>
      <w:proofErr w:type="spellEnd"/>
      <w:r w:rsidR="003C2F1D" w:rsidRPr="00C247E5">
        <w:rPr>
          <w:sz w:val="22"/>
          <w:szCs w:val="22"/>
          <w:lang w:eastAsia="ru-RU"/>
        </w:rPr>
        <w:t>, Инк. (</w:t>
      </w:r>
      <w:proofErr w:type="spellStart"/>
      <w:r w:rsidR="003C2F1D" w:rsidRPr="00C247E5">
        <w:rPr>
          <w:sz w:val="22"/>
          <w:szCs w:val="22"/>
          <w:lang w:eastAsia="ru-RU"/>
        </w:rPr>
        <w:t>Standard</w:t>
      </w:r>
      <w:proofErr w:type="spellEnd"/>
      <w:r w:rsidR="003C2F1D" w:rsidRPr="00C247E5">
        <w:rPr>
          <w:sz w:val="22"/>
          <w:szCs w:val="22"/>
          <w:lang w:eastAsia="ru-RU"/>
        </w:rPr>
        <w:t xml:space="preserve"> </w:t>
      </w:r>
      <w:proofErr w:type="spellStart"/>
      <w:r w:rsidR="003C2F1D" w:rsidRPr="00C247E5">
        <w:rPr>
          <w:sz w:val="22"/>
          <w:szCs w:val="22"/>
          <w:lang w:eastAsia="ru-RU"/>
        </w:rPr>
        <w:t>and</w:t>
      </w:r>
      <w:proofErr w:type="spellEnd"/>
      <w:r w:rsidR="003C2F1D" w:rsidRPr="00C247E5">
        <w:rPr>
          <w:sz w:val="22"/>
          <w:szCs w:val="22"/>
          <w:lang w:eastAsia="ru-RU"/>
        </w:rPr>
        <w:t xml:space="preserve"> </w:t>
      </w:r>
      <w:proofErr w:type="spellStart"/>
      <w:r w:rsidR="003C2F1D" w:rsidRPr="00C247E5">
        <w:rPr>
          <w:sz w:val="22"/>
          <w:szCs w:val="22"/>
          <w:lang w:eastAsia="ru-RU"/>
        </w:rPr>
        <w:t>Poor's</w:t>
      </w:r>
      <w:proofErr w:type="spellEnd"/>
      <w:r w:rsidR="003C2F1D" w:rsidRPr="00C247E5">
        <w:rPr>
          <w:sz w:val="22"/>
          <w:szCs w:val="22"/>
          <w:lang w:eastAsia="ru-RU"/>
        </w:rPr>
        <w:t xml:space="preserve"> </w:t>
      </w:r>
      <w:proofErr w:type="spellStart"/>
      <w:r w:rsidR="003C2F1D" w:rsidRPr="00C247E5">
        <w:rPr>
          <w:sz w:val="22"/>
          <w:szCs w:val="22"/>
          <w:lang w:eastAsia="ru-RU"/>
        </w:rPr>
        <w:t>International</w:t>
      </w:r>
      <w:proofErr w:type="spellEnd"/>
      <w:r w:rsidR="003C2F1D" w:rsidRPr="00C247E5">
        <w:rPr>
          <w:sz w:val="22"/>
          <w:szCs w:val="22"/>
          <w:lang w:eastAsia="ru-RU"/>
        </w:rPr>
        <w:t xml:space="preserve"> </w:t>
      </w:r>
      <w:proofErr w:type="spellStart"/>
      <w:r w:rsidR="003C2F1D" w:rsidRPr="00C247E5">
        <w:rPr>
          <w:sz w:val="22"/>
          <w:szCs w:val="22"/>
          <w:lang w:eastAsia="ru-RU"/>
        </w:rPr>
        <w:t>Services</w:t>
      </w:r>
      <w:proofErr w:type="spellEnd"/>
      <w:r w:rsidR="003C2F1D" w:rsidRPr="00C247E5">
        <w:rPr>
          <w:sz w:val="22"/>
          <w:szCs w:val="22"/>
          <w:lang w:eastAsia="ru-RU"/>
        </w:rPr>
        <w:t xml:space="preserve">, </w:t>
      </w:r>
      <w:proofErr w:type="spellStart"/>
      <w:r w:rsidR="003C2F1D" w:rsidRPr="00C247E5">
        <w:rPr>
          <w:sz w:val="22"/>
          <w:szCs w:val="22"/>
          <w:lang w:eastAsia="ru-RU"/>
        </w:rPr>
        <w:t>Inc</w:t>
      </w:r>
      <w:proofErr w:type="spellEnd"/>
      <w:r w:rsidR="003C2F1D" w:rsidRPr="00C247E5">
        <w:rPr>
          <w:sz w:val="22"/>
          <w:szCs w:val="22"/>
          <w:lang w:eastAsia="ru-RU"/>
        </w:rPr>
        <w:t>.)</w:t>
      </w:r>
      <w:r w:rsidR="00CA17B3" w:rsidRPr="00C247E5">
        <w:rPr>
          <w:sz w:val="22"/>
          <w:szCs w:val="22"/>
          <w:lang w:eastAsia="ru-RU"/>
        </w:rPr>
        <w:t xml:space="preserve"> или не ниже уровня "Ba3" по классификации рейтингового агентства </w:t>
      </w:r>
      <w:proofErr w:type="spellStart"/>
      <w:r w:rsidR="003C2F1D" w:rsidRPr="00C247E5">
        <w:rPr>
          <w:sz w:val="22"/>
          <w:szCs w:val="22"/>
          <w:lang w:eastAsia="ru-RU"/>
        </w:rPr>
        <w:t>Мудис</w:t>
      </w:r>
      <w:proofErr w:type="spellEnd"/>
      <w:r w:rsidR="003C2F1D" w:rsidRPr="00C247E5">
        <w:rPr>
          <w:sz w:val="22"/>
          <w:szCs w:val="22"/>
          <w:lang w:eastAsia="ru-RU"/>
        </w:rPr>
        <w:t xml:space="preserve"> </w:t>
      </w:r>
      <w:proofErr w:type="spellStart"/>
      <w:r w:rsidR="003C2F1D" w:rsidRPr="00C247E5">
        <w:rPr>
          <w:sz w:val="22"/>
          <w:szCs w:val="22"/>
          <w:lang w:eastAsia="ru-RU"/>
        </w:rPr>
        <w:t>Инвестор</w:t>
      </w:r>
      <w:r w:rsidR="00D60825" w:rsidRPr="00C247E5">
        <w:rPr>
          <w:sz w:val="22"/>
          <w:szCs w:val="22"/>
          <w:lang w:eastAsia="ru-RU"/>
        </w:rPr>
        <w:t>с</w:t>
      </w:r>
      <w:proofErr w:type="spellEnd"/>
      <w:r w:rsidR="003C2F1D" w:rsidRPr="00C247E5">
        <w:rPr>
          <w:sz w:val="22"/>
          <w:szCs w:val="22"/>
          <w:lang w:eastAsia="ru-RU"/>
        </w:rPr>
        <w:t xml:space="preserve"> Сервис (</w:t>
      </w:r>
      <w:proofErr w:type="spellStart"/>
      <w:r w:rsidR="003C2F1D" w:rsidRPr="00C247E5">
        <w:rPr>
          <w:sz w:val="22"/>
          <w:szCs w:val="22"/>
          <w:lang w:eastAsia="ru-RU"/>
        </w:rPr>
        <w:t>Moody's</w:t>
      </w:r>
      <w:proofErr w:type="spellEnd"/>
      <w:r w:rsidR="003C2F1D" w:rsidRPr="00C247E5">
        <w:rPr>
          <w:sz w:val="22"/>
          <w:szCs w:val="22"/>
          <w:lang w:eastAsia="ru-RU"/>
        </w:rPr>
        <w:t xml:space="preserve"> </w:t>
      </w:r>
      <w:proofErr w:type="spellStart"/>
      <w:r w:rsidR="003C2F1D" w:rsidRPr="00C247E5">
        <w:rPr>
          <w:sz w:val="22"/>
          <w:szCs w:val="22"/>
          <w:lang w:eastAsia="ru-RU"/>
        </w:rPr>
        <w:t>Investors</w:t>
      </w:r>
      <w:proofErr w:type="spellEnd"/>
      <w:r w:rsidR="003C2F1D" w:rsidRPr="00C247E5">
        <w:rPr>
          <w:sz w:val="22"/>
          <w:szCs w:val="22"/>
          <w:lang w:eastAsia="ru-RU"/>
        </w:rPr>
        <w:t xml:space="preserve"> </w:t>
      </w:r>
      <w:proofErr w:type="spellStart"/>
      <w:r w:rsidR="003C2F1D" w:rsidRPr="00C247E5">
        <w:rPr>
          <w:sz w:val="22"/>
          <w:szCs w:val="22"/>
          <w:lang w:eastAsia="ru-RU"/>
        </w:rPr>
        <w:t>Service</w:t>
      </w:r>
      <w:proofErr w:type="spellEnd"/>
      <w:r w:rsidR="003C2F1D" w:rsidRPr="00C247E5">
        <w:rPr>
          <w:sz w:val="22"/>
          <w:szCs w:val="22"/>
          <w:lang w:eastAsia="ru-RU"/>
        </w:rPr>
        <w:t>);</w:t>
      </w:r>
    </w:p>
    <w:p w:rsidR="00CA17B3" w:rsidRPr="00C247E5" w:rsidRDefault="008E50CF" w:rsidP="00B356FC">
      <w:pPr>
        <w:pStyle w:val="affd"/>
        <w:widowControl/>
        <w:numPr>
          <w:ilvl w:val="0"/>
          <w:numId w:val="107"/>
        </w:numPr>
        <w:tabs>
          <w:tab w:val="left" w:pos="-1276"/>
        </w:tabs>
        <w:overflowPunct/>
        <w:ind w:left="851" w:right="142" w:hanging="284"/>
        <w:jc w:val="both"/>
        <w:textAlignment w:val="auto"/>
        <w:rPr>
          <w:rFonts w:eastAsiaTheme="minorHAnsi"/>
          <w:sz w:val="22"/>
          <w:szCs w:val="22"/>
        </w:rPr>
      </w:pPr>
      <w:r w:rsidRPr="00C247E5">
        <w:rPr>
          <w:rFonts w:eastAsiaTheme="minorHAnsi"/>
          <w:sz w:val="22"/>
          <w:szCs w:val="22"/>
        </w:rPr>
        <w:t>э</w:t>
      </w:r>
      <w:r w:rsidR="00CA17B3" w:rsidRPr="00C247E5">
        <w:rPr>
          <w:rFonts w:eastAsiaTheme="minorHAnsi"/>
          <w:sz w:val="22"/>
          <w:szCs w:val="22"/>
        </w:rPr>
        <w:t xml:space="preserve">митентам - государственным </w:t>
      </w:r>
      <w:hyperlink r:id="rId70" w:history="1">
        <w:r w:rsidR="00CA17B3" w:rsidRPr="00C247E5">
          <w:rPr>
            <w:rFonts w:eastAsiaTheme="minorHAnsi"/>
            <w:sz w:val="22"/>
            <w:szCs w:val="22"/>
          </w:rPr>
          <w:t>корпорациям</w:t>
        </w:r>
      </w:hyperlink>
      <w:r w:rsidR="00414B85" w:rsidRPr="00C247E5">
        <w:rPr>
          <w:rFonts w:eastAsiaTheme="minorHAnsi"/>
          <w:sz w:val="22"/>
          <w:szCs w:val="22"/>
        </w:rPr>
        <w:t xml:space="preserve"> или государственным компаниям, а также эмитентам, </w:t>
      </w:r>
      <w:r w:rsidR="00414B85" w:rsidRPr="00C247E5">
        <w:rPr>
          <w:sz w:val="22"/>
          <w:szCs w:val="22"/>
          <w:lang w:eastAsia="ru-RU"/>
        </w:rPr>
        <w:t>находящимся под прямым или косвенным контролем указанных эмитентов</w:t>
      </w:r>
      <w:r w:rsidR="003A7E95" w:rsidRPr="00C247E5">
        <w:rPr>
          <w:rFonts w:eastAsiaTheme="minorHAnsi"/>
          <w:sz w:val="22"/>
          <w:szCs w:val="22"/>
        </w:rPr>
        <w:t>;</w:t>
      </w:r>
    </w:p>
    <w:p w:rsidR="003A7E95" w:rsidRPr="00C247E5" w:rsidRDefault="003A7E95" w:rsidP="002977F7">
      <w:pPr>
        <w:pStyle w:val="affd"/>
        <w:widowControl/>
        <w:numPr>
          <w:ilvl w:val="0"/>
          <w:numId w:val="107"/>
        </w:numPr>
        <w:tabs>
          <w:tab w:val="left" w:pos="851"/>
        </w:tabs>
        <w:overflowPunct/>
        <w:ind w:left="0" w:right="142" w:firstLine="567"/>
        <w:jc w:val="both"/>
        <w:textAlignment w:val="auto"/>
        <w:rPr>
          <w:sz w:val="22"/>
          <w:szCs w:val="22"/>
          <w:lang w:eastAsia="ru-RU"/>
        </w:rPr>
      </w:pPr>
      <w:r w:rsidRPr="00C247E5">
        <w:rPr>
          <w:sz w:val="22"/>
          <w:szCs w:val="22"/>
          <w:lang w:eastAsia="ru-RU"/>
        </w:rPr>
        <w:t>иностранным эмитентам.</w:t>
      </w:r>
    </w:p>
    <w:p w:rsidR="00E22745" w:rsidRPr="00C247E5" w:rsidRDefault="00E22745" w:rsidP="005F4417">
      <w:pPr>
        <w:tabs>
          <w:tab w:val="left" w:pos="1701"/>
        </w:tabs>
        <w:ind w:right="142" w:firstLine="284"/>
        <w:jc w:val="both"/>
        <w:rPr>
          <w:b/>
          <w:sz w:val="22"/>
          <w:szCs w:val="22"/>
          <w:lang w:eastAsia="ru-RU"/>
        </w:rPr>
      </w:pPr>
    </w:p>
    <w:p w:rsidR="002504DB" w:rsidRPr="00C247E5" w:rsidRDefault="00520907" w:rsidP="005F4417">
      <w:pPr>
        <w:tabs>
          <w:tab w:val="left" w:pos="1701"/>
        </w:tabs>
        <w:ind w:right="142" w:firstLine="284"/>
        <w:jc w:val="both"/>
        <w:rPr>
          <w:sz w:val="22"/>
          <w:szCs w:val="22"/>
          <w:lang w:eastAsia="ru-RU"/>
        </w:rPr>
      </w:pPr>
      <w:r w:rsidRPr="00C247E5">
        <w:rPr>
          <w:sz w:val="22"/>
          <w:szCs w:val="22"/>
          <w:lang w:eastAsia="ru-RU"/>
        </w:rPr>
        <w:t>Определение прямого и косвенного контроля применяется в соответствии с Законом о рынке ценных бумаг.</w:t>
      </w:r>
    </w:p>
    <w:p w:rsidR="002A7FB8" w:rsidRPr="00C247E5" w:rsidRDefault="002A7FB8" w:rsidP="005F4417">
      <w:pPr>
        <w:tabs>
          <w:tab w:val="left" w:pos="1701"/>
        </w:tabs>
        <w:ind w:right="142" w:firstLine="284"/>
        <w:jc w:val="both"/>
        <w:rPr>
          <w:b/>
          <w:sz w:val="22"/>
          <w:szCs w:val="22"/>
          <w:lang w:eastAsia="ru-RU"/>
        </w:rPr>
      </w:pPr>
    </w:p>
    <w:p w:rsidR="00DB6958" w:rsidRPr="00C247E5" w:rsidRDefault="00DB6958" w:rsidP="009B77AE">
      <w:pPr>
        <w:pStyle w:val="affd"/>
        <w:widowControl/>
        <w:numPr>
          <w:ilvl w:val="1"/>
          <w:numId w:val="78"/>
        </w:numPr>
        <w:tabs>
          <w:tab w:val="left" w:pos="567"/>
        </w:tabs>
        <w:overflowPunct/>
        <w:ind w:left="0" w:right="142" w:firstLine="284"/>
        <w:jc w:val="both"/>
        <w:textAlignment w:val="auto"/>
        <w:rPr>
          <w:rFonts w:eastAsiaTheme="minorHAnsi"/>
          <w:sz w:val="22"/>
          <w:szCs w:val="22"/>
        </w:rPr>
      </w:pPr>
      <w:r w:rsidRPr="00C247E5">
        <w:rPr>
          <w:sz w:val="22"/>
          <w:szCs w:val="22"/>
          <w:lang w:eastAsia="ru-RU"/>
        </w:rPr>
        <w:t xml:space="preserve">Условие </w:t>
      </w:r>
      <w:r w:rsidR="00B00D6C" w:rsidRPr="00C247E5">
        <w:rPr>
          <w:sz w:val="22"/>
          <w:szCs w:val="22"/>
          <w:lang w:eastAsia="ru-RU"/>
        </w:rPr>
        <w:t>об определении эмитентом представителя владельцев облигаций</w:t>
      </w:r>
      <w:r w:rsidR="00DC326D" w:rsidRPr="00C247E5">
        <w:rPr>
          <w:sz w:val="22"/>
          <w:szCs w:val="22"/>
          <w:lang w:eastAsia="ru-RU"/>
        </w:rPr>
        <w:t xml:space="preserve"> без обеспечения</w:t>
      </w:r>
      <w:r w:rsidR="00B00D6C" w:rsidRPr="00C247E5">
        <w:rPr>
          <w:sz w:val="22"/>
          <w:szCs w:val="22"/>
          <w:lang w:eastAsia="ru-RU"/>
        </w:rPr>
        <w:t xml:space="preserve"> </w:t>
      </w:r>
      <w:r w:rsidRPr="00C247E5">
        <w:rPr>
          <w:rFonts w:eastAsiaTheme="minorHAnsi"/>
          <w:sz w:val="22"/>
          <w:szCs w:val="22"/>
        </w:rPr>
        <w:t>не применяется к:</w:t>
      </w:r>
    </w:p>
    <w:p w:rsidR="00DB6958" w:rsidRPr="00C247E5" w:rsidRDefault="00DB6958" w:rsidP="00520907">
      <w:pPr>
        <w:pStyle w:val="affd"/>
        <w:widowControl/>
        <w:numPr>
          <w:ilvl w:val="4"/>
          <w:numId w:val="28"/>
        </w:numPr>
        <w:tabs>
          <w:tab w:val="left" w:pos="851"/>
        </w:tabs>
        <w:overflowPunct/>
        <w:ind w:right="142" w:hanging="2532"/>
        <w:jc w:val="both"/>
        <w:textAlignment w:val="auto"/>
        <w:rPr>
          <w:sz w:val="22"/>
          <w:szCs w:val="22"/>
          <w:lang w:eastAsia="ru-RU"/>
        </w:rPr>
      </w:pPr>
      <w:r w:rsidRPr="00C247E5">
        <w:rPr>
          <w:rFonts w:eastAsiaTheme="minorHAnsi"/>
          <w:sz w:val="22"/>
          <w:szCs w:val="22"/>
        </w:rPr>
        <w:t>эмитентам – кредитным организациям</w:t>
      </w:r>
      <w:r w:rsidRPr="00C247E5">
        <w:rPr>
          <w:sz w:val="22"/>
          <w:szCs w:val="22"/>
          <w:lang w:eastAsia="ru-RU"/>
        </w:rPr>
        <w:t>;</w:t>
      </w:r>
    </w:p>
    <w:p w:rsidR="00DB6958" w:rsidRPr="00C247E5" w:rsidRDefault="00DB6958" w:rsidP="00B356FC">
      <w:pPr>
        <w:pStyle w:val="affd"/>
        <w:widowControl/>
        <w:numPr>
          <w:ilvl w:val="4"/>
          <w:numId w:val="28"/>
        </w:numPr>
        <w:overflowPunct/>
        <w:ind w:left="851" w:right="142" w:hanging="284"/>
        <w:jc w:val="both"/>
        <w:textAlignment w:val="auto"/>
        <w:rPr>
          <w:rFonts w:eastAsiaTheme="minorHAnsi"/>
          <w:sz w:val="22"/>
          <w:szCs w:val="22"/>
        </w:rPr>
      </w:pPr>
      <w:r w:rsidRPr="00C247E5">
        <w:rPr>
          <w:rFonts w:eastAsiaTheme="minorHAnsi"/>
          <w:sz w:val="22"/>
          <w:szCs w:val="22"/>
        </w:rPr>
        <w:t>эмитентам, акции которых включены в Первый уровень;</w:t>
      </w:r>
    </w:p>
    <w:p w:rsidR="00DB6958" w:rsidRPr="00C247E5" w:rsidRDefault="00DB6958" w:rsidP="00B356FC">
      <w:pPr>
        <w:pStyle w:val="affd"/>
        <w:widowControl/>
        <w:numPr>
          <w:ilvl w:val="4"/>
          <w:numId w:val="28"/>
        </w:numPr>
        <w:overflowPunct/>
        <w:ind w:left="851" w:right="142" w:hanging="284"/>
        <w:jc w:val="both"/>
        <w:textAlignment w:val="auto"/>
        <w:rPr>
          <w:rFonts w:eastAsiaTheme="minorHAnsi"/>
          <w:sz w:val="22"/>
          <w:szCs w:val="22"/>
        </w:rPr>
      </w:pPr>
      <w:r w:rsidRPr="00C247E5">
        <w:rPr>
          <w:rFonts w:eastAsiaTheme="minorHAnsi"/>
          <w:sz w:val="22"/>
          <w:szCs w:val="22"/>
        </w:rPr>
        <w:t>эмитентам, находящимся под прямым или косвенным контролем обществ, указанных в подпункте 2 данного пункта;</w:t>
      </w:r>
    </w:p>
    <w:p w:rsidR="00DB6958" w:rsidRPr="00C247E5" w:rsidRDefault="00DB6958" w:rsidP="00B356FC">
      <w:pPr>
        <w:pStyle w:val="affd"/>
        <w:widowControl/>
        <w:numPr>
          <w:ilvl w:val="4"/>
          <w:numId w:val="28"/>
        </w:numPr>
        <w:overflowPunct/>
        <w:ind w:left="851" w:right="142" w:hanging="284"/>
        <w:jc w:val="both"/>
        <w:textAlignment w:val="auto"/>
        <w:rPr>
          <w:rFonts w:eastAsiaTheme="minorHAnsi"/>
          <w:sz w:val="22"/>
          <w:szCs w:val="22"/>
        </w:rPr>
      </w:pPr>
      <w:r w:rsidRPr="00C247E5">
        <w:rPr>
          <w:rFonts w:eastAsiaTheme="minorHAnsi"/>
          <w:sz w:val="22"/>
          <w:szCs w:val="22"/>
        </w:rPr>
        <w:t xml:space="preserve">эмитентам и (или) облигациям, имеющим кредитный рейтинг не ниже уровня "BB-" по классификации рейтинговых агентств </w:t>
      </w:r>
      <w:proofErr w:type="spellStart"/>
      <w:r w:rsidRPr="00C247E5">
        <w:rPr>
          <w:rFonts w:eastAsiaTheme="minorHAnsi"/>
          <w:sz w:val="22"/>
          <w:szCs w:val="22"/>
        </w:rPr>
        <w:t>Фитч</w:t>
      </w:r>
      <w:proofErr w:type="spellEnd"/>
      <w:r w:rsidRPr="00C247E5">
        <w:rPr>
          <w:rFonts w:eastAsiaTheme="minorHAnsi"/>
          <w:sz w:val="22"/>
          <w:szCs w:val="22"/>
        </w:rPr>
        <w:t xml:space="preserve"> </w:t>
      </w:r>
      <w:proofErr w:type="spellStart"/>
      <w:r w:rsidRPr="00C247E5">
        <w:rPr>
          <w:rFonts w:eastAsiaTheme="minorHAnsi"/>
          <w:sz w:val="22"/>
          <w:szCs w:val="22"/>
        </w:rPr>
        <w:t>Рейтингс</w:t>
      </w:r>
      <w:proofErr w:type="spellEnd"/>
      <w:r w:rsidRPr="00C247E5">
        <w:rPr>
          <w:rFonts w:eastAsiaTheme="minorHAnsi"/>
          <w:sz w:val="22"/>
          <w:szCs w:val="22"/>
        </w:rPr>
        <w:t xml:space="preserve"> (</w:t>
      </w:r>
      <w:proofErr w:type="spellStart"/>
      <w:r w:rsidRPr="00C247E5">
        <w:rPr>
          <w:rFonts w:eastAsiaTheme="minorHAnsi"/>
          <w:sz w:val="22"/>
          <w:szCs w:val="22"/>
        </w:rPr>
        <w:t>Fitch</w:t>
      </w:r>
      <w:proofErr w:type="spellEnd"/>
      <w:r w:rsidRPr="00C247E5">
        <w:rPr>
          <w:rFonts w:eastAsiaTheme="minorHAnsi"/>
          <w:sz w:val="22"/>
          <w:szCs w:val="22"/>
        </w:rPr>
        <w:t xml:space="preserve"> </w:t>
      </w:r>
      <w:proofErr w:type="spellStart"/>
      <w:r w:rsidRPr="00C247E5">
        <w:rPr>
          <w:rFonts w:eastAsiaTheme="minorHAnsi"/>
          <w:sz w:val="22"/>
          <w:szCs w:val="22"/>
        </w:rPr>
        <w:t>Ratings</w:t>
      </w:r>
      <w:proofErr w:type="spellEnd"/>
      <w:r w:rsidRPr="00C247E5">
        <w:rPr>
          <w:rFonts w:eastAsiaTheme="minorHAnsi"/>
          <w:sz w:val="22"/>
          <w:szCs w:val="22"/>
        </w:rPr>
        <w:t xml:space="preserve">), </w:t>
      </w:r>
      <w:proofErr w:type="spellStart"/>
      <w:r w:rsidRPr="00C247E5">
        <w:rPr>
          <w:rFonts w:eastAsiaTheme="minorHAnsi"/>
          <w:sz w:val="22"/>
          <w:szCs w:val="22"/>
        </w:rPr>
        <w:t>Стэндард</w:t>
      </w:r>
      <w:proofErr w:type="spellEnd"/>
      <w:r w:rsidRPr="00C247E5">
        <w:rPr>
          <w:rFonts w:eastAsiaTheme="minorHAnsi"/>
          <w:sz w:val="22"/>
          <w:szCs w:val="22"/>
        </w:rPr>
        <w:t xml:space="preserve"> энд </w:t>
      </w:r>
      <w:proofErr w:type="spellStart"/>
      <w:r w:rsidRPr="00C247E5">
        <w:rPr>
          <w:rFonts w:eastAsiaTheme="minorHAnsi"/>
          <w:sz w:val="22"/>
          <w:szCs w:val="22"/>
        </w:rPr>
        <w:t>Пурс</w:t>
      </w:r>
      <w:proofErr w:type="spellEnd"/>
      <w:r w:rsidRPr="00C247E5">
        <w:rPr>
          <w:rFonts w:eastAsiaTheme="minorHAnsi"/>
          <w:sz w:val="22"/>
          <w:szCs w:val="22"/>
        </w:rPr>
        <w:t xml:space="preserve"> Интернэшнл </w:t>
      </w:r>
      <w:proofErr w:type="spellStart"/>
      <w:r w:rsidRPr="00C247E5">
        <w:rPr>
          <w:rFonts w:eastAsiaTheme="minorHAnsi"/>
          <w:sz w:val="22"/>
          <w:szCs w:val="22"/>
        </w:rPr>
        <w:t>Сервисез</w:t>
      </w:r>
      <w:proofErr w:type="spellEnd"/>
      <w:r w:rsidRPr="00C247E5">
        <w:rPr>
          <w:rFonts w:eastAsiaTheme="minorHAnsi"/>
          <w:sz w:val="22"/>
          <w:szCs w:val="22"/>
        </w:rPr>
        <w:t>, Инк. (</w:t>
      </w:r>
      <w:proofErr w:type="spellStart"/>
      <w:r w:rsidRPr="00C247E5">
        <w:rPr>
          <w:rFonts w:eastAsiaTheme="minorHAnsi"/>
          <w:sz w:val="22"/>
          <w:szCs w:val="22"/>
        </w:rPr>
        <w:t>Standard</w:t>
      </w:r>
      <w:proofErr w:type="spellEnd"/>
      <w:r w:rsidRPr="00C247E5">
        <w:rPr>
          <w:rFonts w:eastAsiaTheme="minorHAnsi"/>
          <w:sz w:val="22"/>
          <w:szCs w:val="22"/>
        </w:rPr>
        <w:t xml:space="preserve"> </w:t>
      </w:r>
      <w:proofErr w:type="spellStart"/>
      <w:r w:rsidRPr="00C247E5">
        <w:rPr>
          <w:rFonts w:eastAsiaTheme="minorHAnsi"/>
          <w:sz w:val="22"/>
          <w:szCs w:val="22"/>
        </w:rPr>
        <w:t>and</w:t>
      </w:r>
      <w:proofErr w:type="spellEnd"/>
      <w:r w:rsidRPr="00C247E5">
        <w:rPr>
          <w:rFonts w:eastAsiaTheme="minorHAnsi"/>
          <w:sz w:val="22"/>
          <w:szCs w:val="22"/>
        </w:rPr>
        <w:t xml:space="preserve"> </w:t>
      </w:r>
      <w:proofErr w:type="spellStart"/>
      <w:r w:rsidRPr="00C247E5">
        <w:rPr>
          <w:rFonts w:eastAsiaTheme="minorHAnsi"/>
          <w:sz w:val="22"/>
          <w:szCs w:val="22"/>
        </w:rPr>
        <w:t>Poor's</w:t>
      </w:r>
      <w:proofErr w:type="spellEnd"/>
      <w:r w:rsidRPr="00C247E5">
        <w:rPr>
          <w:rFonts w:eastAsiaTheme="minorHAnsi"/>
          <w:sz w:val="22"/>
          <w:szCs w:val="22"/>
        </w:rPr>
        <w:t xml:space="preserve"> </w:t>
      </w:r>
      <w:proofErr w:type="spellStart"/>
      <w:r w:rsidRPr="00C247E5">
        <w:rPr>
          <w:rFonts w:eastAsiaTheme="minorHAnsi"/>
          <w:sz w:val="22"/>
          <w:szCs w:val="22"/>
        </w:rPr>
        <w:t>International</w:t>
      </w:r>
      <w:proofErr w:type="spellEnd"/>
      <w:r w:rsidRPr="00C247E5">
        <w:rPr>
          <w:rFonts w:eastAsiaTheme="minorHAnsi"/>
          <w:sz w:val="22"/>
          <w:szCs w:val="22"/>
        </w:rPr>
        <w:t xml:space="preserve"> </w:t>
      </w:r>
      <w:proofErr w:type="spellStart"/>
      <w:r w:rsidRPr="00C247E5">
        <w:rPr>
          <w:rFonts w:eastAsiaTheme="minorHAnsi"/>
          <w:sz w:val="22"/>
          <w:szCs w:val="22"/>
        </w:rPr>
        <w:t>Services</w:t>
      </w:r>
      <w:proofErr w:type="spellEnd"/>
      <w:r w:rsidRPr="00C247E5">
        <w:rPr>
          <w:rFonts w:eastAsiaTheme="minorHAnsi"/>
          <w:sz w:val="22"/>
          <w:szCs w:val="22"/>
        </w:rPr>
        <w:t xml:space="preserve">, </w:t>
      </w:r>
      <w:proofErr w:type="spellStart"/>
      <w:r w:rsidRPr="00C247E5">
        <w:rPr>
          <w:rFonts w:eastAsiaTheme="minorHAnsi"/>
          <w:sz w:val="22"/>
          <w:szCs w:val="22"/>
        </w:rPr>
        <w:t>Inc</w:t>
      </w:r>
      <w:proofErr w:type="spellEnd"/>
      <w:r w:rsidRPr="00C247E5">
        <w:rPr>
          <w:rFonts w:eastAsiaTheme="minorHAnsi"/>
          <w:sz w:val="22"/>
          <w:szCs w:val="22"/>
        </w:rPr>
        <w:t xml:space="preserve">.) или не ниже уровня "Ba3" по классификации рейтингового агентства </w:t>
      </w:r>
      <w:proofErr w:type="spellStart"/>
      <w:r w:rsidRPr="00C247E5">
        <w:rPr>
          <w:rFonts w:eastAsiaTheme="minorHAnsi"/>
          <w:sz w:val="22"/>
          <w:szCs w:val="22"/>
        </w:rPr>
        <w:t>Мудис</w:t>
      </w:r>
      <w:proofErr w:type="spellEnd"/>
      <w:r w:rsidRPr="00C247E5">
        <w:rPr>
          <w:rFonts w:eastAsiaTheme="minorHAnsi"/>
          <w:sz w:val="22"/>
          <w:szCs w:val="22"/>
        </w:rPr>
        <w:t xml:space="preserve"> </w:t>
      </w:r>
      <w:proofErr w:type="spellStart"/>
      <w:r w:rsidRPr="00C247E5">
        <w:rPr>
          <w:rFonts w:eastAsiaTheme="minorHAnsi"/>
          <w:sz w:val="22"/>
          <w:szCs w:val="22"/>
        </w:rPr>
        <w:t>Инвесторс</w:t>
      </w:r>
      <w:proofErr w:type="spellEnd"/>
      <w:r w:rsidRPr="00C247E5">
        <w:rPr>
          <w:rFonts w:eastAsiaTheme="minorHAnsi"/>
          <w:sz w:val="22"/>
          <w:szCs w:val="22"/>
        </w:rPr>
        <w:t xml:space="preserve"> Сервис (</w:t>
      </w:r>
      <w:proofErr w:type="spellStart"/>
      <w:r w:rsidRPr="00C247E5">
        <w:rPr>
          <w:rFonts w:eastAsiaTheme="minorHAnsi"/>
          <w:sz w:val="22"/>
          <w:szCs w:val="22"/>
        </w:rPr>
        <w:t>Moody's</w:t>
      </w:r>
      <w:proofErr w:type="spellEnd"/>
      <w:r w:rsidRPr="00C247E5">
        <w:rPr>
          <w:rFonts w:eastAsiaTheme="minorHAnsi"/>
          <w:sz w:val="22"/>
          <w:szCs w:val="22"/>
        </w:rPr>
        <w:t xml:space="preserve"> </w:t>
      </w:r>
      <w:proofErr w:type="spellStart"/>
      <w:r w:rsidRPr="00C247E5">
        <w:rPr>
          <w:rFonts w:eastAsiaTheme="minorHAnsi"/>
          <w:sz w:val="22"/>
          <w:szCs w:val="22"/>
        </w:rPr>
        <w:t>Investors</w:t>
      </w:r>
      <w:proofErr w:type="spellEnd"/>
      <w:r w:rsidRPr="00C247E5">
        <w:rPr>
          <w:rFonts w:eastAsiaTheme="minorHAnsi"/>
          <w:sz w:val="22"/>
          <w:szCs w:val="22"/>
        </w:rPr>
        <w:t xml:space="preserve"> </w:t>
      </w:r>
      <w:proofErr w:type="spellStart"/>
      <w:r w:rsidRPr="00C247E5">
        <w:rPr>
          <w:rFonts w:eastAsiaTheme="minorHAnsi"/>
          <w:sz w:val="22"/>
          <w:szCs w:val="22"/>
        </w:rPr>
        <w:t>Service</w:t>
      </w:r>
      <w:proofErr w:type="spellEnd"/>
      <w:r w:rsidRPr="00C247E5">
        <w:rPr>
          <w:rFonts w:eastAsiaTheme="minorHAnsi"/>
          <w:sz w:val="22"/>
          <w:szCs w:val="22"/>
        </w:rPr>
        <w:t>);</w:t>
      </w:r>
    </w:p>
    <w:p w:rsidR="00DB6958" w:rsidRPr="00C247E5" w:rsidRDefault="00DB6958" w:rsidP="00B356FC">
      <w:pPr>
        <w:pStyle w:val="affd"/>
        <w:widowControl/>
        <w:numPr>
          <w:ilvl w:val="4"/>
          <w:numId w:val="28"/>
        </w:numPr>
        <w:overflowPunct/>
        <w:ind w:left="851" w:right="142" w:hanging="284"/>
        <w:jc w:val="both"/>
        <w:textAlignment w:val="auto"/>
        <w:rPr>
          <w:rFonts w:eastAsiaTheme="minorHAnsi"/>
          <w:sz w:val="22"/>
          <w:szCs w:val="22"/>
        </w:rPr>
      </w:pPr>
      <w:r w:rsidRPr="00C247E5">
        <w:rPr>
          <w:rFonts w:eastAsiaTheme="minorHAnsi"/>
          <w:sz w:val="22"/>
          <w:szCs w:val="22"/>
        </w:rPr>
        <w:t xml:space="preserve">эмитентам - государственным </w:t>
      </w:r>
      <w:hyperlink r:id="rId71" w:history="1">
        <w:r w:rsidRPr="00C247E5">
          <w:rPr>
            <w:rFonts w:eastAsiaTheme="minorHAnsi"/>
            <w:sz w:val="22"/>
            <w:szCs w:val="22"/>
          </w:rPr>
          <w:t>корпорациям</w:t>
        </w:r>
      </w:hyperlink>
      <w:r w:rsidRPr="00C247E5">
        <w:rPr>
          <w:rFonts w:eastAsiaTheme="minorHAnsi"/>
          <w:sz w:val="22"/>
          <w:szCs w:val="22"/>
        </w:rPr>
        <w:t xml:space="preserve"> или государственным компаниям, а также эмитентам, находящимся под прямым или косвенным контролем указанных эмитентов;</w:t>
      </w:r>
    </w:p>
    <w:p w:rsidR="00DC5D28" w:rsidRPr="00C247E5" w:rsidRDefault="00DB6958" w:rsidP="00B356FC">
      <w:pPr>
        <w:pStyle w:val="affd"/>
        <w:widowControl/>
        <w:numPr>
          <w:ilvl w:val="4"/>
          <w:numId w:val="28"/>
        </w:numPr>
        <w:overflowPunct/>
        <w:ind w:left="851" w:right="142" w:hanging="284"/>
        <w:jc w:val="both"/>
        <w:textAlignment w:val="auto"/>
        <w:rPr>
          <w:rFonts w:eastAsiaTheme="minorHAnsi"/>
          <w:sz w:val="22"/>
          <w:szCs w:val="22"/>
        </w:rPr>
      </w:pPr>
      <w:r w:rsidRPr="00C247E5">
        <w:rPr>
          <w:rFonts w:eastAsiaTheme="minorHAnsi"/>
          <w:sz w:val="22"/>
          <w:szCs w:val="22"/>
        </w:rPr>
        <w:t>иностранным эмитентам</w:t>
      </w:r>
      <w:r w:rsidR="00B356FC" w:rsidRPr="00C247E5">
        <w:rPr>
          <w:rFonts w:eastAsiaTheme="minorHAnsi"/>
          <w:sz w:val="22"/>
          <w:szCs w:val="22"/>
        </w:rPr>
        <w:t>;</w:t>
      </w:r>
    </w:p>
    <w:p w:rsidR="00B356FC" w:rsidRPr="00C247E5" w:rsidRDefault="00B00D6C" w:rsidP="005D0AB4">
      <w:pPr>
        <w:pStyle w:val="affd"/>
        <w:widowControl/>
        <w:numPr>
          <w:ilvl w:val="4"/>
          <w:numId w:val="28"/>
        </w:numPr>
        <w:tabs>
          <w:tab w:val="left" w:pos="1134"/>
        </w:tabs>
        <w:overflowPunct/>
        <w:ind w:left="851" w:right="142" w:hanging="284"/>
        <w:jc w:val="both"/>
        <w:textAlignment w:val="auto"/>
        <w:rPr>
          <w:rFonts w:eastAsiaTheme="minorHAnsi"/>
          <w:sz w:val="22"/>
          <w:szCs w:val="22"/>
        </w:rPr>
      </w:pPr>
      <w:r w:rsidRPr="00C247E5">
        <w:rPr>
          <w:rFonts w:eastAsiaTheme="minorHAnsi"/>
          <w:sz w:val="22"/>
          <w:szCs w:val="22"/>
        </w:rPr>
        <w:t>облигациям размещаемы</w:t>
      </w:r>
      <w:r w:rsidR="00CA4F21" w:rsidRPr="00C247E5">
        <w:rPr>
          <w:rFonts w:eastAsiaTheme="minorHAnsi"/>
          <w:sz w:val="22"/>
          <w:szCs w:val="22"/>
        </w:rPr>
        <w:t>м</w:t>
      </w:r>
      <w:r w:rsidRPr="00C247E5">
        <w:rPr>
          <w:rFonts w:eastAsiaTheme="minorHAnsi"/>
          <w:sz w:val="22"/>
          <w:szCs w:val="22"/>
        </w:rPr>
        <w:t xml:space="preserve"> </w:t>
      </w:r>
      <w:r w:rsidR="00B356FC" w:rsidRPr="00C247E5">
        <w:rPr>
          <w:rFonts w:eastAsiaTheme="minorHAnsi"/>
          <w:sz w:val="22"/>
          <w:szCs w:val="22"/>
        </w:rPr>
        <w:t xml:space="preserve">путем закрытой подписки среди лиц, число которых без учета лиц, являющихся квалифицированными инвесторами, </w:t>
      </w:r>
      <w:r w:rsidRPr="00C247E5">
        <w:rPr>
          <w:rFonts w:eastAsiaTheme="minorHAnsi"/>
          <w:sz w:val="22"/>
          <w:szCs w:val="22"/>
        </w:rPr>
        <w:t xml:space="preserve">не </w:t>
      </w:r>
      <w:r w:rsidR="00B356FC" w:rsidRPr="00C247E5">
        <w:rPr>
          <w:rFonts w:eastAsiaTheme="minorHAnsi"/>
          <w:sz w:val="22"/>
          <w:szCs w:val="22"/>
        </w:rPr>
        <w:t>превышает 500</w:t>
      </w:r>
      <w:r w:rsidRPr="00C247E5">
        <w:rPr>
          <w:rFonts w:eastAsiaTheme="minorHAnsi"/>
          <w:sz w:val="22"/>
          <w:szCs w:val="22"/>
        </w:rPr>
        <w:t>.</w:t>
      </w:r>
    </w:p>
    <w:p w:rsidR="008E50CF" w:rsidRPr="00C247E5" w:rsidRDefault="008E50CF" w:rsidP="005F4417">
      <w:pPr>
        <w:tabs>
          <w:tab w:val="left" w:pos="1701"/>
        </w:tabs>
        <w:ind w:right="142" w:firstLine="284"/>
        <w:jc w:val="both"/>
        <w:rPr>
          <w:sz w:val="22"/>
          <w:szCs w:val="22"/>
          <w:lang w:eastAsia="ru-RU"/>
        </w:rPr>
      </w:pPr>
    </w:p>
    <w:p w:rsidR="00B00D6C" w:rsidRPr="00C247E5" w:rsidRDefault="00B00D6C" w:rsidP="005F4417">
      <w:pPr>
        <w:tabs>
          <w:tab w:val="left" w:pos="1701"/>
        </w:tabs>
        <w:ind w:right="142" w:firstLine="284"/>
        <w:jc w:val="both"/>
        <w:rPr>
          <w:sz w:val="22"/>
          <w:szCs w:val="22"/>
          <w:lang w:eastAsia="ru-RU"/>
        </w:rPr>
      </w:pPr>
      <w:r w:rsidRPr="00C247E5">
        <w:rPr>
          <w:sz w:val="22"/>
          <w:szCs w:val="22"/>
          <w:lang w:eastAsia="ru-RU"/>
        </w:rPr>
        <w:t>Определение прямого и косвенного контроля применяется в соответствии с Законом о рынке ценных бумаг.</w:t>
      </w:r>
    </w:p>
    <w:p w:rsidR="009B77AE" w:rsidRPr="00C247E5" w:rsidRDefault="009B77AE" w:rsidP="005F4417">
      <w:pPr>
        <w:tabs>
          <w:tab w:val="left" w:pos="1701"/>
        </w:tabs>
        <w:ind w:right="142" w:firstLine="284"/>
        <w:jc w:val="both"/>
        <w:rPr>
          <w:lang w:eastAsia="ru-RU"/>
        </w:rPr>
      </w:pPr>
    </w:p>
    <w:p w:rsidR="007F6FA8" w:rsidRPr="00C247E5" w:rsidRDefault="007F6FA8" w:rsidP="002977F7">
      <w:pPr>
        <w:pStyle w:val="affd"/>
        <w:numPr>
          <w:ilvl w:val="2"/>
          <w:numId w:val="85"/>
        </w:numPr>
        <w:tabs>
          <w:tab w:val="left" w:pos="1701"/>
        </w:tabs>
        <w:ind w:left="1418" w:right="142" w:hanging="425"/>
        <w:jc w:val="both"/>
        <w:rPr>
          <w:b/>
          <w:sz w:val="22"/>
          <w:szCs w:val="22"/>
          <w:lang w:eastAsia="ru-RU"/>
        </w:rPr>
      </w:pPr>
      <w:r w:rsidRPr="00C247E5">
        <w:rPr>
          <w:b/>
          <w:sz w:val="22"/>
          <w:szCs w:val="22"/>
        </w:rPr>
        <w:t>Основания исключения:</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544"/>
        <w:gridCol w:w="3119"/>
        <w:gridCol w:w="2976"/>
      </w:tblGrid>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72557B" w:rsidRPr="00C247E5" w:rsidRDefault="0072557B"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544" w:type="dxa"/>
            <w:tcBorders>
              <w:top w:val="single" w:sz="4" w:space="0" w:color="auto"/>
              <w:left w:val="single" w:sz="4" w:space="0" w:color="auto"/>
              <w:bottom w:val="single" w:sz="4" w:space="0" w:color="auto"/>
              <w:right w:val="single" w:sz="4" w:space="0" w:color="auto"/>
            </w:tcBorders>
          </w:tcPr>
          <w:p w:rsidR="0072557B" w:rsidRPr="00C247E5" w:rsidRDefault="0072557B"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119" w:type="dxa"/>
            <w:tcBorders>
              <w:top w:val="single" w:sz="4" w:space="0" w:color="auto"/>
              <w:left w:val="single" w:sz="4" w:space="0" w:color="auto"/>
              <w:bottom w:val="single" w:sz="4" w:space="0" w:color="auto"/>
              <w:right w:val="single" w:sz="4" w:space="0" w:color="auto"/>
            </w:tcBorders>
          </w:tcPr>
          <w:p w:rsidR="0072557B" w:rsidRPr="00C247E5" w:rsidRDefault="0072557B"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2976" w:type="dxa"/>
            <w:tcBorders>
              <w:top w:val="single" w:sz="4" w:space="0" w:color="auto"/>
              <w:left w:val="single" w:sz="4" w:space="0" w:color="auto"/>
              <w:bottom w:val="single" w:sz="4" w:space="0" w:color="auto"/>
              <w:right w:val="single" w:sz="4" w:space="0" w:color="auto"/>
            </w:tcBorders>
          </w:tcPr>
          <w:p w:rsidR="0072557B" w:rsidRPr="00C247E5" w:rsidRDefault="0072557B"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1.</w:t>
            </w:r>
          </w:p>
        </w:tc>
        <w:tc>
          <w:tcPr>
            <w:tcW w:w="3544"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3119"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Менее 2 млрд. руб.</w:t>
            </w:r>
          </w:p>
        </w:tc>
        <w:tc>
          <w:tcPr>
            <w:tcW w:w="2976"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Мен</w:t>
            </w:r>
            <w:r w:rsidR="0072557B" w:rsidRPr="00C247E5">
              <w:rPr>
                <w:bCs/>
                <w:sz w:val="22"/>
                <w:szCs w:val="22"/>
                <w:lang w:eastAsia="ru-RU"/>
              </w:rPr>
              <w:t xml:space="preserve">ее </w:t>
            </w:r>
            <w:r w:rsidR="0072557B" w:rsidRPr="00C247E5">
              <w:rPr>
                <w:sz w:val="22"/>
                <w:szCs w:val="22"/>
                <w:lang w:eastAsia="ru-RU"/>
              </w:rPr>
              <w:t>500 млн.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2.</w:t>
            </w:r>
          </w:p>
        </w:tc>
        <w:tc>
          <w:tcPr>
            <w:tcW w:w="3544" w:type="dxa"/>
            <w:tcBorders>
              <w:top w:val="single" w:sz="4" w:space="0" w:color="auto"/>
              <w:left w:val="single" w:sz="4" w:space="0" w:color="auto"/>
              <w:bottom w:val="single" w:sz="4" w:space="0" w:color="auto"/>
              <w:right w:val="single" w:sz="4" w:space="0" w:color="auto"/>
            </w:tcBorders>
          </w:tcPr>
          <w:p w:rsidR="00F74D83" w:rsidRPr="00C247E5" w:rsidRDefault="004168F7" w:rsidP="005F4417">
            <w:pPr>
              <w:widowControl/>
              <w:overflowPunct/>
              <w:ind w:right="142"/>
              <w:textAlignment w:val="auto"/>
              <w:rPr>
                <w:bCs/>
                <w:sz w:val="22"/>
                <w:szCs w:val="22"/>
                <w:lang w:eastAsia="ru-RU"/>
              </w:rPr>
            </w:pPr>
            <w:r w:rsidRPr="00C247E5">
              <w:rPr>
                <w:sz w:val="22"/>
                <w:szCs w:val="22"/>
                <w:lang w:eastAsia="ru-RU"/>
              </w:rPr>
              <w:t>Не составление и/или не раскрытие (опубликование) финансовой (бухгалтерской) отчетности</w:t>
            </w:r>
          </w:p>
        </w:tc>
        <w:tc>
          <w:tcPr>
            <w:tcW w:w="3119" w:type="dxa"/>
            <w:tcBorders>
              <w:top w:val="single" w:sz="4" w:space="0" w:color="auto"/>
              <w:left w:val="single" w:sz="4" w:space="0" w:color="auto"/>
              <w:bottom w:val="single" w:sz="4" w:space="0" w:color="auto"/>
              <w:right w:val="single" w:sz="4" w:space="0" w:color="auto"/>
            </w:tcBorders>
          </w:tcPr>
          <w:p w:rsidR="00F74D83" w:rsidRPr="00C247E5" w:rsidRDefault="003E3539" w:rsidP="005F4417">
            <w:pPr>
              <w:widowControl/>
              <w:overflowPunct/>
              <w:ind w:right="142"/>
              <w:textAlignment w:val="auto"/>
              <w:rPr>
                <w:bCs/>
                <w:sz w:val="22"/>
                <w:szCs w:val="22"/>
                <w:lang w:eastAsia="ru-RU"/>
              </w:rPr>
            </w:pPr>
            <w:r w:rsidRPr="00C247E5">
              <w:rPr>
                <w:sz w:val="22"/>
                <w:szCs w:val="22"/>
                <w:lang w:eastAsia="ru-RU"/>
              </w:rPr>
              <w:t>В порядке, предусмотренном статьей 20 Правил</w:t>
            </w:r>
            <w:r w:rsidR="00A54128" w:rsidRPr="00C247E5">
              <w:rPr>
                <w:sz w:val="22"/>
                <w:szCs w:val="22"/>
                <w:lang w:eastAsia="ru-RU"/>
              </w:rPr>
              <w:t>*</w:t>
            </w:r>
          </w:p>
        </w:tc>
        <w:tc>
          <w:tcPr>
            <w:tcW w:w="2976" w:type="dxa"/>
            <w:tcBorders>
              <w:top w:val="single" w:sz="4" w:space="0" w:color="auto"/>
              <w:left w:val="single" w:sz="4" w:space="0" w:color="auto"/>
              <w:bottom w:val="single" w:sz="4" w:space="0" w:color="auto"/>
              <w:right w:val="single" w:sz="4" w:space="0" w:color="auto"/>
            </w:tcBorders>
          </w:tcPr>
          <w:p w:rsidR="00F74D83" w:rsidRPr="00C247E5" w:rsidRDefault="003E3539" w:rsidP="005F4417">
            <w:pPr>
              <w:widowControl/>
              <w:overflowPunct/>
              <w:ind w:right="142"/>
              <w:textAlignment w:val="auto"/>
              <w:rPr>
                <w:bCs/>
                <w:sz w:val="22"/>
                <w:szCs w:val="22"/>
                <w:lang w:eastAsia="ru-RU"/>
              </w:rPr>
            </w:pPr>
            <w:r w:rsidRPr="00C247E5">
              <w:rPr>
                <w:sz w:val="22"/>
                <w:szCs w:val="22"/>
                <w:lang w:eastAsia="ru-RU"/>
              </w:rPr>
              <w:t>В порядке, предусмотренном статьей 20 Правил</w:t>
            </w:r>
          </w:p>
        </w:tc>
      </w:tr>
      <w:tr w:rsidR="00C247E5" w:rsidRPr="00C247E5" w:rsidTr="00103710">
        <w:trPr>
          <w:trHeight w:val="907"/>
          <w:tblCellSpacing w:w="5" w:type="nil"/>
        </w:trPr>
        <w:tc>
          <w:tcPr>
            <w:tcW w:w="567"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3.</w:t>
            </w:r>
          </w:p>
        </w:tc>
        <w:tc>
          <w:tcPr>
            <w:tcW w:w="3544"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Убытки</w:t>
            </w:r>
          </w:p>
        </w:tc>
        <w:tc>
          <w:tcPr>
            <w:tcW w:w="3119"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 xml:space="preserve">Если величина </w:t>
            </w:r>
            <w:proofErr w:type="spellStart"/>
            <w:r w:rsidRPr="00C247E5">
              <w:rPr>
                <w:bCs/>
                <w:sz w:val="22"/>
                <w:szCs w:val="22"/>
                <w:lang w:eastAsia="ru-RU"/>
              </w:rPr>
              <w:t>GPnL</w:t>
            </w:r>
            <w:proofErr w:type="spellEnd"/>
            <w:r w:rsidRPr="00C247E5">
              <w:rPr>
                <w:bCs/>
                <w:sz w:val="22"/>
                <w:szCs w:val="22"/>
                <w:lang w:eastAsia="ru-RU"/>
              </w:rPr>
              <w:t xml:space="preserve"> </w:t>
            </w:r>
            <w:r w:rsidR="0024665D" w:rsidRPr="00C247E5">
              <w:rPr>
                <w:bCs/>
                <w:sz w:val="22"/>
                <w:szCs w:val="22"/>
                <w:lang w:eastAsia="ru-RU"/>
              </w:rPr>
              <w:t>*</w:t>
            </w:r>
            <w:r w:rsidR="0072557B" w:rsidRPr="00C247E5">
              <w:rPr>
                <w:bCs/>
                <w:sz w:val="22"/>
                <w:szCs w:val="22"/>
                <w:lang w:eastAsia="ru-RU"/>
              </w:rPr>
              <w:t>*</w:t>
            </w:r>
            <w:r w:rsidRPr="00C247E5">
              <w:rPr>
                <w:bCs/>
                <w:sz w:val="22"/>
                <w:szCs w:val="22"/>
                <w:lang w:eastAsia="ru-RU"/>
              </w:rPr>
              <w:t xml:space="preserve"> по итогам 2 из последних 3 лет отрицательная</w:t>
            </w:r>
          </w:p>
        </w:tc>
        <w:tc>
          <w:tcPr>
            <w:tcW w:w="2976"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 xml:space="preserve">Если величина </w:t>
            </w:r>
            <w:proofErr w:type="spellStart"/>
            <w:r w:rsidRPr="00C247E5">
              <w:rPr>
                <w:bCs/>
                <w:sz w:val="22"/>
                <w:szCs w:val="22"/>
                <w:lang w:eastAsia="ru-RU"/>
              </w:rPr>
              <w:t>GPnL</w:t>
            </w:r>
            <w:proofErr w:type="spellEnd"/>
            <w:r w:rsidRPr="00C247E5">
              <w:rPr>
                <w:bCs/>
                <w:sz w:val="22"/>
                <w:szCs w:val="22"/>
                <w:lang w:eastAsia="ru-RU"/>
              </w:rPr>
              <w:t xml:space="preserve"> </w:t>
            </w:r>
            <w:r w:rsidR="0024665D" w:rsidRPr="00C247E5">
              <w:rPr>
                <w:bCs/>
                <w:sz w:val="22"/>
                <w:szCs w:val="22"/>
                <w:lang w:eastAsia="ru-RU"/>
              </w:rPr>
              <w:t>*</w:t>
            </w:r>
            <w:r w:rsidR="0072557B" w:rsidRPr="00C247E5">
              <w:rPr>
                <w:bCs/>
                <w:sz w:val="22"/>
                <w:szCs w:val="22"/>
                <w:lang w:eastAsia="ru-RU"/>
              </w:rPr>
              <w:t>*</w:t>
            </w:r>
            <w:r w:rsidRPr="00C247E5">
              <w:rPr>
                <w:bCs/>
                <w:sz w:val="22"/>
                <w:szCs w:val="22"/>
                <w:lang w:eastAsia="ru-RU"/>
              </w:rPr>
              <w:t xml:space="preserve"> </w:t>
            </w:r>
            <w:r w:rsidR="00547FDB" w:rsidRPr="00C247E5">
              <w:rPr>
                <w:bCs/>
                <w:sz w:val="22"/>
                <w:szCs w:val="22"/>
                <w:lang w:eastAsia="ru-RU"/>
              </w:rPr>
              <w:t xml:space="preserve">отрицательная </w:t>
            </w:r>
            <w:r w:rsidRPr="00C247E5">
              <w:rPr>
                <w:bCs/>
                <w:sz w:val="22"/>
                <w:szCs w:val="22"/>
                <w:lang w:eastAsia="ru-RU"/>
              </w:rPr>
              <w:t xml:space="preserve">по итогам </w:t>
            </w:r>
            <w:r w:rsidR="0072557B" w:rsidRPr="00C247E5">
              <w:rPr>
                <w:sz w:val="22"/>
                <w:szCs w:val="22"/>
                <w:lang w:eastAsia="ru-RU"/>
              </w:rPr>
              <w:t>последних 3 лет</w:t>
            </w:r>
          </w:p>
        </w:tc>
      </w:tr>
      <w:tr w:rsidR="00C247E5" w:rsidRPr="00C247E5" w:rsidTr="00103710">
        <w:trPr>
          <w:trHeight w:val="565"/>
          <w:tblCellSpacing w:w="5" w:type="nil"/>
        </w:trPr>
        <w:tc>
          <w:tcPr>
            <w:tcW w:w="567"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4.</w:t>
            </w:r>
          </w:p>
        </w:tc>
        <w:tc>
          <w:tcPr>
            <w:tcW w:w="3544"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sz w:val="22"/>
                <w:szCs w:val="22"/>
                <w:lang w:eastAsia="ru-RU"/>
              </w:rPr>
            </w:pPr>
            <w:r w:rsidRPr="00C247E5">
              <w:rPr>
                <w:sz w:val="22"/>
                <w:szCs w:val="22"/>
                <w:lang w:eastAsia="ru-RU"/>
              </w:rPr>
              <w:t>Дефолт эмитента</w:t>
            </w:r>
          </w:p>
        </w:tc>
        <w:tc>
          <w:tcPr>
            <w:tcW w:w="3119"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sz w:val="22"/>
                <w:szCs w:val="22"/>
                <w:lang w:eastAsia="ru-RU"/>
              </w:rPr>
            </w:pPr>
            <w:r w:rsidRPr="00C247E5">
              <w:rPr>
                <w:sz w:val="22"/>
                <w:szCs w:val="22"/>
                <w:lang w:eastAsia="ru-RU"/>
              </w:rPr>
              <w:t>Исключаются все облигации эмитента</w:t>
            </w:r>
          </w:p>
        </w:tc>
        <w:tc>
          <w:tcPr>
            <w:tcW w:w="2976"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Исключаются все облигации эмитента</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F74D83" w:rsidRPr="00C247E5" w:rsidRDefault="00F74D83" w:rsidP="005F4417">
            <w:pPr>
              <w:widowControl/>
              <w:overflowPunct/>
              <w:ind w:right="142"/>
              <w:textAlignment w:val="auto"/>
              <w:rPr>
                <w:bCs/>
                <w:sz w:val="22"/>
                <w:szCs w:val="22"/>
                <w:lang w:eastAsia="ru-RU"/>
              </w:rPr>
            </w:pPr>
            <w:r w:rsidRPr="00C247E5">
              <w:rPr>
                <w:bCs/>
                <w:sz w:val="22"/>
                <w:szCs w:val="22"/>
                <w:lang w:eastAsia="ru-RU"/>
              </w:rPr>
              <w:t>5.</w:t>
            </w:r>
          </w:p>
        </w:tc>
        <w:tc>
          <w:tcPr>
            <w:tcW w:w="3544" w:type="dxa"/>
            <w:tcBorders>
              <w:top w:val="single" w:sz="4" w:space="0" w:color="auto"/>
              <w:left w:val="single" w:sz="4" w:space="0" w:color="auto"/>
              <w:bottom w:val="single" w:sz="4" w:space="0" w:color="auto"/>
              <w:right w:val="single" w:sz="4" w:space="0" w:color="auto"/>
            </w:tcBorders>
          </w:tcPr>
          <w:p w:rsidR="00F74D83" w:rsidRPr="00C247E5" w:rsidRDefault="00F74D83" w:rsidP="00250BAF">
            <w:pPr>
              <w:widowControl/>
              <w:overflowPunct/>
              <w:ind w:right="142"/>
              <w:textAlignment w:val="auto"/>
              <w:rPr>
                <w:sz w:val="22"/>
                <w:szCs w:val="22"/>
                <w:lang w:eastAsia="ru-RU"/>
              </w:rPr>
            </w:pPr>
            <w:r w:rsidRPr="00C247E5">
              <w:rPr>
                <w:sz w:val="22"/>
                <w:szCs w:val="22"/>
                <w:lang w:eastAsia="ru-RU"/>
              </w:rPr>
              <w:t xml:space="preserve">Отсутствие у эмитента </w:t>
            </w:r>
            <w:r w:rsidR="00250BAF" w:rsidRPr="00C247E5">
              <w:rPr>
                <w:sz w:val="22"/>
                <w:szCs w:val="22"/>
                <w:lang w:eastAsia="ru-RU"/>
              </w:rPr>
              <w:t>(</w:t>
            </w:r>
            <w:r w:rsidRPr="00C247E5">
              <w:rPr>
                <w:sz w:val="22"/>
                <w:szCs w:val="22"/>
                <w:lang w:eastAsia="ru-RU"/>
              </w:rPr>
              <w:t>у выпуска облигаций</w:t>
            </w:r>
            <w:r w:rsidR="00250BAF" w:rsidRPr="00C247E5">
              <w:rPr>
                <w:sz w:val="22"/>
                <w:szCs w:val="22"/>
                <w:lang w:eastAsia="ru-RU"/>
              </w:rPr>
              <w:t>)</w:t>
            </w:r>
            <w:r w:rsidRPr="00C247E5">
              <w:rPr>
                <w:sz w:val="22"/>
                <w:szCs w:val="22"/>
                <w:lang w:eastAsia="ru-RU"/>
              </w:rPr>
              <w:t xml:space="preserve"> или у поручителя (гаранта) уровня кредитного рейтинга </w:t>
            </w:r>
            <w:r w:rsidR="007729B2" w:rsidRPr="00C247E5">
              <w:rPr>
                <w:sz w:val="22"/>
                <w:szCs w:val="22"/>
                <w:lang w:eastAsia="ru-RU"/>
              </w:rPr>
              <w:t>**</w:t>
            </w:r>
            <w:r w:rsidR="0024665D" w:rsidRPr="00C247E5">
              <w:rPr>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F74D83" w:rsidRPr="00C247E5" w:rsidRDefault="003E3539" w:rsidP="005F4417">
            <w:pPr>
              <w:widowControl/>
              <w:overflowPunct/>
              <w:ind w:right="142"/>
              <w:textAlignment w:val="auto"/>
              <w:rPr>
                <w:sz w:val="22"/>
                <w:szCs w:val="22"/>
                <w:lang w:eastAsia="ru-RU"/>
              </w:rPr>
            </w:pPr>
            <w:r w:rsidRPr="00C247E5">
              <w:rPr>
                <w:sz w:val="22"/>
                <w:szCs w:val="22"/>
                <w:lang w:eastAsia="ru-RU"/>
              </w:rPr>
              <w:t>Уровень рейтинга предусмотрен Приложением 5 к Правилам</w:t>
            </w:r>
          </w:p>
        </w:tc>
        <w:tc>
          <w:tcPr>
            <w:tcW w:w="2976" w:type="dxa"/>
            <w:tcBorders>
              <w:top w:val="single" w:sz="4" w:space="0" w:color="auto"/>
              <w:left w:val="single" w:sz="4" w:space="0" w:color="auto"/>
              <w:bottom w:val="single" w:sz="4" w:space="0" w:color="auto"/>
              <w:right w:val="single" w:sz="4" w:space="0" w:color="auto"/>
            </w:tcBorders>
          </w:tcPr>
          <w:p w:rsidR="00F74D83" w:rsidRPr="00C247E5" w:rsidRDefault="00D568CB" w:rsidP="005F4417">
            <w:pPr>
              <w:widowControl/>
              <w:overflowPunct/>
              <w:ind w:right="142"/>
              <w:textAlignment w:val="auto"/>
              <w:rPr>
                <w:sz w:val="22"/>
                <w:szCs w:val="22"/>
                <w:lang w:eastAsia="ru-RU"/>
              </w:rPr>
            </w:pPr>
            <w:r w:rsidRPr="00C247E5">
              <w:rPr>
                <w:sz w:val="22"/>
                <w:szCs w:val="22"/>
                <w:lang w:eastAsia="ru-RU"/>
              </w:rPr>
              <w:t xml:space="preserve">Критерий не применяется </w:t>
            </w:r>
          </w:p>
        </w:tc>
      </w:tr>
      <w:tr w:rsidR="003E3539" w:rsidRPr="00C247E5" w:rsidTr="00103710">
        <w:trPr>
          <w:trHeight w:val="659"/>
          <w:tblCellSpacing w:w="5" w:type="nil"/>
        </w:trPr>
        <w:tc>
          <w:tcPr>
            <w:tcW w:w="567" w:type="dxa"/>
            <w:tcBorders>
              <w:top w:val="single" w:sz="4" w:space="0" w:color="auto"/>
              <w:left w:val="single" w:sz="4" w:space="0" w:color="auto"/>
              <w:bottom w:val="single" w:sz="4" w:space="0" w:color="auto"/>
              <w:right w:val="single" w:sz="4" w:space="0" w:color="auto"/>
            </w:tcBorders>
          </w:tcPr>
          <w:p w:rsidR="003E3539" w:rsidRPr="00C247E5" w:rsidRDefault="003E3539" w:rsidP="005F4417">
            <w:pPr>
              <w:widowControl/>
              <w:overflowPunct/>
              <w:ind w:right="142"/>
              <w:textAlignment w:val="auto"/>
              <w:rPr>
                <w:bCs/>
                <w:sz w:val="22"/>
                <w:szCs w:val="22"/>
                <w:lang w:eastAsia="ru-RU"/>
              </w:rPr>
            </w:pPr>
            <w:r w:rsidRPr="00C247E5">
              <w:rPr>
                <w:bCs/>
                <w:sz w:val="22"/>
                <w:szCs w:val="22"/>
                <w:lang w:eastAsia="ru-RU"/>
              </w:rPr>
              <w:t>6.</w:t>
            </w:r>
          </w:p>
        </w:tc>
        <w:tc>
          <w:tcPr>
            <w:tcW w:w="3544" w:type="dxa"/>
            <w:tcBorders>
              <w:top w:val="single" w:sz="4" w:space="0" w:color="auto"/>
              <w:left w:val="single" w:sz="4" w:space="0" w:color="auto"/>
              <w:bottom w:val="single" w:sz="4" w:space="0" w:color="auto"/>
              <w:right w:val="single" w:sz="4" w:space="0" w:color="auto"/>
            </w:tcBorders>
          </w:tcPr>
          <w:p w:rsidR="003E3539" w:rsidRPr="00C247E5" w:rsidRDefault="003E3539" w:rsidP="005F4417">
            <w:pPr>
              <w:widowControl/>
              <w:overflowPunct/>
              <w:ind w:right="142"/>
              <w:textAlignment w:val="auto"/>
              <w:rPr>
                <w:sz w:val="22"/>
                <w:szCs w:val="22"/>
                <w:lang w:eastAsia="ru-RU"/>
              </w:rPr>
            </w:pPr>
            <w:r w:rsidRPr="00C247E5">
              <w:rPr>
                <w:sz w:val="22"/>
                <w:szCs w:val="22"/>
                <w:lang w:eastAsia="ru-RU"/>
              </w:rPr>
              <w:t>Несоблюдение требований по корпоративному управлению</w:t>
            </w:r>
          </w:p>
        </w:tc>
        <w:tc>
          <w:tcPr>
            <w:tcW w:w="3119" w:type="dxa"/>
            <w:tcBorders>
              <w:top w:val="single" w:sz="4" w:space="0" w:color="auto"/>
              <w:left w:val="single" w:sz="4" w:space="0" w:color="auto"/>
              <w:bottom w:val="single" w:sz="4" w:space="0" w:color="auto"/>
              <w:right w:val="single" w:sz="4" w:space="0" w:color="auto"/>
            </w:tcBorders>
          </w:tcPr>
          <w:p w:rsidR="003E3539" w:rsidRPr="00C247E5" w:rsidRDefault="003E3539" w:rsidP="005F4417">
            <w:pPr>
              <w:widowControl/>
              <w:overflowPunct/>
              <w:ind w:right="142"/>
              <w:textAlignment w:val="auto"/>
              <w:rPr>
                <w:sz w:val="22"/>
                <w:szCs w:val="22"/>
                <w:lang w:eastAsia="ru-RU"/>
              </w:rPr>
            </w:pPr>
            <w:r w:rsidRPr="00C247E5">
              <w:rPr>
                <w:sz w:val="22"/>
                <w:szCs w:val="22"/>
                <w:lang w:eastAsia="ru-RU"/>
              </w:rPr>
              <w:t>Требования предусмотрены в пункте 2.20 настоящего Приложения</w:t>
            </w:r>
          </w:p>
        </w:tc>
        <w:tc>
          <w:tcPr>
            <w:tcW w:w="2976" w:type="dxa"/>
            <w:tcBorders>
              <w:top w:val="single" w:sz="4" w:space="0" w:color="auto"/>
              <w:left w:val="single" w:sz="4" w:space="0" w:color="auto"/>
              <w:bottom w:val="single" w:sz="4" w:space="0" w:color="auto"/>
              <w:right w:val="single" w:sz="4" w:space="0" w:color="auto"/>
            </w:tcBorders>
          </w:tcPr>
          <w:p w:rsidR="003E3539" w:rsidRPr="00C247E5" w:rsidRDefault="003E3539" w:rsidP="005F4417">
            <w:pPr>
              <w:widowControl/>
              <w:overflowPunct/>
              <w:ind w:right="142"/>
              <w:textAlignment w:val="auto"/>
              <w:rPr>
                <w:sz w:val="22"/>
                <w:szCs w:val="22"/>
                <w:lang w:eastAsia="ru-RU"/>
              </w:rPr>
            </w:pPr>
            <w:r w:rsidRPr="00C247E5">
              <w:rPr>
                <w:sz w:val="22"/>
                <w:szCs w:val="22"/>
                <w:lang w:eastAsia="ru-RU"/>
              </w:rPr>
              <w:t>Критерий не применяется</w:t>
            </w:r>
          </w:p>
        </w:tc>
      </w:tr>
    </w:tbl>
    <w:p w:rsidR="007F6FA8" w:rsidRPr="00C247E5" w:rsidRDefault="007F6FA8" w:rsidP="005F4417">
      <w:pPr>
        <w:widowControl/>
        <w:overflowPunct/>
        <w:ind w:right="142"/>
        <w:jc w:val="center"/>
        <w:textAlignment w:val="auto"/>
        <w:rPr>
          <w:bCs/>
          <w:sz w:val="22"/>
          <w:szCs w:val="22"/>
          <w:lang w:eastAsia="ru-RU"/>
        </w:rPr>
      </w:pPr>
    </w:p>
    <w:p w:rsidR="0024665D" w:rsidRPr="00C247E5" w:rsidRDefault="0024665D" w:rsidP="005F4417">
      <w:pPr>
        <w:widowControl/>
        <w:overflowPunct/>
        <w:ind w:right="142" w:firstLine="540"/>
        <w:jc w:val="both"/>
        <w:textAlignment w:val="auto"/>
        <w:rPr>
          <w:bCs/>
          <w:lang w:eastAsia="ru-RU"/>
        </w:rPr>
      </w:pPr>
      <w:bookmarkStart w:id="225" w:name="Par24"/>
      <w:bookmarkEnd w:id="225"/>
      <w:r w:rsidRPr="00C247E5">
        <w:rPr>
          <w:bCs/>
          <w:lang w:eastAsia="ru-RU"/>
        </w:rPr>
        <w:lastRenderedPageBreak/>
        <w:t xml:space="preserve">* </w:t>
      </w:r>
      <w:r w:rsidR="00A54128" w:rsidRPr="00C247E5">
        <w:rPr>
          <w:bCs/>
          <w:lang w:eastAsia="ru-RU"/>
        </w:rPr>
        <w:t>Не раскрытие (опубликование) ф</w:t>
      </w:r>
      <w:r w:rsidRPr="00C247E5">
        <w:rPr>
          <w:bCs/>
          <w:lang w:eastAsia="ru-RU"/>
        </w:rPr>
        <w:t>инансов</w:t>
      </w:r>
      <w:r w:rsidR="00A54128" w:rsidRPr="00C247E5">
        <w:rPr>
          <w:bCs/>
          <w:lang w:eastAsia="ru-RU"/>
        </w:rPr>
        <w:t>ой</w:t>
      </w:r>
      <w:r w:rsidRPr="00C247E5">
        <w:rPr>
          <w:bCs/>
          <w:lang w:eastAsia="ru-RU"/>
        </w:rPr>
        <w:t xml:space="preserve"> (бухгалтерск</w:t>
      </w:r>
      <w:r w:rsidR="00A54128" w:rsidRPr="00C247E5">
        <w:rPr>
          <w:bCs/>
          <w:lang w:eastAsia="ru-RU"/>
        </w:rPr>
        <w:t>ой</w:t>
      </w:r>
      <w:r w:rsidRPr="00C247E5">
        <w:rPr>
          <w:bCs/>
          <w:lang w:eastAsia="ru-RU"/>
        </w:rPr>
        <w:t>) отчетност</w:t>
      </w:r>
      <w:r w:rsidR="00A54128" w:rsidRPr="00C247E5">
        <w:rPr>
          <w:bCs/>
          <w:lang w:eastAsia="ru-RU"/>
        </w:rPr>
        <w:t>и</w:t>
      </w:r>
      <w:r w:rsidRPr="00C247E5">
        <w:rPr>
          <w:bCs/>
          <w:lang w:eastAsia="ru-RU"/>
        </w:rPr>
        <w:t xml:space="preserve"> эмитентом либо поручителем (гарантом)</w:t>
      </w:r>
      <w:r w:rsidR="00A54128" w:rsidRPr="00C247E5">
        <w:rPr>
          <w:bCs/>
          <w:lang w:eastAsia="ru-RU"/>
        </w:rPr>
        <w:t xml:space="preserve"> в соответствии с требованиями п. 2.2.1. настоящего Приложения</w:t>
      </w:r>
      <w:r w:rsidR="00E02B53" w:rsidRPr="00C247E5">
        <w:rPr>
          <w:bCs/>
          <w:lang w:eastAsia="ru-RU"/>
        </w:rPr>
        <w:t>.</w:t>
      </w:r>
    </w:p>
    <w:p w:rsidR="0072557B" w:rsidRPr="00C247E5" w:rsidRDefault="0072557B" w:rsidP="005F4417">
      <w:pPr>
        <w:widowControl/>
        <w:overflowPunct/>
        <w:ind w:right="142" w:firstLine="540"/>
        <w:jc w:val="both"/>
        <w:textAlignment w:val="auto"/>
        <w:rPr>
          <w:bCs/>
          <w:lang w:eastAsia="ru-RU"/>
        </w:rPr>
      </w:pPr>
      <w:r w:rsidRPr="00C247E5">
        <w:rPr>
          <w:bCs/>
          <w:lang w:eastAsia="ru-RU"/>
        </w:rPr>
        <w:t>*</w:t>
      </w:r>
      <w:r w:rsidR="0024665D" w:rsidRPr="00C247E5">
        <w:rPr>
          <w:bCs/>
          <w:lang w:eastAsia="ru-RU"/>
        </w:rPr>
        <w:t>*</w:t>
      </w:r>
      <w:r w:rsidRPr="00C247E5">
        <w:rPr>
          <w:bCs/>
          <w:lang w:eastAsia="ru-RU"/>
        </w:rPr>
        <w:t xml:space="preserve"> </w:t>
      </w:r>
      <w:proofErr w:type="spellStart"/>
      <w:r w:rsidRPr="00C247E5">
        <w:rPr>
          <w:bCs/>
          <w:lang w:eastAsia="ru-RU"/>
        </w:rPr>
        <w:t>GPnL</w:t>
      </w:r>
      <w:proofErr w:type="spellEnd"/>
      <w:r w:rsidRPr="00C247E5">
        <w:rPr>
          <w:bCs/>
          <w:lang w:eastAsia="ru-RU"/>
        </w:rPr>
        <w:t xml:space="preserve"> рассчитывается в соответствии с правилами, предусмотренными в </w:t>
      </w:r>
      <w:proofErr w:type="spellStart"/>
      <w:r w:rsidRPr="00C247E5">
        <w:rPr>
          <w:bCs/>
          <w:lang w:eastAsia="ru-RU"/>
        </w:rPr>
        <w:t>пп</w:t>
      </w:r>
      <w:proofErr w:type="spellEnd"/>
      <w:r w:rsidRPr="00C247E5">
        <w:rPr>
          <w:bCs/>
          <w:lang w:eastAsia="ru-RU"/>
        </w:rPr>
        <w:t>. 2.2.1 настоящего Приложения</w:t>
      </w:r>
      <w:r w:rsidR="002D7C87" w:rsidRPr="00C247E5">
        <w:rPr>
          <w:bCs/>
          <w:lang w:eastAsia="ru-RU"/>
        </w:rPr>
        <w:t>.</w:t>
      </w:r>
    </w:p>
    <w:p w:rsidR="007F6FA8" w:rsidRPr="00C247E5" w:rsidRDefault="007729B2" w:rsidP="005F4417">
      <w:pPr>
        <w:widowControl/>
        <w:overflowPunct/>
        <w:ind w:right="142" w:firstLine="540"/>
        <w:jc w:val="both"/>
        <w:textAlignment w:val="auto"/>
        <w:rPr>
          <w:bCs/>
          <w:lang w:eastAsia="ru-RU"/>
        </w:rPr>
      </w:pPr>
      <w:r w:rsidRPr="00C247E5">
        <w:rPr>
          <w:bCs/>
          <w:lang w:eastAsia="ru-RU"/>
        </w:rPr>
        <w:t>**</w:t>
      </w:r>
      <w:r w:rsidR="0024665D" w:rsidRPr="00C247E5">
        <w:rPr>
          <w:bCs/>
          <w:lang w:eastAsia="ru-RU"/>
        </w:rPr>
        <w:t>*</w:t>
      </w:r>
      <w:r w:rsidRPr="00C247E5">
        <w:rPr>
          <w:bCs/>
          <w:lang w:eastAsia="ru-RU"/>
        </w:rPr>
        <w:t xml:space="preserve"> </w:t>
      </w:r>
      <w:r w:rsidR="007F6FA8" w:rsidRPr="00C247E5">
        <w:rPr>
          <w:bCs/>
          <w:lang w:eastAsia="ru-RU"/>
        </w:rPr>
        <w:t xml:space="preserve">Присвоенный эмитенту и/или выпуску облигаций и/или поручителю (гаранту) уровень кредитного рейтинга пересматривается рейтинговым агентством не реже чем </w:t>
      </w:r>
      <w:r w:rsidR="00E92D3D" w:rsidRPr="00C247E5">
        <w:rPr>
          <w:bCs/>
          <w:lang w:eastAsia="ru-RU"/>
        </w:rPr>
        <w:t>1</w:t>
      </w:r>
      <w:r w:rsidR="007F6FA8" w:rsidRPr="00C247E5">
        <w:rPr>
          <w:bCs/>
          <w:lang w:eastAsia="ru-RU"/>
        </w:rPr>
        <w:t xml:space="preserve"> раз в год.</w:t>
      </w:r>
    </w:p>
    <w:p w:rsidR="004D2BFE" w:rsidRPr="00C247E5" w:rsidRDefault="004D2BFE" w:rsidP="004D2BFE">
      <w:pPr>
        <w:widowControl/>
        <w:overflowPunct/>
        <w:ind w:right="142" w:firstLine="567"/>
        <w:jc w:val="both"/>
        <w:textAlignment w:val="auto"/>
        <w:rPr>
          <w:lang w:eastAsia="ru-RU"/>
        </w:rPr>
      </w:pPr>
      <w:r w:rsidRPr="00C247E5">
        <w:rPr>
          <w:lang w:eastAsia="ru-RU"/>
        </w:rPr>
        <w:t>При отсутствии у поручителя (гаранта) уровня кредитного рейтинга исключение ценных бумаг из Первого уровня осуществляется с учетом положений, предусмотренных пунктом 6 статьи 25. Переходные положения Правил.</w:t>
      </w:r>
    </w:p>
    <w:p w:rsidR="008C7328" w:rsidRPr="00C247E5" w:rsidRDefault="008C7328" w:rsidP="005F4417">
      <w:pPr>
        <w:widowControl/>
        <w:overflowPunct/>
        <w:ind w:right="142" w:firstLine="540"/>
        <w:jc w:val="both"/>
        <w:textAlignment w:val="auto"/>
        <w:rPr>
          <w:bCs/>
          <w:lang w:eastAsia="ru-RU"/>
        </w:rPr>
      </w:pPr>
    </w:p>
    <w:p w:rsidR="00091B36" w:rsidRPr="00C247E5" w:rsidRDefault="00091B36" w:rsidP="002977F7">
      <w:pPr>
        <w:pStyle w:val="50"/>
        <w:numPr>
          <w:ilvl w:val="1"/>
          <w:numId w:val="61"/>
        </w:numPr>
        <w:spacing w:before="240"/>
        <w:ind w:right="142"/>
        <w:jc w:val="both"/>
        <w:rPr>
          <w:bCs/>
          <w:sz w:val="22"/>
          <w:szCs w:val="22"/>
          <w:lang w:eastAsia="ru-RU"/>
        </w:rPr>
      </w:pPr>
      <w:r w:rsidRPr="00C247E5">
        <w:rPr>
          <w:sz w:val="22"/>
          <w:szCs w:val="22"/>
        </w:rPr>
        <w:t xml:space="preserve">Для облигаций </w:t>
      </w:r>
      <w:r w:rsidRPr="00C247E5">
        <w:rPr>
          <w:bCs/>
          <w:sz w:val="22"/>
          <w:szCs w:val="22"/>
          <w:lang w:eastAsia="ru-RU"/>
        </w:rPr>
        <w:t xml:space="preserve">российских эмитентов, исполнение обязательств по которым обеспечено государственной гарантией Российской Федерации и (или) поручительством либо банковской гарантией государственной корпорации </w:t>
      </w:r>
      <w:r w:rsidR="00CA27F3" w:rsidRPr="00C247E5">
        <w:rPr>
          <w:bCs/>
          <w:sz w:val="22"/>
          <w:szCs w:val="22"/>
          <w:lang w:eastAsia="ru-RU"/>
        </w:rPr>
        <w:t>«</w:t>
      </w:r>
      <w:r w:rsidRPr="00C247E5">
        <w:rPr>
          <w:bCs/>
          <w:sz w:val="22"/>
          <w:szCs w:val="22"/>
          <w:lang w:eastAsia="ru-RU"/>
        </w:rPr>
        <w:t xml:space="preserve">Банк развития и внешнеэкономической деятельности </w:t>
      </w:r>
      <w:r w:rsidR="00CA27F3" w:rsidRPr="00C247E5">
        <w:rPr>
          <w:bCs/>
          <w:sz w:val="22"/>
          <w:szCs w:val="22"/>
          <w:lang w:eastAsia="ru-RU"/>
        </w:rPr>
        <w:t>(Внешэкономбанк)»</w:t>
      </w:r>
      <w:r w:rsidRPr="00C247E5">
        <w:rPr>
          <w:bCs/>
          <w:sz w:val="22"/>
          <w:szCs w:val="22"/>
          <w:lang w:eastAsia="ru-RU"/>
        </w:rPr>
        <w:t>:</w:t>
      </w:r>
    </w:p>
    <w:p w:rsidR="00CA27F3" w:rsidRPr="00C247E5" w:rsidRDefault="00CA27F3" w:rsidP="005F4417">
      <w:pPr>
        <w:ind w:right="142"/>
        <w:jc w:val="both"/>
        <w:rPr>
          <w:sz w:val="22"/>
          <w:szCs w:val="22"/>
        </w:rPr>
      </w:pPr>
    </w:p>
    <w:p w:rsidR="00091B36" w:rsidRPr="00C247E5" w:rsidRDefault="00CA27F3" w:rsidP="002977F7">
      <w:pPr>
        <w:pStyle w:val="affd"/>
        <w:numPr>
          <w:ilvl w:val="2"/>
          <w:numId w:val="86"/>
        </w:numPr>
        <w:tabs>
          <w:tab w:val="left" w:pos="-1560"/>
        </w:tabs>
        <w:ind w:left="1418" w:right="142" w:hanging="851"/>
        <w:jc w:val="both"/>
        <w:rPr>
          <w:b/>
          <w:bCs/>
          <w:sz w:val="22"/>
          <w:szCs w:val="22"/>
          <w:lang w:eastAsia="ru-RU"/>
        </w:rPr>
      </w:pPr>
      <w:r w:rsidRPr="00C247E5">
        <w:rPr>
          <w:b/>
          <w:sz w:val="22"/>
          <w:szCs w:val="22"/>
        </w:rPr>
        <w:t>Требования при включении:</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261"/>
        <w:gridCol w:w="3118"/>
        <w:gridCol w:w="3260"/>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261"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3118"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1.</w:t>
            </w:r>
          </w:p>
        </w:tc>
        <w:tc>
          <w:tcPr>
            <w:tcW w:w="3261"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3118"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Не менее 2 млрд. руб.</w:t>
            </w:r>
          </w:p>
        </w:tc>
        <w:tc>
          <w:tcPr>
            <w:tcW w:w="3260"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Не менее 500 млн. руб.</w:t>
            </w:r>
          </w:p>
        </w:tc>
      </w:tr>
      <w:tr w:rsidR="00CA27F3"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2.</w:t>
            </w:r>
          </w:p>
        </w:tc>
        <w:tc>
          <w:tcPr>
            <w:tcW w:w="3261"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Номинальная стоимость облигаций</w:t>
            </w:r>
          </w:p>
        </w:tc>
        <w:tc>
          <w:tcPr>
            <w:tcW w:w="3118"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c>
          <w:tcPr>
            <w:tcW w:w="3260"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r>
    </w:tbl>
    <w:p w:rsidR="00091B36" w:rsidRPr="00C247E5" w:rsidRDefault="00091B36" w:rsidP="005F4417">
      <w:pPr>
        <w:widowControl/>
        <w:overflowPunct/>
        <w:ind w:right="142" w:firstLine="540"/>
        <w:jc w:val="both"/>
        <w:textAlignment w:val="auto"/>
        <w:rPr>
          <w:bCs/>
          <w:sz w:val="22"/>
          <w:szCs w:val="22"/>
          <w:lang w:eastAsia="ru-RU"/>
        </w:rPr>
      </w:pPr>
    </w:p>
    <w:p w:rsidR="00CA27F3" w:rsidRPr="00C247E5" w:rsidRDefault="00CA27F3" w:rsidP="002977F7">
      <w:pPr>
        <w:pStyle w:val="affd"/>
        <w:numPr>
          <w:ilvl w:val="2"/>
          <w:numId w:val="86"/>
        </w:numPr>
        <w:tabs>
          <w:tab w:val="left" w:pos="1701"/>
        </w:tabs>
        <w:ind w:left="1418" w:right="142" w:hanging="851"/>
        <w:jc w:val="both"/>
        <w:rPr>
          <w:b/>
          <w:sz w:val="22"/>
          <w:szCs w:val="22"/>
          <w:lang w:eastAsia="ru-RU"/>
        </w:rPr>
      </w:pPr>
      <w:r w:rsidRPr="00C247E5">
        <w:rPr>
          <w:b/>
          <w:sz w:val="22"/>
          <w:szCs w:val="22"/>
        </w:rPr>
        <w:t>Основания исключения:</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261"/>
        <w:gridCol w:w="3118"/>
        <w:gridCol w:w="3260"/>
      </w:tblGrid>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261"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118"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1.</w:t>
            </w:r>
          </w:p>
        </w:tc>
        <w:tc>
          <w:tcPr>
            <w:tcW w:w="3261"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3118"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Менее 2 млрд. руб.</w:t>
            </w:r>
          </w:p>
        </w:tc>
        <w:tc>
          <w:tcPr>
            <w:tcW w:w="3260"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Менее 500 млн. руб.</w:t>
            </w:r>
          </w:p>
        </w:tc>
      </w:tr>
    </w:tbl>
    <w:p w:rsidR="00CA27F3" w:rsidRPr="00C247E5" w:rsidRDefault="00CA27F3" w:rsidP="002977F7">
      <w:pPr>
        <w:pStyle w:val="50"/>
        <w:numPr>
          <w:ilvl w:val="1"/>
          <w:numId w:val="61"/>
        </w:numPr>
        <w:spacing w:before="240"/>
        <w:ind w:right="142"/>
        <w:jc w:val="both"/>
        <w:rPr>
          <w:bCs/>
          <w:sz w:val="22"/>
          <w:szCs w:val="22"/>
          <w:lang w:eastAsia="ru-RU"/>
        </w:rPr>
      </w:pPr>
      <w:r w:rsidRPr="00C247E5">
        <w:rPr>
          <w:sz w:val="22"/>
          <w:szCs w:val="22"/>
        </w:rPr>
        <w:t>Для субфедеральных и муниципальных ценных бумаг</w:t>
      </w:r>
      <w:r w:rsidRPr="00C247E5">
        <w:rPr>
          <w:bCs/>
          <w:sz w:val="22"/>
          <w:szCs w:val="22"/>
          <w:lang w:eastAsia="ru-RU"/>
        </w:rPr>
        <w:t>:</w:t>
      </w:r>
    </w:p>
    <w:p w:rsidR="00CA27F3" w:rsidRPr="00C247E5" w:rsidRDefault="00CA27F3" w:rsidP="005F4417">
      <w:pPr>
        <w:ind w:right="142"/>
        <w:jc w:val="both"/>
        <w:rPr>
          <w:sz w:val="22"/>
          <w:szCs w:val="22"/>
        </w:rPr>
      </w:pPr>
    </w:p>
    <w:p w:rsidR="00CA27F3" w:rsidRPr="00C247E5" w:rsidRDefault="00CA27F3" w:rsidP="002977F7">
      <w:pPr>
        <w:pStyle w:val="affd"/>
        <w:numPr>
          <w:ilvl w:val="2"/>
          <w:numId w:val="87"/>
        </w:numPr>
        <w:ind w:left="1276" w:right="142" w:hanging="709"/>
        <w:jc w:val="both"/>
        <w:rPr>
          <w:b/>
          <w:bCs/>
          <w:sz w:val="22"/>
          <w:szCs w:val="22"/>
          <w:lang w:eastAsia="ru-RU"/>
        </w:rPr>
      </w:pPr>
      <w:r w:rsidRPr="00C247E5">
        <w:rPr>
          <w:b/>
          <w:sz w:val="22"/>
          <w:szCs w:val="22"/>
        </w:rPr>
        <w:t>Требования при включении:</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261"/>
        <w:gridCol w:w="3118"/>
        <w:gridCol w:w="3260"/>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261"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3118"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CA27F3" w:rsidRPr="00C247E5" w:rsidRDefault="00CA27F3"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bCs/>
                <w:sz w:val="22"/>
                <w:szCs w:val="22"/>
                <w:lang w:eastAsia="ru-RU"/>
              </w:rPr>
            </w:pPr>
            <w:r w:rsidRPr="00C247E5">
              <w:rPr>
                <w:bCs/>
                <w:sz w:val="22"/>
                <w:szCs w:val="22"/>
                <w:lang w:eastAsia="ru-RU"/>
              </w:rPr>
              <w:t>1.</w:t>
            </w:r>
          </w:p>
        </w:tc>
        <w:tc>
          <w:tcPr>
            <w:tcW w:w="3261"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Объем выпуска</w:t>
            </w:r>
          </w:p>
        </w:tc>
        <w:tc>
          <w:tcPr>
            <w:tcW w:w="3118"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Не менее 1 млрд. руб.</w:t>
            </w:r>
          </w:p>
        </w:tc>
        <w:tc>
          <w:tcPr>
            <w:tcW w:w="3260"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bCs/>
                <w:sz w:val="22"/>
                <w:szCs w:val="22"/>
                <w:lang w:eastAsia="ru-RU"/>
              </w:rPr>
              <w:t>Не менее 500 млн.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bCs/>
                <w:sz w:val="22"/>
                <w:szCs w:val="22"/>
                <w:lang w:eastAsia="ru-RU"/>
              </w:rPr>
            </w:pPr>
            <w:r w:rsidRPr="00C247E5">
              <w:rPr>
                <w:bCs/>
                <w:sz w:val="22"/>
                <w:szCs w:val="22"/>
                <w:lang w:eastAsia="ru-RU"/>
              </w:rPr>
              <w:t>2.</w:t>
            </w:r>
          </w:p>
        </w:tc>
        <w:tc>
          <w:tcPr>
            <w:tcW w:w="3261"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Номинальная стоимость облигаций</w:t>
            </w:r>
          </w:p>
        </w:tc>
        <w:tc>
          <w:tcPr>
            <w:tcW w:w="3118"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Не превышает 50 000 руб.</w:t>
            </w:r>
          </w:p>
        </w:tc>
        <w:tc>
          <w:tcPr>
            <w:tcW w:w="3260"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Не превышает 50 000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814ABA" w:rsidRPr="00C247E5" w:rsidRDefault="00CE4EF3" w:rsidP="005F4417">
            <w:pPr>
              <w:widowControl/>
              <w:overflowPunct/>
              <w:ind w:right="142"/>
              <w:textAlignment w:val="auto"/>
              <w:rPr>
                <w:bCs/>
                <w:sz w:val="22"/>
                <w:szCs w:val="22"/>
                <w:lang w:eastAsia="ru-RU"/>
              </w:rPr>
            </w:pPr>
            <w:r w:rsidRPr="00C247E5">
              <w:rPr>
                <w:bCs/>
                <w:sz w:val="22"/>
                <w:szCs w:val="22"/>
                <w:lang w:eastAsia="ru-RU"/>
              </w:rPr>
              <w:t>3.</w:t>
            </w:r>
          </w:p>
        </w:tc>
        <w:tc>
          <w:tcPr>
            <w:tcW w:w="3261"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Условия выпуска</w:t>
            </w:r>
          </w:p>
        </w:tc>
        <w:tc>
          <w:tcPr>
            <w:tcW w:w="3118"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Не содержат ограничений на обращение ценных бумаг среди неограниченного круга лиц и (или) предложение неограниченному кругу лиц</w:t>
            </w:r>
          </w:p>
        </w:tc>
        <w:tc>
          <w:tcPr>
            <w:tcW w:w="3260"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Не содержат ограничений на обращение ценных бумаг среди неограниченного круга лиц и (или) предложение неограниченному кругу лиц</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814ABA" w:rsidRPr="00C247E5" w:rsidRDefault="00CE4EF3" w:rsidP="005F4417">
            <w:pPr>
              <w:widowControl/>
              <w:overflowPunct/>
              <w:ind w:right="142"/>
              <w:textAlignment w:val="auto"/>
              <w:rPr>
                <w:bCs/>
                <w:sz w:val="22"/>
                <w:szCs w:val="22"/>
                <w:lang w:eastAsia="ru-RU"/>
              </w:rPr>
            </w:pPr>
            <w:r w:rsidRPr="00C247E5">
              <w:rPr>
                <w:bCs/>
                <w:sz w:val="22"/>
                <w:szCs w:val="22"/>
                <w:lang w:eastAsia="ru-RU"/>
              </w:rPr>
              <w:t>4.</w:t>
            </w:r>
          </w:p>
        </w:tc>
        <w:tc>
          <w:tcPr>
            <w:tcW w:w="3261"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Отсутствие дефолта эмитента</w:t>
            </w:r>
          </w:p>
        </w:tc>
        <w:tc>
          <w:tcPr>
            <w:tcW w:w="3118"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прошло не менее 3 лет</w:t>
            </w:r>
          </w:p>
        </w:tc>
        <w:tc>
          <w:tcPr>
            <w:tcW w:w="3260" w:type="dxa"/>
            <w:tcBorders>
              <w:top w:val="single" w:sz="4" w:space="0" w:color="auto"/>
              <w:left w:val="single" w:sz="4" w:space="0" w:color="auto"/>
              <w:bottom w:val="single" w:sz="4" w:space="0" w:color="auto"/>
              <w:right w:val="single" w:sz="4" w:space="0" w:color="auto"/>
            </w:tcBorders>
          </w:tcPr>
          <w:p w:rsidR="00814ABA" w:rsidRPr="00C247E5" w:rsidRDefault="00716714" w:rsidP="005F4417">
            <w:pPr>
              <w:widowControl/>
              <w:overflowPunct/>
              <w:ind w:right="142"/>
              <w:textAlignment w:val="auto"/>
              <w:rPr>
                <w:sz w:val="22"/>
                <w:szCs w:val="22"/>
                <w:lang w:eastAsia="ru-RU"/>
              </w:rPr>
            </w:pPr>
            <w:r w:rsidRPr="00C247E5">
              <w:rPr>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прошло не менее 2 лет</w:t>
            </w:r>
          </w:p>
        </w:tc>
      </w:tr>
      <w:tr w:rsidR="00814ABA"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814ABA" w:rsidRPr="00C247E5" w:rsidRDefault="00CE4EF3" w:rsidP="005F4417">
            <w:pPr>
              <w:widowControl/>
              <w:overflowPunct/>
              <w:ind w:right="142"/>
              <w:textAlignment w:val="auto"/>
              <w:rPr>
                <w:bCs/>
                <w:sz w:val="22"/>
                <w:szCs w:val="22"/>
                <w:lang w:eastAsia="ru-RU"/>
              </w:rPr>
            </w:pPr>
            <w:r w:rsidRPr="00C247E5">
              <w:rPr>
                <w:bCs/>
                <w:sz w:val="22"/>
                <w:szCs w:val="22"/>
                <w:lang w:eastAsia="ru-RU"/>
              </w:rPr>
              <w:t>5.</w:t>
            </w:r>
          </w:p>
        </w:tc>
        <w:tc>
          <w:tcPr>
            <w:tcW w:w="3261" w:type="dxa"/>
            <w:tcBorders>
              <w:top w:val="single" w:sz="4" w:space="0" w:color="auto"/>
              <w:left w:val="single" w:sz="4" w:space="0" w:color="auto"/>
              <w:bottom w:val="single" w:sz="4" w:space="0" w:color="auto"/>
              <w:right w:val="single" w:sz="4" w:space="0" w:color="auto"/>
            </w:tcBorders>
          </w:tcPr>
          <w:p w:rsidR="00814ABA" w:rsidRPr="00C247E5" w:rsidRDefault="00814ABA" w:rsidP="005F4417">
            <w:pPr>
              <w:widowControl/>
              <w:overflowPunct/>
              <w:ind w:right="142"/>
              <w:textAlignment w:val="auto"/>
              <w:rPr>
                <w:sz w:val="22"/>
                <w:szCs w:val="22"/>
                <w:lang w:eastAsia="ru-RU"/>
              </w:rPr>
            </w:pPr>
            <w:r w:rsidRPr="00C247E5">
              <w:rPr>
                <w:sz w:val="22"/>
                <w:szCs w:val="22"/>
                <w:lang w:eastAsia="ru-RU"/>
              </w:rPr>
              <w:t>Наличие у эмитента или у выпуска облигаций или у поручителя (гаранта) уровня кредитного рейтинга</w:t>
            </w:r>
          </w:p>
        </w:tc>
        <w:tc>
          <w:tcPr>
            <w:tcW w:w="3118" w:type="dxa"/>
            <w:tcBorders>
              <w:top w:val="single" w:sz="4" w:space="0" w:color="auto"/>
              <w:left w:val="single" w:sz="4" w:space="0" w:color="auto"/>
              <w:bottom w:val="single" w:sz="4" w:space="0" w:color="auto"/>
              <w:right w:val="single" w:sz="4" w:space="0" w:color="auto"/>
            </w:tcBorders>
          </w:tcPr>
          <w:p w:rsidR="00814ABA" w:rsidRPr="00C247E5" w:rsidRDefault="00F41143"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260" w:type="dxa"/>
            <w:tcBorders>
              <w:top w:val="single" w:sz="4" w:space="0" w:color="auto"/>
              <w:left w:val="single" w:sz="4" w:space="0" w:color="auto"/>
              <w:bottom w:val="single" w:sz="4" w:space="0" w:color="auto"/>
              <w:right w:val="single" w:sz="4" w:space="0" w:color="auto"/>
            </w:tcBorders>
          </w:tcPr>
          <w:p w:rsidR="00814ABA" w:rsidRPr="00C247E5" w:rsidRDefault="00B37E2B" w:rsidP="005F4417">
            <w:pPr>
              <w:widowControl/>
              <w:overflowPunct/>
              <w:ind w:right="142"/>
              <w:textAlignment w:val="auto"/>
              <w:rPr>
                <w:sz w:val="22"/>
                <w:szCs w:val="22"/>
                <w:lang w:eastAsia="ru-RU"/>
              </w:rPr>
            </w:pPr>
            <w:r w:rsidRPr="00C247E5">
              <w:rPr>
                <w:sz w:val="22"/>
                <w:szCs w:val="22"/>
                <w:lang w:eastAsia="ru-RU"/>
              </w:rPr>
              <w:t>Условие не применяется</w:t>
            </w:r>
          </w:p>
        </w:tc>
      </w:tr>
    </w:tbl>
    <w:p w:rsidR="00CA27F3" w:rsidRPr="00C247E5" w:rsidRDefault="00CA27F3" w:rsidP="005F4417">
      <w:pPr>
        <w:widowControl/>
        <w:overflowPunct/>
        <w:ind w:right="142" w:firstLine="540"/>
        <w:jc w:val="both"/>
        <w:textAlignment w:val="auto"/>
        <w:rPr>
          <w:bCs/>
          <w:sz w:val="22"/>
          <w:szCs w:val="22"/>
          <w:lang w:eastAsia="ru-RU"/>
        </w:rPr>
      </w:pPr>
    </w:p>
    <w:p w:rsidR="00B37E2B" w:rsidRPr="00C247E5" w:rsidRDefault="00B37E2B" w:rsidP="002977F7">
      <w:pPr>
        <w:pStyle w:val="affd"/>
        <w:numPr>
          <w:ilvl w:val="2"/>
          <w:numId w:val="87"/>
        </w:numPr>
        <w:ind w:left="1276" w:right="142" w:hanging="709"/>
        <w:jc w:val="both"/>
        <w:rPr>
          <w:b/>
          <w:sz w:val="22"/>
          <w:szCs w:val="22"/>
          <w:lang w:eastAsia="ru-RU"/>
        </w:rPr>
      </w:pPr>
      <w:r w:rsidRPr="00C247E5">
        <w:rPr>
          <w:b/>
          <w:sz w:val="22"/>
          <w:szCs w:val="22"/>
        </w:rPr>
        <w:t>Основания исключения:</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261"/>
        <w:gridCol w:w="3118"/>
        <w:gridCol w:w="3260"/>
      </w:tblGrid>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261"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118"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bCs/>
                <w:sz w:val="22"/>
                <w:szCs w:val="22"/>
                <w:lang w:eastAsia="ru-RU"/>
              </w:rPr>
            </w:pPr>
            <w:r w:rsidRPr="00C247E5">
              <w:rPr>
                <w:bCs/>
                <w:sz w:val="22"/>
                <w:szCs w:val="22"/>
                <w:lang w:eastAsia="ru-RU"/>
              </w:rPr>
              <w:t>1.</w:t>
            </w:r>
          </w:p>
        </w:tc>
        <w:tc>
          <w:tcPr>
            <w:tcW w:w="3261"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Объем выпуска</w:t>
            </w:r>
          </w:p>
        </w:tc>
        <w:tc>
          <w:tcPr>
            <w:tcW w:w="3118"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Менее 1 млрд. руб.</w:t>
            </w:r>
          </w:p>
        </w:tc>
        <w:tc>
          <w:tcPr>
            <w:tcW w:w="3260" w:type="dxa"/>
            <w:tcBorders>
              <w:top w:val="single" w:sz="4" w:space="0" w:color="auto"/>
              <w:left w:val="single" w:sz="4" w:space="0" w:color="auto"/>
              <w:bottom w:val="single" w:sz="4" w:space="0" w:color="auto"/>
              <w:right w:val="single" w:sz="4" w:space="0" w:color="auto"/>
            </w:tcBorders>
          </w:tcPr>
          <w:p w:rsidR="00B37E2B" w:rsidRPr="00C247E5" w:rsidRDefault="003534A6" w:rsidP="005F4417">
            <w:pPr>
              <w:widowControl/>
              <w:overflowPunct/>
              <w:ind w:right="142"/>
              <w:textAlignment w:val="auto"/>
              <w:rPr>
                <w:sz w:val="22"/>
                <w:szCs w:val="22"/>
                <w:lang w:eastAsia="ru-RU"/>
              </w:rPr>
            </w:pPr>
            <w:r w:rsidRPr="00C247E5">
              <w:rPr>
                <w:bCs/>
                <w:sz w:val="22"/>
                <w:szCs w:val="22"/>
                <w:lang w:eastAsia="ru-RU"/>
              </w:rPr>
              <w:t>Менее 500 млн. руб.</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bCs/>
                <w:sz w:val="22"/>
                <w:szCs w:val="22"/>
                <w:lang w:eastAsia="ru-RU"/>
              </w:rPr>
            </w:pPr>
            <w:r w:rsidRPr="00C247E5">
              <w:rPr>
                <w:bCs/>
                <w:sz w:val="22"/>
                <w:szCs w:val="22"/>
                <w:lang w:eastAsia="ru-RU"/>
              </w:rPr>
              <w:t>2.</w:t>
            </w:r>
          </w:p>
        </w:tc>
        <w:tc>
          <w:tcPr>
            <w:tcW w:w="3261"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Дефолт эмитента</w:t>
            </w:r>
          </w:p>
        </w:tc>
        <w:tc>
          <w:tcPr>
            <w:tcW w:w="3118"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Исключаются все облигации эмитента</w:t>
            </w:r>
          </w:p>
        </w:tc>
        <w:tc>
          <w:tcPr>
            <w:tcW w:w="3260"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Исключаются все облигации эмитента</w:t>
            </w:r>
          </w:p>
        </w:tc>
      </w:tr>
      <w:tr w:rsidR="00B37E2B"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bCs/>
                <w:sz w:val="22"/>
                <w:szCs w:val="22"/>
                <w:lang w:eastAsia="ru-RU"/>
              </w:rPr>
            </w:pPr>
            <w:r w:rsidRPr="00C247E5">
              <w:rPr>
                <w:bCs/>
                <w:sz w:val="22"/>
                <w:szCs w:val="22"/>
                <w:lang w:eastAsia="ru-RU"/>
              </w:rPr>
              <w:t>3.</w:t>
            </w:r>
          </w:p>
        </w:tc>
        <w:tc>
          <w:tcPr>
            <w:tcW w:w="3261"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sz w:val="22"/>
                <w:szCs w:val="22"/>
                <w:lang w:eastAsia="ru-RU"/>
              </w:rPr>
            </w:pPr>
            <w:r w:rsidRPr="00C247E5">
              <w:rPr>
                <w:sz w:val="22"/>
                <w:szCs w:val="22"/>
                <w:lang w:eastAsia="ru-RU"/>
              </w:rPr>
              <w:t>Отсутствие у эмитента или у выпуска облигаций или у поручителя (гаранта) уровня кредитного рейтинга *</w:t>
            </w:r>
          </w:p>
        </w:tc>
        <w:tc>
          <w:tcPr>
            <w:tcW w:w="3118" w:type="dxa"/>
            <w:tcBorders>
              <w:top w:val="single" w:sz="4" w:space="0" w:color="auto"/>
              <w:left w:val="single" w:sz="4" w:space="0" w:color="auto"/>
              <w:bottom w:val="single" w:sz="4" w:space="0" w:color="auto"/>
              <w:right w:val="single" w:sz="4" w:space="0" w:color="auto"/>
            </w:tcBorders>
          </w:tcPr>
          <w:p w:rsidR="00B37E2B" w:rsidRPr="00C247E5" w:rsidRDefault="004C5B16"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260" w:type="dxa"/>
            <w:tcBorders>
              <w:top w:val="single" w:sz="4" w:space="0" w:color="auto"/>
              <w:left w:val="single" w:sz="4" w:space="0" w:color="auto"/>
              <w:bottom w:val="single" w:sz="4" w:space="0" w:color="auto"/>
              <w:right w:val="single" w:sz="4" w:space="0" w:color="auto"/>
            </w:tcBorders>
          </w:tcPr>
          <w:p w:rsidR="00B37E2B" w:rsidRPr="00C247E5" w:rsidRDefault="00B37E2B" w:rsidP="005F4417">
            <w:pPr>
              <w:widowControl/>
              <w:overflowPunct/>
              <w:ind w:right="142"/>
              <w:textAlignment w:val="auto"/>
              <w:rPr>
                <w:bCs/>
                <w:sz w:val="22"/>
                <w:szCs w:val="22"/>
                <w:lang w:eastAsia="ru-RU"/>
              </w:rPr>
            </w:pPr>
            <w:r w:rsidRPr="00C247E5">
              <w:rPr>
                <w:bCs/>
                <w:sz w:val="22"/>
                <w:szCs w:val="22"/>
                <w:lang w:eastAsia="ru-RU"/>
              </w:rPr>
              <w:t xml:space="preserve">Критерий не применяется </w:t>
            </w:r>
          </w:p>
        </w:tc>
      </w:tr>
    </w:tbl>
    <w:p w:rsidR="00B37E2B" w:rsidRPr="00C247E5" w:rsidRDefault="00B37E2B" w:rsidP="005F4417">
      <w:pPr>
        <w:widowControl/>
        <w:overflowPunct/>
        <w:ind w:right="142" w:firstLine="540"/>
        <w:jc w:val="both"/>
        <w:textAlignment w:val="auto"/>
        <w:rPr>
          <w:bCs/>
          <w:sz w:val="22"/>
          <w:szCs w:val="22"/>
          <w:lang w:eastAsia="ru-RU"/>
        </w:rPr>
      </w:pPr>
    </w:p>
    <w:p w:rsidR="00B37E2B" w:rsidRPr="00C247E5" w:rsidRDefault="00B37E2B" w:rsidP="005F4417">
      <w:pPr>
        <w:widowControl/>
        <w:overflowPunct/>
        <w:ind w:right="142" w:firstLine="540"/>
        <w:jc w:val="both"/>
        <w:textAlignment w:val="auto"/>
        <w:rPr>
          <w:lang w:eastAsia="ru-RU"/>
        </w:rPr>
      </w:pPr>
      <w:r w:rsidRPr="00C247E5">
        <w:rPr>
          <w:lang w:eastAsia="ru-RU"/>
        </w:rPr>
        <w:lastRenderedPageBreak/>
        <w:t xml:space="preserve">* Присвоенный эмитенту и/или выпуску облигаций и/или поручителю (гаранту) уровень кредитного рейтинга пересматривается рейтинговым агентством не реже, чем </w:t>
      </w:r>
      <w:r w:rsidR="00E92D3D" w:rsidRPr="00C247E5">
        <w:rPr>
          <w:lang w:eastAsia="ru-RU"/>
        </w:rPr>
        <w:t>1</w:t>
      </w:r>
      <w:r w:rsidRPr="00C247E5">
        <w:rPr>
          <w:lang w:eastAsia="ru-RU"/>
        </w:rPr>
        <w:t xml:space="preserve"> раз в год.</w:t>
      </w:r>
    </w:p>
    <w:p w:rsidR="005E0257" w:rsidRPr="00C247E5" w:rsidRDefault="005E0257" w:rsidP="005F4417">
      <w:pPr>
        <w:widowControl/>
        <w:overflowPunct/>
        <w:ind w:right="142" w:firstLine="540"/>
        <w:jc w:val="both"/>
        <w:textAlignment w:val="auto"/>
        <w:rPr>
          <w:lang w:eastAsia="ru-RU"/>
        </w:rPr>
      </w:pPr>
    </w:p>
    <w:p w:rsidR="0032471C" w:rsidRPr="00C247E5" w:rsidRDefault="005D1E81" w:rsidP="002977F7">
      <w:pPr>
        <w:pStyle w:val="50"/>
        <w:numPr>
          <w:ilvl w:val="1"/>
          <w:numId w:val="61"/>
        </w:numPr>
        <w:spacing w:before="240"/>
        <w:ind w:right="142"/>
        <w:jc w:val="both"/>
        <w:rPr>
          <w:sz w:val="22"/>
          <w:szCs w:val="22"/>
          <w:lang w:eastAsia="ru-RU"/>
        </w:rPr>
      </w:pPr>
      <w:r w:rsidRPr="00C247E5">
        <w:rPr>
          <w:sz w:val="22"/>
          <w:szCs w:val="22"/>
        </w:rPr>
        <w:t>Требования при включении</w:t>
      </w:r>
      <w:r w:rsidRPr="00C247E5">
        <w:rPr>
          <w:sz w:val="22"/>
          <w:szCs w:val="22"/>
          <w:lang w:eastAsia="ru-RU"/>
        </w:rPr>
        <w:t xml:space="preserve"> </w:t>
      </w:r>
      <w:r w:rsidR="0032471C" w:rsidRPr="00C247E5">
        <w:rPr>
          <w:sz w:val="22"/>
          <w:szCs w:val="22"/>
          <w:lang w:eastAsia="ru-RU"/>
        </w:rPr>
        <w:t>государственных ценных бумаг:</w:t>
      </w:r>
    </w:p>
    <w:p w:rsidR="0032471C" w:rsidRPr="00C247E5" w:rsidRDefault="0032471C" w:rsidP="005F4417">
      <w:pPr>
        <w:ind w:left="567" w:right="142"/>
        <w:rPr>
          <w:lang w:eastAsia="ru-RU"/>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686"/>
        <w:gridCol w:w="5953"/>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686"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5953"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sz w:val="22"/>
                <w:szCs w:val="22"/>
                <w:lang w:eastAsia="ru-RU"/>
              </w:rPr>
            </w:pPr>
            <w:r w:rsidRPr="00C247E5">
              <w:rPr>
                <w:sz w:val="22"/>
                <w:szCs w:val="22"/>
                <w:lang w:eastAsia="ru-RU"/>
              </w:rPr>
              <w:t>Первый уровень</w:t>
            </w:r>
          </w:p>
        </w:tc>
      </w:tr>
      <w:tr w:rsidR="00C247E5" w:rsidRPr="00C247E5" w:rsidTr="00103710">
        <w:trPr>
          <w:trHeight w:val="336"/>
          <w:tblCellSpacing w:w="5" w:type="nil"/>
        </w:trPr>
        <w:tc>
          <w:tcPr>
            <w:tcW w:w="567"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1.</w:t>
            </w:r>
          </w:p>
        </w:tc>
        <w:tc>
          <w:tcPr>
            <w:tcW w:w="3686"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val="en-US" w:eastAsia="ru-RU"/>
              </w:rPr>
            </w:pPr>
            <w:r w:rsidRPr="00C247E5">
              <w:rPr>
                <w:bCs/>
                <w:sz w:val="22"/>
                <w:szCs w:val="22"/>
                <w:lang w:eastAsia="ru-RU"/>
              </w:rPr>
              <w:t>Объем выпуска</w:t>
            </w:r>
          </w:p>
        </w:tc>
        <w:tc>
          <w:tcPr>
            <w:tcW w:w="5953"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Не менее 2 млрд.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2.</w:t>
            </w:r>
          </w:p>
        </w:tc>
        <w:tc>
          <w:tcPr>
            <w:tcW w:w="3686"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Номинальная стоимость облигаций</w:t>
            </w:r>
          </w:p>
        </w:tc>
        <w:tc>
          <w:tcPr>
            <w:tcW w:w="5953"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r>
      <w:tr w:rsidR="0032471C"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3.</w:t>
            </w:r>
          </w:p>
        </w:tc>
        <w:tc>
          <w:tcPr>
            <w:tcW w:w="3686"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Условия выпуска</w:t>
            </w:r>
          </w:p>
        </w:tc>
        <w:tc>
          <w:tcPr>
            <w:tcW w:w="5953" w:type="dxa"/>
            <w:tcBorders>
              <w:top w:val="single" w:sz="4" w:space="0" w:color="auto"/>
              <w:left w:val="single" w:sz="4" w:space="0" w:color="auto"/>
              <w:bottom w:val="single" w:sz="4" w:space="0" w:color="auto"/>
              <w:right w:val="single" w:sz="4" w:space="0" w:color="auto"/>
            </w:tcBorders>
          </w:tcPr>
          <w:p w:rsidR="0032471C" w:rsidRPr="00C247E5" w:rsidRDefault="0032471C" w:rsidP="005F4417">
            <w:pPr>
              <w:widowControl/>
              <w:overflowPunct/>
              <w:ind w:right="142"/>
              <w:textAlignment w:val="auto"/>
              <w:rPr>
                <w:bCs/>
                <w:sz w:val="22"/>
                <w:szCs w:val="22"/>
                <w:lang w:eastAsia="ru-RU"/>
              </w:rPr>
            </w:pPr>
            <w:r w:rsidRPr="00C247E5">
              <w:rPr>
                <w:bCs/>
                <w:sz w:val="22"/>
                <w:szCs w:val="22"/>
                <w:lang w:eastAsia="ru-RU"/>
              </w:rPr>
              <w:t>Не содержат ограничений на обращение ценных бумаг среди неограниченного круга лиц и (или) предложение ценных бумаг неограниченному кругу лиц</w:t>
            </w:r>
          </w:p>
        </w:tc>
      </w:tr>
    </w:tbl>
    <w:p w:rsidR="0032471C" w:rsidRPr="00C247E5" w:rsidRDefault="0032471C" w:rsidP="005F4417">
      <w:pPr>
        <w:ind w:right="142"/>
        <w:rPr>
          <w:lang w:eastAsia="ru-RU"/>
        </w:rPr>
      </w:pPr>
    </w:p>
    <w:p w:rsidR="00B568C9" w:rsidRPr="00C247E5" w:rsidRDefault="00B568C9" w:rsidP="002977F7">
      <w:pPr>
        <w:pStyle w:val="50"/>
        <w:numPr>
          <w:ilvl w:val="1"/>
          <w:numId w:val="61"/>
        </w:numPr>
        <w:spacing w:before="240"/>
        <w:ind w:right="142"/>
        <w:jc w:val="both"/>
        <w:rPr>
          <w:bCs/>
          <w:sz w:val="22"/>
          <w:szCs w:val="22"/>
          <w:lang w:eastAsia="ru-RU"/>
        </w:rPr>
      </w:pPr>
      <w:r w:rsidRPr="00C247E5">
        <w:rPr>
          <w:sz w:val="22"/>
          <w:szCs w:val="22"/>
          <w:lang w:eastAsia="ru-RU"/>
        </w:rPr>
        <w:t>Для</w:t>
      </w:r>
      <w:r w:rsidRPr="00C247E5">
        <w:rPr>
          <w:sz w:val="22"/>
          <w:szCs w:val="22"/>
        </w:rPr>
        <w:t xml:space="preserve"> облигаций эмитента-концессионера</w:t>
      </w:r>
      <w:r w:rsidRPr="00C247E5">
        <w:rPr>
          <w:bCs/>
          <w:sz w:val="22"/>
          <w:szCs w:val="22"/>
          <w:lang w:eastAsia="ru-RU"/>
        </w:rPr>
        <w:t>:</w:t>
      </w:r>
    </w:p>
    <w:p w:rsidR="00CF25F9" w:rsidRPr="00C247E5" w:rsidRDefault="00CF25F9" w:rsidP="005F4417">
      <w:pPr>
        <w:ind w:right="142"/>
        <w:rPr>
          <w:lang w:eastAsia="ru-RU"/>
        </w:rPr>
      </w:pPr>
    </w:p>
    <w:p w:rsidR="00B568C9" w:rsidRPr="00C247E5" w:rsidRDefault="00B568C9" w:rsidP="002977F7">
      <w:pPr>
        <w:pStyle w:val="affd"/>
        <w:widowControl/>
        <w:numPr>
          <w:ilvl w:val="2"/>
          <w:numId w:val="88"/>
        </w:numPr>
        <w:overflowPunct/>
        <w:ind w:right="142"/>
        <w:jc w:val="both"/>
        <w:textAlignment w:val="auto"/>
        <w:rPr>
          <w:b/>
          <w:bCs/>
          <w:sz w:val="22"/>
          <w:szCs w:val="22"/>
          <w:lang w:eastAsia="ru-RU"/>
        </w:rPr>
      </w:pPr>
      <w:r w:rsidRPr="00C247E5">
        <w:rPr>
          <w:b/>
          <w:sz w:val="22"/>
          <w:szCs w:val="22"/>
        </w:rPr>
        <w:t>Требования при включении:</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119"/>
        <w:gridCol w:w="3260"/>
        <w:gridCol w:w="3260"/>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1.</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Не менее 1 млрд. руб.</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3534A6" w:rsidP="005F4417">
            <w:pPr>
              <w:widowControl/>
              <w:overflowPunct/>
              <w:ind w:right="142"/>
              <w:textAlignment w:val="auto"/>
              <w:rPr>
                <w:bCs/>
                <w:sz w:val="22"/>
                <w:szCs w:val="22"/>
                <w:lang w:eastAsia="ru-RU"/>
              </w:rPr>
            </w:pPr>
            <w:r w:rsidRPr="00C247E5">
              <w:rPr>
                <w:bCs/>
                <w:sz w:val="22"/>
                <w:szCs w:val="22"/>
                <w:lang w:eastAsia="ru-RU"/>
              </w:rPr>
              <w:t>Не менее 500 млн.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3534A6" w:rsidP="005F4417">
            <w:pPr>
              <w:widowControl/>
              <w:overflowPunct/>
              <w:ind w:right="142"/>
              <w:textAlignment w:val="auto"/>
              <w:rPr>
                <w:bCs/>
                <w:sz w:val="22"/>
                <w:szCs w:val="22"/>
                <w:lang w:eastAsia="ru-RU"/>
              </w:rPr>
            </w:pPr>
            <w:r w:rsidRPr="00C247E5">
              <w:rPr>
                <w:bCs/>
                <w:sz w:val="22"/>
                <w:szCs w:val="22"/>
                <w:lang w:eastAsia="ru-RU"/>
              </w:rPr>
              <w:t>2.</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Номинальная стоимость облигаций</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3534A6" w:rsidP="005F4417">
            <w:pPr>
              <w:widowControl/>
              <w:overflowPunct/>
              <w:ind w:right="142"/>
              <w:textAlignment w:val="auto"/>
              <w:rPr>
                <w:bCs/>
                <w:sz w:val="22"/>
                <w:szCs w:val="22"/>
                <w:lang w:eastAsia="ru-RU"/>
              </w:rPr>
            </w:pPr>
            <w:r w:rsidRPr="00C247E5">
              <w:rPr>
                <w:bCs/>
                <w:sz w:val="22"/>
                <w:szCs w:val="22"/>
                <w:lang w:eastAsia="ru-RU"/>
              </w:rPr>
              <w:t>3.</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Решение о выпуске</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Утверждено после даты заключения концессионного соглашения</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Утверждено после даты заключения концессионного соглашения</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3534A6" w:rsidP="005F4417">
            <w:pPr>
              <w:widowControl/>
              <w:overflowPunct/>
              <w:ind w:right="142"/>
              <w:textAlignment w:val="auto"/>
              <w:rPr>
                <w:bCs/>
                <w:sz w:val="22"/>
                <w:szCs w:val="22"/>
                <w:lang w:eastAsia="ru-RU"/>
              </w:rPr>
            </w:pPr>
            <w:r w:rsidRPr="00C247E5">
              <w:rPr>
                <w:bCs/>
                <w:sz w:val="22"/>
                <w:szCs w:val="22"/>
                <w:lang w:eastAsia="ru-RU"/>
              </w:rPr>
              <w:t>4.</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Условие решения о выпуске облигаций</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Предусмотрен целевой характер эмиссии облигаций - реализация действующего концессионного соглашения</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Предусмотрен целевой характер эмиссии облигаций - реализация действующего концессионного соглашения</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3534A6" w:rsidP="005F4417">
            <w:pPr>
              <w:widowControl/>
              <w:overflowPunct/>
              <w:ind w:right="142"/>
              <w:textAlignment w:val="auto"/>
              <w:rPr>
                <w:bCs/>
                <w:sz w:val="22"/>
                <w:szCs w:val="22"/>
                <w:lang w:eastAsia="ru-RU"/>
              </w:rPr>
            </w:pPr>
            <w:r w:rsidRPr="00C247E5">
              <w:rPr>
                <w:bCs/>
                <w:sz w:val="22"/>
                <w:szCs w:val="22"/>
                <w:lang w:eastAsia="ru-RU"/>
              </w:rPr>
              <w:t>5.</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 xml:space="preserve">Составление и раскрытие (опубликование) финансовой (бухгалтерской) отчетности </w:t>
            </w:r>
            <w:r w:rsidR="00CE43C1" w:rsidRPr="00C247E5">
              <w:rPr>
                <w:bCs/>
                <w:sz w:val="22"/>
                <w:szCs w:val="22"/>
                <w:lang w:eastAsia="ru-RU"/>
              </w:rPr>
              <w:t>*</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 xml:space="preserve">Составляется и раскрывается эмитентом, существующим более </w:t>
            </w:r>
            <w:r w:rsidR="00E92D3D" w:rsidRPr="00C247E5">
              <w:rPr>
                <w:bCs/>
                <w:sz w:val="22"/>
                <w:szCs w:val="22"/>
                <w:lang w:eastAsia="ru-RU"/>
              </w:rPr>
              <w:t>1</w:t>
            </w:r>
            <w:r w:rsidRPr="00C247E5">
              <w:rPr>
                <w:bCs/>
                <w:sz w:val="22"/>
                <w:szCs w:val="22"/>
                <w:lang w:eastAsia="ru-RU"/>
              </w:rPr>
              <w:t xml:space="preserve"> года</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 xml:space="preserve">Составляется и раскрывается эмитентом, существующим более </w:t>
            </w:r>
            <w:r w:rsidR="00E92D3D" w:rsidRPr="00C247E5">
              <w:rPr>
                <w:bCs/>
                <w:sz w:val="22"/>
                <w:szCs w:val="22"/>
                <w:lang w:eastAsia="ru-RU"/>
              </w:rPr>
              <w:t>1</w:t>
            </w:r>
            <w:r w:rsidRPr="00C247E5">
              <w:rPr>
                <w:bCs/>
                <w:sz w:val="22"/>
                <w:szCs w:val="22"/>
                <w:lang w:eastAsia="ru-RU"/>
              </w:rPr>
              <w:t xml:space="preserve"> года</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3534A6" w:rsidP="005F4417">
            <w:pPr>
              <w:widowControl/>
              <w:overflowPunct/>
              <w:ind w:right="142"/>
              <w:textAlignment w:val="auto"/>
              <w:rPr>
                <w:bCs/>
                <w:sz w:val="22"/>
                <w:szCs w:val="22"/>
                <w:lang w:eastAsia="ru-RU"/>
              </w:rPr>
            </w:pPr>
            <w:r w:rsidRPr="00C247E5">
              <w:rPr>
                <w:bCs/>
                <w:sz w:val="22"/>
                <w:szCs w:val="22"/>
                <w:lang w:eastAsia="ru-RU"/>
              </w:rPr>
              <w:t>6.</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Отсутствие убытков</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 xml:space="preserve">Если величина </w:t>
            </w:r>
            <w:proofErr w:type="spellStart"/>
            <w:r w:rsidRPr="00C247E5">
              <w:rPr>
                <w:bCs/>
                <w:sz w:val="22"/>
                <w:szCs w:val="22"/>
                <w:lang w:eastAsia="ru-RU"/>
              </w:rPr>
              <w:t>GPnL</w:t>
            </w:r>
            <w:proofErr w:type="spellEnd"/>
            <w:r w:rsidRPr="00C247E5">
              <w:rPr>
                <w:bCs/>
                <w:sz w:val="22"/>
                <w:szCs w:val="22"/>
                <w:lang w:eastAsia="ru-RU"/>
              </w:rPr>
              <w:t xml:space="preserve"> </w:t>
            </w:r>
            <w:r w:rsidR="00CE43C1" w:rsidRPr="00C247E5">
              <w:rPr>
                <w:bCs/>
                <w:sz w:val="22"/>
                <w:szCs w:val="22"/>
                <w:lang w:eastAsia="ru-RU"/>
              </w:rPr>
              <w:t>**</w:t>
            </w:r>
            <w:r w:rsidRPr="00C247E5">
              <w:rPr>
                <w:bCs/>
                <w:sz w:val="22"/>
                <w:szCs w:val="22"/>
                <w:lang w:eastAsia="ru-RU"/>
              </w:rPr>
              <w:t xml:space="preserve"> по итогам 2 из последних 3 лет, считая с восьмого года создания эмитента, положительная</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CE43C1" w:rsidP="005F4417">
            <w:pPr>
              <w:widowControl/>
              <w:overflowPunct/>
              <w:ind w:right="142"/>
              <w:textAlignment w:val="auto"/>
              <w:rPr>
                <w:bCs/>
                <w:sz w:val="22"/>
                <w:szCs w:val="22"/>
                <w:lang w:eastAsia="ru-RU"/>
              </w:rPr>
            </w:pPr>
            <w:r w:rsidRPr="00C247E5">
              <w:rPr>
                <w:bCs/>
                <w:sz w:val="22"/>
                <w:szCs w:val="22"/>
                <w:lang w:eastAsia="ru-RU"/>
              </w:rPr>
              <w:t xml:space="preserve">Если величина </w:t>
            </w:r>
            <w:proofErr w:type="spellStart"/>
            <w:r w:rsidRPr="00C247E5">
              <w:rPr>
                <w:bCs/>
                <w:sz w:val="22"/>
                <w:szCs w:val="22"/>
                <w:lang w:eastAsia="ru-RU"/>
              </w:rPr>
              <w:t>GPnL</w:t>
            </w:r>
            <w:proofErr w:type="spellEnd"/>
            <w:r w:rsidRPr="00C247E5">
              <w:rPr>
                <w:bCs/>
                <w:sz w:val="22"/>
                <w:szCs w:val="22"/>
                <w:lang w:eastAsia="ru-RU"/>
              </w:rPr>
              <w:t xml:space="preserve"> ** по итогам 1 из последних 3 лет, считая с восьмого года создания эмитента, положительная</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568C9" w:rsidRPr="00C247E5" w:rsidRDefault="003534A6" w:rsidP="005F4417">
            <w:pPr>
              <w:widowControl/>
              <w:overflowPunct/>
              <w:ind w:right="142"/>
              <w:textAlignment w:val="auto"/>
              <w:rPr>
                <w:bCs/>
                <w:sz w:val="22"/>
                <w:szCs w:val="22"/>
                <w:lang w:eastAsia="ru-RU"/>
              </w:rPr>
            </w:pPr>
            <w:r w:rsidRPr="00C247E5">
              <w:rPr>
                <w:bCs/>
                <w:sz w:val="22"/>
                <w:szCs w:val="22"/>
                <w:lang w:eastAsia="ru-RU"/>
              </w:rPr>
              <w:t>7.</w:t>
            </w:r>
          </w:p>
        </w:tc>
        <w:tc>
          <w:tcPr>
            <w:tcW w:w="3119"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Отсутствие дефолта эмитента</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прошло не менее 3 лет</w:t>
            </w:r>
          </w:p>
        </w:tc>
        <w:tc>
          <w:tcPr>
            <w:tcW w:w="3260" w:type="dxa"/>
            <w:tcBorders>
              <w:top w:val="single" w:sz="4" w:space="0" w:color="auto"/>
              <w:left w:val="single" w:sz="4" w:space="0" w:color="auto"/>
              <w:bottom w:val="single" w:sz="4" w:space="0" w:color="auto"/>
              <w:right w:val="single" w:sz="4" w:space="0" w:color="auto"/>
            </w:tcBorders>
          </w:tcPr>
          <w:p w:rsidR="00B568C9" w:rsidRPr="00C247E5" w:rsidRDefault="00B568C9" w:rsidP="005F4417">
            <w:pPr>
              <w:widowControl/>
              <w:overflowPunct/>
              <w:ind w:right="142"/>
              <w:textAlignment w:val="auto"/>
              <w:rPr>
                <w:bCs/>
                <w:sz w:val="22"/>
                <w:szCs w:val="22"/>
                <w:lang w:eastAsia="ru-RU"/>
              </w:rPr>
            </w:pPr>
            <w:r w:rsidRPr="00C247E5">
              <w:rPr>
                <w:bCs/>
                <w:sz w:val="22"/>
                <w:szCs w:val="22"/>
                <w:lang w:eastAsia="ru-RU"/>
              </w:rPr>
              <w:t xml:space="preserve">Дефолт эмитента отсутствует либо с момента прекращения обязательств, в отношении которых эмитентом был допущен дефолт, </w:t>
            </w:r>
            <w:r w:rsidR="00CE43C1" w:rsidRPr="00C247E5">
              <w:rPr>
                <w:bCs/>
                <w:sz w:val="22"/>
                <w:szCs w:val="22"/>
                <w:lang w:eastAsia="ru-RU"/>
              </w:rPr>
              <w:t>прошло не менее 2 лет</w:t>
            </w:r>
          </w:p>
        </w:tc>
      </w:tr>
      <w:tr w:rsidR="00027FB9"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027FB9" w:rsidRPr="00C247E5" w:rsidRDefault="00027FB9" w:rsidP="005F4417">
            <w:pPr>
              <w:widowControl/>
              <w:overflowPunct/>
              <w:ind w:right="142"/>
              <w:textAlignment w:val="auto"/>
              <w:rPr>
                <w:bCs/>
                <w:sz w:val="22"/>
                <w:szCs w:val="22"/>
                <w:lang w:eastAsia="ru-RU"/>
              </w:rPr>
            </w:pPr>
            <w:r w:rsidRPr="00C247E5">
              <w:rPr>
                <w:bCs/>
                <w:sz w:val="22"/>
                <w:szCs w:val="22"/>
                <w:lang w:eastAsia="ru-RU"/>
              </w:rPr>
              <w:t>8.</w:t>
            </w:r>
          </w:p>
        </w:tc>
        <w:tc>
          <w:tcPr>
            <w:tcW w:w="3119" w:type="dxa"/>
            <w:tcBorders>
              <w:top w:val="single" w:sz="4" w:space="0" w:color="auto"/>
              <w:left w:val="single" w:sz="4" w:space="0" w:color="auto"/>
              <w:bottom w:val="single" w:sz="4" w:space="0" w:color="auto"/>
              <w:right w:val="single" w:sz="4" w:space="0" w:color="auto"/>
            </w:tcBorders>
          </w:tcPr>
          <w:p w:rsidR="00027FB9" w:rsidRPr="00C247E5" w:rsidRDefault="00027FB9" w:rsidP="005F4417">
            <w:pPr>
              <w:widowControl/>
              <w:overflowPunct/>
              <w:ind w:right="142"/>
              <w:textAlignment w:val="auto"/>
              <w:rPr>
                <w:bCs/>
                <w:sz w:val="22"/>
                <w:szCs w:val="22"/>
                <w:lang w:eastAsia="ru-RU"/>
              </w:rPr>
            </w:pPr>
            <w:r w:rsidRPr="00C247E5">
              <w:rPr>
                <w:bCs/>
                <w:sz w:val="22"/>
                <w:szCs w:val="22"/>
                <w:lang w:eastAsia="ru-RU"/>
              </w:rPr>
              <w:t>Раскрытие информации</w:t>
            </w:r>
          </w:p>
        </w:tc>
        <w:tc>
          <w:tcPr>
            <w:tcW w:w="3260" w:type="dxa"/>
            <w:tcBorders>
              <w:top w:val="single" w:sz="4" w:space="0" w:color="auto"/>
              <w:left w:val="single" w:sz="4" w:space="0" w:color="auto"/>
              <w:bottom w:val="single" w:sz="4" w:space="0" w:color="auto"/>
              <w:right w:val="single" w:sz="4" w:space="0" w:color="auto"/>
            </w:tcBorders>
          </w:tcPr>
          <w:p w:rsidR="00027FB9" w:rsidRPr="00C247E5" w:rsidRDefault="00027FB9" w:rsidP="005C2A54">
            <w:pPr>
              <w:widowControl/>
              <w:overflowPunct/>
              <w:ind w:right="142"/>
              <w:textAlignment w:val="auto"/>
              <w:rPr>
                <w:bCs/>
                <w:sz w:val="22"/>
                <w:szCs w:val="22"/>
                <w:lang w:eastAsia="ru-RU"/>
              </w:rPr>
            </w:pPr>
            <w:r w:rsidRPr="00C247E5">
              <w:rPr>
                <w:bCs/>
                <w:sz w:val="22"/>
                <w:szCs w:val="22"/>
                <w:lang w:eastAsia="ru-RU"/>
              </w:rPr>
              <w:t>Эмитент-концессионер принял на себя обязательства ежеквартально раскрывать информацию в отношении концессионных соглашений и деятельности эмитента по реализации концессионного соглашения в порядке и объеме, установленном правилами (требованиями) Биржи.</w:t>
            </w:r>
          </w:p>
          <w:p w:rsidR="00027FB9" w:rsidRPr="00C247E5" w:rsidRDefault="00027FB9" w:rsidP="005F4417">
            <w:pPr>
              <w:widowControl/>
              <w:overflowPunct/>
              <w:ind w:right="142"/>
              <w:textAlignment w:val="auto"/>
              <w:rPr>
                <w:bCs/>
                <w:sz w:val="22"/>
                <w:szCs w:val="22"/>
                <w:lang w:eastAsia="ru-RU"/>
              </w:rPr>
            </w:pPr>
          </w:p>
        </w:tc>
        <w:tc>
          <w:tcPr>
            <w:tcW w:w="3260" w:type="dxa"/>
            <w:tcBorders>
              <w:top w:val="single" w:sz="4" w:space="0" w:color="auto"/>
              <w:left w:val="single" w:sz="4" w:space="0" w:color="auto"/>
              <w:bottom w:val="single" w:sz="4" w:space="0" w:color="auto"/>
              <w:right w:val="single" w:sz="4" w:space="0" w:color="auto"/>
            </w:tcBorders>
          </w:tcPr>
          <w:p w:rsidR="00027FB9" w:rsidRPr="00C247E5" w:rsidRDefault="00027FB9" w:rsidP="005F4417">
            <w:pPr>
              <w:widowControl/>
              <w:overflowPunct/>
              <w:ind w:right="142"/>
              <w:textAlignment w:val="auto"/>
              <w:rPr>
                <w:bCs/>
                <w:sz w:val="22"/>
                <w:szCs w:val="22"/>
                <w:lang w:eastAsia="ru-RU"/>
              </w:rPr>
            </w:pPr>
            <w:r w:rsidRPr="00C247E5">
              <w:rPr>
                <w:bCs/>
                <w:sz w:val="22"/>
                <w:szCs w:val="22"/>
                <w:lang w:eastAsia="ru-RU"/>
              </w:rPr>
              <w:t>Условие не применяется</w:t>
            </w:r>
          </w:p>
        </w:tc>
      </w:tr>
    </w:tbl>
    <w:p w:rsidR="001774B9" w:rsidRPr="00C247E5" w:rsidRDefault="001774B9" w:rsidP="005F4417">
      <w:pPr>
        <w:widowControl/>
        <w:overflowPunct/>
        <w:ind w:right="142" w:firstLine="540"/>
        <w:jc w:val="both"/>
        <w:textAlignment w:val="auto"/>
        <w:rPr>
          <w:sz w:val="22"/>
          <w:szCs w:val="22"/>
          <w:lang w:eastAsia="ru-RU"/>
        </w:rPr>
      </w:pPr>
    </w:p>
    <w:p w:rsidR="00CE43C1" w:rsidRPr="00C247E5" w:rsidRDefault="00CE43C1" w:rsidP="005F4417">
      <w:pPr>
        <w:widowControl/>
        <w:overflowPunct/>
        <w:ind w:right="142" w:firstLine="540"/>
        <w:jc w:val="both"/>
        <w:textAlignment w:val="auto"/>
        <w:rPr>
          <w:lang w:eastAsia="ru-RU"/>
        </w:rPr>
      </w:pPr>
      <w:r w:rsidRPr="00C247E5">
        <w:rPr>
          <w:bCs/>
          <w:lang w:eastAsia="ru-RU"/>
        </w:rPr>
        <w:t>*</w:t>
      </w:r>
      <w:r w:rsidRPr="00C247E5">
        <w:rPr>
          <w:lang w:eastAsia="ru-RU"/>
        </w:rPr>
        <w:t xml:space="preserve"> Составляется и раскрывается (публикуется) консолидированная финансовая (бухгалтерская) отчетность, а в случае ее отсутствия - индивидуальная финансовая (бухгалтерская) отчетность. Такая отчетность составляется в соответствии с МСФО либо по иным, отличным от МСФО, </w:t>
      </w:r>
      <w:proofErr w:type="spellStart"/>
      <w:r w:rsidRPr="00C247E5">
        <w:rPr>
          <w:lang w:eastAsia="ru-RU"/>
        </w:rPr>
        <w:t>международно</w:t>
      </w:r>
      <w:proofErr w:type="spellEnd"/>
      <w:r w:rsidRPr="00C247E5">
        <w:rPr>
          <w:lang w:eastAsia="ru-RU"/>
        </w:rPr>
        <w:t xml:space="preserve"> признанным правилам, в случаях, определенных Федеральным законом от 27.07.2010 </w:t>
      </w:r>
      <w:r w:rsidR="005B3B23" w:rsidRPr="00C247E5">
        <w:rPr>
          <w:lang w:eastAsia="ru-RU"/>
        </w:rPr>
        <w:t>№</w:t>
      </w:r>
      <w:r w:rsidRPr="00C247E5">
        <w:rPr>
          <w:lang w:eastAsia="ru-RU"/>
        </w:rPr>
        <w:t xml:space="preserve"> 208-ФЗ </w:t>
      </w:r>
      <w:r w:rsidR="005B3B23" w:rsidRPr="00C247E5">
        <w:rPr>
          <w:lang w:eastAsia="ru-RU"/>
        </w:rPr>
        <w:t>«</w:t>
      </w:r>
      <w:r w:rsidRPr="00C247E5">
        <w:rPr>
          <w:lang w:eastAsia="ru-RU"/>
        </w:rPr>
        <w:t>О консолидированной финансовой отчетности</w:t>
      </w:r>
      <w:r w:rsidR="005B3B23" w:rsidRPr="00C247E5">
        <w:rPr>
          <w:lang w:eastAsia="ru-RU"/>
        </w:rPr>
        <w:t>»</w:t>
      </w:r>
      <w:r w:rsidRPr="00C247E5">
        <w:rPr>
          <w:lang w:eastAsia="ru-RU"/>
        </w:rPr>
        <w:t xml:space="preserve">. Указанная отчетность раскрывается (публикуется) с приложением аудиторского заключения, подтверждающего ее </w:t>
      </w:r>
      <w:r w:rsidRPr="00C247E5">
        <w:rPr>
          <w:lang w:eastAsia="ru-RU"/>
        </w:rPr>
        <w:lastRenderedPageBreak/>
        <w:t xml:space="preserve">достоверность. Если исполнение обязательств по облигациям обеспечивается поручительством или банковской гарантией, для включения ценных бумаг в </w:t>
      </w:r>
      <w:r w:rsidR="005B3B23" w:rsidRPr="00C247E5">
        <w:rPr>
          <w:lang w:eastAsia="ru-RU"/>
        </w:rPr>
        <w:t>Первый уровень</w:t>
      </w:r>
      <w:r w:rsidRPr="00C247E5">
        <w:rPr>
          <w:lang w:eastAsia="ru-RU"/>
        </w:rPr>
        <w:t xml:space="preserve"> раскрывается (публикуется) финансовая (бухгалтерская) отчетность как эмитента, так и поручителя (гаранта). В случае реорганизации эмитента (поручителя, гаранта) требование о наличии отчетности, в отношении которой был проведен аудит, применяется, начиная с финансовой (бухгалтерской) отчетности за год, в котором была завершена реорганизация, а если реорганизация была завершена после 1 октября, - начиная с финансовой (бухгалтерской) отчетности за год, следующий за годом, в котором была завершена реорганизация (за исключением эмитента (поручителя, гаранта), к которому осуществлялось присоединение или из которого осуществлялось выделение, а также случаев преобразования эмитента (поручителя, гаранта))</w:t>
      </w:r>
    </w:p>
    <w:p w:rsidR="00B568C9" w:rsidRPr="00C247E5" w:rsidRDefault="00CE43C1" w:rsidP="005F4417">
      <w:pPr>
        <w:widowControl/>
        <w:overflowPunct/>
        <w:ind w:right="142" w:firstLine="540"/>
        <w:jc w:val="both"/>
        <w:textAlignment w:val="auto"/>
        <w:rPr>
          <w:lang w:eastAsia="ru-RU"/>
        </w:rPr>
      </w:pPr>
      <w:r w:rsidRPr="00C247E5">
        <w:rPr>
          <w:lang w:eastAsia="ru-RU"/>
        </w:rPr>
        <w:t xml:space="preserve">** </w:t>
      </w:r>
      <w:proofErr w:type="spellStart"/>
      <w:r w:rsidRPr="00C247E5">
        <w:rPr>
          <w:lang w:eastAsia="ru-RU"/>
        </w:rPr>
        <w:t>GPnL</w:t>
      </w:r>
      <w:proofErr w:type="spellEnd"/>
      <w:r w:rsidRPr="00C247E5">
        <w:rPr>
          <w:lang w:eastAsia="ru-RU"/>
        </w:rPr>
        <w:t xml:space="preserve"> рассчитывается в соответствии с правилами, предусмотренными в </w:t>
      </w:r>
      <w:proofErr w:type="spellStart"/>
      <w:r w:rsidRPr="00C247E5">
        <w:rPr>
          <w:lang w:eastAsia="ru-RU"/>
        </w:rPr>
        <w:t>пп</w:t>
      </w:r>
      <w:proofErr w:type="spellEnd"/>
      <w:r w:rsidRPr="00C247E5">
        <w:rPr>
          <w:lang w:eastAsia="ru-RU"/>
        </w:rPr>
        <w:t>. 2.2.1 настоящего Приложения.</w:t>
      </w:r>
    </w:p>
    <w:p w:rsidR="00CE43C1" w:rsidRPr="00C247E5" w:rsidRDefault="00CE43C1" w:rsidP="005F4417">
      <w:pPr>
        <w:widowControl/>
        <w:overflowPunct/>
        <w:ind w:right="142" w:firstLine="540"/>
        <w:jc w:val="both"/>
        <w:textAlignment w:val="auto"/>
        <w:rPr>
          <w:bCs/>
          <w:sz w:val="22"/>
          <w:szCs w:val="22"/>
          <w:lang w:eastAsia="ru-RU"/>
        </w:rPr>
      </w:pPr>
    </w:p>
    <w:p w:rsidR="003E19AB" w:rsidRPr="00C247E5" w:rsidRDefault="003E19AB" w:rsidP="002977F7">
      <w:pPr>
        <w:pStyle w:val="affd"/>
        <w:widowControl/>
        <w:numPr>
          <w:ilvl w:val="2"/>
          <w:numId w:val="88"/>
        </w:numPr>
        <w:overflowPunct/>
        <w:ind w:right="142"/>
        <w:jc w:val="both"/>
        <w:textAlignment w:val="auto"/>
        <w:rPr>
          <w:b/>
          <w:sz w:val="22"/>
          <w:szCs w:val="22"/>
          <w:lang w:eastAsia="ru-RU"/>
        </w:rPr>
      </w:pPr>
      <w:r w:rsidRPr="00C247E5">
        <w:rPr>
          <w:b/>
          <w:sz w:val="22"/>
          <w:szCs w:val="22"/>
        </w:rPr>
        <w:t>Основания исключения:</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119"/>
        <w:gridCol w:w="3260"/>
        <w:gridCol w:w="3260"/>
      </w:tblGrid>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3E19AB" w:rsidRPr="00C247E5" w:rsidRDefault="003E19AB" w:rsidP="005F4417">
            <w:pPr>
              <w:widowControl/>
              <w:overflowPunct/>
              <w:ind w:right="142" w:firstLine="540"/>
              <w:jc w:val="both"/>
              <w:textAlignment w:val="auto"/>
              <w:rPr>
                <w:sz w:val="22"/>
                <w:szCs w:val="22"/>
                <w:lang w:eastAsia="ru-RU"/>
              </w:rPr>
            </w:pPr>
            <w:r w:rsidRPr="00C247E5">
              <w:rPr>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3E19AB" w:rsidRPr="00C247E5" w:rsidRDefault="003E19AB"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260" w:type="dxa"/>
            <w:tcBorders>
              <w:top w:val="single" w:sz="4" w:space="0" w:color="auto"/>
              <w:left w:val="single" w:sz="4" w:space="0" w:color="auto"/>
              <w:bottom w:val="single" w:sz="4" w:space="0" w:color="auto"/>
              <w:right w:val="single" w:sz="4" w:space="0" w:color="auto"/>
            </w:tcBorders>
          </w:tcPr>
          <w:p w:rsidR="003E19AB" w:rsidRPr="00C247E5" w:rsidRDefault="003E19AB"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3E19AB" w:rsidRPr="00C247E5" w:rsidRDefault="003E19AB"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bCs/>
                <w:sz w:val="22"/>
                <w:szCs w:val="22"/>
                <w:lang w:eastAsia="ru-RU"/>
              </w:rPr>
            </w:pPr>
            <w:r w:rsidRPr="00C247E5">
              <w:rPr>
                <w:bCs/>
                <w:sz w:val="22"/>
                <w:szCs w:val="22"/>
                <w:lang w:eastAsia="ru-RU"/>
              </w:rPr>
              <w:t>1.</w:t>
            </w:r>
          </w:p>
        </w:tc>
        <w:tc>
          <w:tcPr>
            <w:tcW w:w="3119"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Объем выпуска</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Менее 1 млрд. руб.</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Мен</w:t>
            </w:r>
            <w:r w:rsidR="00DB0E50" w:rsidRPr="00C247E5">
              <w:rPr>
                <w:sz w:val="22"/>
                <w:szCs w:val="22"/>
                <w:lang w:eastAsia="ru-RU"/>
              </w:rPr>
              <w:t>ее 500 млн. руб.</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bCs/>
                <w:sz w:val="22"/>
                <w:szCs w:val="22"/>
                <w:lang w:eastAsia="ru-RU"/>
              </w:rPr>
            </w:pPr>
            <w:r w:rsidRPr="00C247E5">
              <w:rPr>
                <w:bCs/>
                <w:sz w:val="22"/>
                <w:szCs w:val="22"/>
                <w:lang w:eastAsia="ru-RU"/>
              </w:rPr>
              <w:t>2.</w:t>
            </w:r>
          </w:p>
        </w:tc>
        <w:tc>
          <w:tcPr>
            <w:tcW w:w="3119"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В решение о выпуске облигаций внесены изменения</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Изменен целевой характер эмиссии облигаций - реализация действующего концессионного соглашения</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Изменен целевой характер эмиссии облигаций - реализация действующего концессионного соглашения</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A4477E" w:rsidRPr="00C247E5" w:rsidRDefault="00DB0E50" w:rsidP="005F4417">
            <w:pPr>
              <w:widowControl/>
              <w:overflowPunct/>
              <w:ind w:right="142"/>
              <w:textAlignment w:val="auto"/>
              <w:rPr>
                <w:bCs/>
                <w:sz w:val="22"/>
                <w:szCs w:val="22"/>
                <w:lang w:eastAsia="ru-RU"/>
              </w:rPr>
            </w:pPr>
            <w:r w:rsidRPr="00C247E5">
              <w:rPr>
                <w:bCs/>
                <w:sz w:val="22"/>
                <w:szCs w:val="22"/>
                <w:lang w:eastAsia="ru-RU"/>
              </w:rPr>
              <w:t>3.</w:t>
            </w:r>
          </w:p>
        </w:tc>
        <w:tc>
          <w:tcPr>
            <w:tcW w:w="3119" w:type="dxa"/>
            <w:tcBorders>
              <w:top w:val="single" w:sz="4" w:space="0" w:color="auto"/>
              <w:left w:val="single" w:sz="4" w:space="0" w:color="auto"/>
              <w:bottom w:val="single" w:sz="4" w:space="0" w:color="auto"/>
              <w:right w:val="single" w:sz="4" w:space="0" w:color="auto"/>
            </w:tcBorders>
          </w:tcPr>
          <w:p w:rsidR="00A4477E" w:rsidRPr="00C247E5" w:rsidRDefault="004168F7" w:rsidP="005F4417">
            <w:pPr>
              <w:widowControl/>
              <w:overflowPunct/>
              <w:ind w:right="142"/>
              <w:textAlignment w:val="auto"/>
              <w:rPr>
                <w:sz w:val="22"/>
                <w:szCs w:val="22"/>
                <w:lang w:eastAsia="ru-RU"/>
              </w:rPr>
            </w:pPr>
            <w:r w:rsidRPr="00C247E5">
              <w:rPr>
                <w:sz w:val="22"/>
                <w:szCs w:val="22"/>
                <w:lang w:eastAsia="ru-RU"/>
              </w:rPr>
              <w:t>Не составление и/или не раскрытие (опубликование) финансовой (бухгалтерской) отчетности</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7B4041" w:rsidP="005F4417">
            <w:pPr>
              <w:widowControl/>
              <w:overflowPunct/>
              <w:ind w:right="142"/>
              <w:textAlignment w:val="auto"/>
              <w:rPr>
                <w:sz w:val="22"/>
                <w:szCs w:val="22"/>
                <w:lang w:eastAsia="ru-RU"/>
              </w:rPr>
            </w:pPr>
            <w:r w:rsidRPr="00C247E5">
              <w:rPr>
                <w:sz w:val="22"/>
                <w:szCs w:val="22"/>
                <w:lang w:eastAsia="ru-RU"/>
              </w:rPr>
              <w:t>В порядке, предусмотренном статьей 20 Правил</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7B4041" w:rsidP="005F4417">
            <w:pPr>
              <w:widowControl/>
              <w:overflowPunct/>
              <w:ind w:right="142"/>
              <w:textAlignment w:val="auto"/>
              <w:rPr>
                <w:sz w:val="22"/>
                <w:szCs w:val="22"/>
                <w:lang w:eastAsia="ru-RU"/>
              </w:rPr>
            </w:pPr>
            <w:r w:rsidRPr="00C247E5">
              <w:rPr>
                <w:sz w:val="22"/>
                <w:szCs w:val="22"/>
                <w:lang w:eastAsia="ru-RU"/>
              </w:rPr>
              <w:t>В порядке, предусмотренном статьей 20 Правил</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A4477E" w:rsidRPr="00C247E5" w:rsidRDefault="00DB0E50" w:rsidP="005F4417">
            <w:pPr>
              <w:widowControl/>
              <w:overflowPunct/>
              <w:ind w:right="142"/>
              <w:textAlignment w:val="auto"/>
              <w:rPr>
                <w:bCs/>
                <w:sz w:val="22"/>
                <w:szCs w:val="22"/>
                <w:lang w:eastAsia="ru-RU"/>
              </w:rPr>
            </w:pPr>
            <w:r w:rsidRPr="00C247E5">
              <w:rPr>
                <w:bCs/>
                <w:sz w:val="22"/>
                <w:szCs w:val="22"/>
                <w:lang w:eastAsia="ru-RU"/>
              </w:rPr>
              <w:t>4.</w:t>
            </w:r>
          </w:p>
        </w:tc>
        <w:tc>
          <w:tcPr>
            <w:tcW w:w="3119"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Убытки</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494CEA" w:rsidP="005F4417">
            <w:pPr>
              <w:widowControl/>
              <w:overflowPunct/>
              <w:ind w:right="142"/>
              <w:textAlignment w:val="auto"/>
              <w:rPr>
                <w:sz w:val="22"/>
                <w:szCs w:val="22"/>
                <w:lang w:eastAsia="ru-RU"/>
              </w:rPr>
            </w:pPr>
            <w:r w:rsidRPr="00C247E5">
              <w:rPr>
                <w:sz w:val="22"/>
                <w:szCs w:val="22"/>
                <w:lang w:eastAsia="ru-RU"/>
              </w:rPr>
              <w:t xml:space="preserve">Если величина </w:t>
            </w:r>
            <w:proofErr w:type="spellStart"/>
            <w:r w:rsidRPr="00C247E5">
              <w:rPr>
                <w:sz w:val="22"/>
                <w:szCs w:val="22"/>
                <w:lang w:eastAsia="ru-RU"/>
              </w:rPr>
              <w:t>GPnL</w:t>
            </w:r>
            <w:proofErr w:type="spellEnd"/>
            <w:r w:rsidR="00A4477E" w:rsidRPr="00C247E5">
              <w:rPr>
                <w:sz w:val="22"/>
                <w:szCs w:val="22"/>
                <w:lang w:eastAsia="ru-RU"/>
              </w:rPr>
              <w:t>* по итогам 2 из последних 3 лет, считая с восьмого года создания эмитента, отрицательная</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494CEA" w:rsidP="00E714B3">
            <w:pPr>
              <w:widowControl/>
              <w:overflowPunct/>
              <w:ind w:right="142"/>
              <w:textAlignment w:val="auto"/>
              <w:rPr>
                <w:sz w:val="22"/>
                <w:szCs w:val="22"/>
                <w:lang w:eastAsia="ru-RU"/>
              </w:rPr>
            </w:pPr>
            <w:r w:rsidRPr="00C247E5">
              <w:rPr>
                <w:sz w:val="22"/>
                <w:szCs w:val="22"/>
                <w:lang w:eastAsia="ru-RU"/>
              </w:rPr>
              <w:t xml:space="preserve">Если величина </w:t>
            </w:r>
            <w:proofErr w:type="spellStart"/>
            <w:r w:rsidRPr="00C247E5">
              <w:rPr>
                <w:sz w:val="22"/>
                <w:szCs w:val="22"/>
                <w:lang w:eastAsia="ru-RU"/>
              </w:rPr>
              <w:t>GPnL</w:t>
            </w:r>
            <w:proofErr w:type="spellEnd"/>
            <w:r w:rsidR="00A4477E" w:rsidRPr="00C247E5">
              <w:rPr>
                <w:sz w:val="22"/>
                <w:szCs w:val="22"/>
                <w:lang w:eastAsia="ru-RU"/>
              </w:rPr>
              <w:t xml:space="preserve">* </w:t>
            </w:r>
            <w:r w:rsidR="00E714B3" w:rsidRPr="00C247E5">
              <w:rPr>
                <w:bCs/>
                <w:sz w:val="22"/>
                <w:szCs w:val="22"/>
                <w:lang w:eastAsia="ru-RU"/>
              </w:rPr>
              <w:t xml:space="preserve">отрицательная </w:t>
            </w:r>
            <w:r w:rsidR="00A4477E" w:rsidRPr="00C247E5">
              <w:rPr>
                <w:sz w:val="22"/>
                <w:szCs w:val="22"/>
                <w:lang w:eastAsia="ru-RU"/>
              </w:rPr>
              <w:t xml:space="preserve">по итогам </w:t>
            </w:r>
            <w:r w:rsidRPr="00C247E5">
              <w:rPr>
                <w:sz w:val="22"/>
                <w:szCs w:val="22"/>
                <w:lang w:eastAsia="ru-RU"/>
              </w:rPr>
              <w:t xml:space="preserve"> последних 3 лет, считая с восьмого года создания эмитента</w:t>
            </w:r>
          </w:p>
        </w:tc>
      </w:tr>
      <w:tr w:rsidR="00C247E5"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A4477E" w:rsidRPr="00C247E5" w:rsidRDefault="00DB0E50" w:rsidP="005F4417">
            <w:pPr>
              <w:widowControl/>
              <w:overflowPunct/>
              <w:ind w:right="142"/>
              <w:textAlignment w:val="auto"/>
              <w:rPr>
                <w:bCs/>
                <w:sz w:val="22"/>
                <w:szCs w:val="22"/>
                <w:lang w:eastAsia="ru-RU"/>
              </w:rPr>
            </w:pPr>
            <w:r w:rsidRPr="00C247E5">
              <w:rPr>
                <w:bCs/>
                <w:sz w:val="22"/>
                <w:szCs w:val="22"/>
                <w:lang w:eastAsia="ru-RU"/>
              </w:rPr>
              <w:t>5.</w:t>
            </w:r>
          </w:p>
        </w:tc>
        <w:tc>
          <w:tcPr>
            <w:tcW w:w="3119"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Дефолт эмитента</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Исключаются все облигации эмитента</w:t>
            </w:r>
          </w:p>
        </w:tc>
        <w:tc>
          <w:tcPr>
            <w:tcW w:w="3260" w:type="dxa"/>
            <w:tcBorders>
              <w:top w:val="single" w:sz="4" w:space="0" w:color="auto"/>
              <w:left w:val="single" w:sz="4" w:space="0" w:color="auto"/>
              <w:bottom w:val="single" w:sz="4" w:space="0" w:color="auto"/>
              <w:right w:val="single" w:sz="4" w:space="0" w:color="auto"/>
            </w:tcBorders>
          </w:tcPr>
          <w:p w:rsidR="00A4477E" w:rsidRPr="00C247E5" w:rsidRDefault="00A4477E" w:rsidP="005F4417">
            <w:pPr>
              <w:widowControl/>
              <w:overflowPunct/>
              <w:ind w:right="142"/>
              <w:textAlignment w:val="auto"/>
              <w:rPr>
                <w:sz w:val="22"/>
                <w:szCs w:val="22"/>
                <w:lang w:eastAsia="ru-RU"/>
              </w:rPr>
            </w:pPr>
            <w:r w:rsidRPr="00C247E5">
              <w:rPr>
                <w:sz w:val="22"/>
                <w:szCs w:val="22"/>
                <w:lang w:eastAsia="ru-RU"/>
              </w:rPr>
              <w:t>Исключаются все облигации эмитента</w:t>
            </w:r>
          </w:p>
        </w:tc>
      </w:tr>
      <w:tr w:rsidR="00027FB9" w:rsidRPr="00C247E5" w:rsidTr="00103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027FB9" w:rsidRPr="00C247E5" w:rsidRDefault="00027FB9" w:rsidP="005F4417">
            <w:pPr>
              <w:widowControl/>
              <w:overflowPunct/>
              <w:ind w:right="142"/>
              <w:textAlignment w:val="auto"/>
              <w:rPr>
                <w:bCs/>
                <w:sz w:val="22"/>
                <w:szCs w:val="22"/>
                <w:lang w:eastAsia="ru-RU"/>
              </w:rPr>
            </w:pPr>
            <w:r w:rsidRPr="00C247E5">
              <w:rPr>
                <w:bCs/>
                <w:sz w:val="22"/>
                <w:szCs w:val="22"/>
                <w:lang w:eastAsia="ru-RU"/>
              </w:rPr>
              <w:t xml:space="preserve">6. </w:t>
            </w:r>
          </w:p>
        </w:tc>
        <w:tc>
          <w:tcPr>
            <w:tcW w:w="3119" w:type="dxa"/>
            <w:tcBorders>
              <w:top w:val="single" w:sz="4" w:space="0" w:color="auto"/>
              <w:left w:val="single" w:sz="4" w:space="0" w:color="auto"/>
              <w:bottom w:val="single" w:sz="4" w:space="0" w:color="auto"/>
              <w:right w:val="single" w:sz="4" w:space="0" w:color="auto"/>
            </w:tcBorders>
          </w:tcPr>
          <w:p w:rsidR="00027FB9" w:rsidRPr="00C247E5" w:rsidRDefault="00027FB9" w:rsidP="005F4417">
            <w:pPr>
              <w:widowControl/>
              <w:overflowPunct/>
              <w:ind w:right="142"/>
              <w:textAlignment w:val="auto"/>
              <w:rPr>
                <w:sz w:val="22"/>
                <w:szCs w:val="22"/>
                <w:lang w:eastAsia="ru-RU"/>
              </w:rPr>
            </w:pPr>
            <w:r w:rsidRPr="00C247E5">
              <w:rPr>
                <w:bCs/>
                <w:sz w:val="22"/>
                <w:szCs w:val="22"/>
                <w:lang w:eastAsia="ru-RU"/>
              </w:rPr>
              <w:t>Раскрытие информации</w:t>
            </w:r>
          </w:p>
        </w:tc>
        <w:tc>
          <w:tcPr>
            <w:tcW w:w="3260" w:type="dxa"/>
            <w:tcBorders>
              <w:top w:val="single" w:sz="4" w:space="0" w:color="auto"/>
              <w:left w:val="single" w:sz="4" w:space="0" w:color="auto"/>
              <w:bottom w:val="single" w:sz="4" w:space="0" w:color="auto"/>
              <w:right w:val="single" w:sz="4" w:space="0" w:color="auto"/>
            </w:tcBorders>
          </w:tcPr>
          <w:p w:rsidR="00027FB9" w:rsidRPr="00C247E5" w:rsidRDefault="00027FB9" w:rsidP="005F4417">
            <w:pPr>
              <w:widowControl/>
              <w:overflowPunct/>
              <w:ind w:right="142"/>
              <w:textAlignment w:val="auto"/>
              <w:rPr>
                <w:sz w:val="22"/>
                <w:szCs w:val="22"/>
                <w:lang w:eastAsia="ru-RU"/>
              </w:rPr>
            </w:pPr>
            <w:r w:rsidRPr="00C247E5">
              <w:rPr>
                <w:bCs/>
                <w:sz w:val="22"/>
                <w:szCs w:val="22"/>
                <w:lang w:eastAsia="ru-RU"/>
              </w:rPr>
              <w:t>В порядке, предусмотренном статьей 20 Правил</w:t>
            </w:r>
          </w:p>
        </w:tc>
        <w:tc>
          <w:tcPr>
            <w:tcW w:w="3260" w:type="dxa"/>
            <w:tcBorders>
              <w:top w:val="single" w:sz="4" w:space="0" w:color="auto"/>
              <w:left w:val="single" w:sz="4" w:space="0" w:color="auto"/>
              <w:bottom w:val="single" w:sz="4" w:space="0" w:color="auto"/>
              <w:right w:val="single" w:sz="4" w:space="0" w:color="auto"/>
            </w:tcBorders>
          </w:tcPr>
          <w:p w:rsidR="00027FB9" w:rsidRPr="00C247E5" w:rsidRDefault="00027FB9" w:rsidP="005F4417">
            <w:pPr>
              <w:widowControl/>
              <w:overflowPunct/>
              <w:ind w:right="142"/>
              <w:textAlignment w:val="auto"/>
              <w:rPr>
                <w:sz w:val="22"/>
                <w:szCs w:val="22"/>
                <w:lang w:eastAsia="ru-RU"/>
              </w:rPr>
            </w:pPr>
            <w:r w:rsidRPr="00C247E5">
              <w:rPr>
                <w:bCs/>
                <w:sz w:val="22"/>
                <w:szCs w:val="22"/>
                <w:lang w:eastAsia="ru-RU"/>
              </w:rPr>
              <w:t>Критерий не применяется</w:t>
            </w:r>
          </w:p>
        </w:tc>
      </w:tr>
    </w:tbl>
    <w:p w:rsidR="00A4477E" w:rsidRPr="00C247E5" w:rsidRDefault="00A4477E" w:rsidP="005F4417">
      <w:pPr>
        <w:widowControl/>
        <w:overflowPunct/>
        <w:ind w:right="142" w:firstLine="540"/>
        <w:jc w:val="both"/>
        <w:textAlignment w:val="auto"/>
        <w:rPr>
          <w:lang w:eastAsia="ru-RU"/>
        </w:rPr>
      </w:pPr>
    </w:p>
    <w:p w:rsidR="00027FB9" w:rsidRPr="00C247E5" w:rsidRDefault="00027FB9" w:rsidP="00027FB9">
      <w:pPr>
        <w:widowControl/>
        <w:overflowPunct/>
        <w:ind w:left="567" w:right="142"/>
        <w:jc w:val="both"/>
        <w:textAlignment w:val="auto"/>
        <w:rPr>
          <w:lang w:eastAsia="ru-RU"/>
        </w:rPr>
      </w:pPr>
      <w:r w:rsidRPr="00C247E5">
        <w:rPr>
          <w:lang w:eastAsia="ru-RU"/>
        </w:rPr>
        <w:t xml:space="preserve">При наличии оснований исключения, предусмотренных </w:t>
      </w:r>
      <w:proofErr w:type="spellStart"/>
      <w:r w:rsidRPr="00C247E5">
        <w:rPr>
          <w:lang w:eastAsia="ru-RU"/>
        </w:rPr>
        <w:t>пп</w:t>
      </w:r>
      <w:proofErr w:type="spellEnd"/>
      <w:r w:rsidRPr="00C247E5">
        <w:rPr>
          <w:lang w:eastAsia="ru-RU"/>
        </w:rPr>
        <w:t>. 6 настоящего пункта, исключение ценных бумаг из Первого уровня осуществляется с учетом положений, предусмотренных пунктом 10 статьи 25. Переходные положения Правил.</w:t>
      </w:r>
    </w:p>
    <w:p w:rsidR="00027FB9" w:rsidRPr="00C247E5" w:rsidRDefault="00027FB9" w:rsidP="005F4417">
      <w:pPr>
        <w:widowControl/>
        <w:overflowPunct/>
        <w:ind w:right="142" w:firstLine="540"/>
        <w:jc w:val="both"/>
        <w:textAlignment w:val="auto"/>
        <w:rPr>
          <w:lang w:eastAsia="ru-RU"/>
        </w:rPr>
      </w:pPr>
    </w:p>
    <w:p w:rsidR="00D8247D" w:rsidRPr="00C247E5" w:rsidRDefault="00A4477E" w:rsidP="005F4417">
      <w:pPr>
        <w:widowControl/>
        <w:overflowPunct/>
        <w:ind w:right="142" w:firstLine="540"/>
        <w:jc w:val="both"/>
        <w:textAlignment w:val="auto"/>
        <w:rPr>
          <w:lang w:eastAsia="ru-RU"/>
        </w:rPr>
      </w:pPr>
      <w:r w:rsidRPr="00C247E5">
        <w:rPr>
          <w:lang w:eastAsia="ru-RU"/>
        </w:rPr>
        <w:t xml:space="preserve">* </w:t>
      </w:r>
      <w:proofErr w:type="spellStart"/>
      <w:r w:rsidRPr="00C247E5">
        <w:rPr>
          <w:lang w:eastAsia="ru-RU"/>
        </w:rPr>
        <w:t>GPnL</w:t>
      </w:r>
      <w:proofErr w:type="spellEnd"/>
      <w:r w:rsidRPr="00C247E5">
        <w:rPr>
          <w:lang w:eastAsia="ru-RU"/>
        </w:rPr>
        <w:t xml:space="preserve"> рассчитывается в соответствии с правилами, предусмотренными в </w:t>
      </w:r>
      <w:proofErr w:type="spellStart"/>
      <w:r w:rsidRPr="00C247E5">
        <w:rPr>
          <w:lang w:eastAsia="ru-RU"/>
        </w:rPr>
        <w:t>пп</w:t>
      </w:r>
      <w:proofErr w:type="spellEnd"/>
      <w:r w:rsidRPr="00C247E5">
        <w:rPr>
          <w:lang w:eastAsia="ru-RU"/>
        </w:rPr>
        <w:t>. 2.2.1 настоящего Приложения.</w:t>
      </w:r>
    </w:p>
    <w:p w:rsidR="00775C1F" w:rsidRPr="00C247E5" w:rsidRDefault="00775C1F" w:rsidP="002977F7">
      <w:pPr>
        <w:pStyle w:val="50"/>
        <w:numPr>
          <w:ilvl w:val="1"/>
          <w:numId w:val="61"/>
        </w:numPr>
        <w:spacing w:before="240"/>
        <w:ind w:right="142"/>
        <w:jc w:val="both"/>
        <w:rPr>
          <w:sz w:val="22"/>
          <w:szCs w:val="22"/>
        </w:rPr>
      </w:pPr>
      <w:r w:rsidRPr="00C247E5">
        <w:rPr>
          <w:sz w:val="22"/>
          <w:szCs w:val="22"/>
        </w:rPr>
        <w:t xml:space="preserve">Для облигаций </w:t>
      </w:r>
      <w:r w:rsidR="00B10E13" w:rsidRPr="00C247E5">
        <w:rPr>
          <w:sz w:val="22"/>
          <w:szCs w:val="22"/>
        </w:rPr>
        <w:t>с ипотечным покрытием</w:t>
      </w:r>
      <w:r w:rsidRPr="00C247E5">
        <w:rPr>
          <w:sz w:val="22"/>
          <w:szCs w:val="22"/>
        </w:rPr>
        <w:t>:</w:t>
      </w:r>
    </w:p>
    <w:p w:rsidR="00775C1F" w:rsidRPr="00C247E5" w:rsidRDefault="00775C1F" w:rsidP="005F4417">
      <w:pPr>
        <w:ind w:right="142"/>
        <w:jc w:val="both"/>
        <w:rPr>
          <w:sz w:val="22"/>
          <w:szCs w:val="22"/>
        </w:rPr>
      </w:pPr>
    </w:p>
    <w:p w:rsidR="00775C1F" w:rsidRPr="00C247E5" w:rsidRDefault="00775C1F" w:rsidP="002977F7">
      <w:pPr>
        <w:pStyle w:val="affd"/>
        <w:widowControl/>
        <w:numPr>
          <w:ilvl w:val="2"/>
          <w:numId w:val="89"/>
        </w:numPr>
        <w:overflowPunct/>
        <w:ind w:right="142"/>
        <w:jc w:val="both"/>
        <w:textAlignment w:val="auto"/>
        <w:rPr>
          <w:b/>
          <w:bCs/>
          <w:sz w:val="22"/>
          <w:szCs w:val="22"/>
          <w:lang w:eastAsia="ru-RU"/>
        </w:rPr>
      </w:pPr>
      <w:r w:rsidRPr="00C247E5">
        <w:rPr>
          <w:b/>
          <w:sz w:val="22"/>
          <w:szCs w:val="22"/>
        </w:rPr>
        <w:t>Требования при включении:</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119"/>
        <w:gridCol w:w="3260"/>
        <w:gridCol w:w="3260"/>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775C1F" w:rsidRPr="00C247E5" w:rsidRDefault="00775C1F"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775C1F" w:rsidRPr="00C247E5" w:rsidRDefault="00775C1F"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3260" w:type="dxa"/>
            <w:tcBorders>
              <w:top w:val="single" w:sz="4" w:space="0" w:color="auto"/>
              <w:left w:val="single" w:sz="4" w:space="0" w:color="auto"/>
              <w:bottom w:val="single" w:sz="4" w:space="0" w:color="auto"/>
              <w:right w:val="single" w:sz="4" w:space="0" w:color="auto"/>
            </w:tcBorders>
          </w:tcPr>
          <w:p w:rsidR="00775C1F" w:rsidRPr="00C247E5" w:rsidRDefault="00775C1F"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775C1F" w:rsidRPr="00C247E5" w:rsidRDefault="00775C1F"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1.</w:t>
            </w:r>
          </w:p>
        </w:tc>
        <w:tc>
          <w:tcPr>
            <w:tcW w:w="3119"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Не менее 1 млрд. руб.</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Не менее 500 млн.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2.</w:t>
            </w:r>
          </w:p>
        </w:tc>
        <w:tc>
          <w:tcPr>
            <w:tcW w:w="3119"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Номинальная стоимость облигаций</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3.</w:t>
            </w:r>
          </w:p>
        </w:tc>
        <w:tc>
          <w:tcPr>
            <w:tcW w:w="3119"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Составление и раскрытие (опубликование) финансовой (бухгалтерской) отчетности*</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Принятие ипотечным агентом обязанности по раскрытию (опубликованию) отчетности</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Принятие ипотечным агентом обязанности по раскрытию (опубликованию) отчетности</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4.</w:t>
            </w:r>
          </w:p>
        </w:tc>
        <w:tc>
          <w:tcPr>
            <w:tcW w:w="3119"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Отсутствие дефолта эмитента</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прошло не менее 3 лет</w:t>
            </w:r>
          </w:p>
        </w:tc>
        <w:tc>
          <w:tcPr>
            <w:tcW w:w="3260" w:type="dxa"/>
            <w:tcBorders>
              <w:top w:val="single" w:sz="4" w:space="0" w:color="auto"/>
              <w:left w:val="single" w:sz="4" w:space="0" w:color="auto"/>
              <w:bottom w:val="single" w:sz="4" w:space="0" w:color="auto"/>
              <w:right w:val="single" w:sz="4" w:space="0" w:color="auto"/>
            </w:tcBorders>
          </w:tcPr>
          <w:p w:rsidR="00B10E13" w:rsidRPr="00C247E5" w:rsidRDefault="00B10E13" w:rsidP="005F4417">
            <w:pPr>
              <w:widowControl/>
              <w:overflowPunct/>
              <w:ind w:right="142"/>
              <w:textAlignment w:val="auto"/>
              <w:rPr>
                <w:bCs/>
                <w:sz w:val="22"/>
                <w:szCs w:val="22"/>
                <w:lang w:eastAsia="ru-RU"/>
              </w:rPr>
            </w:pPr>
            <w:r w:rsidRPr="00C247E5">
              <w:rPr>
                <w:bCs/>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прошло не менее 2 лет</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5.</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Наличие у эмитента или у выпуска облигаций или у поручителя (гаранта) уровня кредитного рейтинга</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AB6E1B"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sz w:val="22"/>
                <w:szCs w:val="22"/>
                <w:lang w:eastAsia="ru-RU"/>
              </w:rPr>
              <w:t>Условие не применяется</w:t>
            </w:r>
          </w:p>
        </w:tc>
      </w:tr>
      <w:tr w:rsidR="00AB6E1B"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AB6E1B" w:rsidRPr="00C247E5" w:rsidRDefault="00AB6E1B" w:rsidP="005F4417">
            <w:pPr>
              <w:widowControl/>
              <w:overflowPunct/>
              <w:ind w:right="142"/>
              <w:textAlignment w:val="auto"/>
              <w:rPr>
                <w:bCs/>
                <w:sz w:val="22"/>
                <w:szCs w:val="22"/>
                <w:lang w:eastAsia="ru-RU"/>
              </w:rPr>
            </w:pPr>
            <w:r w:rsidRPr="00C247E5">
              <w:rPr>
                <w:bCs/>
                <w:sz w:val="22"/>
                <w:szCs w:val="22"/>
                <w:lang w:eastAsia="ru-RU"/>
              </w:rPr>
              <w:t>6.</w:t>
            </w:r>
          </w:p>
        </w:tc>
        <w:tc>
          <w:tcPr>
            <w:tcW w:w="3119" w:type="dxa"/>
            <w:tcBorders>
              <w:top w:val="single" w:sz="4" w:space="0" w:color="auto"/>
              <w:left w:val="single" w:sz="4" w:space="0" w:color="auto"/>
              <w:bottom w:val="single" w:sz="4" w:space="0" w:color="auto"/>
              <w:right w:val="single" w:sz="4" w:space="0" w:color="auto"/>
            </w:tcBorders>
          </w:tcPr>
          <w:p w:rsidR="00AB6E1B" w:rsidRPr="00C247E5" w:rsidRDefault="00AB6E1B" w:rsidP="005F4417">
            <w:pPr>
              <w:widowControl/>
              <w:overflowPunct/>
              <w:ind w:right="142"/>
              <w:textAlignment w:val="auto"/>
              <w:rPr>
                <w:bCs/>
                <w:sz w:val="22"/>
                <w:szCs w:val="22"/>
                <w:lang w:eastAsia="ru-RU"/>
              </w:rPr>
            </w:pPr>
            <w:r w:rsidRPr="00C247E5">
              <w:rPr>
                <w:bCs/>
                <w:sz w:val="22"/>
                <w:szCs w:val="22"/>
                <w:lang w:eastAsia="ru-RU"/>
              </w:rPr>
              <w:t>Соблюдение требований по корпоративному управлению</w:t>
            </w:r>
          </w:p>
        </w:tc>
        <w:tc>
          <w:tcPr>
            <w:tcW w:w="3260" w:type="dxa"/>
            <w:tcBorders>
              <w:top w:val="single" w:sz="4" w:space="0" w:color="auto"/>
              <w:left w:val="single" w:sz="4" w:space="0" w:color="auto"/>
              <w:bottom w:val="single" w:sz="4" w:space="0" w:color="auto"/>
              <w:right w:val="single" w:sz="4" w:space="0" w:color="auto"/>
            </w:tcBorders>
          </w:tcPr>
          <w:p w:rsidR="00AB6E1B" w:rsidRPr="00C247E5" w:rsidRDefault="00AB6E1B" w:rsidP="005F4417">
            <w:pPr>
              <w:widowControl/>
              <w:overflowPunct/>
              <w:ind w:right="142"/>
              <w:textAlignment w:val="auto"/>
              <w:rPr>
                <w:sz w:val="22"/>
                <w:szCs w:val="22"/>
                <w:lang w:eastAsia="ru-RU"/>
              </w:rPr>
            </w:pPr>
            <w:r w:rsidRPr="00C247E5">
              <w:rPr>
                <w:sz w:val="22"/>
                <w:szCs w:val="22"/>
                <w:lang w:eastAsia="ru-RU"/>
              </w:rPr>
              <w:t xml:space="preserve">Требования предусмотрены в пункте 2.20 настоящего </w:t>
            </w:r>
            <w:r w:rsidRPr="00C247E5">
              <w:rPr>
                <w:sz w:val="22"/>
                <w:szCs w:val="22"/>
                <w:lang w:eastAsia="ru-RU"/>
              </w:rPr>
              <w:lastRenderedPageBreak/>
              <w:t>Приложения</w:t>
            </w:r>
          </w:p>
        </w:tc>
        <w:tc>
          <w:tcPr>
            <w:tcW w:w="3260" w:type="dxa"/>
            <w:tcBorders>
              <w:top w:val="single" w:sz="4" w:space="0" w:color="auto"/>
              <w:left w:val="single" w:sz="4" w:space="0" w:color="auto"/>
              <w:bottom w:val="single" w:sz="4" w:space="0" w:color="auto"/>
              <w:right w:val="single" w:sz="4" w:space="0" w:color="auto"/>
            </w:tcBorders>
          </w:tcPr>
          <w:p w:rsidR="00AB6E1B" w:rsidRPr="00C247E5" w:rsidRDefault="00AB6E1B" w:rsidP="005F4417">
            <w:pPr>
              <w:widowControl/>
              <w:overflowPunct/>
              <w:ind w:right="142"/>
              <w:textAlignment w:val="auto"/>
              <w:rPr>
                <w:bCs/>
                <w:sz w:val="22"/>
                <w:szCs w:val="22"/>
                <w:lang w:eastAsia="ru-RU"/>
              </w:rPr>
            </w:pPr>
            <w:r w:rsidRPr="00C247E5">
              <w:rPr>
                <w:bCs/>
                <w:sz w:val="22"/>
                <w:szCs w:val="22"/>
                <w:lang w:eastAsia="ru-RU"/>
              </w:rPr>
              <w:lastRenderedPageBreak/>
              <w:t>Критерий не применяется</w:t>
            </w:r>
          </w:p>
        </w:tc>
      </w:tr>
    </w:tbl>
    <w:p w:rsidR="001774B9" w:rsidRPr="00C247E5" w:rsidRDefault="001774B9" w:rsidP="005F4417">
      <w:pPr>
        <w:widowControl/>
        <w:overflowPunct/>
        <w:ind w:right="142" w:firstLine="540"/>
        <w:jc w:val="both"/>
        <w:textAlignment w:val="auto"/>
        <w:rPr>
          <w:sz w:val="22"/>
          <w:szCs w:val="22"/>
          <w:lang w:eastAsia="ru-RU"/>
        </w:rPr>
      </w:pPr>
    </w:p>
    <w:p w:rsidR="00B10E13" w:rsidRPr="00C247E5" w:rsidRDefault="00B10E13" w:rsidP="005F4417">
      <w:pPr>
        <w:widowControl/>
        <w:overflowPunct/>
        <w:ind w:right="142" w:firstLine="540"/>
        <w:jc w:val="both"/>
        <w:textAlignment w:val="auto"/>
        <w:rPr>
          <w:bCs/>
          <w:lang w:eastAsia="ru-RU"/>
        </w:rPr>
      </w:pPr>
      <w:r w:rsidRPr="00C247E5">
        <w:rPr>
          <w:bCs/>
          <w:lang w:eastAsia="ru-RU"/>
        </w:rPr>
        <w:t xml:space="preserve">* Составляется и раскрывается (публикуется) консолидированная финансовая (бухгалтерская) отчетность, а в случае ее отсутствия - индивидуальная финансовая (бухгалтерская) отчетность. Такая отчетность составляется в соответствии с МСФО либо по иным, отличным от МСФО, </w:t>
      </w:r>
      <w:proofErr w:type="spellStart"/>
      <w:r w:rsidRPr="00C247E5">
        <w:rPr>
          <w:bCs/>
          <w:lang w:eastAsia="ru-RU"/>
        </w:rPr>
        <w:t>международно</w:t>
      </w:r>
      <w:proofErr w:type="spellEnd"/>
      <w:r w:rsidRPr="00C247E5">
        <w:rPr>
          <w:bCs/>
          <w:lang w:eastAsia="ru-RU"/>
        </w:rPr>
        <w:t xml:space="preserve"> признанным правилам, в случаях, определенных Федеральным законом от 27.07.2010 № 208-ФЗ </w:t>
      </w:r>
      <w:r w:rsidR="00C46E3A" w:rsidRPr="00C247E5">
        <w:rPr>
          <w:bCs/>
          <w:lang w:eastAsia="ru-RU"/>
        </w:rPr>
        <w:t>«</w:t>
      </w:r>
      <w:r w:rsidRPr="00C247E5">
        <w:rPr>
          <w:bCs/>
          <w:lang w:eastAsia="ru-RU"/>
        </w:rPr>
        <w:t>О консолидированной финансовой отчетности</w:t>
      </w:r>
      <w:r w:rsidR="00C46E3A" w:rsidRPr="00C247E5">
        <w:rPr>
          <w:bCs/>
          <w:lang w:eastAsia="ru-RU"/>
        </w:rPr>
        <w:t>»</w:t>
      </w:r>
      <w:r w:rsidRPr="00C247E5">
        <w:rPr>
          <w:bCs/>
          <w:lang w:eastAsia="ru-RU"/>
        </w:rPr>
        <w:t>. Указанная отчетность раскрывается (публикуется) с приложением аудиторского заключения, подтверждающего ее достоверность. Если исполнение обязательств по облигациям обеспечивается поручительством или банковской гарантией, раскрывается (публикуется) финансовая (бухгалтерская) отчетность как эмитента, так и поручителя (гаранта).</w:t>
      </w:r>
    </w:p>
    <w:p w:rsidR="006508D9" w:rsidRPr="00C247E5" w:rsidRDefault="006508D9" w:rsidP="005F4417">
      <w:pPr>
        <w:widowControl/>
        <w:overflowPunct/>
        <w:ind w:right="142" w:firstLine="540"/>
        <w:jc w:val="both"/>
        <w:textAlignment w:val="auto"/>
        <w:rPr>
          <w:bCs/>
          <w:lang w:eastAsia="ru-RU"/>
        </w:rPr>
      </w:pPr>
    </w:p>
    <w:p w:rsidR="006508D9" w:rsidRPr="00C247E5" w:rsidRDefault="006508D9" w:rsidP="002977F7">
      <w:pPr>
        <w:pStyle w:val="affd"/>
        <w:widowControl/>
        <w:numPr>
          <w:ilvl w:val="2"/>
          <w:numId w:val="89"/>
        </w:numPr>
        <w:overflowPunct/>
        <w:ind w:right="142"/>
        <w:jc w:val="both"/>
        <w:textAlignment w:val="auto"/>
        <w:rPr>
          <w:b/>
          <w:sz w:val="22"/>
          <w:szCs w:val="22"/>
          <w:lang w:eastAsia="ru-RU"/>
        </w:rPr>
      </w:pPr>
      <w:r w:rsidRPr="00C247E5">
        <w:rPr>
          <w:b/>
          <w:sz w:val="22"/>
          <w:szCs w:val="22"/>
        </w:rPr>
        <w:t>Основания исключения:</w:t>
      </w: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567"/>
        <w:gridCol w:w="3119"/>
        <w:gridCol w:w="3260"/>
        <w:gridCol w:w="3119"/>
      </w:tblGrid>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jc w:val="center"/>
              <w:textAlignment w:val="auto"/>
              <w:rPr>
                <w:bCs/>
                <w:sz w:val="22"/>
                <w:szCs w:val="22"/>
                <w:lang w:eastAsia="ru-RU"/>
              </w:rPr>
            </w:pPr>
            <w:r w:rsidRPr="00C247E5">
              <w:rPr>
                <w:bCs/>
                <w:sz w:val="22"/>
                <w:szCs w:val="22"/>
                <w:lang w:eastAsia="ru-RU"/>
              </w:rPr>
              <w:t>1.</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Менее 1 млрд. руб.</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Менее 500 млн. руб.</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jc w:val="center"/>
              <w:textAlignment w:val="auto"/>
              <w:rPr>
                <w:bCs/>
                <w:sz w:val="22"/>
                <w:szCs w:val="22"/>
                <w:lang w:eastAsia="ru-RU"/>
              </w:rPr>
            </w:pPr>
            <w:r w:rsidRPr="00C247E5">
              <w:rPr>
                <w:bCs/>
                <w:sz w:val="22"/>
                <w:szCs w:val="22"/>
                <w:lang w:eastAsia="ru-RU"/>
              </w:rPr>
              <w:t>2.</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4168F7" w:rsidP="005F4417">
            <w:pPr>
              <w:widowControl/>
              <w:overflowPunct/>
              <w:ind w:right="142"/>
              <w:textAlignment w:val="auto"/>
              <w:rPr>
                <w:bCs/>
                <w:sz w:val="22"/>
                <w:szCs w:val="22"/>
                <w:lang w:eastAsia="ru-RU"/>
              </w:rPr>
            </w:pPr>
            <w:r w:rsidRPr="00C247E5">
              <w:rPr>
                <w:sz w:val="22"/>
                <w:szCs w:val="22"/>
                <w:lang w:eastAsia="ru-RU"/>
              </w:rPr>
              <w:t>Не составление и/или не раскрытие (опубликование) финансовой (бухгалтерской) отчетности</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E65B93" w:rsidP="005F4417">
            <w:pPr>
              <w:widowControl/>
              <w:overflowPunct/>
              <w:ind w:right="142"/>
              <w:textAlignment w:val="auto"/>
              <w:rPr>
                <w:bCs/>
                <w:sz w:val="22"/>
                <w:szCs w:val="22"/>
                <w:lang w:eastAsia="ru-RU"/>
              </w:rPr>
            </w:pPr>
            <w:r w:rsidRPr="00C247E5">
              <w:rPr>
                <w:sz w:val="22"/>
                <w:szCs w:val="22"/>
                <w:lang w:eastAsia="ru-RU"/>
              </w:rPr>
              <w:t>В порядке, предусмотренном статьей 20 Правил</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E65B93" w:rsidP="005F4417">
            <w:pPr>
              <w:widowControl/>
              <w:overflowPunct/>
              <w:ind w:right="142"/>
              <w:textAlignment w:val="auto"/>
              <w:rPr>
                <w:bCs/>
                <w:sz w:val="22"/>
                <w:szCs w:val="22"/>
                <w:lang w:eastAsia="ru-RU"/>
              </w:rPr>
            </w:pPr>
            <w:r w:rsidRPr="00C247E5">
              <w:rPr>
                <w:sz w:val="22"/>
                <w:szCs w:val="22"/>
                <w:lang w:eastAsia="ru-RU"/>
              </w:rPr>
              <w:t>В порядке, предусмотренном статьей 20 Правил</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jc w:val="center"/>
              <w:textAlignment w:val="auto"/>
              <w:rPr>
                <w:bCs/>
                <w:sz w:val="22"/>
                <w:szCs w:val="22"/>
                <w:lang w:eastAsia="ru-RU"/>
              </w:rPr>
            </w:pPr>
            <w:r w:rsidRPr="00C247E5">
              <w:rPr>
                <w:bCs/>
                <w:sz w:val="22"/>
                <w:szCs w:val="22"/>
                <w:lang w:eastAsia="ru-RU"/>
              </w:rPr>
              <w:t>3.</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Дефолт эмитента</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Исключаются все облигации эмитента</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Исключаются все облигации эмитента</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jc w:val="center"/>
              <w:textAlignment w:val="auto"/>
              <w:rPr>
                <w:bCs/>
                <w:sz w:val="22"/>
                <w:szCs w:val="22"/>
                <w:lang w:eastAsia="ru-RU"/>
              </w:rPr>
            </w:pPr>
            <w:r w:rsidRPr="00C247E5">
              <w:rPr>
                <w:bCs/>
                <w:sz w:val="22"/>
                <w:szCs w:val="22"/>
                <w:lang w:eastAsia="ru-RU"/>
              </w:rPr>
              <w:t>4.</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Отсутствие у эмитента или у выпуска облигаций или у поручителя (гаранта) уровня кредитного рейтинга *</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1573F9"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Критерий не применяется</w:t>
            </w:r>
          </w:p>
        </w:tc>
      </w:tr>
      <w:tr w:rsidR="006508D9"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jc w:val="center"/>
              <w:textAlignment w:val="auto"/>
              <w:rPr>
                <w:bCs/>
                <w:sz w:val="22"/>
                <w:szCs w:val="22"/>
                <w:lang w:eastAsia="ru-RU"/>
              </w:rPr>
            </w:pPr>
            <w:r w:rsidRPr="00C247E5">
              <w:rPr>
                <w:bCs/>
                <w:sz w:val="22"/>
                <w:szCs w:val="22"/>
                <w:lang w:eastAsia="ru-RU"/>
              </w:rPr>
              <w:t>5.</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Несоблюдение требований по корпоративному управлению</w:t>
            </w:r>
          </w:p>
        </w:tc>
        <w:tc>
          <w:tcPr>
            <w:tcW w:w="3260" w:type="dxa"/>
            <w:tcBorders>
              <w:top w:val="single" w:sz="4" w:space="0" w:color="auto"/>
              <w:left w:val="single" w:sz="4" w:space="0" w:color="auto"/>
              <w:bottom w:val="single" w:sz="4" w:space="0" w:color="auto"/>
              <w:right w:val="single" w:sz="4" w:space="0" w:color="auto"/>
            </w:tcBorders>
          </w:tcPr>
          <w:p w:rsidR="006508D9" w:rsidRPr="00C247E5" w:rsidRDefault="001573F9" w:rsidP="005F4417">
            <w:pPr>
              <w:widowControl/>
              <w:overflowPunct/>
              <w:ind w:right="142"/>
              <w:textAlignment w:val="auto"/>
              <w:rPr>
                <w:bCs/>
                <w:sz w:val="22"/>
                <w:szCs w:val="22"/>
                <w:lang w:eastAsia="ru-RU"/>
              </w:rPr>
            </w:pPr>
            <w:r w:rsidRPr="00C247E5">
              <w:rPr>
                <w:sz w:val="22"/>
                <w:szCs w:val="22"/>
                <w:lang w:eastAsia="ru-RU"/>
              </w:rPr>
              <w:t>Требования предусмотрены в пункте 2.20 настоящего Приложения</w:t>
            </w:r>
          </w:p>
        </w:tc>
        <w:tc>
          <w:tcPr>
            <w:tcW w:w="3119" w:type="dxa"/>
            <w:tcBorders>
              <w:top w:val="single" w:sz="4" w:space="0" w:color="auto"/>
              <w:left w:val="single" w:sz="4" w:space="0" w:color="auto"/>
              <w:bottom w:val="single" w:sz="4" w:space="0" w:color="auto"/>
              <w:right w:val="single" w:sz="4" w:space="0" w:color="auto"/>
            </w:tcBorders>
          </w:tcPr>
          <w:p w:rsidR="006508D9" w:rsidRPr="00C247E5" w:rsidRDefault="006508D9" w:rsidP="005F4417">
            <w:pPr>
              <w:widowControl/>
              <w:overflowPunct/>
              <w:ind w:right="142"/>
              <w:textAlignment w:val="auto"/>
              <w:rPr>
                <w:bCs/>
                <w:sz w:val="22"/>
                <w:szCs w:val="22"/>
                <w:lang w:eastAsia="ru-RU"/>
              </w:rPr>
            </w:pPr>
            <w:r w:rsidRPr="00C247E5">
              <w:rPr>
                <w:bCs/>
                <w:sz w:val="22"/>
                <w:szCs w:val="22"/>
                <w:lang w:eastAsia="ru-RU"/>
              </w:rPr>
              <w:t>Критерий не применяется</w:t>
            </w:r>
          </w:p>
        </w:tc>
      </w:tr>
    </w:tbl>
    <w:p w:rsidR="006508D9" w:rsidRPr="00C247E5" w:rsidRDefault="006508D9" w:rsidP="005F4417">
      <w:pPr>
        <w:widowControl/>
        <w:overflowPunct/>
        <w:ind w:right="142" w:firstLine="540"/>
        <w:jc w:val="both"/>
        <w:textAlignment w:val="auto"/>
        <w:rPr>
          <w:lang w:eastAsia="ru-RU"/>
        </w:rPr>
      </w:pPr>
    </w:p>
    <w:p w:rsidR="00B10E13" w:rsidRPr="00C247E5" w:rsidRDefault="00383956" w:rsidP="005F4417">
      <w:pPr>
        <w:pStyle w:val="affd"/>
        <w:widowControl/>
        <w:overflowPunct/>
        <w:ind w:left="360" w:right="142"/>
        <w:jc w:val="both"/>
        <w:textAlignment w:val="auto"/>
        <w:rPr>
          <w:b/>
          <w:bCs/>
          <w:lang w:eastAsia="ru-RU"/>
        </w:rPr>
      </w:pPr>
      <w:r w:rsidRPr="00C247E5">
        <w:rPr>
          <w:bCs/>
          <w:lang w:eastAsia="ru-RU"/>
        </w:rPr>
        <w:t xml:space="preserve">* </w:t>
      </w:r>
      <w:r w:rsidR="006508D9" w:rsidRPr="00C247E5">
        <w:rPr>
          <w:bCs/>
          <w:lang w:eastAsia="ru-RU"/>
        </w:rPr>
        <w:t xml:space="preserve">Присвоенный эмитенту и/или выпуску облигаций и/или поручителю (гаранту) уровень кредитного рейтинга пересматривается рейтинговым агентством не реже, чем </w:t>
      </w:r>
      <w:r w:rsidR="00E92D3D" w:rsidRPr="00C247E5">
        <w:rPr>
          <w:bCs/>
          <w:lang w:eastAsia="ru-RU"/>
        </w:rPr>
        <w:t>1</w:t>
      </w:r>
      <w:r w:rsidR="006508D9" w:rsidRPr="00C247E5">
        <w:rPr>
          <w:bCs/>
          <w:lang w:eastAsia="ru-RU"/>
        </w:rPr>
        <w:t xml:space="preserve"> раз в год.</w:t>
      </w:r>
    </w:p>
    <w:p w:rsidR="00383956" w:rsidRPr="00C247E5" w:rsidRDefault="00383956" w:rsidP="002977F7">
      <w:pPr>
        <w:pStyle w:val="50"/>
        <w:numPr>
          <w:ilvl w:val="1"/>
          <w:numId w:val="61"/>
        </w:numPr>
        <w:spacing w:before="240"/>
        <w:ind w:right="142"/>
        <w:jc w:val="both"/>
        <w:rPr>
          <w:sz w:val="22"/>
          <w:szCs w:val="22"/>
        </w:rPr>
      </w:pPr>
      <w:r w:rsidRPr="00C247E5">
        <w:rPr>
          <w:sz w:val="22"/>
          <w:szCs w:val="22"/>
        </w:rPr>
        <w:t xml:space="preserve">Для </w:t>
      </w:r>
      <w:r w:rsidR="00684241" w:rsidRPr="00C247E5">
        <w:rPr>
          <w:sz w:val="22"/>
          <w:szCs w:val="22"/>
        </w:rPr>
        <w:t>инвестиционных паев</w:t>
      </w:r>
      <w:r w:rsidR="002D1240" w:rsidRPr="00C247E5">
        <w:rPr>
          <w:sz w:val="22"/>
          <w:szCs w:val="22"/>
        </w:rPr>
        <w:t xml:space="preserve"> паевых инвестиционных фондов</w:t>
      </w:r>
      <w:r w:rsidRPr="00C247E5">
        <w:rPr>
          <w:sz w:val="22"/>
          <w:szCs w:val="22"/>
        </w:rPr>
        <w:t>:</w:t>
      </w:r>
    </w:p>
    <w:p w:rsidR="00383956" w:rsidRPr="00C247E5" w:rsidRDefault="00383956" w:rsidP="005F4417">
      <w:pPr>
        <w:ind w:right="142"/>
        <w:jc w:val="both"/>
        <w:rPr>
          <w:sz w:val="22"/>
          <w:szCs w:val="22"/>
        </w:rPr>
      </w:pPr>
    </w:p>
    <w:p w:rsidR="00383956" w:rsidRPr="00C247E5" w:rsidRDefault="00383956" w:rsidP="002977F7">
      <w:pPr>
        <w:pStyle w:val="affd"/>
        <w:widowControl/>
        <w:numPr>
          <w:ilvl w:val="2"/>
          <w:numId w:val="90"/>
        </w:numPr>
        <w:overflowPunct/>
        <w:ind w:right="142"/>
        <w:jc w:val="both"/>
        <w:textAlignment w:val="auto"/>
        <w:rPr>
          <w:b/>
          <w:bCs/>
          <w:sz w:val="22"/>
          <w:szCs w:val="22"/>
          <w:lang w:eastAsia="ru-RU"/>
        </w:rPr>
      </w:pPr>
      <w:r w:rsidRPr="00C247E5">
        <w:rPr>
          <w:b/>
          <w:sz w:val="22"/>
          <w:szCs w:val="22"/>
        </w:rPr>
        <w:t>Требования при включении:</w:t>
      </w: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567"/>
        <w:gridCol w:w="2694"/>
        <w:gridCol w:w="3543"/>
        <w:gridCol w:w="3261"/>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jc w:val="center"/>
              <w:textAlignment w:val="auto"/>
              <w:rPr>
                <w:bCs/>
                <w:sz w:val="22"/>
                <w:szCs w:val="22"/>
                <w:lang w:eastAsia="ru-RU"/>
              </w:rPr>
            </w:pPr>
            <w:r w:rsidRPr="00C247E5">
              <w:rPr>
                <w:bCs/>
                <w:sz w:val="22"/>
                <w:szCs w:val="22"/>
                <w:lang w:eastAsia="ru-RU"/>
              </w:rPr>
              <w:t>№</w:t>
            </w:r>
          </w:p>
        </w:tc>
        <w:tc>
          <w:tcPr>
            <w:tcW w:w="2694"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3543"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1"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336"/>
          <w:tblCellSpacing w:w="5" w:type="nil"/>
        </w:trPr>
        <w:tc>
          <w:tcPr>
            <w:tcW w:w="567"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bCs/>
                <w:sz w:val="22"/>
                <w:szCs w:val="22"/>
                <w:lang w:eastAsia="ru-RU"/>
              </w:rPr>
            </w:pPr>
            <w:r w:rsidRPr="00C247E5">
              <w:rPr>
                <w:bCs/>
                <w:sz w:val="22"/>
                <w:szCs w:val="22"/>
                <w:lang w:eastAsia="ru-RU"/>
              </w:rPr>
              <w:t>1.</w:t>
            </w:r>
          </w:p>
        </w:tc>
        <w:tc>
          <w:tcPr>
            <w:tcW w:w="2694"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Стоимость чистых активов</w:t>
            </w:r>
          </w:p>
        </w:tc>
        <w:tc>
          <w:tcPr>
            <w:tcW w:w="3543"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Не менее 1 млрд. руб.</w:t>
            </w:r>
          </w:p>
        </w:tc>
        <w:tc>
          <w:tcPr>
            <w:tcW w:w="3261" w:type="dxa"/>
            <w:tcBorders>
              <w:top w:val="single" w:sz="4" w:space="0" w:color="auto"/>
              <w:left w:val="single" w:sz="4" w:space="0" w:color="auto"/>
              <w:bottom w:val="single" w:sz="4" w:space="0" w:color="auto"/>
              <w:right w:val="single" w:sz="4" w:space="0" w:color="auto"/>
            </w:tcBorders>
          </w:tcPr>
          <w:p w:rsidR="00EF3F0E" w:rsidRPr="00C247E5" w:rsidRDefault="009C062C" w:rsidP="005F4417">
            <w:pPr>
              <w:widowControl/>
              <w:overflowPunct/>
              <w:ind w:right="142"/>
              <w:textAlignment w:val="auto"/>
              <w:rPr>
                <w:sz w:val="22"/>
                <w:szCs w:val="22"/>
                <w:lang w:eastAsia="ru-RU"/>
              </w:rPr>
            </w:pPr>
            <w:r w:rsidRPr="00C247E5">
              <w:rPr>
                <w:sz w:val="22"/>
                <w:szCs w:val="22"/>
                <w:lang w:eastAsia="ru-RU"/>
              </w:rPr>
              <w:t xml:space="preserve">Не менее </w:t>
            </w:r>
            <w:r w:rsidR="00934214" w:rsidRPr="00C247E5">
              <w:rPr>
                <w:sz w:val="22"/>
                <w:szCs w:val="22"/>
                <w:lang w:eastAsia="ru-RU"/>
              </w:rPr>
              <w:t>150</w:t>
            </w:r>
            <w:r w:rsidRPr="00C247E5">
              <w:rPr>
                <w:sz w:val="22"/>
                <w:szCs w:val="22"/>
                <w:lang w:eastAsia="ru-RU"/>
              </w:rPr>
              <w:t xml:space="preserve"> млн. руб.</w:t>
            </w:r>
            <w:r w:rsidR="00547FDB" w:rsidRPr="00C247E5">
              <w:rPr>
                <w:sz w:val="22"/>
                <w:szCs w:val="22"/>
                <w:lang w:eastAsia="ru-RU"/>
              </w:rPr>
              <w:t>, а для закрытого паевого инвестиционного фонда, относящегося к категории фондов недвижимости не менее 250 млн. руб.</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bCs/>
                <w:sz w:val="22"/>
                <w:szCs w:val="22"/>
                <w:lang w:eastAsia="ru-RU"/>
              </w:rPr>
            </w:pPr>
            <w:r w:rsidRPr="00C247E5">
              <w:rPr>
                <w:bCs/>
                <w:sz w:val="22"/>
                <w:szCs w:val="22"/>
                <w:lang w:eastAsia="ru-RU"/>
              </w:rPr>
              <w:t>2.</w:t>
            </w:r>
          </w:p>
        </w:tc>
        <w:tc>
          <w:tcPr>
            <w:tcW w:w="2694"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 xml:space="preserve">Требование к управляющей компании </w:t>
            </w:r>
            <w:r w:rsidR="009C062C" w:rsidRPr="00C247E5">
              <w:rPr>
                <w:sz w:val="22"/>
                <w:szCs w:val="22"/>
                <w:lang w:eastAsia="ru-RU"/>
              </w:rPr>
              <w:t>*</w:t>
            </w:r>
          </w:p>
        </w:tc>
        <w:tc>
          <w:tcPr>
            <w:tcW w:w="3543"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 xml:space="preserve">Отсутствие у управляющей компании в течение года, предшествующего дате обращения с заявлением о включении инвестиционных паев </w:t>
            </w:r>
            <w:r w:rsidR="00840FE8" w:rsidRPr="00C247E5">
              <w:rPr>
                <w:sz w:val="22"/>
                <w:szCs w:val="22"/>
                <w:lang w:eastAsia="ru-RU"/>
              </w:rPr>
              <w:t>Первый уровень</w:t>
            </w:r>
            <w:r w:rsidRPr="00C247E5">
              <w:rPr>
                <w:sz w:val="22"/>
                <w:szCs w:val="22"/>
                <w:lang w:eastAsia="ru-RU"/>
              </w:rPr>
              <w:t>, нарушений, являющихся основанием для запрета на проведение всех или части операций</w:t>
            </w:r>
          </w:p>
        </w:tc>
        <w:tc>
          <w:tcPr>
            <w:tcW w:w="3261"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 xml:space="preserve">Отсутствие у управляющей компании в течение года, предшествующего дате обращения с заявлением о включении инвестиционных паев </w:t>
            </w:r>
            <w:r w:rsidR="00840FE8" w:rsidRPr="00C247E5">
              <w:rPr>
                <w:sz w:val="22"/>
                <w:szCs w:val="22"/>
                <w:lang w:eastAsia="ru-RU"/>
              </w:rPr>
              <w:t>во Второй уровень</w:t>
            </w:r>
            <w:r w:rsidRPr="00C247E5">
              <w:rPr>
                <w:sz w:val="22"/>
                <w:szCs w:val="22"/>
                <w:lang w:eastAsia="ru-RU"/>
              </w:rPr>
              <w:t>, нарушений, являющихся основанием для запрета на проведение всех или части операций</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bCs/>
                <w:sz w:val="22"/>
                <w:szCs w:val="22"/>
                <w:lang w:eastAsia="ru-RU"/>
              </w:rPr>
            </w:pPr>
            <w:r w:rsidRPr="00C247E5">
              <w:rPr>
                <w:bCs/>
                <w:sz w:val="22"/>
                <w:szCs w:val="22"/>
                <w:lang w:eastAsia="ru-RU"/>
              </w:rPr>
              <w:t>3.</w:t>
            </w:r>
          </w:p>
        </w:tc>
        <w:tc>
          <w:tcPr>
            <w:tcW w:w="2694"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Раскрытие информации</w:t>
            </w:r>
          </w:p>
        </w:tc>
        <w:tc>
          <w:tcPr>
            <w:tcW w:w="3543"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Управляющая компания приняла на себя обязательства по ежедневному раскрытию на своем сайте в сети Интернет справки о стоимости активов и стоимости чистых активов по состоянию на предыдущий рабочий день</w:t>
            </w:r>
          </w:p>
        </w:tc>
        <w:tc>
          <w:tcPr>
            <w:tcW w:w="3261"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Управляющая компания приняла на себя обязательства по ежедневному раскрытию на своем сайте в сети Интернет справки о стоимости активов и стоимости чистых активов по состоянию на предыдущий рабочий день</w:t>
            </w:r>
          </w:p>
        </w:tc>
      </w:tr>
      <w:tr w:rsidR="00EF3F0E"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bCs/>
                <w:sz w:val="22"/>
                <w:szCs w:val="22"/>
                <w:lang w:eastAsia="ru-RU"/>
              </w:rPr>
            </w:pPr>
            <w:r w:rsidRPr="00C247E5">
              <w:rPr>
                <w:bCs/>
                <w:sz w:val="22"/>
                <w:szCs w:val="22"/>
                <w:lang w:eastAsia="ru-RU"/>
              </w:rPr>
              <w:t>4.</w:t>
            </w:r>
          </w:p>
        </w:tc>
        <w:tc>
          <w:tcPr>
            <w:tcW w:w="2694"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Объем сделок</w:t>
            </w:r>
          </w:p>
        </w:tc>
        <w:tc>
          <w:tcPr>
            <w:tcW w:w="3543"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t xml:space="preserve">Не менее двух третей торговых </w:t>
            </w:r>
            <w:r w:rsidRPr="00C247E5">
              <w:rPr>
                <w:sz w:val="22"/>
                <w:szCs w:val="22"/>
                <w:lang w:eastAsia="ru-RU"/>
              </w:rPr>
              <w:lastRenderedPageBreak/>
              <w:t xml:space="preserve">дней, в течение </w:t>
            </w:r>
            <w:r w:rsidR="00770DBF" w:rsidRPr="00C247E5">
              <w:rPr>
                <w:sz w:val="22"/>
                <w:szCs w:val="22"/>
                <w:lang w:eastAsia="ru-RU"/>
              </w:rPr>
              <w:t>одного</w:t>
            </w:r>
            <w:r w:rsidRPr="00C247E5">
              <w:rPr>
                <w:sz w:val="22"/>
                <w:szCs w:val="22"/>
                <w:lang w:eastAsia="ru-RU"/>
              </w:rPr>
              <w:t xml:space="preserve"> квартала, предшествующего принятию решения о включении инвестиционных паев, дневной объем сделок составляет не менее 5 млн. руб.</w:t>
            </w:r>
          </w:p>
        </w:tc>
        <w:tc>
          <w:tcPr>
            <w:tcW w:w="3261" w:type="dxa"/>
            <w:tcBorders>
              <w:top w:val="single" w:sz="4" w:space="0" w:color="auto"/>
              <w:left w:val="single" w:sz="4" w:space="0" w:color="auto"/>
              <w:bottom w:val="single" w:sz="4" w:space="0" w:color="auto"/>
              <w:right w:val="single" w:sz="4" w:space="0" w:color="auto"/>
            </w:tcBorders>
          </w:tcPr>
          <w:p w:rsidR="00EF3F0E" w:rsidRPr="00C247E5" w:rsidRDefault="00EF3F0E" w:rsidP="005F4417">
            <w:pPr>
              <w:widowControl/>
              <w:overflowPunct/>
              <w:ind w:right="142"/>
              <w:textAlignment w:val="auto"/>
              <w:rPr>
                <w:sz w:val="22"/>
                <w:szCs w:val="22"/>
                <w:lang w:eastAsia="ru-RU"/>
              </w:rPr>
            </w:pPr>
            <w:r w:rsidRPr="00C247E5">
              <w:rPr>
                <w:sz w:val="22"/>
                <w:szCs w:val="22"/>
                <w:lang w:eastAsia="ru-RU"/>
              </w:rPr>
              <w:lastRenderedPageBreak/>
              <w:t xml:space="preserve">Не менее двух третей торговых </w:t>
            </w:r>
            <w:r w:rsidRPr="00C247E5">
              <w:rPr>
                <w:sz w:val="22"/>
                <w:szCs w:val="22"/>
                <w:lang w:eastAsia="ru-RU"/>
              </w:rPr>
              <w:lastRenderedPageBreak/>
              <w:t xml:space="preserve">дней в течение </w:t>
            </w:r>
            <w:r w:rsidR="00770DBF" w:rsidRPr="00C247E5">
              <w:rPr>
                <w:sz w:val="22"/>
                <w:szCs w:val="22"/>
                <w:lang w:eastAsia="ru-RU"/>
              </w:rPr>
              <w:t>одного</w:t>
            </w:r>
            <w:r w:rsidRPr="00C247E5">
              <w:rPr>
                <w:sz w:val="22"/>
                <w:szCs w:val="22"/>
                <w:lang w:eastAsia="ru-RU"/>
              </w:rPr>
              <w:t xml:space="preserve"> квартала, предшествующего принятию решения о включении инвестиционных паев, дневной объем сделок </w:t>
            </w:r>
            <w:r w:rsidR="009C062C" w:rsidRPr="00C247E5">
              <w:rPr>
                <w:sz w:val="22"/>
                <w:szCs w:val="22"/>
                <w:lang w:eastAsia="ru-RU"/>
              </w:rPr>
              <w:t>составляет не менее 100 тыс. руб.</w:t>
            </w:r>
          </w:p>
        </w:tc>
      </w:tr>
    </w:tbl>
    <w:p w:rsidR="00EF3F0E" w:rsidRPr="00C247E5" w:rsidRDefault="00EF3F0E" w:rsidP="005F4417">
      <w:pPr>
        <w:widowControl/>
        <w:overflowPunct/>
        <w:ind w:right="142" w:firstLine="540"/>
        <w:jc w:val="both"/>
        <w:textAlignment w:val="auto"/>
        <w:rPr>
          <w:sz w:val="22"/>
          <w:szCs w:val="22"/>
          <w:lang w:eastAsia="ru-RU"/>
        </w:rPr>
      </w:pPr>
    </w:p>
    <w:p w:rsidR="00EF3F0E" w:rsidRPr="00C247E5" w:rsidRDefault="009C062C" w:rsidP="005F4417">
      <w:pPr>
        <w:widowControl/>
        <w:overflowPunct/>
        <w:ind w:right="142" w:firstLine="540"/>
        <w:jc w:val="both"/>
        <w:textAlignment w:val="auto"/>
        <w:rPr>
          <w:lang w:eastAsia="ru-RU"/>
        </w:rPr>
      </w:pPr>
      <w:bookmarkStart w:id="226" w:name="Par23"/>
      <w:bookmarkEnd w:id="226"/>
      <w:r w:rsidRPr="00C247E5">
        <w:rPr>
          <w:lang w:eastAsia="ru-RU"/>
        </w:rPr>
        <w:t>*</w:t>
      </w:r>
      <w:r w:rsidR="00EF3F0E" w:rsidRPr="00C247E5">
        <w:rPr>
          <w:lang w:eastAsia="ru-RU"/>
        </w:rPr>
        <w:t xml:space="preserve"> Соответствие управляющей компании данному требованию проверяется </w:t>
      </w:r>
      <w:r w:rsidRPr="00C247E5">
        <w:rPr>
          <w:lang w:eastAsia="ru-RU"/>
        </w:rPr>
        <w:t>Б</w:t>
      </w:r>
      <w:r w:rsidR="00EF3F0E" w:rsidRPr="00C247E5">
        <w:rPr>
          <w:lang w:eastAsia="ru-RU"/>
        </w:rPr>
        <w:t xml:space="preserve">иржей по информации о наложении взысканий на управляющие компании, которая раскрывается на сайте </w:t>
      </w:r>
      <w:r w:rsidR="00EF0AEC" w:rsidRPr="00C247E5">
        <w:rPr>
          <w:lang w:eastAsia="ru-RU"/>
        </w:rPr>
        <w:t>Банка России</w:t>
      </w:r>
      <w:r w:rsidR="00EF3F0E" w:rsidRPr="00C247E5">
        <w:rPr>
          <w:lang w:eastAsia="ru-RU"/>
        </w:rPr>
        <w:t xml:space="preserve"> в сети Интернет.</w:t>
      </w:r>
    </w:p>
    <w:p w:rsidR="001774B9" w:rsidRPr="00C247E5" w:rsidRDefault="001774B9" w:rsidP="005F4417">
      <w:pPr>
        <w:widowControl/>
        <w:overflowPunct/>
        <w:ind w:right="142" w:firstLine="540"/>
        <w:jc w:val="both"/>
        <w:textAlignment w:val="auto"/>
        <w:rPr>
          <w:sz w:val="22"/>
          <w:szCs w:val="22"/>
          <w:lang w:eastAsia="ru-RU"/>
        </w:rPr>
      </w:pPr>
    </w:p>
    <w:p w:rsidR="00104D0F" w:rsidRPr="00C247E5" w:rsidRDefault="00104D0F" w:rsidP="002977F7">
      <w:pPr>
        <w:pStyle w:val="affd"/>
        <w:widowControl/>
        <w:numPr>
          <w:ilvl w:val="2"/>
          <w:numId w:val="90"/>
        </w:numPr>
        <w:overflowPunct/>
        <w:ind w:right="142"/>
        <w:jc w:val="both"/>
        <w:textAlignment w:val="auto"/>
        <w:rPr>
          <w:b/>
          <w:sz w:val="22"/>
          <w:szCs w:val="22"/>
          <w:lang w:eastAsia="ru-RU"/>
        </w:rPr>
      </w:pPr>
      <w:r w:rsidRPr="00C247E5">
        <w:rPr>
          <w:b/>
          <w:sz w:val="22"/>
          <w:szCs w:val="22"/>
        </w:rPr>
        <w:t>Основания исключения:</w:t>
      </w: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567"/>
        <w:gridCol w:w="3119"/>
        <w:gridCol w:w="3260"/>
        <w:gridCol w:w="3119"/>
      </w:tblGrid>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260"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119"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jc w:val="center"/>
              <w:textAlignment w:val="auto"/>
              <w:rPr>
                <w:bCs/>
                <w:sz w:val="22"/>
                <w:szCs w:val="22"/>
                <w:lang w:eastAsia="ru-RU"/>
              </w:rPr>
            </w:pPr>
            <w:r w:rsidRPr="00C247E5">
              <w:rPr>
                <w:bCs/>
                <w:sz w:val="22"/>
                <w:szCs w:val="22"/>
                <w:lang w:eastAsia="ru-RU"/>
              </w:rPr>
              <w:t>1.</w:t>
            </w:r>
          </w:p>
        </w:tc>
        <w:tc>
          <w:tcPr>
            <w:tcW w:w="3119"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textAlignment w:val="auto"/>
              <w:rPr>
                <w:sz w:val="22"/>
                <w:szCs w:val="22"/>
                <w:lang w:eastAsia="ru-RU"/>
              </w:rPr>
            </w:pPr>
            <w:r w:rsidRPr="00C247E5">
              <w:rPr>
                <w:sz w:val="22"/>
                <w:szCs w:val="22"/>
                <w:lang w:eastAsia="ru-RU"/>
              </w:rPr>
              <w:t>Стоимость чистых активов</w:t>
            </w:r>
          </w:p>
        </w:tc>
        <w:tc>
          <w:tcPr>
            <w:tcW w:w="3260"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textAlignment w:val="auto"/>
              <w:rPr>
                <w:sz w:val="22"/>
                <w:szCs w:val="22"/>
                <w:lang w:eastAsia="ru-RU"/>
              </w:rPr>
            </w:pPr>
            <w:r w:rsidRPr="00C247E5">
              <w:rPr>
                <w:sz w:val="22"/>
                <w:szCs w:val="22"/>
                <w:lang w:eastAsia="ru-RU"/>
              </w:rPr>
              <w:t xml:space="preserve">В течение </w:t>
            </w:r>
            <w:r w:rsidR="00E92D3D" w:rsidRPr="00C247E5">
              <w:rPr>
                <w:sz w:val="22"/>
                <w:szCs w:val="22"/>
                <w:lang w:eastAsia="ru-RU"/>
              </w:rPr>
              <w:t>1</w:t>
            </w:r>
            <w:r w:rsidRPr="00C247E5">
              <w:rPr>
                <w:sz w:val="22"/>
                <w:szCs w:val="22"/>
                <w:lang w:eastAsia="ru-RU"/>
              </w:rPr>
              <w:t xml:space="preserve"> месяца менее 1 млрд. руб.</w:t>
            </w:r>
          </w:p>
        </w:tc>
        <w:tc>
          <w:tcPr>
            <w:tcW w:w="3119" w:type="dxa"/>
            <w:tcBorders>
              <w:top w:val="single" w:sz="4" w:space="0" w:color="auto"/>
              <w:left w:val="single" w:sz="4" w:space="0" w:color="auto"/>
              <w:bottom w:val="single" w:sz="4" w:space="0" w:color="auto"/>
              <w:right w:val="single" w:sz="4" w:space="0" w:color="auto"/>
            </w:tcBorders>
          </w:tcPr>
          <w:p w:rsidR="00104D0F" w:rsidRPr="00C247E5" w:rsidRDefault="00547FDB" w:rsidP="00511475">
            <w:pPr>
              <w:widowControl/>
              <w:overflowPunct/>
              <w:ind w:right="142"/>
              <w:textAlignment w:val="auto"/>
              <w:rPr>
                <w:sz w:val="22"/>
                <w:szCs w:val="22"/>
                <w:lang w:eastAsia="ru-RU"/>
              </w:rPr>
            </w:pPr>
            <w:r w:rsidRPr="00C247E5">
              <w:rPr>
                <w:sz w:val="22"/>
                <w:szCs w:val="22"/>
                <w:lang w:eastAsia="ru-RU"/>
              </w:rPr>
              <w:t>М</w:t>
            </w:r>
            <w:r w:rsidR="00104D0F" w:rsidRPr="00C247E5">
              <w:rPr>
                <w:sz w:val="22"/>
                <w:szCs w:val="22"/>
                <w:lang w:eastAsia="ru-RU"/>
              </w:rPr>
              <w:t xml:space="preserve">енее </w:t>
            </w:r>
            <w:r w:rsidR="00C6748E" w:rsidRPr="00C247E5">
              <w:rPr>
                <w:sz w:val="22"/>
                <w:szCs w:val="22"/>
                <w:lang w:eastAsia="ru-RU"/>
              </w:rPr>
              <w:t>150</w:t>
            </w:r>
            <w:r w:rsidR="00104D0F" w:rsidRPr="00C247E5">
              <w:rPr>
                <w:sz w:val="22"/>
                <w:szCs w:val="22"/>
                <w:lang w:eastAsia="ru-RU"/>
              </w:rPr>
              <w:t xml:space="preserve"> млн. руб.</w:t>
            </w:r>
            <w:r w:rsidRPr="00C247E5">
              <w:rPr>
                <w:sz w:val="22"/>
                <w:szCs w:val="22"/>
                <w:lang w:eastAsia="ru-RU"/>
              </w:rPr>
              <w:t>, а для закрытого паевого инвестиционного фонда, относящегося к категории фондов недвижимости менее 250 млн. руб.</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jc w:val="center"/>
              <w:textAlignment w:val="auto"/>
              <w:rPr>
                <w:bCs/>
                <w:sz w:val="22"/>
                <w:szCs w:val="22"/>
                <w:lang w:eastAsia="ru-RU"/>
              </w:rPr>
            </w:pPr>
            <w:r w:rsidRPr="00C247E5">
              <w:rPr>
                <w:bCs/>
                <w:sz w:val="22"/>
                <w:szCs w:val="22"/>
                <w:lang w:eastAsia="ru-RU"/>
              </w:rPr>
              <w:t>2.</w:t>
            </w:r>
          </w:p>
        </w:tc>
        <w:tc>
          <w:tcPr>
            <w:tcW w:w="3119" w:type="dxa"/>
            <w:tcBorders>
              <w:top w:val="single" w:sz="4" w:space="0" w:color="auto"/>
              <w:left w:val="single" w:sz="4" w:space="0" w:color="auto"/>
              <w:bottom w:val="single" w:sz="4" w:space="0" w:color="auto"/>
              <w:right w:val="single" w:sz="4" w:space="0" w:color="auto"/>
            </w:tcBorders>
          </w:tcPr>
          <w:p w:rsidR="00104D0F" w:rsidRPr="00C247E5" w:rsidRDefault="00104D0F" w:rsidP="005F4417">
            <w:pPr>
              <w:widowControl/>
              <w:overflowPunct/>
              <w:ind w:right="142"/>
              <w:textAlignment w:val="auto"/>
              <w:rPr>
                <w:sz w:val="22"/>
                <w:szCs w:val="22"/>
                <w:lang w:eastAsia="ru-RU"/>
              </w:rPr>
            </w:pPr>
            <w:r w:rsidRPr="00C247E5">
              <w:rPr>
                <w:sz w:val="22"/>
                <w:szCs w:val="22"/>
                <w:lang w:eastAsia="ru-RU"/>
              </w:rPr>
              <w:t>Совершение управляющей компанией нарушений, являющихся основанием для запрета на проведение всех или части операций</w:t>
            </w:r>
          </w:p>
        </w:tc>
        <w:tc>
          <w:tcPr>
            <w:tcW w:w="3260" w:type="dxa"/>
            <w:tcBorders>
              <w:top w:val="single" w:sz="4" w:space="0" w:color="auto"/>
              <w:left w:val="single" w:sz="4" w:space="0" w:color="auto"/>
              <w:bottom w:val="single" w:sz="4" w:space="0" w:color="auto"/>
              <w:right w:val="single" w:sz="4" w:space="0" w:color="auto"/>
            </w:tcBorders>
          </w:tcPr>
          <w:p w:rsidR="00104D0F" w:rsidRPr="00C247E5" w:rsidRDefault="0041771F" w:rsidP="005F4417">
            <w:pPr>
              <w:widowControl/>
              <w:overflowPunct/>
              <w:ind w:right="142"/>
              <w:textAlignment w:val="auto"/>
              <w:rPr>
                <w:sz w:val="22"/>
                <w:szCs w:val="22"/>
                <w:lang w:eastAsia="ru-RU"/>
              </w:rPr>
            </w:pPr>
            <w:r w:rsidRPr="00C247E5">
              <w:rPr>
                <w:sz w:val="22"/>
                <w:szCs w:val="22"/>
                <w:lang w:eastAsia="ru-RU"/>
              </w:rPr>
              <w:t xml:space="preserve">Наличие </w:t>
            </w:r>
            <w:r w:rsidR="0060044F" w:rsidRPr="00C247E5">
              <w:rPr>
                <w:sz w:val="22"/>
                <w:szCs w:val="22"/>
                <w:lang w:eastAsia="ru-RU"/>
              </w:rPr>
              <w:t>информации о наложении взысканий на управляющ</w:t>
            </w:r>
            <w:r w:rsidR="00D525B9" w:rsidRPr="00C247E5">
              <w:rPr>
                <w:sz w:val="22"/>
                <w:szCs w:val="22"/>
                <w:lang w:eastAsia="ru-RU"/>
              </w:rPr>
              <w:t>ую</w:t>
            </w:r>
            <w:r w:rsidR="0060044F" w:rsidRPr="00C247E5">
              <w:rPr>
                <w:sz w:val="22"/>
                <w:szCs w:val="22"/>
                <w:lang w:eastAsia="ru-RU"/>
              </w:rPr>
              <w:t xml:space="preserve"> компани</w:t>
            </w:r>
            <w:r w:rsidR="00D525B9" w:rsidRPr="00C247E5">
              <w:rPr>
                <w:sz w:val="22"/>
                <w:szCs w:val="22"/>
                <w:lang w:eastAsia="ru-RU"/>
              </w:rPr>
              <w:t>ю</w:t>
            </w:r>
            <w:r w:rsidR="0060044F" w:rsidRPr="00C247E5">
              <w:rPr>
                <w:sz w:val="22"/>
                <w:szCs w:val="22"/>
                <w:lang w:eastAsia="ru-RU"/>
              </w:rPr>
              <w:t xml:space="preserve"> </w:t>
            </w:r>
            <w:r w:rsidRPr="00C247E5">
              <w:rPr>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104D0F" w:rsidRPr="00C247E5" w:rsidRDefault="0041771F" w:rsidP="005F4417">
            <w:pPr>
              <w:widowControl/>
              <w:overflowPunct/>
              <w:ind w:right="142"/>
              <w:textAlignment w:val="auto"/>
              <w:rPr>
                <w:sz w:val="22"/>
                <w:szCs w:val="22"/>
                <w:lang w:eastAsia="ru-RU"/>
              </w:rPr>
            </w:pPr>
            <w:r w:rsidRPr="00C247E5">
              <w:rPr>
                <w:sz w:val="22"/>
                <w:szCs w:val="22"/>
                <w:lang w:eastAsia="ru-RU"/>
              </w:rPr>
              <w:t xml:space="preserve">Наличие </w:t>
            </w:r>
            <w:r w:rsidR="00D525B9" w:rsidRPr="00C247E5">
              <w:rPr>
                <w:sz w:val="22"/>
                <w:szCs w:val="22"/>
                <w:lang w:eastAsia="ru-RU"/>
              </w:rPr>
              <w:t xml:space="preserve">информации о наложении взысканий на управляющую компанию </w:t>
            </w:r>
            <w:r w:rsidRPr="00C247E5">
              <w:rPr>
                <w:sz w:val="22"/>
                <w:szCs w:val="22"/>
                <w:lang w:eastAsia="ru-RU"/>
              </w:rPr>
              <w:t>*</w:t>
            </w:r>
          </w:p>
        </w:tc>
      </w:tr>
      <w:tr w:rsidR="00651F0B"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51F0B" w:rsidRPr="00C247E5" w:rsidRDefault="00651F0B" w:rsidP="005F4417">
            <w:pPr>
              <w:widowControl/>
              <w:overflowPunct/>
              <w:ind w:right="142"/>
              <w:jc w:val="center"/>
              <w:textAlignment w:val="auto"/>
              <w:rPr>
                <w:bCs/>
                <w:sz w:val="22"/>
                <w:szCs w:val="22"/>
                <w:lang w:eastAsia="ru-RU"/>
              </w:rPr>
            </w:pPr>
            <w:r w:rsidRPr="00C247E5">
              <w:rPr>
                <w:bCs/>
                <w:sz w:val="22"/>
                <w:szCs w:val="22"/>
                <w:lang w:eastAsia="ru-RU"/>
              </w:rPr>
              <w:t>3.</w:t>
            </w:r>
          </w:p>
        </w:tc>
        <w:tc>
          <w:tcPr>
            <w:tcW w:w="3119" w:type="dxa"/>
            <w:tcBorders>
              <w:top w:val="single" w:sz="4" w:space="0" w:color="auto"/>
              <w:left w:val="single" w:sz="4" w:space="0" w:color="auto"/>
              <w:bottom w:val="single" w:sz="4" w:space="0" w:color="auto"/>
              <w:right w:val="single" w:sz="4" w:space="0" w:color="auto"/>
            </w:tcBorders>
          </w:tcPr>
          <w:p w:rsidR="00651F0B" w:rsidRPr="00C247E5" w:rsidRDefault="0032471C" w:rsidP="005F4417">
            <w:pPr>
              <w:widowControl/>
              <w:overflowPunct/>
              <w:ind w:right="142"/>
              <w:textAlignment w:val="auto"/>
              <w:rPr>
                <w:sz w:val="22"/>
                <w:szCs w:val="22"/>
                <w:lang w:eastAsia="ru-RU"/>
              </w:rPr>
            </w:pPr>
            <w:r w:rsidRPr="00C247E5">
              <w:rPr>
                <w:sz w:val="22"/>
                <w:szCs w:val="22"/>
                <w:lang w:eastAsia="ru-RU"/>
              </w:rPr>
              <w:t>Нарушение требований по раскрытию</w:t>
            </w:r>
            <w:r w:rsidR="00651F0B" w:rsidRPr="00C247E5">
              <w:rPr>
                <w:sz w:val="22"/>
                <w:szCs w:val="22"/>
                <w:lang w:eastAsia="ru-RU"/>
              </w:rPr>
              <w:t xml:space="preserve"> информации</w:t>
            </w:r>
          </w:p>
        </w:tc>
        <w:tc>
          <w:tcPr>
            <w:tcW w:w="3260" w:type="dxa"/>
            <w:tcBorders>
              <w:top w:val="single" w:sz="4" w:space="0" w:color="auto"/>
              <w:left w:val="single" w:sz="4" w:space="0" w:color="auto"/>
              <w:bottom w:val="single" w:sz="4" w:space="0" w:color="auto"/>
              <w:right w:val="single" w:sz="4" w:space="0" w:color="auto"/>
            </w:tcBorders>
          </w:tcPr>
          <w:p w:rsidR="00651F0B" w:rsidRPr="00C247E5" w:rsidRDefault="00651F0B" w:rsidP="005F4417">
            <w:pPr>
              <w:ind w:right="142"/>
            </w:pPr>
            <w:r w:rsidRPr="00C247E5">
              <w:rPr>
                <w:sz w:val="22"/>
                <w:szCs w:val="22"/>
                <w:lang w:eastAsia="ru-RU"/>
              </w:rPr>
              <w:t>В порядке, предусмотренном статьей 20 Правил</w:t>
            </w:r>
          </w:p>
        </w:tc>
        <w:tc>
          <w:tcPr>
            <w:tcW w:w="3119" w:type="dxa"/>
            <w:tcBorders>
              <w:top w:val="single" w:sz="4" w:space="0" w:color="auto"/>
              <w:left w:val="single" w:sz="4" w:space="0" w:color="auto"/>
              <w:bottom w:val="single" w:sz="4" w:space="0" w:color="auto"/>
              <w:right w:val="single" w:sz="4" w:space="0" w:color="auto"/>
            </w:tcBorders>
          </w:tcPr>
          <w:p w:rsidR="00651F0B" w:rsidRPr="00C247E5" w:rsidRDefault="00651F0B" w:rsidP="005F4417">
            <w:pPr>
              <w:ind w:right="142"/>
            </w:pPr>
            <w:r w:rsidRPr="00C247E5">
              <w:rPr>
                <w:sz w:val="22"/>
                <w:szCs w:val="22"/>
                <w:lang w:eastAsia="ru-RU"/>
              </w:rPr>
              <w:t>В порядке, предусмотренном статьей 20 Правил</w:t>
            </w:r>
          </w:p>
        </w:tc>
      </w:tr>
    </w:tbl>
    <w:p w:rsidR="0041771F" w:rsidRPr="00C247E5" w:rsidRDefault="0041771F" w:rsidP="005F4417">
      <w:pPr>
        <w:widowControl/>
        <w:overflowPunct/>
        <w:ind w:right="142" w:firstLine="540"/>
        <w:jc w:val="both"/>
        <w:textAlignment w:val="auto"/>
        <w:rPr>
          <w:lang w:eastAsia="ru-RU"/>
        </w:rPr>
      </w:pPr>
    </w:p>
    <w:p w:rsidR="001774B9" w:rsidRPr="00C247E5" w:rsidRDefault="0041771F" w:rsidP="005F4417">
      <w:pPr>
        <w:widowControl/>
        <w:overflowPunct/>
        <w:ind w:right="142" w:firstLine="540"/>
        <w:jc w:val="both"/>
        <w:textAlignment w:val="auto"/>
        <w:rPr>
          <w:lang w:eastAsia="ru-RU"/>
        </w:rPr>
      </w:pPr>
      <w:r w:rsidRPr="00C247E5">
        <w:rPr>
          <w:lang w:eastAsia="ru-RU"/>
        </w:rPr>
        <w:t xml:space="preserve">* Соответствие управляющей компании данному основанию проверяется Биржей по информации о наложении взысканий на управляющие компании, которая раскрывается на сайте </w:t>
      </w:r>
      <w:r w:rsidR="00EF0AEC" w:rsidRPr="00C247E5">
        <w:rPr>
          <w:lang w:eastAsia="ru-RU"/>
        </w:rPr>
        <w:t>Банка России</w:t>
      </w:r>
      <w:r w:rsidRPr="00C247E5">
        <w:rPr>
          <w:lang w:eastAsia="ru-RU"/>
        </w:rPr>
        <w:t xml:space="preserve"> бумаг в сети Интернет.</w:t>
      </w:r>
    </w:p>
    <w:p w:rsidR="00CC3C0E" w:rsidRPr="00C247E5" w:rsidRDefault="00CC3C0E" w:rsidP="005F4417">
      <w:pPr>
        <w:widowControl/>
        <w:overflowPunct/>
        <w:ind w:right="142" w:firstLine="540"/>
        <w:jc w:val="both"/>
        <w:textAlignment w:val="auto"/>
        <w:rPr>
          <w:sz w:val="22"/>
          <w:szCs w:val="22"/>
          <w:lang w:eastAsia="ru-RU"/>
        </w:rPr>
      </w:pPr>
    </w:p>
    <w:p w:rsidR="002D1240" w:rsidRPr="00C247E5" w:rsidRDefault="002D1240" w:rsidP="002977F7">
      <w:pPr>
        <w:pStyle w:val="50"/>
        <w:numPr>
          <w:ilvl w:val="1"/>
          <w:numId w:val="61"/>
        </w:numPr>
        <w:spacing w:before="240"/>
        <w:ind w:right="142"/>
        <w:jc w:val="both"/>
        <w:rPr>
          <w:bCs/>
          <w:sz w:val="22"/>
          <w:szCs w:val="22"/>
          <w:lang w:eastAsia="ru-RU"/>
        </w:rPr>
      </w:pPr>
      <w:r w:rsidRPr="00C247E5">
        <w:rPr>
          <w:sz w:val="22"/>
          <w:szCs w:val="22"/>
        </w:rPr>
        <w:t>Для инвестиционных паев биржевых паевых инвестиционных фондов</w:t>
      </w:r>
      <w:r w:rsidRPr="00C247E5">
        <w:rPr>
          <w:bCs/>
          <w:sz w:val="22"/>
          <w:szCs w:val="22"/>
          <w:lang w:eastAsia="ru-RU"/>
        </w:rPr>
        <w:t>:</w:t>
      </w:r>
    </w:p>
    <w:p w:rsidR="002D1240" w:rsidRPr="00C247E5" w:rsidRDefault="002D1240" w:rsidP="005F4417">
      <w:pPr>
        <w:ind w:right="142"/>
        <w:jc w:val="both"/>
        <w:rPr>
          <w:sz w:val="22"/>
          <w:szCs w:val="22"/>
        </w:rPr>
      </w:pPr>
    </w:p>
    <w:p w:rsidR="002D1240" w:rsidRPr="00C247E5" w:rsidRDefault="002D1240" w:rsidP="002977F7">
      <w:pPr>
        <w:pStyle w:val="affd"/>
        <w:widowControl/>
        <w:numPr>
          <w:ilvl w:val="2"/>
          <w:numId w:val="91"/>
        </w:numPr>
        <w:overflowPunct/>
        <w:ind w:right="142"/>
        <w:jc w:val="both"/>
        <w:textAlignment w:val="auto"/>
        <w:rPr>
          <w:b/>
          <w:bCs/>
          <w:sz w:val="22"/>
          <w:szCs w:val="22"/>
          <w:lang w:eastAsia="ru-RU"/>
        </w:rPr>
      </w:pPr>
      <w:r w:rsidRPr="00C247E5">
        <w:rPr>
          <w:b/>
          <w:sz w:val="22"/>
          <w:szCs w:val="22"/>
        </w:rPr>
        <w:t>Требования при включении:</w:t>
      </w: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567"/>
        <w:gridCol w:w="2410"/>
        <w:gridCol w:w="2977"/>
        <w:gridCol w:w="4111"/>
      </w:tblGrid>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2D1240" w:rsidRPr="00C247E5" w:rsidRDefault="002D1240" w:rsidP="005F4417">
            <w:pPr>
              <w:widowControl/>
              <w:overflowPunct/>
              <w:ind w:right="142"/>
              <w:jc w:val="center"/>
              <w:textAlignment w:val="auto"/>
              <w:rPr>
                <w:bCs/>
                <w:sz w:val="22"/>
                <w:szCs w:val="22"/>
                <w:lang w:eastAsia="ru-RU"/>
              </w:rPr>
            </w:pPr>
            <w:r w:rsidRPr="00C247E5">
              <w:rPr>
                <w:bCs/>
                <w:sz w:val="22"/>
                <w:szCs w:val="22"/>
                <w:lang w:eastAsia="ru-RU"/>
              </w:rPr>
              <w:t>№</w:t>
            </w:r>
          </w:p>
        </w:tc>
        <w:tc>
          <w:tcPr>
            <w:tcW w:w="2410" w:type="dxa"/>
            <w:tcBorders>
              <w:top w:val="single" w:sz="4" w:space="0" w:color="auto"/>
              <w:left w:val="single" w:sz="4" w:space="0" w:color="auto"/>
              <w:bottom w:val="single" w:sz="4" w:space="0" w:color="auto"/>
              <w:right w:val="single" w:sz="4" w:space="0" w:color="auto"/>
            </w:tcBorders>
          </w:tcPr>
          <w:p w:rsidR="002D1240" w:rsidRPr="00C247E5" w:rsidRDefault="002D1240"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2977" w:type="dxa"/>
            <w:tcBorders>
              <w:top w:val="single" w:sz="4" w:space="0" w:color="auto"/>
              <w:left w:val="single" w:sz="4" w:space="0" w:color="auto"/>
              <w:bottom w:val="single" w:sz="4" w:space="0" w:color="auto"/>
              <w:right w:val="single" w:sz="4" w:space="0" w:color="auto"/>
            </w:tcBorders>
          </w:tcPr>
          <w:p w:rsidR="002D1240" w:rsidRPr="00C247E5" w:rsidRDefault="002D1240"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4111" w:type="dxa"/>
            <w:tcBorders>
              <w:top w:val="single" w:sz="4" w:space="0" w:color="auto"/>
              <w:left w:val="single" w:sz="4" w:space="0" w:color="auto"/>
              <w:bottom w:val="single" w:sz="4" w:space="0" w:color="auto"/>
              <w:right w:val="single" w:sz="4" w:space="0" w:color="auto"/>
            </w:tcBorders>
          </w:tcPr>
          <w:p w:rsidR="002D1240" w:rsidRPr="00C247E5" w:rsidRDefault="002D1240"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336"/>
          <w:tblCellSpacing w:w="5" w:type="nil"/>
        </w:trPr>
        <w:tc>
          <w:tcPr>
            <w:tcW w:w="567"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1.</w:t>
            </w:r>
          </w:p>
        </w:tc>
        <w:tc>
          <w:tcPr>
            <w:tcW w:w="2410"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Требование к управляющей компании</w:t>
            </w:r>
            <w:r w:rsidR="00942E9A" w:rsidRPr="00C247E5">
              <w:rPr>
                <w:bCs/>
                <w:sz w:val="22"/>
                <w:szCs w:val="22"/>
                <w:lang w:eastAsia="ru-RU"/>
              </w:rPr>
              <w:t>*</w:t>
            </w:r>
          </w:p>
        </w:tc>
        <w:tc>
          <w:tcPr>
            <w:tcW w:w="2977"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 xml:space="preserve">Отсутствие у управляющей компании в течение года, предшествующего дате обращения с заявлением о включении инвестиционных паев в </w:t>
            </w:r>
            <w:r w:rsidR="009E31D3" w:rsidRPr="00C247E5">
              <w:rPr>
                <w:bCs/>
                <w:sz w:val="22"/>
                <w:szCs w:val="22"/>
                <w:lang w:eastAsia="ru-RU"/>
              </w:rPr>
              <w:t>Первый уровень</w:t>
            </w:r>
            <w:r w:rsidRPr="00C247E5">
              <w:rPr>
                <w:bCs/>
                <w:sz w:val="22"/>
                <w:szCs w:val="22"/>
                <w:lang w:eastAsia="ru-RU"/>
              </w:rPr>
              <w:t>, нарушений, являющихся основанием для запрета на проведение всех или части операций</w:t>
            </w:r>
          </w:p>
        </w:tc>
        <w:tc>
          <w:tcPr>
            <w:tcW w:w="4111"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Отсутствие у управляющей компании в течение года, предшествующего дате обращения с заявлением о включении инвестиционных паев в</w:t>
            </w:r>
            <w:r w:rsidR="009E31D3" w:rsidRPr="00C247E5">
              <w:rPr>
                <w:bCs/>
                <w:sz w:val="22"/>
                <w:szCs w:val="22"/>
                <w:lang w:eastAsia="ru-RU"/>
              </w:rPr>
              <w:t>о Второй уровень</w:t>
            </w:r>
            <w:r w:rsidRPr="00C247E5">
              <w:rPr>
                <w:bCs/>
                <w:sz w:val="22"/>
                <w:szCs w:val="22"/>
                <w:lang w:eastAsia="ru-RU"/>
              </w:rPr>
              <w:t>, нарушений, являющихся основанием для запрета на проведение всех или части операций</w:t>
            </w:r>
          </w:p>
        </w:tc>
      </w:tr>
      <w:tr w:rsidR="00C247E5" w:rsidRPr="00C247E5" w:rsidTr="00103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2.</w:t>
            </w:r>
          </w:p>
        </w:tc>
        <w:tc>
          <w:tcPr>
            <w:tcW w:w="2410"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Обеспечение управляющей компанией пунктов покупки уполномоченным лицом (уполномоченными лицами) инвестиционных паев биржевого паевого инвестиционного фонда</w:t>
            </w:r>
          </w:p>
        </w:tc>
        <w:tc>
          <w:tcPr>
            <w:tcW w:w="2977"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Не менее чем в 7 федеральных округах</w:t>
            </w:r>
          </w:p>
        </w:tc>
        <w:tc>
          <w:tcPr>
            <w:tcW w:w="4111" w:type="dxa"/>
            <w:tcBorders>
              <w:top w:val="single" w:sz="4" w:space="0" w:color="auto"/>
              <w:left w:val="single" w:sz="4" w:space="0" w:color="auto"/>
              <w:bottom w:val="single" w:sz="4" w:space="0" w:color="auto"/>
              <w:right w:val="single" w:sz="4" w:space="0" w:color="auto"/>
            </w:tcBorders>
          </w:tcPr>
          <w:p w:rsidR="007D31CC" w:rsidRPr="00C247E5" w:rsidRDefault="00942E9A" w:rsidP="005F4417">
            <w:pPr>
              <w:widowControl/>
              <w:overflowPunct/>
              <w:ind w:right="142"/>
              <w:textAlignment w:val="auto"/>
              <w:rPr>
                <w:bCs/>
                <w:sz w:val="22"/>
                <w:szCs w:val="22"/>
                <w:lang w:eastAsia="ru-RU"/>
              </w:rPr>
            </w:pPr>
            <w:r w:rsidRPr="00C247E5">
              <w:rPr>
                <w:bCs/>
                <w:sz w:val="22"/>
                <w:szCs w:val="22"/>
                <w:lang w:eastAsia="ru-RU"/>
              </w:rPr>
              <w:t>Не менее чем в 1 федеральным округе</w:t>
            </w:r>
          </w:p>
        </w:tc>
      </w:tr>
      <w:tr w:rsidR="00C247E5" w:rsidRPr="00C247E5" w:rsidTr="00103710">
        <w:trPr>
          <w:tblCellSpacing w:w="5" w:type="nil"/>
        </w:trPr>
        <w:tc>
          <w:tcPr>
            <w:tcW w:w="567" w:type="dxa"/>
            <w:vMerge w:val="restart"/>
            <w:tcBorders>
              <w:top w:val="single" w:sz="4" w:space="0" w:color="auto"/>
              <w:left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3.</w:t>
            </w:r>
          </w:p>
        </w:tc>
        <w:tc>
          <w:tcPr>
            <w:tcW w:w="2410" w:type="dxa"/>
            <w:vMerge w:val="restart"/>
            <w:tcBorders>
              <w:top w:val="single" w:sz="4" w:space="0" w:color="auto"/>
              <w:left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t xml:space="preserve">Деятельность </w:t>
            </w:r>
            <w:proofErr w:type="spellStart"/>
            <w:r w:rsidRPr="00C247E5">
              <w:rPr>
                <w:bCs/>
                <w:sz w:val="22"/>
                <w:szCs w:val="22"/>
                <w:lang w:eastAsia="ru-RU"/>
              </w:rPr>
              <w:t>маркет-</w:t>
            </w:r>
            <w:r w:rsidRPr="00C247E5">
              <w:rPr>
                <w:bCs/>
                <w:sz w:val="22"/>
                <w:szCs w:val="22"/>
                <w:lang w:eastAsia="ru-RU"/>
              </w:rPr>
              <w:lastRenderedPageBreak/>
              <w:t>мейкера</w:t>
            </w:r>
            <w:proofErr w:type="spellEnd"/>
            <w:r w:rsidRPr="00C247E5">
              <w:rPr>
                <w:bCs/>
                <w:sz w:val="22"/>
                <w:szCs w:val="22"/>
                <w:lang w:eastAsia="ru-RU"/>
              </w:rPr>
              <w:t>, предусмотренная правилами доверительного управления фондом</w:t>
            </w:r>
          </w:p>
        </w:tc>
        <w:tc>
          <w:tcPr>
            <w:tcW w:w="2977"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lastRenderedPageBreak/>
              <w:t xml:space="preserve">Объем сделок с </w:t>
            </w:r>
            <w:r w:rsidRPr="00C247E5">
              <w:rPr>
                <w:bCs/>
                <w:sz w:val="22"/>
                <w:szCs w:val="22"/>
                <w:lang w:eastAsia="ru-RU"/>
              </w:rPr>
              <w:lastRenderedPageBreak/>
              <w:t>инвестиционными паями на торгах</w:t>
            </w:r>
            <w:r w:rsidR="00942E9A" w:rsidRPr="00C247E5">
              <w:rPr>
                <w:bCs/>
                <w:sz w:val="22"/>
                <w:szCs w:val="22"/>
                <w:lang w:eastAsia="ru-RU"/>
              </w:rPr>
              <w:t xml:space="preserve"> Биржи</w:t>
            </w:r>
            <w:r w:rsidRPr="00C247E5">
              <w:rPr>
                <w:bCs/>
                <w:sz w:val="22"/>
                <w:szCs w:val="22"/>
                <w:lang w:eastAsia="ru-RU"/>
              </w:rPr>
              <w:t xml:space="preserve">, совершаемых </w:t>
            </w:r>
            <w:proofErr w:type="spellStart"/>
            <w:r w:rsidRPr="00C247E5">
              <w:rPr>
                <w:bCs/>
                <w:sz w:val="22"/>
                <w:szCs w:val="22"/>
                <w:lang w:eastAsia="ru-RU"/>
              </w:rPr>
              <w:t>маркет-мейкером</w:t>
            </w:r>
            <w:proofErr w:type="spellEnd"/>
            <w:r w:rsidRPr="00C247E5">
              <w:rPr>
                <w:bCs/>
                <w:sz w:val="22"/>
                <w:szCs w:val="22"/>
                <w:lang w:eastAsia="ru-RU"/>
              </w:rPr>
              <w:t xml:space="preserve"> биржевого фонда в течение торгового дня, по достижении которого его обязанность </w:t>
            </w:r>
            <w:proofErr w:type="spellStart"/>
            <w:r w:rsidRPr="00C247E5">
              <w:rPr>
                <w:bCs/>
                <w:sz w:val="22"/>
                <w:szCs w:val="22"/>
                <w:lang w:eastAsia="ru-RU"/>
              </w:rPr>
              <w:t>маркет-мейкера</w:t>
            </w:r>
            <w:proofErr w:type="spellEnd"/>
            <w:r w:rsidRPr="00C247E5">
              <w:rPr>
                <w:bCs/>
                <w:sz w:val="22"/>
                <w:szCs w:val="22"/>
                <w:lang w:eastAsia="ru-RU"/>
              </w:rPr>
              <w:t xml:space="preserve"> в этот день прекращается, составляет не менее 50 млн. руб. либо</w:t>
            </w:r>
          </w:p>
        </w:tc>
        <w:tc>
          <w:tcPr>
            <w:tcW w:w="4111"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r w:rsidRPr="00C247E5">
              <w:rPr>
                <w:bCs/>
                <w:sz w:val="22"/>
                <w:szCs w:val="22"/>
                <w:lang w:eastAsia="ru-RU"/>
              </w:rPr>
              <w:lastRenderedPageBreak/>
              <w:t xml:space="preserve">Объем сделок с инвестиционными </w:t>
            </w:r>
            <w:r w:rsidRPr="00C247E5">
              <w:rPr>
                <w:bCs/>
                <w:sz w:val="22"/>
                <w:szCs w:val="22"/>
                <w:lang w:eastAsia="ru-RU"/>
              </w:rPr>
              <w:lastRenderedPageBreak/>
              <w:t>паями на торгах</w:t>
            </w:r>
            <w:r w:rsidR="001A1C5E" w:rsidRPr="00C247E5">
              <w:rPr>
                <w:bCs/>
                <w:sz w:val="22"/>
                <w:szCs w:val="22"/>
                <w:lang w:eastAsia="ru-RU"/>
              </w:rPr>
              <w:t xml:space="preserve"> Биржи</w:t>
            </w:r>
            <w:r w:rsidRPr="00C247E5">
              <w:rPr>
                <w:bCs/>
                <w:sz w:val="22"/>
                <w:szCs w:val="22"/>
                <w:lang w:eastAsia="ru-RU"/>
              </w:rPr>
              <w:t xml:space="preserve">, совершаемых </w:t>
            </w:r>
            <w:proofErr w:type="spellStart"/>
            <w:r w:rsidRPr="00C247E5">
              <w:rPr>
                <w:bCs/>
                <w:sz w:val="22"/>
                <w:szCs w:val="22"/>
                <w:lang w:eastAsia="ru-RU"/>
              </w:rPr>
              <w:t>маркет-мейкером</w:t>
            </w:r>
            <w:proofErr w:type="spellEnd"/>
            <w:r w:rsidRPr="00C247E5">
              <w:rPr>
                <w:bCs/>
                <w:sz w:val="22"/>
                <w:szCs w:val="22"/>
                <w:lang w:eastAsia="ru-RU"/>
              </w:rPr>
              <w:t xml:space="preserve"> биржевого паевого инвестиционного фонда в течение торгового дня, по достижении которого его обязанность </w:t>
            </w:r>
            <w:proofErr w:type="spellStart"/>
            <w:r w:rsidRPr="00C247E5">
              <w:rPr>
                <w:bCs/>
                <w:sz w:val="22"/>
                <w:szCs w:val="22"/>
                <w:lang w:eastAsia="ru-RU"/>
              </w:rPr>
              <w:t>маркет-мейкера</w:t>
            </w:r>
            <w:proofErr w:type="spellEnd"/>
            <w:r w:rsidRPr="00C247E5">
              <w:rPr>
                <w:bCs/>
                <w:sz w:val="22"/>
                <w:szCs w:val="22"/>
                <w:lang w:eastAsia="ru-RU"/>
              </w:rPr>
              <w:t xml:space="preserve"> в этот день прекращается, составляет не менее </w:t>
            </w:r>
            <w:r w:rsidR="001A1C5E" w:rsidRPr="00C247E5">
              <w:rPr>
                <w:bCs/>
                <w:sz w:val="22"/>
                <w:szCs w:val="22"/>
                <w:lang w:eastAsia="ru-RU"/>
              </w:rPr>
              <w:t>10 млн. руб.</w:t>
            </w:r>
            <w:r w:rsidRPr="00C247E5">
              <w:rPr>
                <w:bCs/>
                <w:sz w:val="22"/>
                <w:szCs w:val="22"/>
                <w:lang w:eastAsia="ru-RU"/>
              </w:rPr>
              <w:t xml:space="preserve"> либо</w:t>
            </w:r>
          </w:p>
        </w:tc>
      </w:tr>
      <w:tr w:rsidR="007D31CC" w:rsidRPr="00C247E5" w:rsidTr="00103710">
        <w:trPr>
          <w:tblCellSpacing w:w="5" w:type="nil"/>
        </w:trPr>
        <w:tc>
          <w:tcPr>
            <w:tcW w:w="567" w:type="dxa"/>
            <w:vMerge/>
            <w:tcBorders>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bCs/>
                <w:sz w:val="22"/>
                <w:szCs w:val="22"/>
                <w:lang w:eastAsia="ru-RU"/>
              </w:rPr>
            </w:pPr>
          </w:p>
        </w:tc>
        <w:tc>
          <w:tcPr>
            <w:tcW w:w="2410" w:type="dxa"/>
            <w:vMerge/>
            <w:tcBorders>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sz w:val="22"/>
                <w:szCs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sz w:val="22"/>
                <w:szCs w:val="22"/>
                <w:lang w:eastAsia="ru-RU"/>
              </w:rPr>
            </w:pPr>
            <w:r w:rsidRPr="00C247E5">
              <w:rPr>
                <w:sz w:val="22"/>
                <w:szCs w:val="22"/>
                <w:lang w:eastAsia="ru-RU"/>
              </w:rPr>
              <w:t xml:space="preserve">период исполнения в течение торгового дня </w:t>
            </w:r>
            <w:proofErr w:type="spellStart"/>
            <w:r w:rsidRPr="00C247E5">
              <w:rPr>
                <w:sz w:val="22"/>
                <w:szCs w:val="22"/>
                <w:lang w:eastAsia="ru-RU"/>
              </w:rPr>
              <w:t>маркет-мейкером</w:t>
            </w:r>
            <w:proofErr w:type="spellEnd"/>
            <w:r w:rsidRPr="00C247E5">
              <w:rPr>
                <w:sz w:val="22"/>
                <w:szCs w:val="22"/>
                <w:lang w:eastAsia="ru-RU"/>
              </w:rPr>
              <w:t xml:space="preserve"> биржевого фонда обязанности </w:t>
            </w:r>
            <w:proofErr w:type="spellStart"/>
            <w:r w:rsidRPr="00C247E5">
              <w:rPr>
                <w:sz w:val="22"/>
                <w:szCs w:val="22"/>
                <w:lang w:eastAsia="ru-RU"/>
              </w:rPr>
              <w:t>маркет</w:t>
            </w:r>
            <w:proofErr w:type="spellEnd"/>
            <w:r w:rsidRPr="00C247E5">
              <w:rPr>
                <w:sz w:val="22"/>
                <w:szCs w:val="22"/>
                <w:lang w:eastAsia="ru-RU"/>
              </w:rPr>
              <w:t xml:space="preserve">- </w:t>
            </w:r>
            <w:proofErr w:type="spellStart"/>
            <w:r w:rsidRPr="00C247E5">
              <w:rPr>
                <w:sz w:val="22"/>
                <w:szCs w:val="22"/>
                <w:lang w:eastAsia="ru-RU"/>
              </w:rPr>
              <w:t>мейкера</w:t>
            </w:r>
            <w:proofErr w:type="spellEnd"/>
            <w:r w:rsidRPr="00C247E5">
              <w:rPr>
                <w:sz w:val="22"/>
                <w:szCs w:val="22"/>
                <w:lang w:eastAsia="ru-RU"/>
              </w:rPr>
              <w:t xml:space="preserve"> составляет не менее трех четвертей времени проведения торгов торгового дня</w:t>
            </w:r>
          </w:p>
        </w:tc>
        <w:tc>
          <w:tcPr>
            <w:tcW w:w="4111" w:type="dxa"/>
            <w:tcBorders>
              <w:top w:val="single" w:sz="4" w:space="0" w:color="auto"/>
              <w:left w:val="single" w:sz="4" w:space="0" w:color="auto"/>
              <w:bottom w:val="single" w:sz="4" w:space="0" w:color="auto"/>
              <w:right w:val="single" w:sz="4" w:space="0" w:color="auto"/>
            </w:tcBorders>
          </w:tcPr>
          <w:p w:rsidR="007D31CC" w:rsidRPr="00C247E5" w:rsidRDefault="007D31CC" w:rsidP="005F4417">
            <w:pPr>
              <w:widowControl/>
              <w:overflowPunct/>
              <w:ind w:right="142"/>
              <w:textAlignment w:val="auto"/>
              <w:rPr>
                <w:sz w:val="22"/>
                <w:szCs w:val="22"/>
                <w:lang w:eastAsia="ru-RU"/>
              </w:rPr>
            </w:pPr>
            <w:r w:rsidRPr="00C247E5">
              <w:rPr>
                <w:sz w:val="22"/>
                <w:szCs w:val="22"/>
                <w:lang w:eastAsia="ru-RU"/>
              </w:rPr>
              <w:t xml:space="preserve">период исполнения в течение торгового дня </w:t>
            </w:r>
            <w:proofErr w:type="spellStart"/>
            <w:r w:rsidRPr="00C247E5">
              <w:rPr>
                <w:sz w:val="22"/>
                <w:szCs w:val="22"/>
                <w:lang w:eastAsia="ru-RU"/>
              </w:rPr>
              <w:t>маркет-мейкером</w:t>
            </w:r>
            <w:proofErr w:type="spellEnd"/>
            <w:r w:rsidRPr="00C247E5">
              <w:rPr>
                <w:sz w:val="22"/>
                <w:szCs w:val="22"/>
                <w:lang w:eastAsia="ru-RU"/>
              </w:rPr>
              <w:t xml:space="preserve"> биржевого паевого инвестиционного фонда обязанности </w:t>
            </w:r>
            <w:proofErr w:type="spellStart"/>
            <w:r w:rsidRPr="00C247E5">
              <w:rPr>
                <w:sz w:val="22"/>
                <w:szCs w:val="22"/>
                <w:lang w:eastAsia="ru-RU"/>
              </w:rPr>
              <w:t>маркет</w:t>
            </w:r>
            <w:proofErr w:type="spellEnd"/>
            <w:r w:rsidRPr="00C247E5">
              <w:rPr>
                <w:sz w:val="22"/>
                <w:szCs w:val="22"/>
                <w:lang w:eastAsia="ru-RU"/>
              </w:rPr>
              <w:t xml:space="preserve">- </w:t>
            </w:r>
            <w:proofErr w:type="spellStart"/>
            <w:r w:rsidRPr="00C247E5">
              <w:rPr>
                <w:sz w:val="22"/>
                <w:szCs w:val="22"/>
                <w:lang w:eastAsia="ru-RU"/>
              </w:rPr>
              <w:t>мейкера</w:t>
            </w:r>
            <w:proofErr w:type="spellEnd"/>
            <w:r w:rsidRPr="00C247E5">
              <w:rPr>
                <w:sz w:val="22"/>
                <w:szCs w:val="22"/>
                <w:lang w:eastAsia="ru-RU"/>
              </w:rPr>
              <w:t xml:space="preserve"> составляет не менее </w:t>
            </w:r>
            <w:r w:rsidR="00A67452" w:rsidRPr="00C247E5">
              <w:rPr>
                <w:sz w:val="22"/>
                <w:szCs w:val="22"/>
                <w:lang w:eastAsia="ru-RU"/>
              </w:rPr>
              <w:t>50 %</w:t>
            </w:r>
            <w:r w:rsidR="001A1C5E" w:rsidRPr="00C247E5">
              <w:rPr>
                <w:sz w:val="22"/>
                <w:szCs w:val="22"/>
                <w:lang w:eastAsia="ru-RU"/>
              </w:rPr>
              <w:t xml:space="preserve"> времени проведения торгов торгового дня</w:t>
            </w:r>
          </w:p>
        </w:tc>
      </w:tr>
    </w:tbl>
    <w:p w:rsidR="002D1240" w:rsidRPr="00C247E5" w:rsidRDefault="002D1240" w:rsidP="005F4417">
      <w:pPr>
        <w:widowControl/>
        <w:overflowPunct/>
        <w:ind w:right="142" w:firstLine="540"/>
        <w:jc w:val="both"/>
        <w:textAlignment w:val="auto"/>
        <w:rPr>
          <w:sz w:val="22"/>
          <w:szCs w:val="22"/>
          <w:lang w:eastAsia="ru-RU"/>
        </w:rPr>
      </w:pPr>
    </w:p>
    <w:p w:rsidR="002D1240" w:rsidRPr="00C247E5" w:rsidRDefault="002D1240" w:rsidP="005F4417">
      <w:pPr>
        <w:widowControl/>
        <w:overflowPunct/>
        <w:ind w:right="142" w:firstLine="540"/>
        <w:jc w:val="both"/>
        <w:textAlignment w:val="auto"/>
        <w:rPr>
          <w:lang w:eastAsia="ru-RU"/>
        </w:rPr>
      </w:pPr>
      <w:r w:rsidRPr="00C247E5">
        <w:rPr>
          <w:lang w:eastAsia="ru-RU"/>
        </w:rPr>
        <w:t xml:space="preserve">* Соответствие управляющей компании данному требованию проверяется Биржей по информации о наложении взысканий на управляющие компании, которая раскрывается на сайте </w:t>
      </w:r>
      <w:r w:rsidR="00EF0AEC" w:rsidRPr="00C247E5">
        <w:rPr>
          <w:lang w:eastAsia="ru-RU"/>
        </w:rPr>
        <w:t>Банка России</w:t>
      </w:r>
      <w:r w:rsidRPr="00C247E5">
        <w:rPr>
          <w:lang w:eastAsia="ru-RU"/>
        </w:rPr>
        <w:t xml:space="preserve"> в сети Интернет.</w:t>
      </w:r>
    </w:p>
    <w:p w:rsidR="0060044F" w:rsidRPr="00C247E5" w:rsidRDefault="0060044F" w:rsidP="005F4417">
      <w:pPr>
        <w:widowControl/>
        <w:overflowPunct/>
        <w:ind w:right="142" w:firstLine="540"/>
        <w:jc w:val="both"/>
        <w:textAlignment w:val="auto"/>
        <w:rPr>
          <w:lang w:eastAsia="ru-RU"/>
        </w:rPr>
      </w:pPr>
    </w:p>
    <w:p w:rsidR="0060044F" w:rsidRPr="00C247E5" w:rsidRDefault="0060044F" w:rsidP="002977F7">
      <w:pPr>
        <w:pStyle w:val="affd"/>
        <w:widowControl/>
        <w:numPr>
          <w:ilvl w:val="2"/>
          <w:numId w:val="91"/>
        </w:numPr>
        <w:overflowPunct/>
        <w:ind w:right="142"/>
        <w:jc w:val="both"/>
        <w:textAlignment w:val="auto"/>
        <w:rPr>
          <w:b/>
          <w:sz w:val="22"/>
          <w:szCs w:val="22"/>
          <w:lang w:eastAsia="ru-RU"/>
        </w:rPr>
      </w:pPr>
      <w:r w:rsidRPr="00C247E5">
        <w:rPr>
          <w:b/>
          <w:sz w:val="22"/>
          <w:szCs w:val="22"/>
        </w:rPr>
        <w:t>Основания исключения:</w:t>
      </w: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567"/>
        <w:gridCol w:w="3119"/>
        <w:gridCol w:w="3260"/>
        <w:gridCol w:w="3119"/>
      </w:tblGrid>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60044F" w:rsidRPr="00C247E5" w:rsidRDefault="0060044F" w:rsidP="005F4417">
            <w:pPr>
              <w:widowControl/>
              <w:overflowPunct/>
              <w:ind w:right="142"/>
              <w:jc w:val="center"/>
              <w:textAlignment w:val="auto"/>
              <w:rPr>
                <w:bCs/>
                <w:sz w:val="22"/>
                <w:szCs w:val="22"/>
                <w:lang w:eastAsia="ru-RU"/>
              </w:rPr>
            </w:pPr>
            <w:r w:rsidRPr="00C247E5">
              <w:rPr>
                <w:bCs/>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60044F" w:rsidRPr="00C247E5" w:rsidRDefault="0060044F"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260" w:type="dxa"/>
            <w:tcBorders>
              <w:top w:val="single" w:sz="4" w:space="0" w:color="auto"/>
              <w:left w:val="single" w:sz="4" w:space="0" w:color="auto"/>
              <w:bottom w:val="single" w:sz="4" w:space="0" w:color="auto"/>
              <w:right w:val="single" w:sz="4" w:space="0" w:color="auto"/>
            </w:tcBorders>
          </w:tcPr>
          <w:p w:rsidR="0060044F" w:rsidRPr="00C247E5" w:rsidRDefault="0060044F"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119" w:type="dxa"/>
            <w:tcBorders>
              <w:top w:val="single" w:sz="4" w:space="0" w:color="auto"/>
              <w:left w:val="single" w:sz="4" w:space="0" w:color="auto"/>
              <w:bottom w:val="single" w:sz="4" w:space="0" w:color="auto"/>
              <w:right w:val="single" w:sz="4" w:space="0" w:color="auto"/>
            </w:tcBorders>
          </w:tcPr>
          <w:p w:rsidR="0060044F" w:rsidRPr="00C247E5" w:rsidRDefault="0060044F"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7F22A5" w:rsidRPr="00C247E5" w:rsidRDefault="007F22A5" w:rsidP="005F4417">
            <w:pPr>
              <w:widowControl/>
              <w:overflowPunct/>
              <w:ind w:right="142"/>
              <w:jc w:val="center"/>
              <w:textAlignment w:val="auto"/>
              <w:rPr>
                <w:bCs/>
                <w:sz w:val="22"/>
                <w:szCs w:val="22"/>
                <w:lang w:eastAsia="ru-RU"/>
              </w:rPr>
            </w:pPr>
            <w:r w:rsidRPr="00C247E5">
              <w:rPr>
                <w:bCs/>
                <w:sz w:val="22"/>
                <w:szCs w:val="22"/>
                <w:lang w:eastAsia="ru-RU"/>
              </w:rPr>
              <w:t>1.</w:t>
            </w:r>
          </w:p>
        </w:tc>
        <w:tc>
          <w:tcPr>
            <w:tcW w:w="3119" w:type="dxa"/>
            <w:tcBorders>
              <w:top w:val="single" w:sz="4" w:space="0" w:color="auto"/>
              <w:left w:val="single" w:sz="4" w:space="0" w:color="auto"/>
              <w:bottom w:val="single" w:sz="4" w:space="0" w:color="auto"/>
              <w:right w:val="single" w:sz="4" w:space="0" w:color="auto"/>
            </w:tcBorders>
          </w:tcPr>
          <w:p w:rsidR="007F22A5" w:rsidRPr="00C247E5" w:rsidRDefault="007F22A5" w:rsidP="005F4417">
            <w:pPr>
              <w:widowControl/>
              <w:overflowPunct/>
              <w:ind w:right="142"/>
              <w:textAlignment w:val="auto"/>
              <w:rPr>
                <w:bCs/>
                <w:sz w:val="22"/>
                <w:szCs w:val="22"/>
                <w:lang w:eastAsia="ru-RU"/>
              </w:rPr>
            </w:pPr>
            <w:r w:rsidRPr="00C247E5">
              <w:rPr>
                <w:bCs/>
                <w:sz w:val="22"/>
                <w:szCs w:val="22"/>
                <w:lang w:eastAsia="ru-RU"/>
              </w:rPr>
              <w:t>Не соблюдается требование к управляющей компании</w:t>
            </w:r>
          </w:p>
        </w:tc>
        <w:tc>
          <w:tcPr>
            <w:tcW w:w="3260" w:type="dxa"/>
            <w:tcBorders>
              <w:top w:val="single" w:sz="4" w:space="0" w:color="auto"/>
              <w:left w:val="single" w:sz="4" w:space="0" w:color="auto"/>
              <w:bottom w:val="single" w:sz="4" w:space="0" w:color="auto"/>
              <w:right w:val="single" w:sz="4" w:space="0" w:color="auto"/>
            </w:tcBorders>
          </w:tcPr>
          <w:p w:rsidR="007F22A5" w:rsidRPr="00C247E5" w:rsidRDefault="008065C6" w:rsidP="005F4417">
            <w:pPr>
              <w:widowControl/>
              <w:overflowPunct/>
              <w:ind w:right="142"/>
              <w:textAlignment w:val="auto"/>
              <w:rPr>
                <w:bCs/>
                <w:sz w:val="22"/>
                <w:szCs w:val="22"/>
                <w:lang w:eastAsia="ru-RU"/>
              </w:rPr>
            </w:pPr>
            <w:r w:rsidRPr="00C247E5">
              <w:rPr>
                <w:bCs/>
                <w:sz w:val="22"/>
                <w:szCs w:val="22"/>
                <w:lang w:eastAsia="ru-RU"/>
              </w:rPr>
              <w:t>Налич</w:t>
            </w:r>
            <w:r w:rsidR="00B1765C" w:rsidRPr="00C247E5">
              <w:rPr>
                <w:bCs/>
                <w:sz w:val="22"/>
                <w:szCs w:val="22"/>
                <w:lang w:eastAsia="ru-RU"/>
              </w:rPr>
              <w:t>и</w:t>
            </w:r>
            <w:r w:rsidRPr="00C247E5">
              <w:rPr>
                <w:bCs/>
                <w:sz w:val="22"/>
                <w:szCs w:val="22"/>
                <w:lang w:eastAsia="ru-RU"/>
              </w:rPr>
              <w:t>е</w:t>
            </w:r>
            <w:r w:rsidR="007F22A5" w:rsidRPr="00C247E5">
              <w:rPr>
                <w:bCs/>
                <w:sz w:val="22"/>
                <w:szCs w:val="22"/>
                <w:lang w:eastAsia="ru-RU"/>
              </w:rPr>
              <w:t xml:space="preserve"> у управляющей компании в течение года, предшествующего дате обращения с заявлением о включении инвестиционных паев в Первый уровень, нарушений, являющихся основанием для запрета на проведение всех или части операций*</w:t>
            </w:r>
          </w:p>
        </w:tc>
        <w:tc>
          <w:tcPr>
            <w:tcW w:w="3119" w:type="dxa"/>
            <w:tcBorders>
              <w:top w:val="single" w:sz="4" w:space="0" w:color="auto"/>
              <w:left w:val="single" w:sz="4" w:space="0" w:color="auto"/>
              <w:bottom w:val="single" w:sz="4" w:space="0" w:color="auto"/>
              <w:right w:val="single" w:sz="4" w:space="0" w:color="auto"/>
            </w:tcBorders>
          </w:tcPr>
          <w:p w:rsidR="007F22A5" w:rsidRPr="00C247E5" w:rsidRDefault="008065C6" w:rsidP="005F4417">
            <w:pPr>
              <w:widowControl/>
              <w:overflowPunct/>
              <w:ind w:right="142"/>
              <w:textAlignment w:val="auto"/>
              <w:rPr>
                <w:bCs/>
                <w:sz w:val="22"/>
                <w:szCs w:val="22"/>
                <w:lang w:eastAsia="ru-RU"/>
              </w:rPr>
            </w:pPr>
            <w:r w:rsidRPr="00C247E5">
              <w:rPr>
                <w:bCs/>
                <w:sz w:val="22"/>
                <w:szCs w:val="22"/>
                <w:lang w:eastAsia="ru-RU"/>
              </w:rPr>
              <w:t>Наличие</w:t>
            </w:r>
            <w:r w:rsidR="007F22A5" w:rsidRPr="00C247E5">
              <w:rPr>
                <w:bCs/>
                <w:sz w:val="22"/>
                <w:szCs w:val="22"/>
                <w:lang w:eastAsia="ru-RU"/>
              </w:rPr>
              <w:t xml:space="preserve"> у управляющей компании в течение года, предшествующего дате обращения с заявлением о включении инвестиционных паев во Второй уровень, нарушений, являющихся основанием для запрета на проведение всех или части операций*</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17770A" w:rsidRPr="00C247E5" w:rsidRDefault="0017770A" w:rsidP="005F4417">
            <w:pPr>
              <w:widowControl/>
              <w:overflowPunct/>
              <w:ind w:right="142"/>
              <w:jc w:val="center"/>
              <w:textAlignment w:val="auto"/>
              <w:rPr>
                <w:bCs/>
                <w:sz w:val="22"/>
                <w:szCs w:val="22"/>
                <w:lang w:eastAsia="ru-RU"/>
              </w:rPr>
            </w:pPr>
            <w:r w:rsidRPr="00C247E5">
              <w:rPr>
                <w:bCs/>
                <w:sz w:val="22"/>
                <w:szCs w:val="22"/>
                <w:lang w:eastAsia="ru-RU"/>
              </w:rPr>
              <w:t>2.</w:t>
            </w:r>
          </w:p>
        </w:tc>
        <w:tc>
          <w:tcPr>
            <w:tcW w:w="3119" w:type="dxa"/>
            <w:tcBorders>
              <w:top w:val="single" w:sz="4" w:space="0" w:color="auto"/>
              <w:left w:val="single" w:sz="4" w:space="0" w:color="auto"/>
              <w:bottom w:val="single" w:sz="4" w:space="0" w:color="auto"/>
              <w:right w:val="single" w:sz="4" w:space="0" w:color="auto"/>
            </w:tcBorders>
          </w:tcPr>
          <w:p w:rsidR="0017770A" w:rsidRPr="00C247E5" w:rsidRDefault="0017770A" w:rsidP="005F4417">
            <w:pPr>
              <w:widowControl/>
              <w:overflowPunct/>
              <w:ind w:right="142"/>
              <w:textAlignment w:val="auto"/>
              <w:rPr>
                <w:bCs/>
                <w:sz w:val="22"/>
                <w:szCs w:val="22"/>
                <w:lang w:eastAsia="ru-RU"/>
              </w:rPr>
            </w:pPr>
            <w:r w:rsidRPr="00C247E5">
              <w:rPr>
                <w:bCs/>
                <w:sz w:val="22"/>
                <w:szCs w:val="22"/>
                <w:lang w:eastAsia="ru-RU"/>
              </w:rPr>
              <w:t>Совершение управляющей компанией нарушений, являющихся основанием для запрета на проведение всех или части операций</w:t>
            </w:r>
          </w:p>
        </w:tc>
        <w:tc>
          <w:tcPr>
            <w:tcW w:w="3260" w:type="dxa"/>
            <w:tcBorders>
              <w:top w:val="single" w:sz="4" w:space="0" w:color="auto"/>
              <w:left w:val="single" w:sz="4" w:space="0" w:color="auto"/>
              <w:bottom w:val="single" w:sz="4" w:space="0" w:color="auto"/>
              <w:right w:val="single" w:sz="4" w:space="0" w:color="auto"/>
            </w:tcBorders>
          </w:tcPr>
          <w:p w:rsidR="0017770A" w:rsidRPr="00C247E5" w:rsidRDefault="0017770A" w:rsidP="005F4417">
            <w:pPr>
              <w:ind w:right="142"/>
            </w:pPr>
            <w:r w:rsidRPr="00C247E5">
              <w:rPr>
                <w:bCs/>
                <w:sz w:val="22"/>
                <w:szCs w:val="22"/>
                <w:lang w:eastAsia="ru-RU"/>
              </w:rPr>
              <w:t>Наличие нарушений, являющихся основанием для запрета на проведение всех или части операций</w:t>
            </w:r>
            <w:r w:rsidR="008065C6" w:rsidRPr="00C247E5">
              <w:rPr>
                <w:bCs/>
                <w:sz w:val="22"/>
                <w:szCs w:val="22"/>
                <w:lang w:eastAsia="ru-RU"/>
              </w:rPr>
              <w:t>*</w:t>
            </w:r>
          </w:p>
        </w:tc>
        <w:tc>
          <w:tcPr>
            <w:tcW w:w="3119" w:type="dxa"/>
            <w:tcBorders>
              <w:top w:val="single" w:sz="4" w:space="0" w:color="auto"/>
              <w:left w:val="single" w:sz="4" w:space="0" w:color="auto"/>
              <w:bottom w:val="single" w:sz="4" w:space="0" w:color="auto"/>
              <w:right w:val="single" w:sz="4" w:space="0" w:color="auto"/>
            </w:tcBorders>
          </w:tcPr>
          <w:p w:rsidR="0017770A" w:rsidRPr="00C247E5" w:rsidRDefault="0017770A" w:rsidP="005F4417">
            <w:pPr>
              <w:ind w:right="142"/>
            </w:pPr>
            <w:r w:rsidRPr="00C247E5">
              <w:rPr>
                <w:bCs/>
                <w:sz w:val="22"/>
                <w:szCs w:val="22"/>
                <w:lang w:eastAsia="ru-RU"/>
              </w:rPr>
              <w:t>Наличие нарушений, являющихся основанием для запрета на проведение всех или части операций</w:t>
            </w:r>
            <w:r w:rsidR="008065C6" w:rsidRPr="00C247E5">
              <w:rPr>
                <w:bCs/>
                <w:sz w:val="22"/>
                <w:szCs w:val="22"/>
                <w:lang w:eastAsia="ru-RU"/>
              </w:rPr>
              <w:t>*</w:t>
            </w:r>
          </w:p>
        </w:tc>
      </w:tr>
      <w:tr w:rsidR="00C247E5"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5B2C0A" w:rsidRPr="00C247E5" w:rsidRDefault="005B2C0A" w:rsidP="005F4417">
            <w:pPr>
              <w:widowControl/>
              <w:overflowPunct/>
              <w:ind w:right="142"/>
              <w:jc w:val="center"/>
              <w:textAlignment w:val="auto"/>
              <w:rPr>
                <w:bCs/>
                <w:sz w:val="22"/>
                <w:szCs w:val="22"/>
                <w:lang w:eastAsia="ru-RU"/>
              </w:rPr>
            </w:pPr>
            <w:r w:rsidRPr="00C247E5">
              <w:rPr>
                <w:bCs/>
                <w:sz w:val="22"/>
                <w:szCs w:val="22"/>
                <w:lang w:eastAsia="ru-RU"/>
              </w:rPr>
              <w:t>3.</w:t>
            </w:r>
          </w:p>
        </w:tc>
        <w:tc>
          <w:tcPr>
            <w:tcW w:w="3119" w:type="dxa"/>
            <w:tcBorders>
              <w:top w:val="single" w:sz="4" w:space="0" w:color="auto"/>
              <w:left w:val="single" w:sz="4" w:space="0" w:color="auto"/>
              <w:bottom w:val="single" w:sz="4" w:space="0" w:color="auto"/>
              <w:right w:val="single" w:sz="4" w:space="0" w:color="auto"/>
            </w:tcBorders>
          </w:tcPr>
          <w:p w:rsidR="005B2C0A" w:rsidRPr="00C247E5" w:rsidRDefault="005B2C0A" w:rsidP="005F4417">
            <w:pPr>
              <w:widowControl/>
              <w:overflowPunct/>
              <w:ind w:right="142"/>
              <w:textAlignment w:val="auto"/>
              <w:rPr>
                <w:bCs/>
                <w:sz w:val="22"/>
                <w:szCs w:val="22"/>
                <w:lang w:eastAsia="ru-RU"/>
              </w:rPr>
            </w:pPr>
            <w:r w:rsidRPr="00C247E5">
              <w:rPr>
                <w:bCs/>
                <w:sz w:val="22"/>
                <w:szCs w:val="22"/>
                <w:lang w:eastAsia="ru-RU"/>
              </w:rPr>
              <w:t>Нарушение управляющей компанией требования о наличии пунктов покупки уполномоченным лицом (уполномоченными лицами) инвестиционных паев биржевого паевого инвестиционного фонда</w:t>
            </w:r>
          </w:p>
        </w:tc>
        <w:tc>
          <w:tcPr>
            <w:tcW w:w="3260" w:type="dxa"/>
            <w:tcBorders>
              <w:top w:val="single" w:sz="4" w:space="0" w:color="auto"/>
              <w:left w:val="single" w:sz="4" w:space="0" w:color="auto"/>
              <w:bottom w:val="single" w:sz="4" w:space="0" w:color="auto"/>
              <w:right w:val="single" w:sz="4" w:space="0" w:color="auto"/>
            </w:tcBorders>
          </w:tcPr>
          <w:p w:rsidR="005B2C0A" w:rsidRPr="00C247E5" w:rsidRDefault="005B2C0A" w:rsidP="003259FD">
            <w:pPr>
              <w:widowControl/>
              <w:overflowPunct/>
              <w:ind w:right="142"/>
              <w:textAlignment w:val="auto"/>
              <w:rPr>
                <w:bCs/>
                <w:sz w:val="22"/>
                <w:szCs w:val="22"/>
                <w:lang w:eastAsia="ru-RU"/>
              </w:rPr>
            </w:pPr>
            <w:r w:rsidRPr="00C247E5">
              <w:rPr>
                <w:bCs/>
                <w:sz w:val="22"/>
                <w:szCs w:val="22"/>
                <w:lang w:eastAsia="ru-RU"/>
              </w:rPr>
              <w:t>Требование, предусмотрен</w:t>
            </w:r>
            <w:r w:rsidR="00B1765C" w:rsidRPr="00C247E5">
              <w:rPr>
                <w:bCs/>
                <w:sz w:val="22"/>
                <w:szCs w:val="22"/>
                <w:lang w:eastAsia="ru-RU"/>
              </w:rPr>
              <w:t>н</w:t>
            </w:r>
            <w:r w:rsidRPr="00C247E5">
              <w:rPr>
                <w:bCs/>
                <w:sz w:val="22"/>
                <w:szCs w:val="22"/>
                <w:lang w:eastAsia="ru-RU"/>
              </w:rPr>
              <w:t>о</w:t>
            </w:r>
            <w:r w:rsidR="008065C6" w:rsidRPr="00C247E5">
              <w:rPr>
                <w:bCs/>
                <w:sz w:val="22"/>
                <w:szCs w:val="22"/>
                <w:lang w:eastAsia="ru-RU"/>
              </w:rPr>
              <w:t>е</w:t>
            </w:r>
            <w:r w:rsidRPr="00C247E5">
              <w:rPr>
                <w:bCs/>
                <w:sz w:val="22"/>
                <w:szCs w:val="22"/>
                <w:lang w:eastAsia="ru-RU"/>
              </w:rPr>
              <w:t xml:space="preserve"> в </w:t>
            </w:r>
            <w:proofErr w:type="spellStart"/>
            <w:r w:rsidRPr="00C247E5">
              <w:rPr>
                <w:bCs/>
                <w:sz w:val="22"/>
                <w:szCs w:val="22"/>
                <w:lang w:eastAsia="ru-RU"/>
              </w:rPr>
              <w:t>п</w:t>
            </w:r>
            <w:r w:rsidR="003259FD" w:rsidRPr="00C247E5">
              <w:rPr>
                <w:bCs/>
                <w:sz w:val="22"/>
                <w:szCs w:val="22"/>
                <w:lang w:eastAsia="ru-RU"/>
              </w:rPr>
              <w:t>п</w:t>
            </w:r>
            <w:proofErr w:type="spellEnd"/>
            <w:r w:rsidRPr="00C247E5">
              <w:rPr>
                <w:bCs/>
                <w:sz w:val="22"/>
                <w:szCs w:val="22"/>
                <w:lang w:eastAsia="ru-RU"/>
              </w:rPr>
              <w:t xml:space="preserve">. </w:t>
            </w:r>
            <w:r w:rsidR="00AF7A42" w:rsidRPr="00C247E5">
              <w:rPr>
                <w:bCs/>
                <w:sz w:val="22"/>
                <w:szCs w:val="22"/>
                <w:lang w:eastAsia="ru-RU"/>
              </w:rPr>
              <w:t xml:space="preserve">2 </w:t>
            </w:r>
            <w:r w:rsidRPr="00C247E5">
              <w:rPr>
                <w:bCs/>
                <w:sz w:val="22"/>
                <w:szCs w:val="22"/>
                <w:lang w:eastAsia="ru-RU"/>
              </w:rPr>
              <w:t>п. 2.</w:t>
            </w:r>
            <w:r w:rsidR="008065C6" w:rsidRPr="00C247E5">
              <w:rPr>
                <w:bCs/>
                <w:sz w:val="22"/>
                <w:szCs w:val="22"/>
                <w:lang w:eastAsia="ru-RU"/>
              </w:rPr>
              <w:t>9</w:t>
            </w:r>
            <w:r w:rsidRPr="00C247E5">
              <w:rPr>
                <w:bCs/>
                <w:sz w:val="22"/>
                <w:szCs w:val="22"/>
                <w:lang w:eastAsia="ru-RU"/>
              </w:rPr>
              <w:t>.1 настоящего Приложения</w:t>
            </w:r>
          </w:p>
        </w:tc>
        <w:tc>
          <w:tcPr>
            <w:tcW w:w="3119" w:type="dxa"/>
            <w:tcBorders>
              <w:top w:val="single" w:sz="4" w:space="0" w:color="auto"/>
              <w:left w:val="single" w:sz="4" w:space="0" w:color="auto"/>
              <w:bottom w:val="single" w:sz="4" w:space="0" w:color="auto"/>
              <w:right w:val="single" w:sz="4" w:space="0" w:color="auto"/>
            </w:tcBorders>
          </w:tcPr>
          <w:p w:rsidR="005B2C0A" w:rsidRPr="00C247E5" w:rsidRDefault="005B2C0A" w:rsidP="003259FD">
            <w:pPr>
              <w:widowControl/>
              <w:overflowPunct/>
              <w:ind w:right="142"/>
              <w:textAlignment w:val="auto"/>
              <w:rPr>
                <w:bCs/>
                <w:sz w:val="22"/>
                <w:szCs w:val="22"/>
                <w:lang w:eastAsia="ru-RU"/>
              </w:rPr>
            </w:pPr>
            <w:r w:rsidRPr="00C247E5">
              <w:rPr>
                <w:bCs/>
                <w:sz w:val="22"/>
                <w:szCs w:val="22"/>
                <w:lang w:eastAsia="ru-RU"/>
              </w:rPr>
              <w:t>Требование, предусмотрен</w:t>
            </w:r>
            <w:r w:rsidR="00B1765C" w:rsidRPr="00C247E5">
              <w:rPr>
                <w:bCs/>
                <w:sz w:val="22"/>
                <w:szCs w:val="22"/>
                <w:lang w:eastAsia="ru-RU"/>
              </w:rPr>
              <w:t>н</w:t>
            </w:r>
            <w:r w:rsidRPr="00C247E5">
              <w:rPr>
                <w:bCs/>
                <w:sz w:val="22"/>
                <w:szCs w:val="22"/>
                <w:lang w:eastAsia="ru-RU"/>
              </w:rPr>
              <w:t>о</w:t>
            </w:r>
            <w:r w:rsidR="008065C6" w:rsidRPr="00C247E5">
              <w:rPr>
                <w:bCs/>
                <w:sz w:val="22"/>
                <w:szCs w:val="22"/>
                <w:lang w:eastAsia="ru-RU"/>
              </w:rPr>
              <w:t>е</w:t>
            </w:r>
            <w:r w:rsidRPr="00C247E5">
              <w:rPr>
                <w:bCs/>
                <w:sz w:val="22"/>
                <w:szCs w:val="22"/>
                <w:lang w:eastAsia="ru-RU"/>
              </w:rPr>
              <w:t xml:space="preserve"> в </w:t>
            </w:r>
            <w:proofErr w:type="spellStart"/>
            <w:r w:rsidRPr="00C247E5">
              <w:rPr>
                <w:bCs/>
                <w:sz w:val="22"/>
                <w:szCs w:val="22"/>
                <w:lang w:eastAsia="ru-RU"/>
              </w:rPr>
              <w:t>п</w:t>
            </w:r>
            <w:r w:rsidR="003259FD" w:rsidRPr="00C247E5">
              <w:rPr>
                <w:bCs/>
                <w:sz w:val="22"/>
                <w:szCs w:val="22"/>
                <w:lang w:eastAsia="ru-RU"/>
              </w:rPr>
              <w:t>п</w:t>
            </w:r>
            <w:proofErr w:type="spellEnd"/>
            <w:r w:rsidRPr="00C247E5">
              <w:rPr>
                <w:bCs/>
                <w:sz w:val="22"/>
                <w:szCs w:val="22"/>
                <w:lang w:eastAsia="ru-RU"/>
              </w:rPr>
              <w:t xml:space="preserve">. </w:t>
            </w:r>
            <w:r w:rsidR="00AF7A42" w:rsidRPr="00C247E5">
              <w:rPr>
                <w:bCs/>
                <w:sz w:val="22"/>
                <w:szCs w:val="22"/>
                <w:lang w:eastAsia="ru-RU"/>
              </w:rPr>
              <w:t>2</w:t>
            </w:r>
            <w:r w:rsidRPr="00C247E5">
              <w:rPr>
                <w:bCs/>
                <w:sz w:val="22"/>
                <w:szCs w:val="22"/>
                <w:lang w:eastAsia="ru-RU"/>
              </w:rPr>
              <w:t xml:space="preserve"> п. 2.</w:t>
            </w:r>
            <w:r w:rsidR="008065C6" w:rsidRPr="00C247E5">
              <w:rPr>
                <w:bCs/>
                <w:sz w:val="22"/>
                <w:szCs w:val="22"/>
                <w:lang w:eastAsia="ru-RU"/>
              </w:rPr>
              <w:t>9</w:t>
            </w:r>
            <w:r w:rsidRPr="00C247E5">
              <w:rPr>
                <w:bCs/>
                <w:sz w:val="22"/>
                <w:szCs w:val="22"/>
                <w:lang w:eastAsia="ru-RU"/>
              </w:rPr>
              <w:t>.1 настоящего Приложения</w:t>
            </w:r>
          </w:p>
        </w:tc>
      </w:tr>
      <w:tr w:rsidR="00ED0DA4" w:rsidRPr="00C247E5" w:rsidTr="00103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ED0DA4" w:rsidRPr="00C247E5" w:rsidRDefault="00ED0DA4" w:rsidP="005F4417">
            <w:pPr>
              <w:widowControl/>
              <w:overflowPunct/>
              <w:ind w:right="142"/>
              <w:jc w:val="center"/>
              <w:textAlignment w:val="auto"/>
              <w:rPr>
                <w:bCs/>
                <w:sz w:val="22"/>
                <w:szCs w:val="22"/>
                <w:lang w:eastAsia="ru-RU"/>
              </w:rPr>
            </w:pPr>
            <w:r w:rsidRPr="00C247E5">
              <w:rPr>
                <w:bCs/>
                <w:sz w:val="22"/>
                <w:szCs w:val="22"/>
                <w:lang w:eastAsia="ru-RU"/>
              </w:rPr>
              <w:t>4.</w:t>
            </w:r>
          </w:p>
        </w:tc>
        <w:tc>
          <w:tcPr>
            <w:tcW w:w="3119" w:type="dxa"/>
            <w:tcBorders>
              <w:top w:val="single" w:sz="4" w:space="0" w:color="auto"/>
              <w:left w:val="single" w:sz="4" w:space="0" w:color="auto"/>
              <w:bottom w:val="single" w:sz="4" w:space="0" w:color="auto"/>
              <w:right w:val="single" w:sz="4" w:space="0" w:color="auto"/>
            </w:tcBorders>
          </w:tcPr>
          <w:p w:rsidR="00ED0DA4" w:rsidRPr="00C247E5" w:rsidRDefault="00ED0DA4" w:rsidP="005F4417">
            <w:pPr>
              <w:widowControl/>
              <w:overflowPunct/>
              <w:ind w:right="142"/>
              <w:textAlignment w:val="auto"/>
              <w:rPr>
                <w:bCs/>
                <w:sz w:val="22"/>
                <w:szCs w:val="22"/>
                <w:lang w:eastAsia="ru-RU"/>
              </w:rPr>
            </w:pPr>
            <w:r w:rsidRPr="00C247E5">
              <w:rPr>
                <w:bCs/>
                <w:sz w:val="22"/>
                <w:szCs w:val="22"/>
                <w:lang w:eastAsia="ru-RU"/>
              </w:rPr>
              <w:t xml:space="preserve">Нарушение </w:t>
            </w:r>
            <w:proofErr w:type="spellStart"/>
            <w:r w:rsidRPr="00C247E5">
              <w:rPr>
                <w:bCs/>
                <w:sz w:val="22"/>
                <w:szCs w:val="22"/>
                <w:lang w:eastAsia="ru-RU"/>
              </w:rPr>
              <w:t>маркет-мейкером</w:t>
            </w:r>
            <w:proofErr w:type="spellEnd"/>
            <w:r w:rsidRPr="00C247E5">
              <w:rPr>
                <w:bCs/>
                <w:sz w:val="22"/>
                <w:szCs w:val="22"/>
                <w:lang w:eastAsia="ru-RU"/>
              </w:rPr>
              <w:t xml:space="preserve"> обязанности, предусмотренной правилами доверительного управления фондом</w:t>
            </w:r>
          </w:p>
        </w:tc>
        <w:tc>
          <w:tcPr>
            <w:tcW w:w="3260" w:type="dxa"/>
            <w:tcBorders>
              <w:top w:val="single" w:sz="4" w:space="0" w:color="auto"/>
              <w:left w:val="single" w:sz="4" w:space="0" w:color="auto"/>
              <w:bottom w:val="single" w:sz="4" w:space="0" w:color="auto"/>
              <w:right w:val="single" w:sz="4" w:space="0" w:color="auto"/>
            </w:tcBorders>
          </w:tcPr>
          <w:p w:rsidR="00ED0DA4" w:rsidRPr="00C247E5" w:rsidRDefault="00ED0DA4" w:rsidP="003259FD">
            <w:pPr>
              <w:widowControl/>
              <w:overflowPunct/>
              <w:ind w:right="142"/>
              <w:textAlignment w:val="auto"/>
              <w:rPr>
                <w:bCs/>
                <w:sz w:val="22"/>
                <w:szCs w:val="22"/>
                <w:lang w:eastAsia="ru-RU"/>
              </w:rPr>
            </w:pPr>
            <w:r w:rsidRPr="00C247E5">
              <w:rPr>
                <w:bCs/>
                <w:sz w:val="22"/>
                <w:szCs w:val="22"/>
                <w:lang w:eastAsia="ru-RU"/>
              </w:rPr>
              <w:t xml:space="preserve">Требование, предусмотрено в </w:t>
            </w:r>
            <w:proofErr w:type="spellStart"/>
            <w:r w:rsidRPr="00C247E5">
              <w:rPr>
                <w:bCs/>
                <w:sz w:val="22"/>
                <w:szCs w:val="22"/>
                <w:lang w:eastAsia="ru-RU"/>
              </w:rPr>
              <w:t>п</w:t>
            </w:r>
            <w:r w:rsidR="003259FD" w:rsidRPr="00C247E5">
              <w:rPr>
                <w:bCs/>
                <w:sz w:val="22"/>
                <w:szCs w:val="22"/>
                <w:lang w:eastAsia="ru-RU"/>
              </w:rPr>
              <w:t>п</w:t>
            </w:r>
            <w:proofErr w:type="spellEnd"/>
            <w:r w:rsidRPr="00C247E5">
              <w:rPr>
                <w:bCs/>
                <w:sz w:val="22"/>
                <w:szCs w:val="22"/>
                <w:lang w:eastAsia="ru-RU"/>
              </w:rPr>
              <w:t>. 3</w:t>
            </w:r>
            <w:r w:rsidR="004370F9" w:rsidRPr="00C247E5">
              <w:rPr>
                <w:bCs/>
                <w:sz w:val="22"/>
                <w:szCs w:val="22"/>
                <w:lang w:eastAsia="ru-RU"/>
              </w:rPr>
              <w:t xml:space="preserve"> </w:t>
            </w:r>
            <w:r w:rsidRPr="00C247E5">
              <w:rPr>
                <w:bCs/>
                <w:sz w:val="22"/>
                <w:szCs w:val="22"/>
                <w:lang w:eastAsia="ru-RU"/>
              </w:rPr>
              <w:t>п. 2.</w:t>
            </w:r>
            <w:r w:rsidR="008065C6" w:rsidRPr="00C247E5">
              <w:rPr>
                <w:bCs/>
                <w:sz w:val="22"/>
                <w:szCs w:val="22"/>
                <w:lang w:eastAsia="ru-RU"/>
              </w:rPr>
              <w:t>9</w:t>
            </w:r>
            <w:r w:rsidRPr="00C247E5">
              <w:rPr>
                <w:bCs/>
                <w:sz w:val="22"/>
                <w:szCs w:val="22"/>
                <w:lang w:eastAsia="ru-RU"/>
              </w:rPr>
              <w:t>.1 настоящего Приложения</w:t>
            </w:r>
          </w:p>
        </w:tc>
        <w:tc>
          <w:tcPr>
            <w:tcW w:w="3119" w:type="dxa"/>
            <w:tcBorders>
              <w:top w:val="single" w:sz="4" w:space="0" w:color="auto"/>
              <w:left w:val="single" w:sz="4" w:space="0" w:color="auto"/>
              <w:bottom w:val="single" w:sz="4" w:space="0" w:color="auto"/>
              <w:right w:val="single" w:sz="4" w:space="0" w:color="auto"/>
            </w:tcBorders>
          </w:tcPr>
          <w:p w:rsidR="00ED0DA4" w:rsidRPr="00C247E5" w:rsidRDefault="00ED0DA4" w:rsidP="003259FD">
            <w:pPr>
              <w:widowControl/>
              <w:overflowPunct/>
              <w:ind w:right="142"/>
              <w:textAlignment w:val="auto"/>
              <w:rPr>
                <w:bCs/>
                <w:sz w:val="22"/>
                <w:szCs w:val="22"/>
                <w:lang w:eastAsia="ru-RU"/>
              </w:rPr>
            </w:pPr>
            <w:r w:rsidRPr="00C247E5">
              <w:rPr>
                <w:bCs/>
                <w:sz w:val="22"/>
                <w:szCs w:val="22"/>
                <w:lang w:eastAsia="ru-RU"/>
              </w:rPr>
              <w:t xml:space="preserve">Требование, предусмотрено в </w:t>
            </w:r>
            <w:proofErr w:type="spellStart"/>
            <w:r w:rsidRPr="00C247E5">
              <w:rPr>
                <w:bCs/>
                <w:sz w:val="22"/>
                <w:szCs w:val="22"/>
                <w:lang w:eastAsia="ru-RU"/>
              </w:rPr>
              <w:t>п</w:t>
            </w:r>
            <w:r w:rsidR="003259FD" w:rsidRPr="00C247E5">
              <w:rPr>
                <w:bCs/>
                <w:sz w:val="22"/>
                <w:szCs w:val="22"/>
                <w:lang w:eastAsia="ru-RU"/>
              </w:rPr>
              <w:t>п</w:t>
            </w:r>
            <w:proofErr w:type="spellEnd"/>
            <w:r w:rsidRPr="00C247E5">
              <w:rPr>
                <w:bCs/>
                <w:sz w:val="22"/>
                <w:szCs w:val="22"/>
                <w:lang w:eastAsia="ru-RU"/>
              </w:rPr>
              <w:t>. 3п. 2.</w:t>
            </w:r>
            <w:r w:rsidR="008065C6" w:rsidRPr="00C247E5">
              <w:rPr>
                <w:bCs/>
                <w:sz w:val="22"/>
                <w:szCs w:val="22"/>
                <w:lang w:eastAsia="ru-RU"/>
              </w:rPr>
              <w:t>9</w:t>
            </w:r>
            <w:r w:rsidRPr="00C247E5">
              <w:rPr>
                <w:bCs/>
                <w:sz w:val="22"/>
                <w:szCs w:val="22"/>
                <w:lang w:eastAsia="ru-RU"/>
              </w:rPr>
              <w:t>.1 настоящего Приложения</w:t>
            </w:r>
          </w:p>
        </w:tc>
      </w:tr>
    </w:tbl>
    <w:p w:rsidR="0060044F" w:rsidRPr="00C247E5" w:rsidRDefault="0060044F" w:rsidP="005F4417">
      <w:pPr>
        <w:widowControl/>
        <w:overflowPunct/>
        <w:ind w:right="142" w:firstLine="540"/>
        <w:jc w:val="both"/>
        <w:textAlignment w:val="auto"/>
        <w:rPr>
          <w:lang w:eastAsia="ru-RU"/>
        </w:rPr>
      </w:pPr>
    </w:p>
    <w:p w:rsidR="0060044F" w:rsidRPr="00C247E5" w:rsidRDefault="0060044F" w:rsidP="005F4417">
      <w:pPr>
        <w:widowControl/>
        <w:overflowPunct/>
        <w:ind w:right="142" w:firstLine="540"/>
        <w:jc w:val="both"/>
        <w:textAlignment w:val="auto"/>
        <w:rPr>
          <w:sz w:val="22"/>
          <w:szCs w:val="22"/>
          <w:lang w:eastAsia="ru-RU"/>
        </w:rPr>
      </w:pPr>
      <w:r w:rsidRPr="00C247E5">
        <w:rPr>
          <w:lang w:eastAsia="ru-RU"/>
        </w:rPr>
        <w:t xml:space="preserve">* Соответствие управляющей компании данному основанию проверяется Биржей по информации о наложении взысканий на управляющие компании, которая раскрывается на сайте </w:t>
      </w:r>
      <w:r w:rsidR="00EF0AEC" w:rsidRPr="00C247E5">
        <w:rPr>
          <w:lang w:eastAsia="ru-RU"/>
        </w:rPr>
        <w:t>Банка России</w:t>
      </w:r>
      <w:r w:rsidR="00934320" w:rsidRPr="00C247E5">
        <w:rPr>
          <w:lang w:eastAsia="ru-RU"/>
        </w:rPr>
        <w:t xml:space="preserve"> </w:t>
      </w:r>
      <w:r w:rsidRPr="00C247E5">
        <w:rPr>
          <w:lang w:eastAsia="ru-RU"/>
        </w:rPr>
        <w:t>в сети Интернет.</w:t>
      </w:r>
    </w:p>
    <w:p w:rsidR="0002714F" w:rsidRPr="00C247E5" w:rsidRDefault="0002714F" w:rsidP="002977F7">
      <w:pPr>
        <w:pStyle w:val="50"/>
        <w:numPr>
          <w:ilvl w:val="1"/>
          <w:numId w:val="61"/>
        </w:numPr>
        <w:spacing w:before="240"/>
        <w:ind w:right="142"/>
        <w:jc w:val="both"/>
        <w:rPr>
          <w:bCs/>
          <w:sz w:val="22"/>
          <w:szCs w:val="22"/>
          <w:lang w:eastAsia="ru-RU"/>
        </w:rPr>
      </w:pPr>
      <w:r w:rsidRPr="00C247E5">
        <w:rPr>
          <w:sz w:val="22"/>
          <w:szCs w:val="22"/>
        </w:rPr>
        <w:t>Для ипотечных сертификатов участия</w:t>
      </w:r>
      <w:r w:rsidRPr="00C247E5">
        <w:rPr>
          <w:bCs/>
          <w:sz w:val="22"/>
          <w:szCs w:val="22"/>
          <w:lang w:eastAsia="ru-RU"/>
        </w:rPr>
        <w:t>:</w:t>
      </w:r>
    </w:p>
    <w:p w:rsidR="0002714F" w:rsidRPr="00C247E5" w:rsidRDefault="0002714F" w:rsidP="005F4417">
      <w:pPr>
        <w:ind w:right="142"/>
        <w:jc w:val="both"/>
        <w:rPr>
          <w:sz w:val="22"/>
          <w:szCs w:val="22"/>
        </w:rPr>
      </w:pPr>
    </w:p>
    <w:p w:rsidR="0002714F" w:rsidRPr="00C247E5" w:rsidRDefault="0002714F" w:rsidP="002977F7">
      <w:pPr>
        <w:pStyle w:val="affd"/>
        <w:widowControl/>
        <w:numPr>
          <w:ilvl w:val="2"/>
          <w:numId w:val="92"/>
        </w:numPr>
        <w:overflowPunct/>
        <w:ind w:right="142"/>
        <w:jc w:val="both"/>
        <w:textAlignment w:val="auto"/>
        <w:rPr>
          <w:b/>
          <w:bCs/>
          <w:sz w:val="22"/>
          <w:szCs w:val="22"/>
          <w:lang w:eastAsia="ru-RU"/>
        </w:rPr>
      </w:pPr>
      <w:r w:rsidRPr="00C247E5">
        <w:rPr>
          <w:b/>
          <w:sz w:val="22"/>
          <w:szCs w:val="22"/>
        </w:rPr>
        <w:t>Требования при включении:</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567"/>
        <w:gridCol w:w="2410"/>
        <w:gridCol w:w="3827"/>
        <w:gridCol w:w="3119"/>
      </w:tblGrid>
      <w:tr w:rsidR="00C247E5" w:rsidRPr="00C247E5" w:rsidTr="00AA3A1D">
        <w:trPr>
          <w:tblCellSpacing w:w="5" w:type="nil"/>
        </w:trPr>
        <w:tc>
          <w:tcPr>
            <w:tcW w:w="567"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jc w:val="center"/>
              <w:textAlignment w:val="auto"/>
              <w:rPr>
                <w:bCs/>
                <w:sz w:val="22"/>
                <w:szCs w:val="22"/>
                <w:lang w:eastAsia="ru-RU"/>
              </w:rPr>
            </w:pPr>
            <w:r w:rsidRPr="00C247E5">
              <w:rPr>
                <w:bCs/>
                <w:sz w:val="22"/>
                <w:szCs w:val="22"/>
                <w:lang w:eastAsia="ru-RU"/>
              </w:rPr>
              <w:lastRenderedPageBreak/>
              <w:t>№</w:t>
            </w:r>
          </w:p>
        </w:tc>
        <w:tc>
          <w:tcPr>
            <w:tcW w:w="2410"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3827"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119"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AA3A1D">
        <w:trPr>
          <w:trHeight w:val="336"/>
          <w:tblCellSpacing w:w="5" w:type="nil"/>
        </w:trPr>
        <w:tc>
          <w:tcPr>
            <w:tcW w:w="567"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bCs/>
                <w:sz w:val="22"/>
                <w:szCs w:val="22"/>
                <w:lang w:eastAsia="ru-RU"/>
              </w:rPr>
            </w:pPr>
            <w:r w:rsidRPr="00C247E5">
              <w:rPr>
                <w:bCs/>
                <w:sz w:val="22"/>
                <w:szCs w:val="22"/>
                <w:lang w:eastAsia="ru-RU"/>
              </w:rPr>
              <w:t>1.</w:t>
            </w:r>
          </w:p>
        </w:tc>
        <w:tc>
          <w:tcPr>
            <w:tcW w:w="2410"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bCs/>
                <w:sz w:val="22"/>
                <w:szCs w:val="22"/>
                <w:lang w:eastAsia="ru-RU"/>
              </w:rPr>
            </w:pPr>
            <w:r w:rsidRPr="00C247E5">
              <w:rPr>
                <w:bCs/>
                <w:sz w:val="22"/>
                <w:szCs w:val="22"/>
                <w:lang w:eastAsia="ru-RU"/>
              </w:rPr>
              <w:t>Размер ипотечного покрытия</w:t>
            </w:r>
          </w:p>
        </w:tc>
        <w:tc>
          <w:tcPr>
            <w:tcW w:w="3827"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bCs/>
                <w:sz w:val="22"/>
                <w:szCs w:val="22"/>
                <w:lang w:eastAsia="ru-RU"/>
              </w:rPr>
            </w:pPr>
            <w:r w:rsidRPr="00C247E5">
              <w:rPr>
                <w:bCs/>
                <w:sz w:val="22"/>
                <w:szCs w:val="22"/>
                <w:lang w:eastAsia="ru-RU"/>
              </w:rPr>
              <w:t>Не менее 1 млрд. руб.</w:t>
            </w:r>
          </w:p>
        </w:tc>
        <w:tc>
          <w:tcPr>
            <w:tcW w:w="3119"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bCs/>
                <w:sz w:val="22"/>
                <w:szCs w:val="22"/>
                <w:lang w:eastAsia="ru-RU"/>
              </w:rPr>
            </w:pPr>
            <w:r w:rsidRPr="00C247E5">
              <w:rPr>
                <w:bCs/>
                <w:sz w:val="22"/>
                <w:szCs w:val="22"/>
                <w:lang w:eastAsia="ru-RU"/>
              </w:rPr>
              <w:t xml:space="preserve">Не менее 300 </w:t>
            </w:r>
            <w:r w:rsidR="00547FDB" w:rsidRPr="00C247E5">
              <w:rPr>
                <w:bCs/>
                <w:sz w:val="22"/>
                <w:szCs w:val="22"/>
                <w:lang w:eastAsia="ru-RU"/>
              </w:rPr>
              <w:t>млн.</w:t>
            </w:r>
            <w:r w:rsidRPr="00C247E5">
              <w:rPr>
                <w:bCs/>
                <w:sz w:val="22"/>
                <w:szCs w:val="22"/>
                <w:lang w:eastAsia="ru-RU"/>
              </w:rPr>
              <w:t xml:space="preserve"> руб.</w:t>
            </w:r>
          </w:p>
        </w:tc>
      </w:tr>
      <w:tr w:rsidR="00C247E5" w:rsidRPr="00C247E5" w:rsidTr="00AA3A1D">
        <w:trPr>
          <w:trHeight w:val="3000"/>
          <w:tblCellSpacing w:w="5" w:type="nil"/>
        </w:trPr>
        <w:tc>
          <w:tcPr>
            <w:tcW w:w="567" w:type="dxa"/>
            <w:vMerge w:val="restart"/>
            <w:tcBorders>
              <w:top w:val="single" w:sz="4" w:space="0" w:color="auto"/>
              <w:left w:val="single" w:sz="4" w:space="0" w:color="auto"/>
              <w:right w:val="single" w:sz="4" w:space="0" w:color="auto"/>
            </w:tcBorders>
          </w:tcPr>
          <w:p w:rsidR="00E44748" w:rsidRPr="00C247E5" w:rsidRDefault="00E44748" w:rsidP="005F4417">
            <w:pPr>
              <w:widowControl/>
              <w:overflowPunct/>
              <w:ind w:right="142"/>
              <w:textAlignment w:val="auto"/>
              <w:rPr>
                <w:bCs/>
                <w:sz w:val="22"/>
                <w:szCs w:val="22"/>
                <w:lang w:eastAsia="ru-RU"/>
              </w:rPr>
            </w:pPr>
            <w:r w:rsidRPr="00C247E5">
              <w:rPr>
                <w:bCs/>
                <w:sz w:val="22"/>
                <w:szCs w:val="22"/>
                <w:lang w:eastAsia="ru-RU"/>
              </w:rPr>
              <w:t>2.</w:t>
            </w:r>
          </w:p>
        </w:tc>
        <w:tc>
          <w:tcPr>
            <w:tcW w:w="2410" w:type="dxa"/>
            <w:vMerge w:val="restart"/>
            <w:tcBorders>
              <w:top w:val="single" w:sz="4" w:space="0" w:color="auto"/>
              <w:left w:val="single" w:sz="4" w:space="0" w:color="auto"/>
              <w:right w:val="single" w:sz="4" w:space="0" w:color="auto"/>
            </w:tcBorders>
          </w:tcPr>
          <w:p w:rsidR="00E44748" w:rsidRPr="00C247E5" w:rsidRDefault="00E44748" w:rsidP="005F4417">
            <w:pPr>
              <w:widowControl/>
              <w:overflowPunct/>
              <w:ind w:right="142"/>
              <w:textAlignment w:val="auto"/>
              <w:rPr>
                <w:bCs/>
                <w:sz w:val="22"/>
                <w:szCs w:val="22"/>
                <w:lang w:eastAsia="ru-RU"/>
              </w:rPr>
            </w:pPr>
            <w:r w:rsidRPr="00C247E5">
              <w:rPr>
                <w:bCs/>
                <w:sz w:val="22"/>
                <w:szCs w:val="22"/>
                <w:lang w:eastAsia="ru-RU"/>
              </w:rPr>
              <w:t>Состав ипотечного покрытия</w:t>
            </w:r>
          </w:p>
        </w:tc>
        <w:tc>
          <w:tcPr>
            <w:tcW w:w="3827" w:type="dxa"/>
            <w:tcBorders>
              <w:top w:val="single" w:sz="4" w:space="0" w:color="auto"/>
              <w:left w:val="single" w:sz="4" w:space="0" w:color="auto"/>
              <w:bottom w:val="single" w:sz="4" w:space="0" w:color="auto"/>
              <w:right w:val="single" w:sz="4" w:space="0" w:color="auto"/>
            </w:tcBorders>
          </w:tcPr>
          <w:p w:rsidR="00E44748" w:rsidRPr="00C247E5" w:rsidRDefault="00E44748" w:rsidP="005F4417">
            <w:pPr>
              <w:ind w:right="142"/>
              <w:rPr>
                <w:bCs/>
                <w:sz w:val="22"/>
                <w:szCs w:val="22"/>
                <w:lang w:eastAsia="ru-RU"/>
              </w:rPr>
            </w:pPr>
            <w:r w:rsidRPr="00C247E5">
              <w:rPr>
                <w:bCs/>
                <w:sz w:val="22"/>
                <w:szCs w:val="22"/>
                <w:lang w:eastAsia="ru-RU"/>
              </w:rPr>
              <w:t>1. В состав ипотечного покрытия входят требования по обеспеченным ипотекой обязательствам, по которым основная сумма долга по каждому договору или закладной не должна превышать 80 % определенной независимым оценщиком рыночной стоимости (денежной оценки) недвижимого имущества, являющегося предметом ипотеки.</w:t>
            </w:r>
          </w:p>
        </w:tc>
        <w:tc>
          <w:tcPr>
            <w:tcW w:w="3119" w:type="dxa"/>
            <w:tcBorders>
              <w:top w:val="single" w:sz="4" w:space="0" w:color="auto"/>
              <w:left w:val="single" w:sz="4" w:space="0" w:color="auto"/>
              <w:bottom w:val="single" w:sz="4" w:space="0" w:color="auto"/>
              <w:right w:val="single" w:sz="4" w:space="0" w:color="auto"/>
            </w:tcBorders>
          </w:tcPr>
          <w:p w:rsidR="00E44748" w:rsidRPr="00C247E5" w:rsidRDefault="00E44748" w:rsidP="005F4417">
            <w:pPr>
              <w:widowControl/>
              <w:overflowPunct/>
              <w:ind w:right="142"/>
              <w:textAlignment w:val="auto"/>
              <w:rPr>
                <w:bCs/>
                <w:sz w:val="22"/>
                <w:szCs w:val="22"/>
                <w:lang w:eastAsia="ru-RU"/>
              </w:rPr>
            </w:pPr>
            <w:r w:rsidRPr="00C247E5">
              <w:rPr>
                <w:bCs/>
                <w:sz w:val="22"/>
                <w:szCs w:val="22"/>
                <w:lang w:eastAsia="ru-RU"/>
              </w:rPr>
              <w:t>1. В состав ипотечного покрытия входят требования по обеспеченным ипотекой обязательствам, по которым основная сумма долга по каждому договору или закладной не должна превышать 80 % определенной независимым оценщиком рыночной стоимости (денежной оценки) недвижимого имущества, являющегося предметом ипотеки.</w:t>
            </w:r>
          </w:p>
          <w:p w:rsidR="00E44748" w:rsidRPr="00C247E5" w:rsidRDefault="00E44748" w:rsidP="005F4417">
            <w:pPr>
              <w:widowControl/>
              <w:overflowPunct/>
              <w:ind w:right="142"/>
              <w:textAlignment w:val="auto"/>
              <w:rPr>
                <w:bCs/>
                <w:sz w:val="22"/>
                <w:szCs w:val="22"/>
                <w:lang w:eastAsia="ru-RU"/>
              </w:rPr>
            </w:pPr>
          </w:p>
        </w:tc>
      </w:tr>
      <w:tr w:rsidR="00C247E5" w:rsidRPr="00C247E5" w:rsidTr="00AA3A1D">
        <w:trPr>
          <w:trHeight w:val="1818"/>
          <w:tblCellSpacing w:w="5" w:type="nil"/>
        </w:trPr>
        <w:tc>
          <w:tcPr>
            <w:tcW w:w="567" w:type="dxa"/>
            <w:vMerge/>
            <w:tcBorders>
              <w:left w:val="single" w:sz="4" w:space="0" w:color="auto"/>
              <w:right w:val="single" w:sz="4" w:space="0" w:color="auto"/>
            </w:tcBorders>
          </w:tcPr>
          <w:p w:rsidR="00026DD3" w:rsidRPr="00C247E5" w:rsidRDefault="00026DD3" w:rsidP="005F4417">
            <w:pPr>
              <w:widowControl/>
              <w:overflowPunct/>
              <w:ind w:right="142"/>
              <w:textAlignment w:val="auto"/>
              <w:rPr>
                <w:bCs/>
                <w:sz w:val="22"/>
                <w:szCs w:val="22"/>
                <w:lang w:eastAsia="ru-RU"/>
              </w:rPr>
            </w:pPr>
          </w:p>
        </w:tc>
        <w:tc>
          <w:tcPr>
            <w:tcW w:w="2410" w:type="dxa"/>
            <w:vMerge/>
            <w:tcBorders>
              <w:left w:val="single" w:sz="4" w:space="0" w:color="auto"/>
              <w:right w:val="single" w:sz="4" w:space="0" w:color="auto"/>
            </w:tcBorders>
          </w:tcPr>
          <w:p w:rsidR="00026DD3" w:rsidRPr="00C247E5" w:rsidRDefault="00026DD3" w:rsidP="005F4417">
            <w:pPr>
              <w:widowControl/>
              <w:overflowPunct/>
              <w:ind w:right="142"/>
              <w:textAlignment w:val="auto"/>
              <w:rPr>
                <w:bCs/>
                <w:sz w:val="22"/>
                <w:szCs w:val="22"/>
                <w:lang w:eastAsia="ru-RU"/>
              </w:rPr>
            </w:pPr>
          </w:p>
        </w:tc>
        <w:tc>
          <w:tcPr>
            <w:tcW w:w="3827" w:type="dxa"/>
            <w:tcBorders>
              <w:top w:val="single" w:sz="4" w:space="0" w:color="auto"/>
              <w:left w:val="single" w:sz="4" w:space="0" w:color="auto"/>
              <w:right w:val="single" w:sz="4" w:space="0" w:color="auto"/>
            </w:tcBorders>
          </w:tcPr>
          <w:p w:rsidR="00026DD3" w:rsidRPr="00C247E5" w:rsidRDefault="00026DD3" w:rsidP="005F4417">
            <w:pPr>
              <w:ind w:right="142"/>
              <w:rPr>
                <w:bCs/>
                <w:sz w:val="22"/>
                <w:szCs w:val="22"/>
                <w:lang w:eastAsia="ru-RU"/>
              </w:rPr>
            </w:pPr>
            <w:r w:rsidRPr="00C247E5">
              <w:rPr>
                <w:bCs/>
                <w:sz w:val="22"/>
                <w:szCs w:val="22"/>
                <w:lang w:eastAsia="ru-RU"/>
              </w:rPr>
              <w:t>2. В составе ипотечного покрытия отсутствуют требования, обеспеченные залогом недвижимого имущества, строительство которого не завершено</w:t>
            </w:r>
          </w:p>
        </w:tc>
        <w:tc>
          <w:tcPr>
            <w:tcW w:w="3119" w:type="dxa"/>
            <w:tcBorders>
              <w:top w:val="single" w:sz="4" w:space="0" w:color="auto"/>
              <w:left w:val="single" w:sz="4" w:space="0" w:color="auto"/>
              <w:right w:val="single" w:sz="4" w:space="0" w:color="auto"/>
            </w:tcBorders>
          </w:tcPr>
          <w:p w:rsidR="00026DD3" w:rsidRPr="00C247E5" w:rsidRDefault="00026DD3" w:rsidP="005F4417">
            <w:pPr>
              <w:widowControl/>
              <w:overflowPunct/>
              <w:ind w:right="142"/>
              <w:textAlignment w:val="auto"/>
              <w:rPr>
                <w:bCs/>
                <w:sz w:val="22"/>
                <w:szCs w:val="22"/>
                <w:lang w:eastAsia="ru-RU"/>
              </w:rPr>
            </w:pPr>
            <w:r w:rsidRPr="00C247E5">
              <w:rPr>
                <w:bCs/>
                <w:sz w:val="22"/>
                <w:szCs w:val="22"/>
                <w:lang w:eastAsia="ru-RU"/>
              </w:rPr>
              <w:t>2. В составе ипотечного покрытия отсутствуют требования, обеспеченные залогом недвижимого имущества, строительство которого не завершено</w:t>
            </w:r>
          </w:p>
        </w:tc>
      </w:tr>
      <w:tr w:rsidR="00C247E5" w:rsidRPr="00C247E5" w:rsidTr="00AA3A1D">
        <w:trPr>
          <w:trHeight w:val="1818"/>
          <w:tblCellSpacing w:w="5" w:type="nil"/>
        </w:trPr>
        <w:tc>
          <w:tcPr>
            <w:tcW w:w="567" w:type="dxa"/>
            <w:tcBorders>
              <w:left w:val="single" w:sz="4" w:space="0" w:color="auto"/>
              <w:right w:val="single" w:sz="4" w:space="0" w:color="auto"/>
            </w:tcBorders>
          </w:tcPr>
          <w:p w:rsidR="00FC462C" w:rsidRPr="00C247E5" w:rsidRDefault="00FC462C" w:rsidP="005F4417">
            <w:pPr>
              <w:widowControl/>
              <w:overflowPunct/>
              <w:ind w:right="142"/>
              <w:textAlignment w:val="auto"/>
              <w:rPr>
                <w:bCs/>
                <w:sz w:val="22"/>
                <w:szCs w:val="22"/>
                <w:lang w:eastAsia="ru-RU"/>
              </w:rPr>
            </w:pPr>
          </w:p>
        </w:tc>
        <w:tc>
          <w:tcPr>
            <w:tcW w:w="2410" w:type="dxa"/>
            <w:tcBorders>
              <w:left w:val="single" w:sz="4" w:space="0" w:color="auto"/>
              <w:right w:val="single" w:sz="4" w:space="0" w:color="auto"/>
            </w:tcBorders>
          </w:tcPr>
          <w:p w:rsidR="00FC462C" w:rsidRPr="00C247E5" w:rsidRDefault="00FC462C" w:rsidP="005F4417">
            <w:pPr>
              <w:widowControl/>
              <w:overflowPunct/>
              <w:ind w:right="142"/>
              <w:textAlignment w:val="auto"/>
              <w:rPr>
                <w:bCs/>
                <w:sz w:val="22"/>
                <w:szCs w:val="22"/>
                <w:lang w:eastAsia="ru-RU"/>
              </w:rPr>
            </w:pPr>
          </w:p>
        </w:tc>
        <w:tc>
          <w:tcPr>
            <w:tcW w:w="3827" w:type="dxa"/>
            <w:tcBorders>
              <w:top w:val="single" w:sz="4" w:space="0" w:color="auto"/>
              <w:left w:val="single" w:sz="4" w:space="0" w:color="auto"/>
              <w:right w:val="single" w:sz="4" w:space="0" w:color="auto"/>
            </w:tcBorders>
          </w:tcPr>
          <w:p w:rsidR="00FC462C" w:rsidRPr="00C247E5" w:rsidRDefault="00FC462C" w:rsidP="005F4417">
            <w:pPr>
              <w:ind w:right="142"/>
              <w:rPr>
                <w:bCs/>
                <w:sz w:val="22"/>
                <w:szCs w:val="22"/>
                <w:lang w:eastAsia="ru-RU"/>
              </w:rPr>
            </w:pPr>
            <w:r w:rsidRPr="00C247E5">
              <w:rPr>
                <w:bCs/>
                <w:sz w:val="22"/>
                <w:szCs w:val="22"/>
                <w:lang w:eastAsia="ru-RU"/>
              </w:rPr>
              <w:t xml:space="preserve">3. В составе ипотечного покрытия отсутствуют требования, обеспеченные залогом недвижимого имущества, являющегося земельными участками </w:t>
            </w:r>
            <w:r w:rsidR="00A736F4" w:rsidRPr="00C247E5">
              <w:rPr>
                <w:bCs/>
                <w:sz w:val="22"/>
                <w:szCs w:val="22"/>
                <w:lang w:eastAsia="ru-RU"/>
              </w:rPr>
              <w:t xml:space="preserve">(за исключением </w:t>
            </w:r>
            <w:r w:rsidR="001A53DC" w:rsidRPr="00C247E5">
              <w:rPr>
                <w:bCs/>
                <w:sz w:val="22"/>
                <w:szCs w:val="22"/>
                <w:lang w:eastAsia="ru-RU"/>
              </w:rPr>
              <w:t xml:space="preserve">случаев </w:t>
            </w:r>
            <w:r w:rsidR="00DE2493" w:rsidRPr="00C247E5">
              <w:rPr>
                <w:bCs/>
                <w:sz w:val="22"/>
                <w:szCs w:val="22"/>
                <w:lang w:eastAsia="ru-RU"/>
              </w:rPr>
              <w:t xml:space="preserve">наличия </w:t>
            </w:r>
            <w:r w:rsidR="001A53DC" w:rsidRPr="00C247E5">
              <w:rPr>
                <w:bCs/>
                <w:sz w:val="22"/>
                <w:szCs w:val="22"/>
                <w:lang w:eastAsia="ru-RU"/>
              </w:rPr>
              <w:t>земельн</w:t>
            </w:r>
            <w:r w:rsidR="00DE2493" w:rsidRPr="00C247E5">
              <w:rPr>
                <w:bCs/>
                <w:sz w:val="22"/>
                <w:szCs w:val="22"/>
                <w:lang w:eastAsia="ru-RU"/>
              </w:rPr>
              <w:t>ых</w:t>
            </w:r>
            <w:r w:rsidR="001A53DC" w:rsidRPr="00C247E5">
              <w:rPr>
                <w:bCs/>
                <w:sz w:val="22"/>
                <w:szCs w:val="22"/>
                <w:lang w:eastAsia="ru-RU"/>
              </w:rPr>
              <w:t xml:space="preserve"> участк</w:t>
            </w:r>
            <w:r w:rsidR="00DE2493" w:rsidRPr="00C247E5">
              <w:rPr>
                <w:bCs/>
                <w:sz w:val="22"/>
                <w:szCs w:val="22"/>
                <w:lang w:eastAsia="ru-RU"/>
              </w:rPr>
              <w:t xml:space="preserve">ов </w:t>
            </w:r>
            <w:r w:rsidR="001A53DC" w:rsidRPr="00C247E5">
              <w:rPr>
                <w:bCs/>
                <w:sz w:val="22"/>
                <w:szCs w:val="22"/>
                <w:lang w:eastAsia="ru-RU"/>
              </w:rPr>
              <w:t>в состав</w:t>
            </w:r>
            <w:r w:rsidR="00DE2493" w:rsidRPr="00C247E5">
              <w:rPr>
                <w:bCs/>
                <w:sz w:val="22"/>
                <w:szCs w:val="22"/>
                <w:lang w:eastAsia="ru-RU"/>
              </w:rPr>
              <w:t>е</w:t>
            </w:r>
            <w:r w:rsidR="001A53DC" w:rsidRPr="00C247E5">
              <w:rPr>
                <w:bCs/>
                <w:sz w:val="22"/>
                <w:szCs w:val="22"/>
                <w:lang w:eastAsia="ru-RU"/>
              </w:rPr>
              <w:t xml:space="preserve"> комплекс</w:t>
            </w:r>
            <w:r w:rsidR="00DE2493" w:rsidRPr="00C247E5">
              <w:rPr>
                <w:bCs/>
                <w:sz w:val="22"/>
                <w:szCs w:val="22"/>
                <w:lang w:eastAsia="ru-RU"/>
              </w:rPr>
              <w:t>ов</w:t>
            </w:r>
            <w:r w:rsidR="00E74E17" w:rsidRPr="00C247E5">
              <w:rPr>
                <w:bCs/>
                <w:sz w:val="22"/>
                <w:szCs w:val="22"/>
                <w:lang w:eastAsia="ru-RU"/>
              </w:rPr>
              <w:t xml:space="preserve"> недвижимости</w:t>
            </w:r>
            <w:r w:rsidR="001A53DC" w:rsidRPr="00C247E5">
              <w:rPr>
                <w:bCs/>
                <w:sz w:val="22"/>
                <w:szCs w:val="22"/>
                <w:lang w:eastAsia="ru-RU"/>
              </w:rPr>
              <w:t>)</w:t>
            </w:r>
            <w:r w:rsidR="00CB122B" w:rsidRPr="00C247E5">
              <w:rPr>
                <w:bCs/>
                <w:sz w:val="22"/>
                <w:szCs w:val="22"/>
                <w:lang w:eastAsia="ru-RU"/>
              </w:rPr>
              <w:t>*</w:t>
            </w:r>
          </w:p>
          <w:p w:rsidR="00FC462C" w:rsidRPr="00C247E5" w:rsidRDefault="00FC462C" w:rsidP="005F4417">
            <w:pPr>
              <w:ind w:right="142"/>
              <w:rPr>
                <w:bCs/>
                <w:sz w:val="22"/>
                <w:szCs w:val="22"/>
                <w:lang w:eastAsia="ru-RU"/>
              </w:rPr>
            </w:pPr>
          </w:p>
        </w:tc>
        <w:tc>
          <w:tcPr>
            <w:tcW w:w="3119" w:type="dxa"/>
            <w:tcBorders>
              <w:top w:val="single" w:sz="4" w:space="0" w:color="auto"/>
              <w:left w:val="single" w:sz="4" w:space="0" w:color="auto"/>
              <w:right w:val="single" w:sz="4" w:space="0" w:color="auto"/>
            </w:tcBorders>
          </w:tcPr>
          <w:p w:rsidR="00FC462C" w:rsidRPr="00C247E5" w:rsidRDefault="00FC462C" w:rsidP="005F4417">
            <w:pPr>
              <w:widowControl/>
              <w:overflowPunct/>
              <w:ind w:right="142"/>
              <w:textAlignment w:val="auto"/>
              <w:rPr>
                <w:bCs/>
                <w:sz w:val="22"/>
                <w:szCs w:val="22"/>
                <w:lang w:eastAsia="ru-RU"/>
              </w:rPr>
            </w:pPr>
            <w:r w:rsidRPr="00C247E5">
              <w:rPr>
                <w:bCs/>
                <w:sz w:val="22"/>
                <w:szCs w:val="22"/>
                <w:lang w:eastAsia="ru-RU"/>
              </w:rPr>
              <w:t>Условие не применяется</w:t>
            </w:r>
          </w:p>
        </w:tc>
      </w:tr>
      <w:tr w:rsidR="00C247E5" w:rsidRPr="00C247E5" w:rsidTr="00AA3A1D">
        <w:trPr>
          <w:tblCellSpacing w:w="5" w:type="nil"/>
        </w:trPr>
        <w:tc>
          <w:tcPr>
            <w:tcW w:w="567"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bCs/>
                <w:sz w:val="22"/>
                <w:szCs w:val="22"/>
                <w:lang w:eastAsia="ru-RU"/>
              </w:rPr>
            </w:pPr>
            <w:r w:rsidRPr="00C247E5">
              <w:rPr>
                <w:bCs/>
                <w:sz w:val="22"/>
                <w:szCs w:val="22"/>
                <w:lang w:eastAsia="ru-RU"/>
              </w:rPr>
              <w:t>3.</w:t>
            </w:r>
          </w:p>
        </w:tc>
        <w:tc>
          <w:tcPr>
            <w:tcW w:w="2410" w:type="dxa"/>
            <w:tcBorders>
              <w:top w:val="single" w:sz="4" w:space="0" w:color="auto"/>
              <w:left w:val="single" w:sz="4" w:space="0" w:color="auto"/>
              <w:bottom w:val="single" w:sz="4" w:space="0" w:color="auto"/>
              <w:right w:val="single" w:sz="4" w:space="0" w:color="auto"/>
            </w:tcBorders>
          </w:tcPr>
          <w:p w:rsidR="0002714F" w:rsidRPr="00C247E5" w:rsidRDefault="0002714F" w:rsidP="005F4417">
            <w:pPr>
              <w:widowControl/>
              <w:overflowPunct/>
              <w:ind w:right="142"/>
              <w:textAlignment w:val="auto"/>
              <w:rPr>
                <w:bCs/>
                <w:sz w:val="22"/>
                <w:szCs w:val="22"/>
                <w:lang w:eastAsia="ru-RU"/>
              </w:rPr>
            </w:pPr>
            <w:r w:rsidRPr="00C247E5">
              <w:rPr>
                <w:bCs/>
                <w:sz w:val="22"/>
                <w:szCs w:val="22"/>
                <w:lang w:eastAsia="ru-RU"/>
              </w:rPr>
              <w:t>Раскрытие информации</w:t>
            </w:r>
          </w:p>
        </w:tc>
        <w:tc>
          <w:tcPr>
            <w:tcW w:w="3827" w:type="dxa"/>
            <w:tcBorders>
              <w:top w:val="single" w:sz="4" w:space="0" w:color="auto"/>
              <w:left w:val="single" w:sz="4" w:space="0" w:color="auto"/>
              <w:bottom w:val="single" w:sz="4" w:space="0" w:color="auto"/>
              <w:right w:val="single" w:sz="4" w:space="0" w:color="auto"/>
            </w:tcBorders>
          </w:tcPr>
          <w:p w:rsidR="0002714F" w:rsidRPr="00C247E5" w:rsidRDefault="00E93B75" w:rsidP="005F4417">
            <w:pPr>
              <w:widowControl/>
              <w:overflowPunct/>
              <w:ind w:right="142"/>
              <w:textAlignment w:val="auto"/>
              <w:rPr>
                <w:bCs/>
                <w:sz w:val="22"/>
                <w:szCs w:val="22"/>
                <w:lang w:eastAsia="ru-RU"/>
              </w:rPr>
            </w:pPr>
            <w:r w:rsidRPr="00C247E5">
              <w:rPr>
                <w:bCs/>
                <w:sz w:val="22"/>
                <w:szCs w:val="22"/>
                <w:lang w:eastAsia="ru-RU"/>
              </w:rPr>
              <w:t xml:space="preserve">1. </w:t>
            </w:r>
            <w:r w:rsidR="0002714F" w:rsidRPr="00C247E5">
              <w:rPr>
                <w:bCs/>
                <w:sz w:val="22"/>
                <w:szCs w:val="22"/>
                <w:lang w:eastAsia="ru-RU"/>
              </w:rPr>
              <w:t xml:space="preserve">Управляющий ипотечным покрытием принял </w:t>
            </w:r>
            <w:r w:rsidR="0006456C" w:rsidRPr="00C247E5">
              <w:rPr>
                <w:bCs/>
                <w:sz w:val="22"/>
                <w:szCs w:val="22"/>
                <w:lang w:eastAsia="ru-RU"/>
              </w:rPr>
              <w:t xml:space="preserve">на себя </w:t>
            </w:r>
            <w:r w:rsidR="0002714F" w:rsidRPr="00C247E5">
              <w:rPr>
                <w:bCs/>
                <w:sz w:val="22"/>
                <w:szCs w:val="22"/>
                <w:lang w:eastAsia="ru-RU"/>
              </w:rPr>
              <w:t xml:space="preserve">обязательства по ежедневному раскрытию на своем сайте в </w:t>
            </w:r>
            <w:r w:rsidR="00BA4627" w:rsidRPr="00C247E5">
              <w:rPr>
                <w:bCs/>
                <w:sz w:val="22"/>
                <w:szCs w:val="22"/>
                <w:lang w:eastAsia="ru-RU"/>
              </w:rPr>
              <w:t xml:space="preserve">сети </w:t>
            </w:r>
            <w:r w:rsidR="0002714F" w:rsidRPr="00C247E5">
              <w:rPr>
                <w:bCs/>
                <w:sz w:val="22"/>
                <w:szCs w:val="22"/>
                <w:lang w:eastAsia="ru-RU"/>
              </w:rPr>
              <w:t>Интернет справки о размере ипотечного покрытия по состоянию на предыдущий рабочий день</w:t>
            </w:r>
          </w:p>
        </w:tc>
        <w:tc>
          <w:tcPr>
            <w:tcW w:w="3119" w:type="dxa"/>
            <w:tcBorders>
              <w:top w:val="single" w:sz="4" w:space="0" w:color="auto"/>
              <w:left w:val="single" w:sz="4" w:space="0" w:color="auto"/>
              <w:bottom w:val="single" w:sz="4" w:space="0" w:color="auto"/>
              <w:right w:val="single" w:sz="4" w:space="0" w:color="auto"/>
            </w:tcBorders>
          </w:tcPr>
          <w:p w:rsidR="0002714F" w:rsidRPr="00C247E5" w:rsidRDefault="00E93B75" w:rsidP="005F4417">
            <w:pPr>
              <w:widowControl/>
              <w:overflowPunct/>
              <w:ind w:right="142"/>
              <w:textAlignment w:val="auto"/>
              <w:rPr>
                <w:bCs/>
                <w:sz w:val="22"/>
                <w:szCs w:val="22"/>
                <w:lang w:eastAsia="ru-RU"/>
              </w:rPr>
            </w:pPr>
            <w:r w:rsidRPr="00C247E5">
              <w:rPr>
                <w:bCs/>
                <w:sz w:val="22"/>
                <w:szCs w:val="22"/>
                <w:lang w:eastAsia="ru-RU"/>
              </w:rPr>
              <w:t xml:space="preserve">1. </w:t>
            </w:r>
            <w:r w:rsidR="0002714F" w:rsidRPr="00C247E5">
              <w:rPr>
                <w:bCs/>
                <w:sz w:val="22"/>
                <w:szCs w:val="22"/>
                <w:lang w:eastAsia="ru-RU"/>
              </w:rPr>
              <w:t xml:space="preserve">Управляющий ипотечным покрытием принял </w:t>
            </w:r>
            <w:r w:rsidR="0006456C" w:rsidRPr="00C247E5">
              <w:rPr>
                <w:bCs/>
                <w:sz w:val="22"/>
                <w:szCs w:val="22"/>
                <w:lang w:eastAsia="ru-RU"/>
              </w:rPr>
              <w:t xml:space="preserve">на себя </w:t>
            </w:r>
            <w:r w:rsidR="0002714F" w:rsidRPr="00C247E5">
              <w:rPr>
                <w:bCs/>
                <w:sz w:val="22"/>
                <w:szCs w:val="22"/>
                <w:lang w:eastAsia="ru-RU"/>
              </w:rPr>
              <w:t>обязательства по ежедневному раскрытию на своем сайте в сети Интернет справки о размере ипотечного покрытия по состоянию на предыдущий рабочий день</w:t>
            </w:r>
          </w:p>
        </w:tc>
      </w:tr>
      <w:tr w:rsidR="00C247E5" w:rsidRPr="00C247E5" w:rsidTr="00AA3A1D">
        <w:trPr>
          <w:tblCellSpacing w:w="5" w:type="nil"/>
        </w:trPr>
        <w:tc>
          <w:tcPr>
            <w:tcW w:w="567"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p>
        </w:tc>
        <w:tc>
          <w:tcPr>
            <w:tcW w:w="3827"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ind w:right="142"/>
              <w:jc w:val="both"/>
              <w:textAlignment w:val="auto"/>
              <w:rPr>
                <w:bCs/>
                <w:sz w:val="22"/>
                <w:szCs w:val="22"/>
                <w:lang w:eastAsia="ru-RU"/>
              </w:rPr>
            </w:pPr>
            <w:r w:rsidRPr="00C247E5">
              <w:rPr>
                <w:bCs/>
                <w:sz w:val="22"/>
                <w:szCs w:val="22"/>
                <w:lang w:eastAsia="ru-RU"/>
              </w:rPr>
              <w:t>2. Управляющий ипотечным покрытием принял на себя обязательства ежеквартально раскрывать на своем сайте в сети  Интернет следующую информацию:</w:t>
            </w:r>
          </w:p>
          <w:p w:rsidR="00AA3A1D" w:rsidRPr="00C247E5" w:rsidRDefault="00AA3A1D" w:rsidP="002977F7">
            <w:pPr>
              <w:pStyle w:val="affd"/>
              <w:numPr>
                <w:ilvl w:val="0"/>
                <w:numId w:val="106"/>
              </w:numPr>
              <w:ind w:left="351" w:right="142" w:hanging="351"/>
              <w:jc w:val="both"/>
              <w:textAlignment w:val="auto"/>
              <w:rPr>
                <w:bCs/>
                <w:sz w:val="22"/>
                <w:szCs w:val="22"/>
                <w:lang w:eastAsia="ru-RU"/>
              </w:rPr>
            </w:pPr>
            <w:r w:rsidRPr="00C247E5">
              <w:rPr>
                <w:bCs/>
                <w:sz w:val="22"/>
                <w:szCs w:val="22"/>
                <w:lang w:eastAsia="ru-RU"/>
              </w:rPr>
              <w:t>реестр ипотечного покрытия;</w:t>
            </w:r>
          </w:p>
          <w:p w:rsidR="00AA3A1D" w:rsidRPr="00C247E5" w:rsidRDefault="00AA3A1D" w:rsidP="002977F7">
            <w:pPr>
              <w:pStyle w:val="affd"/>
              <w:numPr>
                <w:ilvl w:val="0"/>
                <w:numId w:val="106"/>
              </w:numPr>
              <w:ind w:left="351" w:right="142" w:hanging="351"/>
              <w:jc w:val="both"/>
              <w:textAlignment w:val="auto"/>
              <w:rPr>
                <w:bCs/>
                <w:sz w:val="22"/>
                <w:szCs w:val="22"/>
              </w:rPr>
            </w:pPr>
            <w:r w:rsidRPr="00C247E5">
              <w:rPr>
                <w:bCs/>
                <w:sz w:val="22"/>
                <w:szCs w:val="22"/>
              </w:rPr>
              <w:t xml:space="preserve">справку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 </w:t>
            </w:r>
            <w:r w:rsidRPr="00C247E5">
              <w:rPr>
                <w:bCs/>
                <w:sz w:val="22"/>
                <w:szCs w:val="22"/>
                <w:lang w:eastAsia="ru-RU"/>
              </w:rPr>
              <w:t>(по форме установленной Биржей)</w:t>
            </w:r>
            <w:r w:rsidRPr="00C247E5">
              <w:rPr>
                <w:bCs/>
                <w:sz w:val="22"/>
                <w:szCs w:val="22"/>
              </w:rPr>
              <w:t>;</w:t>
            </w:r>
          </w:p>
          <w:p w:rsidR="00AA3A1D" w:rsidRPr="00C247E5" w:rsidRDefault="00AA3A1D" w:rsidP="002977F7">
            <w:pPr>
              <w:pStyle w:val="affd"/>
              <w:numPr>
                <w:ilvl w:val="0"/>
                <w:numId w:val="106"/>
              </w:numPr>
              <w:ind w:left="351" w:right="142" w:hanging="351"/>
              <w:jc w:val="both"/>
              <w:textAlignment w:val="auto"/>
              <w:rPr>
                <w:bCs/>
                <w:sz w:val="22"/>
                <w:szCs w:val="22"/>
              </w:rPr>
            </w:pPr>
            <w:r w:rsidRPr="00C247E5">
              <w:rPr>
                <w:bCs/>
                <w:sz w:val="22"/>
                <w:szCs w:val="22"/>
                <w:lang w:eastAsia="ru-RU"/>
              </w:rPr>
              <w:t xml:space="preserve">справку о прогнозе будущих </w:t>
            </w:r>
            <w:r w:rsidRPr="00C247E5">
              <w:rPr>
                <w:bCs/>
                <w:sz w:val="22"/>
                <w:szCs w:val="22"/>
                <w:lang w:eastAsia="ru-RU"/>
              </w:rPr>
              <w:lastRenderedPageBreak/>
              <w:t>потоков доходов и расходов (по основной сумме долга и процентам и о выполнении таких прогнозов (по форме установленной Биржей).</w:t>
            </w:r>
          </w:p>
          <w:p w:rsidR="00AA3A1D" w:rsidRPr="00C247E5" w:rsidRDefault="00AA3A1D" w:rsidP="00946B21">
            <w:pPr>
              <w:ind w:right="142"/>
              <w:jc w:val="both"/>
              <w:textAlignment w:val="auto"/>
              <w:rPr>
                <w:bCs/>
                <w:sz w:val="22"/>
                <w:szCs w:val="22"/>
                <w:lang w:eastAsia="ru-RU"/>
              </w:rPr>
            </w:pPr>
          </w:p>
          <w:p w:rsidR="00AA3A1D" w:rsidRPr="00C247E5" w:rsidRDefault="00AA3A1D" w:rsidP="005F4417">
            <w:pPr>
              <w:ind w:right="142"/>
              <w:jc w:val="both"/>
              <w:textAlignment w:val="auto"/>
              <w:rPr>
                <w:bCs/>
                <w:sz w:val="22"/>
                <w:szCs w:val="22"/>
                <w:lang w:eastAsia="ru-RU"/>
              </w:rPr>
            </w:pPr>
            <w:r w:rsidRPr="00C247E5">
              <w:rPr>
                <w:bCs/>
                <w:sz w:val="22"/>
                <w:szCs w:val="22"/>
              </w:rPr>
              <w:t xml:space="preserve">Данная информация должна раскрываться не позднее 30 рабочих дней с даты окончания отчетного квартала и </w:t>
            </w:r>
            <w:r w:rsidRPr="00C247E5">
              <w:rPr>
                <w:bCs/>
                <w:sz w:val="22"/>
                <w:szCs w:val="22"/>
                <w:lang w:eastAsia="ru-RU"/>
              </w:rPr>
              <w:t>должна быть доступна на сайте Управляющего ипотечным покрытием в сети Интернет до даты окончания срока договора доверительного управления ипотечным покрытием</w:t>
            </w:r>
          </w:p>
        </w:tc>
        <w:tc>
          <w:tcPr>
            <w:tcW w:w="3119"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r w:rsidRPr="00C247E5">
              <w:rPr>
                <w:bCs/>
                <w:sz w:val="22"/>
                <w:szCs w:val="22"/>
                <w:lang w:eastAsia="ru-RU"/>
              </w:rPr>
              <w:lastRenderedPageBreak/>
              <w:t>2. Условие не применяется</w:t>
            </w:r>
          </w:p>
        </w:tc>
      </w:tr>
      <w:tr w:rsidR="00C247E5" w:rsidRPr="00C247E5" w:rsidTr="00AA3A1D">
        <w:trPr>
          <w:tblCellSpacing w:w="5" w:type="nil"/>
        </w:trPr>
        <w:tc>
          <w:tcPr>
            <w:tcW w:w="567"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r w:rsidRPr="00C247E5">
              <w:rPr>
                <w:bCs/>
                <w:sz w:val="22"/>
                <w:szCs w:val="22"/>
                <w:lang w:eastAsia="ru-RU"/>
              </w:rPr>
              <w:lastRenderedPageBreak/>
              <w:t>4.</w:t>
            </w:r>
          </w:p>
        </w:tc>
        <w:tc>
          <w:tcPr>
            <w:tcW w:w="2410"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r w:rsidRPr="00C247E5">
              <w:rPr>
                <w:bCs/>
                <w:sz w:val="22"/>
                <w:szCs w:val="22"/>
                <w:lang w:eastAsia="ru-RU"/>
              </w:rPr>
              <w:t>Заключение соглашения об информационном обмене</w:t>
            </w:r>
          </w:p>
        </w:tc>
        <w:tc>
          <w:tcPr>
            <w:tcW w:w="3827"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tabs>
                <w:tab w:val="left" w:pos="-4044"/>
              </w:tabs>
              <w:ind w:right="142"/>
              <w:jc w:val="both"/>
              <w:textAlignment w:val="auto"/>
              <w:rPr>
                <w:bCs/>
                <w:sz w:val="22"/>
                <w:szCs w:val="22"/>
                <w:lang w:eastAsia="ru-RU"/>
              </w:rPr>
            </w:pPr>
            <w:r w:rsidRPr="00C247E5">
              <w:rPr>
                <w:bCs/>
                <w:sz w:val="22"/>
                <w:szCs w:val="22"/>
                <w:lang w:eastAsia="ru-RU"/>
              </w:rPr>
              <w:t>Заключено соглашение об информационном обмене между  специализированным депозитарием ипотечного покрытия, Управляющим ипотечным покрытием и Биржей по предоставлению специализированным депозитарием ипотечного покрытия Бирже:</w:t>
            </w:r>
          </w:p>
          <w:p w:rsidR="00AA3A1D" w:rsidRPr="00C247E5" w:rsidRDefault="00AA3A1D" w:rsidP="00946B21">
            <w:pPr>
              <w:tabs>
                <w:tab w:val="left" w:pos="-4044"/>
              </w:tabs>
              <w:ind w:right="142"/>
              <w:jc w:val="both"/>
              <w:textAlignment w:val="auto"/>
              <w:rPr>
                <w:bCs/>
                <w:sz w:val="22"/>
                <w:szCs w:val="22"/>
                <w:lang w:eastAsia="ru-RU"/>
              </w:rPr>
            </w:pPr>
            <w:r w:rsidRPr="00C247E5">
              <w:rPr>
                <w:bCs/>
                <w:sz w:val="22"/>
                <w:szCs w:val="22"/>
                <w:lang w:eastAsia="ru-RU"/>
              </w:rPr>
              <w:t xml:space="preserve">а) при включении ипотечных сертификатов участия информации о соблюдении соответствующих требований, предусмотренных </w:t>
            </w:r>
            <w:proofErr w:type="spellStart"/>
            <w:r w:rsidRPr="00C247E5">
              <w:rPr>
                <w:bCs/>
                <w:sz w:val="22"/>
                <w:szCs w:val="22"/>
                <w:lang w:eastAsia="ru-RU"/>
              </w:rPr>
              <w:t>пп</w:t>
            </w:r>
            <w:proofErr w:type="spellEnd"/>
            <w:r w:rsidRPr="00C247E5">
              <w:rPr>
                <w:bCs/>
                <w:sz w:val="22"/>
                <w:szCs w:val="22"/>
                <w:lang w:eastAsia="ru-RU"/>
              </w:rPr>
              <w:t>. 2 настоящего пункта, а также п. 1.1., 1.2 и п. 2.2 Таблицы 1 настоящего пункта;</w:t>
            </w:r>
          </w:p>
          <w:p w:rsidR="00AA3A1D" w:rsidRPr="00C247E5" w:rsidRDefault="00AA3A1D" w:rsidP="003259FD">
            <w:pPr>
              <w:tabs>
                <w:tab w:val="left" w:pos="-4044"/>
              </w:tabs>
              <w:ind w:right="142"/>
              <w:jc w:val="both"/>
              <w:textAlignment w:val="auto"/>
              <w:rPr>
                <w:bCs/>
                <w:sz w:val="22"/>
                <w:szCs w:val="22"/>
                <w:lang w:eastAsia="ru-RU"/>
              </w:rPr>
            </w:pPr>
            <w:r w:rsidRPr="00C247E5">
              <w:rPr>
                <w:bCs/>
                <w:sz w:val="22"/>
                <w:szCs w:val="22"/>
                <w:lang w:eastAsia="ru-RU"/>
              </w:rPr>
              <w:t xml:space="preserve">б) при поддержании ипотечных сертификатов участия информации о наличии соответствующих оснований исключения, предусмотренных </w:t>
            </w:r>
            <w:proofErr w:type="spellStart"/>
            <w:r w:rsidRPr="00C247E5">
              <w:rPr>
                <w:bCs/>
                <w:sz w:val="22"/>
                <w:szCs w:val="22"/>
                <w:lang w:eastAsia="ru-RU"/>
              </w:rPr>
              <w:t>п</w:t>
            </w:r>
            <w:r w:rsidR="003259FD" w:rsidRPr="00C247E5">
              <w:rPr>
                <w:bCs/>
                <w:sz w:val="22"/>
                <w:szCs w:val="22"/>
                <w:lang w:eastAsia="ru-RU"/>
              </w:rPr>
              <w:t>п</w:t>
            </w:r>
            <w:proofErr w:type="spellEnd"/>
            <w:r w:rsidRPr="00C247E5">
              <w:rPr>
                <w:bCs/>
                <w:sz w:val="22"/>
                <w:szCs w:val="22"/>
                <w:lang w:eastAsia="ru-RU"/>
              </w:rPr>
              <w:t>. 1 п</w:t>
            </w:r>
            <w:r w:rsidR="003259FD" w:rsidRPr="00C247E5">
              <w:rPr>
                <w:bCs/>
                <w:sz w:val="22"/>
                <w:szCs w:val="22"/>
                <w:lang w:eastAsia="ru-RU"/>
              </w:rPr>
              <w:t>.</w:t>
            </w:r>
            <w:r w:rsidRPr="00C247E5">
              <w:rPr>
                <w:bCs/>
                <w:sz w:val="22"/>
                <w:szCs w:val="22"/>
                <w:lang w:eastAsia="ru-RU"/>
              </w:rPr>
              <w:t xml:space="preserve"> 2.10.2 настоящего Приложения, а также п. 1.1., 1.2 и 2.2. Таблицы 2 п</w:t>
            </w:r>
            <w:r w:rsidR="003259FD" w:rsidRPr="00C247E5">
              <w:rPr>
                <w:bCs/>
                <w:sz w:val="22"/>
                <w:szCs w:val="22"/>
                <w:lang w:eastAsia="ru-RU"/>
              </w:rPr>
              <w:t>.</w:t>
            </w:r>
            <w:r w:rsidRPr="00C247E5">
              <w:rPr>
                <w:bCs/>
                <w:sz w:val="22"/>
                <w:szCs w:val="22"/>
                <w:lang w:eastAsia="ru-RU"/>
              </w:rPr>
              <w:t xml:space="preserve"> 2.10.2. настоящего Приложения</w:t>
            </w:r>
          </w:p>
        </w:tc>
        <w:tc>
          <w:tcPr>
            <w:tcW w:w="3119"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r w:rsidRPr="00C247E5">
              <w:rPr>
                <w:sz w:val="22"/>
                <w:szCs w:val="22"/>
                <w:lang w:eastAsia="ru-RU"/>
              </w:rPr>
              <w:t>Условие не применяется</w:t>
            </w:r>
          </w:p>
        </w:tc>
      </w:tr>
      <w:tr w:rsidR="00AA3A1D" w:rsidRPr="00C247E5" w:rsidTr="00AA3A1D">
        <w:trPr>
          <w:tblCellSpacing w:w="5" w:type="nil"/>
        </w:trPr>
        <w:tc>
          <w:tcPr>
            <w:tcW w:w="567"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r w:rsidRPr="00C247E5">
              <w:rPr>
                <w:bCs/>
                <w:sz w:val="22"/>
                <w:szCs w:val="22"/>
                <w:lang w:eastAsia="ru-RU"/>
              </w:rPr>
              <w:t>5.</w:t>
            </w:r>
          </w:p>
        </w:tc>
        <w:tc>
          <w:tcPr>
            <w:tcW w:w="2410"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sz w:val="22"/>
                <w:szCs w:val="22"/>
                <w:lang w:eastAsia="ru-RU"/>
              </w:rPr>
            </w:pPr>
            <w:r w:rsidRPr="00C247E5">
              <w:rPr>
                <w:sz w:val="22"/>
                <w:szCs w:val="22"/>
                <w:lang w:eastAsia="ru-RU"/>
              </w:rPr>
              <w:t>Требования в зависимости от вида недвижимого имущества, являющегося предметом ипотеки, которая является обеспечением по требованиям, входящим в с</w:t>
            </w:r>
            <w:r w:rsidRPr="00C247E5">
              <w:rPr>
                <w:bCs/>
                <w:sz w:val="22"/>
                <w:szCs w:val="22"/>
                <w:lang w:eastAsia="ru-RU"/>
              </w:rPr>
              <w:t>остав ипотечного покрытия</w:t>
            </w:r>
          </w:p>
        </w:tc>
        <w:tc>
          <w:tcPr>
            <w:tcW w:w="3827" w:type="dxa"/>
            <w:tcBorders>
              <w:top w:val="single" w:sz="4" w:space="0" w:color="auto"/>
              <w:left w:val="single" w:sz="4" w:space="0" w:color="auto"/>
              <w:bottom w:val="single" w:sz="4" w:space="0" w:color="auto"/>
              <w:right w:val="single" w:sz="4" w:space="0" w:color="auto"/>
            </w:tcBorders>
          </w:tcPr>
          <w:p w:rsidR="00AA3A1D" w:rsidRPr="00C247E5" w:rsidRDefault="00AA3A1D" w:rsidP="005B0EA7">
            <w:pPr>
              <w:tabs>
                <w:tab w:val="left" w:pos="209"/>
              </w:tabs>
              <w:ind w:right="142"/>
              <w:jc w:val="both"/>
              <w:textAlignment w:val="auto"/>
              <w:rPr>
                <w:b/>
                <w:bCs/>
                <w:sz w:val="22"/>
                <w:szCs w:val="22"/>
                <w:lang w:eastAsia="ru-RU"/>
              </w:rPr>
            </w:pPr>
            <w:r w:rsidRPr="00C247E5">
              <w:rPr>
                <w:sz w:val="22"/>
                <w:szCs w:val="22"/>
                <w:lang w:eastAsia="ru-RU"/>
              </w:rPr>
              <w:t>Требования предусмотрены в Таблице 1 настоящего пункта</w:t>
            </w:r>
          </w:p>
        </w:tc>
        <w:tc>
          <w:tcPr>
            <w:tcW w:w="3119"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sz w:val="22"/>
                <w:szCs w:val="22"/>
                <w:lang w:eastAsia="ru-RU"/>
              </w:rPr>
            </w:pPr>
            <w:r w:rsidRPr="00C247E5">
              <w:rPr>
                <w:sz w:val="22"/>
                <w:szCs w:val="22"/>
                <w:lang w:eastAsia="ru-RU"/>
              </w:rPr>
              <w:t>Условие не применяется</w:t>
            </w:r>
          </w:p>
        </w:tc>
      </w:tr>
    </w:tbl>
    <w:p w:rsidR="00E44748" w:rsidRPr="00C247E5" w:rsidRDefault="00E44748" w:rsidP="005F4417">
      <w:pPr>
        <w:widowControl/>
        <w:overflowPunct/>
        <w:ind w:right="142" w:firstLine="540"/>
        <w:jc w:val="both"/>
        <w:textAlignment w:val="auto"/>
        <w:rPr>
          <w:sz w:val="22"/>
          <w:szCs w:val="22"/>
          <w:lang w:eastAsia="ru-RU"/>
        </w:rPr>
      </w:pPr>
    </w:p>
    <w:p w:rsidR="00CB122B" w:rsidRPr="00C247E5" w:rsidRDefault="00CB122B" w:rsidP="005F4417">
      <w:pPr>
        <w:widowControl/>
        <w:overflowPunct/>
        <w:ind w:right="142" w:firstLine="540"/>
        <w:jc w:val="both"/>
        <w:textAlignment w:val="auto"/>
        <w:rPr>
          <w:bCs/>
          <w:lang w:eastAsia="ru-RU"/>
        </w:rPr>
      </w:pPr>
      <w:r w:rsidRPr="00C247E5">
        <w:rPr>
          <w:bCs/>
          <w:lang w:eastAsia="ru-RU"/>
        </w:rPr>
        <w:t xml:space="preserve">* Для целей настоящего пункта под комплексом </w:t>
      </w:r>
      <w:r w:rsidR="00E74E17" w:rsidRPr="00C247E5">
        <w:rPr>
          <w:bCs/>
          <w:lang w:eastAsia="ru-RU"/>
        </w:rPr>
        <w:t xml:space="preserve">недвижимости </w:t>
      </w:r>
      <w:r w:rsidRPr="00C247E5">
        <w:rPr>
          <w:bCs/>
          <w:lang w:eastAsia="ru-RU"/>
        </w:rPr>
        <w:t>понимается</w:t>
      </w:r>
      <w:r w:rsidR="00F544B7" w:rsidRPr="00C247E5">
        <w:rPr>
          <w:bCs/>
          <w:lang w:eastAsia="ru-RU"/>
        </w:rPr>
        <w:t xml:space="preserve"> </w:t>
      </w:r>
      <w:r w:rsidR="00E74E17" w:rsidRPr="00C247E5">
        <w:rPr>
          <w:bCs/>
          <w:lang w:eastAsia="ru-RU"/>
        </w:rPr>
        <w:t>- объединение различных объектов движимого и недвижимого имущества единым хозяйственным назначением при наличи</w:t>
      </w:r>
      <w:r w:rsidR="00A77092" w:rsidRPr="00C247E5">
        <w:rPr>
          <w:bCs/>
          <w:lang w:eastAsia="ru-RU"/>
        </w:rPr>
        <w:t>и</w:t>
      </w:r>
      <w:r w:rsidR="00E74E17" w:rsidRPr="00C247E5">
        <w:rPr>
          <w:bCs/>
          <w:lang w:eastAsia="ru-RU"/>
        </w:rPr>
        <w:t xml:space="preserve"> в составе имущественного комплекса недвижимости земельного участка (прав на земельный участок), на котором расположен объект (объекты) недвижимости (здание, сооружение, помещение или прочие составляющие здания (сооружения), входящий в комплекс</w:t>
      </w:r>
      <w:r w:rsidR="00AD52F1" w:rsidRPr="00C247E5">
        <w:rPr>
          <w:bCs/>
          <w:lang w:eastAsia="ru-RU"/>
        </w:rPr>
        <w:t xml:space="preserve"> недвижимости</w:t>
      </w:r>
      <w:r w:rsidR="00E74E17" w:rsidRPr="00C247E5">
        <w:rPr>
          <w:bCs/>
          <w:lang w:eastAsia="ru-RU"/>
        </w:rPr>
        <w:t>.</w:t>
      </w:r>
    </w:p>
    <w:p w:rsidR="00CB122B" w:rsidRPr="00C247E5" w:rsidRDefault="00CB122B" w:rsidP="005F4417">
      <w:pPr>
        <w:widowControl/>
        <w:overflowPunct/>
        <w:ind w:right="142" w:firstLine="540"/>
        <w:jc w:val="both"/>
        <w:textAlignment w:val="auto"/>
        <w:rPr>
          <w:sz w:val="22"/>
          <w:szCs w:val="22"/>
          <w:lang w:eastAsia="ru-RU"/>
        </w:rPr>
      </w:pPr>
    </w:p>
    <w:p w:rsidR="00AA3A1D" w:rsidRPr="00C247E5" w:rsidRDefault="00AA3A1D" w:rsidP="00AA3A1D">
      <w:pPr>
        <w:widowControl/>
        <w:overflowPunct/>
        <w:ind w:right="142" w:firstLine="540"/>
        <w:jc w:val="both"/>
        <w:textAlignment w:val="auto"/>
        <w:rPr>
          <w:sz w:val="22"/>
          <w:szCs w:val="22"/>
          <w:lang w:eastAsia="ru-RU"/>
        </w:rPr>
      </w:pPr>
      <w:r w:rsidRPr="00C247E5">
        <w:rPr>
          <w:sz w:val="22"/>
          <w:szCs w:val="22"/>
          <w:lang w:eastAsia="ru-RU"/>
        </w:rPr>
        <w:t xml:space="preserve">Таблица 1 </w:t>
      </w:r>
    </w:p>
    <w:p w:rsidR="00AA3A1D" w:rsidRPr="00C247E5" w:rsidRDefault="00AA3A1D" w:rsidP="00AA3A1D">
      <w:pPr>
        <w:widowControl/>
        <w:overflowPunct/>
        <w:ind w:right="142" w:firstLine="540"/>
        <w:jc w:val="both"/>
        <w:textAlignment w:val="auto"/>
        <w:rPr>
          <w:sz w:val="22"/>
          <w:szCs w:val="22"/>
          <w:lang w:eastAsia="ru-RU"/>
        </w:rPr>
      </w:pPr>
      <w:r w:rsidRPr="00C247E5">
        <w:rPr>
          <w:sz w:val="22"/>
          <w:szCs w:val="22"/>
          <w:lang w:eastAsia="ru-RU"/>
        </w:rPr>
        <w:t>Дополнительные требования при включении:</w:t>
      </w:r>
    </w:p>
    <w:p w:rsidR="005856EE" w:rsidRPr="00C247E5" w:rsidRDefault="005856EE" w:rsidP="00AA3A1D">
      <w:pPr>
        <w:widowControl/>
        <w:overflowPunct/>
        <w:ind w:right="142" w:firstLine="540"/>
        <w:jc w:val="both"/>
        <w:textAlignment w:val="auto"/>
        <w:rPr>
          <w:sz w:val="22"/>
          <w:szCs w:val="22"/>
          <w:lang w:eastAsia="ru-RU"/>
        </w:rPr>
      </w:pP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709"/>
        <w:gridCol w:w="9356"/>
      </w:tblGrid>
      <w:tr w:rsidR="00C247E5" w:rsidRPr="00C247E5" w:rsidTr="00946B21">
        <w:trPr>
          <w:trHeight w:val="461"/>
          <w:tblCellSpacing w:w="5" w:type="nil"/>
        </w:trPr>
        <w:tc>
          <w:tcPr>
            <w:tcW w:w="10065" w:type="dxa"/>
            <w:gridSpan w:val="2"/>
            <w:tcBorders>
              <w:top w:val="single" w:sz="4" w:space="0" w:color="auto"/>
              <w:left w:val="single" w:sz="4" w:space="0" w:color="auto"/>
              <w:bottom w:val="single" w:sz="4" w:space="0" w:color="auto"/>
              <w:right w:val="single" w:sz="4" w:space="0" w:color="auto"/>
            </w:tcBorders>
          </w:tcPr>
          <w:p w:rsidR="00AA3A1D" w:rsidRPr="00C247E5" w:rsidRDefault="00AA3A1D" w:rsidP="00946B21">
            <w:pPr>
              <w:tabs>
                <w:tab w:val="left" w:pos="209"/>
              </w:tabs>
              <w:ind w:right="142"/>
              <w:jc w:val="both"/>
              <w:textAlignment w:val="auto"/>
              <w:rPr>
                <w:b/>
                <w:bCs/>
                <w:sz w:val="22"/>
                <w:szCs w:val="22"/>
                <w:lang w:eastAsia="ru-RU"/>
              </w:rPr>
            </w:pPr>
            <w:r w:rsidRPr="00C247E5">
              <w:rPr>
                <w:b/>
                <w:sz w:val="22"/>
                <w:szCs w:val="22"/>
                <w:lang w:eastAsia="ru-RU"/>
              </w:rPr>
              <w:lastRenderedPageBreak/>
              <w:t>Требования в зависимости от вида недвижимого имущества, являющегося предметом ипотеки, которая является обеспечением по требованиям, входящим в с</w:t>
            </w:r>
            <w:r w:rsidRPr="00C247E5">
              <w:rPr>
                <w:b/>
                <w:bCs/>
                <w:sz w:val="22"/>
                <w:szCs w:val="22"/>
                <w:lang w:eastAsia="ru-RU"/>
              </w:rPr>
              <w:t>остав ипотечного покрытия</w:t>
            </w:r>
          </w:p>
        </w:tc>
      </w:tr>
      <w:tr w:rsidR="00C247E5"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w:t>
            </w:r>
          </w:p>
        </w:tc>
        <w:tc>
          <w:tcPr>
            <w:tcW w:w="9356"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tabs>
                <w:tab w:val="left" w:pos="209"/>
              </w:tabs>
              <w:ind w:right="142"/>
              <w:jc w:val="center"/>
              <w:textAlignment w:val="auto"/>
              <w:rPr>
                <w:b/>
                <w:bCs/>
                <w:sz w:val="22"/>
                <w:szCs w:val="22"/>
                <w:lang w:eastAsia="ru-RU"/>
              </w:rPr>
            </w:pPr>
            <w:r w:rsidRPr="00C247E5">
              <w:rPr>
                <w:b/>
                <w:sz w:val="22"/>
                <w:szCs w:val="22"/>
                <w:lang w:eastAsia="ru-RU"/>
              </w:rPr>
              <w:t>Жилая недвижимость</w:t>
            </w:r>
          </w:p>
        </w:tc>
      </w:tr>
      <w:tr w:rsidR="00C247E5" w:rsidRPr="00C247E5" w:rsidTr="00946B21">
        <w:trPr>
          <w:trHeight w:val="516"/>
          <w:tblCellSpacing w:w="5" w:type="nil"/>
        </w:trPr>
        <w:tc>
          <w:tcPr>
            <w:tcW w:w="709" w:type="dxa"/>
            <w:vMerge w:val="restart"/>
            <w:tcBorders>
              <w:top w:val="single" w:sz="4" w:space="0" w:color="auto"/>
              <w:left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1.1.</w:t>
            </w:r>
          </w:p>
        </w:tc>
        <w:tc>
          <w:tcPr>
            <w:tcW w:w="9356" w:type="dxa"/>
            <w:tcBorders>
              <w:top w:val="single" w:sz="4" w:space="0" w:color="auto"/>
              <w:left w:val="single" w:sz="4" w:space="0" w:color="auto"/>
              <w:right w:val="single" w:sz="4" w:space="0" w:color="auto"/>
            </w:tcBorders>
          </w:tcPr>
          <w:p w:rsidR="00AA3A1D" w:rsidRPr="00C247E5" w:rsidRDefault="00AA3A1D" w:rsidP="0094759E">
            <w:pPr>
              <w:ind w:right="142"/>
              <w:jc w:val="both"/>
              <w:rPr>
                <w:bCs/>
                <w:sz w:val="22"/>
                <w:szCs w:val="22"/>
                <w:lang w:eastAsia="ru-RU"/>
              </w:rPr>
            </w:pPr>
            <w:r w:rsidRPr="00C247E5">
              <w:rPr>
                <w:bCs/>
                <w:sz w:val="22"/>
                <w:szCs w:val="22"/>
                <w:lang w:eastAsia="ru-RU"/>
              </w:rPr>
              <w:t xml:space="preserve">1) В состав ипотечного покрытия входят требования по обеспеченным ипотекой обязательствам не менее чем по 500 договорам и/или закладным. </w:t>
            </w:r>
          </w:p>
          <w:p w:rsidR="00AA3A1D" w:rsidRPr="00C247E5" w:rsidRDefault="00AA3A1D" w:rsidP="0094759E">
            <w:pPr>
              <w:ind w:right="142"/>
              <w:jc w:val="both"/>
              <w:rPr>
                <w:bCs/>
                <w:sz w:val="22"/>
                <w:szCs w:val="22"/>
                <w:lang w:eastAsia="ru-RU"/>
              </w:rPr>
            </w:pPr>
            <w:r w:rsidRPr="00C247E5">
              <w:rPr>
                <w:bCs/>
                <w:sz w:val="22"/>
                <w:szCs w:val="22"/>
                <w:lang w:eastAsia="ru-RU"/>
              </w:rPr>
              <w:t>2) Обязательства по 1 договору или закладной не должны превышать 2% размера ипотечного покрытия</w:t>
            </w:r>
          </w:p>
          <w:p w:rsidR="00AA3A1D" w:rsidRPr="00C247E5" w:rsidRDefault="00AA3A1D" w:rsidP="0094759E">
            <w:pPr>
              <w:ind w:right="142"/>
              <w:jc w:val="both"/>
              <w:rPr>
                <w:bCs/>
                <w:sz w:val="22"/>
                <w:szCs w:val="22"/>
                <w:lang w:eastAsia="ru-RU"/>
              </w:rPr>
            </w:pPr>
            <w:r w:rsidRPr="00C247E5">
              <w:rPr>
                <w:bCs/>
                <w:sz w:val="22"/>
                <w:szCs w:val="22"/>
                <w:lang w:eastAsia="ru-RU"/>
              </w:rPr>
              <w:t>либо</w:t>
            </w:r>
          </w:p>
        </w:tc>
      </w:tr>
      <w:tr w:rsidR="00C247E5" w:rsidRPr="00C247E5" w:rsidTr="00946B21">
        <w:trPr>
          <w:trHeight w:val="516"/>
          <w:tblCellSpacing w:w="5" w:type="nil"/>
        </w:trPr>
        <w:tc>
          <w:tcPr>
            <w:tcW w:w="709" w:type="dxa"/>
            <w:vMerge/>
            <w:tcBorders>
              <w:left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p>
        </w:tc>
        <w:tc>
          <w:tcPr>
            <w:tcW w:w="9356" w:type="dxa"/>
            <w:tcBorders>
              <w:top w:val="single" w:sz="4" w:space="0" w:color="auto"/>
              <w:left w:val="single" w:sz="4" w:space="0" w:color="auto"/>
              <w:right w:val="single" w:sz="4" w:space="0" w:color="auto"/>
            </w:tcBorders>
          </w:tcPr>
          <w:p w:rsidR="00AA3A1D" w:rsidRPr="00C247E5" w:rsidRDefault="00AA3A1D" w:rsidP="0094759E">
            <w:pPr>
              <w:ind w:right="142"/>
              <w:jc w:val="both"/>
              <w:rPr>
                <w:bCs/>
                <w:sz w:val="22"/>
                <w:szCs w:val="22"/>
                <w:lang w:eastAsia="ru-RU"/>
              </w:rPr>
            </w:pPr>
            <w:r w:rsidRPr="00C247E5">
              <w:rPr>
                <w:bCs/>
                <w:sz w:val="22"/>
                <w:szCs w:val="22"/>
                <w:lang w:eastAsia="ru-RU"/>
              </w:rPr>
              <w:t>3) В состав ипотечного покрытия входят требования по обеспеченным ипотекой обязательствам, по которым по каждому договору и/или закладной заключен договор страхования финансовых рисков на весь срок действия обязательства, обеспеченного ипотекой, в пользу кредитора, страховыми организациями, соответствующи</w:t>
            </w:r>
            <w:r w:rsidR="00A243C8" w:rsidRPr="00C247E5">
              <w:rPr>
                <w:bCs/>
                <w:sz w:val="22"/>
                <w:szCs w:val="22"/>
                <w:lang w:eastAsia="ru-RU"/>
              </w:rPr>
              <w:t>ми</w:t>
            </w:r>
            <w:r w:rsidRPr="00C247E5">
              <w:rPr>
                <w:bCs/>
                <w:sz w:val="22"/>
                <w:szCs w:val="22"/>
                <w:lang w:eastAsia="ru-RU"/>
              </w:rPr>
              <w:t xml:space="preserve"> следующим требованиям:</w:t>
            </w:r>
          </w:p>
          <w:p w:rsidR="00AA3A1D" w:rsidRPr="00C247E5" w:rsidRDefault="00AA3A1D" w:rsidP="002977F7">
            <w:pPr>
              <w:widowControl/>
              <w:numPr>
                <w:ilvl w:val="0"/>
                <w:numId w:val="102"/>
              </w:numPr>
              <w:overflowPunct/>
              <w:ind w:right="142"/>
              <w:jc w:val="both"/>
              <w:textAlignment w:val="auto"/>
              <w:rPr>
                <w:bCs/>
                <w:sz w:val="22"/>
                <w:szCs w:val="22"/>
                <w:lang w:eastAsia="ru-RU"/>
              </w:rPr>
            </w:pPr>
            <w:r w:rsidRPr="00C247E5">
              <w:rPr>
                <w:bCs/>
                <w:sz w:val="22"/>
                <w:szCs w:val="22"/>
                <w:lang w:eastAsia="ru-RU"/>
              </w:rPr>
              <w:t xml:space="preserve">имеющие собственные средства в размере не менее 3 млрд. руб. либо осуществляющие указанное страхование в порядке </w:t>
            </w:r>
            <w:proofErr w:type="spellStart"/>
            <w:r w:rsidRPr="00C247E5">
              <w:rPr>
                <w:bCs/>
                <w:sz w:val="22"/>
                <w:szCs w:val="22"/>
                <w:lang w:eastAsia="ru-RU"/>
              </w:rPr>
              <w:t>сострахования</w:t>
            </w:r>
            <w:proofErr w:type="spellEnd"/>
            <w:r w:rsidRPr="00C247E5">
              <w:rPr>
                <w:bCs/>
                <w:sz w:val="22"/>
                <w:szCs w:val="22"/>
                <w:lang w:eastAsia="ru-RU"/>
              </w:rPr>
              <w:t xml:space="preserve"> с другими страховыми организациями, имеющими в совокупности собственные средства в размере не менее 3 млрд. руб.; </w:t>
            </w:r>
          </w:p>
          <w:p w:rsidR="00AA3A1D" w:rsidRPr="00C247E5" w:rsidRDefault="00AA3A1D" w:rsidP="002977F7">
            <w:pPr>
              <w:widowControl/>
              <w:numPr>
                <w:ilvl w:val="0"/>
                <w:numId w:val="102"/>
              </w:numPr>
              <w:overflowPunct/>
              <w:ind w:right="142"/>
              <w:jc w:val="both"/>
              <w:textAlignment w:val="auto"/>
              <w:rPr>
                <w:bCs/>
                <w:sz w:val="22"/>
                <w:szCs w:val="22"/>
                <w:lang w:eastAsia="ru-RU"/>
              </w:rPr>
            </w:pPr>
            <w:r w:rsidRPr="00C247E5">
              <w:rPr>
                <w:bCs/>
                <w:sz w:val="22"/>
                <w:szCs w:val="22"/>
                <w:lang w:eastAsia="ru-RU"/>
              </w:rPr>
              <w:t>имеющие опыт страховой деятельности не менее 3 лет;</w:t>
            </w:r>
          </w:p>
          <w:p w:rsidR="00AA3A1D" w:rsidRPr="00C247E5" w:rsidRDefault="00AA3A1D" w:rsidP="002977F7">
            <w:pPr>
              <w:widowControl/>
              <w:numPr>
                <w:ilvl w:val="0"/>
                <w:numId w:val="102"/>
              </w:numPr>
              <w:overflowPunct/>
              <w:ind w:right="142"/>
              <w:jc w:val="both"/>
              <w:textAlignment w:val="auto"/>
              <w:rPr>
                <w:bCs/>
                <w:sz w:val="22"/>
                <w:szCs w:val="22"/>
                <w:lang w:eastAsia="ru-RU"/>
              </w:rPr>
            </w:pPr>
            <w:r w:rsidRPr="00C247E5">
              <w:rPr>
                <w:bCs/>
                <w:sz w:val="22"/>
                <w:szCs w:val="22"/>
                <w:lang w:eastAsia="ru-RU"/>
              </w:rPr>
              <w:t>являющиеся членами Всероссийского союза страховщиков (ВСС)</w:t>
            </w:r>
          </w:p>
        </w:tc>
      </w:tr>
      <w:tr w:rsidR="00C247E5" w:rsidRPr="00C247E5" w:rsidTr="00946B21">
        <w:trPr>
          <w:trHeight w:val="516"/>
          <w:tblCellSpacing w:w="5" w:type="nil"/>
        </w:trPr>
        <w:tc>
          <w:tcPr>
            <w:tcW w:w="709" w:type="dxa"/>
            <w:tcBorders>
              <w:top w:val="single" w:sz="4" w:space="0" w:color="auto"/>
              <w:left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1.2.</w:t>
            </w:r>
          </w:p>
        </w:tc>
        <w:tc>
          <w:tcPr>
            <w:tcW w:w="9356" w:type="dxa"/>
            <w:tcBorders>
              <w:top w:val="single" w:sz="4" w:space="0" w:color="auto"/>
              <w:left w:val="single" w:sz="4" w:space="0" w:color="auto"/>
              <w:right w:val="single" w:sz="4" w:space="0" w:color="auto"/>
            </w:tcBorders>
          </w:tcPr>
          <w:p w:rsidR="00AA3A1D" w:rsidRPr="00C247E5" w:rsidRDefault="000C0BF3" w:rsidP="000C0BF3">
            <w:pPr>
              <w:ind w:right="142"/>
              <w:jc w:val="both"/>
              <w:rPr>
                <w:bCs/>
                <w:sz w:val="22"/>
                <w:szCs w:val="22"/>
                <w:lang w:eastAsia="ru-RU"/>
              </w:rPr>
            </w:pPr>
            <w:r w:rsidRPr="00C247E5">
              <w:rPr>
                <w:bCs/>
                <w:sz w:val="22"/>
                <w:szCs w:val="22"/>
                <w:lang w:eastAsia="ru-RU"/>
              </w:rPr>
              <w:t>Доля</w:t>
            </w:r>
            <w:r w:rsidR="00AA3A1D" w:rsidRPr="00C247E5">
              <w:rPr>
                <w:bCs/>
                <w:sz w:val="22"/>
                <w:szCs w:val="22"/>
                <w:lang w:eastAsia="ru-RU"/>
              </w:rPr>
              <w:t xml:space="preserve"> обеспеченных ипотекой требований, входящих в состав ипотечного покрытия, имеющих просроченные платежи сроком более 90 дней составляет не более 0,5% от числа обеспеченных ипотекой требований, входящих в состав ипотечного покрытия</w:t>
            </w:r>
          </w:p>
        </w:tc>
      </w:tr>
      <w:tr w:rsidR="00C247E5"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p>
        </w:tc>
        <w:tc>
          <w:tcPr>
            <w:tcW w:w="9356" w:type="dxa"/>
            <w:tcBorders>
              <w:top w:val="single" w:sz="4" w:space="0" w:color="auto"/>
              <w:left w:val="single" w:sz="4" w:space="0" w:color="auto"/>
              <w:bottom w:val="single" w:sz="4" w:space="0" w:color="auto"/>
              <w:right w:val="single" w:sz="4" w:space="0" w:color="auto"/>
            </w:tcBorders>
          </w:tcPr>
          <w:p w:rsidR="00AA3A1D" w:rsidRPr="00C247E5" w:rsidRDefault="00AA3A1D" w:rsidP="0094759E">
            <w:pPr>
              <w:tabs>
                <w:tab w:val="left" w:pos="209"/>
              </w:tabs>
              <w:ind w:right="142"/>
              <w:jc w:val="both"/>
              <w:textAlignment w:val="auto"/>
              <w:rPr>
                <w:b/>
                <w:sz w:val="22"/>
                <w:szCs w:val="22"/>
                <w:lang w:eastAsia="ru-RU"/>
              </w:rPr>
            </w:pPr>
            <w:r w:rsidRPr="00C247E5">
              <w:rPr>
                <w:b/>
                <w:sz w:val="22"/>
                <w:szCs w:val="22"/>
                <w:lang w:eastAsia="ru-RU"/>
              </w:rPr>
              <w:t>Нежилая недвижимость, а также смешанный состав недвижимости</w:t>
            </w:r>
          </w:p>
        </w:tc>
      </w:tr>
      <w:tr w:rsidR="00C247E5"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2.1.</w:t>
            </w:r>
          </w:p>
        </w:tc>
        <w:tc>
          <w:tcPr>
            <w:tcW w:w="9356" w:type="dxa"/>
            <w:tcBorders>
              <w:top w:val="single" w:sz="4" w:space="0" w:color="auto"/>
              <w:left w:val="single" w:sz="4" w:space="0" w:color="auto"/>
              <w:bottom w:val="single" w:sz="4" w:space="0" w:color="auto"/>
              <w:right w:val="single" w:sz="4" w:space="0" w:color="auto"/>
            </w:tcBorders>
          </w:tcPr>
          <w:p w:rsidR="00AA3A1D" w:rsidRPr="00C247E5" w:rsidRDefault="00AA3A1D" w:rsidP="0094759E">
            <w:pPr>
              <w:ind w:right="142"/>
              <w:jc w:val="both"/>
              <w:rPr>
                <w:bCs/>
                <w:sz w:val="22"/>
                <w:szCs w:val="22"/>
                <w:lang w:eastAsia="ru-RU"/>
              </w:rPr>
            </w:pPr>
            <w:r w:rsidRPr="00C247E5">
              <w:rPr>
                <w:bCs/>
                <w:sz w:val="22"/>
                <w:szCs w:val="22"/>
                <w:lang w:eastAsia="ru-RU"/>
              </w:rPr>
              <w:t>Наличие в отношении ипотечных сертификатов участия уровня кредитного рейтинга, предусмотренного Приложением 5.</w:t>
            </w:r>
            <w:r w:rsidR="0094759E" w:rsidRPr="00C247E5">
              <w:rPr>
                <w:bCs/>
                <w:sz w:val="22"/>
                <w:szCs w:val="22"/>
                <w:lang w:eastAsia="ru-RU"/>
              </w:rPr>
              <w:t>2</w:t>
            </w:r>
            <w:r w:rsidRPr="00C247E5">
              <w:rPr>
                <w:bCs/>
                <w:sz w:val="22"/>
                <w:szCs w:val="22"/>
                <w:lang w:eastAsia="ru-RU"/>
              </w:rPr>
              <w:t xml:space="preserve"> к Правилам</w:t>
            </w:r>
          </w:p>
        </w:tc>
      </w:tr>
      <w:tr w:rsidR="005856EE"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2.2.</w:t>
            </w:r>
          </w:p>
        </w:tc>
        <w:tc>
          <w:tcPr>
            <w:tcW w:w="9356" w:type="dxa"/>
            <w:tcBorders>
              <w:top w:val="single" w:sz="4" w:space="0" w:color="auto"/>
              <w:left w:val="single" w:sz="4" w:space="0" w:color="auto"/>
              <w:bottom w:val="single" w:sz="4" w:space="0" w:color="auto"/>
              <w:right w:val="single" w:sz="4" w:space="0" w:color="auto"/>
            </w:tcBorders>
          </w:tcPr>
          <w:p w:rsidR="003A3ECB" w:rsidRPr="00C247E5" w:rsidRDefault="00A2341F" w:rsidP="000360EE">
            <w:pPr>
              <w:widowControl/>
              <w:overflowPunct/>
              <w:jc w:val="both"/>
              <w:textAlignment w:val="auto"/>
              <w:rPr>
                <w:bCs/>
                <w:sz w:val="22"/>
                <w:szCs w:val="22"/>
                <w:lang w:eastAsia="ru-RU"/>
              </w:rPr>
            </w:pPr>
            <w:r w:rsidRPr="00C247E5">
              <w:rPr>
                <w:bCs/>
                <w:sz w:val="22"/>
                <w:szCs w:val="22"/>
                <w:lang w:eastAsia="ru-RU"/>
              </w:rPr>
              <w:t>Доля</w:t>
            </w:r>
            <w:r w:rsidR="00091583" w:rsidRPr="00C247E5">
              <w:rPr>
                <w:bCs/>
                <w:sz w:val="22"/>
                <w:szCs w:val="22"/>
                <w:lang w:eastAsia="ru-RU"/>
              </w:rPr>
              <w:t xml:space="preserve"> просроченных платежей по обязательствам, обеспеченным ипотекой, со сроком более 90 дней составляет не более 0,5% от </w:t>
            </w:r>
            <w:r w:rsidR="000F7EF2" w:rsidRPr="00C247E5">
              <w:rPr>
                <w:bCs/>
                <w:sz w:val="22"/>
                <w:szCs w:val="22"/>
                <w:lang w:eastAsia="ru-RU"/>
              </w:rPr>
              <w:t>суммы основного долга по обязательствам обеспеченным ипотекой, требования по которым составляют ипотечное покрытие</w:t>
            </w:r>
            <w:r w:rsidR="00091583" w:rsidRPr="00C247E5">
              <w:rPr>
                <w:bCs/>
                <w:sz w:val="22"/>
                <w:szCs w:val="22"/>
                <w:lang w:eastAsia="ru-RU"/>
              </w:rPr>
              <w:t xml:space="preserve"> (рассчитанного по состоянию на последний рабочий день месяца, предшествующего подаче Заявления)</w:t>
            </w:r>
          </w:p>
          <w:p w:rsidR="00AA3A1D" w:rsidRPr="00C247E5" w:rsidRDefault="00AA3A1D" w:rsidP="003A3ECB">
            <w:pPr>
              <w:widowControl/>
              <w:overflowPunct/>
              <w:jc w:val="both"/>
              <w:textAlignment w:val="auto"/>
              <w:rPr>
                <w:bCs/>
                <w:sz w:val="22"/>
                <w:szCs w:val="22"/>
                <w:lang w:eastAsia="ru-RU"/>
              </w:rPr>
            </w:pPr>
          </w:p>
        </w:tc>
      </w:tr>
    </w:tbl>
    <w:p w:rsidR="001774B9" w:rsidRPr="00C247E5" w:rsidRDefault="001774B9" w:rsidP="005F4417">
      <w:pPr>
        <w:widowControl/>
        <w:overflowPunct/>
        <w:ind w:right="142" w:firstLine="540"/>
        <w:jc w:val="both"/>
        <w:textAlignment w:val="auto"/>
        <w:rPr>
          <w:sz w:val="22"/>
          <w:szCs w:val="22"/>
          <w:lang w:eastAsia="ru-RU"/>
        </w:rPr>
      </w:pPr>
    </w:p>
    <w:p w:rsidR="00DD1C9B" w:rsidRPr="00C247E5" w:rsidRDefault="00DD1C9B" w:rsidP="002977F7">
      <w:pPr>
        <w:pStyle w:val="affd"/>
        <w:widowControl/>
        <w:numPr>
          <w:ilvl w:val="2"/>
          <w:numId w:val="92"/>
        </w:numPr>
        <w:overflowPunct/>
        <w:ind w:right="142"/>
        <w:jc w:val="both"/>
        <w:textAlignment w:val="auto"/>
        <w:rPr>
          <w:bCs/>
          <w:sz w:val="22"/>
          <w:szCs w:val="22"/>
          <w:lang w:eastAsia="ru-RU"/>
        </w:rPr>
      </w:pPr>
      <w:r w:rsidRPr="00C247E5">
        <w:rPr>
          <w:bCs/>
          <w:sz w:val="22"/>
          <w:szCs w:val="22"/>
          <w:lang w:eastAsia="ru-RU"/>
        </w:rPr>
        <w:t>Основания исключения:</w:t>
      </w: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567"/>
        <w:gridCol w:w="2977"/>
        <w:gridCol w:w="3119"/>
        <w:gridCol w:w="3402"/>
      </w:tblGrid>
      <w:tr w:rsidR="00C247E5" w:rsidRPr="00C247E5" w:rsidTr="00AE39C2">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jc w:val="center"/>
              <w:textAlignment w:val="auto"/>
              <w:rPr>
                <w:bCs/>
                <w:sz w:val="22"/>
                <w:szCs w:val="22"/>
                <w:lang w:eastAsia="ru-RU"/>
              </w:rPr>
            </w:pPr>
            <w:r w:rsidRPr="00C247E5">
              <w:rPr>
                <w:bCs/>
                <w:sz w:val="22"/>
                <w:szCs w:val="22"/>
                <w:lang w:eastAsia="ru-RU"/>
              </w:rPr>
              <w:t>№</w:t>
            </w:r>
          </w:p>
        </w:tc>
        <w:tc>
          <w:tcPr>
            <w:tcW w:w="2977"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bCs/>
                <w:sz w:val="22"/>
                <w:szCs w:val="22"/>
                <w:lang w:eastAsia="ru-RU"/>
              </w:rPr>
            </w:pPr>
            <w:r w:rsidRPr="00C247E5">
              <w:rPr>
                <w:bCs/>
                <w:sz w:val="22"/>
                <w:szCs w:val="22"/>
                <w:lang w:eastAsia="ru-RU"/>
              </w:rPr>
              <w:t>Критерии для исключения</w:t>
            </w:r>
          </w:p>
        </w:tc>
        <w:tc>
          <w:tcPr>
            <w:tcW w:w="3119"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bCs/>
                <w:sz w:val="22"/>
                <w:szCs w:val="22"/>
                <w:lang w:eastAsia="ru-RU"/>
              </w:rPr>
            </w:pPr>
            <w:r w:rsidRPr="00C247E5">
              <w:rPr>
                <w:bCs/>
                <w:sz w:val="22"/>
                <w:szCs w:val="22"/>
                <w:lang w:eastAsia="ru-RU"/>
              </w:rPr>
              <w:t>Первый уровень</w:t>
            </w:r>
          </w:p>
        </w:tc>
        <w:tc>
          <w:tcPr>
            <w:tcW w:w="3402"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bCs/>
                <w:sz w:val="22"/>
                <w:szCs w:val="22"/>
                <w:lang w:eastAsia="ru-RU"/>
              </w:rPr>
            </w:pPr>
            <w:r w:rsidRPr="00C247E5">
              <w:rPr>
                <w:bCs/>
                <w:sz w:val="22"/>
                <w:szCs w:val="22"/>
                <w:lang w:eastAsia="ru-RU"/>
              </w:rPr>
              <w:t>Второй уровень</w:t>
            </w:r>
          </w:p>
        </w:tc>
      </w:tr>
      <w:tr w:rsidR="00C247E5" w:rsidRPr="00C247E5" w:rsidTr="00AE39C2">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jc w:val="center"/>
              <w:textAlignment w:val="auto"/>
              <w:rPr>
                <w:bCs/>
                <w:sz w:val="22"/>
                <w:szCs w:val="22"/>
                <w:lang w:eastAsia="ru-RU"/>
              </w:rPr>
            </w:pPr>
            <w:r w:rsidRPr="00C247E5">
              <w:rPr>
                <w:bCs/>
                <w:sz w:val="22"/>
                <w:szCs w:val="22"/>
                <w:lang w:eastAsia="ru-RU"/>
              </w:rPr>
              <w:t>1.</w:t>
            </w:r>
          </w:p>
        </w:tc>
        <w:tc>
          <w:tcPr>
            <w:tcW w:w="2977"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bCs/>
                <w:sz w:val="22"/>
                <w:szCs w:val="22"/>
                <w:lang w:eastAsia="ru-RU"/>
              </w:rPr>
            </w:pPr>
            <w:r w:rsidRPr="00C247E5">
              <w:rPr>
                <w:bCs/>
                <w:sz w:val="22"/>
                <w:szCs w:val="22"/>
                <w:lang w:eastAsia="ru-RU"/>
              </w:rPr>
              <w:t>Состав ипотечного покрытия</w:t>
            </w:r>
          </w:p>
        </w:tc>
        <w:tc>
          <w:tcPr>
            <w:tcW w:w="3119" w:type="dxa"/>
            <w:tcBorders>
              <w:top w:val="single" w:sz="4" w:space="0" w:color="auto"/>
              <w:left w:val="single" w:sz="4" w:space="0" w:color="auto"/>
              <w:bottom w:val="single" w:sz="4" w:space="0" w:color="auto"/>
              <w:right w:val="single" w:sz="4" w:space="0" w:color="auto"/>
            </w:tcBorders>
          </w:tcPr>
          <w:p w:rsidR="00DD1C9B" w:rsidRPr="00C247E5" w:rsidRDefault="00DD1C9B" w:rsidP="003259FD">
            <w:pPr>
              <w:widowControl/>
              <w:overflowPunct/>
              <w:ind w:right="142"/>
              <w:textAlignment w:val="auto"/>
              <w:rPr>
                <w:bCs/>
                <w:sz w:val="22"/>
                <w:szCs w:val="22"/>
                <w:lang w:eastAsia="ru-RU"/>
              </w:rPr>
            </w:pPr>
            <w:r w:rsidRPr="00C247E5">
              <w:rPr>
                <w:bCs/>
                <w:sz w:val="22"/>
                <w:szCs w:val="22"/>
                <w:lang w:eastAsia="ru-RU"/>
              </w:rPr>
              <w:t xml:space="preserve">Не соответствует требованию, предусмотренному в </w:t>
            </w:r>
            <w:proofErr w:type="spellStart"/>
            <w:r w:rsidRPr="00C247E5">
              <w:rPr>
                <w:bCs/>
                <w:sz w:val="22"/>
                <w:szCs w:val="22"/>
                <w:lang w:eastAsia="ru-RU"/>
              </w:rPr>
              <w:t>п</w:t>
            </w:r>
            <w:r w:rsidR="003259FD" w:rsidRPr="00C247E5">
              <w:rPr>
                <w:bCs/>
                <w:sz w:val="22"/>
                <w:szCs w:val="22"/>
                <w:lang w:eastAsia="ru-RU"/>
              </w:rPr>
              <w:t>п</w:t>
            </w:r>
            <w:proofErr w:type="spellEnd"/>
            <w:r w:rsidRPr="00C247E5">
              <w:rPr>
                <w:bCs/>
                <w:sz w:val="22"/>
                <w:szCs w:val="22"/>
                <w:lang w:eastAsia="ru-RU"/>
              </w:rPr>
              <w:t>. 2</w:t>
            </w:r>
            <w:r w:rsidR="00854EC3" w:rsidRPr="00C247E5">
              <w:rPr>
                <w:bCs/>
                <w:sz w:val="22"/>
                <w:szCs w:val="22"/>
                <w:lang w:eastAsia="ru-RU"/>
              </w:rPr>
              <w:t xml:space="preserve"> </w:t>
            </w:r>
            <w:r w:rsidRPr="00C247E5">
              <w:rPr>
                <w:bCs/>
                <w:sz w:val="22"/>
                <w:szCs w:val="22"/>
                <w:lang w:eastAsia="ru-RU"/>
              </w:rPr>
              <w:t>п. 2.</w:t>
            </w:r>
            <w:r w:rsidR="00CE4576" w:rsidRPr="00C247E5">
              <w:rPr>
                <w:bCs/>
                <w:sz w:val="22"/>
                <w:szCs w:val="22"/>
                <w:lang w:eastAsia="ru-RU"/>
              </w:rPr>
              <w:t>10</w:t>
            </w:r>
            <w:r w:rsidRPr="00C247E5">
              <w:rPr>
                <w:bCs/>
                <w:sz w:val="22"/>
                <w:szCs w:val="22"/>
                <w:lang w:eastAsia="ru-RU"/>
              </w:rPr>
              <w:t>.1 настоящего Приложения</w:t>
            </w:r>
          </w:p>
        </w:tc>
        <w:tc>
          <w:tcPr>
            <w:tcW w:w="3402" w:type="dxa"/>
            <w:tcBorders>
              <w:top w:val="single" w:sz="4" w:space="0" w:color="auto"/>
              <w:left w:val="single" w:sz="4" w:space="0" w:color="auto"/>
              <w:bottom w:val="single" w:sz="4" w:space="0" w:color="auto"/>
              <w:right w:val="single" w:sz="4" w:space="0" w:color="auto"/>
            </w:tcBorders>
          </w:tcPr>
          <w:p w:rsidR="00DD1C9B" w:rsidRPr="00C247E5" w:rsidRDefault="00DD1C9B" w:rsidP="003259FD">
            <w:pPr>
              <w:widowControl/>
              <w:overflowPunct/>
              <w:ind w:right="142"/>
              <w:textAlignment w:val="auto"/>
              <w:rPr>
                <w:bCs/>
                <w:sz w:val="22"/>
                <w:szCs w:val="22"/>
                <w:lang w:eastAsia="ru-RU"/>
              </w:rPr>
            </w:pPr>
            <w:r w:rsidRPr="00C247E5">
              <w:rPr>
                <w:bCs/>
                <w:sz w:val="22"/>
                <w:szCs w:val="22"/>
                <w:lang w:eastAsia="ru-RU"/>
              </w:rPr>
              <w:t xml:space="preserve">Не соответствует требованию, предусмотренному в </w:t>
            </w:r>
            <w:proofErr w:type="spellStart"/>
            <w:r w:rsidRPr="00C247E5">
              <w:rPr>
                <w:bCs/>
                <w:sz w:val="22"/>
                <w:szCs w:val="22"/>
                <w:lang w:eastAsia="ru-RU"/>
              </w:rPr>
              <w:t>п</w:t>
            </w:r>
            <w:r w:rsidR="003259FD" w:rsidRPr="00C247E5">
              <w:rPr>
                <w:bCs/>
                <w:sz w:val="22"/>
                <w:szCs w:val="22"/>
                <w:lang w:eastAsia="ru-RU"/>
              </w:rPr>
              <w:t>п</w:t>
            </w:r>
            <w:proofErr w:type="spellEnd"/>
            <w:r w:rsidRPr="00C247E5">
              <w:rPr>
                <w:bCs/>
                <w:sz w:val="22"/>
                <w:szCs w:val="22"/>
                <w:lang w:eastAsia="ru-RU"/>
              </w:rPr>
              <w:t>. 2п. 2.</w:t>
            </w:r>
            <w:r w:rsidR="00CE4576" w:rsidRPr="00C247E5">
              <w:rPr>
                <w:bCs/>
                <w:sz w:val="22"/>
                <w:szCs w:val="22"/>
                <w:lang w:eastAsia="ru-RU"/>
              </w:rPr>
              <w:t>10</w:t>
            </w:r>
            <w:r w:rsidRPr="00C247E5">
              <w:rPr>
                <w:bCs/>
                <w:sz w:val="22"/>
                <w:szCs w:val="22"/>
                <w:lang w:eastAsia="ru-RU"/>
              </w:rPr>
              <w:t>.1 настоящего Приложения</w:t>
            </w:r>
          </w:p>
        </w:tc>
      </w:tr>
      <w:tr w:rsidR="00C247E5" w:rsidRPr="00C247E5" w:rsidTr="00AE39C2">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jc w:val="center"/>
              <w:textAlignment w:val="auto"/>
              <w:rPr>
                <w:bCs/>
                <w:sz w:val="22"/>
                <w:szCs w:val="22"/>
                <w:lang w:eastAsia="ru-RU"/>
              </w:rPr>
            </w:pPr>
            <w:r w:rsidRPr="00C247E5">
              <w:rPr>
                <w:bCs/>
                <w:sz w:val="22"/>
                <w:szCs w:val="22"/>
                <w:lang w:eastAsia="ru-RU"/>
              </w:rPr>
              <w:t>2.</w:t>
            </w:r>
          </w:p>
        </w:tc>
        <w:tc>
          <w:tcPr>
            <w:tcW w:w="2977"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bCs/>
                <w:sz w:val="22"/>
                <w:szCs w:val="22"/>
                <w:lang w:eastAsia="ru-RU"/>
              </w:rPr>
            </w:pPr>
            <w:r w:rsidRPr="00C247E5">
              <w:rPr>
                <w:bCs/>
                <w:sz w:val="22"/>
                <w:szCs w:val="22"/>
                <w:lang w:eastAsia="ru-RU"/>
              </w:rPr>
              <w:t>Раскрытие информации</w:t>
            </w:r>
          </w:p>
        </w:tc>
        <w:tc>
          <w:tcPr>
            <w:tcW w:w="3119" w:type="dxa"/>
            <w:tcBorders>
              <w:top w:val="single" w:sz="4" w:space="0" w:color="auto"/>
              <w:left w:val="single" w:sz="4" w:space="0" w:color="auto"/>
              <w:bottom w:val="single" w:sz="4" w:space="0" w:color="auto"/>
              <w:right w:val="single" w:sz="4" w:space="0" w:color="auto"/>
            </w:tcBorders>
          </w:tcPr>
          <w:p w:rsidR="00DD1C9B" w:rsidRPr="00C247E5" w:rsidRDefault="0097099D" w:rsidP="005F4417">
            <w:pPr>
              <w:ind w:right="142"/>
              <w:rPr>
                <w:bCs/>
                <w:sz w:val="22"/>
                <w:szCs w:val="22"/>
                <w:lang w:eastAsia="ru-RU"/>
              </w:rPr>
            </w:pPr>
            <w:r w:rsidRPr="00C247E5">
              <w:rPr>
                <w:bCs/>
                <w:sz w:val="22"/>
                <w:szCs w:val="22"/>
                <w:lang w:eastAsia="ru-RU"/>
              </w:rPr>
              <w:t>В порядке, предусмотренном статьей 20 Правил</w:t>
            </w:r>
          </w:p>
        </w:tc>
        <w:tc>
          <w:tcPr>
            <w:tcW w:w="3402" w:type="dxa"/>
            <w:tcBorders>
              <w:top w:val="single" w:sz="4" w:space="0" w:color="auto"/>
              <w:left w:val="single" w:sz="4" w:space="0" w:color="auto"/>
              <w:bottom w:val="single" w:sz="4" w:space="0" w:color="auto"/>
              <w:right w:val="single" w:sz="4" w:space="0" w:color="auto"/>
            </w:tcBorders>
          </w:tcPr>
          <w:p w:rsidR="00DD1C9B" w:rsidRPr="00C247E5" w:rsidRDefault="0097099D" w:rsidP="005F4417">
            <w:pPr>
              <w:ind w:right="142"/>
              <w:rPr>
                <w:bCs/>
                <w:sz w:val="22"/>
                <w:szCs w:val="22"/>
                <w:lang w:eastAsia="ru-RU"/>
              </w:rPr>
            </w:pPr>
            <w:r w:rsidRPr="00C247E5">
              <w:rPr>
                <w:bCs/>
                <w:sz w:val="22"/>
                <w:szCs w:val="22"/>
                <w:lang w:eastAsia="ru-RU"/>
              </w:rPr>
              <w:t>В порядке, предусмотренном статьей 20 Правил</w:t>
            </w:r>
          </w:p>
        </w:tc>
      </w:tr>
      <w:tr w:rsidR="00C247E5" w:rsidRPr="00C247E5" w:rsidTr="00AE39C2">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jc w:val="center"/>
              <w:textAlignment w:val="auto"/>
              <w:rPr>
                <w:bCs/>
                <w:sz w:val="22"/>
                <w:szCs w:val="22"/>
                <w:lang w:eastAsia="ru-RU"/>
              </w:rPr>
            </w:pPr>
            <w:r w:rsidRPr="00C247E5">
              <w:rPr>
                <w:bCs/>
                <w:sz w:val="22"/>
                <w:szCs w:val="22"/>
                <w:lang w:eastAsia="ru-RU"/>
              </w:rPr>
              <w:t>3.</w:t>
            </w:r>
          </w:p>
        </w:tc>
        <w:tc>
          <w:tcPr>
            <w:tcW w:w="2977"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r w:rsidRPr="00C247E5">
              <w:rPr>
                <w:bCs/>
                <w:sz w:val="22"/>
                <w:szCs w:val="22"/>
                <w:lang w:eastAsia="ru-RU"/>
              </w:rPr>
              <w:t>Соглашение об информационном обмене</w:t>
            </w:r>
          </w:p>
        </w:tc>
        <w:tc>
          <w:tcPr>
            <w:tcW w:w="3119" w:type="dxa"/>
            <w:tcBorders>
              <w:top w:val="single" w:sz="4" w:space="0" w:color="auto"/>
              <w:left w:val="single" w:sz="4" w:space="0" w:color="auto"/>
              <w:bottom w:val="single" w:sz="4" w:space="0" w:color="auto"/>
              <w:right w:val="single" w:sz="4" w:space="0" w:color="auto"/>
            </w:tcBorders>
          </w:tcPr>
          <w:p w:rsidR="00AA3A1D" w:rsidRPr="00C247E5" w:rsidRDefault="00AA3A1D" w:rsidP="0094759E">
            <w:pPr>
              <w:ind w:right="142"/>
              <w:rPr>
                <w:bCs/>
                <w:sz w:val="22"/>
                <w:szCs w:val="22"/>
                <w:lang w:eastAsia="ru-RU"/>
              </w:rPr>
            </w:pPr>
            <w:r w:rsidRPr="00C247E5">
              <w:rPr>
                <w:bCs/>
                <w:sz w:val="22"/>
                <w:szCs w:val="22"/>
                <w:lang w:eastAsia="ru-RU"/>
              </w:rPr>
              <w:t xml:space="preserve">Отсутствие соглашения* или невыполнение условий по соглашению, предусмотренных </w:t>
            </w:r>
            <w:proofErr w:type="spellStart"/>
            <w:r w:rsidRPr="00C247E5">
              <w:rPr>
                <w:bCs/>
                <w:sz w:val="22"/>
                <w:szCs w:val="22"/>
                <w:lang w:eastAsia="ru-RU"/>
              </w:rPr>
              <w:t>п</w:t>
            </w:r>
            <w:r w:rsidR="003259FD" w:rsidRPr="00C247E5">
              <w:rPr>
                <w:bCs/>
                <w:sz w:val="22"/>
                <w:szCs w:val="22"/>
                <w:lang w:eastAsia="ru-RU"/>
              </w:rPr>
              <w:t>п</w:t>
            </w:r>
            <w:proofErr w:type="spellEnd"/>
            <w:r w:rsidRPr="00C247E5">
              <w:rPr>
                <w:bCs/>
                <w:sz w:val="22"/>
                <w:szCs w:val="22"/>
                <w:lang w:eastAsia="ru-RU"/>
              </w:rPr>
              <w:t>. 4 п. 2.10.1 настоящего Приложения</w:t>
            </w:r>
          </w:p>
        </w:tc>
        <w:tc>
          <w:tcPr>
            <w:tcW w:w="3402"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ind w:right="142"/>
              <w:rPr>
                <w:bCs/>
                <w:sz w:val="22"/>
                <w:szCs w:val="22"/>
                <w:lang w:eastAsia="ru-RU"/>
              </w:rPr>
            </w:pPr>
            <w:r w:rsidRPr="00C247E5">
              <w:rPr>
                <w:bCs/>
                <w:sz w:val="22"/>
                <w:szCs w:val="22"/>
                <w:lang w:eastAsia="ru-RU"/>
              </w:rPr>
              <w:t>Критерий не применяется</w:t>
            </w:r>
          </w:p>
        </w:tc>
      </w:tr>
      <w:tr w:rsidR="00AA3A1D" w:rsidRPr="00C247E5" w:rsidTr="00AE39C2">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jc w:val="center"/>
              <w:textAlignment w:val="auto"/>
              <w:rPr>
                <w:bCs/>
                <w:sz w:val="22"/>
                <w:szCs w:val="22"/>
                <w:lang w:eastAsia="ru-RU"/>
              </w:rPr>
            </w:pPr>
            <w:r w:rsidRPr="00C247E5">
              <w:rPr>
                <w:bCs/>
                <w:sz w:val="22"/>
                <w:szCs w:val="22"/>
                <w:lang w:eastAsia="ru-RU"/>
              </w:rPr>
              <w:t>4.</w:t>
            </w:r>
          </w:p>
        </w:tc>
        <w:tc>
          <w:tcPr>
            <w:tcW w:w="2977"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widowControl/>
              <w:overflowPunct/>
              <w:ind w:right="142"/>
              <w:textAlignment w:val="auto"/>
              <w:rPr>
                <w:bCs/>
                <w:sz w:val="22"/>
                <w:szCs w:val="22"/>
                <w:lang w:eastAsia="ru-RU"/>
              </w:rPr>
            </w:pPr>
            <w:r w:rsidRPr="00C247E5">
              <w:rPr>
                <w:sz w:val="22"/>
                <w:szCs w:val="22"/>
                <w:lang w:eastAsia="ru-RU"/>
              </w:rPr>
              <w:t>Требования в зависимости от вида недвижимого имущества, являющегося предметом ипотеки, которая является обеспечением по требованиям, входящим в с</w:t>
            </w:r>
            <w:r w:rsidRPr="00C247E5">
              <w:rPr>
                <w:bCs/>
                <w:sz w:val="22"/>
                <w:szCs w:val="22"/>
                <w:lang w:eastAsia="ru-RU"/>
              </w:rPr>
              <w:t>остав ипотечного покрытия</w:t>
            </w:r>
          </w:p>
        </w:tc>
        <w:tc>
          <w:tcPr>
            <w:tcW w:w="3119"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ind w:right="142"/>
              <w:rPr>
                <w:bCs/>
                <w:sz w:val="22"/>
                <w:szCs w:val="22"/>
                <w:lang w:eastAsia="ru-RU"/>
              </w:rPr>
            </w:pPr>
            <w:r w:rsidRPr="00C247E5">
              <w:rPr>
                <w:sz w:val="22"/>
                <w:szCs w:val="22"/>
                <w:lang w:eastAsia="ru-RU"/>
              </w:rPr>
              <w:t>Наличие основания, предусмотренного в Таблице 2 настоящего пункта</w:t>
            </w:r>
          </w:p>
        </w:tc>
        <w:tc>
          <w:tcPr>
            <w:tcW w:w="3402" w:type="dxa"/>
            <w:tcBorders>
              <w:top w:val="single" w:sz="4" w:space="0" w:color="auto"/>
              <w:left w:val="single" w:sz="4" w:space="0" w:color="auto"/>
              <w:bottom w:val="single" w:sz="4" w:space="0" w:color="auto"/>
              <w:right w:val="single" w:sz="4" w:space="0" w:color="auto"/>
            </w:tcBorders>
          </w:tcPr>
          <w:p w:rsidR="00AA3A1D" w:rsidRPr="00C247E5" w:rsidRDefault="00AA3A1D" w:rsidP="005F4417">
            <w:pPr>
              <w:ind w:right="142"/>
              <w:rPr>
                <w:bCs/>
                <w:sz w:val="22"/>
                <w:szCs w:val="22"/>
                <w:lang w:eastAsia="ru-RU"/>
              </w:rPr>
            </w:pPr>
            <w:r w:rsidRPr="00C247E5">
              <w:rPr>
                <w:sz w:val="22"/>
                <w:szCs w:val="22"/>
                <w:lang w:eastAsia="ru-RU"/>
              </w:rPr>
              <w:t>Критерий не применяется</w:t>
            </w:r>
          </w:p>
        </w:tc>
      </w:tr>
    </w:tbl>
    <w:p w:rsidR="00AA3A1D" w:rsidRPr="00C247E5" w:rsidRDefault="00AA3A1D" w:rsidP="00AA3A1D">
      <w:pPr>
        <w:widowControl/>
        <w:overflowPunct/>
        <w:ind w:right="142" w:firstLine="540"/>
        <w:jc w:val="both"/>
        <w:textAlignment w:val="auto"/>
        <w:rPr>
          <w:bCs/>
          <w:sz w:val="22"/>
          <w:szCs w:val="22"/>
          <w:lang w:eastAsia="ru-RU"/>
        </w:rPr>
      </w:pPr>
    </w:p>
    <w:p w:rsidR="000A3D3B" w:rsidRPr="00C247E5" w:rsidRDefault="000A3D3B" w:rsidP="000A3D3B">
      <w:pPr>
        <w:widowControl/>
        <w:overflowPunct/>
        <w:ind w:right="142" w:firstLine="567"/>
        <w:jc w:val="both"/>
        <w:textAlignment w:val="auto"/>
        <w:rPr>
          <w:lang w:eastAsia="ru-RU"/>
        </w:rPr>
      </w:pPr>
      <w:r w:rsidRPr="00C247E5">
        <w:rPr>
          <w:lang w:eastAsia="ru-RU"/>
        </w:rPr>
        <w:t xml:space="preserve">При </w:t>
      </w:r>
      <w:r w:rsidR="00B62A65" w:rsidRPr="00C247E5">
        <w:rPr>
          <w:lang w:eastAsia="ru-RU"/>
        </w:rPr>
        <w:t>наличии оснований исключения, предусмотренных настоящ</w:t>
      </w:r>
      <w:r w:rsidR="00CA4F21" w:rsidRPr="00C247E5">
        <w:rPr>
          <w:lang w:eastAsia="ru-RU"/>
        </w:rPr>
        <w:t>им</w:t>
      </w:r>
      <w:r w:rsidR="00B62A65" w:rsidRPr="00C247E5">
        <w:rPr>
          <w:lang w:eastAsia="ru-RU"/>
        </w:rPr>
        <w:t xml:space="preserve"> пункт</w:t>
      </w:r>
      <w:r w:rsidR="00CA4F21" w:rsidRPr="00C247E5">
        <w:rPr>
          <w:lang w:eastAsia="ru-RU"/>
        </w:rPr>
        <w:t>ом</w:t>
      </w:r>
      <w:r w:rsidR="00B62A65" w:rsidRPr="00C247E5">
        <w:rPr>
          <w:lang w:eastAsia="ru-RU"/>
        </w:rPr>
        <w:t xml:space="preserve">, </w:t>
      </w:r>
      <w:r w:rsidRPr="00C247E5">
        <w:rPr>
          <w:lang w:eastAsia="ru-RU"/>
        </w:rPr>
        <w:t xml:space="preserve">исключение ценных бумаг из Первого уровня осуществляется с учетом положений, предусмотренных пунктом </w:t>
      </w:r>
      <w:r w:rsidR="00B62A65" w:rsidRPr="00C247E5">
        <w:rPr>
          <w:lang w:eastAsia="ru-RU"/>
        </w:rPr>
        <w:t>7</w:t>
      </w:r>
      <w:r w:rsidRPr="00C247E5">
        <w:rPr>
          <w:lang w:eastAsia="ru-RU"/>
        </w:rPr>
        <w:t xml:space="preserve"> статьи 25. Переходные положения Правил.</w:t>
      </w:r>
    </w:p>
    <w:p w:rsidR="000A3D3B" w:rsidRPr="00C247E5" w:rsidRDefault="000A3D3B" w:rsidP="00AA3A1D">
      <w:pPr>
        <w:widowControl/>
        <w:overflowPunct/>
        <w:ind w:right="142" w:firstLine="540"/>
        <w:jc w:val="both"/>
        <w:textAlignment w:val="auto"/>
        <w:rPr>
          <w:bCs/>
          <w:sz w:val="22"/>
          <w:szCs w:val="22"/>
          <w:lang w:eastAsia="ru-RU"/>
        </w:rPr>
      </w:pPr>
    </w:p>
    <w:p w:rsidR="00AA3A1D" w:rsidRPr="00C247E5" w:rsidRDefault="00AA3A1D" w:rsidP="00AA3A1D">
      <w:pPr>
        <w:widowControl/>
        <w:overflowPunct/>
        <w:ind w:right="142" w:firstLine="540"/>
        <w:jc w:val="both"/>
        <w:textAlignment w:val="auto"/>
        <w:rPr>
          <w:bCs/>
          <w:sz w:val="22"/>
          <w:szCs w:val="22"/>
          <w:lang w:eastAsia="ru-RU"/>
        </w:rPr>
      </w:pPr>
      <w:r w:rsidRPr="00C247E5">
        <w:rPr>
          <w:bCs/>
          <w:sz w:val="22"/>
          <w:szCs w:val="22"/>
          <w:lang w:eastAsia="ru-RU"/>
        </w:rPr>
        <w:t>Таблица 2</w:t>
      </w:r>
    </w:p>
    <w:p w:rsidR="00AA3A1D" w:rsidRPr="00C247E5" w:rsidRDefault="00AA3A1D" w:rsidP="00AA3A1D">
      <w:pPr>
        <w:widowControl/>
        <w:overflowPunct/>
        <w:ind w:right="142" w:firstLine="540"/>
        <w:jc w:val="both"/>
        <w:textAlignment w:val="auto"/>
        <w:rPr>
          <w:bCs/>
          <w:sz w:val="22"/>
          <w:szCs w:val="22"/>
          <w:lang w:eastAsia="ru-RU"/>
        </w:rPr>
      </w:pPr>
      <w:r w:rsidRPr="00C247E5">
        <w:rPr>
          <w:bCs/>
          <w:sz w:val="22"/>
          <w:szCs w:val="22"/>
          <w:lang w:eastAsia="ru-RU"/>
        </w:rPr>
        <w:t>Дополнительные основания исключения:</w:t>
      </w:r>
    </w:p>
    <w:p w:rsidR="005856EE" w:rsidRPr="00C247E5" w:rsidRDefault="005856EE" w:rsidP="00AA3A1D">
      <w:pPr>
        <w:widowControl/>
        <w:overflowPunct/>
        <w:ind w:right="142" w:firstLine="540"/>
        <w:jc w:val="both"/>
        <w:textAlignment w:val="auto"/>
        <w:rPr>
          <w:bCs/>
          <w:sz w:val="22"/>
          <w:szCs w:val="22"/>
          <w:lang w:eastAsia="ru-RU"/>
        </w:rPr>
      </w:pP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709"/>
        <w:gridCol w:w="9356"/>
      </w:tblGrid>
      <w:tr w:rsidR="00C247E5" w:rsidRPr="00C247E5" w:rsidTr="00946B21">
        <w:trPr>
          <w:trHeight w:val="461"/>
          <w:tblCellSpacing w:w="5" w:type="nil"/>
        </w:trPr>
        <w:tc>
          <w:tcPr>
            <w:tcW w:w="10065" w:type="dxa"/>
            <w:gridSpan w:val="2"/>
            <w:tcBorders>
              <w:top w:val="single" w:sz="4" w:space="0" w:color="auto"/>
              <w:left w:val="single" w:sz="4" w:space="0" w:color="auto"/>
              <w:bottom w:val="single" w:sz="4" w:space="0" w:color="auto"/>
              <w:right w:val="single" w:sz="4" w:space="0" w:color="auto"/>
            </w:tcBorders>
          </w:tcPr>
          <w:p w:rsidR="00AA3A1D" w:rsidRPr="00C247E5" w:rsidRDefault="00AA3A1D" w:rsidP="00946B21">
            <w:pPr>
              <w:tabs>
                <w:tab w:val="left" w:pos="209"/>
              </w:tabs>
              <w:ind w:right="142"/>
              <w:jc w:val="both"/>
              <w:textAlignment w:val="auto"/>
              <w:rPr>
                <w:b/>
                <w:bCs/>
                <w:sz w:val="22"/>
                <w:szCs w:val="22"/>
                <w:lang w:eastAsia="ru-RU"/>
              </w:rPr>
            </w:pPr>
            <w:r w:rsidRPr="00C247E5">
              <w:rPr>
                <w:b/>
                <w:bCs/>
                <w:sz w:val="22"/>
                <w:szCs w:val="22"/>
                <w:lang w:eastAsia="ru-RU"/>
              </w:rPr>
              <w:t xml:space="preserve">Основания </w:t>
            </w:r>
            <w:r w:rsidRPr="00C247E5">
              <w:rPr>
                <w:b/>
                <w:sz w:val="22"/>
                <w:szCs w:val="22"/>
                <w:lang w:eastAsia="ru-RU"/>
              </w:rPr>
              <w:t>в зависимости от вида недвижимого имущества, являющегося предметом ипотеки, которая является обеспечением по требованиям, входящим в с</w:t>
            </w:r>
            <w:r w:rsidRPr="00C247E5">
              <w:rPr>
                <w:b/>
                <w:bCs/>
                <w:sz w:val="22"/>
                <w:szCs w:val="22"/>
                <w:lang w:eastAsia="ru-RU"/>
              </w:rPr>
              <w:t>остав ипотечного покрытия</w:t>
            </w:r>
          </w:p>
        </w:tc>
      </w:tr>
      <w:tr w:rsidR="00C247E5"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w:t>
            </w:r>
          </w:p>
        </w:tc>
        <w:tc>
          <w:tcPr>
            <w:tcW w:w="9356"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tabs>
                <w:tab w:val="left" w:pos="209"/>
              </w:tabs>
              <w:ind w:right="142"/>
              <w:jc w:val="center"/>
              <w:textAlignment w:val="auto"/>
              <w:rPr>
                <w:b/>
                <w:bCs/>
                <w:sz w:val="22"/>
                <w:szCs w:val="22"/>
                <w:lang w:eastAsia="ru-RU"/>
              </w:rPr>
            </w:pPr>
            <w:r w:rsidRPr="00C247E5">
              <w:rPr>
                <w:b/>
                <w:sz w:val="22"/>
                <w:szCs w:val="22"/>
                <w:lang w:eastAsia="ru-RU"/>
              </w:rPr>
              <w:t>Жилая недвижимость</w:t>
            </w:r>
          </w:p>
        </w:tc>
      </w:tr>
      <w:tr w:rsidR="00C247E5" w:rsidRPr="00C247E5" w:rsidTr="00946B21">
        <w:trPr>
          <w:trHeight w:val="659"/>
          <w:tblCellSpacing w:w="5" w:type="nil"/>
        </w:trPr>
        <w:tc>
          <w:tcPr>
            <w:tcW w:w="709" w:type="dxa"/>
            <w:tcBorders>
              <w:top w:val="single" w:sz="4" w:space="0" w:color="auto"/>
              <w:left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1.1.</w:t>
            </w:r>
          </w:p>
        </w:tc>
        <w:tc>
          <w:tcPr>
            <w:tcW w:w="9356" w:type="dxa"/>
            <w:tcBorders>
              <w:top w:val="single" w:sz="4" w:space="0" w:color="auto"/>
              <w:left w:val="single" w:sz="4" w:space="0" w:color="auto"/>
              <w:right w:val="single" w:sz="4" w:space="0" w:color="auto"/>
            </w:tcBorders>
          </w:tcPr>
          <w:p w:rsidR="00AA3A1D" w:rsidRPr="00C247E5" w:rsidRDefault="00AA3A1D" w:rsidP="00B85B6C">
            <w:pPr>
              <w:ind w:right="142"/>
              <w:jc w:val="both"/>
              <w:rPr>
                <w:bCs/>
                <w:sz w:val="22"/>
                <w:szCs w:val="22"/>
                <w:lang w:eastAsia="ru-RU"/>
              </w:rPr>
            </w:pPr>
            <w:r w:rsidRPr="00C247E5">
              <w:rPr>
                <w:bCs/>
                <w:sz w:val="22"/>
                <w:szCs w:val="22"/>
                <w:lang w:eastAsia="ru-RU"/>
              </w:rPr>
              <w:t>Отсутствие договора страхования финансовых рисков по обязательствам, обеспеченным ипотекой, включенным в состав ипотечного покрытия, предусмотренного</w:t>
            </w:r>
            <w:r w:rsidR="003259FD" w:rsidRPr="00C247E5">
              <w:rPr>
                <w:bCs/>
                <w:sz w:val="22"/>
                <w:szCs w:val="22"/>
                <w:lang w:eastAsia="ru-RU"/>
              </w:rPr>
              <w:t xml:space="preserve"> п. 1.1. Таблицы 1 </w:t>
            </w:r>
            <w:r w:rsidRPr="00C247E5">
              <w:rPr>
                <w:bCs/>
                <w:sz w:val="22"/>
                <w:szCs w:val="22"/>
                <w:lang w:eastAsia="ru-RU"/>
              </w:rPr>
              <w:t>п. 2.10.1 настоящего Приложения **</w:t>
            </w:r>
          </w:p>
        </w:tc>
      </w:tr>
      <w:tr w:rsidR="00C247E5" w:rsidRPr="00C247E5" w:rsidTr="00946B21">
        <w:trPr>
          <w:trHeight w:val="516"/>
          <w:tblCellSpacing w:w="5" w:type="nil"/>
        </w:trPr>
        <w:tc>
          <w:tcPr>
            <w:tcW w:w="709" w:type="dxa"/>
            <w:tcBorders>
              <w:top w:val="single" w:sz="4" w:space="0" w:color="auto"/>
              <w:left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1.2.</w:t>
            </w:r>
          </w:p>
        </w:tc>
        <w:tc>
          <w:tcPr>
            <w:tcW w:w="9356" w:type="dxa"/>
            <w:tcBorders>
              <w:top w:val="single" w:sz="4" w:space="0" w:color="auto"/>
              <w:left w:val="single" w:sz="4" w:space="0" w:color="auto"/>
              <w:right w:val="single" w:sz="4" w:space="0" w:color="auto"/>
            </w:tcBorders>
          </w:tcPr>
          <w:p w:rsidR="00AA3A1D" w:rsidRPr="00C247E5" w:rsidRDefault="00A2341F" w:rsidP="00A2341F">
            <w:pPr>
              <w:ind w:right="142"/>
              <w:jc w:val="both"/>
              <w:rPr>
                <w:bCs/>
                <w:sz w:val="22"/>
                <w:szCs w:val="22"/>
                <w:lang w:eastAsia="ru-RU"/>
              </w:rPr>
            </w:pPr>
            <w:r w:rsidRPr="00C247E5">
              <w:rPr>
                <w:bCs/>
                <w:sz w:val="22"/>
                <w:szCs w:val="22"/>
                <w:lang w:eastAsia="ru-RU"/>
              </w:rPr>
              <w:t>Доля</w:t>
            </w:r>
            <w:r w:rsidR="00AA3A1D" w:rsidRPr="00C247E5">
              <w:rPr>
                <w:bCs/>
                <w:sz w:val="22"/>
                <w:szCs w:val="22"/>
                <w:lang w:eastAsia="ru-RU"/>
              </w:rPr>
              <w:t xml:space="preserve"> обеспеченных ипотекой требований, входящих в состав ипотечного покрытия, имеющих просроченные платежи сроком более 90 дней составляет более 10% от числа обеспеченных ипотекой требований, входящих в состав ипотечного покрытия</w:t>
            </w:r>
          </w:p>
        </w:tc>
      </w:tr>
      <w:tr w:rsidR="00C247E5"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p>
        </w:tc>
        <w:tc>
          <w:tcPr>
            <w:tcW w:w="9356"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tabs>
                <w:tab w:val="left" w:pos="209"/>
              </w:tabs>
              <w:ind w:right="142"/>
              <w:jc w:val="center"/>
              <w:textAlignment w:val="auto"/>
              <w:rPr>
                <w:b/>
                <w:sz w:val="22"/>
                <w:szCs w:val="22"/>
                <w:lang w:eastAsia="ru-RU"/>
              </w:rPr>
            </w:pPr>
            <w:r w:rsidRPr="00C247E5">
              <w:rPr>
                <w:b/>
                <w:sz w:val="22"/>
                <w:szCs w:val="22"/>
                <w:lang w:eastAsia="ru-RU"/>
              </w:rPr>
              <w:t>Нежилая недвижимость, а также смешанный состав недвижимости</w:t>
            </w:r>
          </w:p>
        </w:tc>
      </w:tr>
      <w:tr w:rsidR="00C247E5"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2.1.</w:t>
            </w:r>
          </w:p>
        </w:tc>
        <w:tc>
          <w:tcPr>
            <w:tcW w:w="9356" w:type="dxa"/>
            <w:tcBorders>
              <w:top w:val="single" w:sz="4" w:space="0" w:color="auto"/>
              <w:left w:val="single" w:sz="4" w:space="0" w:color="auto"/>
              <w:bottom w:val="single" w:sz="4" w:space="0" w:color="auto"/>
              <w:right w:val="single" w:sz="4" w:space="0" w:color="auto"/>
            </w:tcBorders>
          </w:tcPr>
          <w:p w:rsidR="00AA3A1D" w:rsidRPr="00C247E5" w:rsidRDefault="00AA3A1D" w:rsidP="00B85B6C">
            <w:pPr>
              <w:tabs>
                <w:tab w:val="left" w:pos="209"/>
              </w:tabs>
              <w:ind w:right="142"/>
              <w:jc w:val="both"/>
              <w:textAlignment w:val="auto"/>
              <w:rPr>
                <w:sz w:val="22"/>
                <w:szCs w:val="22"/>
                <w:lang w:eastAsia="ru-RU"/>
              </w:rPr>
            </w:pPr>
            <w:r w:rsidRPr="00C247E5">
              <w:rPr>
                <w:bCs/>
                <w:sz w:val="22"/>
                <w:szCs w:val="22"/>
                <w:lang w:eastAsia="ru-RU"/>
              </w:rPr>
              <w:t>Отсутствие в отношении ипотечных сертификатов участия уровня кредитного рейтинга, предусмотренного Приложением 5.2 к Правилам</w:t>
            </w:r>
            <w:r w:rsidR="00AE39C2" w:rsidRPr="00C247E5">
              <w:rPr>
                <w:bCs/>
                <w:sz w:val="22"/>
                <w:szCs w:val="22"/>
                <w:lang w:eastAsia="ru-RU"/>
              </w:rPr>
              <w:t xml:space="preserve"> </w:t>
            </w:r>
            <w:r w:rsidRPr="00C247E5">
              <w:rPr>
                <w:sz w:val="22"/>
                <w:szCs w:val="22"/>
                <w:lang w:eastAsia="ru-RU"/>
              </w:rPr>
              <w:t>***</w:t>
            </w:r>
          </w:p>
        </w:tc>
      </w:tr>
      <w:tr w:rsidR="00AA3A1D" w:rsidRPr="00C247E5" w:rsidTr="00946B21">
        <w:trPr>
          <w:tblCellSpacing w:w="5" w:type="nil"/>
        </w:trPr>
        <w:tc>
          <w:tcPr>
            <w:tcW w:w="709" w:type="dxa"/>
            <w:tcBorders>
              <w:top w:val="single" w:sz="4" w:space="0" w:color="auto"/>
              <w:left w:val="single" w:sz="4" w:space="0" w:color="auto"/>
              <w:bottom w:val="single" w:sz="4" w:space="0" w:color="auto"/>
              <w:right w:val="single" w:sz="4" w:space="0" w:color="auto"/>
            </w:tcBorders>
          </w:tcPr>
          <w:p w:rsidR="00AA3A1D" w:rsidRPr="00C247E5" w:rsidRDefault="00AA3A1D" w:rsidP="00946B21">
            <w:pPr>
              <w:widowControl/>
              <w:overflowPunct/>
              <w:ind w:right="142"/>
              <w:textAlignment w:val="auto"/>
              <w:rPr>
                <w:bCs/>
                <w:sz w:val="22"/>
                <w:szCs w:val="22"/>
                <w:lang w:eastAsia="ru-RU"/>
              </w:rPr>
            </w:pPr>
            <w:r w:rsidRPr="00C247E5">
              <w:rPr>
                <w:bCs/>
                <w:sz w:val="22"/>
                <w:szCs w:val="22"/>
                <w:lang w:eastAsia="ru-RU"/>
              </w:rPr>
              <w:t>2.2.</w:t>
            </w:r>
          </w:p>
        </w:tc>
        <w:tc>
          <w:tcPr>
            <w:tcW w:w="9356" w:type="dxa"/>
            <w:tcBorders>
              <w:top w:val="single" w:sz="4" w:space="0" w:color="auto"/>
              <w:left w:val="single" w:sz="4" w:space="0" w:color="auto"/>
              <w:bottom w:val="single" w:sz="4" w:space="0" w:color="auto"/>
              <w:right w:val="single" w:sz="4" w:space="0" w:color="auto"/>
            </w:tcBorders>
          </w:tcPr>
          <w:p w:rsidR="00AA3A1D" w:rsidRPr="00C247E5" w:rsidRDefault="00A2341F" w:rsidP="007655EF">
            <w:pPr>
              <w:ind w:right="142"/>
              <w:jc w:val="both"/>
              <w:rPr>
                <w:sz w:val="22"/>
                <w:szCs w:val="22"/>
                <w:lang w:eastAsia="ru-RU"/>
              </w:rPr>
            </w:pPr>
            <w:r w:rsidRPr="00C247E5">
              <w:rPr>
                <w:bCs/>
                <w:sz w:val="22"/>
                <w:szCs w:val="22"/>
                <w:lang w:eastAsia="ru-RU"/>
              </w:rPr>
              <w:t>Доля</w:t>
            </w:r>
            <w:r w:rsidR="00091583" w:rsidRPr="00C247E5">
              <w:rPr>
                <w:bCs/>
                <w:sz w:val="22"/>
                <w:szCs w:val="22"/>
                <w:lang w:eastAsia="ru-RU"/>
              </w:rPr>
              <w:t xml:space="preserve"> просроченных платежей по обязательствам, обеспеченным ипотекой, со сроком более 90 дней составляет более 10% от </w:t>
            </w:r>
            <w:r w:rsidR="000F7EF2" w:rsidRPr="00C247E5">
              <w:rPr>
                <w:bCs/>
                <w:sz w:val="22"/>
                <w:szCs w:val="22"/>
                <w:lang w:eastAsia="ru-RU"/>
              </w:rPr>
              <w:t>суммы основного долга по обязательствам обеспеченным ипотекой, требования по которым составляют ипотечное покрытие</w:t>
            </w:r>
            <w:r w:rsidR="008F2CE1" w:rsidRPr="00C247E5">
              <w:rPr>
                <w:bCs/>
                <w:sz w:val="22"/>
                <w:szCs w:val="22"/>
                <w:lang w:eastAsia="ru-RU"/>
              </w:rPr>
              <w:t xml:space="preserve"> (рассчитанного по состоянию на последний рабочий день каждого отчетного квартала)</w:t>
            </w:r>
          </w:p>
        </w:tc>
      </w:tr>
    </w:tbl>
    <w:p w:rsidR="00AA3A1D" w:rsidRPr="00C247E5" w:rsidRDefault="00AA3A1D" w:rsidP="00AA3A1D">
      <w:pPr>
        <w:ind w:right="142" w:firstLine="567"/>
        <w:jc w:val="both"/>
        <w:rPr>
          <w:bCs/>
          <w:lang w:eastAsia="ru-RU"/>
        </w:rPr>
      </w:pPr>
    </w:p>
    <w:p w:rsidR="00AA3A1D" w:rsidRPr="00C247E5" w:rsidRDefault="00AA3A1D" w:rsidP="00AA3A1D">
      <w:pPr>
        <w:ind w:right="142" w:firstLine="567"/>
        <w:jc w:val="both"/>
        <w:rPr>
          <w:bCs/>
          <w:lang w:eastAsia="ru-RU"/>
        </w:rPr>
      </w:pPr>
      <w:r w:rsidRPr="00C247E5">
        <w:rPr>
          <w:bCs/>
          <w:lang w:eastAsia="ru-RU"/>
        </w:rPr>
        <w:t>* Основание применяется в случае отсутствия соглашения об информационном обмене или, если по истечении 1 месяца с даты расторжения соглашения об информационном обмене между Биржей и новым Управляющим ипотечным покрытием/специализированным депозитарием ипотечного покрытия не заключено новое соглашени</w:t>
      </w:r>
      <w:r w:rsidR="0041620C" w:rsidRPr="00C247E5">
        <w:rPr>
          <w:bCs/>
          <w:lang w:eastAsia="ru-RU"/>
        </w:rPr>
        <w:t>е</w:t>
      </w:r>
      <w:r w:rsidRPr="00C247E5">
        <w:rPr>
          <w:bCs/>
          <w:lang w:eastAsia="ru-RU"/>
        </w:rPr>
        <w:t xml:space="preserve"> об информационном обмене соответствующее </w:t>
      </w:r>
      <w:proofErr w:type="spellStart"/>
      <w:r w:rsidRPr="00C247E5">
        <w:rPr>
          <w:bCs/>
          <w:lang w:eastAsia="ru-RU"/>
        </w:rPr>
        <w:t>п</w:t>
      </w:r>
      <w:r w:rsidR="00B85B6C" w:rsidRPr="00C247E5">
        <w:rPr>
          <w:bCs/>
          <w:lang w:eastAsia="ru-RU"/>
        </w:rPr>
        <w:t>п</w:t>
      </w:r>
      <w:proofErr w:type="spellEnd"/>
      <w:r w:rsidRPr="00C247E5">
        <w:rPr>
          <w:bCs/>
          <w:lang w:eastAsia="ru-RU"/>
        </w:rPr>
        <w:t xml:space="preserve">. </w:t>
      </w:r>
      <w:r w:rsidR="0094759E" w:rsidRPr="00C247E5">
        <w:rPr>
          <w:bCs/>
          <w:lang w:eastAsia="ru-RU"/>
        </w:rPr>
        <w:t>4</w:t>
      </w:r>
      <w:r w:rsidRPr="00C247E5">
        <w:rPr>
          <w:bCs/>
          <w:lang w:eastAsia="ru-RU"/>
        </w:rPr>
        <w:t xml:space="preserve"> п. 2.10.1 настоящего Приложения.</w:t>
      </w:r>
    </w:p>
    <w:p w:rsidR="00AA3A1D" w:rsidRPr="00C247E5" w:rsidRDefault="00AA3A1D" w:rsidP="00AA3A1D">
      <w:pPr>
        <w:ind w:right="142" w:firstLine="567"/>
        <w:jc w:val="both"/>
        <w:rPr>
          <w:bCs/>
          <w:lang w:eastAsia="ru-RU"/>
        </w:rPr>
      </w:pPr>
    </w:p>
    <w:p w:rsidR="00AA3A1D" w:rsidRPr="00C247E5" w:rsidRDefault="00AA3A1D" w:rsidP="00AA3A1D">
      <w:pPr>
        <w:ind w:right="142" w:firstLine="567"/>
        <w:jc w:val="both"/>
        <w:rPr>
          <w:bCs/>
          <w:lang w:eastAsia="ru-RU"/>
        </w:rPr>
      </w:pPr>
      <w:r w:rsidRPr="00C247E5">
        <w:rPr>
          <w:bCs/>
          <w:lang w:eastAsia="ru-RU"/>
        </w:rPr>
        <w:t xml:space="preserve">** </w:t>
      </w:r>
      <w:r w:rsidR="00CD4F32" w:rsidRPr="00C247E5">
        <w:rPr>
          <w:bCs/>
          <w:lang w:eastAsia="ru-RU"/>
        </w:rPr>
        <w:t xml:space="preserve">Основание применяется в случае, если наличие договора страхования финансовых рисков применялось в качестве условия при включении ипотечных сертификатов участия в Первый уровень. </w:t>
      </w:r>
      <w:r w:rsidRPr="00C247E5">
        <w:rPr>
          <w:bCs/>
          <w:lang w:eastAsia="ru-RU"/>
        </w:rPr>
        <w:t>Основание применяется, если по истечении 6 месяцев с даты расторжения договора страхования финансовых рисков не заключен соответствующий договор с иной страховой организацией, соответствующей требованиям п. 1.1. Таблицы 1 п. 2.10.1 настоящего Приложения.</w:t>
      </w:r>
      <w:r w:rsidR="00CD4F32" w:rsidRPr="00C247E5">
        <w:rPr>
          <w:bCs/>
          <w:lang w:eastAsia="ru-RU"/>
        </w:rPr>
        <w:t xml:space="preserve"> </w:t>
      </w:r>
    </w:p>
    <w:p w:rsidR="00AA3A1D" w:rsidRPr="00C247E5" w:rsidRDefault="00AA3A1D" w:rsidP="00AA3A1D">
      <w:pPr>
        <w:ind w:right="142" w:firstLine="567"/>
        <w:jc w:val="both"/>
        <w:rPr>
          <w:bCs/>
          <w:lang w:eastAsia="ru-RU"/>
        </w:rPr>
      </w:pPr>
    </w:p>
    <w:p w:rsidR="0002714F" w:rsidRPr="00C247E5" w:rsidRDefault="00AA3A1D" w:rsidP="005F4417">
      <w:pPr>
        <w:widowControl/>
        <w:overflowPunct/>
        <w:ind w:right="142" w:firstLine="540"/>
        <w:jc w:val="both"/>
        <w:textAlignment w:val="auto"/>
        <w:rPr>
          <w:bCs/>
          <w:lang w:eastAsia="ru-RU"/>
        </w:rPr>
      </w:pPr>
      <w:r w:rsidRPr="00C247E5">
        <w:rPr>
          <w:bCs/>
          <w:lang w:eastAsia="ru-RU"/>
        </w:rPr>
        <w:t>*** Присвоенный ипотечным сертификатам участия уровень кредитного рейтинга пересматривается рейтинговым агентством не реже, чем 1 раз в год.</w:t>
      </w:r>
    </w:p>
    <w:p w:rsidR="00745BDE" w:rsidRPr="00C247E5" w:rsidRDefault="00745BDE" w:rsidP="005F4417">
      <w:pPr>
        <w:widowControl/>
        <w:overflowPunct/>
        <w:ind w:right="142" w:firstLine="540"/>
        <w:jc w:val="both"/>
        <w:textAlignment w:val="auto"/>
        <w:rPr>
          <w:sz w:val="22"/>
          <w:szCs w:val="22"/>
          <w:lang w:eastAsia="ru-RU"/>
        </w:rPr>
      </w:pPr>
    </w:p>
    <w:p w:rsidR="00DD1C9B" w:rsidRPr="00C247E5" w:rsidRDefault="00DD1C9B" w:rsidP="002977F7">
      <w:pPr>
        <w:pStyle w:val="50"/>
        <w:numPr>
          <w:ilvl w:val="1"/>
          <w:numId w:val="61"/>
        </w:numPr>
        <w:spacing w:before="240"/>
        <w:ind w:right="142"/>
        <w:jc w:val="both"/>
        <w:rPr>
          <w:bCs/>
          <w:sz w:val="22"/>
          <w:szCs w:val="22"/>
          <w:lang w:eastAsia="ru-RU"/>
        </w:rPr>
      </w:pPr>
      <w:r w:rsidRPr="00C247E5">
        <w:rPr>
          <w:sz w:val="22"/>
          <w:szCs w:val="22"/>
        </w:rPr>
        <w:t xml:space="preserve">Для </w:t>
      </w:r>
      <w:r w:rsidR="00064FDB" w:rsidRPr="00C247E5">
        <w:rPr>
          <w:sz w:val="22"/>
          <w:szCs w:val="22"/>
        </w:rPr>
        <w:t xml:space="preserve">ценных бумаг, выпущенных от имени иностранных государств или центральных банков </w:t>
      </w:r>
      <w:r w:rsidR="00064FDB" w:rsidRPr="00C247E5">
        <w:rPr>
          <w:sz w:val="22"/>
          <w:szCs w:val="22"/>
          <w:lang w:eastAsia="ru-RU"/>
        </w:rPr>
        <w:t>иностранных государств</w:t>
      </w:r>
      <w:r w:rsidRPr="00C247E5">
        <w:rPr>
          <w:bCs/>
          <w:sz w:val="22"/>
          <w:szCs w:val="22"/>
          <w:lang w:eastAsia="ru-RU"/>
        </w:rPr>
        <w:t>:</w:t>
      </w:r>
    </w:p>
    <w:p w:rsidR="00DD1C9B" w:rsidRPr="00C247E5" w:rsidRDefault="00DD1C9B" w:rsidP="005F4417">
      <w:pPr>
        <w:ind w:right="142"/>
        <w:jc w:val="both"/>
        <w:rPr>
          <w:sz w:val="22"/>
          <w:szCs w:val="22"/>
        </w:rPr>
      </w:pPr>
    </w:p>
    <w:p w:rsidR="00DD1C9B" w:rsidRPr="00C247E5" w:rsidRDefault="00DD1C9B" w:rsidP="002977F7">
      <w:pPr>
        <w:pStyle w:val="affd"/>
        <w:widowControl/>
        <w:numPr>
          <w:ilvl w:val="2"/>
          <w:numId w:val="93"/>
        </w:numPr>
        <w:overflowPunct/>
        <w:ind w:right="142"/>
        <w:jc w:val="both"/>
        <w:textAlignment w:val="auto"/>
        <w:rPr>
          <w:b/>
          <w:bCs/>
          <w:sz w:val="22"/>
          <w:szCs w:val="22"/>
          <w:lang w:eastAsia="ru-RU"/>
        </w:rPr>
      </w:pPr>
      <w:r w:rsidRPr="00C247E5">
        <w:rPr>
          <w:b/>
          <w:sz w:val="22"/>
          <w:szCs w:val="22"/>
        </w:rPr>
        <w:t>Требования при включении:</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567"/>
        <w:gridCol w:w="2694"/>
        <w:gridCol w:w="2976"/>
        <w:gridCol w:w="3686"/>
      </w:tblGrid>
      <w:tr w:rsidR="00C247E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jc w:val="center"/>
              <w:textAlignment w:val="auto"/>
              <w:rPr>
                <w:bCs/>
                <w:sz w:val="22"/>
                <w:szCs w:val="22"/>
                <w:lang w:eastAsia="ru-RU"/>
              </w:rPr>
            </w:pPr>
            <w:r w:rsidRPr="00C247E5">
              <w:rPr>
                <w:bCs/>
                <w:sz w:val="22"/>
                <w:szCs w:val="22"/>
                <w:lang w:eastAsia="ru-RU"/>
              </w:rPr>
              <w:t>№</w:t>
            </w:r>
          </w:p>
        </w:tc>
        <w:tc>
          <w:tcPr>
            <w:tcW w:w="2694"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2976"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686" w:type="dxa"/>
            <w:tcBorders>
              <w:top w:val="single" w:sz="4" w:space="0" w:color="auto"/>
              <w:left w:val="single" w:sz="4" w:space="0" w:color="auto"/>
              <w:bottom w:val="single" w:sz="4" w:space="0" w:color="auto"/>
              <w:right w:val="single" w:sz="4" w:space="0" w:color="auto"/>
            </w:tcBorders>
          </w:tcPr>
          <w:p w:rsidR="00DD1C9B" w:rsidRPr="00C247E5" w:rsidRDefault="00DD1C9B"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6"/>
          <w:tblCellSpacing w:w="5" w:type="nil"/>
        </w:trPr>
        <w:tc>
          <w:tcPr>
            <w:tcW w:w="567"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bCs/>
                <w:sz w:val="22"/>
                <w:szCs w:val="22"/>
                <w:lang w:eastAsia="ru-RU"/>
              </w:rPr>
            </w:pPr>
            <w:r w:rsidRPr="00C247E5">
              <w:rPr>
                <w:bCs/>
                <w:sz w:val="22"/>
                <w:szCs w:val="22"/>
                <w:lang w:eastAsia="ru-RU"/>
              </w:rPr>
              <w:t>1.</w:t>
            </w:r>
          </w:p>
        </w:tc>
        <w:tc>
          <w:tcPr>
            <w:tcW w:w="2694"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Объем выпуска</w:t>
            </w:r>
          </w:p>
        </w:tc>
        <w:tc>
          <w:tcPr>
            <w:tcW w:w="2976"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Не менее эквивалента 2 млрд. руб.</w:t>
            </w:r>
          </w:p>
        </w:tc>
        <w:tc>
          <w:tcPr>
            <w:tcW w:w="3686" w:type="dxa"/>
            <w:tcBorders>
              <w:top w:val="single" w:sz="4" w:space="0" w:color="auto"/>
              <w:left w:val="single" w:sz="4" w:space="0" w:color="auto"/>
              <w:bottom w:val="single" w:sz="4" w:space="0" w:color="auto"/>
              <w:right w:val="single" w:sz="4" w:space="0" w:color="auto"/>
            </w:tcBorders>
          </w:tcPr>
          <w:p w:rsidR="00064FDB" w:rsidRPr="00C247E5" w:rsidRDefault="009F54D5" w:rsidP="005F4417">
            <w:pPr>
              <w:widowControl/>
              <w:overflowPunct/>
              <w:ind w:right="142"/>
              <w:textAlignment w:val="auto"/>
              <w:rPr>
                <w:sz w:val="22"/>
                <w:szCs w:val="22"/>
                <w:lang w:eastAsia="ru-RU"/>
              </w:rPr>
            </w:pPr>
            <w:r w:rsidRPr="00C247E5">
              <w:rPr>
                <w:sz w:val="22"/>
                <w:szCs w:val="22"/>
                <w:lang w:eastAsia="ru-RU"/>
              </w:rPr>
              <w:t>Не менее эквивалента 500 млн. руб.</w:t>
            </w:r>
          </w:p>
        </w:tc>
      </w:tr>
      <w:tr w:rsidR="00C247E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bCs/>
                <w:sz w:val="22"/>
                <w:szCs w:val="22"/>
                <w:lang w:eastAsia="ru-RU"/>
              </w:rPr>
            </w:pPr>
            <w:r w:rsidRPr="00C247E5">
              <w:rPr>
                <w:bCs/>
                <w:sz w:val="22"/>
                <w:szCs w:val="22"/>
                <w:lang w:eastAsia="ru-RU"/>
              </w:rPr>
              <w:t>2.</w:t>
            </w:r>
          </w:p>
        </w:tc>
        <w:tc>
          <w:tcPr>
            <w:tcW w:w="2694"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Номинальная стоимость облигаций</w:t>
            </w:r>
          </w:p>
        </w:tc>
        <w:tc>
          <w:tcPr>
            <w:tcW w:w="2976"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Не превышает эквивалент 50 000 руб.</w:t>
            </w:r>
          </w:p>
        </w:tc>
        <w:tc>
          <w:tcPr>
            <w:tcW w:w="3686"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Не превышает эквивалент 50 000 руб.</w:t>
            </w:r>
          </w:p>
        </w:tc>
      </w:tr>
      <w:tr w:rsidR="00C247E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bCs/>
                <w:sz w:val="22"/>
                <w:szCs w:val="22"/>
                <w:lang w:eastAsia="ru-RU"/>
              </w:rPr>
            </w:pPr>
            <w:r w:rsidRPr="00C247E5">
              <w:rPr>
                <w:bCs/>
                <w:sz w:val="22"/>
                <w:szCs w:val="22"/>
                <w:lang w:eastAsia="ru-RU"/>
              </w:rPr>
              <w:t>3.</w:t>
            </w:r>
          </w:p>
        </w:tc>
        <w:tc>
          <w:tcPr>
            <w:tcW w:w="2694"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Отсутствие дефолта эмитента</w:t>
            </w:r>
          </w:p>
        </w:tc>
        <w:tc>
          <w:tcPr>
            <w:tcW w:w="2976"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Дефолт эмитента отсутствует либо с момента прекращения обязательств, в отношении которых эмитентом был допущен дефолт, прошло не менее 3 лет</w:t>
            </w:r>
          </w:p>
        </w:tc>
        <w:tc>
          <w:tcPr>
            <w:tcW w:w="3686" w:type="dxa"/>
            <w:tcBorders>
              <w:top w:val="single" w:sz="4" w:space="0" w:color="auto"/>
              <w:left w:val="single" w:sz="4" w:space="0" w:color="auto"/>
              <w:bottom w:val="single" w:sz="4" w:space="0" w:color="auto"/>
              <w:right w:val="single" w:sz="4" w:space="0" w:color="auto"/>
            </w:tcBorders>
          </w:tcPr>
          <w:p w:rsidR="00064FDB" w:rsidRPr="00C247E5" w:rsidRDefault="00064FDB" w:rsidP="005F4417">
            <w:pPr>
              <w:widowControl/>
              <w:overflowPunct/>
              <w:ind w:right="142"/>
              <w:textAlignment w:val="auto"/>
              <w:rPr>
                <w:sz w:val="22"/>
                <w:szCs w:val="22"/>
                <w:lang w:eastAsia="ru-RU"/>
              </w:rPr>
            </w:pPr>
            <w:r w:rsidRPr="00C247E5">
              <w:rPr>
                <w:sz w:val="22"/>
                <w:szCs w:val="22"/>
                <w:lang w:eastAsia="ru-RU"/>
              </w:rPr>
              <w:t xml:space="preserve">Дефолт эмитента отсутствует либо с момента прекращения обязательств, в отношении которых эмитентом был допущен дефолт, </w:t>
            </w:r>
            <w:r w:rsidR="009F54D5" w:rsidRPr="00C247E5">
              <w:rPr>
                <w:sz w:val="22"/>
                <w:szCs w:val="22"/>
                <w:lang w:eastAsia="ru-RU"/>
              </w:rPr>
              <w:t>прошло не менее 2 лет</w:t>
            </w:r>
          </w:p>
        </w:tc>
      </w:tr>
      <w:tr w:rsidR="009F54D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9F54D5" w:rsidRPr="00C247E5" w:rsidRDefault="009F54D5" w:rsidP="005F4417">
            <w:pPr>
              <w:widowControl/>
              <w:overflowPunct/>
              <w:ind w:right="142"/>
              <w:textAlignment w:val="auto"/>
              <w:rPr>
                <w:bCs/>
                <w:sz w:val="22"/>
                <w:szCs w:val="22"/>
                <w:lang w:eastAsia="ru-RU"/>
              </w:rPr>
            </w:pPr>
            <w:r w:rsidRPr="00C247E5">
              <w:rPr>
                <w:bCs/>
                <w:sz w:val="22"/>
                <w:szCs w:val="22"/>
                <w:lang w:eastAsia="ru-RU"/>
              </w:rPr>
              <w:t xml:space="preserve">4. </w:t>
            </w:r>
          </w:p>
        </w:tc>
        <w:tc>
          <w:tcPr>
            <w:tcW w:w="2694" w:type="dxa"/>
            <w:tcBorders>
              <w:top w:val="single" w:sz="4" w:space="0" w:color="auto"/>
              <w:left w:val="single" w:sz="4" w:space="0" w:color="auto"/>
              <w:bottom w:val="single" w:sz="4" w:space="0" w:color="auto"/>
              <w:right w:val="single" w:sz="4" w:space="0" w:color="auto"/>
            </w:tcBorders>
          </w:tcPr>
          <w:p w:rsidR="009F54D5" w:rsidRPr="00C247E5" w:rsidRDefault="009F54D5" w:rsidP="005F4417">
            <w:pPr>
              <w:widowControl/>
              <w:overflowPunct/>
              <w:ind w:right="142"/>
              <w:textAlignment w:val="auto"/>
              <w:rPr>
                <w:sz w:val="22"/>
                <w:szCs w:val="22"/>
                <w:lang w:eastAsia="ru-RU"/>
              </w:rPr>
            </w:pPr>
            <w:r w:rsidRPr="00C247E5">
              <w:rPr>
                <w:sz w:val="22"/>
                <w:szCs w:val="22"/>
                <w:lang w:eastAsia="ru-RU"/>
              </w:rPr>
              <w:t>Наличие у эмитента или у выпуска облигаций или у поручителя (гаранта) уровня кредитного рейтинга</w:t>
            </w:r>
          </w:p>
        </w:tc>
        <w:tc>
          <w:tcPr>
            <w:tcW w:w="2976" w:type="dxa"/>
            <w:tcBorders>
              <w:top w:val="single" w:sz="4" w:space="0" w:color="auto"/>
              <w:left w:val="single" w:sz="4" w:space="0" w:color="auto"/>
              <w:bottom w:val="single" w:sz="4" w:space="0" w:color="auto"/>
              <w:right w:val="single" w:sz="4" w:space="0" w:color="auto"/>
            </w:tcBorders>
          </w:tcPr>
          <w:p w:rsidR="009F54D5" w:rsidRPr="00C247E5" w:rsidRDefault="005434D6"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686" w:type="dxa"/>
            <w:tcBorders>
              <w:top w:val="single" w:sz="4" w:space="0" w:color="auto"/>
              <w:left w:val="single" w:sz="4" w:space="0" w:color="auto"/>
              <w:bottom w:val="single" w:sz="4" w:space="0" w:color="auto"/>
              <w:right w:val="single" w:sz="4" w:space="0" w:color="auto"/>
            </w:tcBorders>
          </w:tcPr>
          <w:p w:rsidR="009F54D5" w:rsidRPr="00C247E5" w:rsidRDefault="009F54D5" w:rsidP="005F4417">
            <w:pPr>
              <w:widowControl/>
              <w:overflowPunct/>
              <w:ind w:right="142"/>
              <w:textAlignment w:val="auto"/>
              <w:rPr>
                <w:bCs/>
                <w:sz w:val="22"/>
                <w:szCs w:val="22"/>
                <w:lang w:eastAsia="ru-RU"/>
              </w:rPr>
            </w:pPr>
            <w:r w:rsidRPr="00C247E5">
              <w:rPr>
                <w:sz w:val="22"/>
                <w:szCs w:val="22"/>
                <w:lang w:eastAsia="ru-RU"/>
              </w:rPr>
              <w:t>Условие не применяется</w:t>
            </w:r>
          </w:p>
        </w:tc>
      </w:tr>
    </w:tbl>
    <w:p w:rsidR="0002714F" w:rsidRPr="00C247E5" w:rsidRDefault="0002714F" w:rsidP="005F4417">
      <w:pPr>
        <w:widowControl/>
        <w:overflowPunct/>
        <w:ind w:right="142" w:firstLine="540"/>
        <w:jc w:val="both"/>
        <w:textAlignment w:val="auto"/>
        <w:rPr>
          <w:sz w:val="22"/>
          <w:szCs w:val="22"/>
          <w:lang w:eastAsia="ru-RU"/>
        </w:rPr>
      </w:pPr>
    </w:p>
    <w:p w:rsidR="00DB1C73" w:rsidRPr="00C247E5" w:rsidRDefault="00DB1C73" w:rsidP="002977F7">
      <w:pPr>
        <w:pStyle w:val="affd"/>
        <w:widowControl/>
        <w:numPr>
          <w:ilvl w:val="2"/>
          <w:numId w:val="93"/>
        </w:numPr>
        <w:overflowPunct/>
        <w:ind w:right="142"/>
        <w:jc w:val="both"/>
        <w:textAlignment w:val="auto"/>
        <w:rPr>
          <w:b/>
          <w:sz w:val="22"/>
          <w:szCs w:val="22"/>
          <w:lang w:eastAsia="ru-RU"/>
        </w:rPr>
      </w:pPr>
      <w:r w:rsidRPr="00C247E5">
        <w:rPr>
          <w:b/>
          <w:sz w:val="22"/>
          <w:szCs w:val="22"/>
        </w:rPr>
        <w:t>Основания исключения:</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567"/>
        <w:gridCol w:w="2694"/>
        <w:gridCol w:w="3402"/>
        <w:gridCol w:w="3260"/>
      </w:tblGrid>
      <w:tr w:rsidR="00C247E5"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jc w:val="center"/>
              <w:textAlignment w:val="auto"/>
              <w:rPr>
                <w:bCs/>
                <w:sz w:val="22"/>
                <w:szCs w:val="22"/>
                <w:lang w:eastAsia="ru-RU"/>
              </w:rPr>
            </w:pPr>
            <w:r w:rsidRPr="00C247E5">
              <w:rPr>
                <w:bCs/>
                <w:sz w:val="22"/>
                <w:szCs w:val="22"/>
                <w:lang w:eastAsia="ru-RU"/>
              </w:rPr>
              <w:t>№</w:t>
            </w:r>
          </w:p>
        </w:tc>
        <w:tc>
          <w:tcPr>
            <w:tcW w:w="2694"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402"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jc w:val="center"/>
              <w:textAlignment w:val="auto"/>
              <w:rPr>
                <w:bCs/>
                <w:sz w:val="22"/>
                <w:szCs w:val="22"/>
                <w:lang w:eastAsia="ru-RU"/>
              </w:rPr>
            </w:pPr>
            <w:r w:rsidRPr="00C247E5">
              <w:rPr>
                <w:bCs/>
                <w:sz w:val="22"/>
                <w:szCs w:val="22"/>
                <w:lang w:eastAsia="ru-RU"/>
              </w:rPr>
              <w:t>1.</w:t>
            </w:r>
          </w:p>
        </w:tc>
        <w:tc>
          <w:tcPr>
            <w:tcW w:w="2694"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Объем выпуска</w:t>
            </w:r>
          </w:p>
        </w:tc>
        <w:tc>
          <w:tcPr>
            <w:tcW w:w="3402"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Менее эквивалента 2 млрд. руб.</w:t>
            </w:r>
          </w:p>
        </w:tc>
        <w:tc>
          <w:tcPr>
            <w:tcW w:w="3260"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Менее эквивалента 500 млн. руб.</w:t>
            </w:r>
          </w:p>
        </w:tc>
      </w:tr>
      <w:tr w:rsidR="00C247E5"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jc w:val="center"/>
              <w:textAlignment w:val="auto"/>
              <w:rPr>
                <w:bCs/>
                <w:sz w:val="22"/>
                <w:szCs w:val="22"/>
                <w:lang w:eastAsia="ru-RU"/>
              </w:rPr>
            </w:pPr>
            <w:r w:rsidRPr="00C247E5">
              <w:rPr>
                <w:bCs/>
                <w:sz w:val="22"/>
                <w:szCs w:val="22"/>
                <w:lang w:eastAsia="ru-RU"/>
              </w:rPr>
              <w:lastRenderedPageBreak/>
              <w:t>2.</w:t>
            </w:r>
          </w:p>
        </w:tc>
        <w:tc>
          <w:tcPr>
            <w:tcW w:w="2694"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Дефолт эмитента</w:t>
            </w:r>
          </w:p>
        </w:tc>
        <w:tc>
          <w:tcPr>
            <w:tcW w:w="3402"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Исключаются все облигации эмитента</w:t>
            </w:r>
          </w:p>
        </w:tc>
        <w:tc>
          <w:tcPr>
            <w:tcW w:w="3260" w:type="dxa"/>
            <w:tcBorders>
              <w:top w:val="single" w:sz="4" w:space="0" w:color="auto"/>
              <w:left w:val="single" w:sz="4" w:space="0" w:color="auto"/>
              <w:bottom w:val="single" w:sz="4" w:space="0" w:color="auto"/>
              <w:right w:val="single" w:sz="4" w:space="0" w:color="auto"/>
            </w:tcBorders>
          </w:tcPr>
          <w:p w:rsidR="00DB1C73" w:rsidRPr="00C247E5" w:rsidRDefault="00DB1C73" w:rsidP="005F4417">
            <w:pPr>
              <w:widowControl/>
              <w:overflowPunct/>
              <w:ind w:right="142"/>
              <w:textAlignment w:val="auto"/>
              <w:rPr>
                <w:sz w:val="22"/>
                <w:szCs w:val="22"/>
                <w:lang w:eastAsia="ru-RU"/>
              </w:rPr>
            </w:pPr>
            <w:r w:rsidRPr="00C247E5">
              <w:rPr>
                <w:sz w:val="22"/>
                <w:szCs w:val="22"/>
                <w:lang w:eastAsia="ru-RU"/>
              </w:rPr>
              <w:t>Исключаются все облигации эмитента</w:t>
            </w:r>
          </w:p>
        </w:tc>
      </w:tr>
      <w:tr w:rsidR="00827029"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827029" w:rsidRPr="00C247E5" w:rsidRDefault="00827029" w:rsidP="005F4417">
            <w:pPr>
              <w:widowControl/>
              <w:overflowPunct/>
              <w:ind w:right="142"/>
              <w:jc w:val="center"/>
              <w:textAlignment w:val="auto"/>
              <w:rPr>
                <w:bCs/>
                <w:sz w:val="22"/>
                <w:szCs w:val="22"/>
                <w:lang w:eastAsia="ru-RU"/>
              </w:rPr>
            </w:pPr>
            <w:r w:rsidRPr="00C247E5">
              <w:rPr>
                <w:bCs/>
                <w:sz w:val="22"/>
                <w:szCs w:val="22"/>
                <w:lang w:eastAsia="ru-RU"/>
              </w:rPr>
              <w:t>3.</w:t>
            </w:r>
          </w:p>
        </w:tc>
        <w:tc>
          <w:tcPr>
            <w:tcW w:w="2694" w:type="dxa"/>
            <w:tcBorders>
              <w:top w:val="single" w:sz="4" w:space="0" w:color="auto"/>
              <w:left w:val="single" w:sz="4" w:space="0" w:color="auto"/>
              <w:bottom w:val="single" w:sz="4" w:space="0" w:color="auto"/>
              <w:right w:val="single" w:sz="4" w:space="0" w:color="auto"/>
            </w:tcBorders>
          </w:tcPr>
          <w:p w:rsidR="00827029" w:rsidRPr="00C247E5" w:rsidRDefault="00827029" w:rsidP="005F4417">
            <w:pPr>
              <w:widowControl/>
              <w:overflowPunct/>
              <w:ind w:right="142"/>
              <w:textAlignment w:val="auto"/>
              <w:rPr>
                <w:sz w:val="22"/>
                <w:szCs w:val="22"/>
                <w:lang w:eastAsia="ru-RU"/>
              </w:rPr>
            </w:pPr>
            <w:r w:rsidRPr="00C247E5">
              <w:rPr>
                <w:sz w:val="22"/>
                <w:szCs w:val="22"/>
                <w:lang w:eastAsia="ru-RU"/>
              </w:rPr>
              <w:t>Отсутствие у эмитента или у выпуска облигаций или у поручителя (гаранта) уровня кредитного рейтинга*</w:t>
            </w:r>
          </w:p>
        </w:tc>
        <w:tc>
          <w:tcPr>
            <w:tcW w:w="3402" w:type="dxa"/>
            <w:tcBorders>
              <w:top w:val="single" w:sz="4" w:space="0" w:color="auto"/>
              <w:left w:val="single" w:sz="4" w:space="0" w:color="auto"/>
              <w:bottom w:val="single" w:sz="4" w:space="0" w:color="auto"/>
              <w:right w:val="single" w:sz="4" w:space="0" w:color="auto"/>
            </w:tcBorders>
          </w:tcPr>
          <w:p w:rsidR="00827029" w:rsidRPr="00C247E5" w:rsidRDefault="005434D6"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260" w:type="dxa"/>
            <w:tcBorders>
              <w:top w:val="single" w:sz="4" w:space="0" w:color="auto"/>
              <w:left w:val="single" w:sz="4" w:space="0" w:color="auto"/>
              <w:bottom w:val="single" w:sz="4" w:space="0" w:color="auto"/>
              <w:right w:val="single" w:sz="4" w:space="0" w:color="auto"/>
            </w:tcBorders>
          </w:tcPr>
          <w:p w:rsidR="00827029" w:rsidRPr="00C247E5" w:rsidRDefault="00D361C8" w:rsidP="005F4417">
            <w:pPr>
              <w:widowControl/>
              <w:overflowPunct/>
              <w:ind w:right="142"/>
              <w:textAlignment w:val="auto"/>
              <w:rPr>
                <w:bCs/>
                <w:sz w:val="22"/>
                <w:szCs w:val="22"/>
                <w:lang w:eastAsia="ru-RU"/>
              </w:rPr>
            </w:pPr>
            <w:r w:rsidRPr="00C247E5">
              <w:rPr>
                <w:sz w:val="22"/>
                <w:szCs w:val="22"/>
                <w:lang w:eastAsia="ru-RU"/>
              </w:rPr>
              <w:t>Критерий</w:t>
            </w:r>
            <w:r w:rsidR="00827029" w:rsidRPr="00C247E5">
              <w:rPr>
                <w:sz w:val="22"/>
                <w:szCs w:val="22"/>
                <w:lang w:eastAsia="ru-RU"/>
              </w:rPr>
              <w:t xml:space="preserve"> не применяется</w:t>
            </w:r>
          </w:p>
        </w:tc>
      </w:tr>
    </w:tbl>
    <w:p w:rsidR="00DD1C9B" w:rsidRPr="00C247E5" w:rsidRDefault="00DD1C9B" w:rsidP="005F4417">
      <w:pPr>
        <w:widowControl/>
        <w:overflowPunct/>
        <w:ind w:right="142" w:firstLine="540"/>
        <w:jc w:val="both"/>
        <w:textAlignment w:val="auto"/>
        <w:rPr>
          <w:sz w:val="22"/>
          <w:szCs w:val="22"/>
          <w:lang w:eastAsia="ru-RU"/>
        </w:rPr>
      </w:pPr>
    </w:p>
    <w:p w:rsidR="00DD1C9B" w:rsidRPr="00C247E5" w:rsidRDefault="002F3A7F" w:rsidP="005F4417">
      <w:pPr>
        <w:widowControl/>
        <w:overflowPunct/>
        <w:ind w:right="142" w:firstLine="540"/>
        <w:jc w:val="both"/>
        <w:textAlignment w:val="auto"/>
        <w:rPr>
          <w:sz w:val="22"/>
          <w:szCs w:val="22"/>
          <w:lang w:eastAsia="ru-RU"/>
        </w:rPr>
      </w:pPr>
      <w:r w:rsidRPr="00C247E5">
        <w:rPr>
          <w:sz w:val="22"/>
          <w:szCs w:val="22"/>
          <w:lang w:eastAsia="ru-RU"/>
        </w:rPr>
        <w:t xml:space="preserve">* Присвоенный эмитенту и/или выпуску облигаций и/или поручителю (гаранту) уровень кредитного рейтинга пересматривается рейтинговым агентством не реже, чем </w:t>
      </w:r>
      <w:r w:rsidR="00E92D3D" w:rsidRPr="00C247E5">
        <w:rPr>
          <w:sz w:val="22"/>
          <w:szCs w:val="22"/>
          <w:lang w:eastAsia="ru-RU"/>
        </w:rPr>
        <w:t>1</w:t>
      </w:r>
      <w:r w:rsidRPr="00C247E5">
        <w:rPr>
          <w:sz w:val="22"/>
          <w:szCs w:val="22"/>
          <w:lang w:eastAsia="ru-RU"/>
        </w:rPr>
        <w:t xml:space="preserve"> раз в год.</w:t>
      </w:r>
    </w:p>
    <w:p w:rsidR="002F3A7F" w:rsidRPr="00C247E5" w:rsidRDefault="002F3A7F" w:rsidP="002977F7">
      <w:pPr>
        <w:pStyle w:val="50"/>
        <w:numPr>
          <w:ilvl w:val="1"/>
          <w:numId w:val="61"/>
        </w:numPr>
        <w:spacing w:before="240"/>
        <w:ind w:right="142"/>
        <w:jc w:val="both"/>
        <w:rPr>
          <w:bCs/>
          <w:sz w:val="22"/>
          <w:szCs w:val="22"/>
          <w:lang w:eastAsia="ru-RU"/>
        </w:rPr>
      </w:pPr>
      <w:r w:rsidRPr="00C247E5">
        <w:rPr>
          <w:sz w:val="22"/>
          <w:szCs w:val="22"/>
        </w:rPr>
        <w:t xml:space="preserve">Для </w:t>
      </w:r>
      <w:r w:rsidR="00D361C8" w:rsidRPr="00C247E5">
        <w:rPr>
          <w:sz w:val="22"/>
          <w:szCs w:val="22"/>
        </w:rPr>
        <w:t>облигаций международных финансовых организаций</w:t>
      </w:r>
      <w:r w:rsidRPr="00C247E5">
        <w:rPr>
          <w:bCs/>
          <w:sz w:val="22"/>
          <w:szCs w:val="22"/>
          <w:lang w:eastAsia="ru-RU"/>
        </w:rPr>
        <w:t>:</w:t>
      </w:r>
    </w:p>
    <w:p w:rsidR="002F3A7F" w:rsidRPr="00C247E5" w:rsidRDefault="002F3A7F" w:rsidP="005F4417">
      <w:pPr>
        <w:ind w:right="142"/>
        <w:jc w:val="both"/>
        <w:rPr>
          <w:sz w:val="22"/>
          <w:szCs w:val="22"/>
        </w:rPr>
      </w:pPr>
    </w:p>
    <w:p w:rsidR="002F3A7F" w:rsidRPr="00C247E5" w:rsidRDefault="002F3A7F" w:rsidP="002977F7">
      <w:pPr>
        <w:pStyle w:val="affd"/>
        <w:widowControl/>
        <w:numPr>
          <w:ilvl w:val="2"/>
          <w:numId w:val="94"/>
        </w:numPr>
        <w:overflowPunct/>
        <w:ind w:right="142"/>
        <w:jc w:val="both"/>
        <w:textAlignment w:val="auto"/>
        <w:rPr>
          <w:b/>
          <w:bCs/>
          <w:sz w:val="22"/>
          <w:szCs w:val="22"/>
          <w:lang w:eastAsia="ru-RU"/>
        </w:rPr>
      </w:pPr>
      <w:r w:rsidRPr="00C247E5">
        <w:rPr>
          <w:b/>
          <w:sz w:val="22"/>
          <w:szCs w:val="22"/>
        </w:rPr>
        <w:t>Требования при включении:</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567"/>
        <w:gridCol w:w="2694"/>
        <w:gridCol w:w="2976"/>
        <w:gridCol w:w="3686"/>
      </w:tblGrid>
      <w:tr w:rsidR="00C247E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jc w:val="center"/>
              <w:textAlignment w:val="auto"/>
              <w:rPr>
                <w:bCs/>
                <w:sz w:val="22"/>
                <w:szCs w:val="22"/>
                <w:lang w:eastAsia="ru-RU"/>
              </w:rPr>
            </w:pPr>
            <w:r w:rsidRPr="00C247E5">
              <w:rPr>
                <w:bCs/>
                <w:sz w:val="22"/>
                <w:szCs w:val="22"/>
                <w:lang w:eastAsia="ru-RU"/>
              </w:rPr>
              <w:t>№</w:t>
            </w:r>
          </w:p>
        </w:tc>
        <w:tc>
          <w:tcPr>
            <w:tcW w:w="2694"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textAlignment w:val="auto"/>
              <w:rPr>
                <w:bCs/>
                <w:sz w:val="22"/>
                <w:szCs w:val="22"/>
                <w:lang w:eastAsia="ru-RU"/>
              </w:rPr>
            </w:pPr>
            <w:r w:rsidRPr="00C247E5">
              <w:rPr>
                <w:bCs/>
                <w:sz w:val="22"/>
                <w:szCs w:val="22"/>
                <w:lang w:eastAsia="ru-RU"/>
              </w:rPr>
              <w:t>Условия для включения</w:t>
            </w:r>
          </w:p>
        </w:tc>
        <w:tc>
          <w:tcPr>
            <w:tcW w:w="2976"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686"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6"/>
          <w:tblCellSpacing w:w="5" w:type="nil"/>
        </w:trPr>
        <w:tc>
          <w:tcPr>
            <w:tcW w:w="567"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1.</w:t>
            </w:r>
          </w:p>
        </w:tc>
        <w:tc>
          <w:tcPr>
            <w:tcW w:w="2694"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297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Не менее эквивалента 2 млрд. руб.</w:t>
            </w:r>
          </w:p>
        </w:tc>
        <w:tc>
          <w:tcPr>
            <w:tcW w:w="368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sz w:val="22"/>
                <w:szCs w:val="22"/>
                <w:lang w:eastAsia="ru-RU"/>
              </w:rPr>
              <w:t>Не менее эквивалента 500 млн. руб.</w:t>
            </w:r>
          </w:p>
        </w:tc>
      </w:tr>
      <w:tr w:rsidR="00C247E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2.</w:t>
            </w:r>
          </w:p>
        </w:tc>
        <w:tc>
          <w:tcPr>
            <w:tcW w:w="2694"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Номинальная стоимость облигаций</w:t>
            </w:r>
          </w:p>
        </w:tc>
        <w:tc>
          <w:tcPr>
            <w:tcW w:w="297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c>
          <w:tcPr>
            <w:tcW w:w="368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Не превышает 50 000 руб.</w:t>
            </w:r>
          </w:p>
        </w:tc>
      </w:tr>
      <w:tr w:rsidR="00C247E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3.</w:t>
            </w:r>
          </w:p>
        </w:tc>
        <w:tc>
          <w:tcPr>
            <w:tcW w:w="2694"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Условия выпуска</w:t>
            </w:r>
          </w:p>
        </w:tc>
        <w:tc>
          <w:tcPr>
            <w:tcW w:w="297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Не содержат ограничений на обращение ценных бумаг среди неограниченного круга лиц и (или) предложение ценных бумаг неограниченному кругу лиц</w:t>
            </w:r>
          </w:p>
        </w:tc>
        <w:tc>
          <w:tcPr>
            <w:tcW w:w="368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Не содержат ограничений на обращение ценных бумаг среди неограниченного круга лиц и (или) предложение ценных бумаг неограниченному кругу лиц</w:t>
            </w:r>
          </w:p>
        </w:tc>
      </w:tr>
      <w:tr w:rsidR="00C247E5"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 xml:space="preserve">4. </w:t>
            </w:r>
          </w:p>
        </w:tc>
        <w:tc>
          <w:tcPr>
            <w:tcW w:w="2694"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Составление и раскрытие (опубликование) финансовой (бухгалтерской) отчетности*</w:t>
            </w:r>
          </w:p>
        </w:tc>
        <w:tc>
          <w:tcPr>
            <w:tcW w:w="297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Требуется</w:t>
            </w:r>
          </w:p>
        </w:tc>
        <w:tc>
          <w:tcPr>
            <w:tcW w:w="368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Требуется</w:t>
            </w:r>
          </w:p>
        </w:tc>
      </w:tr>
      <w:tr w:rsidR="00D361C8" w:rsidRPr="00C247E5" w:rsidTr="00D60825">
        <w:trPr>
          <w:tblCellSpacing w:w="5" w:type="nil"/>
        </w:trPr>
        <w:tc>
          <w:tcPr>
            <w:tcW w:w="567"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5.</w:t>
            </w:r>
          </w:p>
        </w:tc>
        <w:tc>
          <w:tcPr>
            <w:tcW w:w="2694"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Наличие у эмитента или у выпуска облигаций или у поручителя (гаранта) уровня кредитного рейтинга</w:t>
            </w:r>
          </w:p>
        </w:tc>
        <w:tc>
          <w:tcPr>
            <w:tcW w:w="2976" w:type="dxa"/>
            <w:tcBorders>
              <w:top w:val="single" w:sz="4" w:space="0" w:color="auto"/>
              <w:left w:val="single" w:sz="4" w:space="0" w:color="auto"/>
              <w:bottom w:val="single" w:sz="4" w:space="0" w:color="auto"/>
              <w:right w:val="single" w:sz="4" w:space="0" w:color="auto"/>
            </w:tcBorders>
          </w:tcPr>
          <w:p w:rsidR="00D361C8" w:rsidRPr="00C247E5" w:rsidRDefault="0027160D"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686"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sz w:val="22"/>
                <w:szCs w:val="22"/>
                <w:lang w:eastAsia="ru-RU"/>
              </w:rPr>
              <w:t>Условие не применяется</w:t>
            </w:r>
          </w:p>
        </w:tc>
      </w:tr>
    </w:tbl>
    <w:p w:rsidR="002F3A7F" w:rsidRPr="00C247E5" w:rsidRDefault="002F3A7F" w:rsidP="005F4417">
      <w:pPr>
        <w:widowControl/>
        <w:overflowPunct/>
        <w:ind w:right="142" w:firstLine="540"/>
        <w:jc w:val="both"/>
        <w:textAlignment w:val="auto"/>
        <w:rPr>
          <w:sz w:val="22"/>
          <w:szCs w:val="22"/>
          <w:lang w:eastAsia="ru-RU"/>
        </w:rPr>
      </w:pPr>
    </w:p>
    <w:p w:rsidR="00D361C8" w:rsidRPr="00C247E5" w:rsidRDefault="00D361C8" w:rsidP="005F4417">
      <w:pPr>
        <w:widowControl/>
        <w:overflowPunct/>
        <w:ind w:right="142" w:firstLine="540"/>
        <w:jc w:val="both"/>
        <w:textAlignment w:val="auto"/>
        <w:rPr>
          <w:bCs/>
          <w:lang w:eastAsia="ru-RU"/>
        </w:rPr>
      </w:pPr>
      <w:r w:rsidRPr="00C247E5">
        <w:rPr>
          <w:bCs/>
          <w:lang w:eastAsia="ru-RU"/>
        </w:rPr>
        <w:t xml:space="preserve">* Составляется и раскрывается (публикуется) консолидированная финансовая (бухгалтерская) отчетность, а в случае ее отсутствия - индивидуальная финансовая (бухгалтерская) отчетность. Такая отчетность составляется в соответствии с МСФО либо по иным, отличным от МСФО, </w:t>
      </w:r>
      <w:proofErr w:type="spellStart"/>
      <w:r w:rsidRPr="00C247E5">
        <w:rPr>
          <w:bCs/>
          <w:lang w:eastAsia="ru-RU"/>
        </w:rPr>
        <w:t>международно</w:t>
      </w:r>
      <w:proofErr w:type="spellEnd"/>
      <w:r w:rsidRPr="00C247E5">
        <w:rPr>
          <w:bCs/>
          <w:lang w:eastAsia="ru-RU"/>
        </w:rPr>
        <w:t xml:space="preserve"> признанным правилам, и раскрывается с приложением аудиторского заключения, подтверждающего ее достоверность.</w:t>
      </w:r>
    </w:p>
    <w:p w:rsidR="00D361C8" w:rsidRPr="00C247E5" w:rsidRDefault="00D361C8" w:rsidP="005F4417">
      <w:pPr>
        <w:widowControl/>
        <w:overflowPunct/>
        <w:ind w:right="142" w:firstLine="540"/>
        <w:jc w:val="both"/>
        <w:textAlignment w:val="auto"/>
        <w:rPr>
          <w:lang w:eastAsia="ru-RU"/>
        </w:rPr>
      </w:pPr>
    </w:p>
    <w:p w:rsidR="002F3A7F" w:rsidRPr="00C247E5" w:rsidRDefault="002F3A7F" w:rsidP="002977F7">
      <w:pPr>
        <w:pStyle w:val="affd"/>
        <w:widowControl/>
        <w:numPr>
          <w:ilvl w:val="2"/>
          <w:numId w:val="94"/>
        </w:numPr>
        <w:overflowPunct/>
        <w:ind w:right="142"/>
        <w:jc w:val="both"/>
        <w:textAlignment w:val="auto"/>
        <w:rPr>
          <w:b/>
          <w:sz w:val="22"/>
          <w:szCs w:val="22"/>
        </w:rPr>
      </w:pPr>
      <w:r w:rsidRPr="00C247E5">
        <w:rPr>
          <w:b/>
          <w:sz w:val="22"/>
          <w:szCs w:val="22"/>
        </w:rPr>
        <w:t>Основания исключения:</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567"/>
        <w:gridCol w:w="2694"/>
        <w:gridCol w:w="3402"/>
        <w:gridCol w:w="3260"/>
      </w:tblGrid>
      <w:tr w:rsidR="00C247E5"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jc w:val="center"/>
              <w:textAlignment w:val="auto"/>
              <w:rPr>
                <w:bCs/>
                <w:sz w:val="22"/>
                <w:szCs w:val="22"/>
                <w:lang w:eastAsia="ru-RU"/>
              </w:rPr>
            </w:pPr>
            <w:r w:rsidRPr="00C247E5">
              <w:rPr>
                <w:bCs/>
                <w:sz w:val="22"/>
                <w:szCs w:val="22"/>
                <w:lang w:eastAsia="ru-RU"/>
              </w:rPr>
              <w:t>№</w:t>
            </w:r>
          </w:p>
        </w:tc>
        <w:tc>
          <w:tcPr>
            <w:tcW w:w="2694"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402"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3260" w:type="dxa"/>
            <w:tcBorders>
              <w:top w:val="single" w:sz="4" w:space="0" w:color="auto"/>
              <w:left w:val="single" w:sz="4" w:space="0" w:color="auto"/>
              <w:bottom w:val="single" w:sz="4" w:space="0" w:color="auto"/>
              <w:right w:val="single" w:sz="4" w:space="0" w:color="auto"/>
            </w:tcBorders>
          </w:tcPr>
          <w:p w:rsidR="002F3A7F" w:rsidRPr="00C247E5" w:rsidRDefault="002F3A7F"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jc w:val="center"/>
              <w:textAlignment w:val="auto"/>
              <w:rPr>
                <w:bCs/>
                <w:sz w:val="22"/>
                <w:szCs w:val="22"/>
                <w:lang w:eastAsia="ru-RU"/>
              </w:rPr>
            </w:pPr>
            <w:r w:rsidRPr="00C247E5">
              <w:rPr>
                <w:bCs/>
                <w:sz w:val="22"/>
                <w:szCs w:val="22"/>
                <w:lang w:eastAsia="ru-RU"/>
              </w:rPr>
              <w:t>1.</w:t>
            </w:r>
          </w:p>
        </w:tc>
        <w:tc>
          <w:tcPr>
            <w:tcW w:w="2694"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Объем выпуска</w:t>
            </w:r>
          </w:p>
        </w:tc>
        <w:tc>
          <w:tcPr>
            <w:tcW w:w="3402" w:type="dxa"/>
            <w:tcBorders>
              <w:top w:val="single" w:sz="4" w:space="0" w:color="auto"/>
              <w:left w:val="single" w:sz="4" w:space="0" w:color="auto"/>
              <w:bottom w:val="single" w:sz="4" w:space="0" w:color="auto"/>
              <w:right w:val="single" w:sz="4" w:space="0" w:color="auto"/>
            </w:tcBorders>
          </w:tcPr>
          <w:p w:rsidR="00D361C8" w:rsidRPr="00C247E5" w:rsidRDefault="00D361C8" w:rsidP="005F4417">
            <w:pPr>
              <w:widowControl/>
              <w:overflowPunct/>
              <w:ind w:right="142"/>
              <w:textAlignment w:val="auto"/>
              <w:rPr>
                <w:bCs/>
                <w:sz w:val="22"/>
                <w:szCs w:val="22"/>
                <w:lang w:eastAsia="ru-RU"/>
              </w:rPr>
            </w:pPr>
            <w:r w:rsidRPr="00C247E5">
              <w:rPr>
                <w:bCs/>
                <w:sz w:val="22"/>
                <w:szCs w:val="22"/>
                <w:lang w:eastAsia="ru-RU"/>
              </w:rPr>
              <w:t>Менее эквивалента 2 млрд. руб.</w:t>
            </w:r>
          </w:p>
        </w:tc>
        <w:tc>
          <w:tcPr>
            <w:tcW w:w="3260" w:type="dxa"/>
            <w:tcBorders>
              <w:top w:val="single" w:sz="4" w:space="0" w:color="auto"/>
              <w:left w:val="single" w:sz="4" w:space="0" w:color="auto"/>
              <w:bottom w:val="single" w:sz="4" w:space="0" w:color="auto"/>
              <w:right w:val="single" w:sz="4" w:space="0" w:color="auto"/>
            </w:tcBorders>
          </w:tcPr>
          <w:p w:rsidR="00D361C8" w:rsidRPr="00C247E5" w:rsidRDefault="004A376A" w:rsidP="005F4417">
            <w:pPr>
              <w:widowControl/>
              <w:overflowPunct/>
              <w:ind w:right="142"/>
              <w:textAlignment w:val="auto"/>
              <w:rPr>
                <w:bCs/>
                <w:sz w:val="22"/>
                <w:szCs w:val="22"/>
                <w:lang w:eastAsia="ru-RU"/>
              </w:rPr>
            </w:pPr>
            <w:r w:rsidRPr="00C247E5">
              <w:rPr>
                <w:sz w:val="22"/>
                <w:szCs w:val="22"/>
                <w:lang w:eastAsia="ru-RU"/>
              </w:rPr>
              <w:t>Менее эквивалента 500 млн. руб.</w:t>
            </w:r>
          </w:p>
        </w:tc>
      </w:tr>
      <w:tr w:rsidR="00C247E5"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4A376A" w:rsidRPr="00C247E5" w:rsidRDefault="004A376A" w:rsidP="005F4417">
            <w:pPr>
              <w:widowControl/>
              <w:overflowPunct/>
              <w:ind w:right="142"/>
              <w:jc w:val="center"/>
              <w:textAlignment w:val="auto"/>
              <w:rPr>
                <w:bCs/>
                <w:sz w:val="22"/>
                <w:szCs w:val="22"/>
                <w:lang w:eastAsia="ru-RU"/>
              </w:rPr>
            </w:pPr>
            <w:r w:rsidRPr="00C247E5">
              <w:rPr>
                <w:bCs/>
                <w:sz w:val="22"/>
                <w:szCs w:val="22"/>
                <w:lang w:eastAsia="ru-RU"/>
              </w:rPr>
              <w:t>2.</w:t>
            </w:r>
          </w:p>
        </w:tc>
        <w:tc>
          <w:tcPr>
            <w:tcW w:w="2694" w:type="dxa"/>
            <w:tcBorders>
              <w:top w:val="single" w:sz="4" w:space="0" w:color="auto"/>
              <w:left w:val="single" w:sz="4" w:space="0" w:color="auto"/>
              <w:bottom w:val="single" w:sz="4" w:space="0" w:color="auto"/>
              <w:right w:val="single" w:sz="4" w:space="0" w:color="auto"/>
            </w:tcBorders>
          </w:tcPr>
          <w:p w:rsidR="004A376A" w:rsidRPr="00C247E5" w:rsidRDefault="00CF0910" w:rsidP="005F4417">
            <w:pPr>
              <w:widowControl/>
              <w:overflowPunct/>
              <w:ind w:right="142"/>
              <w:textAlignment w:val="auto"/>
              <w:rPr>
                <w:bCs/>
                <w:sz w:val="22"/>
                <w:szCs w:val="22"/>
                <w:lang w:eastAsia="ru-RU"/>
              </w:rPr>
            </w:pPr>
            <w:r w:rsidRPr="00C247E5">
              <w:rPr>
                <w:sz w:val="22"/>
                <w:szCs w:val="22"/>
                <w:lang w:eastAsia="ru-RU"/>
              </w:rPr>
              <w:t>Не составление и/или не раскрытие (опубликование) финансовой (бухгалтерской) отчетности</w:t>
            </w:r>
          </w:p>
        </w:tc>
        <w:tc>
          <w:tcPr>
            <w:tcW w:w="3402" w:type="dxa"/>
            <w:tcBorders>
              <w:top w:val="single" w:sz="4" w:space="0" w:color="auto"/>
              <w:left w:val="single" w:sz="4" w:space="0" w:color="auto"/>
              <w:bottom w:val="single" w:sz="4" w:space="0" w:color="auto"/>
              <w:right w:val="single" w:sz="4" w:space="0" w:color="auto"/>
            </w:tcBorders>
          </w:tcPr>
          <w:p w:rsidR="004A376A" w:rsidRPr="00C247E5" w:rsidRDefault="0027160D" w:rsidP="005F4417">
            <w:pPr>
              <w:ind w:right="142"/>
            </w:pPr>
            <w:r w:rsidRPr="00C247E5">
              <w:rPr>
                <w:sz w:val="22"/>
                <w:szCs w:val="22"/>
                <w:lang w:eastAsia="ru-RU"/>
              </w:rPr>
              <w:t>В порядке, предусмотренном статьей 20 Правил</w:t>
            </w:r>
          </w:p>
        </w:tc>
        <w:tc>
          <w:tcPr>
            <w:tcW w:w="3260" w:type="dxa"/>
            <w:tcBorders>
              <w:top w:val="single" w:sz="4" w:space="0" w:color="auto"/>
              <w:left w:val="single" w:sz="4" w:space="0" w:color="auto"/>
              <w:bottom w:val="single" w:sz="4" w:space="0" w:color="auto"/>
              <w:right w:val="single" w:sz="4" w:space="0" w:color="auto"/>
            </w:tcBorders>
          </w:tcPr>
          <w:p w:rsidR="004A376A" w:rsidRPr="00C247E5" w:rsidRDefault="0027160D" w:rsidP="005F4417">
            <w:pPr>
              <w:ind w:right="142"/>
            </w:pPr>
            <w:r w:rsidRPr="00C247E5">
              <w:rPr>
                <w:sz w:val="22"/>
                <w:szCs w:val="22"/>
                <w:lang w:eastAsia="ru-RU"/>
              </w:rPr>
              <w:t>В порядке, предусмотренном статьей 20 Правил</w:t>
            </w:r>
          </w:p>
        </w:tc>
      </w:tr>
      <w:tr w:rsidR="004A376A" w:rsidRPr="00C247E5" w:rsidTr="00D60825">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4A376A" w:rsidRPr="00C247E5" w:rsidRDefault="004A376A" w:rsidP="005F4417">
            <w:pPr>
              <w:widowControl/>
              <w:overflowPunct/>
              <w:ind w:right="142"/>
              <w:jc w:val="center"/>
              <w:textAlignment w:val="auto"/>
              <w:rPr>
                <w:bCs/>
                <w:sz w:val="22"/>
                <w:szCs w:val="22"/>
                <w:lang w:eastAsia="ru-RU"/>
              </w:rPr>
            </w:pPr>
            <w:r w:rsidRPr="00C247E5">
              <w:rPr>
                <w:bCs/>
                <w:sz w:val="22"/>
                <w:szCs w:val="22"/>
                <w:lang w:eastAsia="ru-RU"/>
              </w:rPr>
              <w:t>3.</w:t>
            </w:r>
          </w:p>
        </w:tc>
        <w:tc>
          <w:tcPr>
            <w:tcW w:w="2694" w:type="dxa"/>
            <w:tcBorders>
              <w:top w:val="single" w:sz="4" w:space="0" w:color="auto"/>
              <w:left w:val="single" w:sz="4" w:space="0" w:color="auto"/>
              <w:bottom w:val="single" w:sz="4" w:space="0" w:color="auto"/>
              <w:right w:val="single" w:sz="4" w:space="0" w:color="auto"/>
            </w:tcBorders>
          </w:tcPr>
          <w:p w:rsidR="004A376A" w:rsidRPr="00C247E5" w:rsidRDefault="004A376A" w:rsidP="005F4417">
            <w:pPr>
              <w:widowControl/>
              <w:overflowPunct/>
              <w:ind w:right="142"/>
              <w:textAlignment w:val="auto"/>
              <w:rPr>
                <w:bCs/>
                <w:sz w:val="22"/>
                <w:szCs w:val="22"/>
                <w:lang w:eastAsia="ru-RU"/>
              </w:rPr>
            </w:pPr>
            <w:r w:rsidRPr="00C247E5">
              <w:rPr>
                <w:bCs/>
                <w:sz w:val="22"/>
                <w:szCs w:val="22"/>
                <w:lang w:eastAsia="ru-RU"/>
              </w:rPr>
              <w:t>Отсутствие у эмитента или у выпуска облигаций или у поручителя (гаранта) уровня кредитного рейтинга*</w:t>
            </w:r>
          </w:p>
        </w:tc>
        <w:tc>
          <w:tcPr>
            <w:tcW w:w="3402" w:type="dxa"/>
            <w:tcBorders>
              <w:top w:val="single" w:sz="4" w:space="0" w:color="auto"/>
              <w:left w:val="single" w:sz="4" w:space="0" w:color="auto"/>
              <w:bottom w:val="single" w:sz="4" w:space="0" w:color="auto"/>
              <w:right w:val="single" w:sz="4" w:space="0" w:color="auto"/>
            </w:tcBorders>
          </w:tcPr>
          <w:p w:rsidR="004A376A" w:rsidRPr="00C247E5" w:rsidRDefault="0027160D" w:rsidP="005F4417">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3260" w:type="dxa"/>
            <w:tcBorders>
              <w:top w:val="single" w:sz="4" w:space="0" w:color="auto"/>
              <w:left w:val="single" w:sz="4" w:space="0" w:color="auto"/>
              <w:bottom w:val="single" w:sz="4" w:space="0" w:color="auto"/>
              <w:right w:val="single" w:sz="4" w:space="0" w:color="auto"/>
            </w:tcBorders>
          </w:tcPr>
          <w:p w:rsidR="004A376A" w:rsidRPr="00C247E5" w:rsidRDefault="004A376A" w:rsidP="005F4417">
            <w:pPr>
              <w:widowControl/>
              <w:overflowPunct/>
              <w:ind w:right="142"/>
              <w:textAlignment w:val="auto"/>
              <w:rPr>
                <w:bCs/>
                <w:sz w:val="22"/>
                <w:szCs w:val="22"/>
                <w:lang w:eastAsia="ru-RU"/>
              </w:rPr>
            </w:pPr>
            <w:r w:rsidRPr="00C247E5">
              <w:rPr>
                <w:sz w:val="22"/>
                <w:szCs w:val="22"/>
                <w:lang w:eastAsia="ru-RU"/>
              </w:rPr>
              <w:t>Критерий не применяется</w:t>
            </w:r>
          </w:p>
        </w:tc>
      </w:tr>
    </w:tbl>
    <w:p w:rsidR="002F3A7F" w:rsidRPr="00C247E5" w:rsidRDefault="002F3A7F" w:rsidP="005F4417">
      <w:pPr>
        <w:widowControl/>
        <w:overflowPunct/>
        <w:ind w:right="142" w:firstLine="540"/>
        <w:jc w:val="both"/>
        <w:textAlignment w:val="auto"/>
        <w:rPr>
          <w:sz w:val="22"/>
          <w:szCs w:val="22"/>
          <w:lang w:eastAsia="ru-RU"/>
        </w:rPr>
      </w:pPr>
    </w:p>
    <w:p w:rsidR="002F3A7F" w:rsidRPr="00C247E5" w:rsidRDefault="002F3A7F" w:rsidP="005F4417">
      <w:pPr>
        <w:widowControl/>
        <w:overflowPunct/>
        <w:ind w:right="142" w:firstLine="540"/>
        <w:jc w:val="both"/>
        <w:textAlignment w:val="auto"/>
        <w:rPr>
          <w:sz w:val="22"/>
          <w:szCs w:val="22"/>
          <w:lang w:eastAsia="ru-RU"/>
        </w:rPr>
      </w:pPr>
      <w:r w:rsidRPr="00C247E5">
        <w:rPr>
          <w:sz w:val="22"/>
          <w:szCs w:val="22"/>
          <w:lang w:eastAsia="ru-RU"/>
        </w:rPr>
        <w:t xml:space="preserve">* Присвоенный эмитенту и/или выпуску облигаций и/или поручителю (гаранту) уровень кредитного рейтинга пересматривается рейтинговым агентством не реже, чем </w:t>
      </w:r>
      <w:r w:rsidR="00E92D3D" w:rsidRPr="00C247E5">
        <w:rPr>
          <w:sz w:val="22"/>
          <w:szCs w:val="22"/>
          <w:lang w:eastAsia="ru-RU"/>
        </w:rPr>
        <w:t>1</w:t>
      </w:r>
      <w:r w:rsidRPr="00C247E5">
        <w:rPr>
          <w:sz w:val="22"/>
          <w:szCs w:val="22"/>
          <w:lang w:eastAsia="ru-RU"/>
        </w:rPr>
        <w:t xml:space="preserve"> раз в год.</w:t>
      </w:r>
    </w:p>
    <w:p w:rsidR="004A376A" w:rsidRPr="00C247E5" w:rsidRDefault="00EB7BD2" w:rsidP="002977F7">
      <w:pPr>
        <w:pStyle w:val="50"/>
        <w:numPr>
          <w:ilvl w:val="1"/>
          <w:numId w:val="61"/>
        </w:numPr>
        <w:spacing w:before="240"/>
        <w:ind w:right="142"/>
        <w:jc w:val="both"/>
        <w:rPr>
          <w:bCs/>
          <w:sz w:val="22"/>
          <w:szCs w:val="22"/>
          <w:lang w:eastAsia="ru-RU"/>
        </w:rPr>
      </w:pPr>
      <w:r w:rsidRPr="00C247E5">
        <w:rPr>
          <w:sz w:val="22"/>
          <w:szCs w:val="22"/>
        </w:rPr>
        <w:lastRenderedPageBreak/>
        <w:t xml:space="preserve">Основания исключения </w:t>
      </w:r>
      <w:r w:rsidR="004A376A" w:rsidRPr="00C247E5">
        <w:rPr>
          <w:sz w:val="22"/>
          <w:szCs w:val="22"/>
        </w:rPr>
        <w:t>облигаций и российских депозитарных расписок</w:t>
      </w:r>
      <w:r w:rsidR="00CB6654" w:rsidRPr="00C247E5">
        <w:rPr>
          <w:sz w:val="22"/>
          <w:szCs w:val="22"/>
        </w:rPr>
        <w:t>, вк</w:t>
      </w:r>
      <w:r w:rsidR="0060096D" w:rsidRPr="00C247E5">
        <w:rPr>
          <w:sz w:val="22"/>
          <w:szCs w:val="22"/>
        </w:rPr>
        <w:t>люченных в Первый и Второй уров</w:t>
      </w:r>
      <w:r w:rsidR="00CB6654" w:rsidRPr="00C247E5">
        <w:rPr>
          <w:sz w:val="22"/>
          <w:szCs w:val="22"/>
        </w:rPr>
        <w:t>н</w:t>
      </w:r>
      <w:r w:rsidR="0060096D" w:rsidRPr="00C247E5">
        <w:rPr>
          <w:sz w:val="22"/>
          <w:szCs w:val="22"/>
        </w:rPr>
        <w:t>и</w:t>
      </w:r>
      <w:r w:rsidR="00CB6654" w:rsidRPr="00C247E5">
        <w:rPr>
          <w:sz w:val="22"/>
          <w:szCs w:val="22"/>
        </w:rPr>
        <w:t xml:space="preserve"> </w:t>
      </w:r>
      <w:r w:rsidR="005D2947" w:rsidRPr="00C247E5">
        <w:rPr>
          <w:sz w:val="22"/>
          <w:szCs w:val="22"/>
        </w:rPr>
        <w:t>при их формировании</w:t>
      </w:r>
      <w:r w:rsidR="004A376A" w:rsidRPr="00C247E5">
        <w:rPr>
          <w:bCs/>
          <w:sz w:val="22"/>
          <w:szCs w:val="22"/>
          <w:lang w:eastAsia="ru-RU"/>
        </w:rPr>
        <w:t>:</w:t>
      </w:r>
    </w:p>
    <w:p w:rsidR="004A376A" w:rsidRPr="00C247E5" w:rsidRDefault="004A376A" w:rsidP="005F4417">
      <w:pPr>
        <w:widowControl/>
        <w:overflowPunct/>
        <w:ind w:right="142" w:firstLine="540"/>
        <w:jc w:val="both"/>
        <w:textAlignment w:val="auto"/>
        <w:rPr>
          <w:sz w:val="22"/>
          <w:szCs w:val="22"/>
          <w:lang w:eastAsia="ru-RU"/>
        </w:rPr>
      </w:pPr>
    </w:p>
    <w:p w:rsidR="005630D5" w:rsidRPr="00C247E5" w:rsidRDefault="002D5364" w:rsidP="002977F7">
      <w:pPr>
        <w:pStyle w:val="affd"/>
        <w:numPr>
          <w:ilvl w:val="0"/>
          <w:numId w:val="73"/>
        </w:numPr>
        <w:tabs>
          <w:tab w:val="left" w:pos="0"/>
          <w:tab w:val="left" w:pos="1021"/>
        </w:tabs>
        <w:spacing w:before="120"/>
        <w:ind w:right="142"/>
        <w:jc w:val="both"/>
        <w:rPr>
          <w:sz w:val="22"/>
          <w:szCs w:val="22"/>
          <w:lang w:eastAsia="ru-RU"/>
        </w:rPr>
      </w:pPr>
      <w:r w:rsidRPr="00C247E5">
        <w:rPr>
          <w:sz w:val="22"/>
          <w:szCs w:val="22"/>
        </w:rPr>
        <w:t>Снижение с</w:t>
      </w:r>
      <w:r w:rsidR="00CB6654" w:rsidRPr="00C247E5">
        <w:rPr>
          <w:sz w:val="22"/>
          <w:szCs w:val="22"/>
        </w:rPr>
        <w:t>реднемесячн</w:t>
      </w:r>
      <w:r w:rsidRPr="00C247E5">
        <w:rPr>
          <w:sz w:val="22"/>
          <w:szCs w:val="22"/>
        </w:rPr>
        <w:t>ого</w:t>
      </w:r>
      <w:r w:rsidR="00CB6654" w:rsidRPr="00C247E5">
        <w:rPr>
          <w:sz w:val="22"/>
          <w:szCs w:val="22"/>
        </w:rPr>
        <w:t xml:space="preserve"> объем</w:t>
      </w:r>
      <w:r w:rsidRPr="00C247E5">
        <w:rPr>
          <w:sz w:val="22"/>
          <w:szCs w:val="22"/>
        </w:rPr>
        <w:t>а</w:t>
      </w:r>
      <w:r w:rsidR="00CB6654" w:rsidRPr="00C247E5">
        <w:rPr>
          <w:sz w:val="22"/>
          <w:szCs w:val="22"/>
        </w:rPr>
        <w:t xml:space="preserve"> сделок, совершенных в ЗАО «ФБ ММВБ», с </w:t>
      </w:r>
      <w:r w:rsidR="00574497" w:rsidRPr="00C247E5">
        <w:rPr>
          <w:sz w:val="22"/>
          <w:szCs w:val="22"/>
        </w:rPr>
        <w:t>соответствующей</w:t>
      </w:r>
      <w:r w:rsidR="00CB6654" w:rsidRPr="00C247E5">
        <w:rPr>
          <w:sz w:val="22"/>
          <w:szCs w:val="22"/>
        </w:rPr>
        <w:t xml:space="preserve"> ценной бумагой, рассчитанный по итогам последних 6 месяцев, </w:t>
      </w:r>
      <w:r w:rsidR="00A71255" w:rsidRPr="00C247E5">
        <w:rPr>
          <w:sz w:val="22"/>
          <w:szCs w:val="22"/>
          <w:lang w:eastAsia="ru-RU"/>
        </w:rPr>
        <w:t>ниже минимального объема, который должен составлять</w:t>
      </w:r>
      <w:r w:rsidR="005630D5" w:rsidRPr="00C247E5">
        <w:rPr>
          <w:sz w:val="22"/>
          <w:szCs w:val="22"/>
          <w:lang w:eastAsia="ru-RU"/>
        </w:rPr>
        <w:t>:</w:t>
      </w:r>
    </w:p>
    <w:p w:rsidR="005630D5" w:rsidRPr="00C247E5" w:rsidRDefault="005630D5" w:rsidP="002977F7">
      <w:pPr>
        <w:pStyle w:val="affd"/>
        <w:numPr>
          <w:ilvl w:val="0"/>
          <w:numId w:val="22"/>
        </w:numPr>
        <w:tabs>
          <w:tab w:val="left" w:pos="0"/>
          <w:tab w:val="left" w:pos="1021"/>
        </w:tabs>
        <w:spacing w:before="120"/>
        <w:ind w:right="142"/>
        <w:jc w:val="both"/>
        <w:rPr>
          <w:sz w:val="22"/>
          <w:szCs w:val="22"/>
          <w:lang w:eastAsia="ru-RU"/>
        </w:rPr>
      </w:pPr>
      <w:r w:rsidRPr="00C247E5">
        <w:rPr>
          <w:sz w:val="22"/>
          <w:szCs w:val="22"/>
          <w:lang w:eastAsia="ru-RU"/>
        </w:rPr>
        <w:t xml:space="preserve">для ценных бумаг, которые на дату, предшествующую дате </w:t>
      </w:r>
      <w:r w:rsidR="008B64D3" w:rsidRPr="00C247E5">
        <w:rPr>
          <w:sz w:val="22"/>
          <w:szCs w:val="22"/>
          <w:lang w:eastAsia="ru-RU"/>
        </w:rPr>
        <w:t>формирования Биржей Списка</w:t>
      </w:r>
      <w:r w:rsidR="00E73BDE" w:rsidRPr="00C247E5">
        <w:rPr>
          <w:sz w:val="22"/>
          <w:szCs w:val="22"/>
          <w:lang w:eastAsia="ru-RU"/>
        </w:rPr>
        <w:t xml:space="preserve"> в соответствии с Приказом</w:t>
      </w:r>
      <w:r w:rsidRPr="00C247E5">
        <w:rPr>
          <w:sz w:val="22"/>
          <w:szCs w:val="22"/>
          <w:lang w:eastAsia="ru-RU"/>
        </w:rPr>
        <w:t xml:space="preserve">, были включены в котировальный список «А» первого уровня: </w:t>
      </w:r>
      <w:r w:rsidR="00A71255" w:rsidRPr="00C247E5">
        <w:rPr>
          <w:sz w:val="22"/>
          <w:szCs w:val="22"/>
          <w:lang w:eastAsia="ru-RU"/>
        </w:rPr>
        <w:t xml:space="preserve">для российских депозитарных расписок на акции - 50 млн. руб., для облигаций и российских депозитарных расписок на облигации - 25 млн. руб., </w:t>
      </w:r>
    </w:p>
    <w:p w:rsidR="005630D5" w:rsidRPr="00C247E5" w:rsidRDefault="005630D5" w:rsidP="002977F7">
      <w:pPr>
        <w:pStyle w:val="affd"/>
        <w:numPr>
          <w:ilvl w:val="0"/>
          <w:numId w:val="22"/>
        </w:numPr>
        <w:tabs>
          <w:tab w:val="left" w:pos="0"/>
          <w:tab w:val="left" w:pos="1021"/>
        </w:tabs>
        <w:spacing w:before="120"/>
        <w:ind w:right="142"/>
        <w:jc w:val="both"/>
        <w:rPr>
          <w:sz w:val="22"/>
          <w:szCs w:val="22"/>
          <w:lang w:eastAsia="ru-RU"/>
        </w:rPr>
      </w:pPr>
      <w:r w:rsidRPr="00C247E5">
        <w:rPr>
          <w:sz w:val="22"/>
          <w:szCs w:val="22"/>
          <w:lang w:eastAsia="ru-RU"/>
        </w:rPr>
        <w:t xml:space="preserve">для ценных бумаг, которые на дату, предшествующую дате </w:t>
      </w:r>
      <w:r w:rsidR="00E73BDE" w:rsidRPr="00C247E5">
        <w:rPr>
          <w:sz w:val="22"/>
          <w:szCs w:val="22"/>
          <w:lang w:eastAsia="ru-RU"/>
        </w:rPr>
        <w:t>формирования Биржей Списка в соответствии с Приказом</w:t>
      </w:r>
      <w:r w:rsidRPr="00C247E5">
        <w:rPr>
          <w:sz w:val="22"/>
          <w:szCs w:val="22"/>
          <w:lang w:eastAsia="ru-RU"/>
        </w:rPr>
        <w:t xml:space="preserve">, были включены в котировальный список «А» второго уровня: </w:t>
      </w:r>
      <w:r w:rsidR="00A71255" w:rsidRPr="00C247E5">
        <w:rPr>
          <w:sz w:val="22"/>
          <w:szCs w:val="22"/>
          <w:lang w:eastAsia="ru-RU"/>
        </w:rPr>
        <w:t>для российских депозитарных расписок на акции - 5 млн. рублей, для облигаций и российских деп</w:t>
      </w:r>
      <w:r w:rsidRPr="00C247E5">
        <w:rPr>
          <w:sz w:val="22"/>
          <w:szCs w:val="22"/>
          <w:lang w:eastAsia="ru-RU"/>
        </w:rPr>
        <w:t>озитарных расписок на облигации</w:t>
      </w:r>
      <w:r w:rsidR="00A71255" w:rsidRPr="00C247E5">
        <w:rPr>
          <w:sz w:val="22"/>
          <w:szCs w:val="22"/>
          <w:lang w:eastAsia="ru-RU"/>
        </w:rPr>
        <w:t xml:space="preserve"> - 2,5 млн. руб., </w:t>
      </w:r>
    </w:p>
    <w:p w:rsidR="005630D5" w:rsidRPr="00C247E5" w:rsidRDefault="005630D5" w:rsidP="002977F7">
      <w:pPr>
        <w:pStyle w:val="affd"/>
        <w:numPr>
          <w:ilvl w:val="0"/>
          <w:numId w:val="22"/>
        </w:numPr>
        <w:tabs>
          <w:tab w:val="left" w:pos="0"/>
          <w:tab w:val="left" w:pos="1021"/>
        </w:tabs>
        <w:spacing w:before="120"/>
        <w:ind w:right="142"/>
        <w:jc w:val="both"/>
        <w:rPr>
          <w:sz w:val="22"/>
          <w:szCs w:val="22"/>
          <w:lang w:eastAsia="ru-RU"/>
        </w:rPr>
      </w:pPr>
      <w:r w:rsidRPr="00C247E5">
        <w:rPr>
          <w:sz w:val="22"/>
          <w:szCs w:val="22"/>
          <w:lang w:eastAsia="ru-RU"/>
        </w:rPr>
        <w:t xml:space="preserve">для ценных бумаг, которые на дату, предшествующую дате </w:t>
      </w:r>
      <w:r w:rsidR="00E73BDE" w:rsidRPr="00C247E5">
        <w:rPr>
          <w:sz w:val="22"/>
          <w:szCs w:val="22"/>
          <w:lang w:eastAsia="ru-RU"/>
        </w:rPr>
        <w:t>формирования Биржей Списка в соответствии с Приказом</w:t>
      </w:r>
      <w:r w:rsidRPr="00C247E5">
        <w:rPr>
          <w:sz w:val="22"/>
          <w:szCs w:val="22"/>
          <w:lang w:eastAsia="ru-RU"/>
        </w:rPr>
        <w:t xml:space="preserve">, были включены в котировальный список «Б»: </w:t>
      </w:r>
      <w:r w:rsidR="00A71255" w:rsidRPr="00C247E5">
        <w:rPr>
          <w:sz w:val="22"/>
          <w:szCs w:val="22"/>
          <w:lang w:eastAsia="ru-RU"/>
        </w:rPr>
        <w:t xml:space="preserve">для российских депозитарных расписок на акции - 3 млн. руб., </w:t>
      </w:r>
    </w:p>
    <w:p w:rsidR="00A71255" w:rsidRPr="00C247E5" w:rsidRDefault="005630D5" w:rsidP="002977F7">
      <w:pPr>
        <w:pStyle w:val="affd"/>
        <w:numPr>
          <w:ilvl w:val="0"/>
          <w:numId w:val="22"/>
        </w:numPr>
        <w:tabs>
          <w:tab w:val="left" w:pos="0"/>
          <w:tab w:val="left" w:pos="1021"/>
        </w:tabs>
        <w:spacing w:before="120"/>
        <w:ind w:right="142"/>
        <w:jc w:val="both"/>
        <w:rPr>
          <w:sz w:val="22"/>
          <w:szCs w:val="22"/>
          <w:lang w:eastAsia="ru-RU"/>
        </w:rPr>
      </w:pPr>
      <w:r w:rsidRPr="00C247E5">
        <w:rPr>
          <w:sz w:val="22"/>
          <w:szCs w:val="22"/>
          <w:lang w:eastAsia="ru-RU"/>
        </w:rPr>
        <w:t xml:space="preserve">для ценных бумаг, которые на дату, предшествующую дате </w:t>
      </w:r>
      <w:r w:rsidR="00E73BDE" w:rsidRPr="00C247E5">
        <w:rPr>
          <w:sz w:val="22"/>
          <w:szCs w:val="22"/>
          <w:lang w:eastAsia="ru-RU"/>
        </w:rPr>
        <w:t>формирования Биржей Списка в соответствии с Приказом</w:t>
      </w:r>
      <w:r w:rsidRPr="00C247E5">
        <w:rPr>
          <w:sz w:val="22"/>
          <w:szCs w:val="22"/>
          <w:lang w:eastAsia="ru-RU"/>
        </w:rPr>
        <w:t xml:space="preserve">, были включены в котировальный список </w:t>
      </w:r>
      <w:r w:rsidR="00835833" w:rsidRPr="00C247E5">
        <w:rPr>
          <w:sz w:val="22"/>
          <w:szCs w:val="22"/>
          <w:lang w:eastAsia="ru-RU"/>
        </w:rPr>
        <w:t>«</w:t>
      </w:r>
      <w:r w:rsidRPr="00C247E5">
        <w:rPr>
          <w:sz w:val="22"/>
          <w:szCs w:val="22"/>
          <w:lang w:eastAsia="ru-RU"/>
        </w:rPr>
        <w:t>Б</w:t>
      </w:r>
      <w:r w:rsidR="00835833" w:rsidRPr="00C247E5">
        <w:rPr>
          <w:sz w:val="22"/>
          <w:szCs w:val="22"/>
          <w:lang w:eastAsia="ru-RU"/>
        </w:rPr>
        <w:t>»</w:t>
      </w:r>
      <w:r w:rsidRPr="00C247E5">
        <w:rPr>
          <w:sz w:val="22"/>
          <w:szCs w:val="22"/>
          <w:lang w:eastAsia="ru-RU"/>
        </w:rPr>
        <w:t xml:space="preserve">, </w:t>
      </w:r>
      <w:r w:rsidR="00835833" w:rsidRPr="00C247E5">
        <w:rPr>
          <w:sz w:val="22"/>
          <w:szCs w:val="22"/>
          <w:lang w:eastAsia="ru-RU"/>
        </w:rPr>
        <w:t>«</w:t>
      </w:r>
      <w:r w:rsidRPr="00C247E5">
        <w:rPr>
          <w:sz w:val="22"/>
          <w:szCs w:val="22"/>
          <w:lang w:eastAsia="ru-RU"/>
        </w:rPr>
        <w:t>В</w:t>
      </w:r>
      <w:r w:rsidR="00835833" w:rsidRPr="00C247E5">
        <w:rPr>
          <w:sz w:val="22"/>
          <w:szCs w:val="22"/>
          <w:lang w:eastAsia="ru-RU"/>
        </w:rPr>
        <w:t>»</w:t>
      </w:r>
      <w:r w:rsidRPr="00C247E5">
        <w:rPr>
          <w:sz w:val="22"/>
          <w:szCs w:val="22"/>
          <w:lang w:eastAsia="ru-RU"/>
        </w:rPr>
        <w:t xml:space="preserve">: </w:t>
      </w:r>
      <w:r w:rsidR="00A71255" w:rsidRPr="00C247E5">
        <w:rPr>
          <w:sz w:val="22"/>
          <w:szCs w:val="22"/>
          <w:lang w:eastAsia="ru-RU"/>
        </w:rPr>
        <w:t>для облигаций, российских деп</w:t>
      </w:r>
      <w:r w:rsidRPr="00C247E5">
        <w:rPr>
          <w:sz w:val="22"/>
          <w:szCs w:val="22"/>
          <w:lang w:eastAsia="ru-RU"/>
        </w:rPr>
        <w:t>озитарных расписок на облигации</w:t>
      </w:r>
      <w:r w:rsidR="00A71255" w:rsidRPr="00C247E5">
        <w:rPr>
          <w:sz w:val="22"/>
          <w:szCs w:val="22"/>
          <w:lang w:eastAsia="ru-RU"/>
        </w:rPr>
        <w:t xml:space="preserve"> - 1 млн. руб. </w:t>
      </w:r>
    </w:p>
    <w:p w:rsidR="00276801" w:rsidRPr="00C247E5" w:rsidRDefault="00276801" w:rsidP="005F4417">
      <w:pPr>
        <w:pStyle w:val="affd"/>
        <w:tabs>
          <w:tab w:val="left" w:pos="0"/>
          <w:tab w:val="left" w:pos="1021"/>
        </w:tabs>
        <w:spacing w:before="120"/>
        <w:ind w:left="927" w:right="142"/>
        <w:jc w:val="both"/>
        <w:rPr>
          <w:sz w:val="22"/>
          <w:szCs w:val="22"/>
          <w:lang w:eastAsia="ru-RU"/>
        </w:rPr>
      </w:pPr>
    </w:p>
    <w:p w:rsidR="00CB6654" w:rsidRPr="00C247E5" w:rsidRDefault="00CB6654" w:rsidP="005F4417">
      <w:pPr>
        <w:tabs>
          <w:tab w:val="left" w:pos="0"/>
          <w:tab w:val="left" w:pos="1021"/>
        </w:tabs>
        <w:spacing w:before="120"/>
        <w:ind w:right="142" w:firstLine="567"/>
        <w:jc w:val="both"/>
        <w:rPr>
          <w:sz w:val="22"/>
          <w:szCs w:val="22"/>
        </w:rPr>
      </w:pPr>
      <w:r w:rsidRPr="00C247E5">
        <w:rPr>
          <w:sz w:val="22"/>
          <w:szCs w:val="22"/>
        </w:rPr>
        <w:t>Требование, предусмотренное настоящим пунктом, действует, если с даты начала торгов данными ценными бумагами прошло более 6 месяцев.</w:t>
      </w:r>
    </w:p>
    <w:p w:rsidR="00262600" w:rsidRPr="00C247E5" w:rsidRDefault="00262600" w:rsidP="005F4417">
      <w:pPr>
        <w:tabs>
          <w:tab w:val="left" w:pos="0"/>
          <w:tab w:val="left" w:pos="1021"/>
        </w:tabs>
        <w:spacing w:before="120"/>
        <w:ind w:right="142" w:firstLine="567"/>
        <w:jc w:val="both"/>
        <w:rPr>
          <w:sz w:val="22"/>
          <w:szCs w:val="22"/>
        </w:rPr>
      </w:pPr>
    </w:p>
    <w:p w:rsidR="00594FD8" w:rsidRPr="00C247E5" w:rsidRDefault="000B1388" w:rsidP="002977F7">
      <w:pPr>
        <w:pStyle w:val="50"/>
        <w:numPr>
          <w:ilvl w:val="1"/>
          <w:numId w:val="61"/>
        </w:numPr>
        <w:spacing w:before="240"/>
        <w:ind w:right="142"/>
        <w:jc w:val="both"/>
        <w:rPr>
          <w:sz w:val="22"/>
          <w:szCs w:val="22"/>
          <w:lang w:eastAsia="ru-RU"/>
        </w:rPr>
      </w:pPr>
      <w:r w:rsidRPr="00C247E5">
        <w:rPr>
          <w:sz w:val="22"/>
          <w:szCs w:val="22"/>
        </w:rPr>
        <w:t>Требования при включении</w:t>
      </w:r>
      <w:r w:rsidRPr="00C247E5">
        <w:rPr>
          <w:sz w:val="22"/>
          <w:szCs w:val="22"/>
          <w:lang w:eastAsia="ru-RU"/>
        </w:rPr>
        <w:t xml:space="preserve"> </w:t>
      </w:r>
      <w:r w:rsidR="00594FD8" w:rsidRPr="00C247E5">
        <w:rPr>
          <w:sz w:val="22"/>
          <w:szCs w:val="22"/>
          <w:lang w:eastAsia="ru-RU"/>
        </w:rPr>
        <w:t>российских депозитарных расписок:</w:t>
      </w:r>
    </w:p>
    <w:p w:rsidR="004D36F1" w:rsidRPr="00C247E5" w:rsidRDefault="004D36F1" w:rsidP="005F4417">
      <w:pPr>
        <w:ind w:right="142"/>
        <w:jc w:val="both"/>
        <w:rPr>
          <w:bCs/>
          <w:sz w:val="22"/>
          <w:szCs w:val="22"/>
          <w:lang w:eastAsia="ru-RU"/>
        </w:rPr>
      </w:pPr>
    </w:p>
    <w:p w:rsidR="004D36F1" w:rsidRPr="00C247E5" w:rsidRDefault="004D36F1" w:rsidP="005F4417">
      <w:pPr>
        <w:widowControl/>
        <w:overflowPunct/>
        <w:ind w:right="142" w:firstLine="540"/>
        <w:jc w:val="both"/>
        <w:textAlignment w:val="auto"/>
        <w:rPr>
          <w:bCs/>
          <w:sz w:val="22"/>
          <w:szCs w:val="22"/>
          <w:lang w:eastAsia="ru-RU"/>
        </w:rPr>
      </w:pPr>
      <w:r w:rsidRPr="00C247E5">
        <w:rPr>
          <w:bCs/>
          <w:sz w:val="22"/>
          <w:szCs w:val="22"/>
          <w:lang w:eastAsia="ru-RU"/>
        </w:rPr>
        <w:t xml:space="preserve">Российские депозитарные расписки могут быть включены в </w:t>
      </w:r>
      <w:r w:rsidR="00E3173A" w:rsidRPr="00C247E5">
        <w:rPr>
          <w:bCs/>
          <w:sz w:val="22"/>
          <w:szCs w:val="22"/>
          <w:lang w:eastAsia="ru-RU"/>
        </w:rPr>
        <w:t xml:space="preserve">Первый </w:t>
      </w:r>
      <w:r w:rsidR="00390AB0" w:rsidRPr="00C247E5">
        <w:rPr>
          <w:bCs/>
          <w:sz w:val="22"/>
          <w:szCs w:val="22"/>
          <w:lang w:eastAsia="ru-RU"/>
        </w:rPr>
        <w:t xml:space="preserve">и Второй </w:t>
      </w:r>
      <w:r w:rsidR="00E3173A" w:rsidRPr="00C247E5">
        <w:rPr>
          <w:bCs/>
          <w:sz w:val="22"/>
          <w:szCs w:val="22"/>
          <w:lang w:eastAsia="ru-RU"/>
        </w:rPr>
        <w:t xml:space="preserve">уровень </w:t>
      </w:r>
      <w:r w:rsidRPr="00C247E5">
        <w:rPr>
          <w:bCs/>
          <w:sz w:val="22"/>
          <w:szCs w:val="22"/>
          <w:lang w:eastAsia="ru-RU"/>
        </w:rPr>
        <w:t>при соблюдении одного из следующих условий:</w:t>
      </w:r>
    </w:p>
    <w:p w:rsidR="00390AB0" w:rsidRPr="00C247E5" w:rsidRDefault="00390AB0" w:rsidP="005F4417">
      <w:pPr>
        <w:widowControl/>
        <w:overflowPunct/>
        <w:ind w:right="142" w:firstLine="540"/>
        <w:jc w:val="both"/>
        <w:textAlignment w:val="auto"/>
        <w:rPr>
          <w:bCs/>
          <w:sz w:val="22"/>
          <w:szCs w:val="22"/>
          <w:lang w:eastAsia="ru-RU"/>
        </w:rPr>
      </w:pPr>
    </w:p>
    <w:tbl>
      <w:tblPr>
        <w:tblW w:w="10065" w:type="dxa"/>
        <w:tblCellSpacing w:w="5" w:type="nil"/>
        <w:tblInd w:w="-67" w:type="dxa"/>
        <w:tblLayout w:type="fixed"/>
        <w:tblCellMar>
          <w:left w:w="75" w:type="dxa"/>
          <w:right w:w="75" w:type="dxa"/>
        </w:tblCellMar>
        <w:tblLook w:val="0000" w:firstRow="0" w:lastRow="0" w:firstColumn="0" w:lastColumn="0" w:noHBand="0" w:noVBand="0"/>
      </w:tblPr>
      <w:tblGrid>
        <w:gridCol w:w="568"/>
        <w:gridCol w:w="4677"/>
        <w:gridCol w:w="4820"/>
      </w:tblGrid>
      <w:tr w:rsidR="00C247E5" w:rsidRPr="00C247E5" w:rsidTr="00D60825">
        <w:trPr>
          <w:tblCellSpacing w:w="5" w:type="nil"/>
        </w:trPr>
        <w:tc>
          <w:tcPr>
            <w:tcW w:w="568"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jc w:val="center"/>
              <w:textAlignment w:val="auto"/>
              <w:rPr>
                <w:bCs/>
                <w:sz w:val="22"/>
                <w:szCs w:val="22"/>
                <w:lang w:eastAsia="ru-RU"/>
              </w:rPr>
            </w:pPr>
            <w:r w:rsidRPr="00C247E5">
              <w:rPr>
                <w:bCs/>
                <w:sz w:val="22"/>
                <w:szCs w:val="22"/>
                <w:lang w:eastAsia="ru-RU"/>
              </w:rPr>
              <w:t>№</w:t>
            </w:r>
          </w:p>
        </w:tc>
        <w:tc>
          <w:tcPr>
            <w:tcW w:w="4677"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4820"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6"/>
          <w:tblCellSpacing w:w="5" w:type="nil"/>
        </w:trPr>
        <w:tc>
          <w:tcPr>
            <w:tcW w:w="568"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bCs/>
                <w:sz w:val="22"/>
                <w:szCs w:val="22"/>
                <w:lang w:eastAsia="ru-RU"/>
              </w:rPr>
            </w:pPr>
            <w:r w:rsidRPr="00C247E5">
              <w:rPr>
                <w:bCs/>
                <w:sz w:val="22"/>
                <w:szCs w:val="22"/>
                <w:lang w:eastAsia="ru-RU"/>
              </w:rPr>
              <w:t>1.</w:t>
            </w:r>
          </w:p>
        </w:tc>
        <w:tc>
          <w:tcPr>
            <w:tcW w:w="4677"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bCs/>
                <w:sz w:val="22"/>
                <w:szCs w:val="22"/>
                <w:lang w:eastAsia="ru-RU"/>
              </w:rPr>
              <w:t>П</w:t>
            </w:r>
            <w:r w:rsidR="00390AB0" w:rsidRPr="00C247E5">
              <w:rPr>
                <w:bCs/>
                <w:sz w:val="22"/>
                <w:szCs w:val="22"/>
                <w:lang w:eastAsia="ru-RU"/>
              </w:rPr>
              <w:t xml:space="preserve">редставляемые российскими депозитарными расписками ценные бумаги уже включены в один из указанных в </w:t>
            </w:r>
            <w:r w:rsidR="003953A5" w:rsidRPr="00C247E5">
              <w:rPr>
                <w:bCs/>
                <w:sz w:val="22"/>
                <w:szCs w:val="22"/>
                <w:lang w:eastAsia="ru-RU"/>
              </w:rPr>
              <w:t>Приложении 6</w:t>
            </w:r>
            <w:r w:rsidR="00390AB0" w:rsidRPr="00C247E5">
              <w:rPr>
                <w:bCs/>
                <w:sz w:val="22"/>
                <w:szCs w:val="22"/>
                <w:lang w:eastAsia="ru-RU"/>
              </w:rPr>
              <w:t xml:space="preserve"> к Правилам котировальных листов (списков, рынков, сегментов) иностранных бирж</w:t>
            </w:r>
          </w:p>
        </w:tc>
        <w:tc>
          <w:tcPr>
            <w:tcW w:w="4820"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bCs/>
                <w:sz w:val="22"/>
                <w:szCs w:val="22"/>
                <w:lang w:eastAsia="ru-RU"/>
              </w:rPr>
              <w:t>П</w:t>
            </w:r>
            <w:r w:rsidR="00390AB0" w:rsidRPr="00C247E5">
              <w:rPr>
                <w:bCs/>
                <w:sz w:val="22"/>
                <w:szCs w:val="22"/>
                <w:lang w:eastAsia="ru-RU"/>
              </w:rPr>
              <w:t>редставляемые российскими депозитарными расписками ценные бумаги уже включены в один из указанных в перечне</w:t>
            </w:r>
            <w:r w:rsidR="00A0744A" w:rsidRPr="00C247E5">
              <w:rPr>
                <w:bCs/>
                <w:sz w:val="22"/>
                <w:szCs w:val="22"/>
                <w:lang w:eastAsia="ru-RU"/>
              </w:rPr>
              <w:t>,</w:t>
            </w:r>
            <w:r w:rsidR="00390AB0" w:rsidRPr="00C247E5">
              <w:rPr>
                <w:bCs/>
                <w:sz w:val="22"/>
                <w:szCs w:val="22"/>
                <w:lang w:eastAsia="ru-RU"/>
              </w:rPr>
              <w:t xml:space="preserve"> </w:t>
            </w:r>
            <w:r w:rsidR="00A0744A" w:rsidRPr="00C247E5">
              <w:rPr>
                <w:bCs/>
                <w:sz w:val="22"/>
                <w:szCs w:val="22"/>
                <w:lang w:eastAsia="ru-RU"/>
              </w:rPr>
              <w:t xml:space="preserve">утвержденном Биржей, </w:t>
            </w:r>
            <w:r w:rsidR="00390AB0" w:rsidRPr="00C247E5">
              <w:rPr>
                <w:bCs/>
                <w:sz w:val="22"/>
                <w:szCs w:val="22"/>
                <w:lang w:eastAsia="ru-RU"/>
              </w:rPr>
              <w:t xml:space="preserve">котировальных листов (списков, рынков, сегментов) иностранных бирж </w:t>
            </w:r>
          </w:p>
        </w:tc>
      </w:tr>
      <w:tr w:rsidR="00C247E5" w:rsidRPr="00C247E5" w:rsidTr="00D60825">
        <w:trPr>
          <w:tblCellSpacing w:w="5" w:type="nil"/>
        </w:trPr>
        <w:tc>
          <w:tcPr>
            <w:tcW w:w="568"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bCs/>
                <w:sz w:val="22"/>
                <w:szCs w:val="22"/>
                <w:lang w:eastAsia="ru-RU"/>
              </w:rPr>
            </w:pPr>
            <w:r w:rsidRPr="00C247E5">
              <w:rPr>
                <w:bCs/>
                <w:sz w:val="22"/>
                <w:szCs w:val="22"/>
                <w:lang w:eastAsia="ru-RU"/>
              </w:rPr>
              <w:t>2.</w:t>
            </w:r>
          </w:p>
        </w:tc>
        <w:tc>
          <w:tcPr>
            <w:tcW w:w="4677"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bCs/>
                <w:sz w:val="22"/>
                <w:szCs w:val="22"/>
                <w:lang w:eastAsia="ru-RU"/>
              </w:rPr>
              <w:t>В</w:t>
            </w:r>
            <w:r w:rsidR="00390AB0" w:rsidRPr="00C247E5">
              <w:rPr>
                <w:bCs/>
                <w:sz w:val="22"/>
                <w:szCs w:val="22"/>
                <w:lang w:eastAsia="ru-RU"/>
              </w:rPr>
              <w:t xml:space="preserve"> отношении эмитента акций или облигаций, а также в отношении акций или облигаций, в том числе в случае, если российские депозитарные расписки удостоверяют право собственности на определенное количество ценных бумаг иностранного эмитента, удостоверяющих права в отношении акций или облигаций иностранного эмитента, соблюдаются условия, предусмотренные в Приложении 2 (2.1, 2.2) к Правилам для включения соответствующих ценных бумаг в Первый уровень</w:t>
            </w:r>
          </w:p>
        </w:tc>
        <w:tc>
          <w:tcPr>
            <w:tcW w:w="4820"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bCs/>
                <w:sz w:val="22"/>
                <w:szCs w:val="22"/>
                <w:lang w:eastAsia="ru-RU"/>
              </w:rPr>
              <w:t>В</w:t>
            </w:r>
            <w:r w:rsidR="00390AB0" w:rsidRPr="00C247E5">
              <w:rPr>
                <w:bCs/>
                <w:sz w:val="22"/>
                <w:szCs w:val="22"/>
                <w:lang w:eastAsia="ru-RU"/>
              </w:rPr>
              <w:t xml:space="preserve"> отношении эмитента акций или облигаций, а также в отношении акций или облигаций, в том числе в случае, если российские депозитарные расписки удостоверяют право собственности на определенное количество ценных бумаг иностранного эмитента, удостоверяющих права в отношении акций или облигаций иностранного эмитента, соблюдаются условия, предусмотренные в Приложении 2 (2.1, 2.2) к Правилам для включения соответствующих ценных бумаг во Второй уровень</w:t>
            </w:r>
          </w:p>
        </w:tc>
      </w:tr>
    </w:tbl>
    <w:p w:rsidR="00390AB0" w:rsidRPr="00C247E5" w:rsidRDefault="00390AB0" w:rsidP="005F4417">
      <w:pPr>
        <w:widowControl/>
        <w:overflowPunct/>
        <w:ind w:right="142" w:firstLine="540"/>
        <w:jc w:val="both"/>
        <w:textAlignment w:val="auto"/>
        <w:rPr>
          <w:bCs/>
          <w:sz w:val="22"/>
          <w:szCs w:val="22"/>
          <w:lang w:eastAsia="ru-RU"/>
        </w:rPr>
      </w:pPr>
    </w:p>
    <w:p w:rsidR="00E00EAF" w:rsidRPr="00C247E5" w:rsidRDefault="000B1388" w:rsidP="002977F7">
      <w:pPr>
        <w:pStyle w:val="50"/>
        <w:numPr>
          <w:ilvl w:val="1"/>
          <w:numId w:val="61"/>
        </w:numPr>
        <w:spacing w:before="240"/>
        <w:ind w:right="142"/>
        <w:jc w:val="both"/>
        <w:rPr>
          <w:sz w:val="22"/>
          <w:szCs w:val="22"/>
          <w:lang w:eastAsia="ru-RU"/>
        </w:rPr>
      </w:pPr>
      <w:r w:rsidRPr="00C247E5">
        <w:rPr>
          <w:sz w:val="22"/>
          <w:szCs w:val="22"/>
        </w:rPr>
        <w:t>Требования при включении</w:t>
      </w:r>
      <w:r w:rsidRPr="00C247E5">
        <w:rPr>
          <w:sz w:val="22"/>
          <w:szCs w:val="22"/>
          <w:lang w:eastAsia="ru-RU"/>
        </w:rPr>
        <w:t xml:space="preserve"> </w:t>
      </w:r>
      <w:r w:rsidR="00390AB0" w:rsidRPr="00C247E5">
        <w:rPr>
          <w:sz w:val="22"/>
          <w:szCs w:val="22"/>
          <w:lang w:eastAsia="ru-RU"/>
        </w:rPr>
        <w:t>акций иностранного эмитента и иностранных депозитарных расписок на акции</w:t>
      </w:r>
      <w:r w:rsidR="00E00EAF" w:rsidRPr="00C247E5">
        <w:rPr>
          <w:sz w:val="22"/>
          <w:szCs w:val="22"/>
          <w:lang w:eastAsia="ru-RU"/>
        </w:rPr>
        <w:t>:</w:t>
      </w:r>
    </w:p>
    <w:p w:rsidR="00390AB0" w:rsidRPr="00C247E5" w:rsidRDefault="00390AB0" w:rsidP="005F4417">
      <w:pPr>
        <w:ind w:right="142"/>
        <w:jc w:val="both"/>
        <w:rPr>
          <w:bCs/>
          <w:sz w:val="22"/>
          <w:szCs w:val="22"/>
          <w:lang w:eastAsia="ru-RU"/>
        </w:rPr>
      </w:pPr>
    </w:p>
    <w:p w:rsidR="00390AB0" w:rsidRPr="00C247E5" w:rsidRDefault="00390AB0" w:rsidP="005F4417">
      <w:pPr>
        <w:widowControl/>
        <w:overflowPunct/>
        <w:ind w:right="142" w:firstLine="540"/>
        <w:jc w:val="both"/>
        <w:textAlignment w:val="auto"/>
        <w:rPr>
          <w:sz w:val="22"/>
          <w:szCs w:val="22"/>
          <w:lang w:eastAsia="ru-RU"/>
        </w:rPr>
      </w:pPr>
      <w:r w:rsidRPr="00C247E5">
        <w:rPr>
          <w:sz w:val="22"/>
          <w:szCs w:val="22"/>
          <w:lang w:eastAsia="ru-RU"/>
        </w:rPr>
        <w:t xml:space="preserve">Акции иностранного эмитента и иностранные депозитарные расписки на акции могут быть включены в Первый и </w:t>
      </w:r>
      <w:r w:rsidR="008128A6" w:rsidRPr="00C247E5">
        <w:rPr>
          <w:sz w:val="22"/>
          <w:szCs w:val="22"/>
          <w:lang w:eastAsia="ru-RU"/>
        </w:rPr>
        <w:t>Вт</w:t>
      </w:r>
      <w:r w:rsidRPr="00C247E5">
        <w:rPr>
          <w:sz w:val="22"/>
          <w:szCs w:val="22"/>
          <w:lang w:eastAsia="ru-RU"/>
        </w:rPr>
        <w:t>орой уровень при соблюдении одного из следующих условий:</w:t>
      </w:r>
    </w:p>
    <w:p w:rsidR="00390AB0" w:rsidRPr="00C247E5" w:rsidRDefault="00390AB0" w:rsidP="005F4417">
      <w:pPr>
        <w:widowControl/>
        <w:overflowPunct/>
        <w:ind w:right="142" w:firstLine="540"/>
        <w:jc w:val="both"/>
        <w:textAlignment w:val="auto"/>
        <w:rPr>
          <w:sz w:val="22"/>
          <w:szCs w:val="22"/>
          <w:lang w:eastAsia="ru-RU"/>
        </w:rPr>
      </w:pPr>
    </w:p>
    <w:tbl>
      <w:tblPr>
        <w:tblW w:w="10065" w:type="dxa"/>
        <w:tblCellSpacing w:w="5" w:type="nil"/>
        <w:tblInd w:w="-67" w:type="dxa"/>
        <w:tblLayout w:type="fixed"/>
        <w:tblCellMar>
          <w:left w:w="75" w:type="dxa"/>
          <w:right w:w="75" w:type="dxa"/>
        </w:tblCellMar>
        <w:tblLook w:val="0000" w:firstRow="0" w:lastRow="0" w:firstColumn="0" w:lastColumn="0" w:noHBand="0" w:noVBand="0"/>
      </w:tblPr>
      <w:tblGrid>
        <w:gridCol w:w="568"/>
        <w:gridCol w:w="4677"/>
        <w:gridCol w:w="4820"/>
      </w:tblGrid>
      <w:tr w:rsidR="00C247E5" w:rsidRPr="00C247E5" w:rsidTr="00D60825">
        <w:trPr>
          <w:tblCellSpacing w:w="5" w:type="nil"/>
        </w:trPr>
        <w:tc>
          <w:tcPr>
            <w:tcW w:w="568"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jc w:val="center"/>
              <w:textAlignment w:val="auto"/>
              <w:rPr>
                <w:bCs/>
                <w:sz w:val="22"/>
                <w:szCs w:val="22"/>
                <w:lang w:eastAsia="ru-RU"/>
              </w:rPr>
            </w:pPr>
            <w:r w:rsidRPr="00C247E5">
              <w:rPr>
                <w:bCs/>
                <w:sz w:val="22"/>
                <w:szCs w:val="22"/>
                <w:lang w:eastAsia="ru-RU"/>
              </w:rPr>
              <w:t>№</w:t>
            </w:r>
          </w:p>
        </w:tc>
        <w:tc>
          <w:tcPr>
            <w:tcW w:w="4677"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4820"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6"/>
          <w:tblCellSpacing w:w="5" w:type="nil"/>
        </w:trPr>
        <w:tc>
          <w:tcPr>
            <w:tcW w:w="568"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bCs/>
                <w:sz w:val="22"/>
                <w:szCs w:val="22"/>
                <w:lang w:eastAsia="ru-RU"/>
              </w:rPr>
            </w:pPr>
            <w:r w:rsidRPr="00C247E5">
              <w:rPr>
                <w:bCs/>
                <w:sz w:val="22"/>
                <w:szCs w:val="22"/>
                <w:lang w:eastAsia="ru-RU"/>
              </w:rPr>
              <w:t>1.</w:t>
            </w:r>
          </w:p>
        </w:tc>
        <w:tc>
          <w:tcPr>
            <w:tcW w:w="4677"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sz w:val="22"/>
                <w:szCs w:val="22"/>
                <w:lang w:eastAsia="ru-RU"/>
              </w:rPr>
              <w:t>В</w:t>
            </w:r>
            <w:r w:rsidR="00390AB0" w:rsidRPr="00C247E5">
              <w:rPr>
                <w:sz w:val="22"/>
                <w:szCs w:val="22"/>
                <w:lang w:eastAsia="ru-RU"/>
              </w:rPr>
              <w:t xml:space="preserve">ключаемые ценные бумаги иностранного </w:t>
            </w:r>
            <w:r w:rsidR="00390AB0" w:rsidRPr="00C247E5">
              <w:rPr>
                <w:sz w:val="22"/>
                <w:szCs w:val="22"/>
                <w:lang w:eastAsia="ru-RU"/>
              </w:rPr>
              <w:lastRenderedPageBreak/>
              <w:t xml:space="preserve">эмитента уже включены в один из указанных в </w:t>
            </w:r>
            <w:r w:rsidR="003953A5" w:rsidRPr="00C247E5">
              <w:rPr>
                <w:bCs/>
                <w:sz w:val="22"/>
                <w:szCs w:val="22"/>
                <w:lang w:eastAsia="ru-RU"/>
              </w:rPr>
              <w:t>Приложении 6</w:t>
            </w:r>
            <w:r w:rsidR="00390AB0" w:rsidRPr="00C247E5">
              <w:rPr>
                <w:bCs/>
                <w:sz w:val="22"/>
                <w:szCs w:val="22"/>
                <w:lang w:eastAsia="ru-RU"/>
              </w:rPr>
              <w:t xml:space="preserve"> к Правилам котировальных листов (списков, рынков, сегментов) иностранных бирж</w:t>
            </w:r>
          </w:p>
        </w:tc>
        <w:tc>
          <w:tcPr>
            <w:tcW w:w="4820"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sz w:val="22"/>
                <w:szCs w:val="22"/>
                <w:lang w:eastAsia="ru-RU"/>
              </w:rPr>
              <w:lastRenderedPageBreak/>
              <w:t>В</w:t>
            </w:r>
            <w:r w:rsidR="007E1FC8" w:rsidRPr="00C247E5">
              <w:rPr>
                <w:sz w:val="22"/>
                <w:szCs w:val="22"/>
                <w:lang w:eastAsia="ru-RU"/>
              </w:rPr>
              <w:t xml:space="preserve">ключаемые ценные бумаги иностранного </w:t>
            </w:r>
            <w:r w:rsidR="007E1FC8" w:rsidRPr="00C247E5">
              <w:rPr>
                <w:sz w:val="22"/>
                <w:szCs w:val="22"/>
                <w:lang w:eastAsia="ru-RU"/>
              </w:rPr>
              <w:lastRenderedPageBreak/>
              <w:t xml:space="preserve">эмитента уже включены в один из указанных в </w:t>
            </w:r>
            <w:r w:rsidR="00A0254A" w:rsidRPr="00C247E5">
              <w:rPr>
                <w:bCs/>
                <w:sz w:val="22"/>
                <w:szCs w:val="22"/>
                <w:lang w:eastAsia="ru-RU"/>
              </w:rPr>
              <w:t>перечне</w:t>
            </w:r>
            <w:r w:rsidR="00A0744A" w:rsidRPr="00C247E5">
              <w:rPr>
                <w:bCs/>
                <w:sz w:val="22"/>
                <w:szCs w:val="22"/>
                <w:lang w:eastAsia="ru-RU"/>
              </w:rPr>
              <w:t>,</w:t>
            </w:r>
            <w:r w:rsidR="00A0254A" w:rsidRPr="00C247E5">
              <w:rPr>
                <w:bCs/>
                <w:sz w:val="22"/>
                <w:szCs w:val="22"/>
                <w:lang w:eastAsia="ru-RU"/>
              </w:rPr>
              <w:t xml:space="preserve"> </w:t>
            </w:r>
            <w:r w:rsidR="00A0744A" w:rsidRPr="00C247E5">
              <w:rPr>
                <w:bCs/>
                <w:sz w:val="22"/>
                <w:szCs w:val="22"/>
                <w:lang w:eastAsia="ru-RU"/>
              </w:rPr>
              <w:t xml:space="preserve">утвержденном Биржей, </w:t>
            </w:r>
            <w:r w:rsidR="00A0254A" w:rsidRPr="00C247E5">
              <w:rPr>
                <w:bCs/>
                <w:sz w:val="22"/>
                <w:szCs w:val="22"/>
                <w:lang w:eastAsia="ru-RU"/>
              </w:rPr>
              <w:t xml:space="preserve">котировальных листов (списков, рынков, сегментов) иностранных бирж </w:t>
            </w:r>
          </w:p>
        </w:tc>
      </w:tr>
      <w:tr w:rsidR="00C247E5" w:rsidRPr="00C247E5" w:rsidTr="00D60825">
        <w:trPr>
          <w:tblCellSpacing w:w="5" w:type="nil"/>
        </w:trPr>
        <w:tc>
          <w:tcPr>
            <w:tcW w:w="568" w:type="dxa"/>
            <w:tcBorders>
              <w:top w:val="single" w:sz="4" w:space="0" w:color="auto"/>
              <w:left w:val="single" w:sz="4" w:space="0" w:color="auto"/>
              <w:bottom w:val="single" w:sz="4" w:space="0" w:color="auto"/>
              <w:right w:val="single" w:sz="4" w:space="0" w:color="auto"/>
            </w:tcBorders>
          </w:tcPr>
          <w:p w:rsidR="00390AB0" w:rsidRPr="00C247E5" w:rsidRDefault="00390AB0" w:rsidP="005F4417">
            <w:pPr>
              <w:widowControl/>
              <w:overflowPunct/>
              <w:ind w:right="142"/>
              <w:textAlignment w:val="auto"/>
              <w:rPr>
                <w:bCs/>
                <w:sz w:val="22"/>
                <w:szCs w:val="22"/>
                <w:lang w:eastAsia="ru-RU"/>
              </w:rPr>
            </w:pPr>
            <w:r w:rsidRPr="00C247E5">
              <w:rPr>
                <w:bCs/>
                <w:sz w:val="22"/>
                <w:szCs w:val="22"/>
                <w:lang w:eastAsia="ru-RU"/>
              </w:rPr>
              <w:lastRenderedPageBreak/>
              <w:t>2.</w:t>
            </w:r>
          </w:p>
        </w:tc>
        <w:tc>
          <w:tcPr>
            <w:tcW w:w="4677"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sz w:val="22"/>
                <w:szCs w:val="22"/>
                <w:lang w:eastAsia="ru-RU"/>
              </w:rPr>
              <w:t>В</w:t>
            </w:r>
            <w:r w:rsidR="00390AB0" w:rsidRPr="00C247E5">
              <w:rPr>
                <w:sz w:val="22"/>
                <w:szCs w:val="22"/>
                <w:lang w:eastAsia="ru-RU"/>
              </w:rPr>
              <w:t xml:space="preserve"> отношении включаемых акций и их эмитента или в отношении представляемых депозитарными расписками акций и их эмитента соблюдаются условия, предусмотренные </w:t>
            </w:r>
            <w:r w:rsidR="007E1FC8" w:rsidRPr="00C247E5">
              <w:rPr>
                <w:bCs/>
                <w:sz w:val="22"/>
                <w:szCs w:val="22"/>
                <w:lang w:eastAsia="ru-RU"/>
              </w:rPr>
              <w:t>в Приложении 2 (2.1) к Правилам</w:t>
            </w:r>
            <w:r w:rsidR="00390AB0" w:rsidRPr="00C247E5">
              <w:rPr>
                <w:sz w:val="22"/>
                <w:szCs w:val="22"/>
                <w:lang w:eastAsia="ru-RU"/>
              </w:rPr>
              <w:t xml:space="preserve"> для включения акций в </w:t>
            </w:r>
            <w:r w:rsidR="007E1FC8" w:rsidRPr="00C247E5">
              <w:rPr>
                <w:sz w:val="22"/>
                <w:szCs w:val="22"/>
                <w:lang w:eastAsia="ru-RU"/>
              </w:rPr>
              <w:t>Первый уровень</w:t>
            </w:r>
          </w:p>
        </w:tc>
        <w:tc>
          <w:tcPr>
            <w:tcW w:w="4820" w:type="dxa"/>
            <w:tcBorders>
              <w:top w:val="single" w:sz="4" w:space="0" w:color="auto"/>
              <w:left w:val="single" w:sz="4" w:space="0" w:color="auto"/>
              <w:bottom w:val="single" w:sz="4" w:space="0" w:color="auto"/>
              <w:right w:val="single" w:sz="4" w:space="0" w:color="auto"/>
            </w:tcBorders>
          </w:tcPr>
          <w:p w:rsidR="00390AB0" w:rsidRPr="00C247E5" w:rsidRDefault="002F2170" w:rsidP="005F4417">
            <w:pPr>
              <w:widowControl/>
              <w:overflowPunct/>
              <w:ind w:right="142"/>
              <w:textAlignment w:val="auto"/>
              <w:rPr>
                <w:bCs/>
                <w:sz w:val="22"/>
                <w:szCs w:val="22"/>
                <w:lang w:eastAsia="ru-RU"/>
              </w:rPr>
            </w:pPr>
            <w:r w:rsidRPr="00C247E5">
              <w:rPr>
                <w:sz w:val="22"/>
                <w:szCs w:val="22"/>
                <w:lang w:eastAsia="ru-RU"/>
              </w:rPr>
              <w:t>В</w:t>
            </w:r>
            <w:r w:rsidR="00A0254A" w:rsidRPr="00C247E5">
              <w:rPr>
                <w:sz w:val="22"/>
                <w:szCs w:val="22"/>
                <w:lang w:eastAsia="ru-RU"/>
              </w:rPr>
              <w:t xml:space="preserve"> отношении включаемых акций и их эмитента или в отношении представляемых депозитарными расписками акций и их эмитента соблюдаются условия, предусмотренные </w:t>
            </w:r>
            <w:r w:rsidR="00A0254A" w:rsidRPr="00C247E5">
              <w:rPr>
                <w:bCs/>
                <w:sz w:val="22"/>
                <w:szCs w:val="22"/>
                <w:lang w:eastAsia="ru-RU"/>
              </w:rPr>
              <w:t>в Приложении 2 (2.1) к Правилам</w:t>
            </w:r>
            <w:r w:rsidR="00A0254A" w:rsidRPr="00C247E5">
              <w:rPr>
                <w:sz w:val="22"/>
                <w:szCs w:val="22"/>
                <w:lang w:eastAsia="ru-RU"/>
              </w:rPr>
              <w:t xml:space="preserve"> для включения акций во Второй уровень</w:t>
            </w:r>
          </w:p>
        </w:tc>
      </w:tr>
    </w:tbl>
    <w:p w:rsidR="00390AB0" w:rsidRPr="00C247E5" w:rsidRDefault="00390AB0" w:rsidP="005F4417">
      <w:pPr>
        <w:widowControl/>
        <w:overflowPunct/>
        <w:ind w:right="142" w:firstLine="540"/>
        <w:jc w:val="both"/>
        <w:textAlignment w:val="auto"/>
        <w:rPr>
          <w:sz w:val="22"/>
          <w:szCs w:val="22"/>
          <w:lang w:eastAsia="ru-RU"/>
        </w:rPr>
      </w:pPr>
    </w:p>
    <w:p w:rsidR="00A0254A" w:rsidRPr="00C247E5" w:rsidRDefault="00EA22E6" w:rsidP="002977F7">
      <w:pPr>
        <w:pStyle w:val="50"/>
        <w:numPr>
          <w:ilvl w:val="1"/>
          <w:numId w:val="61"/>
        </w:numPr>
        <w:spacing w:before="240"/>
        <w:ind w:right="142"/>
        <w:jc w:val="both"/>
        <w:rPr>
          <w:sz w:val="22"/>
          <w:szCs w:val="22"/>
          <w:lang w:eastAsia="ru-RU"/>
        </w:rPr>
      </w:pPr>
      <w:r w:rsidRPr="00C247E5">
        <w:rPr>
          <w:sz w:val="22"/>
          <w:szCs w:val="22"/>
        </w:rPr>
        <w:t xml:space="preserve">Для </w:t>
      </w:r>
      <w:r w:rsidR="000B1388" w:rsidRPr="00C247E5">
        <w:rPr>
          <w:sz w:val="22"/>
          <w:szCs w:val="22"/>
          <w:lang w:eastAsia="ru-RU"/>
        </w:rPr>
        <w:t xml:space="preserve"> </w:t>
      </w:r>
      <w:r w:rsidR="00A0254A" w:rsidRPr="00C247E5">
        <w:rPr>
          <w:sz w:val="22"/>
          <w:szCs w:val="22"/>
          <w:lang w:eastAsia="ru-RU"/>
        </w:rPr>
        <w:t>облигаций иностранного эмитента и иностранны</w:t>
      </w:r>
      <w:r w:rsidR="0039065B" w:rsidRPr="00C247E5">
        <w:rPr>
          <w:sz w:val="22"/>
          <w:szCs w:val="22"/>
          <w:lang w:eastAsia="ru-RU"/>
        </w:rPr>
        <w:t>х</w:t>
      </w:r>
      <w:r w:rsidR="00A0254A" w:rsidRPr="00C247E5">
        <w:rPr>
          <w:sz w:val="22"/>
          <w:szCs w:val="22"/>
          <w:lang w:eastAsia="ru-RU"/>
        </w:rPr>
        <w:t xml:space="preserve"> депозитарны</w:t>
      </w:r>
      <w:r w:rsidR="0039065B" w:rsidRPr="00C247E5">
        <w:rPr>
          <w:sz w:val="22"/>
          <w:szCs w:val="22"/>
          <w:lang w:eastAsia="ru-RU"/>
        </w:rPr>
        <w:t>х</w:t>
      </w:r>
      <w:r w:rsidR="00A0254A" w:rsidRPr="00C247E5">
        <w:rPr>
          <w:sz w:val="22"/>
          <w:szCs w:val="22"/>
          <w:lang w:eastAsia="ru-RU"/>
        </w:rPr>
        <w:t xml:space="preserve"> распис</w:t>
      </w:r>
      <w:r w:rsidR="0039065B" w:rsidRPr="00C247E5">
        <w:rPr>
          <w:sz w:val="22"/>
          <w:szCs w:val="22"/>
          <w:lang w:eastAsia="ru-RU"/>
        </w:rPr>
        <w:t>ок</w:t>
      </w:r>
      <w:r w:rsidR="00A0254A" w:rsidRPr="00C247E5">
        <w:rPr>
          <w:sz w:val="22"/>
          <w:szCs w:val="22"/>
          <w:lang w:eastAsia="ru-RU"/>
        </w:rPr>
        <w:t xml:space="preserve"> на облигации:</w:t>
      </w:r>
    </w:p>
    <w:p w:rsidR="00EA22E6" w:rsidRPr="00C247E5" w:rsidRDefault="00EA22E6" w:rsidP="00EA22E6">
      <w:pPr>
        <w:widowControl/>
        <w:overflowPunct/>
        <w:ind w:left="1418" w:right="142" w:hanging="851"/>
        <w:jc w:val="both"/>
        <w:textAlignment w:val="auto"/>
        <w:rPr>
          <w:b/>
          <w:sz w:val="22"/>
          <w:szCs w:val="22"/>
          <w:lang w:eastAsia="ru-RU"/>
        </w:rPr>
      </w:pPr>
    </w:p>
    <w:p w:rsidR="00EA22E6" w:rsidRPr="00C247E5" w:rsidRDefault="00EA22E6" w:rsidP="00EA22E6">
      <w:pPr>
        <w:pStyle w:val="affd"/>
        <w:widowControl/>
        <w:numPr>
          <w:ilvl w:val="2"/>
          <w:numId w:val="118"/>
        </w:numPr>
        <w:overflowPunct/>
        <w:ind w:left="1418" w:right="142" w:hanging="851"/>
        <w:jc w:val="both"/>
        <w:textAlignment w:val="auto"/>
        <w:rPr>
          <w:b/>
          <w:sz w:val="22"/>
          <w:szCs w:val="22"/>
          <w:lang w:eastAsia="ru-RU"/>
        </w:rPr>
      </w:pPr>
      <w:r w:rsidRPr="00C247E5">
        <w:rPr>
          <w:b/>
          <w:sz w:val="22"/>
          <w:szCs w:val="22"/>
          <w:lang w:eastAsia="ru-RU"/>
        </w:rPr>
        <w:t>Требования при включении:</w:t>
      </w:r>
    </w:p>
    <w:p w:rsidR="00EA22E6" w:rsidRPr="00C247E5" w:rsidRDefault="00EA22E6" w:rsidP="00EA22E6">
      <w:pPr>
        <w:ind w:right="142"/>
        <w:jc w:val="both"/>
        <w:rPr>
          <w:sz w:val="22"/>
          <w:szCs w:val="22"/>
        </w:rPr>
      </w:pPr>
    </w:p>
    <w:p w:rsidR="00A0254A" w:rsidRPr="00C247E5" w:rsidRDefault="00DA70BD" w:rsidP="00EA22E6">
      <w:pPr>
        <w:widowControl/>
        <w:overflowPunct/>
        <w:ind w:right="142" w:firstLine="540"/>
        <w:jc w:val="both"/>
        <w:textAlignment w:val="auto"/>
        <w:rPr>
          <w:sz w:val="22"/>
          <w:szCs w:val="22"/>
          <w:lang w:eastAsia="ru-RU"/>
        </w:rPr>
      </w:pPr>
      <w:r w:rsidRPr="00C247E5">
        <w:rPr>
          <w:sz w:val="22"/>
          <w:szCs w:val="22"/>
          <w:lang w:eastAsia="ru-RU"/>
        </w:rPr>
        <w:t xml:space="preserve">Облигации </w:t>
      </w:r>
      <w:r w:rsidR="00A0254A" w:rsidRPr="00C247E5">
        <w:rPr>
          <w:sz w:val="22"/>
          <w:szCs w:val="22"/>
          <w:lang w:eastAsia="ru-RU"/>
        </w:rPr>
        <w:t xml:space="preserve">иностранного эмитента и иностранные депозитарные расписки </w:t>
      </w:r>
      <w:r w:rsidRPr="00C247E5">
        <w:rPr>
          <w:sz w:val="22"/>
          <w:szCs w:val="22"/>
          <w:lang w:eastAsia="ru-RU"/>
        </w:rPr>
        <w:t xml:space="preserve">на облигации </w:t>
      </w:r>
      <w:r w:rsidR="00A0254A" w:rsidRPr="00C247E5">
        <w:rPr>
          <w:sz w:val="22"/>
          <w:szCs w:val="22"/>
          <w:lang w:eastAsia="ru-RU"/>
        </w:rPr>
        <w:t xml:space="preserve">могут быть включены в Первый и </w:t>
      </w:r>
      <w:r w:rsidR="009E5CEB" w:rsidRPr="00C247E5">
        <w:rPr>
          <w:sz w:val="22"/>
          <w:szCs w:val="22"/>
          <w:lang w:eastAsia="ru-RU"/>
        </w:rPr>
        <w:t>В</w:t>
      </w:r>
      <w:r w:rsidR="00A0254A" w:rsidRPr="00C247E5">
        <w:rPr>
          <w:sz w:val="22"/>
          <w:szCs w:val="22"/>
          <w:lang w:eastAsia="ru-RU"/>
        </w:rPr>
        <w:t>торой уровень при соблюдении одного из следующих условий:</w:t>
      </w:r>
    </w:p>
    <w:p w:rsidR="00A0254A" w:rsidRPr="00C247E5" w:rsidRDefault="00A0254A" w:rsidP="005F4417">
      <w:pPr>
        <w:widowControl/>
        <w:overflowPunct/>
        <w:ind w:right="142" w:firstLine="540"/>
        <w:jc w:val="both"/>
        <w:textAlignment w:val="auto"/>
        <w:rPr>
          <w:sz w:val="22"/>
          <w:szCs w:val="22"/>
          <w:lang w:eastAsia="ru-RU"/>
        </w:rPr>
      </w:pPr>
    </w:p>
    <w:tbl>
      <w:tblPr>
        <w:tblW w:w="10065" w:type="dxa"/>
        <w:tblCellSpacing w:w="5" w:type="nil"/>
        <w:tblInd w:w="-67" w:type="dxa"/>
        <w:tblLayout w:type="fixed"/>
        <w:tblCellMar>
          <w:left w:w="75" w:type="dxa"/>
          <w:right w:w="75" w:type="dxa"/>
        </w:tblCellMar>
        <w:tblLook w:val="0000" w:firstRow="0" w:lastRow="0" w:firstColumn="0" w:lastColumn="0" w:noHBand="0" w:noVBand="0"/>
      </w:tblPr>
      <w:tblGrid>
        <w:gridCol w:w="568"/>
        <w:gridCol w:w="4677"/>
        <w:gridCol w:w="4820"/>
      </w:tblGrid>
      <w:tr w:rsidR="00C247E5" w:rsidRPr="00C247E5" w:rsidTr="00D60825">
        <w:trPr>
          <w:tblCellSpacing w:w="5" w:type="nil"/>
        </w:trPr>
        <w:tc>
          <w:tcPr>
            <w:tcW w:w="568" w:type="dxa"/>
            <w:tcBorders>
              <w:top w:val="single" w:sz="4" w:space="0" w:color="auto"/>
              <w:left w:val="single" w:sz="4" w:space="0" w:color="auto"/>
              <w:bottom w:val="single" w:sz="4" w:space="0" w:color="auto"/>
              <w:right w:val="single" w:sz="4" w:space="0" w:color="auto"/>
            </w:tcBorders>
          </w:tcPr>
          <w:p w:rsidR="00A0254A" w:rsidRPr="00C247E5" w:rsidRDefault="00A0254A" w:rsidP="005F4417">
            <w:pPr>
              <w:widowControl/>
              <w:overflowPunct/>
              <w:ind w:right="142"/>
              <w:jc w:val="center"/>
              <w:textAlignment w:val="auto"/>
              <w:rPr>
                <w:bCs/>
                <w:sz w:val="22"/>
                <w:szCs w:val="22"/>
                <w:lang w:eastAsia="ru-RU"/>
              </w:rPr>
            </w:pPr>
            <w:r w:rsidRPr="00C247E5">
              <w:rPr>
                <w:bCs/>
                <w:sz w:val="22"/>
                <w:szCs w:val="22"/>
                <w:lang w:eastAsia="ru-RU"/>
              </w:rPr>
              <w:t>№</w:t>
            </w:r>
          </w:p>
        </w:tc>
        <w:tc>
          <w:tcPr>
            <w:tcW w:w="4677" w:type="dxa"/>
            <w:tcBorders>
              <w:top w:val="single" w:sz="4" w:space="0" w:color="auto"/>
              <w:left w:val="single" w:sz="4" w:space="0" w:color="auto"/>
              <w:bottom w:val="single" w:sz="4" w:space="0" w:color="auto"/>
              <w:right w:val="single" w:sz="4" w:space="0" w:color="auto"/>
            </w:tcBorders>
          </w:tcPr>
          <w:p w:rsidR="00A0254A" w:rsidRPr="00C247E5" w:rsidRDefault="00A0254A"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4820" w:type="dxa"/>
            <w:tcBorders>
              <w:top w:val="single" w:sz="4" w:space="0" w:color="auto"/>
              <w:left w:val="single" w:sz="4" w:space="0" w:color="auto"/>
              <w:bottom w:val="single" w:sz="4" w:space="0" w:color="auto"/>
              <w:right w:val="single" w:sz="4" w:space="0" w:color="auto"/>
            </w:tcBorders>
          </w:tcPr>
          <w:p w:rsidR="00A0254A" w:rsidRPr="00C247E5" w:rsidRDefault="00A0254A"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6"/>
          <w:tblCellSpacing w:w="5" w:type="nil"/>
        </w:trPr>
        <w:tc>
          <w:tcPr>
            <w:tcW w:w="568" w:type="dxa"/>
            <w:tcBorders>
              <w:top w:val="single" w:sz="4" w:space="0" w:color="auto"/>
              <w:left w:val="single" w:sz="4" w:space="0" w:color="auto"/>
              <w:bottom w:val="single" w:sz="4" w:space="0" w:color="auto"/>
              <w:right w:val="single" w:sz="4" w:space="0" w:color="auto"/>
            </w:tcBorders>
          </w:tcPr>
          <w:p w:rsidR="00A0254A" w:rsidRPr="00C247E5" w:rsidRDefault="00A0254A" w:rsidP="005F4417">
            <w:pPr>
              <w:widowControl/>
              <w:overflowPunct/>
              <w:ind w:right="142"/>
              <w:textAlignment w:val="auto"/>
              <w:rPr>
                <w:bCs/>
                <w:sz w:val="22"/>
                <w:szCs w:val="22"/>
                <w:lang w:eastAsia="ru-RU"/>
              </w:rPr>
            </w:pPr>
            <w:r w:rsidRPr="00C247E5">
              <w:rPr>
                <w:bCs/>
                <w:sz w:val="22"/>
                <w:szCs w:val="22"/>
                <w:lang w:eastAsia="ru-RU"/>
              </w:rPr>
              <w:t>1.</w:t>
            </w:r>
          </w:p>
        </w:tc>
        <w:tc>
          <w:tcPr>
            <w:tcW w:w="4677" w:type="dxa"/>
            <w:tcBorders>
              <w:top w:val="single" w:sz="4" w:space="0" w:color="auto"/>
              <w:left w:val="single" w:sz="4" w:space="0" w:color="auto"/>
              <w:bottom w:val="single" w:sz="4" w:space="0" w:color="auto"/>
              <w:right w:val="single" w:sz="4" w:space="0" w:color="auto"/>
            </w:tcBorders>
          </w:tcPr>
          <w:p w:rsidR="001C1560" w:rsidRPr="00C247E5" w:rsidRDefault="00D94B48" w:rsidP="00D94B48">
            <w:pPr>
              <w:widowControl/>
              <w:overflowPunct/>
              <w:spacing w:after="240"/>
              <w:ind w:right="142"/>
              <w:textAlignment w:val="auto"/>
              <w:rPr>
                <w:bCs/>
                <w:sz w:val="22"/>
                <w:szCs w:val="22"/>
                <w:lang w:eastAsia="ru-RU"/>
              </w:rPr>
            </w:pPr>
            <w:r w:rsidRPr="00C247E5">
              <w:rPr>
                <w:bCs/>
                <w:sz w:val="22"/>
                <w:szCs w:val="22"/>
                <w:lang w:eastAsia="ru-RU"/>
              </w:rPr>
              <w:t xml:space="preserve">1. </w:t>
            </w:r>
            <w:r w:rsidR="002F2170" w:rsidRPr="00C247E5">
              <w:rPr>
                <w:bCs/>
                <w:sz w:val="22"/>
                <w:szCs w:val="22"/>
                <w:lang w:eastAsia="ru-RU"/>
              </w:rPr>
              <w:t>В</w:t>
            </w:r>
            <w:r w:rsidR="00A0254A" w:rsidRPr="00C247E5">
              <w:rPr>
                <w:bCs/>
                <w:sz w:val="22"/>
                <w:szCs w:val="22"/>
                <w:lang w:eastAsia="ru-RU"/>
              </w:rPr>
              <w:t xml:space="preserve">ключаемые </w:t>
            </w:r>
            <w:r w:rsidR="001E1896" w:rsidRPr="00C247E5">
              <w:rPr>
                <w:bCs/>
                <w:sz w:val="22"/>
                <w:szCs w:val="22"/>
                <w:lang w:eastAsia="ru-RU"/>
              </w:rPr>
              <w:t>облигации</w:t>
            </w:r>
            <w:r w:rsidR="00A0254A" w:rsidRPr="00C247E5">
              <w:rPr>
                <w:bCs/>
                <w:sz w:val="22"/>
                <w:szCs w:val="22"/>
                <w:lang w:eastAsia="ru-RU"/>
              </w:rPr>
              <w:t xml:space="preserve"> иностранного эмитента уже включены в один из указанных в Приложении </w:t>
            </w:r>
            <w:r w:rsidR="003953A5" w:rsidRPr="00C247E5">
              <w:rPr>
                <w:bCs/>
                <w:sz w:val="22"/>
                <w:szCs w:val="22"/>
                <w:lang w:eastAsia="ru-RU"/>
              </w:rPr>
              <w:t>6</w:t>
            </w:r>
            <w:r w:rsidR="00A0254A" w:rsidRPr="00C247E5">
              <w:rPr>
                <w:bCs/>
                <w:sz w:val="22"/>
                <w:szCs w:val="22"/>
                <w:lang w:eastAsia="ru-RU"/>
              </w:rPr>
              <w:t xml:space="preserve"> к Правилам котировальных листов (списков, рынков, сегментов) иностранных бирж</w:t>
            </w:r>
            <w:r w:rsidRPr="00C247E5">
              <w:rPr>
                <w:bCs/>
                <w:sz w:val="22"/>
                <w:szCs w:val="22"/>
                <w:lang w:eastAsia="ru-RU"/>
              </w:rPr>
              <w:t>.</w:t>
            </w:r>
          </w:p>
          <w:p w:rsidR="00A0254A" w:rsidRPr="00C247E5" w:rsidRDefault="00D94B48" w:rsidP="00D94B48">
            <w:pPr>
              <w:widowControl/>
              <w:overflowPunct/>
              <w:spacing w:after="240"/>
              <w:ind w:right="142"/>
              <w:textAlignment w:val="auto"/>
              <w:rPr>
                <w:bCs/>
                <w:sz w:val="22"/>
                <w:szCs w:val="22"/>
                <w:lang w:eastAsia="ru-RU"/>
              </w:rPr>
            </w:pPr>
            <w:r w:rsidRPr="00C247E5">
              <w:rPr>
                <w:bCs/>
                <w:sz w:val="22"/>
                <w:szCs w:val="22"/>
                <w:lang w:eastAsia="ru-RU"/>
              </w:rPr>
              <w:t>2. Н</w:t>
            </w:r>
            <w:r w:rsidR="001C1560" w:rsidRPr="00C247E5">
              <w:rPr>
                <w:bCs/>
                <w:sz w:val="22"/>
                <w:szCs w:val="22"/>
                <w:lang w:eastAsia="ru-RU"/>
              </w:rPr>
              <w:t>аличи</w:t>
            </w:r>
            <w:r w:rsidRPr="00C247E5">
              <w:rPr>
                <w:bCs/>
                <w:sz w:val="22"/>
                <w:szCs w:val="22"/>
                <w:lang w:eastAsia="ru-RU"/>
              </w:rPr>
              <w:t>е</w:t>
            </w:r>
            <w:r w:rsidR="001C1560" w:rsidRPr="00C247E5">
              <w:rPr>
                <w:bCs/>
                <w:sz w:val="22"/>
                <w:szCs w:val="22"/>
                <w:lang w:eastAsia="ru-RU"/>
              </w:rPr>
              <w:t xml:space="preserve"> у эмитента или у выпуска облигаций или у поручителя (гаранта)</w:t>
            </w:r>
            <w:r w:rsidR="001E1896" w:rsidRPr="00C247E5">
              <w:rPr>
                <w:bCs/>
                <w:sz w:val="22"/>
                <w:szCs w:val="22"/>
                <w:lang w:eastAsia="ru-RU"/>
              </w:rPr>
              <w:t xml:space="preserve"> или у </w:t>
            </w:r>
            <w:r w:rsidR="003D3B2E" w:rsidRPr="00C247E5">
              <w:rPr>
                <w:bCs/>
                <w:sz w:val="22"/>
                <w:szCs w:val="22"/>
                <w:lang w:eastAsia="ru-RU"/>
              </w:rPr>
              <w:t xml:space="preserve">российского юридического лица, которому передаются доходы от размещения облигаций </w:t>
            </w:r>
            <w:r w:rsidR="007E407C" w:rsidRPr="00C247E5">
              <w:rPr>
                <w:bCs/>
                <w:sz w:val="22"/>
                <w:szCs w:val="22"/>
                <w:lang w:eastAsia="ru-RU"/>
              </w:rPr>
              <w:t>(</w:t>
            </w:r>
            <w:r w:rsidR="003D3B2E" w:rsidRPr="00C247E5">
              <w:rPr>
                <w:bCs/>
                <w:sz w:val="22"/>
                <w:szCs w:val="22"/>
                <w:lang w:eastAsia="ru-RU"/>
              </w:rPr>
              <w:t>российского юридического лица, который несет солидарную ответственность по обязательствам по облигациям</w:t>
            </w:r>
            <w:r w:rsidR="007E407C" w:rsidRPr="00C247E5">
              <w:rPr>
                <w:bCs/>
                <w:sz w:val="22"/>
                <w:szCs w:val="22"/>
                <w:lang w:eastAsia="ru-RU"/>
              </w:rPr>
              <w:t>)</w:t>
            </w:r>
            <w:r w:rsidR="003D3B2E" w:rsidRPr="00C247E5">
              <w:rPr>
                <w:bCs/>
                <w:sz w:val="22"/>
                <w:szCs w:val="22"/>
                <w:lang w:eastAsia="ru-RU"/>
              </w:rPr>
              <w:t xml:space="preserve"> </w:t>
            </w:r>
            <w:r w:rsidRPr="00C247E5">
              <w:rPr>
                <w:bCs/>
                <w:sz w:val="22"/>
                <w:szCs w:val="22"/>
                <w:lang w:eastAsia="ru-RU"/>
              </w:rPr>
              <w:t>*</w:t>
            </w:r>
            <w:r w:rsidR="001C1560" w:rsidRPr="00C247E5">
              <w:rPr>
                <w:bCs/>
                <w:sz w:val="22"/>
                <w:szCs w:val="22"/>
                <w:lang w:eastAsia="ru-RU"/>
              </w:rPr>
              <w:t xml:space="preserve"> уровня кредитного рейтинга</w:t>
            </w:r>
            <w:r w:rsidR="009C3395" w:rsidRPr="00C247E5">
              <w:rPr>
                <w:bCs/>
                <w:sz w:val="22"/>
                <w:szCs w:val="22"/>
                <w:lang w:eastAsia="ru-RU"/>
              </w:rPr>
              <w:t xml:space="preserve"> </w:t>
            </w:r>
            <w:r w:rsidR="003953A5" w:rsidRPr="00C247E5">
              <w:rPr>
                <w:bCs/>
                <w:sz w:val="22"/>
                <w:szCs w:val="22"/>
                <w:lang w:eastAsia="ru-RU"/>
              </w:rPr>
              <w:t>международного рейтингового агентства (Уровень рейтинга предусмотрен Приложением 5 к Правилам)</w:t>
            </w:r>
          </w:p>
          <w:p w:rsidR="00D94B48" w:rsidRPr="00C247E5" w:rsidRDefault="00D94B48" w:rsidP="00287039">
            <w:pPr>
              <w:widowControl/>
              <w:overflowPunct/>
              <w:spacing w:after="240"/>
              <w:ind w:right="142"/>
              <w:textAlignment w:val="auto"/>
              <w:rPr>
                <w:bCs/>
                <w:sz w:val="22"/>
                <w:szCs w:val="22"/>
                <w:lang w:eastAsia="ru-RU"/>
              </w:rPr>
            </w:pPr>
            <w:r w:rsidRPr="00C247E5">
              <w:rPr>
                <w:bCs/>
                <w:sz w:val="22"/>
                <w:szCs w:val="22"/>
                <w:lang w:eastAsia="ru-RU"/>
              </w:rPr>
              <w:t xml:space="preserve">3. </w:t>
            </w:r>
            <w:r w:rsidRPr="00C247E5">
              <w:rPr>
                <w:sz w:val="22"/>
                <w:szCs w:val="22"/>
                <w:lang w:eastAsia="ru-RU"/>
              </w:rPr>
              <w:t xml:space="preserve">Отсутствие </w:t>
            </w:r>
            <w:r w:rsidR="00C11B3B" w:rsidRPr="00C247E5">
              <w:rPr>
                <w:sz w:val="22"/>
                <w:szCs w:val="22"/>
                <w:lang w:eastAsia="ru-RU"/>
              </w:rPr>
              <w:t>дефолта эмитента</w:t>
            </w:r>
            <w:r w:rsidR="007010ED" w:rsidRPr="00C247E5">
              <w:rPr>
                <w:bCs/>
                <w:sz w:val="22"/>
                <w:szCs w:val="22"/>
                <w:lang w:eastAsia="ru-RU"/>
              </w:rPr>
              <w:t xml:space="preserve"> </w:t>
            </w:r>
            <w:r w:rsidR="007E407C" w:rsidRPr="00C247E5">
              <w:rPr>
                <w:bCs/>
                <w:sz w:val="22"/>
                <w:szCs w:val="22"/>
                <w:lang w:eastAsia="ru-RU"/>
              </w:rPr>
              <w:t xml:space="preserve">и </w:t>
            </w:r>
            <w:r w:rsidR="007010ED" w:rsidRPr="00C247E5">
              <w:rPr>
                <w:bCs/>
                <w:sz w:val="22"/>
                <w:szCs w:val="22"/>
                <w:lang w:eastAsia="ru-RU"/>
              </w:rPr>
              <w:t xml:space="preserve">российского юридического лица, которому передаются доходы от размещения облигаций </w:t>
            </w:r>
            <w:r w:rsidR="007E407C" w:rsidRPr="00C247E5">
              <w:rPr>
                <w:bCs/>
                <w:sz w:val="22"/>
                <w:szCs w:val="22"/>
                <w:lang w:eastAsia="ru-RU"/>
              </w:rPr>
              <w:t>(</w:t>
            </w:r>
            <w:r w:rsidR="007010ED" w:rsidRPr="00C247E5">
              <w:rPr>
                <w:bCs/>
                <w:sz w:val="22"/>
                <w:szCs w:val="22"/>
                <w:lang w:eastAsia="ru-RU"/>
              </w:rPr>
              <w:t xml:space="preserve">российского юридического лица, который </w:t>
            </w:r>
            <w:r w:rsidR="007010ED" w:rsidRPr="00C247E5">
              <w:rPr>
                <w:sz w:val="22"/>
                <w:szCs w:val="22"/>
                <w:lang w:eastAsia="ru-RU"/>
              </w:rPr>
              <w:t>несет солидарную ответственность по обязательствам по облигациям</w:t>
            </w:r>
            <w:r w:rsidR="007E407C" w:rsidRPr="00C247E5">
              <w:rPr>
                <w:sz w:val="22"/>
                <w:szCs w:val="22"/>
                <w:lang w:eastAsia="ru-RU"/>
              </w:rPr>
              <w:t>)</w:t>
            </w:r>
            <w:r w:rsidR="00C11B3B" w:rsidRPr="00C247E5">
              <w:rPr>
                <w:sz w:val="22"/>
                <w:szCs w:val="22"/>
                <w:lang w:eastAsia="ru-RU"/>
              </w:rPr>
              <w:t xml:space="preserve"> </w:t>
            </w:r>
            <w:r w:rsidR="007010ED" w:rsidRPr="00C247E5">
              <w:rPr>
                <w:sz w:val="22"/>
                <w:szCs w:val="22"/>
                <w:lang w:eastAsia="ru-RU"/>
              </w:rPr>
              <w:t xml:space="preserve">* </w:t>
            </w:r>
            <w:r w:rsidR="00C11B3B" w:rsidRPr="00C247E5">
              <w:rPr>
                <w:sz w:val="22"/>
                <w:szCs w:val="22"/>
                <w:lang w:eastAsia="ru-RU"/>
              </w:rPr>
              <w:t>(дефолт эмитента</w:t>
            </w:r>
            <w:r w:rsidR="00076780" w:rsidRPr="00C247E5">
              <w:rPr>
                <w:sz w:val="22"/>
                <w:szCs w:val="22"/>
                <w:lang w:eastAsia="ru-RU"/>
              </w:rPr>
              <w:t xml:space="preserve"> и</w:t>
            </w:r>
            <w:r w:rsidR="00287039" w:rsidRPr="00C247E5">
              <w:rPr>
                <w:sz w:val="22"/>
                <w:szCs w:val="22"/>
                <w:lang w:eastAsia="ru-RU"/>
              </w:rPr>
              <w:t xml:space="preserve"> </w:t>
            </w:r>
            <w:r w:rsidR="00D5694D" w:rsidRPr="00C247E5">
              <w:rPr>
                <w:sz w:val="22"/>
                <w:szCs w:val="22"/>
                <w:lang w:eastAsia="ru-RU"/>
              </w:rPr>
              <w:t>предусмотренного</w:t>
            </w:r>
            <w:r w:rsidR="007010ED" w:rsidRPr="00C247E5">
              <w:rPr>
                <w:sz w:val="22"/>
                <w:szCs w:val="22"/>
                <w:lang w:eastAsia="ru-RU"/>
              </w:rPr>
              <w:t xml:space="preserve"> юридического лица </w:t>
            </w:r>
            <w:r w:rsidR="00C11B3B" w:rsidRPr="00C247E5">
              <w:rPr>
                <w:sz w:val="22"/>
                <w:szCs w:val="22"/>
                <w:lang w:eastAsia="ru-RU"/>
              </w:rPr>
              <w:t>отсутствует либо с момента прекращения обязательств, в отношении которых эмитентом</w:t>
            </w:r>
            <w:r w:rsidR="00287039" w:rsidRPr="00C247E5">
              <w:rPr>
                <w:sz w:val="22"/>
                <w:szCs w:val="22"/>
                <w:lang w:eastAsia="ru-RU"/>
              </w:rPr>
              <w:t>/</w:t>
            </w:r>
            <w:r w:rsidR="00D5694D" w:rsidRPr="00C247E5">
              <w:rPr>
                <w:sz w:val="22"/>
                <w:szCs w:val="22"/>
                <w:lang w:eastAsia="ru-RU"/>
              </w:rPr>
              <w:t>предусмотренным</w:t>
            </w:r>
            <w:r w:rsidR="007010ED" w:rsidRPr="00C247E5">
              <w:rPr>
                <w:sz w:val="22"/>
                <w:szCs w:val="22"/>
                <w:lang w:eastAsia="ru-RU"/>
              </w:rPr>
              <w:t xml:space="preserve"> юридическим лицом</w:t>
            </w:r>
            <w:r w:rsidR="00C11B3B" w:rsidRPr="00C247E5">
              <w:rPr>
                <w:sz w:val="22"/>
                <w:szCs w:val="22"/>
                <w:lang w:eastAsia="ru-RU"/>
              </w:rPr>
              <w:t xml:space="preserve"> был допущен дефолт, прошло не менее 3 лет)</w:t>
            </w:r>
          </w:p>
        </w:tc>
        <w:tc>
          <w:tcPr>
            <w:tcW w:w="4820" w:type="dxa"/>
            <w:tcBorders>
              <w:top w:val="single" w:sz="4" w:space="0" w:color="auto"/>
              <w:left w:val="single" w:sz="4" w:space="0" w:color="auto"/>
              <w:bottom w:val="single" w:sz="4" w:space="0" w:color="auto"/>
              <w:right w:val="single" w:sz="4" w:space="0" w:color="auto"/>
            </w:tcBorders>
          </w:tcPr>
          <w:p w:rsidR="00A0254A" w:rsidRPr="00C247E5" w:rsidRDefault="002F61BA" w:rsidP="001E1896">
            <w:pPr>
              <w:widowControl/>
              <w:overflowPunct/>
              <w:ind w:right="142"/>
              <w:textAlignment w:val="auto"/>
              <w:rPr>
                <w:bCs/>
                <w:sz w:val="22"/>
                <w:szCs w:val="22"/>
                <w:lang w:eastAsia="ru-RU"/>
              </w:rPr>
            </w:pPr>
            <w:r w:rsidRPr="00C247E5">
              <w:rPr>
                <w:sz w:val="22"/>
                <w:szCs w:val="22"/>
                <w:lang w:eastAsia="ru-RU"/>
              </w:rPr>
              <w:t xml:space="preserve">1. </w:t>
            </w:r>
            <w:r w:rsidR="002F2170" w:rsidRPr="00C247E5">
              <w:rPr>
                <w:sz w:val="22"/>
                <w:szCs w:val="22"/>
                <w:lang w:eastAsia="ru-RU"/>
              </w:rPr>
              <w:t>В</w:t>
            </w:r>
            <w:r w:rsidR="00A0254A" w:rsidRPr="00C247E5">
              <w:rPr>
                <w:sz w:val="22"/>
                <w:szCs w:val="22"/>
                <w:lang w:eastAsia="ru-RU"/>
              </w:rPr>
              <w:t xml:space="preserve">ключаемые </w:t>
            </w:r>
            <w:r w:rsidR="001E1896" w:rsidRPr="00C247E5">
              <w:rPr>
                <w:sz w:val="22"/>
                <w:szCs w:val="22"/>
                <w:lang w:eastAsia="ru-RU"/>
              </w:rPr>
              <w:t>облигации</w:t>
            </w:r>
            <w:r w:rsidR="00A0254A" w:rsidRPr="00C247E5">
              <w:rPr>
                <w:sz w:val="22"/>
                <w:szCs w:val="22"/>
                <w:lang w:eastAsia="ru-RU"/>
              </w:rPr>
              <w:t xml:space="preserve"> иностранного эмитента уже включены в один из указанных в </w:t>
            </w:r>
            <w:r w:rsidR="00A0254A" w:rsidRPr="00C247E5">
              <w:rPr>
                <w:bCs/>
                <w:sz w:val="22"/>
                <w:szCs w:val="22"/>
                <w:lang w:eastAsia="ru-RU"/>
              </w:rPr>
              <w:t>перечне</w:t>
            </w:r>
            <w:r w:rsidR="00A0744A" w:rsidRPr="00C247E5">
              <w:rPr>
                <w:bCs/>
                <w:sz w:val="22"/>
                <w:szCs w:val="22"/>
                <w:lang w:eastAsia="ru-RU"/>
              </w:rPr>
              <w:t>,</w:t>
            </w:r>
            <w:r w:rsidR="00A0254A" w:rsidRPr="00C247E5">
              <w:rPr>
                <w:bCs/>
                <w:sz w:val="22"/>
                <w:szCs w:val="22"/>
                <w:lang w:eastAsia="ru-RU"/>
              </w:rPr>
              <w:t xml:space="preserve"> </w:t>
            </w:r>
            <w:r w:rsidR="00A0744A" w:rsidRPr="00C247E5">
              <w:rPr>
                <w:bCs/>
                <w:sz w:val="22"/>
                <w:szCs w:val="22"/>
                <w:lang w:eastAsia="ru-RU"/>
              </w:rPr>
              <w:t xml:space="preserve">утвержденном Биржей, </w:t>
            </w:r>
            <w:r w:rsidR="00A0254A" w:rsidRPr="00C247E5">
              <w:rPr>
                <w:bCs/>
                <w:sz w:val="22"/>
                <w:szCs w:val="22"/>
                <w:lang w:eastAsia="ru-RU"/>
              </w:rPr>
              <w:t xml:space="preserve">котировальных листов (списков, рынков, сегментов) иностранных бирж </w:t>
            </w:r>
          </w:p>
          <w:p w:rsidR="002F61BA" w:rsidRPr="00C247E5" w:rsidRDefault="002F61BA" w:rsidP="00C67B7A">
            <w:pPr>
              <w:widowControl/>
              <w:overflowPunct/>
              <w:spacing w:after="240"/>
              <w:ind w:right="142"/>
              <w:textAlignment w:val="auto"/>
              <w:rPr>
                <w:bCs/>
                <w:sz w:val="22"/>
                <w:szCs w:val="22"/>
                <w:lang w:eastAsia="ru-RU"/>
              </w:rPr>
            </w:pPr>
          </w:p>
          <w:p w:rsidR="002F61BA" w:rsidRPr="00C247E5" w:rsidRDefault="002F61BA" w:rsidP="00C67B7A">
            <w:pPr>
              <w:widowControl/>
              <w:overflowPunct/>
              <w:spacing w:after="240"/>
              <w:ind w:right="142"/>
              <w:textAlignment w:val="auto"/>
              <w:rPr>
                <w:bCs/>
                <w:sz w:val="22"/>
                <w:szCs w:val="22"/>
                <w:lang w:eastAsia="ru-RU"/>
              </w:rPr>
            </w:pPr>
            <w:r w:rsidRPr="00C247E5">
              <w:rPr>
                <w:bCs/>
                <w:sz w:val="22"/>
                <w:szCs w:val="22"/>
                <w:lang w:eastAsia="ru-RU"/>
              </w:rPr>
              <w:t xml:space="preserve">2. </w:t>
            </w:r>
            <w:r w:rsidR="00C50510" w:rsidRPr="00C247E5">
              <w:rPr>
                <w:bCs/>
                <w:sz w:val="22"/>
                <w:szCs w:val="22"/>
                <w:lang w:eastAsia="ru-RU"/>
              </w:rPr>
              <w:t xml:space="preserve">Отсутствие дефолта эмитента и российского юридического лица, которому передаются доходы от размещения облигаций </w:t>
            </w:r>
            <w:r w:rsidR="007E407C" w:rsidRPr="00C247E5">
              <w:rPr>
                <w:bCs/>
                <w:sz w:val="22"/>
                <w:szCs w:val="22"/>
                <w:lang w:eastAsia="ru-RU"/>
              </w:rPr>
              <w:t>(</w:t>
            </w:r>
            <w:r w:rsidR="00C50510" w:rsidRPr="00C247E5">
              <w:rPr>
                <w:bCs/>
                <w:sz w:val="22"/>
                <w:szCs w:val="22"/>
                <w:lang w:eastAsia="ru-RU"/>
              </w:rPr>
              <w:t>российского юридического лица, который несет солидарную ответственность по обязательствам по облигациям</w:t>
            </w:r>
            <w:r w:rsidR="007E407C" w:rsidRPr="00C247E5">
              <w:rPr>
                <w:bCs/>
                <w:sz w:val="22"/>
                <w:szCs w:val="22"/>
                <w:lang w:eastAsia="ru-RU"/>
              </w:rPr>
              <w:t>)</w:t>
            </w:r>
            <w:r w:rsidR="00C50510" w:rsidRPr="00C247E5">
              <w:rPr>
                <w:bCs/>
                <w:sz w:val="22"/>
                <w:szCs w:val="22"/>
                <w:lang w:eastAsia="ru-RU"/>
              </w:rPr>
              <w:t xml:space="preserve"> * (дефолт эмитента</w:t>
            </w:r>
            <w:r w:rsidR="00076780" w:rsidRPr="00C247E5">
              <w:rPr>
                <w:bCs/>
                <w:sz w:val="22"/>
                <w:szCs w:val="22"/>
                <w:lang w:eastAsia="ru-RU"/>
              </w:rPr>
              <w:t xml:space="preserve"> и </w:t>
            </w:r>
            <w:r w:rsidR="00C50510" w:rsidRPr="00C247E5">
              <w:rPr>
                <w:bCs/>
                <w:sz w:val="22"/>
                <w:szCs w:val="22"/>
                <w:lang w:eastAsia="ru-RU"/>
              </w:rPr>
              <w:t>предусмотренного юридического лица отсутствует либо с момента прекращения обязательств, в отношении которых эмитентом</w:t>
            </w:r>
            <w:r w:rsidR="00287039" w:rsidRPr="00C247E5">
              <w:rPr>
                <w:bCs/>
                <w:sz w:val="22"/>
                <w:szCs w:val="22"/>
                <w:lang w:eastAsia="ru-RU"/>
              </w:rPr>
              <w:t>/</w:t>
            </w:r>
            <w:r w:rsidR="00C67B7A" w:rsidRPr="00C247E5">
              <w:rPr>
                <w:bCs/>
                <w:sz w:val="22"/>
                <w:szCs w:val="22"/>
                <w:lang w:eastAsia="ru-RU"/>
              </w:rPr>
              <w:t xml:space="preserve"> </w:t>
            </w:r>
            <w:r w:rsidR="00C50510" w:rsidRPr="00C247E5">
              <w:rPr>
                <w:bCs/>
                <w:sz w:val="22"/>
                <w:szCs w:val="22"/>
                <w:lang w:eastAsia="ru-RU"/>
              </w:rPr>
              <w:t xml:space="preserve">предусмотренным юридическим лицом был допущен дефолт, прошло не менее </w:t>
            </w:r>
            <w:r w:rsidRPr="00C247E5">
              <w:rPr>
                <w:bCs/>
                <w:sz w:val="22"/>
                <w:szCs w:val="22"/>
                <w:lang w:eastAsia="ru-RU"/>
              </w:rPr>
              <w:t>2 лет</w:t>
            </w:r>
          </w:p>
        </w:tc>
      </w:tr>
      <w:tr w:rsidR="00C247E5" w:rsidRPr="00C247E5" w:rsidTr="00D60825">
        <w:trPr>
          <w:tblCellSpacing w:w="5" w:type="nil"/>
        </w:trPr>
        <w:tc>
          <w:tcPr>
            <w:tcW w:w="568" w:type="dxa"/>
            <w:tcBorders>
              <w:top w:val="single" w:sz="4" w:space="0" w:color="auto"/>
              <w:left w:val="single" w:sz="4" w:space="0" w:color="auto"/>
              <w:bottom w:val="single" w:sz="4" w:space="0" w:color="auto"/>
              <w:right w:val="single" w:sz="4" w:space="0" w:color="auto"/>
            </w:tcBorders>
          </w:tcPr>
          <w:p w:rsidR="00A0254A" w:rsidRPr="00C247E5" w:rsidRDefault="00A0254A" w:rsidP="005F4417">
            <w:pPr>
              <w:widowControl/>
              <w:overflowPunct/>
              <w:ind w:right="142"/>
              <w:textAlignment w:val="auto"/>
              <w:rPr>
                <w:bCs/>
                <w:sz w:val="22"/>
                <w:szCs w:val="22"/>
                <w:lang w:eastAsia="ru-RU"/>
              </w:rPr>
            </w:pPr>
            <w:r w:rsidRPr="00C247E5">
              <w:rPr>
                <w:bCs/>
                <w:sz w:val="22"/>
                <w:szCs w:val="22"/>
                <w:lang w:eastAsia="ru-RU"/>
              </w:rPr>
              <w:t>2.</w:t>
            </w:r>
          </w:p>
        </w:tc>
        <w:tc>
          <w:tcPr>
            <w:tcW w:w="4677" w:type="dxa"/>
            <w:tcBorders>
              <w:top w:val="single" w:sz="4" w:space="0" w:color="auto"/>
              <w:left w:val="single" w:sz="4" w:space="0" w:color="auto"/>
              <w:bottom w:val="single" w:sz="4" w:space="0" w:color="auto"/>
              <w:right w:val="single" w:sz="4" w:space="0" w:color="auto"/>
            </w:tcBorders>
          </w:tcPr>
          <w:p w:rsidR="00A0254A" w:rsidRPr="00C247E5" w:rsidRDefault="002F2170" w:rsidP="005F4417">
            <w:pPr>
              <w:widowControl/>
              <w:overflowPunct/>
              <w:ind w:right="142"/>
              <w:textAlignment w:val="auto"/>
              <w:rPr>
                <w:bCs/>
                <w:sz w:val="22"/>
                <w:szCs w:val="22"/>
                <w:lang w:eastAsia="ru-RU"/>
              </w:rPr>
            </w:pPr>
            <w:r w:rsidRPr="00C247E5">
              <w:rPr>
                <w:bCs/>
                <w:sz w:val="22"/>
                <w:szCs w:val="22"/>
                <w:lang w:eastAsia="ru-RU"/>
              </w:rPr>
              <w:t>В</w:t>
            </w:r>
            <w:r w:rsidR="00A0254A" w:rsidRPr="00C247E5">
              <w:rPr>
                <w:bCs/>
                <w:sz w:val="22"/>
                <w:szCs w:val="22"/>
                <w:lang w:eastAsia="ru-RU"/>
              </w:rPr>
              <w:t xml:space="preserve"> отношении включаемых </w:t>
            </w:r>
            <w:r w:rsidR="00DA70BD" w:rsidRPr="00C247E5">
              <w:rPr>
                <w:bCs/>
                <w:sz w:val="22"/>
                <w:szCs w:val="22"/>
                <w:lang w:eastAsia="ru-RU"/>
              </w:rPr>
              <w:t>облигаций</w:t>
            </w:r>
            <w:r w:rsidR="00A0254A" w:rsidRPr="00C247E5">
              <w:rPr>
                <w:bCs/>
                <w:sz w:val="22"/>
                <w:szCs w:val="22"/>
                <w:lang w:eastAsia="ru-RU"/>
              </w:rPr>
              <w:t xml:space="preserve"> и их эмитента или в отношении представляемых депозитарными расписками </w:t>
            </w:r>
            <w:r w:rsidR="00DA70BD" w:rsidRPr="00C247E5">
              <w:rPr>
                <w:bCs/>
                <w:sz w:val="22"/>
                <w:szCs w:val="22"/>
                <w:lang w:eastAsia="ru-RU"/>
              </w:rPr>
              <w:t>облигаций</w:t>
            </w:r>
            <w:r w:rsidR="00A0254A" w:rsidRPr="00C247E5">
              <w:rPr>
                <w:bCs/>
                <w:sz w:val="22"/>
                <w:szCs w:val="22"/>
                <w:lang w:eastAsia="ru-RU"/>
              </w:rPr>
              <w:t xml:space="preserve"> и их эмитента соблюдаются условия, предусмотренные в Приложении 2 (2.</w:t>
            </w:r>
            <w:r w:rsidR="002273D9" w:rsidRPr="00C247E5">
              <w:rPr>
                <w:bCs/>
                <w:sz w:val="22"/>
                <w:szCs w:val="22"/>
                <w:lang w:eastAsia="ru-RU"/>
              </w:rPr>
              <w:t>2</w:t>
            </w:r>
            <w:r w:rsidR="00A0254A" w:rsidRPr="00C247E5">
              <w:rPr>
                <w:bCs/>
                <w:sz w:val="22"/>
                <w:szCs w:val="22"/>
                <w:lang w:eastAsia="ru-RU"/>
              </w:rPr>
              <w:t xml:space="preserve">) к Правилам для включения </w:t>
            </w:r>
            <w:r w:rsidR="002273D9" w:rsidRPr="00C247E5">
              <w:rPr>
                <w:bCs/>
                <w:sz w:val="22"/>
                <w:szCs w:val="22"/>
                <w:lang w:eastAsia="ru-RU"/>
              </w:rPr>
              <w:t>облигаций</w:t>
            </w:r>
            <w:r w:rsidR="00A0254A" w:rsidRPr="00C247E5">
              <w:rPr>
                <w:bCs/>
                <w:sz w:val="22"/>
                <w:szCs w:val="22"/>
                <w:lang w:eastAsia="ru-RU"/>
              </w:rPr>
              <w:t xml:space="preserve"> в Первый уровень</w:t>
            </w:r>
          </w:p>
        </w:tc>
        <w:tc>
          <w:tcPr>
            <w:tcW w:w="4820" w:type="dxa"/>
            <w:tcBorders>
              <w:top w:val="single" w:sz="4" w:space="0" w:color="auto"/>
              <w:left w:val="single" w:sz="4" w:space="0" w:color="auto"/>
              <w:bottom w:val="single" w:sz="4" w:space="0" w:color="auto"/>
              <w:right w:val="single" w:sz="4" w:space="0" w:color="auto"/>
            </w:tcBorders>
          </w:tcPr>
          <w:p w:rsidR="00A0254A" w:rsidRPr="00C247E5" w:rsidRDefault="002F2170" w:rsidP="005F4417">
            <w:pPr>
              <w:widowControl/>
              <w:overflowPunct/>
              <w:ind w:right="142"/>
              <w:textAlignment w:val="auto"/>
              <w:rPr>
                <w:bCs/>
                <w:sz w:val="22"/>
                <w:szCs w:val="22"/>
                <w:lang w:eastAsia="ru-RU"/>
              </w:rPr>
            </w:pPr>
            <w:r w:rsidRPr="00C247E5">
              <w:rPr>
                <w:sz w:val="22"/>
                <w:szCs w:val="22"/>
                <w:lang w:eastAsia="ru-RU"/>
              </w:rPr>
              <w:t>В</w:t>
            </w:r>
            <w:r w:rsidR="00A0254A" w:rsidRPr="00C247E5">
              <w:rPr>
                <w:sz w:val="22"/>
                <w:szCs w:val="22"/>
                <w:lang w:eastAsia="ru-RU"/>
              </w:rPr>
              <w:t xml:space="preserve"> отношении включаемых </w:t>
            </w:r>
            <w:r w:rsidR="002273D9" w:rsidRPr="00C247E5">
              <w:rPr>
                <w:sz w:val="22"/>
                <w:szCs w:val="22"/>
                <w:lang w:eastAsia="ru-RU"/>
              </w:rPr>
              <w:t>облигаций</w:t>
            </w:r>
            <w:r w:rsidR="00A0254A" w:rsidRPr="00C247E5">
              <w:rPr>
                <w:sz w:val="22"/>
                <w:szCs w:val="22"/>
                <w:lang w:eastAsia="ru-RU"/>
              </w:rPr>
              <w:t xml:space="preserve"> и их эмитента или в отношении представляемых депозитарными расписками </w:t>
            </w:r>
            <w:r w:rsidR="002273D9" w:rsidRPr="00C247E5">
              <w:rPr>
                <w:sz w:val="22"/>
                <w:szCs w:val="22"/>
                <w:lang w:eastAsia="ru-RU"/>
              </w:rPr>
              <w:t>облигаций</w:t>
            </w:r>
            <w:r w:rsidR="00A0254A" w:rsidRPr="00C247E5">
              <w:rPr>
                <w:sz w:val="22"/>
                <w:szCs w:val="22"/>
                <w:lang w:eastAsia="ru-RU"/>
              </w:rPr>
              <w:t xml:space="preserve"> и их эмитента соблюдаются условия, предусмотренные </w:t>
            </w:r>
            <w:r w:rsidR="00A0254A" w:rsidRPr="00C247E5">
              <w:rPr>
                <w:bCs/>
                <w:sz w:val="22"/>
                <w:szCs w:val="22"/>
                <w:lang w:eastAsia="ru-RU"/>
              </w:rPr>
              <w:t xml:space="preserve">в Приложении 2 </w:t>
            </w:r>
            <w:r w:rsidR="002273D9" w:rsidRPr="00C247E5">
              <w:rPr>
                <w:bCs/>
                <w:sz w:val="22"/>
                <w:szCs w:val="22"/>
                <w:lang w:eastAsia="ru-RU"/>
              </w:rPr>
              <w:t>(2.2</w:t>
            </w:r>
            <w:r w:rsidR="00A0254A" w:rsidRPr="00C247E5">
              <w:rPr>
                <w:bCs/>
                <w:sz w:val="22"/>
                <w:szCs w:val="22"/>
                <w:lang w:eastAsia="ru-RU"/>
              </w:rPr>
              <w:t>) к Правилам</w:t>
            </w:r>
            <w:r w:rsidR="00A0254A" w:rsidRPr="00C247E5">
              <w:rPr>
                <w:sz w:val="22"/>
                <w:szCs w:val="22"/>
                <w:lang w:eastAsia="ru-RU"/>
              </w:rPr>
              <w:t xml:space="preserve"> для включения </w:t>
            </w:r>
            <w:r w:rsidR="002273D9" w:rsidRPr="00C247E5">
              <w:rPr>
                <w:sz w:val="22"/>
                <w:szCs w:val="22"/>
                <w:lang w:eastAsia="ru-RU"/>
              </w:rPr>
              <w:t>облигаций</w:t>
            </w:r>
            <w:r w:rsidR="00A0254A" w:rsidRPr="00C247E5">
              <w:rPr>
                <w:sz w:val="22"/>
                <w:szCs w:val="22"/>
                <w:lang w:eastAsia="ru-RU"/>
              </w:rPr>
              <w:t xml:space="preserve"> во Второй уровень</w:t>
            </w:r>
          </w:p>
        </w:tc>
      </w:tr>
    </w:tbl>
    <w:p w:rsidR="001E1896" w:rsidRPr="00C247E5" w:rsidRDefault="001E1896" w:rsidP="001E1896">
      <w:pPr>
        <w:ind w:firstLine="540"/>
        <w:jc w:val="both"/>
      </w:pPr>
    </w:p>
    <w:p w:rsidR="001E1896" w:rsidRPr="00C247E5" w:rsidRDefault="001E1896" w:rsidP="001E1896">
      <w:pPr>
        <w:ind w:firstLine="540"/>
        <w:jc w:val="both"/>
        <w:rPr>
          <w:lang w:eastAsia="ru-RU"/>
        </w:rPr>
      </w:pPr>
      <w:r w:rsidRPr="00C247E5">
        <w:lastRenderedPageBreak/>
        <w:t xml:space="preserve">* </w:t>
      </w:r>
      <w:r w:rsidR="007010ED" w:rsidRPr="00C247E5">
        <w:t xml:space="preserve">требования в отношении </w:t>
      </w:r>
      <w:r w:rsidR="003D3B2E" w:rsidRPr="00C247E5">
        <w:rPr>
          <w:lang w:eastAsia="ru-RU"/>
        </w:rPr>
        <w:t xml:space="preserve">данных российских юридических лиц </w:t>
      </w:r>
      <w:r w:rsidR="007010ED" w:rsidRPr="00C247E5">
        <w:rPr>
          <w:lang w:eastAsia="ru-RU"/>
        </w:rPr>
        <w:t>применяются</w:t>
      </w:r>
      <w:r w:rsidRPr="00C247E5">
        <w:rPr>
          <w:lang w:eastAsia="ru-RU"/>
        </w:rPr>
        <w:t xml:space="preserve"> в случае, если проспект облигаций иностранн</w:t>
      </w:r>
      <w:r w:rsidR="003D3B2E" w:rsidRPr="00C247E5">
        <w:rPr>
          <w:lang w:eastAsia="ru-RU"/>
        </w:rPr>
        <w:t>ого эмитента</w:t>
      </w:r>
      <w:r w:rsidRPr="00C247E5">
        <w:rPr>
          <w:lang w:eastAsia="ru-RU"/>
        </w:rPr>
        <w:t xml:space="preserve"> содержит норму или нормы о том, что доходы от размещения таких облигаций передаются российскому юридическому лицу и (или) российское юридическое лицо несет солидарную ответственность по обязательствам по таким облигациям</w:t>
      </w:r>
      <w:r w:rsidR="00D5694D" w:rsidRPr="00C247E5">
        <w:rPr>
          <w:lang w:eastAsia="ru-RU"/>
        </w:rPr>
        <w:t xml:space="preserve"> (в целях настоящих Правил – предусмотренное юридическое лицо)</w:t>
      </w:r>
      <w:r w:rsidRPr="00C247E5">
        <w:rPr>
          <w:lang w:eastAsia="ru-RU"/>
        </w:rPr>
        <w:t xml:space="preserve">. </w:t>
      </w:r>
    </w:p>
    <w:p w:rsidR="00A0254A" w:rsidRPr="00C247E5" w:rsidRDefault="00A0254A" w:rsidP="005F4417">
      <w:pPr>
        <w:widowControl/>
        <w:overflowPunct/>
        <w:ind w:right="142" w:firstLine="540"/>
        <w:jc w:val="both"/>
        <w:textAlignment w:val="auto"/>
        <w:rPr>
          <w:sz w:val="22"/>
          <w:szCs w:val="22"/>
          <w:lang w:eastAsia="ru-RU"/>
        </w:rPr>
      </w:pPr>
    </w:p>
    <w:p w:rsidR="00EA22E6" w:rsidRPr="00C247E5" w:rsidRDefault="00EA22E6" w:rsidP="00EA22E6">
      <w:pPr>
        <w:pStyle w:val="affd"/>
        <w:numPr>
          <w:ilvl w:val="2"/>
          <w:numId w:val="118"/>
        </w:numPr>
        <w:tabs>
          <w:tab w:val="left" w:pos="-1418"/>
        </w:tabs>
        <w:ind w:left="1418" w:right="142" w:hanging="851"/>
        <w:jc w:val="both"/>
        <w:rPr>
          <w:b/>
          <w:sz w:val="22"/>
          <w:szCs w:val="22"/>
          <w:lang w:eastAsia="ru-RU"/>
        </w:rPr>
      </w:pPr>
      <w:r w:rsidRPr="00C247E5">
        <w:rPr>
          <w:b/>
          <w:sz w:val="22"/>
          <w:szCs w:val="22"/>
        </w:rPr>
        <w:t>Основания исключения:</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3544"/>
        <w:gridCol w:w="3119"/>
        <w:gridCol w:w="2976"/>
      </w:tblGrid>
      <w:tr w:rsidR="00C247E5" w:rsidRPr="00C247E5" w:rsidTr="00BA7710">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rsidR="00EA22E6" w:rsidRPr="00C247E5" w:rsidRDefault="00EA22E6" w:rsidP="00BA7710">
            <w:pPr>
              <w:widowControl/>
              <w:overflowPunct/>
              <w:ind w:right="142"/>
              <w:jc w:val="center"/>
              <w:textAlignment w:val="auto"/>
              <w:rPr>
                <w:bCs/>
                <w:sz w:val="22"/>
                <w:szCs w:val="22"/>
                <w:lang w:eastAsia="ru-RU"/>
              </w:rPr>
            </w:pPr>
            <w:r w:rsidRPr="00C247E5">
              <w:rPr>
                <w:bCs/>
                <w:sz w:val="22"/>
                <w:szCs w:val="22"/>
                <w:lang w:eastAsia="ru-RU"/>
              </w:rPr>
              <w:t>№</w:t>
            </w:r>
          </w:p>
        </w:tc>
        <w:tc>
          <w:tcPr>
            <w:tcW w:w="3544" w:type="dxa"/>
            <w:tcBorders>
              <w:top w:val="single" w:sz="4" w:space="0" w:color="auto"/>
              <w:left w:val="single" w:sz="4" w:space="0" w:color="auto"/>
              <w:bottom w:val="single" w:sz="4" w:space="0" w:color="auto"/>
              <w:right w:val="single" w:sz="4" w:space="0" w:color="auto"/>
            </w:tcBorders>
          </w:tcPr>
          <w:p w:rsidR="00EA22E6" w:rsidRPr="00C247E5" w:rsidRDefault="00EA22E6" w:rsidP="00BA7710">
            <w:pPr>
              <w:widowControl/>
              <w:overflowPunct/>
              <w:ind w:right="142"/>
              <w:textAlignment w:val="auto"/>
              <w:rPr>
                <w:sz w:val="22"/>
                <w:szCs w:val="22"/>
                <w:lang w:eastAsia="ru-RU"/>
              </w:rPr>
            </w:pPr>
            <w:r w:rsidRPr="00C247E5">
              <w:rPr>
                <w:sz w:val="22"/>
                <w:szCs w:val="22"/>
                <w:lang w:eastAsia="ru-RU"/>
              </w:rPr>
              <w:t>Критерии для исключения</w:t>
            </w:r>
          </w:p>
        </w:tc>
        <w:tc>
          <w:tcPr>
            <w:tcW w:w="3119" w:type="dxa"/>
            <w:tcBorders>
              <w:top w:val="single" w:sz="4" w:space="0" w:color="auto"/>
              <w:left w:val="single" w:sz="4" w:space="0" w:color="auto"/>
              <w:bottom w:val="single" w:sz="4" w:space="0" w:color="auto"/>
              <w:right w:val="single" w:sz="4" w:space="0" w:color="auto"/>
            </w:tcBorders>
          </w:tcPr>
          <w:p w:rsidR="00EA22E6" w:rsidRPr="00C247E5" w:rsidRDefault="00EA22E6" w:rsidP="00BA7710">
            <w:pPr>
              <w:widowControl/>
              <w:overflowPunct/>
              <w:ind w:right="142"/>
              <w:textAlignment w:val="auto"/>
              <w:rPr>
                <w:sz w:val="22"/>
                <w:szCs w:val="22"/>
                <w:lang w:eastAsia="ru-RU"/>
              </w:rPr>
            </w:pPr>
            <w:r w:rsidRPr="00C247E5">
              <w:rPr>
                <w:sz w:val="22"/>
                <w:szCs w:val="22"/>
                <w:lang w:eastAsia="ru-RU"/>
              </w:rPr>
              <w:t>Первый  уровень</w:t>
            </w:r>
          </w:p>
        </w:tc>
        <w:tc>
          <w:tcPr>
            <w:tcW w:w="2976" w:type="dxa"/>
            <w:tcBorders>
              <w:top w:val="single" w:sz="4" w:space="0" w:color="auto"/>
              <w:left w:val="single" w:sz="4" w:space="0" w:color="auto"/>
              <w:bottom w:val="single" w:sz="4" w:space="0" w:color="auto"/>
              <w:right w:val="single" w:sz="4" w:space="0" w:color="auto"/>
            </w:tcBorders>
          </w:tcPr>
          <w:p w:rsidR="00EA22E6" w:rsidRPr="00C247E5" w:rsidRDefault="00EA22E6" w:rsidP="00BA7710">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BA7710">
        <w:trPr>
          <w:trHeight w:val="435"/>
          <w:tblCellSpacing w:w="5" w:type="nil"/>
        </w:trPr>
        <w:tc>
          <w:tcPr>
            <w:tcW w:w="567" w:type="dxa"/>
            <w:tcBorders>
              <w:top w:val="single" w:sz="4" w:space="0" w:color="auto"/>
              <w:left w:val="single" w:sz="4" w:space="0" w:color="auto"/>
              <w:bottom w:val="single" w:sz="4" w:space="0" w:color="auto"/>
              <w:right w:val="single" w:sz="4" w:space="0" w:color="auto"/>
            </w:tcBorders>
          </w:tcPr>
          <w:p w:rsidR="00EA22E6" w:rsidRPr="00C247E5" w:rsidRDefault="00EA22E6" w:rsidP="00BA7710">
            <w:pPr>
              <w:widowControl/>
              <w:overflowPunct/>
              <w:ind w:right="142"/>
              <w:textAlignment w:val="auto"/>
              <w:rPr>
                <w:bCs/>
                <w:sz w:val="22"/>
                <w:szCs w:val="22"/>
                <w:lang w:eastAsia="ru-RU"/>
              </w:rPr>
            </w:pPr>
            <w:r w:rsidRPr="00C247E5">
              <w:rPr>
                <w:bCs/>
                <w:sz w:val="22"/>
                <w:szCs w:val="22"/>
                <w:lang w:eastAsia="ru-RU"/>
              </w:rPr>
              <w:t>1.</w:t>
            </w:r>
          </w:p>
        </w:tc>
        <w:tc>
          <w:tcPr>
            <w:tcW w:w="3544" w:type="dxa"/>
            <w:tcBorders>
              <w:top w:val="single" w:sz="4" w:space="0" w:color="auto"/>
              <w:left w:val="single" w:sz="4" w:space="0" w:color="auto"/>
              <w:bottom w:val="single" w:sz="4" w:space="0" w:color="auto"/>
              <w:right w:val="single" w:sz="4" w:space="0" w:color="auto"/>
            </w:tcBorders>
          </w:tcPr>
          <w:p w:rsidR="00EA22E6" w:rsidRPr="00C247E5" w:rsidRDefault="00EA22E6" w:rsidP="00C06BE5">
            <w:pPr>
              <w:widowControl/>
              <w:tabs>
                <w:tab w:val="left" w:pos="1898"/>
              </w:tabs>
              <w:overflowPunct/>
              <w:ind w:right="142"/>
              <w:textAlignment w:val="auto"/>
              <w:rPr>
                <w:bCs/>
                <w:sz w:val="22"/>
                <w:szCs w:val="22"/>
                <w:lang w:eastAsia="ru-RU"/>
              </w:rPr>
            </w:pPr>
            <w:r w:rsidRPr="00C247E5">
              <w:rPr>
                <w:sz w:val="22"/>
                <w:szCs w:val="22"/>
                <w:lang w:eastAsia="ru-RU"/>
              </w:rPr>
              <w:t>Исключение иностранной биржей облигаций из соответствующего котировального листа (списка, рынка, сегмента)</w:t>
            </w:r>
            <w:r w:rsidR="00E736E5" w:rsidRPr="00C247E5">
              <w:rPr>
                <w:b/>
                <w:sz w:val="22"/>
                <w:szCs w:val="22"/>
                <w:vertAlign w:val="superscript"/>
                <w:lang w:eastAsia="ru-RU"/>
              </w:rPr>
              <w:t xml:space="preserve"> 1</w:t>
            </w:r>
          </w:p>
        </w:tc>
        <w:tc>
          <w:tcPr>
            <w:tcW w:w="3119" w:type="dxa"/>
            <w:tcBorders>
              <w:top w:val="single" w:sz="4" w:space="0" w:color="auto"/>
              <w:left w:val="single" w:sz="4" w:space="0" w:color="auto"/>
              <w:bottom w:val="single" w:sz="4" w:space="0" w:color="auto"/>
              <w:right w:val="single" w:sz="4" w:space="0" w:color="auto"/>
            </w:tcBorders>
          </w:tcPr>
          <w:p w:rsidR="00EA22E6" w:rsidRPr="00C247E5" w:rsidRDefault="00C06BE5" w:rsidP="00C06BE5">
            <w:pPr>
              <w:widowControl/>
              <w:overflowPunct/>
              <w:ind w:right="142"/>
              <w:textAlignment w:val="auto"/>
              <w:rPr>
                <w:bCs/>
                <w:sz w:val="22"/>
                <w:szCs w:val="22"/>
                <w:lang w:eastAsia="ru-RU"/>
              </w:rPr>
            </w:pPr>
            <w:r w:rsidRPr="00C247E5">
              <w:rPr>
                <w:sz w:val="22"/>
                <w:szCs w:val="22"/>
                <w:lang w:eastAsia="ru-RU"/>
              </w:rPr>
              <w:t xml:space="preserve">Указанного в </w:t>
            </w:r>
            <w:r w:rsidRPr="00C247E5">
              <w:rPr>
                <w:bCs/>
                <w:sz w:val="22"/>
                <w:szCs w:val="22"/>
                <w:lang w:eastAsia="ru-RU"/>
              </w:rPr>
              <w:t xml:space="preserve">Приложении 6 к Правилам </w:t>
            </w:r>
          </w:p>
        </w:tc>
        <w:tc>
          <w:tcPr>
            <w:tcW w:w="2976" w:type="dxa"/>
            <w:tcBorders>
              <w:top w:val="single" w:sz="4" w:space="0" w:color="auto"/>
              <w:left w:val="single" w:sz="4" w:space="0" w:color="auto"/>
              <w:bottom w:val="single" w:sz="4" w:space="0" w:color="auto"/>
              <w:right w:val="single" w:sz="4" w:space="0" w:color="auto"/>
            </w:tcBorders>
          </w:tcPr>
          <w:p w:rsidR="00EA22E6" w:rsidRPr="00C247E5" w:rsidRDefault="00C06BE5" w:rsidP="00C06BE5">
            <w:pPr>
              <w:widowControl/>
              <w:overflowPunct/>
              <w:ind w:right="142"/>
              <w:textAlignment w:val="auto"/>
              <w:rPr>
                <w:bCs/>
                <w:sz w:val="22"/>
                <w:szCs w:val="22"/>
                <w:lang w:eastAsia="ru-RU"/>
              </w:rPr>
            </w:pPr>
            <w:r w:rsidRPr="00C247E5">
              <w:rPr>
                <w:bCs/>
                <w:sz w:val="22"/>
                <w:szCs w:val="22"/>
                <w:lang w:eastAsia="ru-RU"/>
              </w:rPr>
              <w:t xml:space="preserve">Указанного </w:t>
            </w:r>
            <w:r w:rsidRPr="00C247E5">
              <w:rPr>
                <w:sz w:val="22"/>
                <w:szCs w:val="22"/>
                <w:lang w:eastAsia="ru-RU"/>
              </w:rPr>
              <w:t xml:space="preserve">в </w:t>
            </w:r>
            <w:r w:rsidRPr="00C247E5">
              <w:rPr>
                <w:bCs/>
                <w:sz w:val="22"/>
                <w:szCs w:val="22"/>
                <w:lang w:eastAsia="ru-RU"/>
              </w:rPr>
              <w:t>перечне, утвержденном Биржей</w:t>
            </w:r>
          </w:p>
        </w:tc>
      </w:tr>
      <w:tr w:rsidR="00C247E5" w:rsidRPr="00C247E5" w:rsidTr="00BA7710">
        <w:trPr>
          <w:tblCellSpacing w:w="5" w:type="nil"/>
        </w:trPr>
        <w:tc>
          <w:tcPr>
            <w:tcW w:w="567" w:type="dxa"/>
            <w:tcBorders>
              <w:top w:val="single" w:sz="4" w:space="0" w:color="auto"/>
              <w:left w:val="single" w:sz="4" w:space="0" w:color="auto"/>
              <w:bottom w:val="single" w:sz="4" w:space="0" w:color="auto"/>
              <w:right w:val="single" w:sz="4" w:space="0" w:color="auto"/>
            </w:tcBorders>
          </w:tcPr>
          <w:p w:rsidR="00C06BE5" w:rsidRPr="00C247E5" w:rsidRDefault="00C06BE5" w:rsidP="00BA7710">
            <w:pPr>
              <w:widowControl/>
              <w:overflowPunct/>
              <w:ind w:right="142"/>
              <w:textAlignment w:val="auto"/>
              <w:rPr>
                <w:bCs/>
                <w:sz w:val="22"/>
                <w:szCs w:val="22"/>
                <w:lang w:eastAsia="ru-RU"/>
              </w:rPr>
            </w:pPr>
            <w:r w:rsidRPr="00C247E5">
              <w:rPr>
                <w:bCs/>
                <w:sz w:val="22"/>
                <w:szCs w:val="22"/>
                <w:lang w:eastAsia="ru-RU"/>
              </w:rPr>
              <w:t>2.</w:t>
            </w:r>
          </w:p>
        </w:tc>
        <w:tc>
          <w:tcPr>
            <w:tcW w:w="3544" w:type="dxa"/>
            <w:tcBorders>
              <w:top w:val="single" w:sz="4" w:space="0" w:color="auto"/>
              <w:left w:val="single" w:sz="4" w:space="0" w:color="auto"/>
              <w:bottom w:val="single" w:sz="4" w:space="0" w:color="auto"/>
              <w:right w:val="single" w:sz="4" w:space="0" w:color="auto"/>
            </w:tcBorders>
          </w:tcPr>
          <w:p w:rsidR="00C06BE5" w:rsidRPr="00C247E5" w:rsidRDefault="00C06BE5" w:rsidP="00504BC6">
            <w:pPr>
              <w:widowControl/>
              <w:overflowPunct/>
              <w:ind w:right="142"/>
              <w:textAlignment w:val="auto"/>
              <w:rPr>
                <w:bCs/>
                <w:sz w:val="22"/>
                <w:szCs w:val="22"/>
                <w:lang w:eastAsia="ru-RU"/>
              </w:rPr>
            </w:pPr>
            <w:r w:rsidRPr="00C247E5">
              <w:rPr>
                <w:sz w:val="22"/>
                <w:szCs w:val="22"/>
                <w:lang w:eastAsia="ru-RU"/>
              </w:rPr>
              <w:t xml:space="preserve">Отсутствие у эмитента (у выпуска облигаций) или у поручителя (гаранта) </w:t>
            </w:r>
            <w:r w:rsidR="00504BC6" w:rsidRPr="00C247E5">
              <w:rPr>
                <w:bCs/>
                <w:sz w:val="22"/>
                <w:szCs w:val="22"/>
                <w:lang w:eastAsia="ru-RU"/>
              </w:rPr>
              <w:t xml:space="preserve">или у </w:t>
            </w:r>
            <w:r w:rsidR="00446AF9" w:rsidRPr="00C247E5">
              <w:rPr>
                <w:bCs/>
                <w:sz w:val="22"/>
                <w:szCs w:val="22"/>
                <w:lang w:eastAsia="ru-RU"/>
              </w:rPr>
              <w:t>российского юридического лица, которому передаются доходы от размещения облигаций или российского юридического лица, который несет солидарную ответственность по обязательствам по облигациям</w:t>
            </w:r>
            <w:r w:rsidR="00AD2E63" w:rsidRPr="00C247E5">
              <w:rPr>
                <w:b/>
                <w:sz w:val="22"/>
                <w:szCs w:val="22"/>
                <w:vertAlign w:val="superscript"/>
                <w:lang w:eastAsia="ru-RU"/>
              </w:rPr>
              <w:t>2</w:t>
            </w:r>
            <w:r w:rsidR="00446AF9" w:rsidRPr="00C247E5">
              <w:rPr>
                <w:bCs/>
                <w:sz w:val="22"/>
                <w:szCs w:val="22"/>
                <w:lang w:eastAsia="ru-RU"/>
              </w:rPr>
              <w:t>,</w:t>
            </w:r>
            <w:r w:rsidR="00504BC6" w:rsidRPr="00C247E5">
              <w:rPr>
                <w:bCs/>
                <w:sz w:val="22"/>
                <w:szCs w:val="22"/>
                <w:lang w:eastAsia="ru-RU"/>
              </w:rPr>
              <w:t xml:space="preserve"> </w:t>
            </w:r>
            <w:r w:rsidRPr="00C247E5">
              <w:rPr>
                <w:sz w:val="22"/>
                <w:szCs w:val="22"/>
                <w:lang w:eastAsia="ru-RU"/>
              </w:rPr>
              <w:t xml:space="preserve">уровня кредитного рейтинга </w:t>
            </w:r>
            <w:r w:rsidR="00AD2E63" w:rsidRPr="00C247E5">
              <w:rPr>
                <w:b/>
                <w:sz w:val="22"/>
                <w:szCs w:val="22"/>
                <w:vertAlign w:val="superscript"/>
                <w:lang w:eastAsia="ru-RU"/>
              </w:rPr>
              <w:t>3</w:t>
            </w:r>
          </w:p>
        </w:tc>
        <w:tc>
          <w:tcPr>
            <w:tcW w:w="3119" w:type="dxa"/>
            <w:tcBorders>
              <w:top w:val="single" w:sz="4" w:space="0" w:color="auto"/>
              <w:left w:val="single" w:sz="4" w:space="0" w:color="auto"/>
              <w:bottom w:val="single" w:sz="4" w:space="0" w:color="auto"/>
              <w:right w:val="single" w:sz="4" w:space="0" w:color="auto"/>
            </w:tcBorders>
          </w:tcPr>
          <w:p w:rsidR="00C06BE5" w:rsidRPr="00C247E5" w:rsidRDefault="00C06BE5" w:rsidP="00BA7710">
            <w:pPr>
              <w:widowControl/>
              <w:overflowPunct/>
              <w:ind w:right="142"/>
              <w:textAlignment w:val="auto"/>
              <w:rPr>
                <w:bCs/>
                <w:sz w:val="22"/>
                <w:szCs w:val="22"/>
                <w:lang w:eastAsia="ru-RU"/>
              </w:rPr>
            </w:pPr>
            <w:r w:rsidRPr="00C247E5">
              <w:rPr>
                <w:sz w:val="22"/>
                <w:szCs w:val="22"/>
                <w:lang w:eastAsia="ru-RU"/>
              </w:rPr>
              <w:t>Уровень рейтинга предусмотрен Приложением 5 к Правилам</w:t>
            </w:r>
          </w:p>
        </w:tc>
        <w:tc>
          <w:tcPr>
            <w:tcW w:w="2976" w:type="dxa"/>
            <w:tcBorders>
              <w:top w:val="single" w:sz="4" w:space="0" w:color="auto"/>
              <w:left w:val="single" w:sz="4" w:space="0" w:color="auto"/>
              <w:bottom w:val="single" w:sz="4" w:space="0" w:color="auto"/>
              <w:right w:val="single" w:sz="4" w:space="0" w:color="auto"/>
            </w:tcBorders>
          </w:tcPr>
          <w:p w:rsidR="00C06BE5" w:rsidRPr="00C247E5" w:rsidRDefault="00C06BE5" w:rsidP="00BA7710">
            <w:pPr>
              <w:widowControl/>
              <w:overflowPunct/>
              <w:ind w:right="142"/>
              <w:textAlignment w:val="auto"/>
              <w:rPr>
                <w:bCs/>
                <w:sz w:val="22"/>
                <w:szCs w:val="22"/>
                <w:lang w:eastAsia="ru-RU"/>
              </w:rPr>
            </w:pPr>
            <w:r w:rsidRPr="00C247E5">
              <w:rPr>
                <w:sz w:val="22"/>
                <w:szCs w:val="22"/>
                <w:lang w:eastAsia="ru-RU"/>
              </w:rPr>
              <w:t xml:space="preserve">Критерий не применяется </w:t>
            </w:r>
          </w:p>
        </w:tc>
      </w:tr>
      <w:tr w:rsidR="00C247E5" w:rsidRPr="00C247E5" w:rsidTr="00BA7710">
        <w:trPr>
          <w:trHeight w:val="907"/>
          <w:tblCellSpacing w:w="5" w:type="nil"/>
        </w:trPr>
        <w:tc>
          <w:tcPr>
            <w:tcW w:w="567" w:type="dxa"/>
            <w:tcBorders>
              <w:top w:val="single" w:sz="4" w:space="0" w:color="auto"/>
              <w:left w:val="single" w:sz="4" w:space="0" w:color="auto"/>
              <w:bottom w:val="single" w:sz="4" w:space="0" w:color="auto"/>
              <w:right w:val="single" w:sz="4" w:space="0" w:color="auto"/>
            </w:tcBorders>
          </w:tcPr>
          <w:p w:rsidR="00504BC6" w:rsidRPr="00C247E5" w:rsidRDefault="00504BC6" w:rsidP="00BA7710">
            <w:pPr>
              <w:widowControl/>
              <w:overflowPunct/>
              <w:ind w:right="142"/>
              <w:textAlignment w:val="auto"/>
              <w:rPr>
                <w:bCs/>
                <w:sz w:val="22"/>
                <w:szCs w:val="22"/>
                <w:lang w:eastAsia="ru-RU"/>
              </w:rPr>
            </w:pPr>
            <w:r w:rsidRPr="00C247E5">
              <w:rPr>
                <w:bCs/>
                <w:sz w:val="22"/>
                <w:szCs w:val="22"/>
                <w:lang w:eastAsia="ru-RU"/>
              </w:rPr>
              <w:t>3.</w:t>
            </w:r>
          </w:p>
        </w:tc>
        <w:tc>
          <w:tcPr>
            <w:tcW w:w="3544" w:type="dxa"/>
            <w:tcBorders>
              <w:top w:val="single" w:sz="4" w:space="0" w:color="auto"/>
              <w:left w:val="single" w:sz="4" w:space="0" w:color="auto"/>
              <w:bottom w:val="single" w:sz="4" w:space="0" w:color="auto"/>
              <w:right w:val="single" w:sz="4" w:space="0" w:color="auto"/>
            </w:tcBorders>
          </w:tcPr>
          <w:p w:rsidR="00504BC6" w:rsidRPr="00C247E5" w:rsidRDefault="00504BC6" w:rsidP="00287039">
            <w:pPr>
              <w:widowControl/>
              <w:overflowPunct/>
              <w:ind w:right="142"/>
              <w:textAlignment w:val="auto"/>
              <w:rPr>
                <w:bCs/>
                <w:sz w:val="22"/>
                <w:szCs w:val="22"/>
                <w:lang w:eastAsia="ru-RU"/>
              </w:rPr>
            </w:pPr>
            <w:r w:rsidRPr="00C247E5">
              <w:rPr>
                <w:sz w:val="22"/>
                <w:szCs w:val="22"/>
                <w:lang w:eastAsia="ru-RU"/>
              </w:rPr>
              <w:t>Дефолт эмитента</w:t>
            </w:r>
            <w:r w:rsidR="00E736E5" w:rsidRPr="00C247E5">
              <w:rPr>
                <w:sz w:val="22"/>
                <w:szCs w:val="22"/>
                <w:lang w:eastAsia="ru-RU"/>
              </w:rPr>
              <w:t xml:space="preserve"> </w:t>
            </w:r>
            <w:r w:rsidR="00905208" w:rsidRPr="00C247E5">
              <w:rPr>
                <w:sz w:val="22"/>
                <w:szCs w:val="22"/>
                <w:lang w:eastAsia="ru-RU"/>
              </w:rPr>
              <w:t xml:space="preserve">или </w:t>
            </w:r>
            <w:r w:rsidR="00905208" w:rsidRPr="00C247E5">
              <w:rPr>
                <w:bCs/>
                <w:sz w:val="22"/>
                <w:szCs w:val="22"/>
                <w:lang w:eastAsia="ru-RU"/>
              </w:rPr>
              <w:t xml:space="preserve">российского юридического лица, которому передаются доходы от размещения облигаций </w:t>
            </w:r>
            <w:r w:rsidR="00287039" w:rsidRPr="00C247E5">
              <w:rPr>
                <w:bCs/>
                <w:sz w:val="22"/>
                <w:szCs w:val="22"/>
                <w:lang w:eastAsia="ru-RU"/>
              </w:rPr>
              <w:t>(</w:t>
            </w:r>
            <w:r w:rsidR="00905208" w:rsidRPr="00C247E5">
              <w:rPr>
                <w:bCs/>
                <w:sz w:val="22"/>
                <w:szCs w:val="22"/>
                <w:lang w:eastAsia="ru-RU"/>
              </w:rPr>
              <w:t>российского юридического лица, который несет солидарную ответственность по обязательствам по облигациям</w:t>
            </w:r>
            <w:r w:rsidR="00287039" w:rsidRPr="00C247E5">
              <w:rPr>
                <w:bCs/>
                <w:sz w:val="22"/>
                <w:szCs w:val="22"/>
                <w:lang w:eastAsia="ru-RU"/>
              </w:rPr>
              <w:t>)</w:t>
            </w:r>
            <w:r w:rsidR="00905208" w:rsidRPr="00C247E5">
              <w:rPr>
                <w:bCs/>
                <w:sz w:val="22"/>
                <w:szCs w:val="22"/>
                <w:lang w:eastAsia="ru-RU"/>
              </w:rPr>
              <w:t xml:space="preserve"> </w:t>
            </w:r>
            <w:r w:rsidR="00905208" w:rsidRPr="00C247E5">
              <w:rPr>
                <w:b/>
                <w:sz w:val="22"/>
                <w:szCs w:val="22"/>
                <w:vertAlign w:val="superscript"/>
                <w:lang w:eastAsia="ru-RU"/>
              </w:rPr>
              <w:t>2</w:t>
            </w:r>
          </w:p>
        </w:tc>
        <w:tc>
          <w:tcPr>
            <w:tcW w:w="3119" w:type="dxa"/>
            <w:tcBorders>
              <w:top w:val="single" w:sz="4" w:space="0" w:color="auto"/>
              <w:left w:val="single" w:sz="4" w:space="0" w:color="auto"/>
              <w:bottom w:val="single" w:sz="4" w:space="0" w:color="auto"/>
              <w:right w:val="single" w:sz="4" w:space="0" w:color="auto"/>
            </w:tcBorders>
          </w:tcPr>
          <w:p w:rsidR="00504BC6" w:rsidRPr="00C247E5" w:rsidRDefault="00504BC6" w:rsidP="00BA7710">
            <w:pPr>
              <w:widowControl/>
              <w:overflowPunct/>
              <w:ind w:right="142"/>
              <w:textAlignment w:val="auto"/>
              <w:rPr>
                <w:bCs/>
                <w:sz w:val="22"/>
                <w:szCs w:val="22"/>
                <w:lang w:eastAsia="ru-RU"/>
              </w:rPr>
            </w:pPr>
            <w:r w:rsidRPr="00C247E5">
              <w:rPr>
                <w:sz w:val="22"/>
                <w:szCs w:val="22"/>
                <w:lang w:eastAsia="ru-RU"/>
              </w:rPr>
              <w:t>Исключаются все облигации эмитента</w:t>
            </w:r>
          </w:p>
        </w:tc>
        <w:tc>
          <w:tcPr>
            <w:tcW w:w="2976" w:type="dxa"/>
            <w:tcBorders>
              <w:top w:val="single" w:sz="4" w:space="0" w:color="auto"/>
              <w:left w:val="single" w:sz="4" w:space="0" w:color="auto"/>
              <w:bottom w:val="single" w:sz="4" w:space="0" w:color="auto"/>
              <w:right w:val="single" w:sz="4" w:space="0" w:color="auto"/>
            </w:tcBorders>
          </w:tcPr>
          <w:p w:rsidR="00504BC6" w:rsidRPr="00C247E5" w:rsidRDefault="002F61BA" w:rsidP="00BA7710">
            <w:pPr>
              <w:widowControl/>
              <w:overflowPunct/>
              <w:ind w:right="142"/>
              <w:textAlignment w:val="auto"/>
              <w:rPr>
                <w:bCs/>
                <w:sz w:val="22"/>
                <w:szCs w:val="22"/>
                <w:lang w:eastAsia="ru-RU"/>
              </w:rPr>
            </w:pPr>
            <w:r w:rsidRPr="00C247E5">
              <w:rPr>
                <w:sz w:val="22"/>
                <w:szCs w:val="22"/>
                <w:lang w:eastAsia="ru-RU"/>
              </w:rPr>
              <w:t>Исключаются все облигации эмитента</w:t>
            </w:r>
          </w:p>
        </w:tc>
      </w:tr>
      <w:tr w:rsidR="0010438E" w:rsidRPr="00C247E5" w:rsidTr="00BA7710">
        <w:trPr>
          <w:trHeight w:val="907"/>
          <w:tblCellSpacing w:w="5" w:type="nil"/>
        </w:trPr>
        <w:tc>
          <w:tcPr>
            <w:tcW w:w="567" w:type="dxa"/>
            <w:tcBorders>
              <w:top w:val="single" w:sz="4" w:space="0" w:color="auto"/>
              <w:left w:val="single" w:sz="4" w:space="0" w:color="auto"/>
              <w:bottom w:val="single" w:sz="4" w:space="0" w:color="auto"/>
              <w:right w:val="single" w:sz="4" w:space="0" w:color="auto"/>
            </w:tcBorders>
          </w:tcPr>
          <w:p w:rsidR="0010438E" w:rsidRPr="00C247E5" w:rsidRDefault="0010438E" w:rsidP="00BA7710">
            <w:pPr>
              <w:widowControl/>
              <w:overflowPunct/>
              <w:ind w:right="142"/>
              <w:textAlignment w:val="auto"/>
              <w:rPr>
                <w:bCs/>
                <w:sz w:val="22"/>
                <w:szCs w:val="22"/>
                <w:lang w:eastAsia="ru-RU"/>
              </w:rPr>
            </w:pPr>
            <w:r w:rsidRPr="00C247E5">
              <w:rPr>
                <w:bCs/>
                <w:sz w:val="22"/>
                <w:szCs w:val="22"/>
                <w:lang w:eastAsia="ru-RU"/>
              </w:rPr>
              <w:t>4.</w:t>
            </w:r>
          </w:p>
        </w:tc>
        <w:tc>
          <w:tcPr>
            <w:tcW w:w="3544" w:type="dxa"/>
            <w:tcBorders>
              <w:top w:val="single" w:sz="4" w:space="0" w:color="auto"/>
              <w:left w:val="single" w:sz="4" w:space="0" w:color="auto"/>
              <w:bottom w:val="single" w:sz="4" w:space="0" w:color="auto"/>
              <w:right w:val="single" w:sz="4" w:space="0" w:color="auto"/>
            </w:tcBorders>
          </w:tcPr>
          <w:p w:rsidR="0010438E" w:rsidRPr="00C247E5" w:rsidRDefault="0010438E" w:rsidP="00BA7710">
            <w:pPr>
              <w:widowControl/>
              <w:overflowPunct/>
              <w:ind w:right="142"/>
              <w:textAlignment w:val="auto"/>
              <w:rPr>
                <w:sz w:val="22"/>
                <w:szCs w:val="22"/>
                <w:lang w:eastAsia="ru-RU"/>
              </w:rPr>
            </w:pPr>
            <w:r w:rsidRPr="00C247E5">
              <w:rPr>
                <w:sz w:val="22"/>
                <w:szCs w:val="22"/>
                <w:lang w:eastAsia="ru-RU"/>
              </w:rPr>
              <w:t xml:space="preserve">Наличие критериев для исключения </w:t>
            </w:r>
            <w:r w:rsidR="00AD2E63" w:rsidRPr="00C247E5">
              <w:rPr>
                <w:b/>
                <w:sz w:val="22"/>
                <w:szCs w:val="22"/>
                <w:vertAlign w:val="superscript"/>
                <w:lang w:eastAsia="ru-RU"/>
              </w:rPr>
              <w:t>4</w:t>
            </w:r>
            <w:r w:rsidRPr="00C247E5">
              <w:rPr>
                <w:sz w:val="22"/>
                <w:szCs w:val="22"/>
                <w:lang w:eastAsia="ru-RU"/>
              </w:rPr>
              <w:t xml:space="preserve"> </w:t>
            </w:r>
          </w:p>
        </w:tc>
        <w:tc>
          <w:tcPr>
            <w:tcW w:w="3119" w:type="dxa"/>
            <w:tcBorders>
              <w:top w:val="single" w:sz="4" w:space="0" w:color="auto"/>
              <w:left w:val="single" w:sz="4" w:space="0" w:color="auto"/>
              <w:bottom w:val="single" w:sz="4" w:space="0" w:color="auto"/>
              <w:right w:val="single" w:sz="4" w:space="0" w:color="auto"/>
            </w:tcBorders>
          </w:tcPr>
          <w:p w:rsidR="0010438E" w:rsidRPr="00C247E5" w:rsidRDefault="0010438E" w:rsidP="00BA7710">
            <w:pPr>
              <w:widowControl/>
              <w:overflowPunct/>
              <w:ind w:right="142"/>
              <w:textAlignment w:val="auto"/>
              <w:rPr>
                <w:sz w:val="22"/>
                <w:szCs w:val="22"/>
                <w:lang w:eastAsia="ru-RU"/>
              </w:rPr>
            </w:pPr>
            <w:r w:rsidRPr="00C247E5">
              <w:rPr>
                <w:sz w:val="22"/>
                <w:szCs w:val="22"/>
                <w:lang w:eastAsia="ru-RU"/>
              </w:rPr>
              <w:t>Установленные в пункте 2.2.2. Приложения 2 к Правилам</w:t>
            </w:r>
          </w:p>
        </w:tc>
        <w:tc>
          <w:tcPr>
            <w:tcW w:w="2976" w:type="dxa"/>
            <w:tcBorders>
              <w:top w:val="single" w:sz="4" w:space="0" w:color="auto"/>
              <w:left w:val="single" w:sz="4" w:space="0" w:color="auto"/>
              <w:bottom w:val="single" w:sz="4" w:space="0" w:color="auto"/>
              <w:right w:val="single" w:sz="4" w:space="0" w:color="auto"/>
            </w:tcBorders>
          </w:tcPr>
          <w:p w:rsidR="0010438E" w:rsidRPr="00C247E5" w:rsidRDefault="0010438E" w:rsidP="00BA7710">
            <w:pPr>
              <w:widowControl/>
              <w:overflowPunct/>
              <w:ind w:right="142"/>
              <w:textAlignment w:val="auto"/>
              <w:rPr>
                <w:sz w:val="22"/>
                <w:szCs w:val="22"/>
                <w:lang w:eastAsia="ru-RU"/>
              </w:rPr>
            </w:pPr>
            <w:r w:rsidRPr="00C247E5">
              <w:rPr>
                <w:sz w:val="22"/>
                <w:szCs w:val="22"/>
                <w:lang w:eastAsia="ru-RU"/>
              </w:rPr>
              <w:t>Установленные в пункте 2.2.2. Приложения 2 к Правилам</w:t>
            </w:r>
          </w:p>
        </w:tc>
      </w:tr>
    </w:tbl>
    <w:p w:rsidR="00EA22E6" w:rsidRPr="00C247E5" w:rsidRDefault="00EA22E6" w:rsidP="00EA22E6">
      <w:pPr>
        <w:widowControl/>
        <w:overflowPunct/>
        <w:ind w:right="142"/>
        <w:jc w:val="center"/>
        <w:textAlignment w:val="auto"/>
        <w:rPr>
          <w:bCs/>
          <w:sz w:val="22"/>
          <w:szCs w:val="22"/>
          <w:lang w:eastAsia="ru-RU"/>
        </w:rPr>
      </w:pPr>
    </w:p>
    <w:p w:rsidR="00C06BE5" w:rsidRPr="00C247E5" w:rsidRDefault="00E736E5" w:rsidP="00EA22E6">
      <w:pPr>
        <w:widowControl/>
        <w:overflowPunct/>
        <w:ind w:right="142" w:firstLine="540"/>
        <w:jc w:val="both"/>
        <w:textAlignment w:val="auto"/>
        <w:rPr>
          <w:bCs/>
          <w:lang w:eastAsia="ru-RU"/>
        </w:rPr>
      </w:pPr>
      <w:r w:rsidRPr="00C247E5">
        <w:rPr>
          <w:b/>
          <w:bCs/>
          <w:lang w:eastAsia="ru-RU"/>
        </w:rPr>
        <w:t>1.</w:t>
      </w:r>
      <w:r w:rsidR="00EA22E6" w:rsidRPr="00C247E5">
        <w:rPr>
          <w:bCs/>
          <w:lang w:eastAsia="ru-RU"/>
        </w:rPr>
        <w:t xml:space="preserve"> </w:t>
      </w:r>
      <w:r w:rsidR="00C06BE5" w:rsidRPr="00C247E5">
        <w:rPr>
          <w:bCs/>
          <w:lang w:eastAsia="ru-RU"/>
        </w:rPr>
        <w:t>Основание применяется в порядке, предусмотренном п. 3.5. статьи 22 Правил.</w:t>
      </w:r>
    </w:p>
    <w:p w:rsidR="00C06BE5" w:rsidRPr="00C247E5" w:rsidRDefault="00C06BE5" w:rsidP="00EA22E6">
      <w:pPr>
        <w:widowControl/>
        <w:overflowPunct/>
        <w:ind w:right="142" w:firstLine="540"/>
        <w:jc w:val="both"/>
        <w:textAlignment w:val="auto"/>
        <w:rPr>
          <w:bCs/>
          <w:lang w:eastAsia="ru-RU"/>
        </w:rPr>
      </w:pPr>
    </w:p>
    <w:p w:rsidR="00AD2E63" w:rsidRPr="00C247E5" w:rsidRDefault="00E736E5" w:rsidP="00EA22E6">
      <w:pPr>
        <w:widowControl/>
        <w:overflowPunct/>
        <w:ind w:right="142" w:firstLine="540"/>
        <w:jc w:val="both"/>
        <w:textAlignment w:val="auto"/>
        <w:rPr>
          <w:bCs/>
          <w:lang w:eastAsia="ru-RU"/>
        </w:rPr>
      </w:pPr>
      <w:r w:rsidRPr="00C247E5">
        <w:rPr>
          <w:b/>
          <w:bCs/>
          <w:lang w:eastAsia="ru-RU"/>
        </w:rPr>
        <w:t>2.</w:t>
      </w:r>
      <w:r w:rsidR="00504BC6" w:rsidRPr="00C247E5">
        <w:rPr>
          <w:bCs/>
          <w:lang w:eastAsia="ru-RU"/>
        </w:rPr>
        <w:t xml:space="preserve"> </w:t>
      </w:r>
      <w:r w:rsidR="001F0A3F" w:rsidRPr="00C247E5">
        <w:t xml:space="preserve">Критерии для исключения </w:t>
      </w:r>
      <w:r w:rsidR="00905208" w:rsidRPr="00C247E5">
        <w:t xml:space="preserve">в отношении </w:t>
      </w:r>
      <w:r w:rsidR="00905208" w:rsidRPr="00C247E5">
        <w:rPr>
          <w:lang w:eastAsia="ru-RU"/>
        </w:rPr>
        <w:t>данных российских юридических лиц применяются</w:t>
      </w:r>
      <w:r w:rsidR="00905208" w:rsidRPr="00C247E5">
        <w:rPr>
          <w:bCs/>
          <w:lang w:eastAsia="ru-RU"/>
        </w:rPr>
        <w:t xml:space="preserve"> </w:t>
      </w:r>
      <w:r w:rsidR="00123B11" w:rsidRPr="00C247E5">
        <w:rPr>
          <w:lang w:eastAsia="ru-RU"/>
        </w:rPr>
        <w:t xml:space="preserve">в </w:t>
      </w:r>
      <w:r w:rsidR="00AD2E63" w:rsidRPr="00C247E5">
        <w:rPr>
          <w:lang w:eastAsia="ru-RU"/>
        </w:rPr>
        <w:t>случае, если проспект облигаций иностранного эмитента содержит норму или нормы о том, что доходы от размещения таких облигаций передаются российскому юридическому лицу и (или) российское юридическое лицо несет солидарную ответственность по обязательствам по таким облигациям.</w:t>
      </w:r>
    </w:p>
    <w:p w:rsidR="00AD2E63" w:rsidRPr="00C247E5" w:rsidRDefault="00AD2E63" w:rsidP="00EA22E6">
      <w:pPr>
        <w:widowControl/>
        <w:overflowPunct/>
        <w:ind w:right="142" w:firstLine="540"/>
        <w:jc w:val="both"/>
        <w:textAlignment w:val="auto"/>
        <w:rPr>
          <w:bCs/>
          <w:lang w:eastAsia="ru-RU"/>
        </w:rPr>
      </w:pPr>
    </w:p>
    <w:p w:rsidR="00504BC6" w:rsidRPr="00C247E5" w:rsidRDefault="00AD2E63" w:rsidP="00EA22E6">
      <w:pPr>
        <w:widowControl/>
        <w:overflowPunct/>
        <w:ind w:right="142" w:firstLine="540"/>
        <w:jc w:val="both"/>
        <w:textAlignment w:val="auto"/>
        <w:rPr>
          <w:bCs/>
          <w:lang w:eastAsia="ru-RU"/>
        </w:rPr>
      </w:pPr>
      <w:r w:rsidRPr="00C247E5">
        <w:rPr>
          <w:b/>
          <w:bCs/>
          <w:lang w:eastAsia="ru-RU"/>
        </w:rPr>
        <w:t>3.</w:t>
      </w:r>
      <w:r w:rsidRPr="00C247E5">
        <w:rPr>
          <w:bCs/>
          <w:lang w:eastAsia="ru-RU"/>
        </w:rPr>
        <w:t xml:space="preserve"> </w:t>
      </w:r>
      <w:r w:rsidR="00504BC6" w:rsidRPr="00C247E5">
        <w:rPr>
          <w:bCs/>
          <w:lang w:eastAsia="ru-RU"/>
        </w:rPr>
        <w:t xml:space="preserve">Присвоенный эмитенту и/или выпуску облигаций и/или поручителю (гаранту) и/или у </w:t>
      </w:r>
      <w:r w:rsidR="00446AF9" w:rsidRPr="00C247E5">
        <w:rPr>
          <w:bCs/>
          <w:lang w:eastAsia="ru-RU"/>
        </w:rPr>
        <w:t>российского юридического лица, которому передаются доходы от размещения облигаций или российского юридического лица, который несет солидарную ответственность по обязательствам по облигациям,</w:t>
      </w:r>
      <w:r w:rsidR="00504BC6" w:rsidRPr="00C247E5">
        <w:rPr>
          <w:bCs/>
          <w:lang w:eastAsia="ru-RU"/>
        </w:rPr>
        <w:t xml:space="preserve"> уровень кредитного рейтинга пересматривается рейтинговым агентством не реже чем 1 раз в год.</w:t>
      </w:r>
    </w:p>
    <w:p w:rsidR="00C06BE5" w:rsidRPr="00C247E5" w:rsidRDefault="00C06BE5" w:rsidP="00EA22E6">
      <w:pPr>
        <w:widowControl/>
        <w:overflowPunct/>
        <w:ind w:right="142" w:firstLine="540"/>
        <w:jc w:val="both"/>
        <w:textAlignment w:val="auto"/>
        <w:rPr>
          <w:bCs/>
          <w:lang w:eastAsia="ru-RU"/>
        </w:rPr>
      </w:pPr>
    </w:p>
    <w:p w:rsidR="0010438E" w:rsidRPr="00C247E5" w:rsidRDefault="00AD2E63" w:rsidP="002504DB">
      <w:pPr>
        <w:widowControl/>
        <w:overflowPunct/>
        <w:ind w:right="142" w:firstLine="567"/>
        <w:jc w:val="both"/>
        <w:textAlignment w:val="auto"/>
        <w:rPr>
          <w:bCs/>
          <w:lang w:eastAsia="ru-RU"/>
        </w:rPr>
      </w:pPr>
      <w:r w:rsidRPr="00C247E5">
        <w:rPr>
          <w:b/>
          <w:bCs/>
          <w:lang w:eastAsia="ru-RU"/>
        </w:rPr>
        <w:t>4</w:t>
      </w:r>
      <w:r w:rsidR="00E736E5" w:rsidRPr="00C247E5">
        <w:rPr>
          <w:b/>
          <w:bCs/>
          <w:lang w:eastAsia="ru-RU"/>
        </w:rPr>
        <w:t>.</w:t>
      </w:r>
      <w:r w:rsidR="0010438E" w:rsidRPr="00C247E5">
        <w:rPr>
          <w:bCs/>
          <w:lang w:eastAsia="ru-RU"/>
        </w:rPr>
        <w:t xml:space="preserve"> Основание применяется в порядке, предусмотренном п. 3.5. статьи 22 Правил.</w:t>
      </w:r>
    </w:p>
    <w:p w:rsidR="00EA22E6" w:rsidRPr="00C247E5" w:rsidRDefault="00EA22E6" w:rsidP="005F4417">
      <w:pPr>
        <w:widowControl/>
        <w:overflowPunct/>
        <w:ind w:right="142" w:firstLine="540"/>
        <w:jc w:val="both"/>
        <w:textAlignment w:val="auto"/>
        <w:rPr>
          <w:sz w:val="22"/>
          <w:szCs w:val="22"/>
          <w:lang w:eastAsia="ru-RU"/>
        </w:rPr>
      </w:pPr>
    </w:p>
    <w:p w:rsidR="00863628" w:rsidRPr="00C247E5" w:rsidRDefault="0065749D" w:rsidP="002977F7">
      <w:pPr>
        <w:pStyle w:val="50"/>
        <w:numPr>
          <w:ilvl w:val="1"/>
          <w:numId w:val="61"/>
        </w:numPr>
        <w:spacing w:before="240"/>
        <w:ind w:right="142"/>
        <w:jc w:val="both"/>
        <w:rPr>
          <w:sz w:val="22"/>
          <w:szCs w:val="22"/>
          <w:lang w:eastAsia="ru-RU"/>
        </w:rPr>
      </w:pPr>
      <w:r w:rsidRPr="00C247E5">
        <w:rPr>
          <w:sz w:val="22"/>
          <w:szCs w:val="22"/>
        </w:rPr>
        <w:t>Требования при включении</w:t>
      </w:r>
      <w:r w:rsidRPr="00C247E5">
        <w:rPr>
          <w:sz w:val="22"/>
          <w:szCs w:val="22"/>
          <w:lang w:eastAsia="ru-RU"/>
        </w:rPr>
        <w:t xml:space="preserve"> </w:t>
      </w:r>
      <w:r w:rsidR="00F24302" w:rsidRPr="00C247E5">
        <w:rPr>
          <w:sz w:val="22"/>
          <w:szCs w:val="22"/>
          <w:lang w:eastAsia="ru-RU"/>
        </w:rPr>
        <w:t>ц</w:t>
      </w:r>
      <w:r w:rsidR="00F24302" w:rsidRPr="00C247E5">
        <w:rPr>
          <w:bCs/>
          <w:sz w:val="22"/>
          <w:szCs w:val="22"/>
          <w:lang w:eastAsia="ru-RU"/>
        </w:rPr>
        <w:t>енных бумаг иностранного биржевого инвестиционного фонда</w:t>
      </w:r>
      <w:r w:rsidR="00863628" w:rsidRPr="00C247E5">
        <w:rPr>
          <w:sz w:val="22"/>
          <w:szCs w:val="22"/>
          <w:lang w:eastAsia="ru-RU"/>
        </w:rPr>
        <w:t>:</w:t>
      </w:r>
    </w:p>
    <w:p w:rsidR="00863628" w:rsidRPr="00C247E5" w:rsidRDefault="00863628" w:rsidP="005F4417">
      <w:pPr>
        <w:ind w:right="142"/>
        <w:jc w:val="both"/>
        <w:rPr>
          <w:bCs/>
          <w:sz w:val="22"/>
          <w:szCs w:val="22"/>
          <w:lang w:eastAsia="ru-RU"/>
        </w:rPr>
      </w:pPr>
    </w:p>
    <w:tbl>
      <w:tblPr>
        <w:tblW w:w="10065" w:type="dxa"/>
        <w:tblCellSpacing w:w="5" w:type="nil"/>
        <w:tblInd w:w="-67" w:type="dxa"/>
        <w:tblLayout w:type="fixed"/>
        <w:tblCellMar>
          <w:left w:w="75" w:type="dxa"/>
          <w:right w:w="75" w:type="dxa"/>
        </w:tblCellMar>
        <w:tblLook w:val="0000" w:firstRow="0" w:lastRow="0" w:firstColumn="0" w:lastColumn="0" w:noHBand="0" w:noVBand="0"/>
      </w:tblPr>
      <w:tblGrid>
        <w:gridCol w:w="568"/>
        <w:gridCol w:w="4677"/>
        <w:gridCol w:w="4820"/>
      </w:tblGrid>
      <w:tr w:rsidR="00C247E5" w:rsidRPr="00C247E5" w:rsidTr="00D60825">
        <w:trPr>
          <w:tblCellSpacing w:w="5" w:type="nil"/>
        </w:trPr>
        <w:tc>
          <w:tcPr>
            <w:tcW w:w="568" w:type="dxa"/>
            <w:vMerge w:val="restart"/>
            <w:tcBorders>
              <w:top w:val="single" w:sz="4" w:space="0" w:color="auto"/>
              <w:left w:val="single" w:sz="4" w:space="0" w:color="auto"/>
              <w:right w:val="single" w:sz="4" w:space="0" w:color="auto"/>
            </w:tcBorders>
          </w:tcPr>
          <w:p w:rsidR="006909D9" w:rsidRPr="00C247E5" w:rsidRDefault="006909D9" w:rsidP="005F4417">
            <w:pPr>
              <w:widowControl/>
              <w:overflowPunct/>
              <w:ind w:right="142"/>
              <w:jc w:val="center"/>
              <w:textAlignment w:val="auto"/>
              <w:rPr>
                <w:bCs/>
                <w:sz w:val="22"/>
                <w:szCs w:val="22"/>
                <w:lang w:eastAsia="ru-RU"/>
              </w:rPr>
            </w:pPr>
            <w:r w:rsidRPr="00C247E5">
              <w:rPr>
                <w:bCs/>
                <w:sz w:val="22"/>
                <w:szCs w:val="22"/>
                <w:lang w:eastAsia="ru-RU"/>
              </w:rPr>
              <w:t>№</w:t>
            </w:r>
          </w:p>
        </w:tc>
        <w:tc>
          <w:tcPr>
            <w:tcW w:w="9497" w:type="dxa"/>
            <w:gridSpan w:val="2"/>
            <w:tcBorders>
              <w:top w:val="single" w:sz="4" w:space="0" w:color="auto"/>
              <w:left w:val="single" w:sz="4" w:space="0" w:color="auto"/>
              <w:bottom w:val="single" w:sz="4" w:space="0" w:color="auto"/>
              <w:right w:val="single" w:sz="4" w:space="0" w:color="auto"/>
            </w:tcBorders>
          </w:tcPr>
          <w:p w:rsidR="006909D9" w:rsidRPr="00C247E5" w:rsidRDefault="006909D9" w:rsidP="005F4417">
            <w:pPr>
              <w:widowControl/>
              <w:overflowPunct/>
              <w:ind w:right="142"/>
              <w:textAlignment w:val="auto"/>
              <w:rPr>
                <w:sz w:val="22"/>
                <w:szCs w:val="22"/>
                <w:lang w:eastAsia="ru-RU"/>
              </w:rPr>
            </w:pPr>
            <w:r w:rsidRPr="00C247E5">
              <w:rPr>
                <w:sz w:val="22"/>
                <w:szCs w:val="22"/>
                <w:lang w:eastAsia="ru-RU"/>
              </w:rPr>
              <w:t>Условия для включения</w:t>
            </w:r>
          </w:p>
        </w:tc>
      </w:tr>
      <w:tr w:rsidR="00C247E5" w:rsidRPr="00C247E5" w:rsidTr="00D60825">
        <w:trPr>
          <w:tblCellSpacing w:w="5" w:type="nil"/>
        </w:trPr>
        <w:tc>
          <w:tcPr>
            <w:tcW w:w="568" w:type="dxa"/>
            <w:vMerge/>
            <w:tcBorders>
              <w:left w:val="single" w:sz="4" w:space="0" w:color="auto"/>
              <w:bottom w:val="single" w:sz="4" w:space="0" w:color="auto"/>
              <w:right w:val="single" w:sz="4" w:space="0" w:color="auto"/>
            </w:tcBorders>
          </w:tcPr>
          <w:p w:rsidR="006909D9" w:rsidRPr="00C247E5" w:rsidRDefault="006909D9" w:rsidP="005F4417">
            <w:pPr>
              <w:widowControl/>
              <w:overflowPunct/>
              <w:ind w:right="142"/>
              <w:jc w:val="center"/>
              <w:textAlignment w:val="auto"/>
              <w:rPr>
                <w:bCs/>
                <w:sz w:val="22"/>
                <w:szCs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6909D9" w:rsidRPr="00C247E5" w:rsidRDefault="006909D9" w:rsidP="005F4417">
            <w:pPr>
              <w:widowControl/>
              <w:overflowPunct/>
              <w:ind w:right="142"/>
              <w:textAlignment w:val="auto"/>
              <w:rPr>
                <w:sz w:val="22"/>
                <w:szCs w:val="22"/>
                <w:lang w:eastAsia="ru-RU"/>
              </w:rPr>
            </w:pPr>
            <w:r w:rsidRPr="00C247E5">
              <w:rPr>
                <w:sz w:val="22"/>
                <w:szCs w:val="22"/>
                <w:lang w:eastAsia="ru-RU"/>
              </w:rPr>
              <w:t>Первый уровень</w:t>
            </w:r>
          </w:p>
        </w:tc>
        <w:tc>
          <w:tcPr>
            <w:tcW w:w="4820" w:type="dxa"/>
            <w:tcBorders>
              <w:top w:val="single" w:sz="4" w:space="0" w:color="auto"/>
              <w:left w:val="single" w:sz="4" w:space="0" w:color="auto"/>
              <w:bottom w:val="single" w:sz="4" w:space="0" w:color="auto"/>
              <w:right w:val="single" w:sz="4" w:space="0" w:color="auto"/>
            </w:tcBorders>
          </w:tcPr>
          <w:p w:rsidR="006909D9" w:rsidRPr="00C247E5" w:rsidRDefault="006909D9" w:rsidP="005F4417">
            <w:pPr>
              <w:widowControl/>
              <w:overflowPunct/>
              <w:ind w:right="142"/>
              <w:textAlignment w:val="auto"/>
              <w:rPr>
                <w:sz w:val="22"/>
                <w:szCs w:val="22"/>
                <w:lang w:eastAsia="ru-RU"/>
              </w:rPr>
            </w:pPr>
            <w:r w:rsidRPr="00C247E5">
              <w:rPr>
                <w:sz w:val="22"/>
                <w:szCs w:val="22"/>
                <w:lang w:eastAsia="ru-RU"/>
              </w:rPr>
              <w:t>Второй уровень</w:t>
            </w:r>
          </w:p>
        </w:tc>
      </w:tr>
      <w:tr w:rsidR="00C247E5" w:rsidRPr="00C247E5" w:rsidTr="00D60825">
        <w:trPr>
          <w:trHeight w:val="336"/>
          <w:tblCellSpacing w:w="5" w:type="nil"/>
        </w:trPr>
        <w:tc>
          <w:tcPr>
            <w:tcW w:w="568" w:type="dxa"/>
            <w:tcBorders>
              <w:top w:val="single" w:sz="4" w:space="0" w:color="auto"/>
              <w:left w:val="single" w:sz="4" w:space="0" w:color="auto"/>
              <w:bottom w:val="single" w:sz="4" w:space="0" w:color="auto"/>
              <w:right w:val="single" w:sz="4" w:space="0" w:color="auto"/>
            </w:tcBorders>
          </w:tcPr>
          <w:p w:rsidR="00863628" w:rsidRPr="00C247E5" w:rsidRDefault="00863628" w:rsidP="005F4417">
            <w:pPr>
              <w:widowControl/>
              <w:overflowPunct/>
              <w:ind w:right="142"/>
              <w:textAlignment w:val="auto"/>
              <w:rPr>
                <w:bCs/>
                <w:sz w:val="22"/>
                <w:szCs w:val="22"/>
                <w:lang w:eastAsia="ru-RU"/>
              </w:rPr>
            </w:pPr>
            <w:r w:rsidRPr="00C247E5">
              <w:rPr>
                <w:bCs/>
                <w:sz w:val="22"/>
                <w:szCs w:val="22"/>
                <w:lang w:eastAsia="ru-RU"/>
              </w:rPr>
              <w:t>1.</w:t>
            </w:r>
          </w:p>
        </w:tc>
        <w:tc>
          <w:tcPr>
            <w:tcW w:w="4677" w:type="dxa"/>
            <w:tcBorders>
              <w:top w:val="single" w:sz="4" w:space="0" w:color="auto"/>
              <w:left w:val="single" w:sz="4" w:space="0" w:color="auto"/>
              <w:bottom w:val="single" w:sz="4" w:space="0" w:color="auto"/>
              <w:right w:val="single" w:sz="4" w:space="0" w:color="auto"/>
            </w:tcBorders>
          </w:tcPr>
          <w:p w:rsidR="00863628" w:rsidRPr="00C247E5" w:rsidRDefault="002F2170" w:rsidP="005F4417">
            <w:pPr>
              <w:widowControl/>
              <w:overflowPunct/>
              <w:ind w:right="142"/>
              <w:textAlignment w:val="auto"/>
              <w:rPr>
                <w:bCs/>
                <w:sz w:val="22"/>
                <w:szCs w:val="22"/>
                <w:lang w:eastAsia="ru-RU"/>
              </w:rPr>
            </w:pPr>
            <w:r w:rsidRPr="00C247E5">
              <w:rPr>
                <w:bCs/>
                <w:sz w:val="22"/>
                <w:szCs w:val="22"/>
                <w:lang w:eastAsia="ru-RU"/>
              </w:rPr>
              <w:t>О</w:t>
            </w:r>
            <w:r w:rsidR="00B17A92" w:rsidRPr="00C247E5">
              <w:rPr>
                <w:bCs/>
                <w:sz w:val="22"/>
                <w:szCs w:val="22"/>
                <w:lang w:eastAsia="ru-RU"/>
              </w:rPr>
              <w:t xml:space="preserve">бъем сделок с ценными бумагами на торгах, совершаемых </w:t>
            </w:r>
            <w:proofErr w:type="spellStart"/>
            <w:r w:rsidR="00B17A92" w:rsidRPr="00C247E5">
              <w:rPr>
                <w:bCs/>
                <w:sz w:val="22"/>
                <w:szCs w:val="22"/>
                <w:lang w:eastAsia="ru-RU"/>
              </w:rPr>
              <w:t>маркет-мейкером</w:t>
            </w:r>
            <w:proofErr w:type="spellEnd"/>
            <w:r w:rsidR="00B17A92" w:rsidRPr="00C247E5">
              <w:rPr>
                <w:bCs/>
                <w:sz w:val="22"/>
                <w:szCs w:val="22"/>
                <w:lang w:eastAsia="ru-RU"/>
              </w:rPr>
              <w:t xml:space="preserve"> иностранного биржевого инвестиционного фонда в течение торгового дня, по достижении которого его обязанность </w:t>
            </w:r>
            <w:proofErr w:type="spellStart"/>
            <w:r w:rsidR="00B17A92" w:rsidRPr="00C247E5">
              <w:rPr>
                <w:bCs/>
                <w:sz w:val="22"/>
                <w:szCs w:val="22"/>
                <w:lang w:eastAsia="ru-RU"/>
              </w:rPr>
              <w:t>маркет-мейкера</w:t>
            </w:r>
            <w:proofErr w:type="spellEnd"/>
            <w:r w:rsidR="00B17A92" w:rsidRPr="00C247E5">
              <w:rPr>
                <w:bCs/>
                <w:sz w:val="22"/>
                <w:szCs w:val="22"/>
                <w:lang w:eastAsia="ru-RU"/>
              </w:rPr>
              <w:t xml:space="preserve"> в этот день прекращается, составляет не менее 50 млн. </w:t>
            </w:r>
            <w:r w:rsidR="00B17A92" w:rsidRPr="00C247E5">
              <w:rPr>
                <w:bCs/>
                <w:sz w:val="22"/>
                <w:szCs w:val="22"/>
                <w:lang w:eastAsia="ru-RU"/>
              </w:rPr>
              <w:lastRenderedPageBreak/>
              <w:t>руб., либо</w:t>
            </w:r>
          </w:p>
        </w:tc>
        <w:tc>
          <w:tcPr>
            <w:tcW w:w="4820" w:type="dxa"/>
            <w:tcBorders>
              <w:top w:val="single" w:sz="4" w:space="0" w:color="auto"/>
              <w:left w:val="single" w:sz="4" w:space="0" w:color="auto"/>
              <w:bottom w:val="single" w:sz="4" w:space="0" w:color="auto"/>
              <w:right w:val="single" w:sz="4" w:space="0" w:color="auto"/>
            </w:tcBorders>
          </w:tcPr>
          <w:p w:rsidR="00863628" w:rsidRPr="00C247E5" w:rsidRDefault="00547FDB" w:rsidP="005F4417">
            <w:pPr>
              <w:widowControl/>
              <w:overflowPunct/>
              <w:ind w:right="142"/>
              <w:textAlignment w:val="auto"/>
              <w:rPr>
                <w:bCs/>
                <w:sz w:val="22"/>
                <w:szCs w:val="22"/>
                <w:lang w:eastAsia="ru-RU"/>
              </w:rPr>
            </w:pPr>
            <w:r w:rsidRPr="00C247E5">
              <w:rPr>
                <w:bCs/>
                <w:sz w:val="22"/>
                <w:szCs w:val="22"/>
                <w:lang w:eastAsia="ru-RU"/>
              </w:rPr>
              <w:lastRenderedPageBreak/>
              <w:t>О</w:t>
            </w:r>
            <w:r w:rsidR="006909D9" w:rsidRPr="00C247E5">
              <w:rPr>
                <w:bCs/>
                <w:sz w:val="22"/>
                <w:szCs w:val="22"/>
                <w:lang w:eastAsia="ru-RU"/>
              </w:rPr>
              <w:t xml:space="preserve">бъем сделок с ценными бумагами на торгах, совершаемых </w:t>
            </w:r>
            <w:proofErr w:type="spellStart"/>
            <w:r w:rsidR="006909D9" w:rsidRPr="00C247E5">
              <w:rPr>
                <w:bCs/>
                <w:sz w:val="22"/>
                <w:szCs w:val="22"/>
                <w:lang w:eastAsia="ru-RU"/>
              </w:rPr>
              <w:t>маркет-мейкером</w:t>
            </w:r>
            <w:proofErr w:type="spellEnd"/>
            <w:r w:rsidR="006909D9" w:rsidRPr="00C247E5">
              <w:rPr>
                <w:bCs/>
                <w:sz w:val="22"/>
                <w:szCs w:val="22"/>
                <w:lang w:eastAsia="ru-RU"/>
              </w:rPr>
              <w:t xml:space="preserve"> иностранного биржевого инвестиционного фонда в течение торгового дня, по достижении которого его обязанность </w:t>
            </w:r>
            <w:proofErr w:type="spellStart"/>
            <w:r w:rsidR="006909D9" w:rsidRPr="00C247E5">
              <w:rPr>
                <w:bCs/>
                <w:sz w:val="22"/>
                <w:szCs w:val="22"/>
                <w:lang w:eastAsia="ru-RU"/>
              </w:rPr>
              <w:t>маркет-мейкера</w:t>
            </w:r>
            <w:proofErr w:type="spellEnd"/>
            <w:r w:rsidR="006909D9" w:rsidRPr="00C247E5">
              <w:rPr>
                <w:bCs/>
                <w:sz w:val="22"/>
                <w:szCs w:val="22"/>
                <w:lang w:eastAsia="ru-RU"/>
              </w:rPr>
              <w:t xml:space="preserve"> в этот день прекращается, составляет не менее</w:t>
            </w:r>
            <w:r w:rsidR="006773A4" w:rsidRPr="00C247E5">
              <w:rPr>
                <w:bCs/>
                <w:sz w:val="22"/>
                <w:szCs w:val="22"/>
                <w:lang w:eastAsia="ru-RU"/>
              </w:rPr>
              <w:t xml:space="preserve"> 30 млн.</w:t>
            </w:r>
            <w:r w:rsidR="00596D2C" w:rsidRPr="00C247E5">
              <w:rPr>
                <w:bCs/>
                <w:sz w:val="22"/>
                <w:szCs w:val="22"/>
                <w:lang w:eastAsia="ru-RU"/>
              </w:rPr>
              <w:t xml:space="preserve"> </w:t>
            </w:r>
            <w:r w:rsidR="00596D2C" w:rsidRPr="00C247E5">
              <w:rPr>
                <w:bCs/>
                <w:sz w:val="22"/>
                <w:szCs w:val="22"/>
                <w:lang w:eastAsia="ru-RU"/>
              </w:rPr>
              <w:lastRenderedPageBreak/>
              <w:t>руб.</w:t>
            </w:r>
            <w:r w:rsidR="006773A4" w:rsidRPr="00C247E5">
              <w:rPr>
                <w:bCs/>
                <w:sz w:val="22"/>
                <w:szCs w:val="22"/>
                <w:lang w:eastAsia="ru-RU"/>
              </w:rPr>
              <w:t xml:space="preserve">, </w:t>
            </w:r>
            <w:r w:rsidR="006909D9" w:rsidRPr="00C247E5">
              <w:rPr>
                <w:bCs/>
                <w:sz w:val="22"/>
                <w:szCs w:val="22"/>
                <w:lang w:eastAsia="ru-RU"/>
              </w:rPr>
              <w:t>либо</w:t>
            </w:r>
          </w:p>
        </w:tc>
      </w:tr>
      <w:tr w:rsidR="00C247E5" w:rsidRPr="00C247E5" w:rsidTr="00D60825">
        <w:trPr>
          <w:tblCellSpacing w:w="5" w:type="nil"/>
        </w:trPr>
        <w:tc>
          <w:tcPr>
            <w:tcW w:w="568" w:type="dxa"/>
            <w:tcBorders>
              <w:top w:val="single" w:sz="4" w:space="0" w:color="auto"/>
              <w:left w:val="single" w:sz="4" w:space="0" w:color="auto"/>
              <w:bottom w:val="single" w:sz="4" w:space="0" w:color="auto"/>
              <w:right w:val="single" w:sz="4" w:space="0" w:color="auto"/>
            </w:tcBorders>
          </w:tcPr>
          <w:p w:rsidR="00863628" w:rsidRPr="00C247E5" w:rsidRDefault="00CE4EF3" w:rsidP="005F4417">
            <w:pPr>
              <w:widowControl/>
              <w:overflowPunct/>
              <w:ind w:right="142"/>
              <w:textAlignment w:val="auto"/>
              <w:rPr>
                <w:bCs/>
                <w:sz w:val="22"/>
                <w:szCs w:val="22"/>
                <w:lang w:eastAsia="ru-RU"/>
              </w:rPr>
            </w:pPr>
            <w:r w:rsidRPr="00C247E5">
              <w:rPr>
                <w:bCs/>
                <w:sz w:val="22"/>
                <w:szCs w:val="22"/>
                <w:lang w:eastAsia="ru-RU"/>
              </w:rPr>
              <w:lastRenderedPageBreak/>
              <w:t>2.</w:t>
            </w:r>
          </w:p>
        </w:tc>
        <w:tc>
          <w:tcPr>
            <w:tcW w:w="4677" w:type="dxa"/>
            <w:tcBorders>
              <w:top w:val="single" w:sz="4" w:space="0" w:color="auto"/>
              <w:left w:val="single" w:sz="4" w:space="0" w:color="auto"/>
              <w:bottom w:val="single" w:sz="4" w:space="0" w:color="auto"/>
              <w:right w:val="single" w:sz="4" w:space="0" w:color="auto"/>
            </w:tcBorders>
          </w:tcPr>
          <w:p w:rsidR="00863628" w:rsidRPr="00C247E5" w:rsidRDefault="00B17A92" w:rsidP="005F4417">
            <w:pPr>
              <w:widowControl/>
              <w:overflowPunct/>
              <w:ind w:right="142"/>
              <w:textAlignment w:val="auto"/>
              <w:rPr>
                <w:bCs/>
                <w:sz w:val="22"/>
                <w:szCs w:val="22"/>
                <w:lang w:eastAsia="ru-RU"/>
              </w:rPr>
            </w:pPr>
            <w:r w:rsidRPr="00C247E5">
              <w:rPr>
                <w:bCs/>
                <w:sz w:val="22"/>
                <w:szCs w:val="22"/>
                <w:lang w:eastAsia="ru-RU"/>
              </w:rPr>
              <w:t xml:space="preserve">если в течение торгового дня период исполнения </w:t>
            </w:r>
            <w:proofErr w:type="spellStart"/>
            <w:r w:rsidRPr="00C247E5">
              <w:rPr>
                <w:bCs/>
                <w:sz w:val="22"/>
                <w:szCs w:val="22"/>
                <w:lang w:eastAsia="ru-RU"/>
              </w:rPr>
              <w:t>маркет-мейкером</w:t>
            </w:r>
            <w:proofErr w:type="spellEnd"/>
            <w:r w:rsidRPr="00C247E5">
              <w:rPr>
                <w:bCs/>
                <w:sz w:val="22"/>
                <w:szCs w:val="22"/>
                <w:lang w:eastAsia="ru-RU"/>
              </w:rPr>
              <w:t xml:space="preserve"> иностранного биржевого инвестиционного фонда обязанности </w:t>
            </w:r>
            <w:proofErr w:type="spellStart"/>
            <w:r w:rsidRPr="00C247E5">
              <w:rPr>
                <w:bCs/>
                <w:sz w:val="22"/>
                <w:szCs w:val="22"/>
                <w:lang w:eastAsia="ru-RU"/>
              </w:rPr>
              <w:t>маркет-мейкера</w:t>
            </w:r>
            <w:proofErr w:type="spellEnd"/>
            <w:r w:rsidRPr="00C247E5">
              <w:rPr>
                <w:bCs/>
                <w:sz w:val="22"/>
                <w:szCs w:val="22"/>
                <w:lang w:eastAsia="ru-RU"/>
              </w:rPr>
              <w:t xml:space="preserve"> составляет не менее трех четвертей времени проведения торгов торгового дня</w:t>
            </w:r>
            <w:r w:rsidR="002F2170" w:rsidRPr="00C247E5">
              <w:rPr>
                <w:bCs/>
                <w:sz w:val="22"/>
                <w:szCs w:val="22"/>
                <w:lang w:eastAsia="ru-RU"/>
              </w:rPr>
              <w:t>*</w:t>
            </w:r>
          </w:p>
        </w:tc>
        <w:tc>
          <w:tcPr>
            <w:tcW w:w="4820" w:type="dxa"/>
            <w:tcBorders>
              <w:top w:val="single" w:sz="4" w:space="0" w:color="auto"/>
              <w:left w:val="single" w:sz="4" w:space="0" w:color="auto"/>
              <w:bottom w:val="single" w:sz="4" w:space="0" w:color="auto"/>
              <w:right w:val="single" w:sz="4" w:space="0" w:color="auto"/>
            </w:tcBorders>
          </w:tcPr>
          <w:p w:rsidR="00863628" w:rsidRPr="00C247E5" w:rsidRDefault="006909D9" w:rsidP="005F4417">
            <w:pPr>
              <w:widowControl/>
              <w:overflowPunct/>
              <w:ind w:right="142"/>
              <w:textAlignment w:val="auto"/>
              <w:rPr>
                <w:bCs/>
                <w:sz w:val="22"/>
                <w:szCs w:val="22"/>
                <w:lang w:eastAsia="ru-RU"/>
              </w:rPr>
            </w:pPr>
            <w:r w:rsidRPr="00C247E5">
              <w:rPr>
                <w:bCs/>
                <w:sz w:val="22"/>
                <w:szCs w:val="22"/>
                <w:lang w:eastAsia="ru-RU"/>
              </w:rPr>
              <w:t xml:space="preserve">если в течение торгового дня период исполнения </w:t>
            </w:r>
            <w:proofErr w:type="spellStart"/>
            <w:r w:rsidRPr="00C247E5">
              <w:rPr>
                <w:bCs/>
                <w:sz w:val="22"/>
                <w:szCs w:val="22"/>
                <w:lang w:eastAsia="ru-RU"/>
              </w:rPr>
              <w:t>маркет-мейкером</w:t>
            </w:r>
            <w:proofErr w:type="spellEnd"/>
            <w:r w:rsidRPr="00C247E5">
              <w:rPr>
                <w:bCs/>
                <w:sz w:val="22"/>
                <w:szCs w:val="22"/>
                <w:lang w:eastAsia="ru-RU"/>
              </w:rPr>
              <w:t xml:space="preserve"> иностранного биржевого инвестиционного фонда обязанности </w:t>
            </w:r>
            <w:proofErr w:type="spellStart"/>
            <w:r w:rsidRPr="00C247E5">
              <w:rPr>
                <w:bCs/>
                <w:sz w:val="22"/>
                <w:szCs w:val="22"/>
                <w:lang w:eastAsia="ru-RU"/>
              </w:rPr>
              <w:t>маркет-мейкера</w:t>
            </w:r>
            <w:proofErr w:type="spellEnd"/>
            <w:r w:rsidRPr="00C247E5">
              <w:rPr>
                <w:bCs/>
                <w:sz w:val="22"/>
                <w:szCs w:val="22"/>
                <w:lang w:eastAsia="ru-RU"/>
              </w:rPr>
              <w:t xml:space="preserve"> составляет</w:t>
            </w:r>
            <w:r w:rsidR="00596D2C" w:rsidRPr="00C247E5">
              <w:rPr>
                <w:bCs/>
                <w:sz w:val="22"/>
                <w:szCs w:val="22"/>
                <w:lang w:eastAsia="ru-RU"/>
              </w:rPr>
              <w:t xml:space="preserve"> не менее</w:t>
            </w:r>
            <w:r w:rsidRPr="00C247E5">
              <w:rPr>
                <w:bCs/>
                <w:sz w:val="22"/>
                <w:szCs w:val="22"/>
                <w:lang w:eastAsia="ru-RU"/>
              </w:rPr>
              <w:t xml:space="preserve"> </w:t>
            </w:r>
            <w:r w:rsidR="006773A4" w:rsidRPr="00C247E5">
              <w:rPr>
                <w:bCs/>
                <w:sz w:val="22"/>
                <w:szCs w:val="22"/>
                <w:lang w:eastAsia="ru-RU"/>
              </w:rPr>
              <w:t>65% времени проведения торгов торгового дня*</w:t>
            </w:r>
          </w:p>
        </w:tc>
      </w:tr>
    </w:tbl>
    <w:p w:rsidR="00863628" w:rsidRPr="00C247E5" w:rsidRDefault="00863628" w:rsidP="005F4417">
      <w:pPr>
        <w:widowControl/>
        <w:overflowPunct/>
        <w:ind w:right="142" w:firstLine="540"/>
        <w:jc w:val="both"/>
        <w:textAlignment w:val="auto"/>
        <w:rPr>
          <w:sz w:val="22"/>
          <w:szCs w:val="22"/>
          <w:lang w:eastAsia="ru-RU"/>
        </w:rPr>
      </w:pPr>
    </w:p>
    <w:p w:rsidR="002F2170" w:rsidRPr="00C247E5" w:rsidRDefault="002F2170" w:rsidP="005F4417">
      <w:pPr>
        <w:widowControl/>
        <w:overflowPunct/>
        <w:ind w:right="142" w:firstLine="540"/>
        <w:jc w:val="both"/>
        <w:textAlignment w:val="auto"/>
        <w:rPr>
          <w:sz w:val="22"/>
          <w:szCs w:val="22"/>
          <w:lang w:eastAsia="ru-RU"/>
        </w:rPr>
      </w:pPr>
      <w:r w:rsidRPr="00C247E5">
        <w:rPr>
          <w:sz w:val="22"/>
          <w:szCs w:val="22"/>
          <w:lang w:eastAsia="ru-RU"/>
        </w:rPr>
        <w:t xml:space="preserve">* </w:t>
      </w:r>
      <w:r w:rsidR="006909D9" w:rsidRPr="00C247E5">
        <w:rPr>
          <w:sz w:val="22"/>
          <w:szCs w:val="22"/>
          <w:lang w:eastAsia="ru-RU"/>
        </w:rPr>
        <w:t xml:space="preserve">данные условия должны быть закреплены в договоре с </w:t>
      </w:r>
      <w:proofErr w:type="spellStart"/>
      <w:r w:rsidR="006909D9" w:rsidRPr="00C247E5">
        <w:rPr>
          <w:sz w:val="22"/>
          <w:szCs w:val="22"/>
          <w:lang w:eastAsia="ru-RU"/>
        </w:rPr>
        <w:t>маркет-мейкером</w:t>
      </w:r>
      <w:proofErr w:type="spellEnd"/>
    </w:p>
    <w:p w:rsidR="0071627C" w:rsidRPr="00C247E5" w:rsidRDefault="0071627C" w:rsidP="005F4417">
      <w:pPr>
        <w:widowControl/>
        <w:overflowPunct/>
        <w:autoSpaceDE/>
        <w:autoSpaceDN/>
        <w:adjustRightInd/>
        <w:ind w:right="142"/>
        <w:textAlignment w:val="auto"/>
        <w:rPr>
          <w:bCs/>
          <w:sz w:val="22"/>
          <w:szCs w:val="22"/>
          <w:lang w:eastAsia="ru-RU"/>
        </w:rPr>
      </w:pPr>
      <w:r w:rsidRPr="00C247E5">
        <w:rPr>
          <w:bCs/>
          <w:sz w:val="22"/>
          <w:szCs w:val="22"/>
          <w:lang w:eastAsia="ru-RU"/>
        </w:rPr>
        <w:br w:type="page"/>
      </w:r>
    </w:p>
    <w:bookmarkEnd w:id="217"/>
    <w:p w:rsidR="00B42EC6" w:rsidRPr="00C247E5" w:rsidRDefault="00B42EC6" w:rsidP="002977F7">
      <w:pPr>
        <w:pStyle w:val="50"/>
        <w:numPr>
          <w:ilvl w:val="1"/>
          <w:numId w:val="61"/>
        </w:numPr>
        <w:spacing w:before="240"/>
        <w:ind w:right="142"/>
        <w:jc w:val="both"/>
        <w:rPr>
          <w:sz w:val="22"/>
          <w:szCs w:val="22"/>
          <w:lang w:eastAsia="ru-RU"/>
        </w:rPr>
      </w:pPr>
      <w:r w:rsidRPr="00C247E5">
        <w:rPr>
          <w:sz w:val="22"/>
          <w:szCs w:val="22"/>
          <w:lang w:eastAsia="ru-RU"/>
        </w:rPr>
        <w:lastRenderedPageBreak/>
        <w:t>Перечень требований</w:t>
      </w:r>
      <w:r w:rsidR="00C14521" w:rsidRPr="00C247E5">
        <w:rPr>
          <w:sz w:val="22"/>
          <w:szCs w:val="22"/>
          <w:lang w:eastAsia="ru-RU"/>
        </w:rPr>
        <w:t xml:space="preserve"> к корпоративному управлению</w:t>
      </w:r>
      <w:r w:rsidR="00A0491F" w:rsidRPr="00C247E5">
        <w:rPr>
          <w:sz w:val="22"/>
          <w:szCs w:val="22"/>
          <w:lang w:eastAsia="ru-RU"/>
        </w:rPr>
        <w:t xml:space="preserve"> эмитента</w:t>
      </w:r>
      <w:r w:rsidRPr="00C247E5">
        <w:rPr>
          <w:sz w:val="22"/>
          <w:szCs w:val="22"/>
          <w:lang w:eastAsia="ru-RU"/>
        </w:rPr>
        <w:t xml:space="preserve">, соблюдение которых является условием включения </w:t>
      </w:r>
      <w:r w:rsidR="00C14521" w:rsidRPr="00C247E5">
        <w:rPr>
          <w:sz w:val="22"/>
          <w:szCs w:val="22"/>
          <w:lang w:eastAsia="ru-RU"/>
        </w:rPr>
        <w:t xml:space="preserve">акций в Первый </w:t>
      </w:r>
      <w:r w:rsidR="001A2FA0" w:rsidRPr="00C247E5">
        <w:rPr>
          <w:sz w:val="22"/>
          <w:szCs w:val="22"/>
          <w:lang w:eastAsia="ru-RU"/>
        </w:rPr>
        <w:t>уровень</w:t>
      </w:r>
    </w:p>
    <w:p w:rsidR="00C14521" w:rsidRPr="00C247E5" w:rsidRDefault="00C14521" w:rsidP="005F4417">
      <w:pPr>
        <w:ind w:right="142"/>
      </w:pPr>
    </w:p>
    <w:p w:rsidR="00C14521" w:rsidRPr="00C247E5" w:rsidRDefault="005C52A7" w:rsidP="005F4417">
      <w:pPr>
        <w:widowControl/>
        <w:overflowPunct/>
        <w:ind w:right="142" w:firstLine="567"/>
        <w:jc w:val="both"/>
        <w:textAlignment w:val="auto"/>
        <w:rPr>
          <w:bCs/>
          <w:sz w:val="22"/>
          <w:szCs w:val="22"/>
          <w:lang w:eastAsia="ru-RU"/>
        </w:rPr>
      </w:pPr>
      <w:r w:rsidRPr="00C247E5">
        <w:rPr>
          <w:bCs/>
          <w:sz w:val="22"/>
          <w:szCs w:val="22"/>
          <w:lang w:eastAsia="ru-RU"/>
        </w:rPr>
        <w:t xml:space="preserve">Для включения акций эмитента в </w:t>
      </w:r>
      <w:r w:rsidR="00F4610E" w:rsidRPr="00C247E5">
        <w:rPr>
          <w:bCs/>
          <w:sz w:val="22"/>
          <w:szCs w:val="22"/>
          <w:lang w:eastAsia="ru-RU"/>
        </w:rPr>
        <w:t>Первый уровень</w:t>
      </w:r>
      <w:r w:rsidRPr="00C247E5">
        <w:rPr>
          <w:bCs/>
          <w:sz w:val="22"/>
          <w:szCs w:val="22"/>
          <w:lang w:eastAsia="ru-RU"/>
        </w:rPr>
        <w:t xml:space="preserve"> такой эмитент должен соответствовать следующим требованиям</w:t>
      </w:r>
      <w:r w:rsidR="001A2FA0" w:rsidRPr="00C247E5">
        <w:rPr>
          <w:bCs/>
          <w:sz w:val="22"/>
          <w:szCs w:val="22"/>
          <w:lang w:eastAsia="ru-RU"/>
        </w:rPr>
        <w:t>*</w:t>
      </w:r>
      <w:r w:rsidR="00F4610E" w:rsidRPr="00C247E5">
        <w:rPr>
          <w:bCs/>
          <w:sz w:val="22"/>
          <w:szCs w:val="22"/>
          <w:lang w:eastAsia="ru-RU"/>
        </w:rPr>
        <w:t>:</w:t>
      </w:r>
    </w:p>
    <w:p w:rsidR="001E44B5" w:rsidRPr="00C247E5" w:rsidRDefault="00C14521" w:rsidP="005F4417">
      <w:pPr>
        <w:widowControl/>
        <w:overflowPunct/>
        <w:ind w:right="142" w:firstLine="567"/>
        <w:jc w:val="both"/>
        <w:textAlignment w:val="auto"/>
        <w:rPr>
          <w:bCs/>
          <w:sz w:val="22"/>
          <w:szCs w:val="22"/>
          <w:lang w:eastAsia="ru-RU"/>
        </w:rPr>
      </w:pPr>
      <w:bookmarkStart w:id="227" w:name="Par6"/>
      <w:bookmarkEnd w:id="227"/>
      <w:r w:rsidRPr="00C247E5">
        <w:rPr>
          <w:b/>
          <w:bCs/>
          <w:sz w:val="22"/>
          <w:szCs w:val="22"/>
          <w:lang w:eastAsia="ru-RU"/>
        </w:rPr>
        <w:t>1)</w:t>
      </w:r>
      <w:r w:rsidRPr="00C247E5">
        <w:rPr>
          <w:bCs/>
          <w:sz w:val="22"/>
          <w:szCs w:val="22"/>
          <w:lang w:eastAsia="ru-RU"/>
        </w:rPr>
        <w:t xml:space="preserve"> эмитент должен сформировать совет директоров (наблюдательный совет) (далее - совет директоров), в состав которого должны входить в том числе лица, каждое из которых обладает достаточной самостоятельностью для формирования собственной позиции и способно выносить объективные суждения, независимые от влияния исполнительных органов эмитента, отдельных групп акционеров или иных заинтересованных лиц, а также обладает достаточной степенью профессионализма и опыта (далее - независимый директор). </w:t>
      </w:r>
      <w:r w:rsidR="00F72BE9" w:rsidRPr="00C247E5">
        <w:rPr>
          <w:bCs/>
          <w:sz w:val="22"/>
          <w:szCs w:val="22"/>
          <w:lang w:eastAsia="ru-RU"/>
        </w:rPr>
        <w:t>Количество независимых директоров должно составлять не менее одной пятой состава совета директоров и не может быть меньше трех.</w:t>
      </w:r>
    </w:p>
    <w:p w:rsidR="00C14521" w:rsidRPr="00C247E5" w:rsidRDefault="00C14521" w:rsidP="005F4417">
      <w:pPr>
        <w:widowControl/>
        <w:overflowPunct/>
        <w:ind w:right="142" w:firstLine="567"/>
        <w:jc w:val="both"/>
        <w:textAlignment w:val="auto"/>
        <w:rPr>
          <w:bCs/>
          <w:sz w:val="22"/>
          <w:szCs w:val="22"/>
          <w:lang w:eastAsia="ru-RU"/>
        </w:rPr>
      </w:pPr>
      <w:r w:rsidRPr="00C247E5">
        <w:rPr>
          <w:bCs/>
          <w:sz w:val="22"/>
          <w:szCs w:val="22"/>
          <w:lang w:eastAsia="ru-RU"/>
        </w:rPr>
        <w:t>Член совета директоров не может быть независимым директором, если он:</w:t>
      </w:r>
    </w:p>
    <w:p w:rsidR="00FD5515" w:rsidRPr="00C247E5" w:rsidRDefault="00C14521" w:rsidP="005F4417">
      <w:pPr>
        <w:widowControl/>
        <w:overflowPunct/>
        <w:ind w:left="851" w:right="142"/>
        <w:jc w:val="both"/>
        <w:textAlignment w:val="auto"/>
        <w:rPr>
          <w:bCs/>
          <w:sz w:val="22"/>
          <w:szCs w:val="22"/>
          <w:lang w:eastAsia="ru-RU"/>
        </w:rPr>
      </w:pPr>
      <w:r w:rsidRPr="00C247E5">
        <w:rPr>
          <w:bCs/>
          <w:sz w:val="22"/>
          <w:szCs w:val="22"/>
          <w:lang w:eastAsia="ru-RU"/>
        </w:rPr>
        <w:t>а) связан с эмитентом;</w:t>
      </w:r>
    </w:p>
    <w:p w:rsidR="00C14521" w:rsidRPr="00C247E5" w:rsidRDefault="00C14521" w:rsidP="005F4417">
      <w:pPr>
        <w:widowControl/>
        <w:overflowPunct/>
        <w:ind w:left="851" w:right="142"/>
        <w:jc w:val="both"/>
        <w:textAlignment w:val="auto"/>
        <w:rPr>
          <w:bCs/>
          <w:sz w:val="22"/>
          <w:szCs w:val="22"/>
          <w:lang w:eastAsia="ru-RU"/>
        </w:rPr>
      </w:pPr>
      <w:r w:rsidRPr="00C247E5">
        <w:rPr>
          <w:bCs/>
          <w:sz w:val="22"/>
          <w:szCs w:val="22"/>
          <w:lang w:eastAsia="ru-RU"/>
        </w:rPr>
        <w:t>б) связан с существенным акционером эмитента;</w:t>
      </w:r>
    </w:p>
    <w:p w:rsidR="00C14521" w:rsidRPr="00C247E5" w:rsidRDefault="00C14521" w:rsidP="005F4417">
      <w:pPr>
        <w:widowControl/>
        <w:overflowPunct/>
        <w:ind w:left="851" w:right="142"/>
        <w:jc w:val="both"/>
        <w:textAlignment w:val="auto"/>
        <w:rPr>
          <w:bCs/>
          <w:sz w:val="22"/>
          <w:szCs w:val="22"/>
          <w:lang w:eastAsia="ru-RU"/>
        </w:rPr>
      </w:pPr>
      <w:r w:rsidRPr="00C247E5">
        <w:rPr>
          <w:bCs/>
          <w:sz w:val="22"/>
          <w:szCs w:val="22"/>
          <w:lang w:eastAsia="ru-RU"/>
        </w:rPr>
        <w:t>в) связан с существенным контрагентом эмитента;</w:t>
      </w:r>
    </w:p>
    <w:p w:rsidR="00C14521" w:rsidRPr="00C247E5" w:rsidRDefault="00C14521" w:rsidP="005F4417">
      <w:pPr>
        <w:widowControl/>
        <w:overflowPunct/>
        <w:ind w:left="851" w:right="142"/>
        <w:jc w:val="both"/>
        <w:textAlignment w:val="auto"/>
        <w:rPr>
          <w:bCs/>
          <w:sz w:val="22"/>
          <w:szCs w:val="22"/>
          <w:lang w:eastAsia="ru-RU"/>
        </w:rPr>
      </w:pPr>
      <w:r w:rsidRPr="00C247E5">
        <w:rPr>
          <w:bCs/>
          <w:sz w:val="22"/>
          <w:szCs w:val="22"/>
          <w:lang w:eastAsia="ru-RU"/>
        </w:rPr>
        <w:t>г) связан с конкурентом эмитента;</w:t>
      </w:r>
    </w:p>
    <w:p w:rsidR="00C14521" w:rsidRPr="00C247E5" w:rsidRDefault="00C14521" w:rsidP="005F4417">
      <w:pPr>
        <w:widowControl/>
        <w:overflowPunct/>
        <w:ind w:left="851" w:right="142"/>
        <w:jc w:val="both"/>
        <w:textAlignment w:val="auto"/>
        <w:rPr>
          <w:bCs/>
          <w:sz w:val="22"/>
          <w:szCs w:val="22"/>
          <w:lang w:eastAsia="ru-RU"/>
        </w:rPr>
      </w:pPr>
      <w:r w:rsidRPr="00C247E5">
        <w:rPr>
          <w:bCs/>
          <w:sz w:val="22"/>
          <w:szCs w:val="22"/>
          <w:lang w:eastAsia="ru-RU"/>
        </w:rPr>
        <w:t>д) связан с государством (Российской Федерацией, субъектом Российской Федерации) или муниципальным образованием.</w:t>
      </w:r>
    </w:p>
    <w:p w:rsidR="00064EB7" w:rsidRPr="00C247E5" w:rsidRDefault="00064EB7" w:rsidP="005F4417">
      <w:pPr>
        <w:widowControl/>
        <w:overflowPunct/>
        <w:ind w:left="360" w:right="142"/>
        <w:jc w:val="both"/>
        <w:textAlignment w:val="auto"/>
        <w:rPr>
          <w:bCs/>
          <w:sz w:val="22"/>
          <w:szCs w:val="22"/>
          <w:lang w:eastAsia="ru-RU"/>
        </w:rPr>
      </w:pPr>
    </w:p>
    <w:p w:rsidR="007521EB" w:rsidRPr="00C247E5" w:rsidRDefault="00064EB7" w:rsidP="005F4417">
      <w:pPr>
        <w:widowControl/>
        <w:overflowPunct/>
        <w:ind w:right="142" w:firstLine="567"/>
        <w:jc w:val="both"/>
        <w:textAlignment w:val="auto"/>
        <w:rPr>
          <w:bCs/>
          <w:sz w:val="22"/>
          <w:szCs w:val="22"/>
          <w:lang w:eastAsia="ru-RU"/>
        </w:rPr>
      </w:pPr>
      <w:r w:rsidRPr="00C247E5">
        <w:rPr>
          <w:bCs/>
          <w:sz w:val="22"/>
          <w:szCs w:val="22"/>
          <w:lang w:eastAsia="ru-RU"/>
        </w:rPr>
        <w:t xml:space="preserve">Определение независимости </w:t>
      </w:r>
      <w:r w:rsidR="00B564FC" w:rsidRPr="00C247E5">
        <w:rPr>
          <w:bCs/>
          <w:sz w:val="22"/>
          <w:szCs w:val="22"/>
          <w:lang w:eastAsia="ru-RU"/>
        </w:rPr>
        <w:t xml:space="preserve">членов совета директоров </w:t>
      </w:r>
      <w:r w:rsidRPr="00C247E5">
        <w:rPr>
          <w:bCs/>
          <w:sz w:val="22"/>
          <w:szCs w:val="22"/>
          <w:lang w:eastAsia="ru-RU"/>
        </w:rPr>
        <w:t xml:space="preserve">осуществляется в соответствии с Критериями </w:t>
      </w:r>
      <w:r w:rsidR="00B564FC" w:rsidRPr="00C247E5">
        <w:rPr>
          <w:bCs/>
          <w:sz w:val="22"/>
          <w:szCs w:val="22"/>
          <w:lang w:eastAsia="ru-RU"/>
        </w:rPr>
        <w:t>определения независимости членов совета директоров</w:t>
      </w:r>
      <w:r w:rsidR="00B35F08" w:rsidRPr="00C247E5">
        <w:rPr>
          <w:bCs/>
          <w:sz w:val="22"/>
          <w:szCs w:val="22"/>
          <w:lang w:eastAsia="ru-RU"/>
        </w:rPr>
        <w:t xml:space="preserve"> (наблюдательного совета)</w:t>
      </w:r>
      <w:r w:rsidR="00B564FC" w:rsidRPr="00C247E5">
        <w:rPr>
          <w:bCs/>
          <w:sz w:val="22"/>
          <w:szCs w:val="22"/>
          <w:lang w:eastAsia="ru-RU"/>
        </w:rPr>
        <w:t xml:space="preserve">, предусмотренными в Приложении </w:t>
      </w:r>
      <w:r w:rsidR="00BF51CA" w:rsidRPr="00C247E5">
        <w:rPr>
          <w:bCs/>
          <w:sz w:val="22"/>
          <w:szCs w:val="22"/>
          <w:lang w:eastAsia="ru-RU"/>
        </w:rPr>
        <w:t>4</w:t>
      </w:r>
      <w:r w:rsidR="00B564FC" w:rsidRPr="00C247E5">
        <w:rPr>
          <w:bCs/>
          <w:sz w:val="22"/>
          <w:szCs w:val="22"/>
          <w:lang w:eastAsia="ru-RU"/>
        </w:rPr>
        <w:t xml:space="preserve"> к Правилам</w:t>
      </w:r>
      <w:r w:rsidR="00681A19" w:rsidRPr="00C247E5">
        <w:rPr>
          <w:bCs/>
          <w:sz w:val="22"/>
          <w:szCs w:val="22"/>
          <w:lang w:eastAsia="ru-RU"/>
        </w:rPr>
        <w:t xml:space="preserve"> (с учетом особенностей, предусмотренных в разделе 7 Правил)</w:t>
      </w:r>
      <w:r w:rsidR="00BF51CA" w:rsidRPr="00C247E5">
        <w:rPr>
          <w:bCs/>
          <w:sz w:val="22"/>
          <w:szCs w:val="22"/>
          <w:lang w:eastAsia="ru-RU"/>
        </w:rPr>
        <w:t>.</w:t>
      </w:r>
    </w:p>
    <w:p w:rsidR="00DD6DF6" w:rsidRPr="00C247E5" w:rsidRDefault="00DD6DF6" w:rsidP="005F4417">
      <w:pPr>
        <w:widowControl/>
        <w:overflowPunct/>
        <w:ind w:left="360" w:right="142"/>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r w:rsidRPr="00C247E5">
        <w:rPr>
          <w:b/>
          <w:bCs/>
          <w:sz w:val="22"/>
          <w:szCs w:val="22"/>
          <w:lang w:eastAsia="ru-RU"/>
        </w:rPr>
        <w:t>2)</w:t>
      </w:r>
      <w:r w:rsidRPr="00C247E5">
        <w:rPr>
          <w:bCs/>
          <w:sz w:val="22"/>
          <w:szCs w:val="22"/>
          <w:lang w:eastAsia="ru-RU"/>
        </w:rPr>
        <w:t xml:space="preserve"> советом директоров эмитента должен быть сформирован комитет по аудиту, возглавляемый независимым директором, к основным функциям которого в том числе относится: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а) контроль за обеспечением полноты, точности и достоверности финансовой отчетности эмитента;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б) контроль за надежностью и эффективностью функционирования системы управления рисками и внутреннего контроля;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в) обеспечение независимости и объективности осуществления функций внутреннего и внешнего аудита;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г) контроль эффективности функционирования системы оповещения о потенциальных случаях недобросовестных действий работников эмитента (в том числе недобросовестного использования инсайдерской или конфиденциальной информации) и третьих лиц, а также иных нарушениях в деятельности эмитента, а также контроль за реализацией мер, принятых исполнительным руководством эмитента в рамках такой системы;</w:t>
      </w:r>
    </w:p>
    <w:p w:rsidR="00FD5515" w:rsidRPr="00C247E5" w:rsidRDefault="00FD5515" w:rsidP="005F4417">
      <w:pPr>
        <w:widowControl/>
        <w:overflowPunct/>
        <w:ind w:left="360" w:right="142"/>
        <w:jc w:val="both"/>
        <w:textAlignment w:val="auto"/>
        <w:rPr>
          <w:bCs/>
          <w:sz w:val="22"/>
          <w:szCs w:val="22"/>
          <w:lang w:eastAsia="ru-RU"/>
        </w:rPr>
      </w:pPr>
    </w:p>
    <w:p w:rsidR="00EF5AB7" w:rsidRPr="00C247E5" w:rsidRDefault="00EF5AB7" w:rsidP="005F4417">
      <w:pPr>
        <w:widowControl/>
        <w:overflowPunct/>
        <w:ind w:right="142" w:firstLine="360"/>
        <w:jc w:val="both"/>
        <w:textAlignment w:val="auto"/>
        <w:rPr>
          <w:bCs/>
          <w:lang w:eastAsia="ru-RU"/>
        </w:rPr>
      </w:pPr>
      <w:r w:rsidRPr="00C247E5">
        <w:rPr>
          <w:bCs/>
          <w:sz w:val="22"/>
          <w:szCs w:val="22"/>
          <w:lang w:eastAsia="ru-RU"/>
        </w:rPr>
        <w:t>Комитет по аудиту</w:t>
      </w:r>
      <w:r w:rsidRPr="00C247E5">
        <w:rPr>
          <w:bCs/>
          <w:lang w:eastAsia="ru-RU"/>
        </w:rPr>
        <w:t xml:space="preserve"> </w:t>
      </w:r>
      <w:r w:rsidRPr="00C247E5">
        <w:rPr>
          <w:bCs/>
          <w:sz w:val="22"/>
          <w:szCs w:val="22"/>
          <w:lang w:eastAsia="ru-RU"/>
        </w:rPr>
        <w:t>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rsidR="00EF5AB7" w:rsidRPr="00C247E5" w:rsidRDefault="00EF5AB7" w:rsidP="005F4417">
      <w:pPr>
        <w:widowControl/>
        <w:overflowPunct/>
        <w:ind w:left="360" w:right="142"/>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bookmarkStart w:id="228" w:name="Par19"/>
      <w:bookmarkEnd w:id="228"/>
      <w:r w:rsidRPr="00C247E5">
        <w:rPr>
          <w:b/>
          <w:bCs/>
          <w:sz w:val="22"/>
          <w:szCs w:val="22"/>
          <w:lang w:eastAsia="ru-RU"/>
        </w:rPr>
        <w:t>3)</w:t>
      </w:r>
      <w:r w:rsidRPr="00C247E5">
        <w:rPr>
          <w:bCs/>
          <w:sz w:val="22"/>
          <w:szCs w:val="22"/>
          <w:lang w:eastAsia="ru-RU"/>
        </w:rPr>
        <w:t xml:space="preserve"> советом директоров эмитента должен быть сформирован комитет по вознаграждениям</w:t>
      </w:r>
      <w:r w:rsidR="003C022F" w:rsidRPr="00C247E5">
        <w:rPr>
          <w:bCs/>
          <w:sz w:val="22"/>
          <w:szCs w:val="22"/>
          <w:lang w:eastAsia="ru-RU"/>
        </w:rPr>
        <w:t>*</w:t>
      </w:r>
      <w:r w:rsidR="005D13E9" w:rsidRPr="00C247E5">
        <w:rPr>
          <w:bCs/>
          <w:sz w:val="22"/>
          <w:szCs w:val="22"/>
          <w:lang w:eastAsia="ru-RU"/>
        </w:rPr>
        <w:t>*</w:t>
      </w:r>
      <w:r w:rsidRPr="00C247E5">
        <w:rPr>
          <w:bCs/>
          <w:sz w:val="22"/>
          <w:szCs w:val="22"/>
          <w:lang w:eastAsia="ru-RU"/>
        </w:rPr>
        <w:t>, к основным функциям которого в том числе относится: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а) разработка и периодический пересмотр политики эмитента по вознаграждению членам совета директоров, членам исполнительного органа эмитента и единоличному исполнительному органу, надзор за ее внедрением и реализацией;</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б) предварительная оценка работы исполнительного органа эмитента и единоличного исполнительного органа эмитента по итогам года в соответствии с политикой эмитента по вознаграждению;</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в) разработка условий досрочного расторжения трудовых договоров с членами исполнительного органа эмитента и единоличным исполнительным органом эмитента;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г) разработка рекомендаций совету директоров по определению размера вознаграждения и принципов премирования корпоративного секретаря (сотрудников структурного подразделения, осуществляющего функции корпоративного секретаря) эмитента;</w:t>
      </w:r>
    </w:p>
    <w:p w:rsidR="00EF5AB7" w:rsidRPr="00C247E5" w:rsidRDefault="00EF5AB7" w:rsidP="005F4417">
      <w:pPr>
        <w:widowControl/>
        <w:overflowPunct/>
        <w:ind w:right="142" w:firstLine="360"/>
        <w:jc w:val="both"/>
        <w:textAlignment w:val="auto"/>
        <w:rPr>
          <w:bCs/>
          <w:lang w:eastAsia="ru-RU"/>
        </w:rPr>
      </w:pPr>
    </w:p>
    <w:p w:rsidR="00EF5AB7" w:rsidRPr="00C247E5" w:rsidRDefault="00EF5AB7" w:rsidP="005F4417">
      <w:pPr>
        <w:widowControl/>
        <w:overflowPunct/>
        <w:ind w:right="142" w:firstLine="360"/>
        <w:jc w:val="both"/>
        <w:textAlignment w:val="auto"/>
        <w:rPr>
          <w:bCs/>
          <w:sz w:val="22"/>
          <w:szCs w:val="22"/>
          <w:lang w:eastAsia="ru-RU"/>
        </w:rPr>
      </w:pPr>
      <w:r w:rsidRPr="00C247E5">
        <w:rPr>
          <w:bCs/>
          <w:sz w:val="22"/>
          <w:szCs w:val="22"/>
          <w:lang w:eastAsia="ru-RU"/>
        </w:rPr>
        <w:t>Комитет по вознаграждениям 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rsidR="005D13E9" w:rsidRPr="00C247E5" w:rsidRDefault="005D13E9" w:rsidP="005F4417">
      <w:pPr>
        <w:widowControl/>
        <w:overflowPunct/>
        <w:ind w:right="142" w:firstLine="360"/>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r w:rsidRPr="00C247E5">
        <w:rPr>
          <w:b/>
          <w:bCs/>
          <w:sz w:val="22"/>
          <w:szCs w:val="22"/>
          <w:lang w:eastAsia="ru-RU"/>
        </w:rPr>
        <w:lastRenderedPageBreak/>
        <w:t>4)</w:t>
      </w:r>
      <w:r w:rsidRPr="00C247E5">
        <w:rPr>
          <w:bCs/>
          <w:sz w:val="22"/>
          <w:szCs w:val="22"/>
          <w:lang w:eastAsia="ru-RU"/>
        </w:rPr>
        <w:t xml:space="preserve"> советом директоров эмитента должен быть сформирован комитет по номинациям (кадрам, назначениям)</w:t>
      </w:r>
      <w:r w:rsidR="005D13E9" w:rsidRPr="00C247E5">
        <w:rPr>
          <w:bCs/>
          <w:sz w:val="22"/>
          <w:szCs w:val="22"/>
          <w:lang w:eastAsia="ru-RU"/>
        </w:rPr>
        <w:t>*</w:t>
      </w:r>
      <w:r w:rsidR="003C022F" w:rsidRPr="00C247E5">
        <w:rPr>
          <w:bCs/>
          <w:sz w:val="22"/>
          <w:szCs w:val="22"/>
          <w:lang w:eastAsia="ru-RU"/>
        </w:rPr>
        <w:t>*</w:t>
      </w:r>
      <w:r w:rsidRPr="00C247E5">
        <w:rPr>
          <w:bCs/>
          <w:sz w:val="22"/>
          <w:szCs w:val="22"/>
          <w:lang w:eastAsia="ru-RU"/>
        </w:rPr>
        <w:t>, к основным функциям которого в том числе относится: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а) ежегодная оценка эффективности работы совета директоров и его членов, определение приоритетных направлений для усиления состава совета директоров;</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б) формирование рекомендаций акционерам в отношении голосования по вопросу избрания кандидатов в совет директоров эмитента;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в) планирование кадровых назначений, в том числе с учетом обеспечения преемственности деятельности, членов исполнительного органа и единоличного исполнительного органа, формирование рекомендаций совету директоров в отношении кандидатов на должность корпоративного секретаря (руководителя структурного подразделения, осуществляющего функции корпоративного секретаря), членов исполнительного органа эмитента и единоличного исполнительного органа эмитента;</w:t>
      </w:r>
    </w:p>
    <w:p w:rsidR="00EF5AB7" w:rsidRPr="00C247E5" w:rsidRDefault="00EF5AB7" w:rsidP="005F4417">
      <w:pPr>
        <w:widowControl/>
        <w:overflowPunct/>
        <w:ind w:right="142" w:firstLine="360"/>
        <w:jc w:val="both"/>
        <w:textAlignment w:val="auto"/>
        <w:rPr>
          <w:bCs/>
          <w:lang w:eastAsia="ru-RU"/>
        </w:rPr>
      </w:pPr>
    </w:p>
    <w:p w:rsidR="00EF5AB7" w:rsidRPr="00C247E5" w:rsidRDefault="00EF5AB7" w:rsidP="005F4417">
      <w:pPr>
        <w:widowControl/>
        <w:overflowPunct/>
        <w:ind w:right="142" w:firstLine="360"/>
        <w:jc w:val="both"/>
        <w:textAlignment w:val="auto"/>
        <w:rPr>
          <w:bCs/>
          <w:sz w:val="22"/>
          <w:szCs w:val="22"/>
          <w:lang w:eastAsia="ru-RU"/>
        </w:rPr>
      </w:pPr>
      <w:r w:rsidRPr="00C247E5">
        <w:rPr>
          <w:bCs/>
          <w:sz w:val="22"/>
          <w:szCs w:val="22"/>
          <w:lang w:eastAsia="ru-RU"/>
        </w:rPr>
        <w:t>Комитет по номинациям (кадрам, назначениям) 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rsidR="005D13E9" w:rsidRPr="00C247E5" w:rsidRDefault="005D13E9" w:rsidP="005F4417">
      <w:pPr>
        <w:widowControl/>
        <w:overflowPunct/>
        <w:ind w:left="360" w:right="142"/>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r w:rsidRPr="00C247E5">
        <w:rPr>
          <w:b/>
          <w:bCs/>
          <w:sz w:val="22"/>
          <w:szCs w:val="22"/>
          <w:lang w:eastAsia="ru-RU"/>
        </w:rPr>
        <w:t>5)</w:t>
      </w:r>
      <w:r w:rsidRPr="00C247E5">
        <w:rPr>
          <w:bCs/>
          <w:sz w:val="22"/>
          <w:szCs w:val="22"/>
          <w:lang w:eastAsia="ru-RU"/>
        </w:rPr>
        <w:t xml:space="preserve"> наличие у эмитента должностного лица либо структурного подразделения, осуществляющего функции корпоративного секретаря, в том числе следующие функции:</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а) участие в совершенствовании системы и практики корпоративного управления эмитента;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б) участие в организации подготовки и проведения общих собраний акционеров эмитента;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в) обеспечение работы совета директоров и комитетов совета директоров;</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г) участие в реализации политики эмитента по раскрытию информации, а также обеспечение хранения корпоративных документов эмитента;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д) обеспечение взаимодействия эмитента с его акционерами и участие в предупреждении корпоративных конфликтов;</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е) обеспечение реализации установленных законодательством и внутренними документами эмитента процедур, обеспечивающих реализацию прав и законных интересов акционеров и контроль за их исполнением.</w:t>
      </w:r>
    </w:p>
    <w:p w:rsidR="00C14521" w:rsidRPr="00C247E5" w:rsidRDefault="00C14521" w:rsidP="005F4417">
      <w:pPr>
        <w:widowControl/>
        <w:overflowPunct/>
        <w:ind w:right="142" w:firstLine="360"/>
        <w:jc w:val="both"/>
        <w:textAlignment w:val="auto"/>
        <w:rPr>
          <w:bCs/>
          <w:sz w:val="22"/>
          <w:szCs w:val="22"/>
          <w:lang w:eastAsia="ru-RU"/>
        </w:rPr>
      </w:pPr>
      <w:r w:rsidRPr="00C247E5">
        <w:rPr>
          <w:bCs/>
          <w:sz w:val="22"/>
          <w:szCs w:val="22"/>
          <w:lang w:eastAsia="ru-RU"/>
        </w:rPr>
        <w:t>Корпоративный секретарь (руководитель структурного подразделения, осуществляющего функции корпоративного секретаря)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rsidR="005D13E9" w:rsidRPr="00C247E5" w:rsidRDefault="005D13E9" w:rsidP="005F4417">
      <w:pPr>
        <w:widowControl/>
        <w:overflowPunct/>
        <w:ind w:right="142" w:firstLine="360"/>
        <w:jc w:val="both"/>
        <w:textAlignment w:val="auto"/>
        <w:rPr>
          <w:bCs/>
          <w:sz w:val="22"/>
          <w:szCs w:val="22"/>
          <w:lang w:eastAsia="ru-RU"/>
        </w:rPr>
      </w:pPr>
    </w:p>
    <w:p w:rsidR="00C14521" w:rsidRPr="00C247E5" w:rsidRDefault="00C14521" w:rsidP="005F4417">
      <w:pPr>
        <w:widowControl/>
        <w:overflowPunct/>
        <w:ind w:right="142" w:firstLine="426"/>
        <w:jc w:val="both"/>
        <w:textAlignment w:val="auto"/>
        <w:rPr>
          <w:bCs/>
          <w:sz w:val="22"/>
          <w:szCs w:val="22"/>
          <w:lang w:eastAsia="ru-RU"/>
        </w:rPr>
      </w:pPr>
      <w:r w:rsidRPr="00C247E5">
        <w:rPr>
          <w:b/>
          <w:bCs/>
          <w:sz w:val="22"/>
          <w:szCs w:val="22"/>
          <w:lang w:eastAsia="ru-RU"/>
        </w:rPr>
        <w:t>6)</w:t>
      </w:r>
      <w:r w:rsidRPr="00C247E5">
        <w:rPr>
          <w:bCs/>
          <w:sz w:val="22"/>
          <w:szCs w:val="22"/>
          <w:lang w:eastAsia="ru-RU"/>
        </w:rPr>
        <w:t xml:space="preserve"> наличие у эмитента положения о корпоративном секретаре, утвержденного советом директоров эмитента, в котором определяются: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а) требования к кандидатуре корпоративного секретаря (руководителя структурного подразделения, осуществляющего функции корпоративного секретаря);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б) порядок назначения корпоративного секретаря и прекращения его полномочий;</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в) подчиненность корпоративного секретаря и порядок его взаимодействия с органами управления и структурными подразделениями эмитента, обеспечивающие его независимость от исполнительных органов управления эмитента;</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г) функции и полномочия корпоративного секретаря;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д) условия и порядок выплаты вознаграждения корпоративному секретарю;</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е) ответственность корпоративного секретаря;</w:t>
      </w:r>
    </w:p>
    <w:p w:rsidR="005D13E9" w:rsidRPr="00C247E5" w:rsidRDefault="005D13E9" w:rsidP="005F4417">
      <w:pPr>
        <w:widowControl/>
        <w:overflowPunct/>
        <w:ind w:left="360" w:right="142"/>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bookmarkStart w:id="229" w:name="Par46"/>
      <w:bookmarkEnd w:id="229"/>
      <w:r w:rsidRPr="00C247E5">
        <w:rPr>
          <w:b/>
          <w:bCs/>
          <w:sz w:val="22"/>
          <w:szCs w:val="22"/>
          <w:lang w:eastAsia="ru-RU"/>
        </w:rPr>
        <w:t>7)</w:t>
      </w:r>
      <w:r w:rsidRPr="00C247E5">
        <w:rPr>
          <w:bCs/>
          <w:sz w:val="22"/>
          <w:szCs w:val="22"/>
          <w:lang w:eastAsia="ru-RU"/>
        </w:rPr>
        <w:t xml:space="preserve"> наличие утвержденного советом директоров документа, определяющего дивидендную политику эмитента;</w:t>
      </w:r>
    </w:p>
    <w:p w:rsidR="003C022F" w:rsidRPr="00C247E5" w:rsidRDefault="003C022F" w:rsidP="005F4417">
      <w:pPr>
        <w:widowControl/>
        <w:overflowPunct/>
        <w:ind w:right="142" w:firstLine="360"/>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r w:rsidRPr="00C247E5">
        <w:rPr>
          <w:b/>
          <w:bCs/>
          <w:sz w:val="22"/>
          <w:szCs w:val="22"/>
          <w:lang w:eastAsia="ru-RU"/>
        </w:rPr>
        <w:t>8)</w:t>
      </w:r>
      <w:r w:rsidRPr="00C247E5">
        <w:rPr>
          <w:bCs/>
          <w:sz w:val="22"/>
          <w:szCs w:val="22"/>
          <w:lang w:eastAsia="ru-RU"/>
        </w:rPr>
        <w:t xml:space="preserve"> наличие у эмитента структурного подразделения, осуществляющего внутренний аудит, функциями которого в том числе являются: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а) оценка эффективности системы внутреннего контроля;</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б) оценка эффективности системы управления рисками;</w:t>
      </w:r>
    </w:p>
    <w:p w:rsidR="00C14521" w:rsidRPr="00C247E5" w:rsidRDefault="00C14521" w:rsidP="005F4417">
      <w:pPr>
        <w:widowControl/>
        <w:overflowPunct/>
        <w:ind w:left="360" w:right="142"/>
        <w:jc w:val="both"/>
        <w:textAlignment w:val="auto"/>
        <w:rPr>
          <w:bCs/>
          <w:sz w:val="22"/>
          <w:szCs w:val="22"/>
          <w:lang w:eastAsia="ru-RU"/>
        </w:rPr>
      </w:pPr>
      <w:r w:rsidRPr="00C247E5">
        <w:rPr>
          <w:bCs/>
          <w:sz w:val="22"/>
          <w:szCs w:val="22"/>
          <w:lang w:eastAsia="ru-RU"/>
        </w:rPr>
        <w:t>в) оценка корпоративного управления (в случае отсутствия комитета по корпоративному управлению).</w:t>
      </w:r>
    </w:p>
    <w:p w:rsidR="00C14521" w:rsidRPr="00C247E5" w:rsidRDefault="00C14521" w:rsidP="005F4417">
      <w:pPr>
        <w:widowControl/>
        <w:overflowPunct/>
        <w:ind w:right="142" w:firstLine="360"/>
        <w:jc w:val="both"/>
        <w:textAlignment w:val="auto"/>
        <w:rPr>
          <w:bCs/>
          <w:sz w:val="22"/>
          <w:szCs w:val="22"/>
          <w:lang w:eastAsia="ru-RU"/>
        </w:rPr>
      </w:pPr>
      <w:r w:rsidRPr="00C247E5">
        <w:rPr>
          <w:bCs/>
          <w:sz w:val="22"/>
          <w:szCs w:val="22"/>
          <w:lang w:eastAsia="ru-RU"/>
        </w:rPr>
        <w:t>Руководитель структурного подразделения, осуществляющего внутренний аудит,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rsidR="005D13E9" w:rsidRPr="00C247E5" w:rsidRDefault="005D13E9" w:rsidP="005F4417">
      <w:pPr>
        <w:widowControl/>
        <w:overflowPunct/>
        <w:ind w:left="360" w:right="142"/>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r w:rsidRPr="00C247E5">
        <w:rPr>
          <w:b/>
          <w:bCs/>
          <w:sz w:val="22"/>
          <w:szCs w:val="22"/>
          <w:lang w:eastAsia="ru-RU"/>
        </w:rPr>
        <w:lastRenderedPageBreak/>
        <w:t>9)</w:t>
      </w:r>
      <w:r w:rsidRPr="00C247E5">
        <w:rPr>
          <w:bCs/>
          <w:sz w:val="22"/>
          <w:szCs w:val="22"/>
          <w:lang w:eastAsia="ru-RU"/>
        </w:rPr>
        <w:t xml:space="preserve"> наличие у эмитента политики в области внутреннего аудита (положения о внутреннем аудите), утвержденного советом директоров эмитента, которая определяет цели, задачи и полномочия структурного подразделения, осуществляющего функции внутреннего аудита;</w:t>
      </w:r>
    </w:p>
    <w:p w:rsidR="005D13E9" w:rsidRPr="00C247E5" w:rsidRDefault="005D13E9" w:rsidP="005F4417">
      <w:pPr>
        <w:widowControl/>
        <w:overflowPunct/>
        <w:ind w:right="142" w:firstLine="360"/>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bookmarkStart w:id="230" w:name="Par53"/>
      <w:bookmarkEnd w:id="230"/>
      <w:r w:rsidRPr="00C247E5">
        <w:rPr>
          <w:b/>
          <w:bCs/>
          <w:sz w:val="22"/>
          <w:szCs w:val="22"/>
          <w:lang w:eastAsia="ru-RU"/>
        </w:rPr>
        <w:t>10)</w:t>
      </w:r>
      <w:r w:rsidRPr="00C247E5">
        <w:rPr>
          <w:bCs/>
          <w:sz w:val="22"/>
          <w:szCs w:val="22"/>
          <w:lang w:eastAsia="ru-RU"/>
        </w:rPr>
        <w:t xml:space="preserve"> наличие в уставе эмитента положений о том, что сообщение о проведении годового общего собрания акционеров должно быть сделано не менее чем за 30 дней до его проведения;</w:t>
      </w:r>
    </w:p>
    <w:p w:rsidR="005D13E9" w:rsidRPr="00C247E5" w:rsidRDefault="009F1DC9" w:rsidP="009F1DC9">
      <w:pPr>
        <w:widowControl/>
        <w:overflowPunct/>
        <w:spacing w:before="240"/>
        <w:ind w:right="142" w:firstLine="360"/>
        <w:jc w:val="both"/>
        <w:textAlignment w:val="auto"/>
        <w:rPr>
          <w:b/>
          <w:bCs/>
          <w:sz w:val="22"/>
          <w:szCs w:val="22"/>
          <w:lang w:eastAsia="ru-RU"/>
        </w:rPr>
      </w:pPr>
      <w:r w:rsidRPr="00C247E5">
        <w:rPr>
          <w:b/>
          <w:bCs/>
          <w:sz w:val="22"/>
          <w:szCs w:val="22"/>
          <w:lang w:eastAsia="ru-RU"/>
        </w:rPr>
        <w:t>Редакция пункта 11, действующая до 1 июля 2016г.:</w:t>
      </w:r>
    </w:p>
    <w:p w:rsidR="00C14521" w:rsidRPr="00C247E5" w:rsidRDefault="00C14521" w:rsidP="009F1DC9">
      <w:pPr>
        <w:widowControl/>
        <w:overflowPunct/>
        <w:spacing w:before="240"/>
        <w:ind w:right="142" w:firstLine="360"/>
        <w:jc w:val="both"/>
        <w:textAlignment w:val="auto"/>
        <w:rPr>
          <w:bCs/>
          <w:sz w:val="22"/>
          <w:szCs w:val="22"/>
          <w:lang w:eastAsia="ru-RU"/>
        </w:rPr>
      </w:pPr>
      <w:bookmarkStart w:id="231" w:name="Par54"/>
      <w:bookmarkEnd w:id="231"/>
      <w:r w:rsidRPr="00C247E5">
        <w:rPr>
          <w:b/>
          <w:bCs/>
          <w:sz w:val="22"/>
          <w:szCs w:val="22"/>
          <w:lang w:eastAsia="ru-RU"/>
        </w:rPr>
        <w:t>11)</w:t>
      </w:r>
      <w:r w:rsidRPr="00C247E5">
        <w:rPr>
          <w:bCs/>
          <w:sz w:val="22"/>
          <w:szCs w:val="22"/>
          <w:lang w:eastAsia="ru-RU"/>
        </w:rPr>
        <w:t xml:space="preserve"> 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w:t>
      </w:r>
      <w:r w:rsidR="004608EF" w:rsidRPr="00C247E5">
        <w:rPr>
          <w:bCs/>
          <w:sz w:val="22"/>
          <w:szCs w:val="22"/>
          <w:lang w:eastAsia="ru-RU"/>
        </w:rPr>
        <w:t>5</w:t>
      </w:r>
      <w:r w:rsidRPr="00C247E5">
        <w:rPr>
          <w:bCs/>
          <w:sz w:val="22"/>
          <w:szCs w:val="22"/>
          <w:lang w:eastAsia="ru-RU"/>
        </w:rPr>
        <w:t xml:space="preserve"> дней до такой даты.</w:t>
      </w:r>
    </w:p>
    <w:p w:rsidR="009F1DC9" w:rsidRPr="00C247E5" w:rsidRDefault="009F1DC9" w:rsidP="009F1DC9">
      <w:pPr>
        <w:widowControl/>
        <w:overflowPunct/>
        <w:spacing w:before="240"/>
        <w:ind w:right="142" w:firstLine="360"/>
        <w:jc w:val="both"/>
        <w:textAlignment w:val="auto"/>
        <w:rPr>
          <w:b/>
          <w:bCs/>
          <w:sz w:val="22"/>
          <w:szCs w:val="22"/>
          <w:lang w:eastAsia="ru-RU"/>
        </w:rPr>
      </w:pPr>
      <w:r w:rsidRPr="00C247E5">
        <w:rPr>
          <w:b/>
          <w:bCs/>
          <w:sz w:val="22"/>
          <w:szCs w:val="22"/>
          <w:lang w:eastAsia="ru-RU"/>
        </w:rPr>
        <w:t>Редакция пункта 11, действующая после 1 июля 2016г.:</w:t>
      </w:r>
    </w:p>
    <w:p w:rsidR="009F1DC9" w:rsidRPr="00C247E5" w:rsidRDefault="009F1DC9" w:rsidP="009F1DC9">
      <w:pPr>
        <w:spacing w:before="240"/>
        <w:ind w:firstLine="284"/>
        <w:rPr>
          <w:bCs/>
          <w:sz w:val="22"/>
          <w:szCs w:val="22"/>
          <w:lang w:eastAsia="ru-RU"/>
        </w:rPr>
      </w:pPr>
      <w:r w:rsidRPr="00C247E5">
        <w:rPr>
          <w:b/>
          <w:bCs/>
          <w:sz w:val="22"/>
          <w:szCs w:val="22"/>
          <w:lang w:eastAsia="ru-RU"/>
        </w:rPr>
        <w:t>11)</w:t>
      </w:r>
      <w:r w:rsidRPr="00C247E5">
        <w:rPr>
          <w:bCs/>
          <w:sz w:val="22"/>
          <w:szCs w:val="22"/>
          <w:lang w:eastAsia="ru-RU"/>
        </w:rPr>
        <w:t xml:space="preserve"> 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7 дней до такой даты.</w:t>
      </w:r>
    </w:p>
    <w:p w:rsidR="004608EF" w:rsidRPr="00C247E5" w:rsidRDefault="004608EF" w:rsidP="005F4417">
      <w:pPr>
        <w:widowControl/>
        <w:overflowPunct/>
        <w:ind w:right="142" w:firstLine="360"/>
        <w:jc w:val="both"/>
        <w:textAlignment w:val="auto"/>
        <w:rPr>
          <w:bCs/>
          <w:sz w:val="22"/>
          <w:szCs w:val="22"/>
          <w:lang w:eastAsia="ru-RU"/>
        </w:rPr>
      </w:pPr>
    </w:p>
    <w:p w:rsidR="004608EF" w:rsidRPr="00C247E5" w:rsidRDefault="004608EF" w:rsidP="005F4417">
      <w:pPr>
        <w:widowControl/>
        <w:overflowPunct/>
        <w:ind w:right="142" w:firstLine="360"/>
        <w:jc w:val="both"/>
        <w:textAlignment w:val="auto"/>
        <w:rPr>
          <w:bCs/>
          <w:sz w:val="22"/>
          <w:szCs w:val="22"/>
          <w:lang w:eastAsia="ru-RU"/>
        </w:rPr>
      </w:pPr>
    </w:p>
    <w:p w:rsidR="004608EF" w:rsidRPr="00C247E5" w:rsidRDefault="004608EF" w:rsidP="005F4417">
      <w:pPr>
        <w:widowControl/>
        <w:overflowPunct/>
        <w:ind w:right="142" w:firstLine="360"/>
        <w:jc w:val="both"/>
        <w:textAlignment w:val="auto"/>
        <w:rPr>
          <w:bCs/>
          <w:sz w:val="22"/>
          <w:szCs w:val="22"/>
          <w:lang w:eastAsia="ru-RU"/>
        </w:rPr>
      </w:pPr>
    </w:p>
    <w:p w:rsidR="001A2FA0" w:rsidRPr="00C247E5" w:rsidRDefault="001A2FA0" w:rsidP="005F4417">
      <w:pPr>
        <w:widowControl/>
        <w:overflowPunct/>
        <w:ind w:right="142" w:firstLine="360"/>
        <w:jc w:val="both"/>
        <w:textAlignment w:val="auto"/>
        <w:rPr>
          <w:bCs/>
          <w:lang w:eastAsia="ru-RU"/>
        </w:rPr>
      </w:pPr>
      <w:r w:rsidRPr="00C247E5">
        <w:rPr>
          <w:bCs/>
          <w:lang w:eastAsia="ru-RU"/>
        </w:rPr>
        <w:t xml:space="preserve">* При включении акций иностранного эмитента в </w:t>
      </w:r>
      <w:r w:rsidR="003C022F" w:rsidRPr="00C247E5">
        <w:rPr>
          <w:bCs/>
          <w:lang w:eastAsia="ru-RU"/>
        </w:rPr>
        <w:t>Первый</w:t>
      </w:r>
      <w:r w:rsidR="007D5E88" w:rsidRPr="00C247E5">
        <w:rPr>
          <w:bCs/>
          <w:lang w:eastAsia="ru-RU"/>
        </w:rPr>
        <w:t>,</w:t>
      </w:r>
      <w:r w:rsidR="003C022F" w:rsidRPr="00C247E5">
        <w:rPr>
          <w:bCs/>
          <w:lang w:eastAsia="ru-RU"/>
        </w:rPr>
        <w:t xml:space="preserve"> </w:t>
      </w:r>
      <w:r w:rsidRPr="00C247E5">
        <w:rPr>
          <w:bCs/>
          <w:lang w:eastAsia="ru-RU"/>
        </w:rPr>
        <w:t xml:space="preserve">установленные настоящим </w:t>
      </w:r>
      <w:r w:rsidR="003C022F" w:rsidRPr="00C247E5">
        <w:rPr>
          <w:bCs/>
          <w:lang w:eastAsia="ru-RU"/>
        </w:rPr>
        <w:t>пунктом</w:t>
      </w:r>
      <w:r w:rsidRPr="00C247E5">
        <w:rPr>
          <w:bCs/>
          <w:lang w:eastAsia="ru-RU"/>
        </w:rPr>
        <w:t xml:space="preserve"> требования</w:t>
      </w:r>
      <w:r w:rsidR="007D5E88" w:rsidRPr="00C247E5">
        <w:rPr>
          <w:bCs/>
          <w:lang w:eastAsia="ru-RU"/>
        </w:rPr>
        <w:t>,</w:t>
      </w:r>
      <w:r w:rsidRPr="00C247E5">
        <w:rPr>
          <w:bCs/>
          <w:lang w:eastAsia="ru-RU"/>
        </w:rPr>
        <w:t xml:space="preserve"> применяются в той части, в которой они могут относиться к иностранному эмитенту с учетом особенностей, предусмотренных личным законом иностранного эмитента. При установлении соответствия иностранных эмитентов и ценных бумаг иностранных эмитентов требованиям, установленным настоящим </w:t>
      </w:r>
      <w:r w:rsidR="003C022F" w:rsidRPr="00C247E5">
        <w:rPr>
          <w:bCs/>
          <w:lang w:eastAsia="ru-RU"/>
        </w:rPr>
        <w:t>пунктом</w:t>
      </w:r>
      <w:r w:rsidRPr="00C247E5">
        <w:rPr>
          <w:bCs/>
          <w:lang w:eastAsia="ru-RU"/>
        </w:rPr>
        <w:t>, толкование юридических понятий осуществляется в соответствии с российским правом.</w:t>
      </w:r>
    </w:p>
    <w:p w:rsidR="001A2FA0" w:rsidRPr="00C247E5" w:rsidRDefault="001A2FA0" w:rsidP="005F4417">
      <w:pPr>
        <w:widowControl/>
        <w:overflowPunct/>
        <w:ind w:right="142" w:firstLine="360"/>
        <w:jc w:val="both"/>
        <w:textAlignment w:val="auto"/>
        <w:rPr>
          <w:bCs/>
          <w:lang w:eastAsia="ru-RU"/>
        </w:rPr>
      </w:pPr>
    </w:p>
    <w:p w:rsidR="001A2FA0" w:rsidRPr="00C247E5" w:rsidRDefault="001A2FA0" w:rsidP="005F4417">
      <w:pPr>
        <w:widowControl/>
        <w:tabs>
          <w:tab w:val="left" w:pos="567"/>
          <w:tab w:val="left" w:pos="709"/>
        </w:tabs>
        <w:overflowPunct/>
        <w:ind w:right="142" w:firstLine="360"/>
        <w:jc w:val="both"/>
        <w:textAlignment w:val="auto"/>
        <w:rPr>
          <w:bCs/>
          <w:lang w:eastAsia="ru-RU"/>
        </w:rPr>
      </w:pPr>
      <w:r w:rsidRPr="00C247E5">
        <w:rPr>
          <w:bCs/>
          <w:lang w:eastAsia="ru-RU"/>
        </w:rPr>
        <w:t>*</w:t>
      </w:r>
      <w:r w:rsidR="003C022F" w:rsidRPr="00C247E5">
        <w:rPr>
          <w:bCs/>
          <w:lang w:eastAsia="ru-RU"/>
        </w:rPr>
        <w:t>*</w:t>
      </w:r>
      <w:r w:rsidRPr="00C247E5">
        <w:rPr>
          <w:bCs/>
          <w:lang w:eastAsia="ru-RU"/>
        </w:rPr>
        <w:t xml:space="preserve"> Функции комитета по вознаграждениям и комитета по номинациям (кадрам, назначениям) могут осуществляться одним комитетом.</w:t>
      </w:r>
    </w:p>
    <w:p w:rsidR="001A2FA0" w:rsidRPr="00C247E5" w:rsidRDefault="001A2FA0" w:rsidP="005F4417">
      <w:pPr>
        <w:widowControl/>
        <w:overflowPunct/>
        <w:ind w:right="142" w:firstLine="360"/>
        <w:jc w:val="both"/>
        <w:textAlignment w:val="auto"/>
        <w:rPr>
          <w:bCs/>
          <w:sz w:val="22"/>
          <w:szCs w:val="22"/>
          <w:lang w:eastAsia="ru-RU"/>
        </w:rPr>
      </w:pPr>
    </w:p>
    <w:p w:rsidR="001A2FA0" w:rsidRPr="00C247E5" w:rsidRDefault="001A2FA0" w:rsidP="005F4417">
      <w:pPr>
        <w:widowControl/>
        <w:overflowPunct/>
        <w:ind w:right="142" w:firstLine="360"/>
        <w:jc w:val="both"/>
        <w:textAlignment w:val="auto"/>
        <w:rPr>
          <w:bCs/>
          <w:sz w:val="22"/>
          <w:szCs w:val="22"/>
          <w:lang w:eastAsia="ru-RU"/>
        </w:rPr>
      </w:pPr>
    </w:p>
    <w:p w:rsidR="005D13E9" w:rsidRPr="00C247E5" w:rsidRDefault="005D13E9" w:rsidP="005F4417">
      <w:pPr>
        <w:widowControl/>
        <w:overflowPunct/>
        <w:autoSpaceDE/>
        <w:autoSpaceDN/>
        <w:adjustRightInd/>
        <w:ind w:right="142"/>
        <w:textAlignment w:val="auto"/>
        <w:rPr>
          <w:bCs/>
          <w:sz w:val="22"/>
          <w:szCs w:val="22"/>
          <w:lang w:eastAsia="ru-RU"/>
        </w:rPr>
      </w:pPr>
      <w:r w:rsidRPr="00C247E5">
        <w:rPr>
          <w:bCs/>
          <w:sz w:val="22"/>
          <w:szCs w:val="22"/>
          <w:lang w:eastAsia="ru-RU"/>
        </w:rPr>
        <w:br w:type="page"/>
      </w:r>
    </w:p>
    <w:p w:rsidR="005D13E9" w:rsidRPr="00C247E5" w:rsidRDefault="001A2FA0" w:rsidP="002977F7">
      <w:pPr>
        <w:pStyle w:val="50"/>
        <w:numPr>
          <w:ilvl w:val="1"/>
          <w:numId w:val="61"/>
        </w:numPr>
        <w:spacing w:before="240"/>
        <w:ind w:right="142" w:hanging="561"/>
        <w:jc w:val="both"/>
        <w:rPr>
          <w:sz w:val="22"/>
          <w:szCs w:val="22"/>
          <w:lang w:eastAsia="ru-RU"/>
        </w:rPr>
      </w:pPr>
      <w:r w:rsidRPr="00C247E5">
        <w:rPr>
          <w:sz w:val="22"/>
          <w:szCs w:val="22"/>
          <w:lang w:eastAsia="ru-RU"/>
        </w:rPr>
        <w:lastRenderedPageBreak/>
        <w:t>Перечень требований к корпоративному управлению</w:t>
      </w:r>
      <w:r w:rsidR="00A0491F" w:rsidRPr="00C247E5">
        <w:rPr>
          <w:sz w:val="22"/>
          <w:szCs w:val="22"/>
          <w:lang w:eastAsia="ru-RU"/>
        </w:rPr>
        <w:t xml:space="preserve"> эмитента</w:t>
      </w:r>
      <w:r w:rsidRPr="00C247E5">
        <w:rPr>
          <w:sz w:val="22"/>
          <w:szCs w:val="22"/>
          <w:lang w:eastAsia="ru-RU"/>
        </w:rPr>
        <w:t>, соблюдение которых является условием включения акций во Второй уровень</w:t>
      </w:r>
    </w:p>
    <w:p w:rsidR="001A2FA0" w:rsidRPr="00C247E5" w:rsidRDefault="001A2FA0" w:rsidP="005F4417">
      <w:pPr>
        <w:widowControl/>
        <w:overflowPunct/>
        <w:ind w:left="360" w:right="142"/>
        <w:jc w:val="both"/>
        <w:textAlignment w:val="auto"/>
        <w:rPr>
          <w:bCs/>
          <w:sz w:val="22"/>
          <w:szCs w:val="22"/>
          <w:lang w:eastAsia="ru-RU"/>
        </w:rPr>
      </w:pPr>
    </w:p>
    <w:p w:rsidR="00C14521" w:rsidRPr="00C247E5" w:rsidRDefault="00C14521" w:rsidP="005F4417">
      <w:pPr>
        <w:widowControl/>
        <w:overflowPunct/>
        <w:ind w:right="142" w:firstLine="360"/>
        <w:jc w:val="both"/>
        <w:textAlignment w:val="auto"/>
        <w:rPr>
          <w:bCs/>
          <w:sz w:val="22"/>
          <w:szCs w:val="22"/>
          <w:lang w:eastAsia="ru-RU"/>
        </w:rPr>
      </w:pPr>
      <w:r w:rsidRPr="00C247E5">
        <w:rPr>
          <w:bCs/>
          <w:sz w:val="22"/>
          <w:szCs w:val="22"/>
          <w:lang w:eastAsia="ru-RU"/>
        </w:rPr>
        <w:t>Для включения акций эмитента в</w:t>
      </w:r>
      <w:r w:rsidR="00A0491F" w:rsidRPr="00C247E5">
        <w:rPr>
          <w:bCs/>
          <w:sz w:val="22"/>
          <w:szCs w:val="22"/>
          <w:lang w:eastAsia="ru-RU"/>
        </w:rPr>
        <w:t>о Второй уровень</w:t>
      </w:r>
      <w:r w:rsidRPr="00C247E5">
        <w:rPr>
          <w:bCs/>
          <w:sz w:val="22"/>
          <w:szCs w:val="22"/>
          <w:lang w:eastAsia="ru-RU"/>
        </w:rPr>
        <w:t xml:space="preserve"> такой эмитент должен соответствовать следующим требованиям</w:t>
      </w:r>
      <w:r w:rsidR="00BA4765" w:rsidRPr="00C247E5">
        <w:rPr>
          <w:bCs/>
          <w:sz w:val="22"/>
          <w:szCs w:val="22"/>
          <w:lang w:eastAsia="ru-RU"/>
        </w:rPr>
        <w:t>*</w:t>
      </w:r>
      <w:r w:rsidRPr="00C247E5">
        <w:rPr>
          <w:bCs/>
          <w:sz w:val="22"/>
          <w:szCs w:val="22"/>
          <w:lang w:eastAsia="ru-RU"/>
        </w:rPr>
        <w:t>:</w:t>
      </w:r>
    </w:p>
    <w:p w:rsidR="001E44B5" w:rsidRPr="00C247E5" w:rsidRDefault="00C14521" w:rsidP="005F4417">
      <w:pPr>
        <w:widowControl/>
        <w:overflowPunct/>
        <w:ind w:right="142" w:firstLine="567"/>
        <w:jc w:val="both"/>
        <w:textAlignment w:val="auto"/>
        <w:rPr>
          <w:bCs/>
          <w:sz w:val="22"/>
          <w:szCs w:val="22"/>
          <w:lang w:eastAsia="ru-RU"/>
        </w:rPr>
      </w:pPr>
      <w:r w:rsidRPr="00C247E5">
        <w:rPr>
          <w:b/>
          <w:bCs/>
          <w:sz w:val="22"/>
          <w:szCs w:val="22"/>
          <w:lang w:eastAsia="ru-RU"/>
        </w:rPr>
        <w:t>1)</w:t>
      </w:r>
      <w:r w:rsidRPr="00C247E5">
        <w:rPr>
          <w:bCs/>
          <w:sz w:val="22"/>
          <w:szCs w:val="22"/>
          <w:lang w:eastAsia="ru-RU"/>
        </w:rPr>
        <w:t xml:space="preserve"> </w:t>
      </w:r>
      <w:r w:rsidR="001E44B5" w:rsidRPr="00C247E5">
        <w:rPr>
          <w:bCs/>
          <w:sz w:val="22"/>
          <w:szCs w:val="22"/>
          <w:lang w:eastAsia="ru-RU"/>
        </w:rPr>
        <w:t xml:space="preserve">эмитент должен сформировать совет директоров (наблюдательный совет) (далее - совет директоров), в состав которого должны входить в том числе лица, каждое из которых обладает достаточной самостоятельностью для формирования собственной позиции и способно выносить объективные суждения, независимые от влияния исполнительных органов эмитента, отдельных групп акционеров или иных заинтересованных лиц, а также обладает достаточной степенью профессионализма и опыта (далее - независимый директор). </w:t>
      </w:r>
      <w:r w:rsidR="00F72BE9" w:rsidRPr="00C247E5">
        <w:rPr>
          <w:bCs/>
          <w:sz w:val="22"/>
          <w:szCs w:val="22"/>
          <w:lang w:eastAsia="ru-RU"/>
        </w:rPr>
        <w:t>Количество независимых директоров не может быть меньше двух.</w:t>
      </w:r>
    </w:p>
    <w:p w:rsidR="00B93E95" w:rsidRPr="00C247E5" w:rsidRDefault="00B93E95" w:rsidP="005F4417">
      <w:pPr>
        <w:widowControl/>
        <w:overflowPunct/>
        <w:ind w:right="142" w:firstLine="567"/>
        <w:jc w:val="both"/>
        <w:textAlignment w:val="auto"/>
        <w:rPr>
          <w:bCs/>
          <w:sz w:val="22"/>
          <w:szCs w:val="22"/>
          <w:lang w:eastAsia="ru-RU"/>
        </w:rPr>
      </w:pPr>
      <w:r w:rsidRPr="00C247E5">
        <w:rPr>
          <w:bCs/>
          <w:sz w:val="22"/>
          <w:szCs w:val="22"/>
          <w:lang w:eastAsia="ru-RU"/>
        </w:rPr>
        <w:t>Член совета директоров не может быть независимым директором, если он:</w:t>
      </w:r>
    </w:p>
    <w:p w:rsidR="00B93E95" w:rsidRPr="00C247E5" w:rsidRDefault="00B93E95" w:rsidP="005F4417">
      <w:pPr>
        <w:widowControl/>
        <w:overflowPunct/>
        <w:ind w:left="851" w:right="142"/>
        <w:jc w:val="both"/>
        <w:textAlignment w:val="auto"/>
        <w:rPr>
          <w:bCs/>
          <w:sz w:val="22"/>
          <w:szCs w:val="22"/>
          <w:lang w:eastAsia="ru-RU"/>
        </w:rPr>
      </w:pPr>
      <w:r w:rsidRPr="00C247E5">
        <w:rPr>
          <w:bCs/>
          <w:sz w:val="22"/>
          <w:szCs w:val="22"/>
          <w:lang w:eastAsia="ru-RU"/>
        </w:rPr>
        <w:t>а) связан с эмитентом;</w:t>
      </w:r>
    </w:p>
    <w:p w:rsidR="00B93E95" w:rsidRPr="00C247E5" w:rsidRDefault="00B93E95" w:rsidP="005F4417">
      <w:pPr>
        <w:widowControl/>
        <w:overflowPunct/>
        <w:ind w:left="851" w:right="142"/>
        <w:jc w:val="both"/>
        <w:textAlignment w:val="auto"/>
        <w:rPr>
          <w:bCs/>
          <w:sz w:val="22"/>
          <w:szCs w:val="22"/>
          <w:lang w:eastAsia="ru-RU"/>
        </w:rPr>
      </w:pPr>
      <w:r w:rsidRPr="00C247E5">
        <w:rPr>
          <w:bCs/>
          <w:sz w:val="22"/>
          <w:szCs w:val="22"/>
          <w:lang w:eastAsia="ru-RU"/>
        </w:rPr>
        <w:t>б) связан с существенным акционером эмитента;</w:t>
      </w:r>
    </w:p>
    <w:p w:rsidR="00B93E95" w:rsidRPr="00C247E5" w:rsidRDefault="00B93E95" w:rsidP="005F4417">
      <w:pPr>
        <w:widowControl/>
        <w:overflowPunct/>
        <w:ind w:left="851" w:right="142"/>
        <w:jc w:val="both"/>
        <w:textAlignment w:val="auto"/>
        <w:rPr>
          <w:bCs/>
          <w:sz w:val="22"/>
          <w:szCs w:val="22"/>
          <w:lang w:eastAsia="ru-RU"/>
        </w:rPr>
      </w:pPr>
      <w:r w:rsidRPr="00C247E5">
        <w:rPr>
          <w:bCs/>
          <w:sz w:val="22"/>
          <w:szCs w:val="22"/>
          <w:lang w:eastAsia="ru-RU"/>
        </w:rPr>
        <w:t>в) связан с существенным контрагентом эмитента;</w:t>
      </w:r>
    </w:p>
    <w:p w:rsidR="00B93E95" w:rsidRPr="00C247E5" w:rsidRDefault="00B93E95" w:rsidP="005F4417">
      <w:pPr>
        <w:widowControl/>
        <w:overflowPunct/>
        <w:ind w:left="851" w:right="142"/>
        <w:jc w:val="both"/>
        <w:textAlignment w:val="auto"/>
        <w:rPr>
          <w:bCs/>
          <w:sz w:val="22"/>
          <w:szCs w:val="22"/>
          <w:lang w:eastAsia="ru-RU"/>
        </w:rPr>
      </w:pPr>
      <w:r w:rsidRPr="00C247E5">
        <w:rPr>
          <w:bCs/>
          <w:sz w:val="22"/>
          <w:szCs w:val="22"/>
          <w:lang w:eastAsia="ru-RU"/>
        </w:rPr>
        <w:t>г) связан с конкурентом эмитента;</w:t>
      </w:r>
    </w:p>
    <w:p w:rsidR="00B93E95" w:rsidRPr="00C247E5" w:rsidRDefault="00B93E95" w:rsidP="005F4417">
      <w:pPr>
        <w:widowControl/>
        <w:overflowPunct/>
        <w:ind w:left="851" w:right="142"/>
        <w:jc w:val="both"/>
        <w:textAlignment w:val="auto"/>
        <w:rPr>
          <w:bCs/>
          <w:sz w:val="22"/>
          <w:szCs w:val="22"/>
          <w:lang w:eastAsia="ru-RU"/>
        </w:rPr>
      </w:pPr>
      <w:r w:rsidRPr="00C247E5">
        <w:rPr>
          <w:bCs/>
          <w:sz w:val="22"/>
          <w:szCs w:val="22"/>
          <w:lang w:eastAsia="ru-RU"/>
        </w:rPr>
        <w:t>д) связан с государством (Российской Федерацией, субъектом Российской Федерации) или муниципальным образованием.</w:t>
      </w:r>
    </w:p>
    <w:p w:rsidR="00B93E95" w:rsidRPr="00C247E5" w:rsidRDefault="00B93E95" w:rsidP="005F4417">
      <w:pPr>
        <w:widowControl/>
        <w:overflowPunct/>
        <w:ind w:left="360" w:right="142"/>
        <w:jc w:val="both"/>
        <w:textAlignment w:val="auto"/>
        <w:rPr>
          <w:bCs/>
          <w:sz w:val="22"/>
          <w:szCs w:val="22"/>
          <w:lang w:eastAsia="ru-RU"/>
        </w:rPr>
      </w:pPr>
    </w:p>
    <w:p w:rsidR="00B93E95" w:rsidRPr="00C247E5" w:rsidRDefault="00B93E95" w:rsidP="005F4417">
      <w:pPr>
        <w:widowControl/>
        <w:overflowPunct/>
        <w:ind w:right="142" w:firstLine="567"/>
        <w:jc w:val="both"/>
        <w:textAlignment w:val="auto"/>
        <w:rPr>
          <w:bCs/>
          <w:sz w:val="22"/>
          <w:szCs w:val="22"/>
          <w:lang w:eastAsia="ru-RU"/>
        </w:rPr>
      </w:pPr>
      <w:r w:rsidRPr="00C247E5">
        <w:rPr>
          <w:bCs/>
          <w:sz w:val="22"/>
          <w:szCs w:val="22"/>
          <w:lang w:eastAsia="ru-RU"/>
        </w:rPr>
        <w:t xml:space="preserve">Определение независимости членов совета директоров осуществляется в соответствии с Критериями определения независимости членов совета директоров, предусмотренными в </w:t>
      </w:r>
      <w:r w:rsidR="00BF51CA" w:rsidRPr="00C247E5">
        <w:rPr>
          <w:bCs/>
          <w:sz w:val="22"/>
          <w:szCs w:val="22"/>
          <w:lang w:eastAsia="ru-RU"/>
        </w:rPr>
        <w:t>Приложении 4 к Правилам</w:t>
      </w:r>
      <w:r w:rsidR="00681A19" w:rsidRPr="00C247E5">
        <w:rPr>
          <w:bCs/>
          <w:sz w:val="22"/>
          <w:szCs w:val="22"/>
          <w:lang w:eastAsia="ru-RU"/>
        </w:rPr>
        <w:t xml:space="preserve"> (с учетом особенностей, предусмотренных в разделе 7 Правил)</w:t>
      </w:r>
      <w:r w:rsidR="00BF51CA" w:rsidRPr="00C247E5">
        <w:rPr>
          <w:bCs/>
          <w:sz w:val="22"/>
          <w:szCs w:val="22"/>
          <w:lang w:eastAsia="ru-RU"/>
        </w:rPr>
        <w:t>.</w:t>
      </w:r>
    </w:p>
    <w:p w:rsidR="001E44B5" w:rsidRPr="00C247E5" w:rsidRDefault="001E44B5" w:rsidP="005F4417">
      <w:pPr>
        <w:widowControl/>
        <w:overflowPunct/>
        <w:ind w:right="142" w:firstLine="567"/>
        <w:jc w:val="both"/>
        <w:textAlignment w:val="auto"/>
        <w:rPr>
          <w:bCs/>
          <w:sz w:val="22"/>
          <w:szCs w:val="22"/>
          <w:lang w:eastAsia="ru-RU"/>
        </w:rPr>
      </w:pPr>
    </w:p>
    <w:p w:rsidR="00AE1122" w:rsidRPr="00C247E5" w:rsidRDefault="00AE1122" w:rsidP="005F4417">
      <w:pPr>
        <w:widowControl/>
        <w:overflowPunct/>
        <w:ind w:right="142" w:firstLine="567"/>
        <w:jc w:val="both"/>
        <w:textAlignment w:val="auto"/>
        <w:rPr>
          <w:bCs/>
          <w:sz w:val="22"/>
          <w:szCs w:val="22"/>
          <w:lang w:eastAsia="ru-RU"/>
        </w:rPr>
      </w:pPr>
      <w:r w:rsidRPr="00C247E5">
        <w:rPr>
          <w:b/>
          <w:bCs/>
          <w:sz w:val="22"/>
          <w:szCs w:val="22"/>
          <w:lang w:eastAsia="ru-RU"/>
        </w:rPr>
        <w:t>2)</w:t>
      </w:r>
      <w:r w:rsidRPr="00C247E5">
        <w:rPr>
          <w:bCs/>
          <w:sz w:val="22"/>
          <w:szCs w:val="22"/>
          <w:lang w:eastAsia="ru-RU"/>
        </w:rPr>
        <w:t xml:space="preserve"> </w:t>
      </w:r>
      <w:r w:rsidR="00C14521" w:rsidRPr="00C247E5">
        <w:rPr>
          <w:bCs/>
          <w:sz w:val="22"/>
          <w:szCs w:val="22"/>
          <w:lang w:eastAsia="ru-RU"/>
        </w:rPr>
        <w:t>советом директоров эмитента должен быть сформирован комитет по аудиту</w:t>
      </w:r>
      <w:r w:rsidRPr="00C247E5">
        <w:rPr>
          <w:bCs/>
          <w:sz w:val="22"/>
          <w:szCs w:val="22"/>
          <w:lang w:eastAsia="ru-RU"/>
        </w:rPr>
        <w:t>, возглавляемый независимым директором, к основным функциям которого в том числе относится:</w:t>
      </w:r>
    </w:p>
    <w:p w:rsidR="00AE1122" w:rsidRPr="00C247E5" w:rsidRDefault="00AE1122" w:rsidP="005F4417">
      <w:pPr>
        <w:widowControl/>
        <w:overflowPunct/>
        <w:ind w:left="567" w:right="142"/>
        <w:jc w:val="both"/>
        <w:textAlignment w:val="auto"/>
        <w:rPr>
          <w:bCs/>
          <w:sz w:val="22"/>
          <w:szCs w:val="22"/>
          <w:lang w:eastAsia="ru-RU"/>
        </w:rPr>
      </w:pPr>
      <w:r w:rsidRPr="00C247E5">
        <w:rPr>
          <w:bCs/>
          <w:sz w:val="22"/>
          <w:szCs w:val="22"/>
          <w:lang w:eastAsia="ru-RU"/>
        </w:rPr>
        <w:t>а) контроль за обеспечением полноты, точности и достоверности финансовой отчетности эмитента;</w:t>
      </w:r>
    </w:p>
    <w:p w:rsidR="00AE1122" w:rsidRPr="00C247E5" w:rsidRDefault="00AE1122" w:rsidP="005F4417">
      <w:pPr>
        <w:widowControl/>
        <w:overflowPunct/>
        <w:ind w:left="567" w:right="142"/>
        <w:jc w:val="both"/>
        <w:textAlignment w:val="auto"/>
        <w:rPr>
          <w:bCs/>
          <w:sz w:val="22"/>
          <w:szCs w:val="22"/>
          <w:lang w:eastAsia="ru-RU"/>
        </w:rPr>
      </w:pPr>
      <w:r w:rsidRPr="00C247E5">
        <w:rPr>
          <w:bCs/>
          <w:sz w:val="22"/>
          <w:szCs w:val="22"/>
          <w:lang w:eastAsia="ru-RU"/>
        </w:rPr>
        <w:t>б) контроль за надежностью и эффективностью функционирования системы управления рисками и внутреннего контроля;</w:t>
      </w:r>
    </w:p>
    <w:p w:rsidR="00AE1122" w:rsidRPr="00C247E5" w:rsidRDefault="00AE1122" w:rsidP="005F4417">
      <w:pPr>
        <w:widowControl/>
        <w:overflowPunct/>
        <w:ind w:left="567" w:right="142"/>
        <w:jc w:val="both"/>
        <w:textAlignment w:val="auto"/>
        <w:rPr>
          <w:bCs/>
          <w:sz w:val="22"/>
          <w:szCs w:val="22"/>
          <w:lang w:eastAsia="ru-RU"/>
        </w:rPr>
      </w:pPr>
      <w:r w:rsidRPr="00C247E5">
        <w:rPr>
          <w:bCs/>
          <w:sz w:val="22"/>
          <w:szCs w:val="22"/>
          <w:lang w:eastAsia="ru-RU"/>
        </w:rPr>
        <w:t>в) обеспечение независимости и объективности осуществления функций внутреннего и внешнего аудита;</w:t>
      </w:r>
    </w:p>
    <w:p w:rsidR="00AE1122" w:rsidRPr="00C247E5" w:rsidRDefault="00AE1122" w:rsidP="005F4417">
      <w:pPr>
        <w:widowControl/>
        <w:overflowPunct/>
        <w:ind w:left="567" w:right="142"/>
        <w:jc w:val="both"/>
        <w:textAlignment w:val="auto"/>
        <w:rPr>
          <w:bCs/>
          <w:sz w:val="22"/>
          <w:szCs w:val="22"/>
          <w:lang w:eastAsia="ru-RU"/>
        </w:rPr>
      </w:pPr>
      <w:r w:rsidRPr="00C247E5">
        <w:rPr>
          <w:bCs/>
          <w:sz w:val="22"/>
          <w:szCs w:val="22"/>
          <w:lang w:eastAsia="ru-RU"/>
        </w:rPr>
        <w:t>г) контроль эффективности функционирования системы оповещения о потенциальных случаях недобросовестных действий работников эмитента (в том числе недобросовестного использования инсайдерской или конфиденциальной информации) и третьих лиц, а также иных нарушениях в деятельности эмитента, а также контроль за реализацией мер, принятых исполнительным руководством эмитента в рамках такой системы;</w:t>
      </w:r>
    </w:p>
    <w:p w:rsidR="00AE1122" w:rsidRPr="00C247E5" w:rsidRDefault="00AE1122" w:rsidP="005F4417">
      <w:pPr>
        <w:widowControl/>
        <w:overflowPunct/>
        <w:ind w:left="360" w:right="142"/>
        <w:jc w:val="both"/>
        <w:textAlignment w:val="auto"/>
        <w:rPr>
          <w:bCs/>
          <w:sz w:val="22"/>
          <w:szCs w:val="22"/>
          <w:lang w:eastAsia="ru-RU"/>
        </w:rPr>
      </w:pPr>
    </w:p>
    <w:p w:rsidR="00D141BE" w:rsidRPr="00C247E5" w:rsidRDefault="00D141BE" w:rsidP="005F4417">
      <w:pPr>
        <w:widowControl/>
        <w:overflowPunct/>
        <w:ind w:right="142" w:firstLine="426"/>
        <w:jc w:val="both"/>
        <w:textAlignment w:val="auto"/>
        <w:rPr>
          <w:bCs/>
          <w:sz w:val="22"/>
          <w:szCs w:val="22"/>
          <w:lang w:eastAsia="ru-RU"/>
        </w:rPr>
      </w:pPr>
      <w:r w:rsidRPr="00C247E5">
        <w:rPr>
          <w:bCs/>
          <w:sz w:val="22"/>
          <w:szCs w:val="22"/>
          <w:lang w:eastAsia="ru-RU"/>
        </w:rPr>
        <w:t>Комитет по аудиту</w:t>
      </w:r>
      <w:r w:rsidRPr="00C247E5">
        <w:rPr>
          <w:bCs/>
          <w:lang w:eastAsia="ru-RU"/>
        </w:rPr>
        <w:t xml:space="preserve"> </w:t>
      </w:r>
      <w:r w:rsidRPr="00C247E5">
        <w:rPr>
          <w:bCs/>
          <w:sz w:val="22"/>
          <w:szCs w:val="22"/>
          <w:lang w:eastAsia="ru-RU"/>
        </w:rPr>
        <w:t>должен состоять из независимых членов совета директоров, а если это невозможно в силу объективных причин – в него могут входить члены совета директоров, не являющиеся единоличным исполнительным органом и (или) членами коллегиального исполнительного органа эмитента.</w:t>
      </w:r>
    </w:p>
    <w:p w:rsidR="00AE1122" w:rsidRPr="00C247E5" w:rsidRDefault="00AE1122" w:rsidP="005F4417">
      <w:pPr>
        <w:widowControl/>
        <w:overflowPunct/>
        <w:ind w:left="360" w:right="142"/>
        <w:jc w:val="both"/>
        <w:textAlignment w:val="auto"/>
        <w:rPr>
          <w:bCs/>
          <w:sz w:val="22"/>
          <w:szCs w:val="22"/>
          <w:lang w:eastAsia="ru-RU"/>
        </w:rPr>
      </w:pPr>
    </w:p>
    <w:p w:rsidR="00AE1122" w:rsidRPr="00C247E5" w:rsidRDefault="00AE1122" w:rsidP="005F4417">
      <w:pPr>
        <w:widowControl/>
        <w:overflowPunct/>
        <w:ind w:right="142" w:firstLine="360"/>
        <w:jc w:val="both"/>
        <w:textAlignment w:val="auto"/>
        <w:rPr>
          <w:bCs/>
          <w:sz w:val="22"/>
          <w:szCs w:val="22"/>
          <w:lang w:eastAsia="ru-RU"/>
        </w:rPr>
      </w:pPr>
      <w:r w:rsidRPr="00C247E5">
        <w:rPr>
          <w:b/>
          <w:bCs/>
          <w:sz w:val="22"/>
          <w:szCs w:val="22"/>
          <w:lang w:eastAsia="ru-RU"/>
        </w:rPr>
        <w:t>3</w:t>
      </w:r>
      <w:r w:rsidR="00C14521" w:rsidRPr="00C247E5">
        <w:rPr>
          <w:b/>
          <w:bCs/>
          <w:sz w:val="22"/>
          <w:szCs w:val="22"/>
          <w:lang w:eastAsia="ru-RU"/>
        </w:rPr>
        <w:t>)</w:t>
      </w:r>
      <w:r w:rsidR="00C14521" w:rsidRPr="00C247E5">
        <w:rPr>
          <w:bCs/>
          <w:sz w:val="22"/>
          <w:szCs w:val="22"/>
          <w:lang w:eastAsia="ru-RU"/>
        </w:rPr>
        <w:t xml:space="preserve"> </w:t>
      </w:r>
      <w:r w:rsidRPr="00C247E5">
        <w:rPr>
          <w:bCs/>
          <w:sz w:val="22"/>
          <w:szCs w:val="22"/>
          <w:lang w:eastAsia="ru-RU"/>
        </w:rPr>
        <w:t>наличие у эмитента структурного подразделения, осуществляющего внутренний аудит, функциями которого в том числе являются:</w:t>
      </w:r>
    </w:p>
    <w:p w:rsidR="00AE1122" w:rsidRPr="00C247E5" w:rsidRDefault="00AE1122" w:rsidP="005F4417">
      <w:pPr>
        <w:widowControl/>
        <w:overflowPunct/>
        <w:ind w:left="360" w:right="142"/>
        <w:jc w:val="both"/>
        <w:textAlignment w:val="auto"/>
        <w:rPr>
          <w:bCs/>
          <w:sz w:val="22"/>
          <w:szCs w:val="22"/>
          <w:lang w:eastAsia="ru-RU"/>
        </w:rPr>
      </w:pPr>
      <w:r w:rsidRPr="00C247E5">
        <w:rPr>
          <w:bCs/>
          <w:sz w:val="22"/>
          <w:szCs w:val="22"/>
          <w:lang w:eastAsia="ru-RU"/>
        </w:rPr>
        <w:t>а) оценка эффективности системы внутреннего контроля;</w:t>
      </w:r>
    </w:p>
    <w:p w:rsidR="00AE1122" w:rsidRPr="00C247E5" w:rsidRDefault="00AE1122" w:rsidP="005F4417">
      <w:pPr>
        <w:widowControl/>
        <w:overflowPunct/>
        <w:ind w:left="360" w:right="142"/>
        <w:jc w:val="both"/>
        <w:textAlignment w:val="auto"/>
        <w:rPr>
          <w:bCs/>
          <w:sz w:val="22"/>
          <w:szCs w:val="22"/>
          <w:lang w:eastAsia="ru-RU"/>
        </w:rPr>
      </w:pPr>
      <w:r w:rsidRPr="00C247E5">
        <w:rPr>
          <w:bCs/>
          <w:sz w:val="22"/>
          <w:szCs w:val="22"/>
          <w:lang w:eastAsia="ru-RU"/>
        </w:rPr>
        <w:t>б) оценка эффективности системы управления рисками;</w:t>
      </w:r>
    </w:p>
    <w:p w:rsidR="00AE1122" w:rsidRPr="00C247E5" w:rsidRDefault="00AE1122" w:rsidP="005F4417">
      <w:pPr>
        <w:widowControl/>
        <w:overflowPunct/>
        <w:ind w:left="360" w:right="142"/>
        <w:jc w:val="both"/>
        <w:textAlignment w:val="auto"/>
        <w:rPr>
          <w:bCs/>
          <w:sz w:val="22"/>
          <w:szCs w:val="22"/>
          <w:lang w:eastAsia="ru-RU"/>
        </w:rPr>
      </w:pPr>
      <w:r w:rsidRPr="00C247E5">
        <w:rPr>
          <w:bCs/>
          <w:sz w:val="22"/>
          <w:szCs w:val="22"/>
          <w:lang w:eastAsia="ru-RU"/>
        </w:rPr>
        <w:t>в) оценка корпоративного управления (в случае отсутствия комитета по корпоративному управлению).</w:t>
      </w:r>
    </w:p>
    <w:p w:rsidR="00AE1122" w:rsidRPr="00C247E5" w:rsidRDefault="00AE1122" w:rsidP="005F4417">
      <w:pPr>
        <w:widowControl/>
        <w:overflowPunct/>
        <w:ind w:right="142" w:firstLine="360"/>
        <w:jc w:val="both"/>
        <w:textAlignment w:val="auto"/>
        <w:rPr>
          <w:bCs/>
          <w:sz w:val="22"/>
          <w:szCs w:val="22"/>
          <w:lang w:eastAsia="ru-RU"/>
        </w:rPr>
      </w:pPr>
      <w:r w:rsidRPr="00C247E5">
        <w:rPr>
          <w:bCs/>
          <w:sz w:val="22"/>
          <w:szCs w:val="22"/>
          <w:lang w:eastAsia="ru-RU"/>
        </w:rPr>
        <w:t>Руководитель структурного подразделения, осуществляющего внутренний аудит,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rsidR="00AE1122" w:rsidRPr="00C247E5" w:rsidRDefault="00AE1122" w:rsidP="005F4417">
      <w:pPr>
        <w:widowControl/>
        <w:overflowPunct/>
        <w:ind w:left="360" w:right="142"/>
        <w:jc w:val="both"/>
        <w:textAlignment w:val="auto"/>
        <w:rPr>
          <w:bCs/>
          <w:sz w:val="22"/>
          <w:szCs w:val="22"/>
          <w:lang w:eastAsia="ru-RU"/>
        </w:rPr>
      </w:pPr>
    </w:p>
    <w:p w:rsidR="00AE1122" w:rsidRPr="00C247E5" w:rsidRDefault="00AE1122" w:rsidP="005F4417">
      <w:pPr>
        <w:widowControl/>
        <w:overflowPunct/>
        <w:ind w:right="142" w:firstLine="360"/>
        <w:jc w:val="both"/>
        <w:textAlignment w:val="auto"/>
        <w:rPr>
          <w:bCs/>
          <w:sz w:val="22"/>
          <w:szCs w:val="22"/>
          <w:lang w:eastAsia="ru-RU"/>
        </w:rPr>
      </w:pPr>
      <w:r w:rsidRPr="00C247E5">
        <w:rPr>
          <w:b/>
          <w:bCs/>
          <w:sz w:val="22"/>
          <w:szCs w:val="22"/>
          <w:lang w:eastAsia="ru-RU"/>
        </w:rPr>
        <w:t>4)</w:t>
      </w:r>
      <w:r w:rsidRPr="00C247E5">
        <w:rPr>
          <w:bCs/>
          <w:sz w:val="22"/>
          <w:szCs w:val="22"/>
          <w:lang w:eastAsia="ru-RU"/>
        </w:rPr>
        <w:t xml:space="preserve"> наличие у эмитента политики в области внутреннего аудита (положения о внутреннем аудите), утвержденного советом директоров эмитента, которая определяет цели, задачи и полномочия структурного подразделения, осуществляющего функции внутреннего аудита;</w:t>
      </w:r>
    </w:p>
    <w:p w:rsidR="00AE1122" w:rsidRPr="00C247E5" w:rsidRDefault="00AE1122" w:rsidP="005F4417">
      <w:pPr>
        <w:widowControl/>
        <w:overflowPunct/>
        <w:ind w:right="142" w:firstLine="360"/>
        <w:jc w:val="both"/>
        <w:textAlignment w:val="auto"/>
        <w:rPr>
          <w:bCs/>
          <w:sz w:val="22"/>
          <w:szCs w:val="22"/>
          <w:lang w:eastAsia="ru-RU"/>
        </w:rPr>
      </w:pPr>
    </w:p>
    <w:p w:rsidR="00AE1122" w:rsidRPr="00C247E5" w:rsidRDefault="00AE1122" w:rsidP="005F4417">
      <w:pPr>
        <w:widowControl/>
        <w:overflowPunct/>
        <w:ind w:right="142" w:firstLine="360"/>
        <w:jc w:val="both"/>
        <w:textAlignment w:val="auto"/>
        <w:rPr>
          <w:bCs/>
          <w:sz w:val="22"/>
          <w:szCs w:val="22"/>
          <w:lang w:eastAsia="ru-RU"/>
        </w:rPr>
      </w:pPr>
      <w:r w:rsidRPr="00C247E5">
        <w:rPr>
          <w:b/>
          <w:bCs/>
          <w:sz w:val="22"/>
          <w:szCs w:val="22"/>
          <w:lang w:eastAsia="ru-RU"/>
        </w:rPr>
        <w:t>5)</w:t>
      </w:r>
      <w:r w:rsidRPr="00C247E5">
        <w:rPr>
          <w:bCs/>
          <w:sz w:val="22"/>
          <w:szCs w:val="22"/>
          <w:lang w:eastAsia="ru-RU"/>
        </w:rPr>
        <w:t xml:space="preserve"> наличие в уставе эмитента положений о том, что сообщение о проведении годового общего собрания акционеров должно быть сделано не менее чем за 30 дней до его проведения;</w:t>
      </w:r>
    </w:p>
    <w:p w:rsidR="00AE1122" w:rsidRPr="00C247E5" w:rsidRDefault="00AE1122" w:rsidP="005F4417">
      <w:pPr>
        <w:widowControl/>
        <w:overflowPunct/>
        <w:ind w:right="142" w:firstLine="360"/>
        <w:jc w:val="both"/>
        <w:textAlignment w:val="auto"/>
        <w:rPr>
          <w:bCs/>
          <w:sz w:val="22"/>
          <w:szCs w:val="22"/>
          <w:lang w:eastAsia="ru-RU"/>
        </w:rPr>
      </w:pPr>
    </w:p>
    <w:p w:rsidR="00CD4387" w:rsidRPr="00C247E5" w:rsidRDefault="00CD4387" w:rsidP="00CD4387">
      <w:pPr>
        <w:widowControl/>
        <w:overflowPunct/>
        <w:spacing w:after="240"/>
        <w:ind w:right="142" w:firstLine="360"/>
        <w:jc w:val="both"/>
        <w:textAlignment w:val="auto"/>
        <w:rPr>
          <w:bCs/>
          <w:sz w:val="22"/>
          <w:szCs w:val="22"/>
          <w:lang w:eastAsia="ru-RU"/>
        </w:rPr>
      </w:pPr>
      <w:r w:rsidRPr="00C247E5">
        <w:rPr>
          <w:b/>
          <w:bCs/>
          <w:sz w:val="22"/>
          <w:szCs w:val="22"/>
          <w:lang w:eastAsia="ru-RU"/>
        </w:rPr>
        <w:t>Редакция пункта 6, действующая до 1 июля 2016г.:</w:t>
      </w:r>
    </w:p>
    <w:p w:rsidR="001A2FA0" w:rsidRPr="00C247E5" w:rsidRDefault="00AE1122" w:rsidP="00CD4387">
      <w:pPr>
        <w:widowControl/>
        <w:overflowPunct/>
        <w:spacing w:after="240"/>
        <w:ind w:right="142" w:firstLine="360"/>
        <w:jc w:val="both"/>
        <w:textAlignment w:val="auto"/>
        <w:rPr>
          <w:bCs/>
          <w:sz w:val="22"/>
          <w:szCs w:val="22"/>
          <w:lang w:eastAsia="ru-RU"/>
        </w:rPr>
      </w:pPr>
      <w:r w:rsidRPr="00C247E5">
        <w:rPr>
          <w:b/>
          <w:bCs/>
          <w:sz w:val="22"/>
          <w:szCs w:val="22"/>
          <w:lang w:eastAsia="ru-RU"/>
        </w:rPr>
        <w:lastRenderedPageBreak/>
        <w:t>6)</w:t>
      </w:r>
      <w:r w:rsidRPr="00C247E5">
        <w:rPr>
          <w:bCs/>
          <w:sz w:val="22"/>
          <w:szCs w:val="22"/>
          <w:lang w:eastAsia="ru-RU"/>
        </w:rPr>
        <w:t xml:space="preserve"> 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w:t>
      </w:r>
      <w:r w:rsidR="00CD4387" w:rsidRPr="00C247E5">
        <w:rPr>
          <w:bCs/>
          <w:sz w:val="22"/>
          <w:szCs w:val="22"/>
          <w:lang w:eastAsia="ru-RU"/>
        </w:rPr>
        <w:t>5</w:t>
      </w:r>
      <w:r w:rsidRPr="00C247E5">
        <w:rPr>
          <w:bCs/>
          <w:sz w:val="22"/>
          <w:szCs w:val="22"/>
          <w:lang w:eastAsia="ru-RU"/>
        </w:rPr>
        <w:t xml:space="preserve"> дней до такой даты.</w:t>
      </w:r>
    </w:p>
    <w:p w:rsidR="00CD4387" w:rsidRPr="00C247E5" w:rsidRDefault="00CD4387" w:rsidP="00CD4387">
      <w:pPr>
        <w:widowControl/>
        <w:overflowPunct/>
        <w:spacing w:before="240"/>
        <w:ind w:right="142" w:firstLine="360"/>
        <w:jc w:val="both"/>
        <w:textAlignment w:val="auto"/>
        <w:rPr>
          <w:b/>
          <w:bCs/>
          <w:sz w:val="22"/>
          <w:szCs w:val="22"/>
          <w:lang w:eastAsia="ru-RU"/>
        </w:rPr>
      </w:pPr>
      <w:r w:rsidRPr="00C247E5">
        <w:rPr>
          <w:b/>
          <w:bCs/>
          <w:sz w:val="22"/>
          <w:szCs w:val="22"/>
          <w:lang w:eastAsia="ru-RU"/>
        </w:rPr>
        <w:t>Редакция пункта 6, действующая после 1 июля 2016г.:</w:t>
      </w:r>
    </w:p>
    <w:p w:rsidR="00CD4387" w:rsidRPr="00C247E5" w:rsidRDefault="00CD4387" w:rsidP="00CD4387">
      <w:pPr>
        <w:spacing w:before="240"/>
        <w:ind w:firstLine="284"/>
        <w:rPr>
          <w:bCs/>
          <w:sz w:val="22"/>
          <w:szCs w:val="22"/>
          <w:lang w:eastAsia="ru-RU"/>
        </w:rPr>
      </w:pPr>
      <w:r w:rsidRPr="00C247E5">
        <w:rPr>
          <w:b/>
          <w:bCs/>
          <w:sz w:val="22"/>
          <w:szCs w:val="22"/>
          <w:lang w:eastAsia="ru-RU"/>
        </w:rPr>
        <w:t>6)</w:t>
      </w:r>
      <w:r w:rsidRPr="00C247E5">
        <w:rPr>
          <w:bCs/>
          <w:sz w:val="22"/>
          <w:szCs w:val="22"/>
          <w:lang w:eastAsia="ru-RU"/>
        </w:rPr>
        <w:t xml:space="preserve"> 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7 дней до такой даты.</w:t>
      </w:r>
    </w:p>
    <w:p w:rsidR="009F1DC9" w:rsidRPr="00C247E5" w:rsidRDefault="009F1DC9" w:rsidP="009F1DC9">
      <w:pPr>
        <w:widowControl/>
        <w:overflowPunct/>
        <w:ind w:right="142" w:firstLine="360"/>
        <w:jc w:val="both"/>
        <w:textAlignment w:val="auto"/>
        <w:rPr>
          <w:bCs/>
          <w:sz w:val="22"/>
          <w:szCs w:val="22"/>
          <w:lang w:eastAsia="ru-RU"/>
        </w:rPr>
      </w:pPr>
    </w:p>
    <w:p w:rsidR="00AE1122" w:rsidRPr="00C247E5" w:rsidRDefault="00AE1122" w:rsidP="005F4417">
      <w:pPr>
        <w:widowControl/>
        <w:overflowPunct/>
        <w:ind w:left="360" w:right="142"/>
        <w:jc w:val="both"/>
        <w:textAlignment w:val="auto"/>
        <w:rPr>
          <w:b/>
          <w:bCs/>
          <w:sz w:val="22"/>
          <w:szCs w:val="22"/>
          <w:lang w:eastAsia="ru-RU"/>
        </w:rPr>
      </w:pPr>
    </w:p>
    <w:p w:rsidR="00BA4765" w:rsidRPr="00C247E5" w:rsidRDefault="00BA4765" w:rsidP="005F4417">
      <w:pPr>
        <w:widowControl/>
        <w:overflowPunct/>
        <w:ind w:right="142" w:firstLine="360"/>
        <w:jc w:val="both"/>
        <w:textAlignment w:val="auto"/>
        <w:rPr>
          <w:bCs/>
          <w:lang w:eastAsia="ru-RU"/>
        </w:rPr>
      </w:pPr>
      <w:r w:rsidRPr="00C247E5">
        <w:rPr>
          <w:bCs/>
          <w:lang w:eastAsia="ru-RU"/>
        </w:rPr>
        <w:t>* При включении акций иностранного эмитента в</w:t>
      </w:r>
      <w:r w:rsidR="007D5E88" w:rsidRPr="00C247E5">
        <w:rPr>
          <w:bCs/>
          <w:lang w:eastAsia="ru-RU"/>
        </w:rPr>
        <w:t>о</w:t>
      </w:r>
      <w:r w:rsidRPr="00C247E5">
        <w:rPr>
          <w:bCs/>
          <w:lang w:eastAsia="ru-RU"/>
        </w:rPr>
        <w:t xml:space="preserve"> Второй уровень</w:t>
      </w:r>
      <w:r w:rsidR="007D5E88" w:rsidRPr="00C247E5">
        <w:rPr>
          <w:bCs/>
          <w:lang w:eastAsia="ru-RU"/>
        </w:rPr>
        <w:t>,</w:t>
      </w:r>
      <w:r w:rsidRPr="00C247E5">
        <w:rPr>
          <w:bCs/>
          <w:lang w:eastAsia="ru-RU"/>
        </w:rPr>
        <w:t xml:space="preserve"> установленные настоящим пунктом требования</w:t>
      </w:r>
      <w:r w:rsidR="007D5E88" w:rsidRPr="00C247E5">
        <w:rPr>
          <w:bCs/>
          <w:lang w:eastAsia="ru-RU"/>
        </w:rPr>
        <w:t>,</w:t>
      </w:r>
      <w:r w:rsidRPr="00C247E5">
        <w:rPr>
          <w:bCs/>
          <w:lang w:eastAsia="ru-RU"/>
        </w:rPr>
        <w:t xml:space="preserve"> применяются в той части, в которой они могут относиться к иностранному эмитенту с учетом особенностей, предусмотренных личным законом иностранного эмитента. При установлении соответствия иностранных эмитентов и ценных бумаг иностранных эмитентов требованиям, установленным настоящим пунктом, толкование юридических понятий осуществляется в соответствии с российским правом.</w:t>
      </w:r>
    </w:p>
    <w:p w:rsidR="000B3F99" w:rsidRPr="00C247E5" w:rsidRDefault="000B3F99" w:rsidP="005F4417">
      <w:pPr>
        <w:widowControl/>
        <w:overflowPunct/>
        <w:autoSpaceDE/>
        <w:autoSpaceDN/>
        <w:adjustRightInd/>
        <w:ind w:right="142"/>
        <w:textAlignment w:val="auto"/>
        <w:rPr>
          <w:bCs/>
          <w:lang w:eastAsia="ru-RU"/>
        </w:rPr>
      </w:pPr>
      <w:r w:rsidRPr="00C247E5">
        <w:rPr>
          <w:bCs/>
          <w:lang w:eastAsia="ru-RU"/>
        </w:rPr>
        <w:br w:type="page"/>
      </w:r>
    </w:p>
    <w:p w:rsidR="00E74FCF" w:rsidRPr="00C247E5" w:rsidRDefault="00E74FCF" w:rsidP="002977F7">
      <w:pPr>
        <w:pStyle w:val="50"/>
        <w:numPr>
          <w:ilvl w:val="1"/>
          <w:numId w:val="61"/>
        </w:numPr>
        <w:spacing w:before="240"/>
        <w:ind w:right="142" w:hanging="561"/>
        <w:jc w:val="both"/>
        <w:rPr>
          <w:sz w:val="22"/>
          <w:szCs w:val="22"/>
          <w:lang w:eastAsia="ru-RU"/>
        </w:rPr>
      </w:pPr>
      <w:r w:rsidRPr="00C247E5">
        <w:rPr>
          <w:sz w:val="22"/>
          <w:szCs w:val="22"/>
          <w:lang w:eastAsia="ru-RU"/>
        </w:rPr>
        <w:lastRenderedPageBreak/>
        <w:t>Перечень требований к корпоративному управлению эмитента, соблюдение которых является условием включения облигаций в Первый уровень</w:t>
      </w:r>
    </w:p>
    <w:p w:rsidR="00E74FCF" w:rsidRPr="00C247E5" w:rsidRDefault="00E74FCF" w:rsidP="005F4417">
      <w:pPr>
        <w:widowControl/>
        <w:overflowPunct/>
        <w:ind w:left="360" w:right="142"/>
        <w:jc w:val="both"/>
        <w:textAlignment w:val="auto"/>
        <w:rPr>
          <w:bCs/>
          <w:sz w:val="22"/>
          <w:szCs w:val="22"/>
          <w:lang w:eastAsia="ru-RU"/>
        </w:rPr>
      </w:pPr>
    </w:p>
    <w:p w:rsidR="00E74FCF" w:rsidRPr="00C247E5" w:rsidRDefault="00E74FCF" w:rsidP="005F4417">
      <w:pPr>
        <w:widowControl/>
        <w:overflowPunct/>
        <w:ind w:right="142" w:firstLine="360"/>
        <w:jc w:val="both"/>
        <w:textAlignment w:val="auto"/>
        <w:rPr>
          <w:bCs/>
          <w:sz w:val="22"/>
          <w:szCs w:val="22"/>
          <w:lang w:eastAsia="ru-RU"/>
        </w:rPr>
      </w:pPr>
      <w:r w:rsidRPr="00C247E5">
        <w:rPr>
          <w:bCs/>
          <w:sz w:val="22"/>
          <w:szCs w:val="22"/>
          <w:lang w:eastAsia="ru-RU"/>
        </w:rPr>
        <w:t>Для включения облигаций эмитента в Первый уровень такой эмитент должен соответствовать следующим требованиям:</w:t>
      </w:r>
    </w:p>
    <w:p w:rsidR="00E74FCF" w:rsidRPr="00C247E5" w:rsidRDefault="00E74FCF" w:rsidP="005F4417">
      <w:pPr>
        <w:widowControl/>
        <w:overflowPunct/>
        <w:ind w:right="142"/>
        <w:jc w:val="center"/>
        <w:textAlignment w:val="auto"/>
        <w:rPr>
          <w:sz w:val="22"/>
          <w:szCs w:val="22"/>
          <w:lang w:eastAsia="ru-RU"/>
        </w:rPr>
      </w:pPr>
    </w:p>
    <w:p w:rsidR="00E74FCF" w:rsidRPr="00C247E5" w:rsidRDefault="00E74FCF" w:rsidP="005F4417">
      <w:pPr>
        <w:widowControl/>
        <w:overflowPunct/>
        <w:ind w:right="142" w:firstLine="540"/>
        <w:jc w:val="both"/>
        <w:textAlignment w:val="auto"/>
        <w:rPr>
          <w:sz w:val="22"/>
          <w:szCs w:val="22"/>
          <w:lang w:eastAsia="ru-RU"/>
        </w:rPr>
      </w:pPr>
      <w:r w:rsidRPr="00C247E5">
        <w:rPr>
          <w:b/>
          <w:sz w:val="22"/>
          <w:szCs w:val="22"/>
          <w:lang w:eastAsia="ru-RU"/>
        </w:rPr>
        <w:t>1)</w:t>
      </w:r>
      <w:r w:rsidRPr="00C247E5">
        <w:rPr>
          <w:sz w:val="22"/>
          <w:szCs w:val="22"/>
          <w:lang w:eastAsia="ru-RU"/>
        </w:rPr>
        <w:t xml:space="preserve"> Эмитентом, являющимся хозяйственным обществом, за исключением ипотечного агента, должен быть сформирован совет директоров.</w:t>
      </w:r>
    </w:p>
    <w:p w:rsidR="00E74FCF" w:rsidRPr="00C247E5" w:rsidRDefault="00E74FCF" w:rsidP="005F4417">
      <w:pPr>
        <w:widowControl/>
        <w:overflowPunct/>
        <w:ind w:right="142" w:firstLine="540"/>
        <w:jc w:val="both"/>
        <w:textAlignment w:val="auto"/>
        <w:rPr>
          <w:sz w:val="22"/>
          <w:szCs w:val="22"/>
          <w:lang w:eastAsia="ru-RU"/>
        </w:rPr>
      </w:pPr>
      <w:r w:rsidRPr="00C247E5">
        <w:rPr>
          <w:b/>
          <w:sz w:val="22"/>
          <w:szCs w:val="22"/>
          <w:lang w:eastAsia="ru-RU"/>
        </w:rPr>
        <w:t>2)</w:t>
      </w:r>
      <w:r w:rsidRPr="00C247E5">
        <w:rPr>
          <w:sz w:val="22"/>
          <w:szCs w:val="22"/>
          <w:lang w:eastAsia="ru-RU"/>
        </w:rPr>
        <w:t xml:space="preserve"> Наличие у эмитента структурного подразделения, осуществляющего функции внутреннего аудита, функциями которого в том числе являются:</w:t>
      </w:r>
    </w:p>
    <w:p w:rsidR="00E74FCF" w:rsidRPr="00C247E5" w:rsidRDefault="00E74FCF" w:rsidP="005F4417">
      <w:pPr>
        <w:widowControl/>
        <w:overflowPunct/>
        <w:ind w:right="142" w:firstLine="540"/>
        <w:jc w:val="both"/>
        <w:textAlignment w:val="auto"/>
        <w:rPr>
          <w:sz w:val="22"/>
          <w:szCs w:val="22"/>
          <w:lang w:eastAsia="ru-RU"/>
        </w:rPr>
      </w:pPr>
      <w:r w:rsidRPr="00C247E5">
        <w:rPr>
          <w:sz w:val="22"/>
          <w:szCs w:val="22"/>
          <w:lang w:eastAsia="ru-RU"/>
        </w:rPr>
        <w:t>а) оценка адекватности и эффективности системы внутреннего контроля;</w:t>
      </w:r>
    </w:p>
    <w:p w:rsidR="00E74FCF" w:rsidRPr="00C247E5" w:rsidRDefault="00E74FCF" w:rsidP="005F4417">
      <w:pPr>
        <w:widowControl/>
        <w:overflowPunct/>
        <w:ind w:right="142" w:firstLine="540"/>
        <w:jc w:val="both"/>
        <w:textAlignment w:val="auto"/>
        <w:rPr>
          <w:sz w:val="22"/>
          <w:szCs w:val="22"/>
          <w:lang w:eastAsia="ru-RU"/>
        </w:rPr>
      </w:pPr>
      <w:r w:rsidRPr="00C247E5">
        <w:rPr>
          <w:sz w:val="22"/>
          <w:szCs w:val="22"/>
          <w:lang w:eastAsia="ru-RU"/>
        </w:rPr>
        <w:t>б) оценка эффективности системы управления рисками;</w:t>
      </w:r>
    </w:p>
    <w:p w:rsidR="00E74FCF" w:rsidRPr="00C247E5" w:rsidRDefault="00E74FCF" w:rsidP="005F4417">
      <w:pPr>
        <w:widowControl/>
        <w:overflowPunct/>
        <w:ind w:left="540" w:right="142"/>
        <w:jc w:val="both"/>
        <w:textAlignment w:val="auto"/>
        <w:rPr>
          <w:sz w:val="22"/>
          <w:szCs w:val="22"/>
          <w:lang w:eastAsia="ru-RU"/>
        </w:rPr>
      </w:pPr>
      <w:r w:rsidRPr="00C247E5">
        <w:rPr>
          <w:sz w:val="22"/>
          <w:szCs w:val="22"/>
          <w:lang w:eastAsia="ru-RU"/>
        </w:rPr>
        <w:t>в) оценка корпоративного управления (в случае отсутствия комитета по корпоративному управлению).</w:t>
      </w:r>
    </w:p>
    <w:p w:rsidR="00E74FCF" w:rsidRPr="00C247E5" w:rsidRDefault="00E74FCF" w:rsidP="005F4417">
      <w:pPr>
        <w:widowControl/>
        <w:overflowPunct/>
        <w:ind w:right="142" w:firstLine="540"/>
        <w:jc w:val="both"/>
        <w:textAlignment w:val="auto"/>
        <w:rPr>
          <w:sz w:val="22"/>
          <w:szCs w:val="22"/>
          <w:lang w:eastAsia="ru-RU"/>
        </w:rPr>
      </w:pPr>
      <w:r w:rsidRPr="00C247E5">
        <w:rPr>
          <w:sz w:val="22"/>
          <w:szCs w:val="22"/>
          <w:lang w:eastAsia="ru-RU"/>
        </w:rPr>
        <w:t>Руководитель структурного подразделения, осуществляющего функции внутреннего аудита, подотчетен совету директоров эмитента или уполномоченному органу управления эмитента, который не является хозяйственным обществом, назначается на должность и освобождается от занимаемой должности единоличным исполнительным органом эмитента на основании решения совета директоров или уполномоченного органа управления эмитента, который не является хозяйственным обществом.</w:t>
      </w:r>
    </w:p>
    <w:p w:rsidR="00E74FCF" w:rsidRPr="00C247E5" w:rsidRDefault="00E74FCF" w:rsidP="005F4417">
      <w:pPr>
        <w:widowControl/>
        <w:overflowPunct/>
        <w:ind w:right="142" w:firstLine="540"/>
        <w:jc w:val="both"/>
        <w:textAlignment w:val="auto"/>
        <w:rPr>
          <w:sz w:val="22"/>
          <w:szCs w:val="22"/>
          <w:lang w:eastAsia="ru-RU"/>
        </w:rPr>
      </w:pPr>
      <w:r w:rsidRPr="00C247E5">
        <w:rPr>
          <w:b/>
          <w:sz w:val="22"/>
          <w:szCs w:val="22"/>
          <w:lang w:eastAsia="ru-RU"/>
        </w:rPr>
        <w:t>3)</w:t>
      </w:r>
      <w:r w:rsidRPr="00C247E5">
        <w:rPr>
          <w:sz w:val="22"/>
          <w:szCs w:val="22"/>
          <w:lang w:eastAsia="ru-RU"/>
        </w:rPr>
        <w:t xml:space="preserve"> Наличие у эмитента политики в области внутреннего аудита (положения о внутреннем аудите), утвержденного советом директоров эмитента или уполномоченным органом управления эмитента, который не является хозяйственным обществом. Указанная политика (положение) определяет цели, задачи и полномочия структурного подразделения, осуществляющего функции внутреннего аудита.</w:t>
      </w:r>
    </w:p>
    <w:p w:rsidR="00E74FCF" w:rsidRPr="00C247E5" w:rsidRDefault="00E74FCF" w:rsidP="005F4417">
      <w:pPr>
        <w:widowControl/>
        <w:overflowPunct/>
        <w:autoSpaceDE/>
        <w:autoSpaceDN/>
        <w:adjustRightInd/>
        <w:ind w:right="142"/>
        <w:textAlignment w:val="auto"/>
        <w:rPr>
          <w:b/>
          <w:sz w:val="22"/>
          <w:szCs w:val="22"/>
          <w:lang w:eastAsia="ru-RU"/>
        </w:rPr>
      </w:pPr>
      <w:r w:rsidRPr="00C247E5">
        <w:rPr>
          <w:sz w:val="22"/>
          <w:szCs w:val="22"/>
          <w:lang w:eastAsia="ru-RU"/>
        </w:rPr>
        <w:br w:type="page"/>
      </w:r>
    </w:p>
    <w:p w:rsidR="000B3F99" w:rsidRPr="00C247E5" w:rsidRDefault="000B3F99" w:rsidP="002977F7">
      <w:pPr>
        <w:pStyle w:val="50"/>
        <w:numPr>
          <w:ilvl w:val="1"/>
          <w:numId w:val="61"/>
        </w:numPr>
        <w:spacing w:before="240"/>
        <w:ind w:right="142"/>
        <w:jc w:val="both"/>
        <w:rPr>
          <w:sz w:val="22"/>
          <w:szCs w:val="22"/>
          <w:lang w:eastAsia="ru-RU"/>
        </w:rPr>
      </w:pPr>
      <w:r w:rsidRPr="00C247E5">
        <w:rPr>
          <w:sz w:val="22"/>
          <w:szCs w:val="22"/>
          <w:lang w:eastAsia="ru-RU"/>
        </w:rPr>
        <w:lastRenderedPageBreak/>
        <w:t>Требования, которым должны соответствовать акции эмитента, находящиеся в свободном обращении</w:t>
      </w:r>
    </w:p>
    <w:p w:rsidR="000B3F99" w:rsidRPr="00C247E5" w:rsidRDefault="000B3F99" w:rsidP="005F4417">
      <w:pPr>
        <w:ind w:right="142" w:firstLine="567"/>
        <w:rPr>
          <w:sz w:val="22"/>
          <w:szCs w:val="22"/>
        </w:rPr>
      </w:pPr>
    </w:p>
    <w:p w:rsidR="000B3F99" w:rsidRPr="00C247E5" w:rsidRDefault="00366F7F" w:rsidP="005F4417">
      <w:pPr>
        <w:ind w:right="142" w:firstLine="540"/>
        <w:jc w:val="both"/>
        <w:rPr>
          <w:sz w:val="22"/>
          <w:szCs w:val="22"/>
        </w:rPr>
      </w:pPr>
      <w:bookmarkStart w:id="232" w:name="Par311"/>
      <w:bookmarkEnd w:id="232"/>
      <w:r w:rsidRPr="00C247E5">
        <w:rPr>
          <w:sz w:val="22"/>
          <w:szCs w:val="22"/>
        </w:rPr>
        <w:t xml:space="preserve">1) </w:t>
      </w:r>
      <w:r w:rsidR="000B3F99" w:rsidRPr="00C247E5">
        <w:rPr>
          <w:sz w:val="22"/>
          <w:szCs w:val="22"/>
        </w:rPr>
        <w:t>Общая рыночная стоимость акций эмитента, находящихся в свободном обращении, должна составлять:</w:t>
      </w:r>
    </w:p>
    <w:p w:rsidR="000B3F99" w:rsidRPr="00C247E5" w:rsidRDefault="000B3F99" w:rsidP="005F4417">
      <w:pPr>
        <w:ind w:right="142" w:firstLine="540"/>
        <w:jc w:val="both"/>
        <w:rPr>
          <w:sz w:val="16"/>
          <w:szCs w:val="16"/>
        </w:rPr>
      </w:pPr>
    </w:p>
    <w:p w:rsidR="00366F7F" w:rsidRPr="00C247E5" w:rsidRDefault="00366F7F" w:rsidP="005F4417">
      <w:pPr>
        <w:ind w:right="142" w:firstLine="567"/>
        <w:rPr>
          <w:b/>
          <w:sz w:val="22"/>
          <w:szCs w:val="22"/>
        </w:rPr>
      </w:pPr>
      <w:r w:rsidRPr="00C247E5">
        <w:rPr>
          <w:b/>
          <w:sz w:val="22"/>
          <w:szCs w:val="22"/>
        </w:rPr>
        <w:t>1.1. При включении в Первый уровень:</w:t>
      </w:r>
    </w:p>
    <w:p w:rsidR="00366F7F" w:rsidRPr="00C247E5" w:rsidRDefault="00366F7F" w:rsidP="005F4417">
      <w:pPr>
        <w:ind w:right="142" w:firstLine="540"/>
        <w:jc w:val="both"/>
        <w:rPr>
          <w:sz w:val="16"/>
          <w:szCs w:val="16"/>
        </w:rPr>
      </w:pPr>
    </w:p>
    <w:p w:rsidR="00AC5AAE" w:rsidRPr="00C247E5" w:rsidRDefault="00366F7F" w:rsidP="005F4417">
      <w:pPr>
        <w:ind w:left="993" w:right="142"/>
        <w:jc w:val="both"/>
        <w:rPr>
          <w:sz w:val="22"/>
          <w:szCs w:val="22"/>
        </w:rPr>
      </w:pPr>
      <w:r w:rsidRPr="00C247E5">
        <w:rPr>
          <w:b/>
          <w:sz w:val="22"/>
          <w:szCs w:val="22"/>
        </w:rPr>
        <w:t xml:space="preserve">а) </w:t>
      </w:r>
      <w:r w:rsidR="00AC5AAE" w:rsidRPr="00C247E5">
        <w:rPr>
          <w:b/>
          <w:sz w:val="22"/>
          <w:szCs w:val="22"/>
        </w:rPr>
        <w:t>по обыкновенным акциям</w:t>
      </w:r>
      <w:r w:rsidR="00AC5AAE" w:rsidRPr="00C247E5">
        <w:rPr>
          <w:b/>
          <w:sz w:val="22"/>
          <w:szCs w:val="22"/>
          <w:lang w:val="en-US"/>
        </w:rPr>
        <w:t>:</w:t>
      </w:r>
    </w:p>
    <w:p w:rsidR="00AC5AAE" w:rsidRPr="00C247E5" w:rsidRDefault="00AC5AAE" w:rsidP="002977F7">
      <w:pPr>
        <w:pStyle w:val="affd"/>
        <w:numPr>
          <w:ilvl w:val="0"/>
          <w:numId w:val="24"/>
        </w:numPr>
        <w:ind w:left="1276" w:right="142" w:firstLine="0"/>
        <w:jc w:val="both"/>
        <w:rPr>
          <w:sz w:val="22"/>
          <w:szCs w:val="22"/>
        </w:rPr>
      </w:pPr>
      <w:r w:rsidRPr="00C247E5">
        <w:rPr>
          <w:sz w:val="22"/>
          <w:szCs w:val="22"/>
        </w:rPr>
        <w:t xml:space="preserve">для эмитентов, рыночная капитализация которых превышает 60 млрд. руб. </w:t>
      </w:r>
      <w:r w:rsidR="001F112A" w:rsidRPr="00C247E5">
        <w:rPr>
          <w:sz w:val="22"/>
          <w:szCs w:val="22"/>
        </w:rPr>
        <w:t>–</w:t>
      </w:r>
      <w:r w:rsidRPr="00C247E5">
        <w:rPr>
          <w:sz w:val="22"/>
          <w:szCs w:val="22"/>
        </w:rPr>
        <w:t xml:space="preserve"> </w:t>
      </w:r>
      <w:r w:rsidR="001F112A" w:rsidRPr="00C247E5">
        <w:rPr>
          <w:sz w:val="22"/>
          <w:szCs w:val="22"/>
        </w:rPr>
        <w:t>не менее</w:t>
      </w:r>
      <w:r w:rsidRPr="00C247E5">
        <w:rPr>
          <w:sz w:val="22"/>
          <w:szCs w:val="22"/>
        </w:rPr>
        <w:t xml:space="preserve"> </w:t>
      </w:r>
      <w:r w:rsidR="001F112A" w:rsidRPr="00C247E5">
        <w:rPr>
          <w:sz w:val="22"/>
          <w:szCs w:val="22"/>
        </w:rPr>
        <w:t>3</w:t>
      </w:r>
      <w:r w:rsidRPr="00C247E5">
        <w:rPr>
          <w:sz w:val="22"/>
          <w:szCs w:val="22"/>
        </w:rPr>
        <w:t xml:space="preserve"> млрд. руб., при этом количество акций эмитента в свободном обращении </w:t>
      </w:r>
      <w:r w:rsidR="00B52DF5" w:rsidRPr="00C247E5">
        <w:rPr>
          <w:sz w:val="22"/>
          <w:szCs w:val="22"/>
        </w:rPr>
        <w:t>(</w:t>
      </w:r>
      <w:r w:rsidR="00B52DF5" w:rsidRPr="00C247E5">
        <w:rPr>
          <w:sz w:val="22"/>
          <w:szCs w:val="22"/>
          <w:lang w:val="en-US"/>
        </w:rPr>
        <w:t>FFs</w:t>
      </w:r>
      <w:r w:rsidR="00B52DF5" w:rsidRPr="00C247E5">
        <w:rPr>
          <w:sz w:val="22"/>
          <w:szCs w:val="22"/>
        </w:rPr>
        <w:t>)</w:t>
      </w:r>
      <w:r w:rsidR="002572BB" w:rsidRPr="00C247E5">
        <w:rPr>
          <w:sz w:val="22"/>
          <w:szCs w:val="22"/>
        </w:rPr>
        <w:t xml:space="preserve"> </w:t>
      </w:r>
      <w:r w:rsidRPr="00C247E5">
        <w:rPr>
          <w:sz w:val="22"/>
          <w:szCs w:val="22"/>
        </w:rPr>
        <w:t>должно быть не менее 10% от общего количества выпущенных обыкновенных акций;</w:t>
      </w:r>
    </w:p>
    <w:p w:rsidR="00AC5AAE" w:rsidRPr="00C247E5" w:rsidRDefault="00AC5AAE" w:rsidP="005F4417">
      <w:pPr>
        <w:pStyle w:val="affd"/>
        <w:ind w:left="1276" w:right="142"/>
        <w:jc w:val="both"/>
        <w:rPr>
          <w:sz w:val="22"/>
          <w:szCs w:val="22"/>
        </w:rPr>
      </w:pPr>
    </w:p>
    <w:p w:rsidR="00AC5AAE" w:rsidRPr="00C247E5" w:rsidRDefault="00AC5AAE" w:rsidP="002977F7">
      <w:pPr>
        <w:pStyle w:val="affd"/>
        <w:numPr>
          <w:ilvl w:val="0"/>
          <w:numId w:val="24"/>
        </w:numPr>
        <w:ind w:left="1276" w:right="142" w:firstLine="0"/>
        <w:jc w:val="both"/>
        <w:rPr>
          <w:sz w:val="22"/>
          <w:szCs w:val="22"/>
        </w:rPr>
      </w:pPr>
      <w:r w:rsidRPr="00C247E5">
        <w:rPr>
          <w:sz w:val="22"/>
          <w:szCs w:val="22"/>
        </w:rPr>
        <w:t>для эмитентов, рыночная капитализация которых меньше или равна 60 млрд. руб. - не менее 3 млрд. руб., при этом количество акций эмитента в свободном обращении</w:t>
      </w:r>
      <w:r w:rsidR="00B52DF5" w:rsidRPr="00C247E5">
        <w:rPr>
          <w:sz w:val="22"/>
          <w:szCs w:val="22"/>
        </w:rPr>
        <w:t xml:space="preserve"> (</w:t>
      </w:r>
      <w:r w:rsidR="00B52DF5" w:rsidRPr="00C247E5">
        <w:rPr>
          <w:sz w:val="22"/>
          <w:szCs w:val="22"/>
          <w:lang w:val="en-US"/>
        </w:rPr>
        <w:t>FFs</w:t>
      </w:r>
      <w:r w:rsidR="00B52DF5" w:rsidRPr="00C247E5">
        <w:rPr>
          <w:sz w:val="22"/>
          <w:szCs w:val="22"/>
        </w:rPr>
        <w:t>)</w:t>
      </w:r>
      <w:r w:rsidRPr="00C247E5">
        <w:rPr>
          <w:sz w:val="22"/>
          <w:szCs w:val="22"/>
        </w:rPr>
        <w:t xml:space="preserve"> должно быть не менее величины FF от общего количества выпущенных обыкновенных акций;</w:t>
      </w:r>
    </w:p>
    <w:p w:rsidR="00AC5AAE" w:rsidRPr="00C247E5" w:rsidRDefault="00AC5AAE" w:rsidP="005F4417">
      <w:pPr>
        <w:ind w:left="540" w:right="142" w:firstLine="540"/>
        <w:jc w:val="both"/>
        <w:rPr>
          <w:sz w:val="22"/>
          <w:szCs w:val="22"/>
        </w:rPr>
      </w:pPr>
      <w:r w:rsidRPr="00C247E5">
        <w:rPr>
          <w:sz w:val="22"/>
          <w:szCs w:val="22"/>
        </w:rPr>
        <w:t>Величина FF рассчитывается по формуле:</w:t>
      </w:r>
    </w:p>
    <w:p w:rsidR="00AC5AAE" w:rsidRPr="00C247E5" w:rsidRDefault="00AC5AAE" w:rsidP="005F4417">
      <w:pPr>
        <w:ind w:left="540" w:right="142" w:firstLine="540"/>
        <w:jc w:val="both"/>
        <w:rPr>
          <w:sz w:val="22"/>
          <w:szCs w:val="22"/>
        </w:rPr>
      </w:pPr>
      <w:r w:rsidRPr="00C247E5">
        <w:rPr>
          <w:sz w:val="22"/>
          <w:szCs w:val="22"/>
        </w:rPr>
        <w:t xml:space="preserve">FF = (0,25789 - 0,00263 </w:t>
      </w:r>
      <w:r w:rsidRPr="00C247E5">
        <w:rPr>
          <w:sz w:val="22"/>
          <w:szCs w:val="22"/>
          <w:lang w:val="en-US"/>
        </w:rPr>
        <w:t>x</w:t>
      </w:r>
      <w:r w:rsidRPr="00C247E5">
        <w:rPr>
          <w:sz w:val="22"/>
          <w:szCs w:val="22"/>
        </w:rPr>
        <w:t xml:space="preserve"> Кап) </w:t>
      </w:r>
      <w:r w:rsidRPr="00C247E5">
        <w:rPr>
          <w:sz w:val="22"/>
          <w:szCs w:val="22"/>
          <w:lang w:val="en-US"/>
        </w:rPr>
        <w:t>x</w:t>
      </w:r>
      <w:r w:rsidRPr="00C247E5">
        <w:rPr>
          <w:sz w:val="22"/>
          <w:szCs w:val="22"/>
        </w:rPr>
        <w:t xml:space="preserve"> 100%, </w:t>
      </w:r>
    </w:p>
    <w:p w:rsidR="00AC5AAE" w:rsidRPr="00C247E5" w:rsidRDefault="00AC5AAE" w:rsidP="005F4417">
      <w:pPr>
        <w:ind w:left="540" w:right="142" w:firstLine="540"/>
        <w:jc w:val="both"/>
        <w:rPr>
          <w:sz w:val="22"/>
          <w:szCs w:val="22"/>
        </w:rPr>
      </w:pPr>
      <w:r w:rsidRPr="00C247E5">
        <w:rPr>
          <w:sz w:val="22"/>
          <w:szCs w:val="22"/>
        </w:rPr>
        <w:t>где Кап - рыночная капитализация эмитента (в млрд. руб.).</w:t>
      </w:r>
    </w:p>
    <w:p w:rsidR="00366F7F" w:rsidRPr="00C247E5" w:rsidRDefault="00366F7F" w:rsidP="005F4417">
      <w:pPr>
        <w:ind w:left="993" w:right="142"/>
        <w:jc w:val="both"/>
        <w:rPr>
          <w:sz w:val="22"/>
          <w:szCs w:val="22"/>
        </w:rPr>
      </w:pPr>
    </w:p>
    <w:p w:rsidR="00366F7F" w:rsidRPr="00C247E5" w:rsidRDefault="00366F7F" w:rsidP="005F4417">
      <w:pPr>
        <w:ind w:left="993" w:right="142"/>
        <w:jc w:val="both"/>
        <w:rPr>
          <w:sz w:val="22"/>
          <w:szCs w:val="22"/>
        </w:rPr>
      </w:pPr>
      <w:r w:rsidRPr="00C247E5">
        <w:rPr>
          <w:b/>
          <w:sz w:val="22"/>
          <w:szCs w:val="22"/>
        </w:rPr>
        <w:t>б) по привилегированным акциям</w:t>
      </w:r>
      <w:r w:rsidRPr="00C247E5">
        <w:rPr>
          <w:sz w:val="22"/>
          <w:szCs w:val="22"/>
        </w:rPr>
        <w:t xml:space="preserve"> - не менее 1 млрд. руб.</w:t>
      </w:r>
      <w:r w:rsidR="008313BB" w:rsidRPr="00C247E5">
        <w:rPr>
          <w:sz w:val="22"/>
          <w:szCs w:val="22"/>
        </w:rPr>
        <w:t>,</w:t>
      </w:r>
      <w:r w:rsidRPr="00C247E5">
        <w:rPr>
          <w:sz w:val="22"/>
          <w:szCs w:val="22"/>
        </w:rPr>
        <w:t xml:space="preserve"> </w:t>
      </w:r>
      <w:r w:rsidR="008313BB" w:rsidRPr="00C247E5">
        <w:rPr>
          <w:sz w:val="22"/>
          <w:szCs w:val="22"/>
        </w:rPr>
        <w:t>п</w:t>
      </w:r>
      <w:r w:rsidRPr="00C247E5">
        <w:rPr>
          <w:sz w:val="22"/>
          <w:szCs w:val="22"/>
        </w:rPr>
        <w:t xml:space="preserve">ри этом количество привилегированных акций эмитента в свободном обращении </w:t>
      </w:r>
      <w:r w:rsidR="00B52DF5" w:rsidRPr="00C247E5">
        <w:rPr>
          <w:sz w:val="22"/>
          <w:szCs w:val="22"/>
        </w:rPr>
        <w:t>(</w:t>
      </w:r>
      <w:r w:rsidR="00B52DF5" w:rsidRPr="00C247E5">
        <w:rPr>
          <w:sz w:val="22"/>
          <w:szCs w:val="22"/>
          <w:lang w:val="en-US"/>
        </w:rPr>
        <w:t>FFs</w:t>
      </w:r>
      <w:r w:rsidR="00B52DF5" w:rsidRPr="00C247E5">
        <w:rPr>
          <w:sz w:val="22"/>
          <w:szCs w:val="22"/>
        </w:rPr>
        <w:t xml:space="preserve">) </w:t>
      </w:r>
      <w:r w:rsidRPr="00C247E5">
        <w:rPr>
          <w:sz w:val="22"/>
          <w:szCs w:val="22"/>
        </w:rPr>
        <w:t>должно составлять не менее 50% акций от общего количества выпущенных привилегированных акций эмитента.</w:t>
      </w:r>
    </w:p>
    <w:p w:rsidR="007B76A2" w:rsidRPr="00C247E5" w:rsidRDefault="007B76A2" w:rsidP="005F4417">
      <w:pPr>
        <w:ind w:right="142" w:firstLine="567"/>
        <w:rPr>
          <w:sz w:val="22"/>
          <w:szCs w:val="22"/>
        </w:rPr>
      </w:pPr>
    </w:p>
    <w:p w:rsidR="007B76A2" w:rsidRPr="00C247E5" w:rsidRDefault="007B76A2" w:rsidP="005F4417">
      <w:pPr>
        <w:ind w:right="142" w:firstLine="567"/>
        <w:rPr>
          <w:b/>
          <w:sz w:val="22"/>
          <w:szCs w:val="22"/>
        </w:rPr>
      </w:pPr>
      <w:r w:rsidRPr="00C247E5">
        <w:rPr>
          <w:b/>
          <w:sz w:val="22"/>
          <w:szCs w:val="22"/>
        </w:rPr>
        <w:t>1.2. При включении во Второй уровень:</w:t>
      </w:r>
    </w:p>
    <w:p w:rsidR="007B76A2" w:rsidRPr="00C247E5" w:rsidRDefault="007B76A2" w:rsidP="005F4417">
      <w:pPr>
        <w:ind w:right="142" w:firstLine="567"/>
        <w:rPr>
          <w:sz w:val="22"/>
          <w:szCs w:val="22"/>
        </w:rPr>
      </w:pPr>
    </w:p>
    <w:p w:rsidR="00366F7F" w:rsidRPr="00C247E5" w:rsidRDefault="007B76A2" w:rsidP="005F4417">
      <w:pPr>
        <w:ind w:left="993" w:right="142"/>
        <w:jc w:val="both"/>
        <w:rPr>
          <w:sz w:val="22"/>
          <w:szCs w:val="22"/>
        </w:rPr>
      </w:pPr>
      <w:r w:rsidRPr="00C247E5">
        <w:rPr>
          <w:b/>
          <w:sz w:val="22"/>
          <w:szCs w:val="22"/>
        </w:rPr>
        <w:t>а) по обыкновенным акциям</w:t>
      </w:r>
      <w:r w:rsidR="00366F7F" w:rsidRPr="00C247E5">
        <w:rPr>
          <w:b/>
          <w:sz w:val="22"/>
          <w:szCs w:val="22"/>
        </w:rPr>
        <w:t>:</w:t>
      </w:r>
      <w:r w:rsidR="007440B1" w:rsidRPr="00C247E5">
        <w:rPr>
          <w:b/>
          <w:sz w:val="22"/>
          <w:szCs w:val="22"/>
        </w:rPr>
        <w:t xml:space="preserve"> - </w:t>
      </w:r>
      <w:r w:rsidR="00366F7F" w:rsidRPr="00C247E5">
        <w:rPr>
          <w:sz w:val="22"/>
          <w:szCs w:val="22"/>
        </w:rPr>
        <w:t xml:space="preserve">не менее </w:t>
      </w:r>
      <w:r w:rsidR="00BA6819" w:rsidRPr="00C247E5">
        <w:rPr>
          <w:sz w:val="22"/>
          <w:szCs w:val="22"/>
        </w:rPr>
        <w:t>1</w:t>
      </w:r>
      <w:r w:rsidR="00366F7F" w:rsidRPr="00C247E5">
        <w:rPr>
          <w:sz w:val="22"/>
          <w:szCs w:val="22"/>
        </w:rPr>
        <w:t xml:space="preserve"> млрд. руб., при этом количество акций эмитента в свободном обращении </w:t>
      </w:r>
      <w:r w:rsidR="00B52DF5" w:rsidRPr="00C247E5">
        <w:rPr>
          <w:sz w:val="22"/>
          <w:szCs w:val="22"/>
        </w:rPr>
        <w:t>(</w:t>
      </w:r>
      <w:r w:rsidR="00B52DF5" w:rsidRPr="00C247E5">
        <w:rPr>
          <w:sz w:val="22"/>
          <w:szCs w:val="22"/>
          <w:lang w:val="en-US"/>
        </w:rPr>
        <w:t>FFs</w:t>
      </w:r>
      <w:r w:rsidR="00B52DF5" w:rsidRPr="00C247E5">
        <w:rPr>
          <w:sz w:val="22"/>
          <w:szCs w:val="22"/>
        </w:rPr>
        <w:t xml:space="preserve">) </w:t>
      </w:r>
      <w:r w:rsidR="00366F7F" w:rsidRPr="00C247E5">
        <w:rPr>
          <w:sz w:val="22"/>
          <w:szCs w:val="22"/>
        </w:rPr>
        <w:t>должно быть не менее 10% от общего количества выпущенных обыкновенных акций;</w:t>
      </w:r>
    </w:p>
    <w:p w:rsidR="007B76A2" w:rsidRPr="00C247E5" w:rsidRDefault="007B76A2" w:rsidP="005F4417">
      <w:pPr>
        <w:ind w:left="993" w:right="142"/>
        <w:jc w:val="both"/>
        <w:rPr>
          <w:sz w:val="22"/>
          <w:szCs w:val="22"/>
        </w:rPr>
      </w:pPr>
      <w:r w:rsidRPr="00C247E5">
        <w:rPr>
          <w:b/>
          <w:sz w:val="22"/>
          <w:szCs w:val="22"/>
        </w:rPr>
        <w:t>б) по привилегированным акциям</w:t>
      </w:r>
      <w:r w:rsidRPr="00C247E5">
        <w:rPr>
          <w:sz w:val="22"/>
          <w:szCs w:val="22"/>
        </w:rPr>
        <w:t xml:space="preserve"> - не менее </w:t>
      </w:r>
      <w:r w:rsidR="00BA6819" w:rsidRPr="00C247E5">
        <w:rPr>
          <w:sz w:val="22"/>
          <w:szCs w:val="22"/>
        </w:rPr>
        <w:t>500 млн.</w:t>
      </w:r>
      <w:r w:rsidRPr="00C247E5">
        <w:rPr>
          <w:sz w:val="22"/>
          <w:szCs w:val="22"/>
        </w:rPr>
        <w:t xml:space="preserve"> руб.</w:t>
      </w:r>
      <w:r w:rsidR="00BA6819" w:rsidRPr="00C247E5">
        <w:rPr>
          <w:sz w:val="22"/>
          <w:szCs w:val="22"/>
        </w:rPr>
        <w:t>,</w:t>
      </w:r>
      <w:r w:rsidRPr="00C247E5">
        <w:rPr>
          <w:sz w:val="22"/>
          <w:szCs w:val="22"/>
        </w:rPr>
        <w:t xml:space="preserve"> </w:t>
      </w:r>
      <w:r w:rsidR="00BA6819" w:rsidRPr="00C247E5">
        <w:rPr>
          <w:sz w:val="22"/>
          <w:szCs w:val="22"/>
        </w:rPr>
        <w:t>п</w:t>
      </w:r>
      <w:r w:rsidRPr="00C247E5">
        <w:rPr>
          <w:sz w:val="22"/>
          <w:szCs w:val="22"/>
        </w:rPr>
        <w:t xml:space="preserve">ри этом количество привилегированных акций эмитента в свободном обращении </w:t>
      </w:r>
      <w:r w:rsidR="00B52DF5" w:rsidRPr="00C247E5">
        <w:rPr>
          <w:sz w:val="22"/>
          <w:szCs w:val="22"/>
        </w:rPr>
        <w:t>(</w:t>
      </w:r>
      <w:r w:rsidR="00B52DF5" w:rsidRPr="00C247E5">
        <w:rPr>
          <w:sz w:val="22"/>
          <w:szCs w:val="22"/>
          <w:lang w:val="en-US"/>
        </w:rPr>
        <w:t>FFs</w:t>
      </w:r>
      <w:r w:rsidR="00B52DF5" w:rsidRPr="00C247E5">
        <w:rPr>
          <w:sz w:val="22"/>
          <w:szCs w:val="22"/>
        </w:rPr>
        <w:t xml:space="preserve">) </w:t>
      </w:r>
      <w:r w:rsidRPr="00C247E5">
        <w:rPr>
          <w:sz w:val="22"/>
          <w:szCs w:val="22"/>
        </w:rPr>
        <w:t>должно составлять не менее 50% акций от общего количества выпущенных привилегированных акций эмитента.</w:t>
      </w:r>
    </w:p>
    <w:p w:rsidR="007B76A2" w:rsidRPr="00C247E5" w:rsidRDefault="007B76A2" w:rsidP="005F4417">
      <w:pPr>
        <w:ind w:right="142" w:firstLine="540"/>
        <w:jc w:val="both"/>
        <w:rPr>
          <w:sz w:val="22"/>
          <w:szCs w:val="22"/>
        </w:rPr>
      </w:pPr>
    </w:p>
    <w:p w:rsidR="000B3F99" w:rsidRPr="00C247E5" w:rsidRDefault="00CC1D08" w:rsidP="002977F7">
      <w:pPr>
        <w:pStyle w:val="affd"/>
        <w:numPr>
          <w:ilvl w:val="0"/>
          <w:numId w:val="3"/>
        </w:numPr>
        <w:tabs>
          <w:tab w:val="clear" w:pos="1287"/>
          <w:tab w:val="left" w:pos="993"/>
        </w:tabs>
        <w:ind w:left="0" w:right="142" w:firstLine="567"/>
        <w:jc w:val="both"/>
        <w:rPr>
          <w:sz w:val="22"/>
          <w:szCs w:val="22"/>
        </w:rPr>
      </w:pPr>
      <w:r w:rsidRPr="00C247E5">
        <w:rPr>
          <w:sz w:val="22"/>
          <w:szCs w:val="22"/>
        </w:rPr>
        <w:t xml:space="preserve">Определение количества акций в свободном обращении </w:t>
      </w:r>
      <w:r w:rsidR="005B7E47" w:rsidRPr="00C247E5">
        <w:rPr>
          <w:sz w:val="22"/>
          <w:szCs w:val="22"/>
        </w:rPr>
        <w:t>(</w:t>
      </w:r>
      <w:r w:rsidR="005B7E47" w:rsidRPr="00C247E5">
        <w:rPr>
          <w:sz w:val="22"/>
          <w:szCs w:val="22"/>
          <w:lang w:val="en-US"/>
        </w:rPr>
        <w:t>FFs</w:t>
      </w:r>
      <w:r w:rsidR="005B7E47" w:rsidRPr="00C247E5">
        <w:rPr>
          <w:sz w:val="22"/>
          <w:szCs w:val="22"/>
        </w:rPr>
        <w:t xml:space="preserve">) </w:t>
      </w:r>
      <w:r w:rsidRPr="00C247E5">
        <w:rPr>
          <w:sz w:val="22"/>
          <w:szCs w:val="22"/>
        </w:rPr>
        <w:t xml:space="preserve">осуществляется по методике, утвержденной </w:t>
      </w:r>
      <w:r w:rsidR="00A80416" w:rsidRPr="00C247E5">
        <w:rPr>
          <w:sz w:val="22"/>
          <w:szCs w:val="22"/>
        </w:rPr>
        <w:t>Б</w:t>
      </w:r>
      <w:r w:rsidRPr="00C247E5">
        <w:rPr>
          <w:sz w:val="22"/>
          <w:szCs w:val="22"/>
        </w:rPr>
        <w:t xml:space="preserve">иржей и раскрытой </w:t>
      </w:r>
      <w:r w:rsidR="002970D1" w:rsidRPr="00C247E5">
        <w:rPr>
          <w:sz w:val="22"/>
          <w:szCs w:val="22"/>
        </w:rPr>
        <w:t>через</w:t>
      </w:r>
      <w:r w:rsidR="00635E9D" w:rsidRPr="00C247E5">
        <w:rPr>
          <w:sz w:val="22"/>
          <w:szCs w:val="22"/>
        </w:rPr>
        <w:t xml:space="preserve"> представительств</w:t>
      </w:r>
      <w:r w:rsidR="002970D1" w:rsidRPr="00C247E5">
        <w:rPr>
          <w:sz w:val="22"/>
          <w:szCs w:val="22"/>
        </w:rPr>
        <w:t>о</w:t>
      </w:r>
      <w:r w:rsidR="00635E9D" w:rsidRPr="00C247E5">
        <w:rPr>
          <w:sz w:val="22"/>
          <w:szCs w:val="22"/>
        </w:rPr>
        <w:t xml:space="preserve"> Биржи в сети Интернет</w:t>
      </w:r>
      <w:r w:rsidRPr="00C247E5">
        <w:rPr>
          <w:sz w:val="22"/>
          <w:szCs w:val="22"/>
        </w:rPr>
        <w:t>.</w:t>
      </w:r>
    </w:p>
    <w:p w:rsidR="00A80416" w:rsidRPr="00C247E5" w:rsidRDefault="00A80416" w:rsidP="005F4417">
      <w:pPr>
        <w:spacing w:before="240"/>
        <w:ind w:right="142" w:firstLine="540"/>
        <w:jc w:val="both"/>
        <w:rPr>
          <w:sz w:val="22"/>
          <w:szCs w:val="22"/>
        </w:rPr>
      </w:pPr>
      <w:r w:rsidRPr="00C247E5">
        <w:rPr>
          <w:sz w:val="22"/>
          <w:szCs w:val="22"/>
        </w:rPr>
        <w:t>3) Общая рыночная стоимость обыкновенных акций рассчитывается как произведение цены обыкновенных акций и количества выпущенных обыкновенных акций, общая рыночная стоимость привилегированных акций рассчитывается как произведение цены привилегированных акций и количества выпущенных привилегированных акций.</w:t>
      </w:r>
    </w:p>
    <w:p w:rsidR="00A80416" w:rsidRPr="00C247E5" w:rsidRDefault="00A80416" w:rsidP="005F4417">
      <w:pPr>
        <w:spacing w:before="240"/>
        <w:ind w:right="142" w:firstLine="540"/>
        <w:jc w:val="both"/>
        <w:rPr>
          <w:sz w:val="22"/>
          <w:szCs w:val="22"/>
        </w:rPr>
      </w:pPr>
      <w:bookmarkStart w:id="233" w:name="Par319"/>
      <w:bookmarkEnd w:id="233"/>
      <w:r w:rsidRPr="00C247E5">
        <w:rPr>
          <w:sz w:val="22"/>
          <w:szCs w:val="22"/>
        </w:rPr>
        <w:t>4) Рыночная капитализация эмитента рассчитывается как сумма произведения цены обыкновенных акций и количества выпущенных обыкновенных акций и произведения цены привилегированных акций и количества выпущенных привилегированных акций.</w:t>
      </w:r>
    </w:p>
    <w:p w:rsidR="00A80416" w:rsidRPr="00C247E5" w:rsidRDefault="00A80416" w:rsidP="005F4417">
      <w:pPr>
        <w:spacing w:before="240" w:after="240"/>
        <w:ind w:right="142" w:firstLine="540"/>
        <w:jc w:val="both"/>
        <w:rPr>
          <w:sz w:val="22"/>
          <w:szCs w:val="22"/>
          <w:u w:val="single"/>
        </w:rPr>
      </w:pPr>
      <w:bookmarkStart w:id="234" w:name="Par320"/>
      <w:bookmarkEnd w:id="234"/>
      <w:r w:rsidRPr="00C247E5">
        <w:rPr>
          <w:sz w:val="22"/>
          <w:szCs w:val="22"/>
        </w:rPr>
        <w:t xml:space="preserve">5) Цена акции определяется </w:t>
      </w:r>
      <w:r w:rsidR="001B0DBD" w:rsidRPr="00C247E5">
        <w:rPr>
          <w:sz w:val="22"/>
          <w:szCs w:val="22"/>
        </w:rPr>
        <w:t xml:space="preserve">как </w:t>
      </w:r>
      <w:r w:rsidRPr="00C247E5">
        <w:rPr>
          <w:sz w:val="22"/>
          <w:szCs w:val="22"/>
        </w:rPr>
        <w:t xml:space="preserve">рыночная цена ценной бумаги, рассчитанная в порядке, определенном </w:t>
      </w:r>
      <w:r w:rsidR="00547FDB" w:rsidRPr="00C247E5">
        <w:rPr>
          <w:sz w:val="22"/>
          <w:szCs w:val="22"/>
        </w:rPr>
        <w:t>нормативными</w:t>
      </w:r>
      <w:r w:rsidR="001B0DBD" w:rsidRPr="00C247E5">
        <w:rPr>
          <w:sz w:val="22"/>
          <w:szCs w:val="22"/>
        </w:rPr>
        <w:t xml:space="preserve"> актами </w:t>
      </w:r>
      <w:r w:rsidR="00B55AA5" w:rsidRPr="00C247E5">
        <w:rPr>
          <w:sz w:val="22"/>
          <w:szCs w:val="22"/>
        </w:rPr>
        <w:t>в сфере финансовых рынков</w:t>
      </w:r>
      <w:r w:rsidR="001B0DBD" w:rsidRPr="00C247E5">
        <w:rPr>
          <w:sz w:val="22"/>
          <w:szCs w:val="22"/>
        </w:rPr>
        <w:t xml:space="preserve">. </w:t>
      </w:r>
    </w:p>
    <w:p w:rsidR="0029564C" w:rsidRPr="00C247E5" w:rsidRDefault="0029564C" w:rsidP="005F4417">
      <w:pPr>
        <w:ind w:right="142" w:firstLine="540"/>
        <w:jc w:val="both"/>
        <w:rPr>
          <w:sz w:val="22"/>
          <w:szCs w:val="22"/>
        </w:rPr>
      </w:pPr>
      <w:r w:rsidRPr="00C247E5">
        <w:rPr>
          <w:sz w:val="22"/>
          <w:szCs w:val="22"/>
        </w:rPr>
        <w:t xml:space="preserve">6) </w:t>
      </w:r>
      <w:r w:rsidR="000B3F99" w:rsidRPr="00C247E5">
        <w:rPr>
          <w:sz w:val="22"/>
          <w:szCs w:val="22"/>
        </w:rPr>
        <w:t xml:space="preserve">В случае включения в </w:t>
      </w:r>
      <w:r w:rsidRPr="00C247E5">
        <w:rPr>
          <w:sz w:val="22"/>
          <w:szCs w:val="22"/>
        </w:rPr>
        <w:t>Первый и Второй уровень</w:t>
      </w:r>
      <w:r w:rsidR="000B3F99" w:rsidRPr="00C247E5">
        <w:rPr>
          <w:sz w:val="22"/>
          <w:szCs w:val="22"/>
        </w:rPr>
        <w:t xml:space="preserve"> иностранных депозитарных расписок на акции цена акций, представляемых такими депозитарными расписками, может определяться исходя из цены в отношении иностранных депозитарных расписок, представляющих такие акции. </w:t>
      </w:r>
    </w:p>
    <w:p w:rsidR="00547FDB" w:rsidRPr="00C247E5" w:rsidRDefault="000B3F99" w:rsidP="005F4417">
      <w:pPr>
        <w:ind w:right="142" w:firstLine="540"/>
        <w:jc w:val="both"/>
        <w:rPr>
          <w:sz w:val="22"/>
          <w:szCs w:val="22"/>
        </w:rPr>
      </w:pPr>
      <w:r w:rsidRPr="00C247E5">
        <w:rPr>
          <w:sz w:val="22"/>
          <w:szCs w:val="22"/>
        </w:rPr>
        <w:t xml:space="preserve">При этом цена иностранных депозитарных расписок определяется на основании цены закрытия по этим ценным бумагам, сложившейся на любой из иностранных фондовых бирж (по выбору </w:t>
      </w:r>
      <w:r w:rsidR="0029564C" w:rsidRPr="00C247E5">
        <w:rPr>
          <w:sz w:val="22"/>
          <w:szCs w:val="22"/>
        </w:rPr>
        <w:t>Б</w:t>
      </w:r>
      <w:r w:rsidRPr="00C247E5">
        <w:rPr>
          <w:sz w:val="22"/>
          <w:szCs w:val="22"/>
        </w:rPr>
        <w:t>иржи)</w:t>
      </w:r>
      <w:r w:rsidR="0029564C" w:rsidRPr="00C247E5">
        <w:rPr>
          <w:sz w:val="22"/>
          <w:szCs w:val="22"/>
        </w:rPr>
        <w:t>.</w:t>
      </w:r>
      <w:r w:rsidRPr="00C247E5">
        <w:rPr>
          <w:sz w:val="22"/>
          <w:szCs w:val="22"/>
        </w:rPr>
        <w:t xml:space="preserve"> </w:t>
      </w:r>
    </w:p>
    <w:p w:rsidR="00547FDB" w:rsidRPr="00C247E5" w:rsidRDefault="00547FDB" w:rsidP="005F4417">
      <w:pPr>
        <w:ind w:right="142" w:firstLine="540"/>
        <w:jc w:val="both"/>
        <w:rPr>
          <w:sz w:val="22"/>
          <w:szCs w:val="22"/>
        </w:rPr>
      </w:pPr>
    </w:p>
    <w:p w:rsidR="00262600" w:rsidRPr="00C247E5" w:rsidRDefault="00547FDB" w:rsidP="005F4417">
      <w:pPr>
        <w:ind w:right="142" w:firstLine="540"/>
        <w:jc w:val="both"/>
        <w:rPr>
          <w:sz w:val="22"/>
          <w:szCs w:val="22"/>
        </w:rPr>
      </w:pPr>
      <w:r w:rsidRPr="00C247E5">
        <w:rPr>
          <w:sz w:val="22"/>
          <w:szCs w:val="22"/>
        </w:rPr>
        <w:t xml:space="preserve">7) </w:t>
      </w:r>
      <w:r w:rsidR="000B3F99" w:rsidRPr="00C247E5">
        <w:rPr>
          <w:sz w:val="22"/>
          <w:szCs w:val="22"/>
        </w:rPr>
        <w:t xml:space="preserve">Если цена акции или иностранной депозитарной расписки не может быть определена в </w:t>
      </w:r>
      <w:r w:rsidRPr="00C247E5">
        <w:rPr>
          <w:sz w:val="22"/>
          <w:szCs w:val="22"/>
        </w:rPr>
        <w:t>установленном в настоящем пункте</w:t>
      </w:r>
      <w:r w:rsidR="003F75F7" w:rsidRPr="00C247E5">
        <w:rPr>
          <w:sz w:val="22"/>
          <w:szCs w:val="22"/>
        </w:rPr>
        <w:t xml:space="preserve"> порядке</w:t>
      </w:r>
      <w:r w:rsidR="000B3F99" w:rsidRPr="00C247E5">
        <w:rPr>
          <w:sz w:val="22"/>
          <w:szCs w:val="22"/>
        </w:rPr>
        <w:t xml:space="preserve">, такая цена определяется в соответствии с методикой, установленной </w:t>
      </w:r>
      <w:r w:rsidR="003F75F7" w:rsidRPr="00C247E5">
        <w:rPr>
          <w:sz w:val="22"/>
          <w:szCs w:val="22"/>
        </w:rPr>
        <w:t>Б</w:t>
      </w:r>
      <w:r w:rsidR="000B3F99" w:rsidRPr="00C247E5">
        <w:rPr>
          <w:sz w:val="22"/>
          <w:szCs w:val="22"/>
        </w:rPr>
        <w:t>иржей</w:t>
      </w:r>
      <w:r w:rsidR="003F75F7" w:rsidRPr="00C247E5">
        <w:rPr>
          <w:sz w:val="22"/>
          <w:szCs w:val="22"/>
        </w:rPr>
        <w:t xml:space="preserve"> и раскрытой </w:t>
      </w:r>
      <w:r w:rsidR="002970D1" w:rsidRPr="00C247E5">
        <w:rPr>
          <w:sz w:val="22"/>
          <w:szCs w:val="22"/>
        </w:rPr>
        <w:t>через</w:t>
      </w:r>
      <w:r w:rsidR="003F75F7" w:rsidRPr="00C247E5">
        <w:rPr>
          <w:sz w:val="22"/>
          <w:szCs w:val="22"/>
        </w:rPr>
        <w:t xml:space="preserve"> представительств</w:t>
      </w:r>
      <w:r w:rsidR="002970D1" w:rsidRPr="00C247E5">
        <w:rPr>
          <w:sz w:val="22"/>
          <w:szCs w:val="22"/>
        </w:rPr>
        <w:t>о</w:t>
      </w:r>
      <w:r w:rsidR="003F75F7" w:rsidRPr="00C247E5">
        <w:rPr>
          <w:sz w:val="22"/>
          <w:szCs w:val="22"/>
        </w:rPr>
        <w:t xml:space="preserve"> Биржи в сети Интернет.</w:t>
      </w:r>
    </w:p>
    <w:p w:rsidR="00262600" w:rsidRPr="00C247E5" w:rsidRDefault="00262600" w:rsidP="005F4417">
      <w:pPr>
        <w:widowControl/>
        <w:overflowPunct/>
        <w:autoSpaceDE/>
        <w:autoSpaceDN/>
        <w:adjustRightInd/>
        <w:ind w:right="142"/>
        <w:textAlignment w:val="auto"/>
        <w:rPr>
          <w:sz w:val="22"/>
          <w:szCs w:val="22"/>
        </w:rPr>
      </w:pPr>
      <w:r w:rsidRPr="00C247E5">
        <w:rPr>
          <w:sz w:val="22"/>
          <w:szCs w:val="22"/>
        </w:rPr>
        <w:br w:type="page"/>
      </w:r>
    </w:p>
    <w:p w:rsidR="00F56C89" w:rsidRPr="00C247E5" w:rsidRDefault="00F56C89" w:rsidP="005F4417">
      <w:pPr>
        <w:pStyle w:val="2"/>
        <w:ind w:right="142" w:firstLine="546"/>
        <w:jc w:val="right"/>
        <w:rPr>
          <w:sz w:val="22"/>
          <w:szCs w:val="22"/>
        </w:rPr>
      </w:pPr>
      <w:bookmarkStart w:id="235" w:name="_Toc449375539"/>
      <w:bookmarkStart w:id="236" w:name="_Toc246913383"/>
      <w:r w:rsidRPr="00C247E5">
        <w:rPr>
          <w:sz w:val="22"/>
          <w:szCs w:val="22"/>
        </w:rPr>
        <w:lastRenderedPageBreak/>
        <w:t>ПРИЛОЖЕНИЕ 3.</w:t>
      </w:r>
      <w:bookmarkEnd w:id="235"/>
    </w:p>
    <w:p w:rsidR="00F56C89" w:rsidRPr="00C247E5" w:rsidRDefault="00F56C89" w:rsidP="005F4417">
      <w:pPr>
        <w:pStyle w:val="32"/>
        <w:ind w:right="142"/>
        <w:jc w:val="right"/>
        <w:rPr>
          <w:sz w:val="22"/>
          <w:szCs w:val="22"/>
        </w:rPr>
      </w:pPr>
      <w:r w:rsidRPr="00C247E5">
        <w:rPr>
          <w:sz w:val="22"/>
          <w:szCs w:val="22"/>
        </w:rPr>
        <w:t>к Правилам листинга ЗАО «ФБ ММВБ»</w:t>
      </w:r>
    </w:p>
    <w:p w:rsidR="00F56C89" w:rsidRPr="00C247E5" w:rsidRDefault="00F56C89" w:rsidP="005F4417">
      <w:pPr>
        <w:pStyle w:val="2"/>
        <w:spacing w:before="240" w:after="120"/>
        <w:ind w:right="142" w:firstLine="546"/>
        <w:jc w:val="center"/>
        <w:rPr>
          <w:sz w:val="22"/>
          <w:szCs w:val="22"/>
        </w:rPr>
      </w:pPr>
      <w:bookmarkStart w:id="237" w:name="_Toc294102727"/>
      <w:bookmarkStart w:id="238" w:name="_Toc347068230"/>
      <w:bookmarkStart w:id="239" w:name="_Toc449375540"/>
      <w:r w:rsidRPr="00C247E5">
        <w:rPr>
          <w:sz w:val="22"/>
          <w:szCs w:val="22"/>
        </w:rPr>
        <w:t xml:space="preserve">Требования и перечень документов, предоставляемых в ЗАО «ФБ ММВБ» при включении </w:t>
      </w:r>
      <w:r w:rsidR="007E107D" w:rsidRPr="00C247E5">
        <w:rPr>
          <w:sz w:val="22"/>
          <w:szCs w:val="22"/>
        </w:rPr>
        <w:t>и поддержании</w:t>
      </w:r>
      <w:r w:rsidRPr="00C247E5">
        <w:rPr>
          <w:sz w:val="22"/>
          <w:szCs w:val="22"/>
        </w:rPr>
        <w:t xml:space="preserve"> ценных бумаг в Секторе РИИ</w:t>
      </w:r>
      <w:bookmarkEnd w:id="237"/>
      <w:bookmarkEnd w:id="238"/>
      <w:r w:rsidR="00BB43A6" w:rsidRPr="00C247E5">
        <w:rPr>
          <w:sz w:val="22"/>
          <w:szCs w:val="22"/>
        </w:rPr>
        <w:t>/Сегменте РИИ-</w:t>
      </w:r>
      <w:proofErr w:type="spellStart"/>
      <w:r w:rsidR="00BB43A6" w:rsidRPr="00C247E5">
        <w:rPr>
          <w:sz w:val="22"/>
          <w:szCs w:val="22"/>
        </w:rPr>
        <w:t>Прайм</w:t>
      </w:r>
      <w:bookmarkEnd w:id="239"/>
      <w:proofErr w:type="spellEnd"/>
    </w:p>
    <w:bookmarkEnd w:id="236"/>
    <w:p w:rsidR="00F56C89" w:rsidRPr="00C247E5" w:rsidRDefault="00F56C89" w:rsidP="005F4417">
      <w:pPr>
        <w:widowControl/>
        <w:ind w:right="142"/>
        <w:jc w:val="both"/>
        <w:rPr>
          <w:b/>
          <w:sz w:val="22"/>
          <w:szCs w:val="22"/>
        </w:rPr>
      </w:pPr>
    </w:p>
    <w:p w:rsidR="00F56C89" w:rsidRPr="00C247E5" w:rsidRDefault="00F56C89" w:rsidP="005F4417">
      <w:pPr>
        <w:pStyle w:val="50"/>
        <w:ind w:right="142"/>
        <w:jc w:val="both"/>
        <w:rPr>
          <w:sz w:val="22"/>
          <w:szCs w:val="22"/>
        </w:rPr>
      </w:pPr>
      <w:bookmarkStart w:id="240" w:name="_Toc246913384"/>
      <w:r w:rsidRPr="00C247E5">
        <w:rPr>
          <w:sz w:val="22"/>
          <w:szCs w:val="22"/>
        </w:rPr>
        <w:t>3.1. Требования при включени</w:t>
      </w:r>
      <w:r w:rsidR="00BB43A6" w:rsidRPr="00C247E5">
        <w:rPr>
          <w:sz w:val="22"/>
          <w:szCs w:val="22"/>
        </w:rPr>
        <w:t>и поддержании ценных бумаг</w:t>
      </w:r>
      <w:r w:rsidR="00481AED" w:rsidRPr="00C247E5">
        <w:rPr>
          <w:sz w:val="22"/>
          <w:szCs w:val="22"/>
        </w:rPr>
        <w:t xml:space="preserve"> </w:t>
      </w:r>
      <w:r w:rsidRPr="00C247E5">
        <w:rPr>
          <w:sz w:val="22"/>
          <w:szCs w:val="22"/>
        </w:rPr>
        <w:t xml:space="preserve">в Секторе </w:t>
      </w:r>
      <w:bookmarkEnd w:id="240"/>
      <w:r w:rsidRPr="00C247E5">
        <w:rPr>
          <w:sz w:val="22"/>
          <w:szCs w:val="22"/>
        </w:rPr>
        <w:t>РИИ</w:t>
      </w:r>
      <w:r w:rsidR="00481AED" w:rsidRPr="00C247E5">
        <w:rPr>
          <w:sz w:val="22"/>
          <w:szCs w:val="22"/>
        </w:rPr>
        <w:t>:</w:t>
      </w:r>
    </w:p>
    <w:p w:rsidR="007E107D" w:rsidRPr="00C247E5" w:rsidRDefault="00BB43A6" w:rsidP="005F4417">
      <w:pPr>
        <w:widowControl/>
        <w:spacing w:before="240"/>
        <w:ind w:right="142"/>
        <w:jc w:val="both"/>
        <w:rPr>
          <w:sz w:val="22"/>
          <w:szCs w:val="22"/>
        </w:rPr>
      </w:pPr>
      <w:r w:rsidRPr="00C247E5">
        <w:rPr>
          <w:sz w:val="22"/>
          <w:szCs w:val="22"/>
        </w:rPr>
        <w:t>3.1.1.</w:t>
      </w:r>
      <w:r w:rsidRPr="00C247E5">
        <w:rPr>
          <w:sz w:val="22"/>
          <w:szCs w:val="22"/>
        </w:rPr>
        <w:tab/>
      </w:r>
      <w:r w:rsidR="007E107D" w:rsidRPr="00C247E5">
        <w:rPr>
          <w:sz w:val="22"/>
          <w:szCs w:val="22"/>
        </w:rPr>
        <w:t xml:space="preserve">Для </w:t>
      </w:r>
      <w:r w:rsidRPr="00C247E5">
        <w:rPr>
          <w:sz w:val="22"/>
          <w:szCs w:val="22"/>
        </w:rPr>
        <w:t>акций и депозитарных расписок на акции</w:t>
      </w:r>
      <w:r w:rsidR="007E107D" w:rsidRPr="00C247E5">
        <w:rPr>
          <w:sz w:val="22"/>
          <w:szCs w:val="22"/>
        </w:rPr>
        <w:t>:</w:t>
      </w:r>
    </w:p>
    <w:p w:rsidR="002E68D9" w:rsidRPr="00C247E5" w:rsidRDefault="002E68D9" w:rsidP="00BB43A6">
      <w:pPr>
        <w:pStyle w:val="affd"/>
        <w:ind w:left="1494"/>
        <w:jc w:val="both"/>
        <w:rPr>
          <w:b/>
          <w:sz w:val="22"/>
          <w:szCs w:val="22"/>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426"/>
        <w:gridCol w:w="5670"/>
        <w:gridCol w:w="4110"/>
      </w:tblGrid>
      <w:tr w:rsidR="00C247E5" w:rsidRPr="00C247E5" w:rsidTr="00481AED">
        <w:trPr>
          <w:tblCellSpacing w:w="5" w:type="nil"/>
        </w:trPr>
        <w:tc>
          <w:tcPr>
            <w:tcW w:w="426" w:type="dxa"/>
            <w:tcBorders>
              <w:top w:val="single" w:sz="4" w:space="0" w:color="auto"/>
              <w:left w:val="single" w:sz="4" w:space="0" w:color="auto"/>
              <w:bottom w:val="single" w:sz="4" w:space="0" w:color="auto"/>
              <w:right w:val="single" w:sz="4" w:space="0" w:color="auto"/>
            </w:tcBorders>
          </w:tcPr>
          <w:p w:rsidR="00481AED" w:rsidRPr="00C247E5" w:rsidRDefault="00481AED" w:rsidP="00700832">
            <w:pPr>
              <w:widowControl/>
              <w:overflowPunct/>
              <w:jc w:val="center"/>
              <w:textAlignment w:val="auto"/>
              <w:rPr>
                <w:sz w:val="22"/>
                <w:szCs w:val="22"/>
                <w:lang w:eastAsia="ru-RU"/>
              </w:rPr>
            </w:pPr>
            <w:r w:rsidRPr="00C247E5">
              <w:rPr>
                <w:sz w:val="22"/>
                <w:szCs w:val="22"/>
                <w:lang w:eastAsia="ru-RU"/>
              </w:rPr>
              <w:t>№</w:t>
            </w:r>
          </w:p>
        </w:tc>
        <w:tc>
          <w:tcPr>
            <w:tcW w:w="5670" w:type="dxa"/>
            <w:tcBorders>
              <w:top w:val="single" w:sz="4" w:space="0" w:color="auto"/>
              <w:left w:val="single" w:sz="4" w:space="0" w:color="auto"/>
              <w:bottom w:val="single" w:sz="4" w:space="0" w:color="auto"/>
              <w:right w:val="single" w:sz="4" w:space="0" w:color="auto"/>
            </w:tcBorders>
          </w:tcPr>
          <w:p w:rsidR="00481AED" w:rsidRPr="00C247E5" w:rsidRDefault="0000015C" w:rsidP="00700832">
            <w:pPr>
              <w:widowControl/>
              <w:overflowPunct/>
              <w:textAlignment w:val="auto"/>
              <w:rPr>
                <w:sz w:val="22"/>
                <w:szCs w:val="22"/>
                <w:lang w:eastAsia="ru-RU"/>
              </w:rPr>
            </w:pPr>
            <w:r w:rsidRPr="00C247E5">
              <w:rPr>
                <w:sz w:val="22"/>
                <w:szCs w:val="22"/>
                <w:lang w:eastAsia="ru-RU"/>
              </w:rPr>
              <w:t>Требование</w:t>
            </w:r>
            <w:r w:rsidR="00481AED" w:rsidRPr="00C247E5">
              <w:rPr>
                <w:sz w:val="22"/>
                <w:szCs w:val="22"/>
                <w:lang w:eastAsia="ru-RU"/>
              </w:rPr>
              <w:t xml:space="preserve"> для включения</w:t>
            </w:r>
          </w:p>
        </w:tc>
        <w:tc>
          <w:tcPr>
            <w:tcW w:w="4110" w:type="dxa"/>
            <w:tcBorders>
              <w:top w:val="single" w:sz="4" w:space="0" w:color="auto"/>
              <w:left w:val="single" w:sz="4" w:space="0" w:color="auto"/>
              <w:bottom w:val="single" w:sz="4" w:space="0" w:color="auto"/>
              <w:right w:val="single" w:sz="4" w:space="0" w:color="auto"/>
            </w:tcBorders>
          </w:tcPr>
          <w:p w:rsidR="00481AED" w:rsidRPr="00C247E5" w:rsidRDefault="0000015C" w:rsidP="00700832">
            <w:pPr>
              <w:widowControl/>
              <w:overflowPunct/>
              <w:textAlignment w:val="auto"/>
              <w:rPr>
                <w:sz w:val="22"/>
                <w:szCs w:val="22"/>
                <w:lang w:eastAsia="ru-RU"/>
              </w:rPr>
            </w:pPr>
            <w:r w:rsidRPr="00C247E5">
              <w:rPr>
                <w:sz w:val="22"/>
                <w:szCs w:val="22"/>
                <w:lang w:eastAsia="ru-RU"/>
              </w:rPr>
              <w:t>Применение требования</w:t>
            </w:r>
          </w:p>
        </w:tc>
      </w:tr>
      <w:tr w:rsidR="00C247E5" w:rsidRPr="00C247E5" w:rsidTr="00481AED">
        <w:trPr>
          <w:tblCellSpacing w:w="5" w:type="nil"/>
        </w:trPr>
        <w:tc>
          <w:tcPr>
            <w:tcW w:w="426" w:type="dxa"/>
            <w:tcBorders>
              <w:top w:val="single" w:sz="4" w:space="0" w:color="auto"/>
              <w:left w:val="single" w:sz="4" w:space="0" w:color="auto"/>
              <w:bottom w:val="single" w:sz="4" w:space="0" w:color="auto"/>
              <w:right w:val="single" w:sz="4" w:space="0" w:color="auto"/>
            </w:tcBorders>
          </w:tcPr>
          <w:p w:rsidR="00481AED" w:rsidRPr="00C247E5" w:rsidRDefault="00481AED" w:rsidP="00700832">
            <w:pPr>
              <w:widowControl/>
              <w:overflowPunct/>
              <w:textAlignment w:val="auto"/>
              <w:rPr>
                <w:sz w:val="22"/>
                <w:szCs w:val="22"/>
                <w:lang w:eastAsia="ru-RU"/>
              </w:rPr>
            </w:pPr>
            <w:r w:rsidRPr="00C247E5">
              <w:rPr>
                <w:sz w:val="22"/>
                <w:szCs w:val="22"/>
                <w:lang w:eastAsia="ru-RU"/>
              </w:rPr>
              <w:t>1.</w:t>
            </w:r>
          </w:p>
        </w:tc>
        <w:tc>
          <w:tcPr>
            <w:tcW w:w="5670" w:type="dxa"/>
            <w:tcBorders>
              <w:top w:val="single" w:sz="4" w:space="0" w:color="auto"/>
              <w:left w:val="single" w:sz="4" w:space="0" w:color="auto"/>
              <w:bottom w:val="single" w:sz="4" w:space="0" w:color="auto"/>
              <w:right w:val="single" w:sz="4" w:space="0" w:color="auto"/>
            </w:tcBorders>
          </w:tcPr>
          <w:p w:rsidR="00481AED" w:rsidRPr="00C247E5" w:rsidRDefault="00481AED" w:rsidP="00BB43A6">
            <w:pPr>
              <w:widowControl/>
              <w:overflowPunct/>
              <w:textAlignment w:val="auto"/>
              <w:rPr>
                <w:sz w:val="22"/>
                <w:szCs w:val="22"/>
                <w:lang w:eastAsia="ru-RU"/>
              </w:rPr>
            </w:pPr>
            <w:r w:rsidRPr="00C247E5">
              <w:rPr>
                <w:sz w:val="22"/>
                <w:szCs w:val="22"/>
              </w:rPr>
              <w:t>Рыночная капитализация эмитента составляет не менее 150 млн. руб. (предельное значение данного критерия может быть изменено решением Биржи)</w:t>
            </w:r>
            <w:r w:rsidRPr="00C247E5">
              <w:rPr>
                <w:b/>
                <w:sz w:val="22"/>
                <w:szCs w:val="22"/>
                <w:vertAlign w:val="superscript"/>
                <w:lang w:eastAsia="ru-RU"/>
              </w:rPr>
              <w:t xml:space="preserve"> </w:t>
            </w:r>
            <w:r w:rsidRPr="00C247E5">
              <w:rPr>
                <w:b/>
                <w:sz w:val="24"/>
                <w:szCs w:val="24"/>
                <w:vertAlign w:val="superscript"/>
                <w:lang w:eastAsia="ru-RU"/>
              </w:rPr>
              <w:t>1</w:t>
            </w:r>
          </w:p>
        </w:tc>
        <w:tc>
          <w:tcPr>
            <w:tcW w:w="4110" w:type="dxa"/>
            <w:tcBorders>
              <w:top w:val="single" w:sz="4" w:space="0" w:color="auto"/>
              <w:left w:val="single" w:sz="4" w:space="0" w:color="auto"/>
              <w:bottom w:val="single" w:sz="4" w:space="0" w:color="auto"/>
              <w:right w:val="single" w:sz="4" w:space="0" w:color="auto"/>
            </w:tcBorders>
          </w:tcPr>
          <w:p w:rsidR="00481AED" w:rsidRPr="00C247E5" w:rsidRDefault="00481AED" w:rsidP="00BB43A6">
            <w:pPr>
              <w:widowControl/>
              <w:overflowPunct/>
              <w:textAlignment w:val="auto"/>
              <w:rPr>
                <w:sz w:val="22"/>
                <w:szCs w:val="22"/>
                <w:lang w:eastAsia="ru-RU"/>
              </w:rPr>
            </w:pPr>
            <w:r w:rsidRPr="00C247E5">
              <w:rPr>
                <w:sz w:val="22"/>
                <w:szCs w:val="22"/>
              </w:rPr>
              <w:t xml:space="preserve">Требование применяется при включении и поддержании </w:t>
            </w:r>
          </w:p>
        </w:tc>
      </w:tr>
      <w:tr w:rsidR="00C247E5" w:rsidRPr="00C247E5" w:rsidTr="00481AED">
        <w:trPr>
          <w:tblCellSpacing w:w="5" w:type="nil"/>
        </w:trPr>
        <w:tc>
          <w:tcPr>
            <w:tcW w:w="426" w:type="dxa"/>
            <w:tcBorders>
              <w:top w:val="single" w:sz="4" w:space="0" w:color="auto"/>
              <w:left w:val="single" w:sz="4" w:space="0" w:color="auto"/>
              <w:bottom w:val="single" w:sz="4" w:space="0" w:color="auto"/>
              <w:right w:val="single" w:sz="4" w:space="0" w:color="auto"/>
            </w:tcBorders>
          </w:tcPr>
          <w:p w:rsidR="00481AED" w:rsidRPr="00C247E5" w:rsidRDefault="00481AED" w:rsidP="00700832">
            <w:pPr>
              <w:widowControl/>
              <w:overflowPunct/>
              <w:jc w:val="both"/>
              <w:textAlignment w:val="auto"/>
              <w:rPr>
                <w:sz w:val="22"/>
                <w:szCs w:val="22"/>
                <w:lang w:eastAsia="ru-RU"/>
              </w:rPr>
            </w:pPr>
            <w:r w:rsidRPr="00C247E5">
              <w:rPr>
                <w:sz w:val="22"/>
                <w:szCs w:val="22"/>
                <w:lang w:eastAsia="ru-RU"/>
              </w:rPr>
              <w:t>2.</w:t>
            </w:r>
          </w:p>
        </w:tc>
        <w:tc>
          <w:tcPr>
            <w:tcW w:w="5670" w:type="dxa"/>
            <w:tcBorders>
              <w:top w:val="single" w:sz="4" w:space="0" w:color="auto"/>
              <w:left w:val="single" w:sz="4" w:space="0" w:color="auto"/>
              <w:bottom w:val="single" w:sz="4" w:space="0" w:color="auto"/>
              <w:right w:val="single" w:sz="4" w:space="0" w:color="auto"/>
            </w:tcBorders>
          </w:tcPr>
          <w:p w:rsidR="00481AED" w:rsidRPr="00C247E5" w:rsidRDefault="00481AED" w:rsidP="00BB43A6">
            <w:pPr>
              <w:pStyle w:val="32"/>
              <w:widowControl/>
              <w:spacing w:before="120"/>
              <w:ind w:left="67" w:right="142"/>
              <w:rPr>
                <w:b w:val="0"/>
                <w:sz w:val="22"/>
                <w:szCs w:val="22"/>
              </w:rPr>
            </w:pPr>
            <w:r w:rsidRPr="00C247E5">
              <w:rPr>
                <w:b w:val="0"/>
                <w:sz w:val="22"/>
                <w:szCs w:val="22"/>
              </w:rPr>
              <w:t xml:space="preserve">Эмитент (эмитент представляемых ценных бумаг) соответствует хотя бы одному из следующих критериев: </w:t>
            </w:r>
          </w:p>
          <w:p w:rsidR="00481AED" w:rsidRPr="00C247E5" w:rsidRDefault="00481AED" w:rsidP="00BB43A6">
            <w:pPr>
              <w:pStyle w:val="32"/>
              <w:widowControl/>
              <w:spacing w:before="120"/>
              <w:ind w:left="67" w:right="142"/>
              <w:rPr>
                <w:b w:val="0"/>
                <w:sz w:val="22"/>
                <w:szCs w:val="22"/>
              </w:rPr>
            </w:pPr>
            <w:r w:rsidRPr="00C247E5">
              <w:rPr>
                <w:b w:val="0"/>
                <w:sz w:val="22"/>
                <w:szCs w:val="22"/>
              </w:rPr>
              <w:t>1) Осуществляет производство продукции, оказывает услуги, производит и (или) применяет технологии, входящие в перечень приоритетных направлений развития науки, технологий и техники в Российской Федерации, либо в перечень критических технологий Российской Федерации, утвержденных Указом Президента РФ от 07.07.2011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p>
          <w:p w:rsidR="00481AED" w:rsidRPr="00C247E5" w:rsidRDefault="00481AED" w:rsidP="00BB43A6">
            <w:pPr>
              <w:spacing w:before="120"/>
              <w:ind w:left="67" w:right="142"/>
              <w:jc w:val="both"/>
              <w:rPr>
                <w:sz w:val="22"/>
                <w:szCs w:val="22"/>
              </w:rPr>
            </w:pPr>
            <w:r w:rsidRPr="00C247E5">
              <w:rPr>
                <w:sz w:val="22"/>
                <w:szCs w:val="22"/>
              </w:rPr>
              <w:t>2) Осуществляет производство продукции, оказывает услуги, производит и (или) применяет технологии, включенные в Реестр инновационных продуктов, технологий и услуг, рекомендуемых к использованию в Российской Федерации;</w:t>
            </w:r>
          </w:p>
          <w:p w:rsidR="00481AED" w:rsidRPr="00C247E5" w:rsidRDefault="00481AED" w:rsidP="00BB43A6">
            <w:pPr>
              <w:spacing w:before="120"/>
              <w:ind w:left="67" w:right="142"/>
              <w:jc w:val="both"/>
              <w:rPr>
                <w:sz w:val="22"/>
                <w:szCs w:val="22"/>
              </w:rPr>
            </w:pPr>
            <w:r w:rsidRPr="00C247E5">
              <w:rPr>
                <w:sz w:val="22"/>
                <w:szCs w:val="22"/>
              </w:rPr>
              <w:t xml:space="preserve">3) Осуществляет инвестиции в инновационные и высокотехнологичные компании и проекты </w:t>
            </w:r>
            <w:proofErr w:type="spellStart"/>
            <w:r w:rsidRPr="00C247E5">
              <w:rPr>
                <w:sz w:val="22"/>
                <w:szCs w:val="22"/>
              </w:rPr>
              <w:t>наноиндустрии</w:t>
            </w:r>
            <w:proofErr w:type="spellEnd"/>
            <w:r w:rsidRPr="00C247E5">
              <w:rPr>
                <w:sz w:val="22"/>
                <w:szCs w:val="22"/>
              </w:rPr>
              <w:t>;</w:t>
            </w:r>
          </w:p>
          <w:p w:rsidR="00481AED" w:rsidRPr="00C247E5" w:rsidRDefault="00481AED" w:rsidP="00BB43A6">
            <w:pPr>
              <w:widowControl/>
              <w:overflowPunct/>
              <w:spacing w:before="120"/>
              <w:ind w:left="67" w:right="142"/>
              <w:jc w:val="both"/>
              <w:textAlignment w:val="auto"/>
              <w:rPr>
                <w:sz w:val="22"/>
                <w:szCs w:val="22"/>
              </w:rPr>
            </w:pPr>
            <w:r w:rsidRPr="00C247E5">
              <w:rPr>
                <w:sz w:val="22"/>
                <w:szCs w:val="22"/>
              </w:rPr>
              <w:t>4) Эмитент (эмитент представляемых ценных бумаг или их дочернее общество) получил финансирование и (или) иное содействие со стороны одной из следующих организаций: ОАО «РОСНАНО», ОАО «РВК» (фондов, сформированных ОАО «РВК»), Фонда «ВЭБ Инновации», Фонда содействия развитию малых форм предприятий в научно-технической сфере, Фонда «</w:t>
            </w:r>
            <w:proofErr w:type="spellStart"/>
            <w:r w:rsidRPr="00C247E5">
              <w:rPr>
                <w:sz w:val="22"/>
                <w:szCs w:val="22"/>
              </w:rPr>
              <w:t>Сколково</w:t>
            </w:r>
            <w:proofErr w:type="spellEnd"/>
            <w:r w:rsidRPr="00C247E5">
              <w:rPr>
                <w:sz w:val="22"/>
                <w:szCs w:val="22"/>
              </w:rPr>
              <w:t>», Российского фонда технологического развития, Фонда Развития Интернет-Инициатив;</w:t>
            </w:r>
          </w:p>
          <w:p w:rsidR="00481AED" w:rsidRPr="00C247E5" w:rsidRDefault="00481AED" w:rsidP="00BB43A6">
            <w:pPr>
              <w:widowControl/>
              <w:overflowPunct/>
              <w:spacing w:before="120"/>
              <w:ind w:left="67" w:right="142"/>
              <w:jc w:val="both"/>
              <w:textAlignment w:val="auto"/>
              <w:rPr>
                <w:sz w:val="22"/>
                <w:szCs w:val="22"/>
              </w:rPr>
            </w:pPr>
            <w:r w:rsidRPr="00C247E5">
              <w:rPr>
                <w:sz w:val="22"/>
                <w:szCs w:val="22"/>
              </w:rPr>
              <w:t>5) Эмитент (эмитент представляемых ценных бумаг) осуществляет хозяйственную деятельность с применением инновационных технологий и подходов. Соответствие данному требованию устанавливается Экспертным советом РИИ.</w:t>
            </w:r>
          </w:p>
          <w:p w:rsidR="00481AED" w:rsidRPr="00C247E5" w:rsidRDefault="00481AED" w:rsidP="00481AED">
            <w:pPr>
              <w:widowControl/>
              <w:spacing w:before="240"/>
              <w:ind w:left="66" w:right="142"/>
              <w:jc w:val="both"/>
              <w:rPr>
                <w:sz w:val="22"/>
                <w:szCs w:val="22"/>
              </w:rPr>
            </w:pPr>
            <w:r w:rsidRPr="00C247E5">
              <w:rPr>
                <w:sz w:val="22"/>
                <w:szCs w:val="22"/>
              </w:rPr>
              <w:t xml:space="preserve">Соответствие эмитента (эмитента представляемых ценных бумаг) требованиям, указанным в </w:t>
            </w:r>
            <w:proofErr w:type="spellStart"/>
            <w:r w:rsidRPr="00C247E5">
              <w:rPr>
                <w:sz w:val="22"/>
                <w:szCs w:val="22"/>
              </w:rPr>
              <w:t>пп</w:t>
            </w:r>
            <w:proofErr w:type="spellEnd"/>
            <w:r w:rsidRPr="00C247E5">
              <w:rPr>
                <w:sz w:val="22"/>
                <w:szCs w:val="22"/>
              </w:rPr>
              <w:t>. 1) – 4) настоящего пункта, устанавливается на основе информации, содержащейся в Инвестиционном меморандуме или в ежеквартальном отчете эмитента (эмитента представляемых ценных бумаг).</w:t>
            </w:r>
          </w:p>
          <w:p w:rsidR="00481AED" w:rsidRPr="00C247E5" w:rsidRDefault="00481AED" w:rsidP="00700832">
            <w:pPr>
              <w:widowControl/>
              <w:overflowPunct/>
              <w:jc w:val="both"/>
              <w:textAlignment w:val="auto"/>
              <w:rPr>
                <w:sz w:val="22"/>
                <w:szCs w:val="22"/>
                <w:lang w:eastAsia="ru-RU"/>
              </w:rPr>
            </w:pPr>
          </w:p>
        </w:tc>
        <w:tc>
          <w:tcPr>
            <w:tcW w:w="4110" w:type="dxa"/>
            <w:tcBorders>
              <w:top w:val="single" w:sz="4" w:space="0" w:color="auto"/>
              <w:left w:val="single" w:sz="4" w:space="0" w:color="auto"/>
              <w:bottom w:val="single" w:sz="4" w:space="0" w:color="auto"/>
              <w:right w:val="single" w:sz="4" w:space="0" w:color="auto"/>
            </w:tcBorders>
          </w:tcPr>
          <w:p w:rsidR="00481AED" w:rsidRPr="00C247E5" w:rsidRDefault="00481AED" w:rsidP="00700832">
            <w:pPr>
              <w:widowControl/>
              <w:overflowPunct/>
              <w:textAlignment w:val="auto"/>
              <w:rPr>
                <w:sz w:val="22"/>
                <w:szCs w:val="22"/>
                <w:lang w:eastAsia="ru-RU"/>
              </w:rPr>
            </w:pPr>
            <w:r w:rsidRPr="00C247E5">
              <w:rPr>
                <w:sz w:val="22"/>
                <w:szCs w:val="22"/>
              </w:rPr>
              <w:lastRenderedPageBreak/>
              <w:t>Требование применяется при включении</w:t>
            </w:r>
          </w:p>
        </w:tc>
      </w:tr>
      <w:tr w:rsidR="00C247E5" w:rsidRPr="00C247E5" w:rsidTr="00481AED">
        <w:trPr>
          <w:tblCellSpacing w:w="5" w:type="nil"/>
        </w:trPr>
        <w:tc>
          <w:tcPr>
            <w:tcW w:w="426" w:type="dxa"/>
            <w:tcBorders>
              <w:top w:val="single" w:sz="4" w:space="0" w:color="auto"/>
              <w:left w:val="single" w:sz="4" w:space="0" w:color="auto"/>
              <w:bottom w:val="single" w:sz="4" w:space="0" w:color="auto"/>
              <w:right w:val="single" w:sz="4" w:space="0" w:color="auto"/>
            </w:tcBorders>
          </w:tcPr>
          <w:p w:rsidR="00481AED" w:rsidRPr="00C247E5" w:rsidRDefault="00481AED" w:rsidP="00700832">
            <w:pPr>
              <w:widowControl/>
              <w:overflowPunct/>
              <w:textAlignment w:val="auto"/>
              <w:rPr>
                <w:sz w:val="22"/>
                <w:szCs w:val="22"/>
                <w:lang w:eastAsia="ru-RU"/>
              </w:rPr>
            </w:pPr>
            <w:r w:rsidRPr="00C247E5">
              <w:rPr>
                <w:sz w:val="22"/>
                <w:szCs w:val="22"/>
                <w:lang w:eastAsia="ru-RU"/>
              </w:rPr>
              <w:lastRenderedPageBreak/>
              <w:t>3.</w:t>
            </w:r>
          </w:p>
        </w:tc>
        <w:tc>
          <w:tcPr>
            <w:tcW w:w="5670" w:type="dxa"/>
            <w:tcBorders>
              <w:top w:val="single" w:sz="4" w:space="0" w:color="auto"/>
              <w:left w:val="single" w:sz="4" w:space="0" w:color="auto"/>
              <w:bottom w:val="single" w:sz="4" w:space="0" w:color="auto"/>
              <w:right w:val="single" w:sz="4" w:space="0" w:color="auto"/>
            </w:tcBorders>
          </w:tcPr>
          <w:p w:rsidR="00481AED" w:rsidRPr="00C247E5" w:rsidRDefault="00481AED" w:rsidP="00700832">
            <w:pPr>
              <w:widowControl/>
              <w:overflowPunct/>
              <w:textAlignment w:val="auto"/>
              <w:rPr>
                <w:sz w:val="22"/>
                <w:szCs w:val="22"/>
                <w:lang w:eastAsia="ru-RU"/>
              </w:rPr>
            </w:pPr>
            <w:r w:rsidRPr="00C247E5">
              <w:rPr>
                <w:sz w:val="22"/>
                <w:szCs w:val="22"/>
                <w:lang w:eastAsia="ru-RU"/>
              </w:rPr>
              <w:t xml:space="preserve">Составление и раскрытие (опубликование) финансовой (бухгалтерской) отчетности </w:t>
            </w:r>
            <w:r w:rsidRPr="00C247E5">
              <w:rPr>
                <w:b/>
                <w:sz w:val="24"/>
                <w:szCs w:val="24"/>
                <w:vertAlign w:val="superscript"/>
                <w:lang w:eastAsia="ru-RU"/>
              </w:rPr>
              <w:t>2</w:t>
            </w:r>
          </w:p>
          <w:p w:rsidR="00481AED" w:rsidRPr="00C247E5" w:rsidRDefault="00481AED" w:rsidP="00700832">
            <w:pPr>
              <w:widowControl/>
              <w:overflowPunct/>
              <w:textAlignment w:val="auto"/>
              <w:rPr>
                <w:sz w:val="22"/>
                <w:szCs w:val="22"/>
                <w:lang w:eastAsia="ru-RU"/>
              </w:rPr>
            </w:pPr>
          </w:p>
        </w:tc>
        <w:tc>
          <w:tcPr>
            <w:tcW w:w="4110" w:type="dxa"/>
            <w:tcBorders>
              <w:top w:val="single" w:sz="4" w:space="0" w:color="auto"/>
              <w:left w:val="single" w:sz="4" w:space="0" w:color="auto"/>
              <w:bottom w:val="single" w:sz="4" w:space="0" w:color="auto"/>
              <w:right w:val="single" w:sz="4" w:space="0" w:color="auto"/>
            </w:tcBorders>
          </w:tcPr>
          <w:p w:rsidR="00481AED" w:rsidRPr="00C247E5" w:rsidRDefault="00481AED" w:rsidP="00700832">
            <w:pPr>
              <w:widowControl/>
              <w:overflowPunct/>
              <w:textAlignment w:val="auto"/>
              <w:rPr>
                <w:sz w:val="22"/>
                <w:szCs w:val="22"/>
                <w:lang w:eastAsia="ru-RU"/>
              </w:rPr>
            </w:pPr>
            <w:r w:rsidRPr="00C247E5">
              <w:rPr>
                <w:sz w:val="22"/>
                <w:szCs w:val="22"/>
              </w:rPr>
              <w:t>Требование применяется при включении</w:t>
            </w:r>
          </w:p>
        </w:tc>
      </w:tr>
      <w:tr w:rsidR="00C247E5" w:rsidRPr="00C247E5" w:rsidTr="00481AED">
        <w:trPr>
          <w:tblCellSpacing w:w="5" w:type="nil"/>
        </w:trPr>
        <w:tc>
          <w:tcPr>
            <w:tcW w:w="426" w:type="dxa"/>
            <w:tcBorders>
              <w:top w:val="single" w:sz="4" w:space="0" w:color="auto"/>
              <w:left w:val="single" w:sz="4" w:space="0" w:color="auto"/>
              <w:bottom w:val="single" w:sz="4" w:space="0" w:color="auto"/>
              <w:right w:val="single" w:sz="4" w:space="0" w:color="auto"/>
            </w:tcBorders>
          </w:tcPr>
          <w:p w:rsidR="00481AED" w:rsidRPr="00C247E5" w:rsidRDefault="0000015C" w:rsidP="00700832">
            <w:pPr>
              <w:widowControl/>
              <w:overflowPunct/>
              <w:textAlignment w:val="auto"/>
              <w:rPr>
                <w:sz w:val="22"/>
                <w:szCs w:val="22"/>
                <w:lang w:eastAsia="ru-RU"/>
              </w:rPr>
            </w:pPr>
            <w:r w:rsidRPr="00C247E5">
              <w:rPr>
                <w:sz w:val="22"/>
                <w:szCs w:val="22"/>
                <w:lang w:eastAsia="ru-RU"/>
              </w:rPr>
              <w:t>4.</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00015C">
            <w:pPr>
              <w:widowControl/>
              <w:overflowPunct/>
              <w:textAlignment w:val="auto"/>
              <w:rPr>
                <w:sz w:val="22"/>
                <w:szCs w:val="22"/>
              </w:rPr>
            </w:pPr>
            <w:r w:rsidRPr="00C247E5">
              <w:rPr>
                <w:sz w:val="22"/>
                <w:szCs w:val="22"/>
              </w:rPr>
              <w:t>Эмитентом должен быть заключен договор с Листинговым агентом</w:t>
            </w:r>
            <w:r w:rsidR="00BF2A5B" w:rsidRPr="00C247E5">
              <w:rPr>
                <w:sz w:val="22"/>
                <w:szCs w:val="22"/>
              </w:rPr>
              <w:t>,</w:t>
            </w:r>
            <w:r w:rsidRPr="00C247E5">
              <w:rPr>
                <w:sz w:val="22"/>
                <w:szCs w:val="22"/>
              </w:rPr>
              <w:t xml:space="preserve"> </w:t>
            </w:r>
            <w:r w:rsidR="00BF2A5B" w:rsidRPr="00C247E5">
              <w:rPr>
                <w:sz w:val="22"/>
                <w:szCs w:val="22"/>
              </w:rPr>
              <w:t>срок действия которого должен быть не менее 1 года с даты начала торгов ценны</w:t>
            </w:r>
            <w:r w:rsidR="009D0BD1" w:rsidRPr="00C247E5">
              <w:rPr>
                <w:sz w:val="22"/>
                <w:szCs w:val="22"/>
              </w:rPr>
              <w:t>ми</w:t>
            </w:r>
            <w:r w:rsidR="00BF2A5B" w:rsidRPr="00C247E5">
              <w:rPr>
                <w:sz w:val="22"/>
                <w:szCs w:val="22"/>
              </w:rPr>
              <w:t xml:space="preserve"> бумаг</w:t>
            </w:r>
            <w:r w:rsidR="009D0BD1" w:rsidRPr="00C247E5">
              <w:rPr>
                <w:sz w:val="22"/>
                <w:szCs w:val="22"/>
              </w:rPr>
              <w:t>ами</w:t>
            </w:r>
            <w:r w:rsidR="00BF2A5B" w:rsidRPr="00C247E5">
              <w:rPr>
                <w:sz w:val="22"/>
                <w:szCs w:val="22"/>
              </w:rPr>
              <w:t xml:space="preserve"> эмитента в процессе обращения/размещения </w:t>
            </w:r>
          </w:p>
          <w:p w:rsidR="00481AED" w:rsidRPr="00C247E5" w:rsidRDefault="0000015C" w:rsidP="0000015C">
            <w:pPr>
              <w:widowControl/>
              <w:overflowPunct/>
              <w:textAlignment w:val="auto"/>
              <w:rPr>
                <w:sz w:val="22"/>
                <w:szCs w:val="22"/>
                <w:lang w:eastAsia="ru-RU"/>
              </w:rPr>
            </w:pPr>
            <w:r w:rsidRPr="00C247E5">
              <w:rPr>
                <w:sz w:val="22"/>
                <w:szCs w:val="22"/>
              </w:rPr>
              <w:t>(за исключением ценных бумаг, рыночная капитализация которых составляет не менее 10 млрд. руб.)</w:t>
            </w:r>
          </w:p>
        </w:tc>
        <w:tc>
          <w:tcPr>
            <w:tcW w:w="4110" w:type="dxa"/>
            <w:tcBorders>
              <w:top w:val="single" w:sz="4" w:space="0" w:color="auto"/>
              <w:left w:val="single" w:sz="4" w:space="0" w:color="auto"/>
              <w:bottom w:val="single" w:sz="4" w:space="0" w:color="auto"/>
              <w:right w:val="single" w:sz="4" w:space="0" w:color="auto"/>
            </w:tcBorders>
          </w:tcPr>
          <w:p w:rsidR="00481AED" w:rsidRPr="00C247E5" w:rsidRDefault="0000015C" w:rsidP="00700832">
            <w:pPr>
              <w:widowControl/>
              <w:overflowPunct/>
              <w:textAlignment w:val="auto"/>
              <w:rPr>
                <w:sz w:val="22"/>
                <w:szCs w:val="22"/>
                <w:lang w:eastAsia="ru-RU"/>
              </w:rPr>
            </w:pPr>
            <w:r w:rsidRPr="00C247E5">
              <w:rPr>
                <w:sz w:val="22"/>
                <w:szCs w:val="22"/>
              </w:rPr>
              <w:t>Требование применяется при включении</w:t>
            </w:r>
          </w:p>
        </w:tc>
      </w:tr>
      <w:tr w:rsidR="00E50BCF" w:rsidRPr="00C247E5" w:rsidTr="00481AED">
        <w:trPr>
          <w:tblCellSpacing w:w="5" w:type="nil"/>
        </w:trPr>
        <w:tc>
          <w:tcPr>
            <w:tcW w:w="426"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lang w:eastAsia="ru-RU"/>
              </w:rPr>
            </w:pPr>
            <w:r w:rsidRPr="00C247E5">
              <w:rPr>
                <w:sz w:val="22"/>
                <w:szCs w:val="22"/>
                <w:lang w:eastAsia="ru-RU"/>
              </w:rPr>
              <w:t xml:space="preserve">5. </w:t>
            </w:r>
          </w:p>
        </w:tc>
        <w:tc>
          <w:tcPr>
            <w:tcW w:w="5670" w:type="dxa"/>
            <w:tcBorders>
              <w:top w:val="single" w:sz="4" w:space="0" w:color="auto"/>
              <w:left w:val="single" w:sz="4" w:space="0" w:color="auto"/>
              <w:bottom w:val="single" w:sz="4" w:space="0" w:color="auto"/>
              <w:right w:val="single" w:sz="4" w:space="0" w:color="auto"/>
            </w:tcBorders>
          </w:tcPr>
          <w:p w:rsidR="00E50BCF" w:rsidRPr="00C247E5" w:rsidRDefault="00E50BCF" w:rsidP="00E50BCF">
            <w:pPr>
              <w:widowControl/>
              <w:overflowPunct/>
              <w:textAlignment w:val="auto"/>
              <w:rPr>
                <w:sz w:val="22"/>
                <w:szCs w:val="22"/>
              </w:rPr>
            </w:pPr>
            <w:r w:rsidRPr="00C247E5">
              <w:rPr>
                <w:sz w:val="22"/>
                <w:szCs w:val="22"/>
              </w:rPr>
              <w:t xml:space="preserve">В отдельных случаях - наличие заключения Экспертного совета РИИ с рекомендацией о включении ценной бумаги в Сектор РИИ. </w:t>
            </w:r>
          </w:p>
          <w:p w:rsidR="00E50BCF" w:rsidRPr="00C247E5" w:rsidRDefault="00E50BCF" w:rsidP="00E50BCF">
            <w:pPr>
              <w:widowControl/>
              <w:overflowPunct/>
              <w:textAlignment w:val="auto"/>
              <w:rPr>
                <w:sz w:val="22"/>
                <w:szCs w:val="22"/>
              </w:rPr>
            </w:pPr>
            <w:r w:rsidRPr="00C247E5">
              <w:rPr>
                <w:sz w:val="22"/>
                <w:szCs w:val="22"/>
              </w:rPr>
              <w:t>Заключение Экспертного совета РИИ представляется только по запросу Биржи</w:t>
            </w:r>
          </w:p>
        </w:tc>
        <w:tc>
          <w:tcPr>
            <w:tcW w:w="411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rPr>
            </w:pPr>
            <w:r w:rsidRPr="00C247E5">
              <w:rPr>
                <w:sz w:val="22"/>
                <w:szCs w:val="22"/>
              </w:rPr>
              <w:t>Требование применяется при включении</w:t>
            </w:r>
          </w:p>
        </w:tc>
      </w:tr>
    </w:tbl>
    <w:p w:rsidR="002E68D9" w:rsidRPr="00C247E5" w:rsidRDefault="002E68D9" w:rsidP="002E68D9">
      <w:pPr>
        <w:ind w:firstLine="540"/>
        <w:jc w:val="both"/>
        <w:rPr>
          <w:sz w:val="22"/>
          <w:szCs w:val="22"/>
        </w:rPr>
      </w:pPr>
    </w:p>
    <w:p w:rsidR="00BB43A6" w:rsidRPr="00C247E5" w:rsidRDefault="00C67B7A" w:rsidP="000C0D4F">
      <w:pPr>
        <w:pStyle w:val="32"/>
        <w:widowControl/>
        <w:tabs>
          <w:tab w:val="left" w:pos="-1418"/>
          <w:tab w:val="left" w:pos="851"/>
        </w:tabs>
        <w:spacing w:before="120"/>
        <w:ind w:left="426" w:right="142"/>
        <w:rPr>
          <w:b w:val="0"/>
          <w:sz w:val="22"/>
          <w:szCs w:val="22"/>
        </w:rPr>
      </w:pPr>
      <w:r w:rsidRPr="00C247E5">
        <w:rPr>
          <w:b w:val="0"/>
          <w:sz w:val="22"/>
          <w:szCs w:val="22"/>
        </w:rPr>
        <w:t>1.</w:t>
      </w:r>
      <w:r w:rsidRPr="00C247E5">
        <w:rPr>
          <w:b w:val="0"/>
          <w:sz w:val="22"/>
          <w:szCs w:val="22"/>
        </w:rPr>
        <w:tab/>
      </w:r>
      <w:r w:rsidR="00BB43A6" w:rsidRPr="00C247E5">
        <w:rPr>
          <w:b w:val="0"/>
          <w:sz w:val="22"/>
          <w:szCs w:val="22"/>
        </w:rPr>
        <w:t>Рыночная капитализация российских эмитентов рассчитывается как сумма произведения цены обыкновенных акций и количества выпущенных обыкновенных акций и произведения цены привилегированных акций и количества выпущенных привилегированных акций</w:t>
      </w:r>
      <w:r w:rsidR="00151B4B" w:rsidRPr="00C247E5">
        <w:rPr>
          <w:b w:val="0"/>
          <w:sz w:val="22"/>
          <w:szCs w:val="22"/>
        </w:rPr>
        <w:t xml:space="preserve"> </w:t>
      </w:r>
      <w:r w:rsidR="00BB43A6" w:rsidRPr="00C247E5">
        <w:rPr>
          <w:b w:val="0"/>
          <w:sz w:val="22"/>
          <w:szCs w:val="22"/>
        </w:rPr>
        <w:t>Рыночная капитализация иностранных эмитентов рассчитывается как сумма произведения цены акций, включаемых в Сектор РИИ и количества данных акций, с учетом особенностей установленных в п. 2.21 Приложения 2 к Правилам в отношении депозитарных расписок.</w:t>
      </w:r>
    </w:p>
    <w:p w:rsidR="00BB43A6" w:rsidRPr="00C247E5" w:rsidRDefault="00BB43A6" w:rsidP="000C0D4F">
      <w:pPr>
        <w:tabs>
          <w:tab w:val="left" w:pos="-1418"/>
          <w:tab w:val="left" w:pos="851"/>
        </w:tabs>
        <w:ind w:left="426"/>
        <w:jc w:val="both"/>
        <w:rPr>
          <w:sz w:val="22"/>
          <w:szCs w:val="22"/>
        </w:rPr>
      </w:pPr>
    </w:p>
    <w:p w:rsidR="00151B4B" w:rsidRPr="00C247E5" w:rsidRDefault="00BB43A6" w:rsidP="00FC4EDF">
      <w:pPr>
        <w:ind w:left="426" w:right="142" w:firstLine="282"/>
        <w:jc w:val="both"/>
        <w:rPr>
          <w:sz w:val="22"/>
          <w:szCs w:val="22"/>
        </w:rPr>
      </w:pPr>
      <w:r w:rsidRPr="00C247E5">
        <w:rPr>
          <w:sz w:val="22"/>
          <w:szCs w:val="22"/>
        </w:rPr>
        <w:t xml:space="preserve">При этом цена </w:t>
      </w:r>
      <w:r w:rsidR="00151B4B" w:rsidRPr="00C247E5">
        <w:rPr>
          <w:sz w:val="22"/>
          <w:szCs w:val="22"/>
        </w:rPr>
        <w:t xml:space="preserve">акций </w:t>
      </w:r>
      <w:r w:rsidRPr="00C247E5">
        <w:rPr>
          <w:sz w:val="22"/>
          <w:szCs w:val="22"/>
        </w:rPr>
        <w:t>определяется в соответствии с  пунктом 2.21 Приложения 2 к Правилам</w:t>
      </w:r>
      <w:r w:rsidR="00151B4B" w:rsidRPr="00C247E5">
        <w:rPr>
          <w:sz w:val="22"/>
          <w:szCs w:val="22"/>
        </w:rPr>
        <w:t xml:space="preserve">, а в отношении иностранных депозитарных расписок на акции цена акций, представляемых такими депозитарными расписками, может определяться исходя из цены в отношении иностранных депозитарных расписок, представляющих такие акции. </w:t>
      </w:r>
    </w:p>
    <w:p w:rsidR="00151B4B" w:rsidRPr="00C247E5" w:rsidRDefault="00151B4B" w:rsidP="00151B4B">
      <w:pPr>
        <w:tabs>
          <w:tab w:val="left" w:pos="-2977"/>
          <w:tab w:val="left" w:pos="-1418"/>
        </w:tabs>
        <w:ind w:left="426"/>
        <w:jc w:val="both"/>
        <w:rPr>
          <w:sz w:val="22"/>
          <w:szCs w:val="22"/>
        </w:rPr>
      </w:pPr>
      <w:r w:rsidRPr="00C247E5">
        <w:rPr>
          <w:sz w:val="22"/>
          <w:szCs w:val="22"/>
        </w:rPr>
        <w:t>При этом цена иностранных депозитарных расписок определяется на основании цены закрытия по этим ценным бумагам, сложившейся на любой из российских или иностранных фондовых бирж (по выбору Биржи)</w:t>
      </w:r>
      <w:r w:rsidR="00BB43A6" w:rsidRPr="00C247E5">
        <w:rPr>
          <w:sz w:val="22"/>
          <w:szCs w:val="22"/>
        </w:rPr>
        <w:t xml:space="preserve">. </w:t>
      </w:r>
      <w:r w:rsidRPr="00C247E5">
        <w:rPr>
          <w:sz w:val="22"/>
          <w:szCs w:val="22"/>
        </w:rPr>
        <w:t>Если цена иностранной депозитарной расписки не может быть определена в установленном в настоящем пункте порядке, такая цена определяется в соответствии с методикой, установленной Биржей и раскрытой через представительство Биржи в сети Интернет.</w:t>
      </w:r>
    </w:p>
    <w:p w:rsidR="00BB43A6" w:rsidRPr="00C247E5" w:rsidRDefault="00FC4EDF" w:rsidP="00151B4B">
      <w:pPr>
        <w:tabs>
          <w:tab w:val="left" w:pos="-2977"/>
          <w:tab w:val="left" w:pos="-1418"/>
        </w:tabs>
        <w:ind w:left="426"/>
        <w:jc w:val="both"/>
        <w:rPr>
          <w:sz w:val="22"/>
          <w:szCs w:val="22"/>
        </w:rPr>
      </w:pPr>
      <w:r w:rsidRPr="00C247E5">
        <w:rPr>
          <w:sz w:val="22"/>
          <w:szCs w:val="22"/>
        </w:rPr>
        <w:tab/>
      </w:r>
      <w:r w:rsidR="00BB43A6" w:rsidRPr="00C247E5">
        <w:rPr>
          <w:sz w:val="22"/>
          <w:szCs w:val="22"/>
        </w:rPr>
        <w:t>Для акций иностранных эмитентов (эмитентов представляемых ценных бумаг) рыночная капитализация рассчитывается в рублях по курсу Банка России на дату принятия решения о включении ценных бумаг в Сектор РИИ.</w:t>
      </w:r>
    </w:p>
    <w:p w:rsidR="00481AED" w:rsidRPr="00C247E5" w:rsidRDefault="00C67B7A" w:rsidP="00C67B7A">
      <w:pPr>
        <w:pStyle w:val="affd"/>
        <w:widowControl/>
        <w:tabs>
          <w:tab w:val="left" w:pos="851"/>
        </w:tabs>
        <w:overflowPunct/>
        <w:spacing w:before="120"/>
        <w:ind w:left="426" w:right="142"/>
        <w:jc w:val="both"/>
        <w:textAlignment w:val="auto"/>
        <w:rPr>
          <w:sz w:val="22"/>
          <w:szCs w:val="22"/>
          <w:lang w:eastAsia="ru-RU"/>
        </w:rPr>
      </w:pPr>
      <w:r w:rsidRPr="00C247E5">
        <w:rPr>
          <w:sz w:val="22"/>
          <w:szCs w:val="22"/>
          <w:lang w:eastAsia="ru-RU"/>
        </w:rPr>
        <w:t>2.</w:t>
      </w:r>
      <w:r w:rsidRPr="00C247E5">
        <w:rPr>
          <w:sz w:val="22"/>
          <w:szCs w:val="22"/>
          <w:lang w:eastAsia="ru-RU"/>
        </w:rPr>
        <w:tab/>
      </w:r>
      <w:r w:rsidR="00481AED" w:rsidRPr="00C247E5">
        <w:rPr>
          <w:sz w:val="22"/>
          <w:szCs w:val="22"/>
          <w:lang w:eastAsia="ru-RU"/>
        </w:rPr>
        <w:t xml:space="preserve">Составляется и раскрывается (публикуется) консолидированная финансовая (бухгалтерская) отчетность, а в случае ее отсутствия - индивидуальная финансовая (бухгалтерская) отчетность. Такая отчетность составляется в соответствии с МСФО либо по иным, отличным от МСФО, </w:t>
      </w:r>
      <w:proofErr w:type="spellStart"/>
      <w:r w:rsidR="00481AED" w:rsidRPr="00C247E5">
        <w:rPr>
          <w:sz w:val="22"/>
          <w:szCs w:val="22"/>
          <w:lang w:eastAsia="ru-RU"/>
        </w:rPr>
        <w:t>международно</w:t>
      </w:r>
      <w:proofErr w:type="spellEnd"/>
      <w:r w:rsidR="00481AED" w:rsidRPr="00C247E5">
        <w:rPr>
          <w:sz w:val="22"/>
          <w:szCs w:val="22"/>
          <w:lang w:eastAsia="ru-RU"/>
        </w:rPr>
        <w:t xml:space="preserve"> признанным правилам, в случаях, определенных Федеральным законом от 27.07.2010 N 208-ФЗ «О консолидированной финансовой отчетности». Указанная отчетность раскрывается (публикуется) с приложением аудиторского заключения, подтверждающего ее достоверность. </w:t>
      </w:r>
    </w:p>
    <w:p w:rsidR="002E68D9" w:rsidRPr="00C247E5" w:rsidRDefault="00481AED" w:rsidP="000C0D4F">
      <w:pPr>
        <w:pStyle w:val="affd"/>
        <w:widowControl/>
        <w:tabs>
          <w:tab w:val="left" w:pos="851"/>
        </w:tabs>
        <w:spacing w:before="240"/>
        <w:ind w:left="426" w:right="142"/>
        <w:jc w:val="both"/>
        <w:rPr>
          <w:sz w:val="22"/>
          <w:szCs w:val="22"/>
        </w:rPr>
      </w:pPr>
      <w:r w:rsidRPr="00C247E5">
        <w:rPr>
          <w:sz w:val="22"/>
          <w:szCs w:val="22"/>
        </w:rPr>
        <w:t>Контроль за соответствием требованиям, установленным в настоящем подпункте, осуществляется в</w:t>
      </w:r>
      <w:r w:rsidRPr="00C247E5">
        <w:rPr>
          <w:sz w:val="22"/>
          <w:szCs w:val="22"/>
          <w:lang w:eastAsia="ru-RU"/>
        </w:rPr>
        <w:t xml:space="preserve"> порядке, предусмотренном статьей 20 Правил.</w:t>
      </w:r>
    </w:p>
    <w:p w:rsidR="0000015C" w:rsidRPr="00C247E5" w:rsidRDefault="0000015C" w:rsidP="0000015C">
      <w:pPr>
        <w:widowControl/>
        <w:spacing w:before="240"/>
        <w:ind w:right="142"/>
        <w:jc w:val="both"/>
        <w:rPr>
          <w:sz w:val="22"/>
          <w:szCs w:val="22"/>
        </w:rPr>
      </w:pPr>
      <w:r w:rsidRPr="00C247E5">
        <w:rPr>
          <w:sz w:val="22"/>
          <w:szCs w:val="22"/>
        </w:rPr>
        <w:t>3.1.2.</w:t>
      </w:r>
      <w:r w:rsidRPr="00C247E5">
        <w:rPr>
          <w:sz w:val="22"/>
          <w:szCs w:val="22"/>
        </w:rPr>
        <w:tab/>
        <w:t>Для облигаций/биржевых облигаций:</w:t>
      </w:r>
    </w:p>
    <w:p w:rsidR="0000015C" w:rsidRPr="00C247E5" w:rsidRDefault="0000015C" w:rsidP="0000015C">
      <w:pPr>
        <w:pStyle w:val="affd"/>
        <w:ind w:left="1494"/>
        <w:jc w:val="both"/>
        <w:rPr>
          <w:b/>
          <w:sz w:val="22"/>
          <w:szCs w:val="22"/>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426"/>
        <w:gridCol w:w="5670"/>
        <w:gridCol w:w="4110"/>
      </w:tblGrid>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jc w:val="center"/>
              <w:textAlignment w:val="auto"/>
              <w:rPr>
                <w:sz w:val="22"/>
                <w:szCs w:val="22"/>
                <w:lang w:eastAsia="ru-RU"/>
              </w:rPr>
            </w:pPr>
            <w:r w:rsidRPr="00C247E5">
              <w:rPr>
                <w:sz w:val="22"/>
                <w:szCs w:val="22"/>
                <w:lang w:eastAsia="ru-RU"/>
              </w:rPr>
              <w:t>№</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lang w:eastAsia="ru-RU"/>
              </w:rPr>
              <w:t>Требование для включения</w:t>
            </w:r>
          </w:p>
        </w:tc>
        <w:tc>
          <w:tcPr>
            <w:tcW w:w="411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lang w:eastAsia="ru-RU"/>
              </w:rPr>
              <w:t>Применение требования</w:t>
            </w:r>
          </w:p>
        </w:tc>
      </w:tr>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lang w:eastAsia="ru-RU"/>
              </w:rPr>
              <w:t>1.</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6932A8">
            <w:pPr>
              <w:widowControl/>
              <w:overflowPunct/>
              <w:textAlignment w:val="auto"/>
              <w:rPr>
                <w:sz w:val="22"/>
                <w:szCs w:val="22"/>
                <w:lang w:eastAsia="ru-RU"/>
              </w:rPr>
            </w:pPr>
            <w:r w:rsidRPr="00C247E5">
              <w:rPr>
                <w:sz w:val="22"/>
                <w:szCs w:val="22"/>
              </w:rPr>
              <w:t xml:space="preserve">Эмитент соответствует хотя бы одному из критериев, предусмотренных в </w:t>
            </w:r>
            <w:proofErr w:type="spellStart"/>
            <w:r w:rsidRPr="00C247E5">
              <w:rPr>
                <w:sz w:val="22"/>
                <w:szCs w:val="22"/>
              </w:rPr>
              <w:t>пп</w:t>
            </w:r>
            <w:proofErr w:type="spellEnd"/>
            <w:r w:rsidRPr="00C247E5">
              <w:rPr>
                <w:sz w:val="22"/>
                <w:szCs w:val="22"/>
              </w:rPr>
              <w:t>. 2 п. 3.1.1. настоящего Приложения</w:t>
            </w:r>
          </w:p>
        </w:tc>
        <w:tc>
          <w:tcPr>
            <w:tcW w:w="411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rPr>
              <w:t>Требование применяется при включении</w:t>
            </w:r>
          </w:p>
        </w:tc>
      </w:tr>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jc w:val="both"/>
              <w:textAlignment w:val="auto"/>
              <w:rPr>
                <w:sz w:val="22"/>
                <w:szCs w:val="22"/>
                <w:lang w:eastAsia="ru-RU"/>
              </w:rPr>
            </w:pPr>
            <w:r w:rsidRPr="00C247E5">
              <w:rPr>
                <w:sz w:val="22"/>
                <w:szCs w:val="22"/>
                <w:lang w:eastAsia="ru-RU"/>
              </w:rPr>
              <w:t>2.</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00015C">
            <w:pPr>
              <w:widowControl/>
              <w:overflowPunct/>
              <w:textAlignment w:val="auto"/>
              <w:rPr>
                <w:sz w:val="22"/>
                <w:szCs w:val="22"/>
              </w:rPr>
            </w:pPr>
            <w:r w:rsidRPr="00C247E5">
              <w:rPr>
                <w:sz w:val="22"/>
                <w:szCs w:val="22"/>
              </w:rPr>
              <w:t xml:space="preserve">Наличие у эмитента и/или выпуска облигаций данного эмитента кредитного рейтинга одного из рейтинговых агентств </w:t>
            </w:r>
            <w:r w:rsidRPr="00C247E5">
              <w:rPr>
                <w:b/>
                <w:sz w:val="24"/>
                <w:szCs w:val="24"/>
                <w:vertAlign w:val="superscript"/>
                <w:lang w:eastAsia="ru-RU"/>
              </w:rPr>
              <w:t>1</w:t>
            </w:r>
          </w:p>
          <w:p w:rsidR="0000015C" w:rsidRPr="00C247E5" w:rsidRDefault="0000015C" w:rsidP="0000015C">
            <w:pPr>
              <w:widowControl/>
              <w:overflowPunct/>
              <w:textAlignment w:val="auto"/>
              <w:rPr>
                <w:sz w:val="22"/>
                <w:szCs w:val="22"/>
                <w:lang w:eastAsia="ru-RU"/>
              </w:rPr>
            </w:pPr>
          </w:p>
        </w:tc>
        <w:tc>
          <w:tcPr>
            <w:tcW w:w="4110" w:type="dxa"/>
            <w:tcBorders>
              <w:top w:val="single" w:sz="4" w:space="0" w:color="auto"/>
              <w:left w:val="single" w:sz="4" w:space="0" w:color="auto"/>
              <w:bottom w:val="single" w:sz="4" w:space="0" w:color="auto"/>
              <w:right w:val="single" w:sz="4" w:space="0" w:color="auto"/>
            </w:tcBorders>
          </w:tcPr>
          <w:p w:rsidR="0000015C" w:rsidRPr="00C247E5" w:rsidRDefault="0000015C" w:rsidP="0000015C">
            <w:pPr>
              <w:widowControl/>
              <w:overflowPunct/>
              <w:textAlignment w:val="auto"/>
              <w:rPr>
                <w:sz w:val="22"/>
                <w:szCs w:val="22"/>
                <w:lang w:eastAsia="ru-RU"/>
              </w:rPr>
            </w:pPr>
            <w:r w:rsidRPr="00C247E5">
              <w:rPr>
                <w:sz w:val="22"/>
                <w:szCs w:val="22"/>
              </w:rPr>
              <w:t xml:space="preserve">Требование применяется при включении и поддержании </w:t>
            </w:r>
          </w:p>
        </w:tc>
      </w:tr>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lang w:eastAsia="ru-RU"/>
              </w:rPr>
              <w:t>3.</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rPr>
              <w:t>Объем выпуска облигаций, включая биржевые облигации, должен составлять не менее 1 млрд. руб. (за исключением эмитентов, акции которых уже включены в Сектор РИИ)</w:t>
            </w:r>
          </w:p>
          <w:p w:rsidR="0000015C" w:rsidRPr="00C247E5" w:rsidRDefault="0000015C" w:rsidP="00700832">
            <w:pPr>
              <w:widowControl/>
              <w:overflowPunct/>
              <w:textAlignment w:val="auto"/>
              <w:rPr>
                <w:sz w:val="22"/>
                <w:szCs w:val="22"/>
                <w:lang w:eastAsia="ru-RU"/>
              </w:rPr>
            </w:pPr>
          </w:p>
        </w:tc>
        <w:tc>
          <w:tcPr>
            <w:tcW w:w="411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rPr>
              <w:t>Требование применяется при включении</w:t>
            </w:r>
          </w:p>
        </w:tc>
      </w:tr>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lang w:eastAsia="ru-RU"/>
              </w:rPr>
            </w:pPr>
            <w:r w:rsidRPr="00C247E5">
              <w:rPr>
                <w:sz w:val="22"/>
                <w:szCs w:val="22"/>
                <w:lang w:eastAsia="ru-RU"/>
              </w:rPr>
              <w:lastRenderedPageBreak/>
              <w:t>4.</w:t>
            </w:r>
          </w:p>
        </w:tc>
        <w:tc>
          <w:tcPr>
            <w:tcW w:w="567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rPr>
            </w:pPr>
            <w:r w:rsidRPr="00C247E5">
              <w:rPr>
                <w:sz w:val="22"/>
                <w:szCs w:val="22"/>
              </w:rPr>
              <w:t xml:space="preserve">В отдельных случаях – наличие заключения Экспертного совета РИИ с рекомендацией о включении ценной бумаги в Сектор РИИ. </w:t>
            </w:r>
          </w:p>
          <w:p w:rsidR="00E50BCF" w:rsidRPr="00C247E5" w:rsidRDefault="00E50BCF" w:rsidP="00700832">
            <w:pPr>
              <w:widowControl/>
              <w:overflowPunct/>
              <w:textAlignment w:val="auto"/>
              <w:rPr>
                <w:sz w:val="22"/>
                <w:szCs w:val="22"/>
              </w:rPr>
            </w:pPr>
            <w:r w:rsidRPr="00C247E5">
              <w:rPr>
                <w:sz w:val="22"/>
                <w:szCs w:val="22"/>
              </w:rPr>
              <w:t>Заключение Экспертного совета РИИ представляется только по запросу Биржи</w:t>
            </w:r>
          </w:p>
        </w:tc>
        <w:tc>
          <w:tcPr>
            <w:tcW w:w="411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rPr>
            </w:pPr>
            <w:r w:rsidRPr="00C247E5">
              <w:rPr>
                <w:sz w:val="22"/>
                <w:szCs w:val="22"/>
              </w:rPr>
              <w:t>Требование применяется при включении</w:t>
            </w:r>
          </w:p>
        </w:tc>
      </w:tr>
    </w:tbl>
    <w:p w:rsidR="002E68D9" w:rsidRPr="00C247E5" w:rsidRDefault="0000015C" w:rsidP="0000015C">
      <w:pPr>
        <w:pStyle w:val="affd"/>
        <w:widowControl/>
        <w:numPr>
          <w:ilvl w:val="0"/>
          <w:numId w:val="130"/>
        </w:numPr>
        <w:spacing w:before="240"/>
        <w:ind w:right="142"/>
        <w:jc w:val="both"/>
        <w:rPr>
          <w:sz w:val="22"/>
          <w:szCs w:val="22"/>
        </w:rPr>
      </w:pPr>
      <w:r w:rsidRPr="00C247E5">
        <w:rPr>
          <w:sz w:val="22"/>
          <w:szCs w:val="22"/>
        </w:rPr>
        <w:t>Уровень рейтинга эмитента и/или выпуска облигаций, включая биржевые облигации, данного эмитента, а также перечень рейтинговых агентств устанавливается отдельным решением Биржи.</w:t>
      </w:r>
    </w:p>
    <w:p w:rsidR="0000015C" w:rsidRPr="00C247E5" w:rsidRDefault="0000015C" w:rsidP="00E50BCF">
      <w:pPr>
        <w:widowControl/>
        <w:spacing w:before="240"/>
        <w:ind w:left="709" w:right="142" w:hanging="709"/>
        <w:jc w:val="both"/>
        <w:rPr>
          <w:sz w:val="22"/>
          <w:szCs w:val="22"/>
        </w:rPr>
      </w:pPr>
      <w:r w:rsidRPr="00C247E5">
        <w:rPr>
          <w:sz w:val="22"/>
          <w:szCs w:val="22"/>
        </w:rPr>
        <w:t>3.1.3.</w:t>
      </w:r>
      <w:r w:rsidRPr="00C247E5">
        <w:rPr>
          <w:sz w:val="22"/>
          <w:szCs w:val="22"/>
        </w:rPr>
        <w:tab/>
        <w:t>Для инвестиционных паев паевых инвестиционных фондов (паев и акций иностранных инвестиционных фондов):</w:t>
      </w:r>
    </w:p>
    <w:p w:rsidR="0000015C" w:rsidRPr="00C247E5" w:rsidRDefault="0000015C" w:rsidP="0000015C">
      <w:pPr>
        <w:pStyle w:val="affd"/>
        <w:ind w:left="1494"/>
        <w:jc w:val="both"/>
        <w:rPr>
          <w:b/>
          <w:sz w:val="22"/>
          <w:szCs w:val="22"/>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426"/>
        <w:gridCol w:w="5670"/>
        <w:gridCol w:w="4110"/>
      </w:tblGrid>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jc w:val="center"/>
              <w:textAlignment w:val="auto"/>
              <w:rPr>
                <w:sz w:val="22"/>
                <w:szCs w:val="22"/>
                <w:lang w:eastAsia="ru-RU"/>
              </w:rPr>
            </w:pPr>
            <w:r w:rsidRPr="00C247E5">
              <w:rPr>
                <w:sz w:val="22"/>
                <w:szCs w:val="22"/>
                <w:lang w:eastAsia="ru-RU"/>
              </w:rPr>
              <w:t>№</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lang w:eastAsia="ru-RU"/>
              </w:rPr>
              <w:t>Требование для включения</w:t>
            </w:r>
          </w:p>
        </w:tc>
        <w:tc>
          <w:tcPr>
            <w:tcW w:w="411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lang w:eastAsia="ru-RU"/>
              </w:rPr>
              <w:t>Применение требования</w:t>
            </w:r>
          </w:p>
        </w:tc>
      </w:tr>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lang w:eastAsia="ru-RU"/>
              </w:rPr>
              <w:t>1.</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rPr>
              <w:t>Управляющей компанией должен быть заключен договор с Листинговым агентом</w:t>
            </w:r>
          </w:p>
        </w:tc>
        <w:tc>
          <w:tcPr>
            <w:tcW w:w="4110"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textAlignment w:val="auto"/>
              <w:rPr>
                <w:sz w:val="22"/>
                <w:szCs w:val="22"/>
                <w:lang w:eastAsia="ru-RU"/>
              </w:rPr>
            </w:pPr>
            <w:r w:rsidRPr="00C247E5">
              <w:rPr>
                <w:sz w:val="22"/>
                <w:szCs w:val="22"/>
              </w:rPr>
              <w:t>Требование применяется при включении</w:t>
            </w:r>
          </w:p>
        </w:tc>
      </w:tr>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00015C" w:rsidRPr="00C247E5" w:rsidRDefault="0000015C" w:rsidP="00700832">
            <w:pPr>
              <w:widowControl/>
              <w:overflowPunct/>
              <w:jc w:val="both"/>
              <w:textAlignment w:val="auto"/>
              <w:rPr>
                <w:sz w:val="22"/>
                <w:szCs w:val="22"/>
                <w:lang w:eastAsia="ru-RU"/>
              </w:rPr>
            </w:pPr>
            <w:r w:rsidRPr="00C247E5">
              <w:rPr>
                <w:sz w:val="22"/>
                <w:szCs w:val="22"/>
                <w:lang w:eastAsia="ru-RU"/>
              </w:rPr>
              <w:t>2.</w:t>
            </w:r>
          </w:p>
        </w:tc>
        <w:tc>
          <w:tcPr>
            <w:tcW w:w="5670" w:type="dxa"/>
            <w:tcBorders>
              <w:top w:val="single" w:sz="4" w:space="0" w:color="auto"/>
              <w:left w:val="single" w:sz="4" w:space="0" w:color="auto"/>
              <w:bottom w:val="single" w:sz="4" w:space="0" w:color="auto"/>
              <w:right w:val="single" w:sz="4" w:space="0" w:color="auto"/>
            </w:tcBorders>
          </w:tcPr>
          <w:p w:rsidR="0000015C" w:rsidRPr="00C247E5" w:rsidRDefault="0000015C" w:rsidP="0000015C">
            <w:pPr>
              <w:pStyle w:val="32"/>
              <w:widowControl/>
              <w:spacing w:before="120"/>
              <w:ind w:right="142"/>
              <w:rPr>
                <w:b w:val="0"/>
                <w:sz w:val="22"/>
                <w:szCs w:val="22"/>
              </w:rPr>
            </w:pPr>
            <w:r w:rsidRPr="00C247E5">
              <w:rPr>
                <w:b w:val="0"/>
                <w:sz w:val="22"/>
                <w:szCs w:val="22"/>
              </w:rPr>
              <w:t>Инвестиционные паи паевых инвестиционных фондов (паи и акции иностранных инвестиционных фондов) соответствуют хотя бы одному из следующих критериев:</w:t>
            </w:r>
          </w:p>
          <w:p w:rsidR="0000015C" w:rsidRPr="00C247E5" w:rsidRDefault="0000015C" w:rsidP="0000015C">
            <w:pPr>
              <w:pStyle w:val="32"/>
              <w:widowControl/>
              <w:spacing w:before="120"/>
              <w:ind w:right="142"/>
              <w:rPr>
                <w:b w:val="0"/>
                <w:sz w:val="22"/>
                <w:szCs w:val="22"/>
              </w:rPr>
            </w:pPr>
            <w:r w:rsidRPr="00C247E5">
              <w:rPr>
                <w:b w:val="0"/>
                <w:sz w:val="22"/>
                <w:szCs w:val="22"/>
              </w:rPr>
              <w:t>1) Закрытый паевой инвестиционный фонд относится к категории фондов особо рисковых (венчурных) инвестиций;</w:t>
            </w:r>
          </w:p>
          <w:p w:rsidR="0000015C" w:rsidRPr="00C247E5" w:rsidRDefault="0000015C" w:rsidP="0000015C">
            <w:pPr>
              <w:widowControl/>
              <w:overflowPunct/>
              <w:jc w:val="both"/>
              <w:textAlignment w:val="auto"/>
              <w:rPr>
                <w:sz w:val="22"/>
                <w:szCs w:val="22"/>
                <w:lang w:eastAsia="ru-RU"/>
              </w:rPr>
            </w:pPr>
            <w:r w:rsidRPr="00C247E5">
              <w:rPr>
                <w:sz w:val="22"/>
                <w:szCs w:val="22"/>
              </w:rPr>
              <w:t>2) Объектами инвестирования имущества, составляющего паевой инвестиционный фонд (иностранный инвестиционный фонд), являются, в том числе, ценные бумаги (доли в уставных капиталах) инновационных компаний, осуществляющих деятельность в научно-технической сфере (соответствие инвестиционных паев данному требованию устанавливается Экспертным советом РИИ).</w:t>
            </w:r>
          </w:p>
        </w:tc>
        <w:tc>
          <w:tcPr>
            <w:tcW w:w="4110" w:type="dxa"/>
            <w:tcBorders>
              <w:top w:val="single" w:sz="4" w:space="0" w:color="auto"/>
              <w:left w:val="single" w:sz="4" w:space="0" w:color="auto"/>
              <w:bottom w:val="single" w:sz="4" w:space="0" w:color="auto"/>
              <w:right w:val="single" w:sz="4" w:space="0" w:color="auto"/>
            </w:tcBorders>
          </w:tcPr>
          <w:p w:rsidR="0000015C" w:rsidRPr="00C247E5" w:rsidRDefault="0000015C" w:rsidP="0000015C">
            <w:pPr>
              <w:widowControl/>
              <w:overflowPunct/>
              <w:textAlignment w:val="auto"/>
              <w:rPr>
                <w:sz w:val="22"/>
                <w:szCs w:val="22"/>
                <w:lang w:eastAsia="ru-RU"/>
              </w:rPr>
            </w:pPr>
            <w:r w:rsidRPr="00C247E5">
              <w:rPr>
                <w:sz w:val="22"/>
                <w:szCs w:val="22"/>
              </w:rPr>
              <w:t xml:space="preserve">Требование применяется при включении </w:t>
            </w:r>
          </w:p>
        </w:tc>
      </w:tr>
      <w:tr w:rsidR="00E50BCF"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jc w:val="both"/>
              <w:textAlignment w:val="auto"/>
              <w:rPr>
                <w:sz w:val="22"/>
                <w:szCs w:val="22"/>
                <w:lang w:eastAsia="ru-RU"/>
              </w:rPr>
            </w:pPr>
            <w:r w:rsidRPr="00C247E5">
              <w:rPr>
                <w:sz w:val="22"/>
                <w:szCs w:val="22"/>
                <w:lang w:eastAsia="ru-RU"/>
              </w:rPr>
              <w:t>3.</w:t>
            </w:r>
          </w:p>
        </w:tc>
        <w:tc>
          <w:tcPr>
            <w:tcW w:w="567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rPr>
            </w:pPr>
            <w:r w:rsidRPr="00C247E5">
              <w:rPr>
                <w:sz w:val="22"/>
                <w:szCs w:val="22"/>
              </w:rPr>
              <w:t xml:space="preserve">В отдельных случаях - наличие заключения Экспертного совета РИИ с рекомендацией о включении ценной бумаги в Сектор РИИ. </w:t>
            </w:r>
          </w:p>
          <w:p w:rsidR="00E50BCF" w:rsidRPr="00C247E5" w:rsidRDefault="00E50BCF" w:rsidP="0000015C">
            <w:pPr>
              <w:pStyle w:val="32"/>
              <w:widowControl/>
              <w:spacing w:before="120"/>
              <w:ind w:right="142"/>
              <w:rPr>
                <w:b w:val="0"/>
                <w:sz w:val="22"/>
                <w:szCs w:val="22"/>
              </w:rPr>
            </w:pPr>
            <w:r w:rsidRPr="00C247E5">
              <w:rPr>
                <w:b w:val="0"/>
                <w:sz w:val="22"/>
                <w:szCs w:val="22"/>
              </w:rPr>
              <w:t>Заключение Экспертного совета РИИ представляется только по запросу Биржи</w:t>
            </w:r>
          </w:p>
        </w:tc>
        <w:tc>
          <w:tcPr>
            <w:tcW w:w="4110" w:type="dxa"/>
            <w:tcBorders>
              <w:top w:val="single" w:sz="4" w:space="0" w:color="auto"/>
              <w:left w:val="single" w:sz="4" w:space="0" w:color="auto"/>
              <w:bottom w:val="single" w:sz="4" w:space="0" w:color="auto"/>
              <w:right w:val="single" w:sz="4" w:space="0" w:color="auto"/>
            </w:tcBorders>
          </w:tcPr>
          <w:p w:rsidR="00E50BCF" w:rsidRPr="00C247E5" w:rsidRDefault="00E50BCF" w:rsidP="0000015C">
            <w:pPr>
              <w:widowControl/>
              <w:overflowPunct/>
              <w:textAlignment w:val="auto"/>
              <w:rPr>
                <w:sz w:val="22"/>
                <w:szCs w:val="22"/>
              </w:rPr>
            </w:pPr>
            <w:r w:rsidRPr="00C247E5">
              <w:rPr>
                <w:sz w:val="22"/>
                <w:szCs w:val="22"/>
              </w:rPr>
              <w:t>Требование применяется при включении</w:t>
            </w:r>
          </w:p>
        </w:tc>
      </w:tr>
    </w:tbl>
    <w:p w:rsidR="0000015C" w:rsidRPr="00C247E5" w:rsidRDefault="0000015C" w:rsidP="0000015C">
      <w:pPr>
        <w:ind w:firstLine="540"/>
        <w:jc w:val="both"/>
        <w:rPr>
          <w:sz w:val="22"/>
          <w:szCs w:val="22"/>
        </w:rPr>
      </w:pPr>
    </w:p>
    <w:p w:rsidR="00C735FC" w:rsidRPr="00C247E5" w:rsidRDefault="00C735FC" w:rsidP="00C735FC">
      <w:pPr>
        <w:widowControl/>
        <w:spacing w:before="240"/>
        <w:ind w:right="142"/>
        <w:jc w:val="both"/>
        <w:rPr>
          <w:sz w:val="22"/>
          <w:szCs w:val="22"/>
        </w:rPr>
      </w:pPr>
      <w:r w:rsidRPr="00C247E5">
        <w:rPr>
          <w:sz w:val="22"/>
          <w:szCs w:val="22"/>
        </w:rPr>
        <w:t>3.1.4.</w:t>
      </w:r>
      <w:r w:rsidRPr="00C247E5">
        <w:rPr>
          <w:sz w:val="22"/>
          <w:szCs w:val="22"/>
        </w:rPr>
        <w:tab/>
        <w:t>Для ценных бумаг иностранных биржевых инвестиционных фондов:</w:t>
      </w:r>
    </w:p>
    <w:p w:rsidR="00E50BCF" w:rsidRPr="00C247E5" w:rsidRDefault="00E50BCF" w:rsidP="00C735FC">
      <w:pPr>
        <w:pStyle w:val="32"/>
        <w:widowControl/>
        <w:spacing w:before="120"/>
        <w:ind w:right="142"/>
        <w:rPr>
          <w:b w:val="0"/>
          <w:sz w:val="22"/>
          <w:szCs w:val="22"/>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426"/>
        <w:gridCol w:w="5670"/>
        <w:gridCol w:w="4110"/>
      </w:tblGrid>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jc w:val="center"/>
              <w:textAlignment w:val="auto"/>
              <w:rPr>
                <w:sz w:val="22"/>
                <w:szCs w:val="22"/>
                <w:lang w:eastAsia="ru-RU"/>
              </w:rPr>
            </w:pPr>
            <w:r w:rsidRPr="00C247E5">
              <w:rPr>
                <w:sz w:val="22"/>
                <w:szCs w:val="22"/>
                <w:lang w:eastAsia="ru-RU"/>
              </w:rPr>
              <w:t>№</w:t>
            </w:r>
          </w:p>
        </w:tc>
        <w:tc>
          <w:tcPr>
            <w:tcW w:w="567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lang w:eastAsia="ru-RU"/>
              </w:rPr>
            </w:pPr>
            <w:r w:rsidRPr="00C247E5">
              <w:rPr>
                <w:sz w:val="22"/>
                <w:szCs w:val="22"/>
                <w:lang w:eastAsia="ru-RU"/>
              </w:rPr>
              <w:t>Требование для включения</w:t>
            </w:r>
          </w:p>
        </w:tc>
        <w:tc>
          <w:tcPr>
            <w:tcW w:w="411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lang w:eastAsia="ru-RU"/>
              </w:rPr>
            </w:pPr>
            <w:r w:rsidRPr="00C247E5">
              <w:rPr>
                <w:sz w:val="22"/>
                <w:szCs w:val="22"/>
                <w:lang w:eastAsia="ru-RU"/>
              </w:rPr>
              <w:t>Применение требования</w:t>
            </w:r>
          </w:p>
        </w:tc>
      </w:tr>
      <w:tr w:rsidR="00C247E5"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lang w:eastAsia="ru-RU"/>
              </w:rPr>
            </w:pPr>
            <w:r w:rsidRPr="00C247E5">
              <w:rPr>
                <w:sz w:val="22"/>
                <w:szCs w:val="22"/>
                <w:lang w:eastAsia="ru-RU"/>
              </w:rPr>
              <w:t>1.</w:t>
            </w:r>
          </w:p>
        </w:tc>
        <w:tc>
          <w:tcPr>
            <w:tcW w:w="5670" w:type="dxa"/>
            <w:tcBorders>
              <w:top w:val="single" w:sz="4" w:space="0" w:color="auto"/>
              <w:left w:val="single" w:sz="4" w:space="0" w:color="auto"/>
              <w:bottom w:val="single" w:sz="4" w:space="0" w:color="auto"/>
              <w:right w:val="single" w:sz="4" w:space="0" w:color="auto"/>
            </w:tcBorders>
          </w:tcPr>
          <w:p w:rsidR="00E50BCF" w:rsidRPr="00C247E5" w:rsidRDefault="00E50BCF" w:rsidP="00E50BCF">
            <w:pPr>
              <w:widowControl/>
              <w:overflowPunct/>
              <w:jc w:val="both"/>
              <w:textAlignment w:val="auto"/>
              <w:rPr>
                <w:sz w:val="22"/>
                <w:szCs w:val="22"/>
                <w:lang w:eastAsia="ru-RU"/>
              </w:rPr>
            </w:pPr>
            <w:r w:rsidRPr="00C247E5">
              <w:rPr>
                <w:sz w:val="22"/>
                <w:szCs w:val="22"/>
              </w:rPr>
              <w:t>В соответствии с проспектом ценных бумаг (правилами) иностранного биржевого инвестиционного фонда его инвестиционная политика предусматривает следование доходности фондовому индексу, в расчет которого входят ценные бумаги инновационных и высокотехнологичных эмитентов. Перечень допустимых индексов устанавливается решением Биржи</w:t>
            </w:r>
          </w:p>
        </w:tc>
        <w:tc>
          <w:tcPr>
            <w:tcW w:w="411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lang w:eastAsia="ru-RU"/>
              </w:rPr>
            </w:pPr>
            <w:r w:rsidRPr="00C247E5">
              <w:rPr>
                <w:sz w:val="22"/>
                <w:szCs w:val="22"/>
              </w:rPr>
              <w:t>Требование применяется при включении</w:t>
            </w:r>
          </w:p>
        </w:tc>
      </w:tr>
      <w:tr w:rsidR="00E50BCF" w:rsidRPr="00C247E5" w:rsidTr="00700832">
        <w:trPr>
          <w:tblCellSpacing w:w="5" w:type="nil"/>
        </w:trPr>
        <w:tc>
          <w:tcPr>
            <w:tcW w:w="426"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jc w:val="both"/>
              <w:textAlignment w:val="auto"/>
              <w:rPr>
                <w:sz w:val="22"/>
                <w:szCs w:val="22"/>
                <w:lang w:eastAsia="ru-RU"/>
              </w:rPr>
            </w:pPr>
            <w:r w:rsidRPr="00C247E5">
              <w:rPr>
                <w:sz w:val="22"/>
                <w:szCs w:val="22"/>
                <w:lang w:eastAsia="ru-RU"/>
              </w:rPr>
              <w:t>2.</w:t>
            </w:r>
          </w:p>
        </w:tc>
        <w:tc>
          <w:tcPr>
            <w:tcW w:w="567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rPr>
            </w:pPr>
            <w:r w:rsidRPr="00C247E5">
              <w:rPr>
                <w:sz w:val="22"/>
                <w:szCs w:val="22"/>
              </w:rPr>
              <w:t xml:space="preserve">В отдельных случаях - наличие заключения Экспертного совета РИИ с рекомендацией о включении ценной бумаги в Сектор РИИ. </w:t>
            </w:r>
          </w:p>
          <w:p w:rsidR="00E50BCF" w:rsidRPr="00C247E5" w:rsidRDefault="00E50BCF" w:rsidP="00700832">
            <w:pPr>
              <w:widowControl/>
              <w:overflowPunct/>
              <w:jc w:val="both"/>
              <w:textAlignment w:val="auto"/>
              <w:rPr>
                <w:sz w:val="22"/>
                <w:szCs w:val="22"/>
                <w:lang w:eastAsia="ru-RU"/>
              </w:rPr>
            </w:pPr>
            <w:r w:rsidRPr="00C247E5">
              <w:rPr>
                <w:sz w:val="22"/>
                <w:szCs w:val="22"/>
              </w:rPr>
              <w:t>Заключение Экспертного совета РИИ представляется только по запросу Биржи</w:t>
            </w:r>
          </w:p>
        </w:tc>
        <w:tc>
          <w:tcPr>
            <w:tcW w:w="4110" w:type="dxa"/>
            <w:tcBorders>
              <w:top w:val="single" w:sz="4" w:space="0" w:color="auto"/>
              <w:left w:val="single" w:sz="4" w:space="0" w:color="auto"/>
              <w:bottom w:val="single" w:sz="4" w:space="0" w:color="auto"/>
              <w:right w:val="single" w:sz="4" w:space="0" w:color="auto"/>
            </w:tcBorders>
          </w:tcPr>
          <w:p w:rsidR="00E50BCF" w:rsidRPr="00C247E5" w:rsidRDefault="00E50BCF" w:rsidP="00700832">
            <w:pPr>
              <w:widowControl/>
              <w:overflowPunct/>
              <w:textAlignment w:val="auto"/>
              <w:rPr>
                <w:sz w:val="22"/>
                <w:szCs w:val="22"/>
                <w:lang w:eastAsia="ru-RU"/>
              </w:rPr>
            </w:pPr>
            <w:r w:rsidRPr="00C247E5">
              <w:rPr>
                <w:sz w:val="22"/>
                <w:szCs w:val="22"/>
              </w:rPr>
              <w:t>Требование применяется при включении</w:t>
            </w:r>
          </w:p>
        </w:tc>
      </w:tr>
    </w:tbl>
    <w:p w:rsidR="00CB3091" w:rsidRPr="00C247E5" w:rsidRDefault="00CB3091" w:rsidP="005F4417">
      <w:pPr>
        <w:pStyle w:val="32"/>
        <w:widowControl/>
        <w:spacing w:before="120"/>
        <w:ind w:left="426" w:right="142"/>
        <w:rPr>
          <w:b w:val="0"/>
          <w:sz w:val="22"/>
          <w:szCs w:val="22"/>
        </w:rPr>
      </w:pPr>
    </w:p>
    <w:p w:rsidR="00FC4EDF" w:rsidRPr="00C247E5" w:rsidRDefault="00FC4EDF" w:rsidP="005F4417">
      <w:pPr>
        <w:pStyle w:val="32"/>
        <w:widowControl/>
        <w:spacing w:before="120"/>
        <w:ind w:left="426" w:right="142"/>
        <w:rPr>
          <w:b w:val="0"/>
          <w:sz w:val="22"/>
          <w:szCs w:val="22"/>
        </w:rPr>
      </w:pPr>
    </w:p>
    <w:p w:rsidR="00FC4EDF" w:rsidRPr="00C247E5" w:rsidRDefault="00FC4EDF" w:rsidP="005F4417">
      <w:pPr>
        <w:pStyle w:val="32"/>
        <w:widowControl/>
        <w:spacing w:before="120"/>
        <w:ind w:left="426" w:right="142"/>
        <w:rPr>
          <w:b w:val="0"/>
          <w:sz w:val="22"/>
          <w:szCs w:val="22"/>
        </w:rPr>
      </w:pPr>
    </w:p>
    <w:p w:rsidR="0047496C" w:rsidRPr="00C247E5" w:rsidRDefault="0047496C" w:rsidP="0047496C">
      <w:pPr>
        <w:pStyle w:val="50"/>
        <w:ind w:right="142"/>
        <w:jc w:val="both"/>
        <w:rPr>
          <w:sz w:val="22"/>
          <w:szCs w:val="22"/>
        </w:rPr>
      </w:pPr>
      <w:bookmarkStart w:id="241" w:name="_Toc246913385"/>
      <w:r w:rsidRPr="00C247E5">
        <w:rPr>
          <w:sz w:val="22"/>
          <w:szCs w:val="22"/>
        </w:rPr>
        <w:lastRenderedPageBreak/>
        <w:t>3.2. Требования при включении и поддержании ценных бумаг в Сегменте РИИ-</w:t>
      </w:r>
      <w:proofErr w:type="spellStart"/>
      <w:r w:rsidRPr="00C247E5">
        <w:rPr>
          <w:sz w:val="22"/>
          <w:szCs w:val="22"/>
        </w:rPr>
        <w:t>Прайм</w:t>
      </w:r>
      <w:proofErr w:type="spellEnd"/>
      <w:r w:rsidRPr="00C247E5">
        <w:rPr>
          <w:sz w:val="22"/>
          <w:szCs w:val="22"/>
        </w:rPr>
        <w:t>.</w:t>
      </w:r>
    </w:p>
    <w:p w:rsidR="0047496C" w:rsidRPr="00C247E5" w:rsidRDefault="0047496C" w:rsidP="0047496C">
      <w:pPr>
        <w:widowControl/>
        <w:spacing w:before="240"/>
        <w:ind w:right="142"/>
        <w:jc w:val="both"/>
        <w:rPr>
          <w:sz w:val="22"/>
          <w:szCs w:val="22"/>
        </w:rPr>
      </w:pPr>
      <w:r w:rsidRPr="00C247E5">
        <w:rPr>
          <w:sz w:val="22"/>
          <w:szCs w:val="22"/>
        </w:rPr>
        <w:t>3.2.1.</w:t>
      </w:r>
      <w:r w:rsidRPr="00C247E5">
        <w:rPr>
          <w:sz w:val="22"/>
          <w:szCs w:val="22"/>
        </w:rPr>
        <w:tab/>
        <w:t>Для акций и депозитарных расписок на акции:</w:t>
      </w:r>
    </w:p>
    <w:p w:rsidR="0047496C" w:rsidRPr="00C247E5" w:rsidRDefault="0047496C" w:rsidP="0047496C"/>
    <w:tbl>
      <w:tblPr>
        <w:tblW w:w="10347" w:type="dxa"/>
        <w:tblCellSpacing w:w="5" w:type="nil"/>
        <w:tblInd w:w="75" w:type="dxa"/>
        <w:tblLayout w:type="fixed"/>
        <w:tblCellMar>
          <w:left w:w="75" w:type="dxa"/>
          <w:right w:w="75" w:type="dxa"/>
        </w:tblCellMar>
        <w:tblLook w:val="0000" w:firstRow="0" w:lastRow="0" w:firstColumn="0" w:lastColumn="0" w:noHBand="0" w:noVBand="0"/>
      </w:tblPr>
      <w:tblGrid>
        <w:gridCol w:w="567"/>
        <w:gridCol w:w="5670"/>
        <w:gridCol w:w="4110"/>
      </w:tblGrid>
      <w:tr w:rsidR="00C247E5" w:rsidRPr="00C247E5" w:rsidTr="00823409">
        <w:trPr>
          <w:tblCellSpacing w:w="5" w:type="nil"/>
        </w:trPr>
        <w:tc>
          <w:tcPr>
            <w:tcW w:w="567"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jc w:val="center"/>
              <w:textAlignment w:val="auto"/>
              <w:rPr>
                <w:sz w:val="22"/>
                <w:szCs w:val="22"/>
                <w:lang w:eastAsia="ru-RU"/>
              </w:rPr>
            </w:pPr>
            <w:r w:rsidRPr="00C247E5">
              <w:rPr>
                <w:sz w:val="22"/>
                <w:szCs w:val="22"/>
                <w:lang w:eastAsia="ru-RU"/>
              </w:rPr>
              <w:t>№</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Требование для включения</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Применение требования</w:t>
            </w:r>
          </w:p>
        </w:tc>
      </w:tr>
      <w:tr w:rsidR="00C247E5" w:rsidRPr="00C247E5" w:rsidTr="00823409">
        <w:trPr>
          <w:tblCellSpacing w:w="5" w:type="nil"/>
        </w:trPr>
        <w:tc>
          <w:tcPr>
            <w:tcW w:w="567"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pStyle w:val="affd"/>
              <w:widowControl/>
              <w:numPr>
                <w:ilvl w:val="0"/>
                <w:numId w:val="133"/>
              </w:numPr>
              <w:overflowPunct/>
              <w:ind w:left="0" w:right="306" w:firstLine="0"/>
              <w:jc w:val="center"/>
              <w:textAlignment w:val="auto"/>
              <w:rPr>
                <w:sz w:val="22"/>
                <w:szCs w:val="22"/>
                <w:lang w:eastAsia="ru-RU"/>
              </w:rPr>
            </w:pP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Ценные бумаги включены/включаются в Первый или Второй уровень</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Требование применяется при включении и поддержании</w:t>
            </w:r>
          </w:p>
        </w:tc>
      </w:tr>
      <w:tr w:rsidR="00C247E5" w:rsidRPr="00C247E5" w:rsidTr="00823409">
        <w:trPr>
          <w:tblCellSpacing w:w="5" w:type="nil"/>
        </w:trPr>
        <w:tc>
          <w:tcPr>
            <w:tcW w:w="567"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pStyle w:val="affd"/>
              <w:widowControl/>
              <w:numPr>
                <w:ilvl w:val="0"/>
                <w:numId w:val="133"/>
              </w:numPr>
              <w:overflowPunct/>
              <w:ind w:left="0" w:right="306" w:firstLine="0"/>
              <w:jc w:val="center"/>
              <w:textAlignment w:val="auto"/>
              <w:rPr>
                <w:sz w:val="22"/>
                <w:szCs w:val="22"/>
                <w:lang w:eastAsia="ru-RU"/>
              </w:rPr>
            </w:pP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jc w:val="both"/>
              <w:textAlignment w:val="auto"/>
              <w:rPr>
                <w:sz w:val="22"/>
                <w:szCs w:val="22"/>
              </w:rPr>
            </w:pPr>
            <w:r w:rsidRPr="00C247E5">
              <w:rPr>
                <w:sz w:val="22"/>
                <w:szCs w:val="22"/>
              </w:rPr>
              <w:t xml:space="preserve">Эмитент (эмитент представляемых ценных бумаг) соответствует хотя бы одному из критериев, предусмотренных в </w:t>
            </w:r>
            <w:proofErr w:type="spellStart"/>
            <w:r w:rsidRPr="00C247E5">
              <w:rPr>
                <w:sz w:val="22"/>
                <w:szCs w:val="22"/>
              </w:rPr>
              <w:t>пп</w:t>
            </w:r>
            <w:proofErr w:type="spellEnd"/>
            <w:r w:rsidRPr="00C247E5">
              <w:rPr>
                <w:sz w:val="22"/>
                <w:szCs w:val="22"/>
              </w:rPr>
              <w:t>. 2 п. 3.1.1. настоящего Приложения</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rPr>
            </w:pPr>
            <w:r w:rsidRPr="00C247E5">
              <w:rPr>
                <w:sz w:val="22"/>
                <w:szCs w:val="22"/>
              </w:rPr>
              <w:t>Требование применяется при включении</w:t>
            </w:r>
          </w:p>
        </w:tc>
      </w:tr>
      <w:tr w:rsidR="00C247E5" w:rsidRPr="00C247E5" w:rsidTr="00823409">
        <w:trPr>
          <w:tblCellSpacing w:w="5" w:type="nil"/>
        </w:trPr>
        <w:tc>
          <w:tcPr>
            <w:tcW w:w="567"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3.</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jc w:val="both"/>
              <w:textAlignment w:val="auto"/>
              <w:rPr>
                <w:sz w:val="22"/>
                <w:szCs w:val="22"/>
              </w:rPr>
            </w:pPr>
            <w:r w:rsidRPr="00C247E5">
              <w:rPr>
                <w:sz w:val="22"/>
                <w:szCs w:val="22"/>
              </w:rPr>
              <w:t xml:space="preserve">Рыночная капитализация эмитента составляет не менее 6 млрд. (предельное значение данного критерия может быть изменено решением Биржи) </w:t>
            </w:r>
            <w:r w:rsidRPr="00C247E5">
              <w:rPr>
                <w:b/>
                <w:sz w:val="24"/>
                <w:szCs w:val="24"/>
                <w:vertAlign w:val="superscript"/>
                <w:lang w:eastAsia="ru-RU"/>
              </w:rPr>
              <w:t>1</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 xml:space="preserve">Требование применяется при включении и поддержании </w:t>
            </w:r>
          </w:p>
        </w:tc>
      </w:tr>
      <w:tr w:rsidR="00C247E5" w:rsidRPr="00C247E5" w:rsidTr="00823409">
        <w:trPr>
          <w:tblCellSpacing w:w="5" w:type="nil"/>
        </w:trPr>
        <w:tc>
          <w:tcPr>
            <w:tcW w:w="567"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4.</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 xml:space="preserve">Составление и раскрытие (опубликование) финансовой (бухгалтерской) отчетности </w:t>
            </w:r>
            <w:r w:rsidRPr="00C247E5">
              <w:rPr>
                <w:b/>
                <w:sz w:val="24"/>
                <w:szCs w:val="24"/>
                <w:vertAlign w:val="superscript"/>
                <w:lang w:eastAsia="ru-RU"/>
              </w:rPr>
              <w:t>2</w:t>
            </w:r>
          </w:p>
          <w:p w:rsidR="0047496C" w:rsidRPr="00C247E5" w:rsidRDefault="0047496C" w:rsidP="00823409">
            <w:pPr>
              <w:widowControl/>
              <w:overflowPunct/>
              <w:textAlignment w:val="auto"/>
              <w:rPr>
                <w:sz w:val="22"/>
                <w:szCs w:val="22"/>
                <w:lang w:eastAsia="ru-RU"/>
              </w:rPr>
            </w:pP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Требование применяется при включении и поддержании</w:t>
            </w:r>
          </w:p>
        </w:tc>
      </w:tr>
      <w:tr w:rsidR="0047496C" w:rsidRPr="00C247E5" w:rsidTr="00823409">
        <w:trPr>
          <w:tblCellSpacing w:w="5" w:type="nil"/>
        </w:trPr>
        <w:tc>
          <w:tcPr>
            <w:tcW w:w="567"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5.</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rPr>
            </w:pPr>
            <w:r w:rsidRPr="00C247E5">
              <w:rPr>
                <w:sz w:val="22"/>
                <w:szCs w:val="22"/>
              </w:rPr>
              <w:t>В отдельных случаях - наличие заключения Экспертного совета РИИ с рекомендацией о включении ценной бумаги в Сегмент РИИ-</w:t>
            </w:r>
            <w:proofErr w:type="spellStart"/>
            <w:r w:rsidRPr="00C247E5">
              <w:rPr>
                <w:sz w:val="22"/>
                <w:szCs w:val="22"/>
              </w:rPr>
              <w:t>Прайм</w:t>
            </w:r>
            <w:proofErr w:type="spellEnd"/>
            <w:r w:rsidRPr="00C247E5">
              <w:rPr>
                <w:sz w:val="22"/>
                <w:szCs w:val="22"/>
              </w:rPr>
              <w:t xml:space="preserve">. </w:t>
            </w:r>
          </w:p>
          <w:p w:rsidR="0047496C" w:rsidRPr="00C247E5" w:rsidRDefault="0047496C" w:rsidP="00823409">
            <w:pPr>
              <w:widowControl/>
              <w:overflowPunct/>
              <w:jc w:val="both"/>
              <w:textAlignment w:val="auto"/>
              <w:rPr>
                <w:sz w:val="22"/>
                <w:szCs w:val="22"/>
                <w:lang w:eastAsia="ru-RU"/>
              </w:rPr>
            </w:pPr>
            <w:r w:rsidRPr="00C247E5">
              <w:rPr>
                <w:sz w:val="22"/>
                <w:szCs w:val="22"/>
              </w:rPr>
              <w:t>Заключение Экспертного совета РИИ представляется только по запросу Биржи</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rPr>
            </w:pPr>
            <w:r w:rsidRPr="00C247E5">
              <w:rPr>
                <w:sz w:val="22"/>
                <w:szCs w:val="22"/>
              </w:rPr>
              <w:t>Требование применяется при включении</w:t>
            </w:r>
          </w:p>
        </w:tc>
      </w:tr>
    </w:tbl>
    <w:p w:rsidR="0047496C" w:rsidRPr="00C247E5" w:rsidRDefault="0047496C" w:rsidP="0047496C">
      <w:pPr>
        <w:ind w:firstLine="540"/>
        <w:jc w:val="both"/>
        <w:rPr>
          <w:sz w:val="22"/>
          <w:szCs w:val="22"/>
        </w:rPr>
      </w:pPr>
    </w:p>
    <w:p w:rsidR="0047496C" w:rsidRPr="00C247E5" w:rsidRDefault="0047496C" w:rsidP="0047496C">
      <w:pPr>
        <w:pStyle w:val="32"/>
        <w:widowControl/>
        <w:numPr>
          <w:ilvl w:val="0"/>
          <w:numId w:val="131"/>
        </w:numPr>
        <w:tabs>
          <w:tab w:val="left" w:pos="-1276"/>
        </w:tabs>
        <w:spacing w:before="120"/>
        <w:ind w:left="426" w:right="142" w:firstLine="0"/>
        <w:rPr>
          <w:b w:val="0"/>
          <w:sz w:val="22"/>
          <w:szCs w:val="22"/>
        </w:rPr>
      </w:pPr>
      <w:r w:rsidRPr="00C247E5">
        <w:rPr>
          <w:b w:val="0"/>
          <w:sz w:val="22"/>
          <w:szCs w:val="22"/>
        </w:rPr>
        <w:t xml:space="preserve">Рыночная капитализация российских эмитентов рассчитывается как сумма произведения цены обыкновенных акций и количества выпущенных обыкновенных акций и произведения цены привилегированных акций и количества выпущенных привилегированных акций, с учетом особенностей установленных в п. 2.21 Приложения 2 к Правилам в отношении депозитарных расписок. </w:t>
      </w:r>
    </w:p>
    <w:p w:rsidR="0047496C" w:rsidRPr="00C247E5" w:rsidRDefault="0047496C" w:rsidP="0047496C">
      <w:pPr>
        <w:pStyle w:val="32"/>
        <w:widowControl/>
        <w:tabs>
          <w:tab w:val="left" w:pos="-1418"/>
        </w:tabs>
        <w:spacing w:before="120"/>
        <w:ind w:left="468" w:right="142"/>
        <w:rPr>
          <w:b w:val="0"/>
          <w:sz w:val="22"/>
          <w:szCs w:val="22"/>
        </w:rPr>
      </w:pPr>
      <w:r w:rsidRPr="00C247E5">
        <w:rPr>
          <w:b w:val="0"/>
          <w:sz w:val="22"/>
          <w:szCs w:val="22"/>
        </w:rPr>
        <w:t>Рыночная капитализация иностранных эмитентов рассчитывается как сумма произведения цены акций, включаемых в Сегмент РИИ-</w:t>
      </w:r>
      <w:proofErr w:type="spellStart"/>
      <w:r w:rsidRPr="00C247E5">
        <w:rPr>
          <w:b w:val="0"/>
          <w:sz w:val="22"/>
          <w:szCs w:val="22"/>
        </w:rPr>
        <w:t>Прайм</w:t>
      </w:r>
      <w:proofErr w:type="spellEnd"/>
      <w:r w:rsidRPr="00C247E5">
        <w:rPr>
          <w:b w:val="0"/>
          <w:sz w:val="22"/>
          <w:szCs w:val="22"/>
        </w:rPr>
        <w:t xml:space="preserve"> и количества данных акций, с учетом особенностей установленных в п. 2.21 Приложения 2 к Правилам в отношении депозитарных расписок.</w:t>
      </w:r>
    </w:p>
    <w:p w:rsidR="0047496C" w:rsidRPr="00C247E5" w:rsidRDefault="0047496C" w:rsidP="0047496C">
      <w:pPr>
        <w:tabs>
          <w:tab w:val="left" w:pos="-1418"/>
        </w:tabs>
        <w:ind w:left="468"/>
        <w:jc w:val="both"/>
        <w:rPr>
          <w:sz w:val="22"/>
          <w:szCs w:val="22"/>
        </w:rPr>
      </w:pPr>
    </w:p>
    <w:p w:rsidR="0047496C" w:rsidRPr="00C247E5" w:rsidRDefault="0047496C" w:rsidP="0047496C">
      <w:pPr>
        <w:tabs>
          <w:tab w:val="left" w:pos="-1418"/>
        </w:tabs>
        <w:ind w:left="468"/>
        <w:jc w:val="both"/>
        <w:rPr>
          <w:sz w:val="22"/>
          <w:szCs w:val="22"/>
        </w:rPr>
      </w:pPr>
      <w:r w:rsidRPr="00C247E5">
        <w:rPr>
          <w:sz w:val="22"/>
          <w:szCs w:val="22"/>
        </w:rPr>
        <w:t>При этом цена определяется в соответствии с  пунктом 2.21 Приложения 2 к Правилам. Для акций иностранных эмитентов (эмитентов представляемых ценных бумаг) рыночная капитализация рассчитывается в рублях по курсу Банка России на дату принятия решения о включении ценных бумаг в Сектор РИИ.</w:t>
      </w:r>
    </w:p>
    <w:p w:rsidR="0047496C" w:rsidRPr="00C247E5" w:rsidRDefault="0047496C" w:rsidP="0047496C">
      <w:pPr>
        <w:pStyle w:val="affd"/>
        <w:widowControl/>
        <w:numPr>
          <w:ilvl w:val="0"/>
          <w:numId w:val="131"/>
        </w:numPr>
        <w:tabs>
          <w:tab w:val="left" w:pos="993"/>
        </w:tabs>
        <w:overflowPunct/>
        <w:spacing w:before="120"/>
        <w:ind w:left="426" w:right="142" w:firstLine="0"/>
        <w:jc w:val="both"/>
        <w:textAlignment w:val="auto"/>
        <w:rPr>
          <w:sz w:val="22"/>
          <w:szCs w:val="22"/>
          <w:lang w:eastAsia="ru-RU"/>
        </w:rPr>
      </w:pPr>
      <w:r w:rsidRPr="00C247E5">
        <w:rPr>
          <w:sz w:val="22"/>
          <w:szCs w:val="22"/>
          <w:lang w:eastAsia="ru-RU"/>
        </w:rPr>
        <w:t xml:space="preserve">Составляется и раскрывается (публикуется) консолидированная финансовая (бухгалтерская) отчетность, а в случае ее отсутствия - индивидуальная финансовая (бухгалтерская) отчетность. Такая отчетность составляется в соответствии с МСФО либо по иным, отличным от МСФО, </w:t>
      </w:r>
      <w:proofErr w:type="spellStart"/>
      <w:r w:rsidRPr="00C247E5">
        <w:rPr>
          <w:sz w:val="22"/>
          <w:szCs w:val="22"/>
          <w:lang w:eastAsia="ru-RU"/>
        </w:rPr>
        <w:t>международно</w:t>
      </w:r>
      <w:proofErr w:type="spellEnd"/>
      <w:r w:rsidRPr="00C247E5">
        <w:rPr>
          <w:sz w:val="22"/>
          <w:szCs w:val="22"/>
          <w:lang w:eastAsia="ru-RU"/>
        </w:rPr>
        <w:t xml:space="preserve"> признанным правилам, в случаях, определенных Федеральным законом от 27.07.2010 N 208-ФЗ «О консолидированной финансовой отчетности». Указанная отчетность раскрывается (публикуется) с приложением аудиторского заключения, подтверждающего ее достоверность. </w:t>
      </w:r>
    </w:p>
    <w:p w:rsidR="0047496C" w:rsidRPr="00C247E5" w:rsidRDefault="0047496C" w:rsidP="0047496C">
      <w:pPr>
        <w:widowControl/>
        <w:tabs>
          <w:tab w:val="left" w:pos="993"/>
        </w:tabs>
        <w:overflowPunct/>
        <w:spacing w:before="120"/>
        <w:ind w:left="66" w:right="142" w:firstLine="360"/>
        <w:jc w:val="both"/>
        <w:textAlignment w:val="auto"/>
        <w:rPr>
          <w:sz w:val="22"/>
          <w:szCs w:val="22"/>
          <w:lang w:eastAsia="ru-RU"/>
        </w:rPr>
      </w:pPr>
      <w:r w:rsidRPr="00C247E5">
        <w:rPr>
          <w:sz w:val="22"/>
          <w:szCs w:val="22"/>
          <w:lang w:eastAsia="ru-RU"/>
        </w:rPr>
        <w:t xml:space="preserve">Перечень указанных аудиторских организаций </w:t>
      </w:r>
      <w:r w:rsidRPr="00C247E5">
        <w:rPr>
          <w:sz w:val="22"/>
          <w:szCs w:val="22"/>
        </w:rPr>
        <w:t>устанавливается отдельным решением Биржи.</w:t>
      </w:r>
    </w:p>
    <w:p w:rsidR="0047496C" w:rsidRPr="00C247E5" w:rsidRDefault="0047496C" w:rsidP="0047496C">
      <w:pPr>
        <w:pStyle w:val="affd"/>
        <w:widowControl/>
        <w:tabs>
          <w:tab w:val="left" w:pos="993"/>
        </w:tabs>
        <w:spacing w:before="240"/>
        <w:ind w:left="426" w:right="142"/>
        <w:jc w:val="both"/>
        <w:rPr>
          <w:sz w:val="22"/>
          <w:szCs w:val="22"/>
        </w:rPr>
      </w:pPr>
      <w:r w:rsidRPr="00C247E5">
        <w:rPr>
          <w:sz w:val="22"/>
          <w:szCs w:val="22"/>
        </w:rPr>
        <w:t>Контроль за соответствием требованиям, установленным в настоящем подпункте, осуществляется в</w:t>
      </w:r>
      <w:r w:rsidRPr="00C247E5">
        <w:rPr>
          <w:sz w:val="22"/>
          <w:szCs w:val="22"/>
          <w:lang w:eastAsia="ru-RU"/>
        </w:rPr>
        <w:t xml:space="preserve"> порядке, предусмотренном статьей 20 Правил.</w:t>
      </w:r>
    </w:p>
    <w:p w:rsidR="0047496C" w:rsidRPr="00C247E5" w:rsidRDefault="0047496C" w:rsidP="0047496C">
      <w:pPr>
        <w:widowControl/>
        <w:spacing w:before="240"/>
        <w:ind w:right="142"/>
        <w:jc w:val="both"/>
        <w:rPr>
          <w:sz w:val="22"/>
          <w:szCs w:val="22"/>
        </w:rPr>
      </w:pPr>
      <w:r w:rsidRPr="00C247E5">
        <w:rPr>
          <w:sz w:val="22"/>
          <w:szCs w:val="22"/>
        </w:rPr>
        <w:t>3.2.2.</w:t>
      </w:r>
      <w:r w:rsidRPr="00C247E5">
        <w:rPr>
          <w:sz w:val="22"/>
          <w:szCs w:val="22"/>
        </w:rPr>
        <w:tab/>
        <w:t>Для облигаций/биржевых облигаций:</w:t>
      </w:r>
    </w:p>
    <w:p w:rsidR="0047496C" w:rsidRPr="00C247E5" w:rsidRDefault="0047496C" w:rsidP="0047496C">
      <w:pPr>
        <w:pStyle w:val="affd"/>
        <w:ind w:left="1494"/>
        <w:jc w:val="both"/>
        <w:rPr>
          <w:b/>
          <w:sz w:val="22"/>
          <w:szCs w:val="22"/>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426"/>
        <w:gridCol w:w="5670"/>
        <w:gridCol w:w="4110"/>
      </w:tblGrid>
      <w:tr w:rsidR="00C247E5" w:rsidRPr="00C247E5" w:rsidTr="00823409">
        <w:trPr>
          <w:tblCellSpacing w:w="5" w:type="nil"/>
        </w:trPr>
        <w:tc>
          <w:tcPr>
            <w:tcW w:w="426"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jc w:val="center"/>
              <w:textAlignment w:val="auto"/>
              <w:rPr>
                <w:sz w:val="22"/>
                <w:szCs w:val="22"/>
                <w:lang w:eastAsia="ru-RU"/>
              </w:rPr>
            </w:pPr>
            <w:r w:rsidRPr="00C247E5">
              <w:rPr>
                <w:sz w:val="22"/>
                <w:szCs w:val="22"/>
                <w:lang w:eastAsia="ru-RU"/>
              </w:rPr>
              <w:t>№</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Требование для включения</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Применение требования</w:t>
            </w:r>
          </w:p>
        </w:tc>
      </w:tr>
      <w:tr w:rsidR="00C247E5" w:rsidRPr="00C247E5" w:rsidTr="00823409">
        <w:trPr>
          <w:tblCellSpacing w:w="5" w:type="nil"/>
        </w:trPr>
        <w:tc>
          <w:tcPr>
            <w:tcW w:w="426"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ind w:hanging="75"/>
              <w:jc w:val="center"/>
              <w:textAlignment w:val="auto"/>
              <w:rPr>
                <w:sz w:val="22"/>
                <w:szCs w:val="22"/>
                <w:lang w:eastAsia="ru-RU"/>
              </w:rPr>
            </w:pPr>
            <w:r w:rsidRPr="00C247E5">
              <w:rPr>
                <w:sz w:val="22"/>
                <w:szCs w:val="22"/>
                <w:lang w:eastAsia="ru-RU"/>
              </w:rPr>
              <w:t xml:space="preserve">1. </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Ценные бумаги включены/включаются в Первый или Второй уровень</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Требование применяется при включении и поддержании</w:t>
            </w:r>
          </w:p>
        </w:tc>
      </w:tr>
      <w:tr w:rsidR="00C247E5" w:rsidRPr="00C247E5" w:rsidTr="00823409">
        <w:trPr>
          <w:tblCellSpacing w:w="5" w:type="nil"/>
        </w:trPr>
        <w:tc>
          <w:tcPr>
            <w:tcW w:w="426"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2.</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 xml:space="preserve">Эмитент соответствует хотя бы одному из критериев, предусмотренных в </w:t>
            </w:r>
            <w:proofErr w:type="spellStart"/>
            <w:r w:rsidRPr="00C247E5">
              <w:rPr>
                <w:sz w:val="22"/>
                <w:szCs w:val="22"/>
              </w:rPr>
              <w:t>пп</w:t>
            </w:r>
            <w:proofErr w:type="spellEnd"/>
            <w:r w:rsidRPr="00C247E5">
              <w:rPr>
                <w:sz w:val="22"/>
                <w:szCs w:val="22"/>
              </w:rPr>
              <w:t>. 2 п. 3.1.1. настоящего Приложения</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Требование применяется при включении</w:t>
            </w:r>
          </w:p>
        </w:tc>
      </w:tr>
      <w:tr w:rsidR="00C247E5" w:rsidRPr="00C247E5" w:rsidTr="00823409">
        <w:trPr>
          <w:tblCellSpacing w:w="5" w:type="nil"/>
        </w:trPr>
        <w:tc>
          <w:tcPr>
            <w:tcW w:w="426"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jc w:val="both"/>
              <w:textAlignment w:val="auto"/>
              <w:rPr>
                <w:sz w:val="22"/>
                <w:szCs w:val="22"/>
                <w:lang w:eastAsia="ru-RU"/>
              </w:rPr>
            </w:pPr>
            <w:r w:rsidRPr="00C247E5">
              <w:rPr>
                <w:sz w:val="22"/>
                <w:szCs w:val="22"/>
                <w:lang w:eastAsia="ru-RU"/>
              </w:rPr>
              <w:t>3.</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rPr>
            </w:pPr>
            <w:r w:rsidRPr="00C247E5">
              <w:rPr>
                <w:sz w:val="22"/>
                <w:szCs w:val="22"/>
              </w:rPr>
              <w:t xml:space="preserve">Наличие у эмитента и/или выпуска облигаций данного эмитента кредитного рейтинга одного из рейтинговых агентств </w:t>
            </w:r>
            <w:r w:rsidRPr="00C247E5">
              <w:rPr>
                <w:b/>
                <w:sz w:val="24"/>
                <w:szCs w:val="24"/>
                <w:vertAlign w:val="superscript"/>
                <w:lang w:eastAsia="ru-RU"/>
              </w:rPr>
              <w:t>1</w:t>
            </w:r>
          </w:p>
          <w:p w:rsidR="0047496C" w:rsidRPr="00C247E5" w:rsidRDefault="0047496C" w:rsidP="00823409">
            <w:pPr>
              <w:widowControl/>
              <w:overflowPunct/>
              <w:textAlignment w:val="auto"/>
              <w:rPr>
                <w:sz w:val="22"/>
                <w:szCs w:val="22"/>
                <w:lang w:eastAsia="ru-RU"/>
              </w:rPr>
            </w:pP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lastRenderedPageBreak/>
              <w:t xml:space="preserve">Требование применяется при включении и поддержании </w:t>
            </w:r>
          </w:p>
        </w:tc>
      </w:tr>
      <w:tr w:rsidR="00C247E5" w:rsidRPr="00C247E5" w:rsidTr="00823409">
        <w:trPr>
          <w:tblCellSpacing w:w="5" w:type="nil"/>
        </w:trPr>
        <w:tc>
          <w:tcPr>
            <w:tcW w:w="426"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lastRenderedPageBreak/>
              <w:t>4.</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 xml:space="preserve">Объем выпуска облигаций, включая биржевые облигации, должен составлять не менее 1 млрд. руб. </w:t>
            </w:r>
          </w:p>
          <w:p w:rsidR="0047496C" w:rsidRPr="00C247E5" w:rsidRDefault="0047496C" w:rsidP="00823409">
            <w:pPr>
              <w:widowControl/>
              <w:overflowPunct/>
              <w:textAlignment w:val="auto"/>
              <w:rPr>
                <w:sz w:val="22"/>
                <w:szCs w:val="22"/>
                <w:lang w:eastAsia="ru-RU"/>
              </w:rPr>
            </w:pP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rPr>
              <w:t>Требование применяется при включении</w:t>
            </w:r>
          </w:p>
        </w:tc>
      </w:tr>
      <w:tr w:rsidR="0047496C" w:rsidRPr="00C247E5" w:rsidTr="00823409">
        <w:trPr>
          <w:tblCellSpacing w:w="5" w:type="nil"/>
        </w:trPr>
        <w:tc>
          <w:tcPr>
            <w:tcW w:w="426"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lang w:eastAsia="ru-RU"/>
              </w:rPr>
            </w:pPr>
            <w:r w:rsidRPr="00C247E5">
              <w:rPr>
                <w:sz w:val="22"/>
                <w:szCs w:val="22"/>
                <w:lang w:eastAsia="ru-RU"/>
              </w:rPr>
              <w:t>5.</w:t>
            </w:r>
          </w:p>
        </w:tc>
        <w:tc>
          <w:tcPr>
            <w:tcW w:w="567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rPr>
            </w:pPr>
            <w:r w:rsidRPr="00C247E5">
              <w:rPr>
                <w:sz w:val="22"/>
                <w:szCs w:val="22"/>
              </w:rPr>
              <w:t>В отдельных случаях - наличие заключения Экспертного совета РИИ с рекомендацией о включении ценной бумаги в Сегмент РИИ-</w:t>
            </w:r>
            <w:proofErr w:type="spellStart"/>
            <w:r w:rsidRPr="00C247E5">
              <w:rPr>
                <w:sz w:val="22"/>
                <w:szCs w:val="22"/>
              </w:rPr>
              <w:t>Прайм</w:t>
            </w:r>
            <w:proofErr w:type="spellEnd"/>
            <w:r w:rsidRPr="00C247E5">
              <w:rPr>
                <w:sz w:val="22"/>
                <w:szCs w:val="22"/>
              </w:rPr>
              <w:t xml:space="preserve">. </w:t>
            </w:r>
          </w:p>
          <w:p w:rsidR="0047496C" w:rsidRPr="00C247E5" w:rsidRDefault="0047496C" w:rsidP="00823409">
            <w:pPr>
              <w:widowControl/>
              <w:overflowPunct/>
              <w:textAlignment w:val="auto"/>
              <w:rPr>
                <w:sz w:val="22"/>
                <w:szCs w:val="22"/>
              </w:rPr>
            </w:pPr>
            <w:r w:rsidRPr="00C247E5">
              <w:rPr>
                <w:sz w:val="22"/>
                <w:szCs w:val="22"/>
              </w:rPr>
              <w:t>Заключение Экспертного совета РИИ представляется только по запросу Биржи</w:t>
            </w:r>
          </w:p>
        </w:tc>
        <w:tc>
          <w:tcPr>
            <w:tcW w:w="4110" w:type="dxa"/>
            <w:tcBorders>
              <w:top w:val="single" w:sz="4" w:space="0" w:color="auto"/>
              <w:left w:val="single" w:sz="4" w:space="0" w:color="auto"/>
              <w:bottom w:val="single" w:sz="4" w:space="0" w:color="auto"/>
              <w:right w:val="single" w:sz="4" w:space="0" w:color="auto"/>
            </w:tcBorders>
          </w:tcPr>
          <w:p w:rsidR="0047496C" w:rsidRPr="00C247E5" w:rsidRDefault="0047496C" w:rsidP="00823409">
            <w:pPr>
              <w:widowControl/>
              <w:overflowPunct/>
              <w:textAlignment w:val="auto"/>
              <w:rPr>
                <w:sz w:val="22"/>
                <w:szCs w:val="22"/>
              </w:rPr>
            </w:pPr>
            <w:r w:rsidRPr="00C247E5">
              <w:rPr>
                <w:sz w:val="22"/>
                <w:szCs w:val="22"/>
              </w:rPr>
              <w:t>Требование применяется при включении</w:t>
            </w:r>
          </w:p>
        </w:tc>
      </w:tr>
    </w:tbl>
    <w:p w:rsidR="0047496C" w:rsidRPr="00C247E5" w:rsidRDefault="0047496C" w:rsidP="0047496C">
      <w:pPr>
        <w:ind w:firstLine="540"/>
        <w:jc w:val="both"/>
        <w:rPr>
          <w:sz w:val="22"/>
          <w:szCs w:val="22"/>
        </w:rPr>
      </w:pPr>
    </w:p>
    <w:p w:rsidR="0047496C" w:rsidRPr="00C247E5" w:rsidRDefault="0047496C" w:rsidP="0047496C">
      <w:pPr>
        <w:pStyle w:val="32"/>
        <w:widowControl/>
        <w:numPr>
          <w:ilvl w:val="0"/>
          <w:numId w:val="134"/>
        </w:numPr>
        <w:tabs>
          <w:tab w:val="left" w:pos="1134"/>
        </w:tabs>
        <w:spacing w:before="120"/>
        <w:ind w:left="567" w:right="142" w:firstLine="0"/>
        <w:rPr>
          <w:b w:val="0"/>
          <w:sz w:val="22"/>
          <w:szCs w:val="22"/>
        </w:rPr>
      </w:pPr>
      <w:r w:rsidRPr="00C247E5">
        <w:rPr>
          <w:b w:val="0"/>
          <w:sz w:val="22"/>
          <w:szCs w:val="22"/>
        </w:rPr>
        <w:t xml:space="preserve">Уровень рейтинга эмитента и/или выпуска облигаций, включая биржевые облигации, данного эмитента, а также перечень рейтинговых агентств устанавливается отдельным решением Биржи. </w:t>
      </w:r>
    </w:p>
    <w:p w:rsidR="0047496C" w:rsidRPr="00C247E5" w:rsidRDefault="0047496C" w:rsidP="0047496C">
      <w:pPr>
        <w:tabs>
          <w:tab w:val="left" w:pos="1134"/>
        </w:tabs>
        <w:ind w:left="567" w:right="142"/>
        <w:jc w:val="both"/>
        <w:rPr>
          <w:sz w:val="22"/>
          <w:szCs w:val="22"/>
        </w:rPr>
      </w:pPr>
      <w:r w:rsidRPr="00C247E5">
        <w:rPr>
          <w:sz w:val="22"/>
          <w:szCs w:val="22"/>
        </w:rPr>
        <w:t>Биржа вправе отдельным решением установить перечень рейтинговых агентств, присвоенные кредитные рейтинги которых не применяются при включении облигаций в Сегменте РИИ-</w:t>
      </w:r>
      <w:proofErr w:type="spellStart"/>
      <w:r w:rsidRPr="00C247E5">
        <w:rPr>
          <w:sz w:val="22"/>
          <w:szCs w:val="22"/>
        </w:rPr>
        <w:t>Прайм</w:t>
      </w:r>
      <w:proofErr w:type="spellEnd"/>
      <w:r w:rsidRPr="00C247E5">
        <w:rPr>
          <w:sz w:val="22"/>
          <w:szCs w:val="22"/>
        </w:rPr>
        <w:t>, а также срок, в течение которого такие кредитные рейтинги не применяются.</w:t>
      </w:r>
    </w:p>
    <w:p w:rsidR="00F56C89" w:rsidRPr="00C247E5" w:rsidRDefault="00B04EA9" w:rsidP="00027A10">
      <w:pPr>
        <w:pStyle w:val="50"/>
        <w:spacing w:before="240" w:after="240"/>
        <w:ind w:right="142"/>
        <w:jc w:val="both"/>
        <w:rPr>
          <w:sz w:val="22"/>
          <w:szCs w:val="22"/>
        </w:rPr>
      </w:pPr>
      <w:r w:rsidRPr="00C247E5">
        <w:rPr>
          <w:sz w:val="22"/>
          <w:szCs w:val="22"/>
        </w:rPr>
        <w:t>3.3.</w:t>
      </w:r>
      <w:r w:rsidRPr="00C247E5">
        <w:rPr>
          <w:sz w:val="22"/>
          <w:szCs w:val="22"/>
        </w:rPr>
        <w:tab/>
      </w:r>
      <w:r w:rsidR="00F56C89" w:rsidRPr="00C247E5">
        <w:rPr>
          <w:sz w:val="22"/>
          <w:szCs w:val="22"/>
        </w:rPr>
        <w:t xml:space="preserve">Перечень документов, обязательных к представлению для включения ценных бумаг в Сектор </w:t>
      </w:r>
      <w:bookmarkEnd w:id="241"/>
      <w:r w:rsidR="00F56C89" w:rsidRPr="00C247E5">
        <w:rPr>
          <w:sz w:val="22"/>
          <w:szCs w:val="22"/>
        </w:rPr>
        <w:t>РИИ</w:t>
      </w:r>
      <w:r w:rsidR="00AA0FCC" w:rsidRPr="00C247E5">
        <w:rPr>
          <w:sz w:val="22"/>
          <w:szCs w:val="22"/>
        </w:rPr>
        <w:t xml:space="preserve"> или </w:t>
      </w:r>
      <w:r w:rsidR="005B0C1A" w:rsidRPr="00C247E5">
        <w:rPr>
          <w:sz w:val="22"/>
          <w:szCs w:val="22"/>
        </w:rPr>
        <w:t xml:space="preserve">Сегмента </w:t>
      </w:r>
      <w:r w:rsidR="00AA0FCC" w:rsidRPr="00C247E5">
        <w:rPr>
          <w:sz w:val="22"/>
          <w:szCs w:val="22"/>
        </w:rPr>
        <w:t>РИИ-</w:t>
      </w:r>
      <w:proofErr w:type="spellStart"/>
      <w:r w:rsidR="00AA0FCC" w:rsidRPr="00C247E5">
        <w:rPr>
          <w:sz w:val="22"/>
          <w:szCs w:val="22"/>
        </w:rPr>
        <w:t>Прайм</w:t>
      </w:r>
      <w:proofErr w:type="spellEnd"/>
    </w:p>
    <w:p w:rsidR="00F56C89" w:rsidRPr="00C247E5" w:rsidRDefault="00F56C89" w:rsidP="005F4417">
      <w:pPr>
        <w:widowControl/>
        <w:numPr>
          <w:ilvl w:val="12"/>
          <w:numId w:val="0"/>
        </w:numPr>
        <w:ind w:right="142"/>
        <w:jc w:val="both"/>
        <w:rPr>
          <w:b/>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268"/>
        <w:gridCol w:w="2126"/>
        <w:gridCol w:w="1559"/>
      </w:tblGrid>
      <w:tr w:rsidR="00C247E5" w:rsidRPr="00C247E5" w:rsidTr="00AA0FCC">
        <w:trPr>
          <w:cantSplit/>
        </w:trPr>
        <w:tc>
          <w:tcPr>
            <w:tcW w:w="4253" w:type="dxa"/>
          </w:tcPr>
          <w:p w:rsidR="00AA0FCC" w:rsidRPr="00C247E5" w:rsidRDefault="00AA0FCC" w:rsidP="005F4417">
            <w:pPr>
              <w:pStyle w:val="50"/>
              <w:ind w:right="142"/>
              <w:rPr>
                <w:sz w:val="22"/>
                <w:szCs w:val="22"/>
              </w:rPr>
            </w:pPr>
            <w:r w:rsidRPr="00C247E5">
              <w:rPr>
                <w:sz w:val="22"/>
                <w:szCs w:val="22"/>
              </w:rPr>
              <w:t>Наименование документа</w:t>
            </w:r>
          </w:p>
        </w:tc>
        <w:tc>
          <w:tcPr>
            <w:tcW w:w="2268" w:type="dxa"/>
          </w:tcPr>
          <w:p w:rsidR="00AA0FCC" w:rsidRPr="00C247E5" w:rsidRDefault="00AA0FCC" w:rsidP="005F4417">
            <w:pPr>
              <w:pStyle w:val="50"/>
              <w:numPr>
                <w:ilvl w:val="12"/>
                <w:numId w:val="0"/>
              </w:numPr>
              <w:ind w:right="142"/>
              <w:rPr>
                <w:sz w:val="22"/>
                <w:szCs w:val="22"/>
              </w:rPr>
            </w:pPr>
            <w:r w:rsidRPr="00C247E5">
              <w:rPr>
                <w:sz w:val="22"/>
                <w:szCs w:val="22"/>
              </w:rPr>
              <w:t>Вид ценной бумаги</w:t>
            </w:r>
          </w:p>
        </w:tc>
        <w:tc>
          <w:tcPr>
            <w:tcW w:w="2126" w:type="dxa"/>
          </w:tcPr>
          <w:p w:rsidR="00AA0FCC" w:rsidRPr="00C247E5" w:rsidRDefault="00AA0FCC" w:rsidP="005F4417">
            <w:pPr>
              <w:pStyle w:val="50"/>
              <w:numPr>
                <w:ilvl w:val="12"/>
                <w:numId w:val="0"/>
              </w:numPr>
              <w:ind w:right="142"/>
              <w:rPr>
                <w:sz w:val="22"/>
                <w:szCs w:val="22"/>
              </w:rPr>
            </w:pPr>
            <w:r w:rsidRPr="00C247E5">
              <w:rPr>
                <w:sz w:val="22"/>
                <w:szCs w:val="22"/>
              </w:rPr>
              <w:t>Формат представляемых документов</w:t>
            </w:r>
          </w:p>
        </w:tc>
        <w:tc>
          <w:tcPr>
            <w:tcW w:w="1559" w:type="dxa"/>
          </w:tcPr>
          <w:p w:rsidR="00AA0FCC" w:rsidRPr="00C247E5" w:rsidRDefault="00AA0FCC" w:rsidP="00AA0FCC">
            <w:pPr>
              <w:pStyle w:val="50"/>
              <w:numPr>
                <w:ilvl w:val="12"/>
                <w:numId w:val="0"/>
              </w:numPr>
              <w:ind w:right="142"/>
              <w:rPr>
                <w:sz w:val="22"/>
                <w:szCs w:val="22"/>
              </w:rPr>
            </w:pPr>
            <w:r w:rsidRPr="00C247E5">
              <w:rPr>
                <w:sz w:val="22"/>
                <w:szCs w:val="22"/>
              </w:rPr>
              <w:t>Сектор РИИ/</w:t>
            </w:r>
            <w:r w:rsidR="005B0C1A" w:rsidRPr="00C247E5">
              <w:rPr>
                <w:sz w:val="22"/>
                <w:szCs w:val="22"/>
              </w:rPr>
              <w:t xml:space="preserve">Сегмент </w:t>
            </w:r>
            <w:r w:rsidRPr="00C247E5">
              <w:rPr>
                <w:sz w:val="22"/>
                <w:szCs w:val="22"/>
              </w:rPr>
              <w:t>РИИ-</w:t>
            </w:r>
            <w:proofErr w:type="spellStart"/>
            <w:r w:rsidRPr="00C247E5">
              <w:rPr>
                <w:sz w:val="22"/>
                <w:szCs w:val="22"/>
              </w:rPr>
              <w:t>Прайм</w:t>
            </w:r>
            <w:proofErr w:type="spellEnd"/>
          </w:p>
        </w:tc>
      </w:tr>
      <w:tr w:rsidR="00C247E5" w:rsidRPr="00C247E5" w:rsidTr="00AA0FCC">
        <w:trPr>
          <w:cantSplit/>
        </w:trPr>
        <w:tc>
          <w:tcPr>
            <w:tcW w:w="4253" w:type="dxa"/>
          </w:tcPr>
          <w:p w:rsidR="00AA0FCC" w:rsidRPr="00C247E5" w:rsidRDefault="00AA0FCC" w:rsidP="00FC4EDF">
            <w:pPr>
              <w:widowControl/>
              <w:numPr>
                <w:ilvl w:val="12"/>
                <w:numId w:val="0"/>
              </w:numPr>
              <w:tabs>
                <w:tab w:val="left" w:pos="318"/>
              </w:tabs>
              <w:ind w:right="142" w:firstLine="34"/>
              <w:rPr>
                <w:sz w:val="22"/>
                <w:szCs w:val="22"/>
              </w:rPr>
            </w:pPr>
            <w:r w:rsidRPr="00C247E5">
              <w:rPr>
                <w:sz w:val="22"/>
                <w:szCs w:val="22"/>
              </w:rPr>
              <w:t>1.</w:t>
            </w:r>
            <w:r w:rsidRPr="00C247E5">
              <w:rPr>
                <w:sz w:val="22"/>
                <w:szCs w:val="22"/>
              </w:rPr>
              <w:tab/>
              <w:t>Инвестиционный меморандум (</w:t>
            </w:r>
            <w:r w:rsidRPr="00C247E5">
              <w:rPr>
                <w:bCs/>
                <w:sz w:val="22"/>
                <w:szCs w:val="22"/>
                <w:lang w:eastAsia="ru-RU"/>
              </w:rPr>
              <w:t>по форме установленной Биржей</w:t>
            </w:r>
            <w:r w:rsidRPr="00C247E5">
              <w:rPr>
                <w:sz w:val="22"/>
                <w:szCs w:val="22"/>
              </w:rPr>
              <w:t>).</w:t>
            </w:r>
          </w:p>
        </w:tc>
        <w:tc>
          <w:tcPr>
            <w:tcW w:w="2268" w:type="dxa"/>
          </w:tcPr>
          <w:p w:rsidR="00AA0FCC" w:rsidRPr="00C247E5" w:rsidRDefault="00AA0FCC" w:rsidP="005F4417">
            <w:pPr>
              <w:widowControl/>
              <w:numPr>
                <w:ilvl w:val="12"/>
                <w:numId w:val="0"/>
              </w:numPr>
              <w:ind w:left="34" w:right="142"/>
              <w:jc w:val="both"/>
              <w:rPr>
                <w:sz w:val="22"/>
                <w:szCs w:val="22"/>
              </w:rPr>
            </w:pPr>
            <w:r w:rsidRPr="00C247E5">
              <w:rPr>
                <w:sz w:val="22"/>
                <w:szCs w:val="22"/>
              </w:rPr>
              <w:t>Акции, облигации, биржевые облигации, ценные бумаги иностранных эмитентов</w:t>
            </w:r>
          </w:p>
        </w:tc>
        <w:tc>
          <w:tcPr>
            <w:tcW w:w="2126" w:type="dxa"/>
          </w:tcPr>
          <w:p w:rsidR="00AA0FCC" w:rsidRPr="00C247E5" w:rsidRDefault="00AA0FCC" w:rsidP="00AA0FCC">
            <w:pPr>
              <w:pStyle w:val="affd"/>
              <w:widowControl/>
              <w:numPr>
                <w:ilvl w:val="0"/>
                <w:numId w:val="62"/>
              </w:numPr>
              <w:tabs>
                <w:tab w:val="left" w:pos="317"/>
              </w:tabs>
              <w:ind w:left="34" w:firstLine="0"/>
            </w:pPr>
            <w:r w:rsidRPr="00C247E5">
              <w:t xml:space="preserve">на бумажном носителе </w:t>
            </w:r>
          </w:p>
          <w:p w:rsidR="00AA0FCC" w:rsidRPr="00C247E5" w:rsidRDefault="00AA0FCC" w:rsidP="00AA0FCC">
            <w:pPr>
              <w:pStyle w:val="affd"/>
              <w:widowControl/>
              <w:numPr>
                <w:ilvl w:val="0"/>
                <w:numId w:val="62"/>
              </w:numPr>
              <w:tabs>
                <w:tab w:val="left" w:pos="317"/>
              </w:tabs>
              <w:ind w:left="34" w:right="142" w:firstLine="0"/>
              <w:jc w:val="both"/>
              <w:rPr>
                <w:sz w:val="22"/>
                <w:szCs w:val="22"/>
              </w:rPr>
            </w:pPr>
            <w:r w:rsidRPr="00C247E5">
              <w:t>в электронном виде</w:t>
            </w:r>
          </w:p>
        </w:tc>
        <w:tc>
          <w:tcPr>
            <w:tcW w:w="1559" w:type="dxa"/>
          </w:tcPr>
          <w:p w:rsidR="00AA0FCC" w:rsidRPr="00C247E5" w:rsidRDefault="00AA0FCC" w:rsidP="00AA0FCC">
            <w:pPr>
              <w:widowControl/>
              <w:tabs>
                <w:tab w:val="left" w:pos="317"/>
              </w:tabs>
              <w:ind w:left="34"/>
            </w:pPr>
            <w:r w:rsidRPr="00C247E5">
              <w:rPr>
                <w:sz w:val="22"/>
                <w:szCs w:val="22"/>
              </w:rPr>
              <w:t>Сектор РИИ/</w:t>
            </w:r>
            <w:r w:rsidR="005B0C1A" w:rsidRPr="00C247E5">
              <w:rPr>
                <w:sz w:val="22"/>
                <w:szCs w:val="22"/>
              </w:rPr>
              <w:t xml:space="preserve">Сегмент </w:t>
            </w:r>
            <w:r w:rsidRPr="00C247E5">
              <w:rPr>
                <w:sz w:val="22"/>
                <w:szCs w:val="22"/>
              </w:rPr>
              <w:t>РИИ-</w:t>
            </w:r>
            <w:proofErr w:type="spellStart"/>
            <w:r w:rsidRPr="00C247E5">
              <w:rPr>
                <w:sz w:val="22"/>
                <w:szCs w:val="22"/>
              </w:rPr>
              <w:t>Прайм</w:t>
            </w:r>
            <w:proofErr w:type="spellEnd"/>
          </w:p>
        </w:tc>
      </w:tr>
      <w:tr w:rsidR="00C247E5" w:rsidRPr="00C247E5" w:rsidTr="00AA0FCC">
        <w:trPr>
          <w:cantSplit/>
        </w:trPr>
        <w:tc>
          <w:tcPr>
            <w:tcW w:w="4253" w:type="dxa"/>
          </w:tcPr>
          <w:p w:rsidR="00AA0FCC" w:rsidRPr="00C247E5" w:rsidRDefault="00AA0FCC" w:rsidP="00FC4EDF">
            <w:pPr>
              <w:widowControl/>
              <w:numPr>
                <w:ilvl w:val="12"/>
                <w:numId w:val="0"/>
              </w:numPr>
              <w:tabs>
                <w:tab w:val="left" w:pos="318"/>
              </w:tabs>
              <w:ind w:right="142" w:firstLine="34"/>
              <w:rPr>
                <w:sz w:val="22"/>
                <w:szCs w:val="22"/>
              </w:rPr>
            </w:pPr>
            <w:r w:rsidRPr="00C247E5">
              <w:rPr>
                <w:sz w:val="22"/>
                <w:szCs w:val="22"/>
              </w:rPr>
              <w:t>2.</w:t>
            </w:r>
            <w:r w:rsidRPr="00C247E5">
              <w:rPr>
                <w:sz w:val="22"/>
                <w:szCs w:val="22"/>
              </w:rPr>
              <w:tab/>
              <w:t>Копия договора эмитента (Управляющей компании) с Листинговым агентом (удостоверенная уполномоченным лицом эмитента (Управляющей компании).</w:t>
            </w:r>
          </w:p>
        </w:tc>
        <w:tc>
          <w:tcPr>
            <w:tcW w:w="2268" w:type="dxa"/>
          </w:tcPr>
          <w:p w:rsidR="00AA0FCC" w:rsidRPr="00C247E5" w:rsidRDefault="00AA0FCC" w:rsidP="005F4417">
            <w:pPr>
              <w:widowControl/>
              <w:numPr>
                <w:ilvl w:val="12"/>
                <w:numId w:val="0"/>
              </w:numPr>
              <w:ind w:left="34" w:right="142"/>
              <w:jc w:val="both"/>
              <w:rPr>
                <w:sz w:val="22"/>
                <w:szCs w:val="22"/>
              </w:rPr>
            </w:pPr>
            <w:r w:rsidRPr="00C247E5">
              <w:rPr>
                <w:sz w:val="22"/>
                <w:szCs w:val="22"/>
              </w:rPr>
              <w:t>Акции, инвестиционные паи паевых инвестиционных фондов, ценные бумаги иностранных эмитентов</w:t>
            </w:r>
          </w:p>
        </w:tc>
        <w:tc>
          <w:tcPr>
            <w:tcW w:w="2126" w:type="dxa"/>
          </w:tcPr>
          <w:p w:rsidR="00C33586" w:rsidRPr="00C247E5" w:rsidRDefault="00C33586" w:rsidP="00AA0FCC">
            <w:pPr>
              <w:pStyle w:val="affd"/>
              <w:widowControl/>
              <w:numPr>
                <w:ilvl w:val="0"/>
                <w:numId w:val="62"/>
              </w:numPr>
              <w:tabs>
                <w:tab w:val="left" w:pos="317"/>
              </w:tabs>
              <w:ind w:left="34" w:firstLine="0"/>
            </w:pPr>
            <w:r w:rsidRPr="00C247E5">
              <w:t>на бумажном носителе</w:t>
            </w:r>
          </w:p>
          <w:p w:rsidR="00AA0FCC" w:rsidRPr="00C247E5" w:rsidRDefault="00C33586" w:rsidP="00AA0FCC">
            <w:pPr>
              <w:pStyle w:val="affd"/>
              <w:widowControl/>
              <w:numPr>
                <w:ilvl w:val="0"/>
                <w:numId w:val="62"/>
              </w:numPr>
              <w:tabs>
                <w:tab w:val="left" w:pos="317"/>
              </w:tabs>
              <w:ind w:left="34" w:firstLine="0"/>
            </w:pPr>
            <w:r w:rsidRPr="00C247E5">
              <w:t>в электронном виде</w:t>
            </w:r>
          </w:p>
          <w:p w:rsidR="00AA0FCC" w:rsidRPr="00C247E5" w:rsidRDefault="00AA0FCC" w:rsidP="00AA0FCC">
            <w:pPr>
              <w:widowControl/>
              <w:numPr>
                <w:ilvl w:val="12"/>
                <w:numId w:val="0"/>
              </w:numPr>
              <w:ind w:left="34" w:right="142"/>
              <w:jc w:val="both"/>
              <w:rPr>
                <w:sz w:val="22"/>
                <w:szCs w:val="22"/>
              </w:rPr>
            </w:pPr>
          </w:p>
        </w:tc>
        <w:tc>
          <w:tcPr>
            <w:tcW w:w="1559" w:type="dxa"/>
          </w:tcPr>
          <w:p w:rsidR="00AA0FCC" w:rsidRPr="00C247E5" w:rsidRDefault="005B0C1A" w:rsidP="00757C0C">
            <w:pPr>
              <w:widowControl/>
              <w:tabs>
                <w:tab w:val="left" w:pos="317"/>
              </w:tabs>
              <w:ind w:left="34"/>
            </w:pPr>
            <w:r w:rsidRPr="00C247E5">
              <w:rPr>
                <w:sz w:val="22"/>
                <w:szCs w:val="22"/>
              </w:rPr>
              <w:t>Сектор РИИ</w:t>
            </w:r>
          </w:p>
        </w:tc>
      </w:tr>
      <w:tr w:rsidR="00C247E5" w:rsidRPr="00C247E5" w:rsidTr="00AA0FCC">
        <w:trPr>
          <w:cantSplit/>
        </w:trPr>
        <w:tc>
          <w:tcPr>
            <w:tcW w:w="4253" w:type="dxa"/>
          </w:tcPr>
          <w:p w:rsidR="00AA0FCC" w:rsidRPr="00C247E5" w:rsidRDefault="00C33586" w:rsidP="00FC4EDF">
            <w:pPr>
              <w:widowControl/>
              <w:tabs>
                <w:tab w:val="left" w:pos="-1384"/>
                <w:tab w:val="left" w:pos="318"/>
              </w:tabs>
              <w:ind w:right="142" w:firstLine="34"/>
              <w:rPr>
                <w:sz w:val="22"/>
                <w:szCs w:val="22"/>
              </w:rPr>
            </w:pPr>
            <w:r w:rsidRPr="00C247E5">
              <w:rPr>
                <w:sz w:val="22"/>
                <w:szCs w:val="22"/>
              </w:rPr>
              <w:t xml:space="preserve">3. </w:t>
            </w:r>
            <w:r w:rsidR="00AA0FCC" w:rsidRPr="00C247E5">
              <w:rPr>
                <w:sz w:val="22"/>
                <w:szCs w:val="22"/>
              </w:rPr>
              <w:t>Заключение Листингового агента, содержащее обоснование оценки рыночной капитализации акций (</w:t>
            </w:r>
            <w:r w:rsidR="00AA0FCC" w:rsidRPr="00C247E5">
              <w:rPr>
                <w:bCs/>
                <w:sz w:val="22"/>
                <w:szCs w:val="22"/>
                <w:lang w:eastAsia="ru-RU"/>
              </w:rPr>
              <w:t>по форме установленной Биржей</w:t>
            </w:r>
            <w:r w:rsidR="00AA0FCC" w:rsidRPr="00C247E5">
              <w:rPr>
                <w:sz w:val="22"/>
                <w:szCs w:val="22"/>
              </w:rPr>
              <w:t>).</w:t>
            </w:r>
          </w:p>
        </w:tc>
        <w:tc>
          <w:tcPr>
            <w:tcW w:w="2268" w:type="dxa"/>
          </w:tcPr>
          <w:p w:rsidR="00AA0FCC" w:rsidRPr="00C247E5" w:rsidRDefault="00AA0FCC" w:rsidP="005F4417">
            <w:pPr>
              <w:widowControl/>
              <w:numPr>
                <w:ilvl w:val="12"/>
                <w:numId w:val="0"/>
              </w:numPr>
              <w:ind w:left="34" w:right="142"/>
              <w:jc w:val="both"/>
              <w:rPr>
                <w:sz w:val="22"/>
                <w:szCs w:val="22"/>
              </w:rPr>
            </w:pPr>
            <w:r w:rsidRPr="00C247E5">
              <w:rPr>
                <w:sz w:val="22"/>
                <w:szCs w:val="22"/>
              </w:rPr>
              <w:t>Акции, депозитарные расписки на акции</w:t>
            </w:r>
          </w:p>
        </w:tc>
        <w:tc>
          <w:tcPr>
            <w:tcW w:w="2126" w:type="dxa"/>
          </w:tcPr>
          <w:p w:rsidR="00AA0FCC" w:rsidRPr="00C247E5" w:rsidRDefault="00AA0FCC" w:rsidP="00C33586">
            <w:pPr>
              <w:pStyle w:val="affd"/>
              <w:widowControl/>
              <w:numPr>
                <w:ilvl w:val="0"/>
                <w:numId w:val="62"/>
              </w:numPr>
              <w:tabs>
                <w:tab w:val="left" w:pos="317"/>
              </w:tabs>
              <w:ind w:left="34" w:firstLine="0"/>
            </w:pPr>
            <w:r w:rsidRPr="00C247E5">
              <w:t xml:space="preserve">на бумажном носителе </w:t>
            </w:r>
          </w:p>
          <w:p w:rsidR="00AA0FCC" w:rsidRPr="00C247E5" w:rsidRDefault="00340CBC" w:rsidP="00C33586">
            <w:pPr>
              <w:pStyle w:val="affd"/>
              <w:widowControl/>
              <w:numPr>
                <w:ilvl w:val="0"/>
                <w:numId w:val="62"/>
              </w:numPr>
              <w:tabs>
                <w:tab w:val="left" w:pos="317"/>
              </w:tabs>
              <w:ind w:left="34" w:right="142" w:firstLine="0"/>
              <w:rPr>
                <w:sz w:val="22"/>
                <w:szCs w:val="22"/>
              </w:rPr>
            </w:pPr>
            <w:r w:rsidRPr="00C247E5">
              <w:t>в электронном виде</w:t>
            </w:r>
          </w:p>
        </w:tc>
        <w:tc>
          <w:tcPr>
            <w:tcW w:w="1559" w:type="dxa"/>
          </w:tcPr>
          <w:p w:rsidR="00AA0FCC" w:rsidRPr="00C247E5" w:rsidRDefault="005B0C1A" w:rsidP="00AA0FCC">
            <w:pPr>
              <w:widowControl/>
              <w:tabs>
                <w:tab w:val="left" w:pos="317"/>
              </w:tabs>
              <w:ind w:left="34"/>
            </w:pPr>
            <w:r w:rsidRPr="00C247E5">
              <w:rPr>
                <w:sz w:val="22"/>
                <w:szCs w:val="22"/>
              </w:rPr>
              <w:t>Сектор РИИ</w:t>
            </w:r>
          </w:p>
        </w:tc>
      </w:tr>
      <w:tr w:rsidR="00C247E5" w:rsidRPr="00C247E5" w:rsidTr="00AA0FCC">
        <w:trPr>
          <w:cantSplit/>
        </w:trPr>
        <w:tc>
          <w:tcPr>
            <w:tcW w:w="4253" w:type="dxa"/>
          </w:tcPr>
          <w:p w:rsidR="00AA0FCC" w:rsidRPr="00C247E5" w:rsidRDefault="00C33586" w:rsidP="00FC4EDF">
            <w:pPr>
              <w:widowControl/>
              <w:tabs>
                <w:tab w:val="left" w:pos="-1384"/>
                <w:tab w:val="left" w:pos="0"/>
                <w:tab w:val="left" w:pos="318"/>
              </w:tabs>
              <w:ind w:right="142" w:firstLine="34"/>
              <w:rPr>
                <w:sz w:val="22"/>
                <w:szCs w:val="22"/>
              </w:rPr>
            </w:pPr>
            <w:r w:rsidRPr="00C247E5">
              <w:rPr>
                <w:sz w:val="22"/>
                <w:szCs w:val="22"/>
              </w:rPr>
              <w:t xml:space="preserve">4. </w:t>
            </w:r>
            <w:r w:rsidR="00AA0FCC" w:rsidRPr="00C247E5">
              <w:rPr>
                <w:sz w:val="22"/>
                <w:szCs w:val="22"/>
              </w:rPr>
              <w:t>Описание инвестиционной декларации паевого инвестиционного фонда (удостоверенное уполномоченным лицом эмитента (Управляющей компании).</w:t>
            </w:r>
          </w:p>
        </w:tc>
        <w:tc>
          <w:tcPr>
            <w:tcW w:w="2268" w:type="dxa"/>
          </w:tcPr>
          <w:p w:rsidR="00AA0FCC" w:rsidRPr="00C247E5" w:rsidRDefault="00AA0FCC" w:rsidP="005F4417">
            <w:pPr>
              <w:widowControl/>
              <w:tabs>
                <w:tab w:val="left" w:pos="284"/>
              </w:tabs>
              <w:ind w:right="142"/>
              <w:jc w:val="both"/>
              <w:rPr>
                <w:sz w:val="22"/>
                <w:szCs w:val="22"/>
              </w:rPr>
            </w:pPr>
            <w:r w:rsidRPr="00C247E5">
              <w:rPr>
                <w:sz w:val="22"/>
                <w:szCs w:val="22"/>
              </w:rPr>
              <w:t>Инвестиционные паи паевых инвестиционных фондов</w:t>
            </w:r>
          </w:p>
        </w:tc>
        <w:tc>
          <w:tcPr>
            <w:tcW w:w="2126" w:type="dxa"/>
          </w:tcPr>
          <w:p w:rsidR="00C33586" w:rsidRPr="00C247E5" w:rsidRDefault="00C33586" w:rsidP="00AA0FCC">
            <w:pPr>
              <w:pStyle w:val="affd"/>
              <w:widowControl/>
              <w:numPr>
                <w:ilvl w:val="0"/>
                <w:numId w:val="62"/>
              </w:numPr>
              <w:tabs>
                <w:tab w:val="left" w:pos="317"/>
              </w:tabs>
              <w:ind w:left="34" w:firstLine="0"/>
            </w:pPr>
            <w:r w:rsidRPr="00C247E5">
              <w:t>на бумажном носителе</w:t>
            </w:r>
          </w:p>
          <w:p w:rsidR="00AA0FCC" w:rsidRPr="00C247E5" w:rsidRDefault="00C33586" w:rsidP="00AA0FCC">
            <w:pPr>
              <w:pStyle w:val="affd"/>
              <w:widowControl/>
              <w:numPr>
                <w:ilvl w:val="0"/>
                <w:numId w:val="62"/>
              </w:numPr>
              <w:tabs>
                <w:tab w:val="left" w:pos="317"/>
              </w:tabs>
              <w:ind w:left="34" w:firstLine="0"/>
            </w:pPr>
            <w:r w:rsidRPr="00C247E5">
              <w:t>в электронном виде</w:t>
            </w:r>
          </w:p>
          <w:p w:rsidR="00AA0FCC" w:rsidRPr="00C247E5" w:rsidRDefault="00AA0FCC" w:rsidP="00AA0FCC">
            <w:pPr>
              <w:widowControl/>
              <w:tabs>
                <w:tab w:val="left" w:pos="284"/>
              </w:tabs>
              <w:ind w:left="34" w:right="142"/>
              <w:jc w:val="both"/>
              <w:rPr>
                <w:sz w:val="22"/>
                <w:szCs w:val="22"/>
              </w:rPr>
            </w:pPr>
          </w:p>
        </w:tc>
        <w:tc>
          <w:tcPr>
            <w:tcW w:w="1559" w:type="dxa"/>
          </w:tcPr>
          <w:p w:rsidR="00AA0FCC" w:rsidRPr="00C247E5" w:rsidRDefault="005B0C1A" w:rsidP="005B0C1A">
            <w:pPr>
              <w:widowControl/>
              <w:tabs>
                <w:tab w:val="left" w:pos="317"/>
              </w:tabs>
              <w:ind w:left="34"/>
              <w:rPr>
                <w:sz w:val="22"/>
                <w:szCs w:val="22"/>
              </w:rPr>
            </w:pPr>
            <w:r w:rsidRPr="00C247E5">
              <w:rPr>
                <w:sz w:val="22"/>
                <w:szCs w:val="22"/>
              </w:rPr>
              <w:t>Сектор РИИ</w:t>
            </w:r>
          </w:p>
          <w:p w:rsidR="005B0C1A" w:rsidRPr="00C247E5" w:rsidRDefault="005B0C1A" w:rsidP="005B0C1A">
            <w:pPr>
              <w:widowControl/>
              <w:tabs>
                <w:tab w:val="left" w:pos="317"/>
              </w:tabs>
              <w:ind w:left="34"/>
            </w:pPr>
          </w:p>
        </w:tc>
      </w:tr>
      <w:tr w:rsidR="005B0C1A" w:rsidRPr="00C247E5" w:rsidTr="00AA0FCC">
        <w:trPr>
          <w:cantSplit/>
        </w:trPr>
        <w:tc>
          <w:tcPr>
            <w:tcW w:w="4253" w:type="dxa"/>
          </w:tcPr>
          <w:p w:rsidR="005B0C1A" w:rsidRPr="00C247E5" w:rsidRDefault="00C33586" w:rsidP="00FC4EDF">
            <w:pPr>
              <w:widowControl/>
              <w:tabs>
                <w:tab w:val="left" w:pos="-1384"/>
                <w:tab w:val="left" w:pos="34"/>
                <w:tab w:val="left" w:pos="318"/>
              </w:tabs>
              <w:ind w:right="142" w:firstLine="34"/>
              <w:rPr>
                <w:sz w:val="22"/>
                <w:szCs w:val="22"/>
              </w:rPr>
            </w:pPr>
            <w:r w:rsidRPr="00C247E5">
              <w:rPr>
                <w:sz w:val="22"/>
                <w:szCs w:val="22"/>
              </w:rPr>
              <w:t xml:space="preserve">5. </w:t>
            </w:r>
            <w:r w:rsidR="004D6E01" w:rsidRPr="00C247E5">
              <w:rPr>
                <w:sz w:val="22"/>
                <w:szCs w:val="22"/>
              </w:rPr>
              <w:t>Заключение Экспертного совета РИИ (представляется по запросу Биржи)</w:t>
            </w:r>
          </w:p>
        </w:tc>
        <w:tc>
          <w:tcPr>
            <w:tcW w:w="2268" w:type="dxa"/>
          </w:tcPr>
          <w:p w:rsidR="005B0C1A" w:rsidRPr="00C247E5" w:rsidRDefault="001264BA" w:rsidP="005F4417">
            <w:pPr>
              <w:widowControl/>
              <w:tabs>
                <w:tab w:val="left" w:pos="284"/>
              </w:tabs>
              <w:ind w:right="142"/>
              <w:jc w:val="both"/>
              <w:rPr>
                <w:sz w:val="22"/>
                <w:szCs w:val="22"/>
              </w:rPr>
            </w:pPr>
            <w:r w:rsidRPr="00C247E5">
              <w:rPr>
                <w:sz w:val="22"/>
                <w:szCs w:val="22"/>
              </w:rPr>
              <w:t>Все ценные бумаги</w:t>
            </w:r>
          </w:p>
        </w:tc>
        <w:tc>
          <w:tcPr>
            <w:tcW w:w="2126" w:type="dxa"/>
          </w:tcPr>
          <w:p w:rsidR="005B0C1A" w:rsidRPr="00C247E5" w:rsidRDefault="004D6E01" w:rsidP="00AA0FCC">
            <w:pPr>
              <w:pStyle w:val="affd"/>
              <w:widowControl/>
              <w:numPr>
                <w:ilvl w:val="0"/>
                <w:numId w:val="62"/>
              </w:numPr>
              <w:tabs>
                <w:tab w:val="left" w:pos="317"/>
              </w:tabs>
              <w:ind w:left="34" w:firstLine="0"/>
            </w:pPr>
            <w:r w:rsidRPr="00C247E5">
              <w:t>на бумажном носителе</w:t>
            </w:r>
          </w:p>
        </w:tc>
        <w:tc>
          <w:tcPr>
            <w:tcW w:w="1559" w:type="dxa"/>
          </w:tcPr>
          <w:p w:rsidR="005B0C1A" w:rsidRPr="00C247E5" w:rsidRDefault="00757C0C" w:rsidP="005B0C1A">
            <w:pPr>
              <w:widowControl/>
              <w:tabs>
                <w:tab w:val="left" w:pos="317"/>
              </w:tabs>
              <w:ind w:left="34"/>
              <w:rPr>
                <w:sz w:val="22"/>
                <w:szCs w:val="22"/>
              </w:rPr>
            </w:pPr>
            <w:r w:rsidRPr="00C247E5">
              <w:rPr>
                <w:sz w:val="22"/>
                <w:szCs w:val="22"/>
              </w:rPr>
              <w:t>Сектор РИИ/</w:t>
            </w:r>
            <w:r w:rsidR="005B0C1A" w:rsidRPr="00C247E5">
              <w:rPr>
                <w:sz w:val="22"/>
                <w:szCs w:val="22"/>
              </w:rPr>
              <w:t>Сегмент РИИ-</w:t>
            </w:r>
            <w:proofErr w:type="spellStart"/>
            <w:r w:rsidR="005B0C1A" w:rsidRPr="00C247E5">
              <w:rPr>
                <w:sz w:val="22"/>
                <w:szCs w:val="22"/>
              </w:rPr>
              <w:t>Прайм</w:t>
            </w:r>
            <w:proofErr w:type="spellEnd"/>
          </w:p>
        </w:tc>
      </w:tr>
    </w:tbl>
    <w:p w:rsidR="00F56C89" w:rsidRPr="00C247E5" w:rsidRDefault="00F56C89" w:rsidP="005F4417">
      <w:pPr>
        <w:widowControl/>
        <w:ind w:right="142"/>
        <w:jc w:val="both"/>
        <w:rPr>
          <w:sz w:val="22"/>
          <w:szCs w:val="22"/>
        </w:rPr>
      </w:pPr>
    </w:p>
    <w:p w:rsidR="00F56C89" w:rsidRPr="00C247E5" w:rsidRDefault="00F56C89" w:rsidP="005F4417">
      <w:pPr>
        <w:widowControl/>
        <w:ind w:right="142"/>
        <w:jc w:val="both"/>
        <w:rPr>
          <w:sz w:val="22"/>
          <w:szCs w:val="22"/>
        </w:rPr>
      </w:pPr>
      <w:r w:rsidRPr="00C247E5">
        <w:rPr>
          <w:sz w:val="22"/>
          <w:szCs w:val="22"/>
        </w:rPr>
        <w:t>Примечания:</w:t>
      </w:r>
    </w:p>
    <w:p w:rsidR="00C05288" w:rsidRPr="00C247E5" w:rsidRDefault="00F56C89" w:rsidP="00151692">
      <w:pPr>
        <w:tabs>
          <w:tab w:val="left" w:pos="709"/>
        </w:tabs>
        <w:spacing w:before="120" w:after="120"/>
        <w:ind w:right="142"/>
        <w:jc w:val="both"/>
        <w:rPr>
          <w:sz w:val="22"/>
          <w:szCs w:val="22"/>
        </w:rPr>
      </w:pPr>
      <w:r w:rsidRPr="00C247E5">
        <w:rPr>
          <w:sz w:val="22"/>
          <w:szCs w:val="22"/>
        </w:rPr>
        <w:t>Требования о предоставлении документов, указанных в п.п.1-3 настоящего Перечня, не применяются при включении в Сектор РИИ ценных бумаг иностранных биржевых инвестиционных фондов</w:t>
      </w:r>
      <w:r w:rsidRPr="00C247E5" w:rsidDel="00BF39C6">
        <w:rPr>
          <w:sz w:val="22"/>
          <w:szCs w:val="22"/>
        </w:rPr>
        <w:t xml:space="preserve"> </w:t>
      </w:r>
      <w:r w:rsidRPr="00C247E5">
        <w:rPr>
          <w:sz w:val="22"/>
          <w:szCs w:val="22"/>
        </w:rPr>
        <w:t xml:space="preserve">и </w:t>
      </w:r>
      <w:r w:rsidR="00BB17B1" w:rsidRPr="00C247E5">
        <w:rPr>
          <w:sz w:val="22"/>
          <w:szCs w:val="22"/>
        </w:rPr>
        <w:t>акций</w:t>
      </w:r>
      <w:r w:rsidRPr="00C247E5">
        <w:rPr>
          <w:sz w:val="22"/>
          <w:szCs w:val="22"/>
        </w:rPr>
        <w:t xml:space="preserve"> </w:t>
      </w:r>
      <w:r w:rsidR="009F1561" w:rsidRPr="00C247E5">
        <w:rPr>
          <w:sz w:val="22"/>
          <w:szCs w:val="22"/>
        </w:rPr>
        <w:t xml:space="preserve">рыночная капитализация </w:t>
      </w:r>
      <w:r w:rsidR="005159B7" w:rsidRPr="00C247E5">
        <w:rPr>
          <w:sz w:val="22"/>
          <w:szCs w:val="22"/>
        </w:rPr>
        <w:t xml:space="preserve"> </w:t>
      </w:r>
      <w:r w:rsidR="009F1561" w:rsidRPr="00C247E5">
        <w:rPr>
          <w:sz w:val="22"/>
          <w:szCs w:val="22"/>
        </w:rPr>
        <w:t>которых</w:t>
      </w:r>
      <w:r w:rsidRPr="00C247E5">
        <w:rPr>
          <w:sz w:val="22"/>
          <w:szCs w:val="22"/>
        </w:rPr>
        <w:t xml:space="preserve"> составляет не менее 10 млрд руб. </w:t>
      </w:r>
      <w:r w:rsidR="00C05288" w:rsidRPr="00C247E5">
        <w:rPr>
          <w:sz w:val="22"/>
          <w:szCs w:val="22"/>
        </w:rPr>
        <w:br w:type="page"/>
      </w:r>
    </w:p>
    <w:p w:rsidR="00C05288" w:rsidRPr="00C247E5" w:rsidRDefault="00C05288" w:rsidP="005F4417">
      <w:pPr>
        <w:pStyle w:val="2"/>
        <w:ind w:right="142" w:firstLine="546"/>
        <w:jc w:val="right"/>
        <w:rPr>
          <w:sz w:val="22"/>
          <w:szCs w:val="22"/>
        </w:rPr>
      </w:pPr>
      <w:bookmarkStart w:id="242" w:name="_Toc449375541"/>
      <w:r w:rsidRPr="00C247E5">
        <w:rPr>
          <w:sz w:val="22"/>
          <w:szCs w:val="22"/>
        </w:rPr>
        <w:lastRenderedPageBreak/>
        <w:t>ПРИЛОЖЕНИЕ 4.</w:t>
      </w:r>
      <w:bookmarkEnd w:id="242"/>
    </w:p>
    <w:p w:rsidR="00C05288" w:rsidRPr="00C247E5" w:rsidRDefault="00C05288" w:rsidP="005F4417">
      <w:pPr>
        <w:pStyle w:val="32"/>
        <w:ind w:right="142"/>
        <w:jc w:val="right"/>
        <w:rPr>
          <w:sz w:val="22"/>
          <w:szCs w:val="22"/>
        </w:rPr>
      </w:pPr>
      <w:r w:rsidRPr="00C247E5">
        <w:rPr>
          <w:sz w:val="22"/>
          <w:szCs w:val="22"/>
        </w:rPr>
        <w:t>к Правилам листинга ЗАО «ФБ ММВБ»</w:t>
      </w:r>
    </w:p>
    <w:p w:rsidR="00D21DDB" w:rsidRPr="00C247E5" w:rsidRDefault="001273E4" w:rsidP="005F4417">
      <w:pPr>
        <w:pStyle w:val="32"/>
        <w:ind w:right="142"/>
        <w:jc w:val="right"/>
        <w:rPr>
          <w:sz w:val="22"/>
          <w:szCs w:val="22"/>
        </w:rPr>
      </w:pPr>
      <w:r w:rsidRPr="00C247E5">
        <w:rPr>
          <w:sz w:val="22"/>
          <w:szCs w:val="22"/>
        </w:rPr>
        <w:t>(</w:t>
      </w:r>
      <w:r w:rsidRPr="00C247E5">
        <w:rPr>
          <w:b w:val="0"/>
          <w:bCs/>
          <w:sz w:val="22"/>
          <w:szCs w:val="22"/>
          <w:lang w:eastAsia="ru-RU"/>
        </w:rPr>
        <w:t>прекращает свое действие с 1 июля 2017 г.)</w:t>
      </w:r>
    </w:p>
    <w:p w:rsidR="00B564FC" w:rsidRPr="00C247E5" w:rsidRDefault="00B564FC" w:rsidP="005F4417">
      <w:pPr>
        <w:pStyle w:val="2"/>
        <w:spacing w:before="240" w:after="120"/>
        <w:ind w:right="142" w:firstLine="546"/>
        <w:jc w:val="center"/>
        <w:rPr>
          <w:sz w:val="22"/>
          <w:szCs w:val="22"/>
        </w:rPr>
      </w:pPr>
      <w:bookmarkStart w:id="243" w:name="_Toc449375542"/>
      <w:r w:rsidRPr="00C247E5">
        <w:rPr>
          <w:sz w:val="22"/>
          <w:szCs w:val="22"/>
        </w:rPr>
        <w:t>Критерии определения независимости членов совета директоров</w:t>
      </w:r>
      <w:r w:rsidR="00B35F08" w:rsidRPr="00C247E5">
        <w:rPr>
          <w:sz w:val="22"/>
          <w:szCs w:val="22"/>
        </w:rPr>
        <w:t xml:space="preserve"> (наблюдательного совета)</w:t>
      </w:r>
      <w:bookmarkEnd w:id="243"/>
    </w:p>
    <w:p w:rsidR="00B564FC" w:rsidRPr="00C247E5" w:rsidRDefault="00B564FC" w:rsidP="005F4417">
      <w:pPr>
        <w:widowControl/>
        <w:overflowPunct/>
        <w:ind w:left="360" w:right="142"/>
        <w:jc w:val="both"/>
        <w:textAlignment w:val="auto"/>
        <w:rPr>
          <w:bCs/>
          <w:sz w:val="22"/>
          <w:szCs w:val="22"/>
          <w:lang w:eastAsia="ru-RU"/>
        </w:rPr>
      </w:pPr>
    </w:p>
    <w:p w:rsidR="00D84E7B" w:rsidRPr="00C247E5" w:rsidRDefault="00D84E7B" w:rsidP="00D84E7B">
      <w:pPr>
        <w:widowControl/>
        <w:overflowPunct/>
        <w:ind w:firstLine="360"/>
        <w:jc w:val="both"/>
        <w:textAlignment w:val="auto"/>
        <w:rPr>
          <w:bCs/>
          <w:sz w:val="22"/>
          <w:szCs w:val="22"/>
          <w:lang w:eastAsia="ru-RU"/>
        </w:rPr>
      </w:pPr>
      <w:r w:rsidRPr="00C247E5">
        <w:rPr>
          <w:bCs/>
          <w:sz w:val="22"/>
          <w:szCs w:val="22"/>
          <w:lang w:eastAsia="ru-RU"/>
        </w:rPr>
        <w:t>Настоящее Приложение устанавливает критерии независимости членов совета директоров (наблюдательного совета) эмитента (далее – совет директоров), в том числе критерии связанности и их существенность.</w:t>
      </w:r>
    </w:p>
    <w:p w:rsidR="00D84E7B" w:rsidRPr="00C247E5" w:rsidRDefault="00D84E7B" w:rsidP="00D84E7B">
      <w:pPr>
        <w:widowControl/>
        <w:overflowPunct/>
        <w:ind w:left="360"/>
        <w:jc w:val="both"/>
        <w:textAlignment w:val="auto"/>
        <w:rPr>
          <w:bCs/>
          <w:sz w:val="22"/>
          <w:szCs w:val="22"/>
          <w:lang w:eastAsia="ru-RU"/>
        </w:rPr>
      </w:pPr>
    </w:p>
    <w:p w:rsidR="00D84E7B" w:rsidRPr="00C247E5" w:rsidRDefault="00D84E7B" w:rsidP="00D84E7B">
      <w:pPr>
        <w:pStyle w:val="affd"/>
        <w:numPr>
          <w:ilvl w:val="0"/>
          <w:numId w:val="23"/>
        </w:numPr>
        <w:ind w:left="0" w:firstLine="360"/>
        <w:jc w:val="both"/>
        <w:rPr>
          <w:bCs/>
          <w:sz w:val="22"/>
          <w:szCs w:val="22"/>
          <w:lang w:eastAsia="ru-RU"/>
        </w:rPr>
      </w:pPr>
      <w:r w:rsidRPr="00C247E5">
        <w:rPr>
          <w:bCs/>
          <w:sz w:val="22"/>
          <w:szCs w:val="22"/>
          <w:lang w:eastAsia="ru-RU"/>
        </w:rPr>
        <w:t>Под существенным акционером эмитента понимается лицо, которое имеет право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эмитента, распоряжаться 5 и более процентами голосов, приходящихся на голосующие акции, составляющие уставный капитал эмитента.</w:t>
      </w:r>
    </w:p>
    <w:p w:rsidR="00D84E7B" w:rsidRPr="00C247E5" w:rsidRDefault="00D84E7B" w:rsidP="00D84E7B">
      <w:pPr>
        <w:jc w:val="both"/>
        <w:rPr>
          <w:bCs/>
          <w:sz w:val="22"/>
          <w:szCs w:val="22"/>
          <w:lang w:eastAsia="ru-RU"/>
        </w:rPr>
      </w:pPr>
    </w:p>
    <w:p w:rsidR="00D84E7B" w:rsidRPr="00C247E5" w:rsidRDefault="00D84E7B" w:rsidP="00D84E7B">
      <w:pPr>
        <w:pStyle w:val="affd"/>
        <w:numPr>
          <w:ilvl w:val="0"/>
          <w:numId w:val="23"/>
        </w:numPr>
        <w:ind w:left="0" w:firstLine="360"/>
        <w:jc w:val="both"/>
        <w:rPr>
          <w:bCs/>
          <w:sz w:val="22"/>
          <w:szCs w:val="22"/>
          <w:lang w:eastAsia="ru-RU"/>
        </w:rPr>
      </w:pPr>
      <w:r w:rsidRPr="00C247E5">
        <w:rPr>
          <w:bCs/>
          <w:sz w:val="22"/>
          <w:szCs w:val="22"/>
          <w:lang w:eastAsia="ru-RU"/>
        </w:rPr>
        <w:t>Под существенным контрагентом эмитента понимается лицо, являющееся стороной по договору (договорам) с обществом, размер обязательств по которому(</w:t>
      </w:r>
      <w:proofErr w:type="spellStart"/>
      <w:r w:rsidRPr="00C247E5">
        <w:rPr>
          <w:bCs/>
          <w:sz w:val="22"/>
          <w:szCs w:val="22"/>
          <w:lang w:eastAsia="ru-RU"/>
        </w:rPr>
        <w:t>ым</w:t>
      </w:r>
      <w:proofErr w:type="spellEnd"/>
      <w:r w:rsidRPr="00C247E5">
        <w:rPr>
          <w:bCs/>
          <w:sz w:val="22"/>
          <w:szCs w:val="22"/>
          <w:lang w:eastAsia="ru-RU"/>
        </w:rPr>
        <w:t xml:space="preserve">) в текущий момент или размер исполненных обязательств по которым в течение последнего года составляет(ял) 2 или более процента балансовой стоимости консолидированных активов эмитента или этого лица на отчетную дату, предшествующую моменту оценки существенности контрагента, либо 2 или более процента консолидированной выручки (доходов) эмитента или этого лица за завершенный календарный год, предшествующий моменту оценки существенности контрагента. При отсутствии у контрагента консолидированной финансовой отчетности, для сопоставления может использоваться бухгалтерская отчетность контрагента. </w:t>
      </w:r>
    </w:p>
    <w:p w:rsidR="00D84E7B" w:rsidRPr="00C247E5" w:rsidRDefault="00D84E7B" w:rsidP="00D84E7B">
      <w:pPr>
        <w:widowControl/>
        <w:overflowPunct/>
        <w:jc w:val="both"/>
        <w:textAlignment w:val="auto"/>
        <w:rPr>
          <w:bCs/>
          <w:sz w:val="22"/>
          <w:szCs w:val="22"/>
          <w:lang w:eastAsia="ru-RU"/>
        </w:rPr>
      </w:pPr>
    </w:p>
    <w:p w:rsidR="00D84E7B" w:rsidRPr="00C247E5" w:rsidRDefault="00D84E7B" w:rsidP="00D84E7B">
      <w:pPr>
        <w:pStyle w:val="affd"/>
        <w:numPr>
          <w:ilvl w:val="0"/>
          <w:numId w:val="23"/>
        </w:numPr>
        <w:ind w:left="0" w:firstLine="360"/>
        <w:jc w:val="both"/>
        <w:rPr>
          <w:bCs/>
          <w:sz w:val="22"/>
          <w:szCs w:val="22"/>
          <w:lang w:eastAsia="ru-RU"/>
        </w:rPr>
      </w:pPr>
      <w:r w:rsidRPr="00C247E5">
        <w:rPr>
          <w:bCs/>
          <w:sz w:val="22"/>
          <w:szCs w:val="22"/>
          <w:lang w:eastAsia="ru-RU"/>
        </w:rPr>
        <w:t xml:space="preserve">Под связанными лицами физического лица понимаются: супруг (супруга), родители, дети, усыновители, усыновленные, полнородные и </w:t>
      </w:r>
      <w:proofErr w:type="spellStart"/>
      <w:r w:rsidRPr="00C247E5">
        <w:rPr>
          <w:bCs/>
          <w:sz w:val="22"/>
          <w:szCs w:val="22"/>
          <w:lang w:eastAsia="ru-RU"/>
        </w:rPr>
        <w:t>неполнородные</w:t>
      </w:r>
      <w:proofErr w:type="spellEnd"/>
      <w:r w:rsidRPr="00C247E5">
        <w:rPr>
          <w:bCs/>
          <w:sz w:val="22"/>
          <w:szCs w:val="22"/>
          <w:lang w:eastAsia="ru-RU"/>
        </w:rPr>
        <w:t xml:space="preserve"> братья и сестры, бабушки и дедушки, а также иное лицо, проживающее совместно с указанным физическим лицом и ведущее с ним общее хозяйство.</w:t>
      </w:r>
    </w:p>
    <w:p w:rsidR="00D84E7B" w:rsidRPr="00C247E5" w:rsidRDefault="00D84E7B" w:rsidP="00D84E7B">
      <w:pPr>
        <w:ind w:left="360"/>
        <w:jc w:val="both"/>
        <w:rPr>
          <w:bCs/>
          <w:sz w:val="22"/>
          <w:szCs w:val="22"/>
          <w:lang w:eastAsia="ru-RU"/>
        </w:rPr>
      </w:pPr>
    </w:p>
    <w:p w:rsidR="00D84E7B" w:rsidRPr="00C247E5" w:rsidRDefault="00D84E7B" w:rsidP="00D84E7B">
      <w:pPr>
        <w:pStyle w:val="affd"/>
        <w:numPr>
          <w:ilvl w:val="0"/>
          <w:numId w:val="23"/>
        </w:numPr>
        <w:ind w:left="0" w:firstLine="360"/>
        <w:jc w:val="both"/>
        <w:rPr>
          <w:bCs/>
          <w:sz w:val="22"/>
          <w:szCs w:val="22"/>
          <w:lang w:eastAsia="ru-RU"/>
        </w:rPr>
      </w:pPr>
      <w:r w:rsidRPr="00C247E5">
        <w:rPr>
          <w:bCs/>
          <w:sz w:val="22"/>
          <w:szCs w:val="22"/>
          <w:lang w:eastAsia="ru-RU"/>
        </w:rPr>
        <w:t xml:space="preserve">Лицом, </w:t>
      </w:r>
      <w:r w:rsidRPr="00C247E5">
        <w:rPr>
          <w:b/>
          <w:bCs/>
          <w:sz w:val="22"/>
          <w:szCs w:val="22"/>
          <w:lang w:eastAsia="ru-RU"/>
        </w:rPr>
        <w:t>связанным с эмитентом</w:t>
      </w:r>
      <w:r w:rsidRPr="00C247E5">
        <w:rPr>
          <w:bCs/>
          <w:sz w:val="22"/>
          <w:szCs w:val="22"/>
          <w:lang w:eastAsia="ru-RU"/>
        </w:rPr>
        <w:t xml:space="preserve">, следует, в том числе, признавать лицо в случае, если оно и (или) связанные с ним лица: </w:t>
      </w:r>
    </w:p>
    <w:p w:rsidR="00D84E7B" w:rsidRPr="00C247E5" w:rsidRDefault="00D84E7B" w:rsidP="00D84E7B">
      <w:pPr>
        <w:pStyle w:val="ConsPlusNormal"/>
        <w:widowControl/>
        <w:spacing w:before="120"/>
        <w:jc w:val="both"/>
        <w:rPr>
          <w:rFonts w:ascii="Times New Roman" w:hAnsi="Times New Roman"/>
        </w:rPr>
      </w:pPr>
      <w:r w:rsidRPr="00C247E5">
        <w:rPr>
          <w:rFonts w:ascii="Times New Roman" w:hAnsi="Times New Roman"/>
        </w:rPr>
        <w:t>1) являются или в течение 3 последних лет являлись членами исполнительных органов или работниками эмитента, подконтрольной эмитенту организации и (или) управляющей организации эмитента;</w:t>
      </w:r>
    </w:p>
    <w:p w:rsidR="00D84E7B" w:rsidRPr="00C247E5" w:rsidRDefault="00D84E7B" w:rsidP="00D84E7B">
      <w:pPr>
        <w:pStyle w:val="ConsPlusNormal"/>
        <w:widowControl/>
        <w:spacing w:before="120"/>
        <w:jc w:val="both"/>
        <w:rPr>
          <w:rFonts w:ascii="Times New Roman" w:hAnsi="Times New Roman"/>
        </w:rPr>
      </w:pPr>
      <w:r w:rsidRPr="00C247E5">
        <w:rPr>
          <w:rFonts w:ascii="Times New Roman" w:hAnsi="Times New Roman"/>
        </w:rPr>
        <w:t xml:space="preserve">2) в течение любого из 3 последних лет получали вознаграждения и (или) прочие материальные выгоды от эмитента и (или) подконтрольных ему организаций в размере, превышающем половину величины базового (фиксированного) годового вознаграждения члена совета директоров эмитента*; </w:t>
      </w:r>
    </w:p>
    <w:p w:rsidR="00D84E7B" w:rsidRPr="00C247E5" w:rsidRDefault="00D84E7B" w:rsidP="00D84E7B">
      <w:pPr>
        <w:pStyle w:val="ConsPlusNormal"/>
        <w:widowControl/>
        <w:spacing w:before="120"/>
        <w:jc w:val="both"/>
        <w:rPr>
          <w:rFonts w:ascii="Times New Roman" w:hAnsi="Times New Roman"/>
        </w:rPr>
      </w:pPr>
      <w:r w:rsidRPr="00C247E5">
        <w:rPr>
          <w:rFonts w:ascii="Times New Roman" w:hAnsi="Times New Roman"/>
        </w:rPr>
        <w:t>3) являются владельцами акций или выгодоприобретателями по акциям эмитента**, которые составляют более 1 процента уставного капитала;</w:t>
      </w:r>
    </w:p>
    <w:p w:rsidR="00D84E7B" w:rsidRPr="00C247E5" w:rsidRDefault="00D84E7B" w:rsidP="00D84E7B">
      <w:pPr>
        <w:pStyle w:val="ConsPlusNormal"/>
        <w:widowControl/>
        <w:spacing w:before="120"/>
        <w:jc w:val="both"/>
        <w:rPr>
          <w:rFonts w:ascii="Times New Roman" w:hAnsi="Times New Roman"/>
        </w:rPr>
      </w:pPr>
      <w:r w:rsidRPr="00C247E5">
        <w:rPr>
          <w:rFonts w:ascii="Times New Roman" w:hAnsi="Times New Roman"/>
        </w:rPr>
        <w:t xml:space="preserve">4) являются членами исполнительных органов и (или) работниками юридического лица, вознаграждение которых определяется (рассматривается) комитетом совета директоров по вознаграждениям этого юридического лица, в случае если член исполнительных органов и (или) работник эмитента входит в состав комитета по вознаграждениям указанного юридического лица;  </w:t>
      </w:r>
    </w:p>
    <w:p w:rsidR="00D84E7B" w:rsidRPr="00C247E5" w:rsidRDefault="00D84E7B" w:rsidP="00D84E7B">
      <w:pPr>
        <w:pStyle w:val="ConsPlusNormal"/>
        <w:widowControl/>
        <w:spacing w:before="120"/>
        <w:jc w:val="both"/>
        <w:rPr>
          <w:rFonts w:ascii="Times New Roman" w:hAnsi="Times New Roman"/>
        </w:rPr>
      </w:pPr>
      <w:r w:rsidRPr="00C247E5">
        <w:rPr>
          <w:rFonts w:ascii="Times New Roman" w:hAnsi="Times New Roman"/>
        </w:rPr>
        <w:t>5) оказывают эмитенту, контролирующему эмитента лицу или подконтрольным эмитенту юридическим лицам консультационные услуги, либо являются членами исполнительных органов организаций, оказывающих эмитенту или указанным юридическим лицам такие услуги или работниками таких организаций, непосредственно участвующими в оказании таких услуг;</w:t>
      </w:r>
    </w:p>
    <w:p w:rsidR="00D84E7B" w:rsidRPr="00C247E5" w:rsidRDefault="00D84E7B" w:rsidP="00D84E7B">
      <w:pPr>
        <w:pStyle w:val="ConsPlusNormal"/>
        <w:widowControl/>
        <w:spacing w:before="120"/>
        <w:jc w:val="both"/>
        <w:rPr>
          <w:rFonts w:ascii="Times New Roman" w:hAnsi="Times New Roman"/>
        </w:rPr>
      </w:pPr>
      <w:r w:rsidRPr="00C247E5">
        <w:rPr>
          <w:rFonts w:ascii="Times New Roman" w:hAnsi="Times New Roman"/>
        </w:rPr>
        <w:t>6) оказывают или в течение последних 3 лет оказывали эмитенту, контролирующему эмитента лицу или подконтрольным ему юридическим лицам услуги оценщика, налогового консультанта, аудиторские или бухгалтерские услуги, либо в течение последних 3 лет являлись членами исполнительных органов организаций, оказывавших такие услуги указанным юридическим лицам, либо рейтингового агентства эмитента, либо работниками таких организаций или рейтингового агентства, непосредственно участвовавшими в оказании эмитенту соответствующих услуг.</w:t>
      </w:r>
    </w:p>
    <w:p w:rsidR="00D84E7B" w:rsidRPr="00C247E5" w:rsidRDefault="00D84E7B" w:rsidP="00D84E7B">
      <w:pPr>
        <w:pStyle w:val="ConsPlusNormal"/>
        <w:widowControl/>
        <w:spacing w:before="120"/>
        <w:jc w:val="both"/>
        <w:rPr>
          <w:rFonts w:ascii="Times New Roman" w:hAnsi="Times New Roman"/>
        </w:rPr>
      </w:pPr>
      <w:r w:rsidRPr="00C247E5">
        <w:rPr>
          <w:rFonts w:ascii="Times New Roman" w:hAnsi="Times New Roman"/>
        </w:rPr>
        <w:t xml:space="preserve">Также лицом, связанным с эмитентом, следует признавать лицо в случае, если оно занимало должность члена совета директоров эмитента в совокупности более 7 лет. При подсчете соответствующего срока должен учитываться период членства директора в совете директоров юридического лица, впоследствии реорганизованного, если теперь этот директор избран в совет директоров лица-правопреемника. </w:t>
      </w:r>
    </w:p>
    <w:p w:rsidR="00D84E7B" w:rsidRPr="00C247E5" w:rsidRDefault="00D84E7B" w:rsidP="00D84E7B">
      <w:pPr>
        <w:pStyle w:val="ConsPlusNormal"/>
        <w:widowControl/>
        <w:spacing w:before="120"/>
        <w:jc w:val="both"/>
        <w:rPr>
          <w:rFonts w:ascii="Times New Roman" w:hAnsi="Times New Roman"/>
        </w:rPr>
      </w:pPr>
    </w:p>
    <w:p w:rsidR="00D84E7B" w:rsidRPr="00C247E5" w:rsidRDefault="00D84E7B" w:rsidP="00D84E7B">
      <w:pPr>
        <w:pStyle w:val="ConsPlusNormal"/>
        <w:widowControl/>
        <w:spacing w:before="120"/>
        <w:jc w:val="both"/>
        <w:rPr>
          <w:rFonts w:ascii="Times New Roman" w:hAnsi="Times New Roman"/>
        </w:rPr>
      </w:pPr>
    </w:p>
    <w:p w:rsidR="00D84E7B" w:rsidRPr="00C247E5" w:rsidRDefault="00D84E7B" w:rsidP="00D84E7B">
      <w:pPr>
        <w:pStyle w:val="affd"/>
        <w:numPr>
          <w:ilvl w:val="0"/>
          <w:numId w:val="23"/>
        </w:numPr>
        <w:ind w:left="0" w:firstLine="360"/>
        <w:jc w:val="both"/>
        <w:rPr>
          <w:bCs/>
          <w:sz w:val="22"/>
          <w:szCs w:val="22"/>
          <w:lang w:eastAsia="ru-RU"/>
        </w:rPr>
      </w:pPr>
      <w:r w:rsidRPr="00C247E5">
        <w:rPr>
          <w:bCs/>
          <w:sz w:val="22"/>
          <w:szCs w:val="22"/>
          <w:lang w:eastAsia="ru-RU"/>
        </w:rPr>
        <w:lastRenderedPageBreak/>
        <w:t xml:space="preserve">Лицом, </w:t>
      </w:r>
      <w:r w:rsidRPr="00C247E5">
        <w:rPr>
          <w:b/>
          <w:bCs/>
          <w:sz w:val="22"/>
          <w:szCs w:val="22"/>
          <w:lang w:eastAsia="ru-RU"/>
        </w:rPr>
        <w:t>связанным с существенным акционером эмитента</w:t>
      </w:r>
      <w:r w:rsidRPr="00C247E5">
        <w:rPr>
          <w:bCs/>
          <w:sz w:val="22"/>
          <w:szCs w:val="22"/>
          <w:lang w:eastAsia="ru-RU"/>
        </w:rPr>
        <w:t>, следует, в том числе</w:t>
      </w:r>
      <w:r w:rsidRPr="00C247E5">
        <w:rPr>
          <w:sz w:val="24"/>
          <w:szCs w:val="24"/>
        </w:rPr>
        <w:t>,</w:t>
      </w:r>
      <w:r w:rsidRPr="00C247E5">
        <w:rPr>
          <w:bCs/>
          <w:sz w:val="22"/>
          <w:szCs w:val="22"/>
          <w:lang w:eastAsia="ru-RU"/>
        </w:rPr>
        <w:t xml:space="preserve"> признавать лицо, в случае если оно и (или) связанные с ним лица:</w:t>
      </w:r>
    </w:p>
    <w:p w:rsidR="00D84E7B" w:rsidRPr="00C247E5" w:rsidRDefault="00D84E7B" w:rsidP="00D84E7B">
      <w:pPr>
        <w:pStyle w:val="ConsPlusNormal"/>
        <w:widowControl/>
        <w:spacing w:before="120"/>
        <w:ind w:firstLine="709"/>
        <w:jc w:val="both"/>
        <w:rPr>
          <w:rFonts w:ascii="Times New Roman" w:hAnsi="Times New Roman"/>
        </w:rPr>
      </w:pPr>
      <w:r w:rsidRPr="00C247E5">
        <w:rPr>
          <w:rFonts w:ascii="Times New Roman" w:hAnsi="Times New Roman"/>
        </w:rPr>
        <w:t xml:space="preserve">1) являются работниками и (или) членами исполнительных органов существенного акционера эмитента (юридических лиц, контролирующих существенного акционера эмитента); </w:t>
      </w:r>
    </w:p>
    <w:p w:rsidR="00D84E7B" w:rsidRPr="00C247E5" w:rsidRDefault="00D84E7B" w:rsidP="00D84E7B">
      <w:pPr>
        <w:pStyle w:val="ConsPlusNormal"/>
        <w:widowControl/>
        <w:spacing w:before="120"/>
        <w:ind w:firstLine="709"/>
        <w:jc w:val="both"/>
        <w:rPr>
          <w:rFonts w:ascii="Times New Roman" w:hAnsi="Times New Roman"/>
        </w:rPr>
      </w:pPr>
      <w:r w:rsidRPr="00C247E5">
        <w:rPr>
          <w:rFonts w:ascii="Times New Roman" w:hAnsi="Times New Roman"/>
        </w:rPr>
        <w:t xml:space="preserve">2) в течение любого из последних 3 лет получали вознаграждение и (или) прочие материальные выгоды от существенного акционера эмитента (юридических лиц, контролирующих существенного акционера эмитента или подконтрольных ему организаций (если информация о подконтрольных существенному акционеру организациях доступна)), в размере, превышающем половину величины базового (фиксированного) годового вознаграждения члена совета директоров эмитента ***. </w:t>
      </w:r>
    </w:p>
    <w:p w:rsidR="00D84E7B" w:rsidRPr="00C247E5" w:rsidRDefault="00D84E7B" w:rsidP="00D84E7B">
      <w:pPr>
        <w:pStyle w:val="default0"/>
        <w:autoSpaceDE w:val="0"/>
        <w:autoSpaceDN w:val="0"/>
        <w:adjustRightInd w:val="0"/>
        <w:spacing w:before="120" w:beforeAutospacing="0" w:after="0" w:afterAutospacing="0"/>
        <w:ind w:firstLine="720"/>
        <w:jc w:val="both"/>
        <w:rPr>
          <w:rFonts w:eastAsia="Times New Roman"/>
          <w:bCs/>
          <w:sz w:val="22"/>
          <w:szCs w:val="22"/>
        </w:rPr>
      </w:pPr>
    </w:p>
    <w:p w:rsidR="00D84E7B" w:rsidRPr="00C247E5" w:rsidRDefault="00D84E7B" w:rsidP="00D84E7B">
      <w:pPr>
        <w:pStyle w:val="affd"/>
        <w:numPr>
          <w:ilvl w:val="0"/>
          <w:numId w:val="23"/>
        </w:numPr>
        <w:spacing w:after="240"/>
        <w:ind w:left="0" w:firstLine="360"/>
        <w:jc w:val="both"/>
        <w:rPr>
          <w:bCs/>
          <w:sz w:val="22"/>
          <w:szCs w:val="22"/>
          <w:lang w:eastAsia="ru-RU"/>
        </w:rPr>
      </w:pPr>
      <w:r w:rsidRPr="00C247E5">
        <w:rPr>
          <w:bCs/>
          <w:sz w:val="22"/>
          <w:szCs w:val="22"/>
          <w:lang w:eastAsia="ru-RU"/>
        </w:rPr>
        <w:t xml:space="preserve">Лицом, </w:t>
      </w:r>
      <w:r w:rsidRPr="00C247E5">
        <w:rPr>
          <w:b/>
          <w:bCs/>
          <w:sz w:val="22"/>
          <w:szCs w:val="22"/>
          <w:lang w:eastAsia="ru-RU"/>
        </w:rPr>
        <w:t>связанным с существенным контрагентом или конкурентом эмитента</w:t>
      </w:r>
      <w:r w:rsidRPr="00C247E5">
        <w:rPr>
          <w:bCs/>
          <w:sz w:val="22"/>
          <w:szCs w:val="22"/>
          <w:lang w:eastAsia="ru-RU"/>
        </w:rPr>
        <w:t>, следует, в том числе</w:t>
      </w:r>
      <w:r w:rsidRPr="00C247E5">
        <w:rPr>
          <w:sz w:val="24"/>
          <w:szCs w:val="24"/>
        </w:rPr>
        <w:t>,</w:t>
      </w:r>
      <w:r w:rsidRPr="00C247E5">
        <w:rPr>
          <w:bCs/>
          <w:sz w:val="22"/>
          <w:szCs w:val="22"/>
          <w:lang w:eastAsia="ru-RU"/>
        </w:rPr>
        <w:t xml:space="preserve"> признавать лицо, в случае если оно:</w:t>
      </w:r>
    </w:p>
    <w:p w:rsidR="00D84E7B" w:rsidRPr="00C247E5" w:rsidRDefault="00D84E7B" w:rsidP="00D84E7B">
      <w:pPr>
        <w:pStyle w:val="ConsPlusNormal"/>
        <w:widowControl/>
        <w:spacing w:after="240"/>
        <w:jc w:val="both"/>
        <w:rPr>
          <w:rFonts w:ascii="Times New Roman" w:hAnsi="Times New Roman"/>
        </w:rPr>
      </w:pPr>
      <w:r w:rsidRPr="00C247E5">
        <w:rPr>
          <w:rFonts w:ascii="Times New Roman" w:hAnsi="Times New Roman"/>
        </w:rPr>
        <w:t xml:space="preserve">1) является работником и (или) членом органов управления существенного контрагента или конкурента эмитента; </w:t>
      </w:r>
    </w:p>
    <w:p w:rsidR="00D84E7B" w:rsidRPr="00C247E5" w:rsidRDefault="00D84E7B" w:rsidP="00D84E7B">
      <w:pPr>
        <w:pStyle w:val="ConsPlusNormal"/>
        <w:widowControl/>
        <w:spacing w:after="240"/>
        <w:jc w:val="both"/>
        <w:rPr>
          <w:rFonts w:ascii="Times New Roman" w:hAnsi="Times New Roman"/>
        </w:rPr>
      </w:pPr>
      <w:r w:rsidRPr="00C247E5">
        <w:rPr>
          <w:rFonts w:ascii="Times New Roman" w:hAnsi="Times New Roman"/>
        </w:rPr>
        <w:t>2) является владельцем акций (долей) или выгодоприобретателем по акциям (долям) существенного контрагента или конкурента эмитента, которые составляют более 5 процентов уставного капитала или общего количества голосующих акций (долей).</w:t>
      </w:r>
    </w:p>
    <w:p w:rsidR="00D84E7B" w:rsidRPr="00C247E5" w:rsidRDefault="00D84E7B" w:rsidP="00D84E7B">
      <w:pPr>
        <w:pStyle w:val="ConsPlusNormal"/>
        <w:widowControl/>
        <w:spacing w:before="120"/>
        <w:jc w:val="both"/>
        <w:rPr>
          <w:rFonts w:ascii="Times New Roman" w:hAnsi="Times New Roman"/>
        </w:rPr>
      </w:pPr>
    </w:p>
    <w:p w:rsidR="00D84E7B" w:rsidRPr="00C247E5" w:rsidRDefault="00D84E7B" w:rsidP="00D84E7B">
      <w:pPr>
        <w:pStyle w:val="affd"/>
        <w:numPr>
          <w:ilvl w:val="0"/>
          <w:numId w:val="23"/>
        </w:numPr>
        <w:ind w:left="0" w:firstLine="360"/>
        <w:jc w:val="both"/>
        <w:rPr>
          <w:bCs/>
          <w:sz w:val="22"/>
          <w:szCs w:val="22"/>
          <w:lang w:eastAsia="ru-RU"/>
        </w:rPr>
      </w:pPr>
      <w:r w:rsidRPr="00C247E5">
        <w:rPr>
          <w:bCs/>
          <w:sz w:val="22"/>
          <w:szCs w:val="22"/>
          <w:lang w:eastAsia="ru-RU"/>
        </w:rPr>
        <w:t xml:space="preserve">Лицом, </w:t>
      </w:r>
      <w:r w:rsidRPr="00C247E5">
        <w:rPr>
          <w:b/>
          <w:bCs/>
          <w:sz w:val="22"/>
          <w:szCs w:val="22"/>
          <w:lang w:eastAsia="ru-RU"/>
        </w:rPr>
        <w:t>связанным с государством или муниципальным образованием</w:t>
      </w:r>
      <w:r w:rsidRPr="00C247E5">
        <w:rPr>
          <w:bCs/>
          <w:sz w:val="22"/>
          <w:szCs w:val="22"/>
          <w:lang w:eastAsia="ru-RU"/>
        </w:rPr>
        <w:t>, следует, в том числе</w:t>
      </w:r>
      <w:r w:rsidRPr="00C247E5">
        <w:rPr>
          <w:sz w:val="24"/>
          <w:szCs w:val="24"/>
        </w:rPr>
        <w:t xml:space="preserve">, </w:t>
      </w:r>
      <w:r w:rsidRPr="00C247E5">
        <w:rPr>
          <w:bCs/>
          <w:sz w:val="22"/>
          <w:szCs w:val="22"/>
          <w:lang w:eastAsia="ru-RU"/>
        </w:rPr>
        <w:t>признавать лицо, в случае если оно:</w:t>
      </w:r>
    </w:p>
    <w:p w:rsidR="00D84E7B" w:rsidRPr="00C247E5" w:rsidRDefault="00D84E7B" w:rsidP="00D84E7B">
      <w:pPr>
        <w:pStyle w:val="default0"/>
        <w:tabs>
          <w:tab w:val="left" w:pos="993"/>
        </w:tabs>
        <w:autoSpaceDE w:val="0"/>
        <w:autoSpaceDN w:val="0"/>
        <w:adjustRightInd w:val="0"/>
        <w:spacing w:before="120" w:beforeAutospacing="0" w:after="0" w:afterAutospacing="0"/>
        <w:ind w:firstLine="709"/>
        <w:jc w:val="both"/>
        <w:rPr>
          <w:sz w:val="20"/>
          <w:szCs w:val="20"/>
        </w:rPr>
      </w:pPr>
      <w:r w:rsidRPr="00C247E5">
        <w:rPr>
          <w:sz w:val="20"/>
          <w:szCs w:val="20"/>
        </w:rPr>
        <w:t>1)</w:t>
      </w:r>
      <w:r w:rsidRPr="00C247E5">
        <w:rPr>
          <w:sz w:val="20"/>
          <w:szCs w:val="20"/>
        </w:rPr>
        <w:tab/>
        <w:t xml:space="preserve">является или являлось в течение 1 года, предшествующего избранию в совет директоров эмитента, государственным или муниципальным служащим, работником Банка России; </w:t>
      </w:r>
    </w:p>
    <w:p w:rsidR="00D84E7B" w:rsidRPr="00C247E5" w:rsidRDefault="00D84E7B" w:rsidP="00D84E7B">
      <w:pPr>
        <w:pStyle w:val="default0"/>
        <w:tabs>
          <w:tab w:val="left" w:pos="993"/>
        </w:tabs>
        <w:autoSpaceDE w:val="0"/>
        <w:autoSpaceDN w:val="0"/>
        <w:adjustRightInd w:val="0"/>
        <w:spacing w:before="120" w:beforeAutospacing="0" w:after="0" w:afterAutospacing="0"/>
        <w:ind w:firstLine="709"/>
        <w:jc w:val="both"/>
        <w:rPr>
          <w:sz w:val="20"/>
          <w:szCs w:val="20"/>
        </w:rPr>
      </w:pPr>
      <w:r w:rsidRPr="00C247E5">
        <w:rPr>
          <w:sz w:val="20"/>
          <w:szCs w:val="20"/>
        </w:rPr>
        <w:t>2) в обществе, в отношении которого принято решение об использовании специального права на участие в управлении («золотой акции»), является представителем Российской Федерации, субъекта Российской Федерации или муниципального образования в совете директоров такого общества;</w:t>
      </w:r>
    </w:p>
    <w:p w:rsidR="00D84E7B" w:rsidRPr="00C247E5" w:rsidRDefault="00D84E7B" w:rsidP="00D84E7B">
      <w:pPr>
        <w:pStyle w:val="default0"/>
        <w:tabs>
          <w:tab w:val="left" w:pos="993"/>
        </w:tabs>
        <w:autoSpaceDE w:val="0"/>
        <w:autoSpaceDN w:val="0"/>
        <w:adjustRightInd w:val="0"/>
        <w:spacing w:before="120" w:beforeAutospacing="0" w:after="0" w:afterAutospacing="0"/>
        <w:ind w:firstLine="709"/>
        <w:jc w:val="both"/>
        <w:rPr>
          <w:bCs/>
          <w:sz w:val="20"/>
          <w:szCs w:val="20"/>
        </w:rPr>
      </w:pPr>
      <w:r w:rsidRPr="00C247E5">
        <w:rPr>
          <w:sz w:val="20"/>
          <w:szCs w:val="20"/>
        </w:rPr>
        <w:t>3) имеет обязанность голосовать по одному или нескольким вопросам компетенции совета директоров эмитента в соответствии с директивой Российской Федерации, субъекта Российской Федерации</w:t>
      </w:r>
      <w:r w:rsidRPr="00C247E5" w:rsidDel="001769A5">
        <w:rPr>
          <w:sz w:val="20"/>
          <w:szCs w:val="20"/>
        </w:rPr>
        <w:t xml:space="preserve"> </w:t>
      </w:r>
      <w:r w:rsidRPr="00C247E5">
        <w:rPr>
          <w:sz w:val="20"/>
          <w:szCs w:val="20"/>
        </w:rPr>
        <w:t>или муниципального образования;</w:t>
      </w:r>
    </w:p>
    <w:p w:rsidR="00D84E7B" w:rsidRPr="00C247E5" w:rsidRDefault="00D84E7B" w:rsidP="00D84E7B">
      <w:pPr>
        <w:pStyle w:val="default0"/>
        <w:tabs>
          <w:tab w:val="left" w:pos="993"/>
        </w:tabs>
        <w:autoSpaceDE w:val="0"/>
        <w:autoSpaceDN w:val="0"/>
        <w:adjustRightInd w:val="0"/>
        <w:spacing w:before="120" w:beforeAutospacing="0" w:after="0" w:afterAutospacing="0"/>
        <w:ind w:firstLine="709"/>
        <w:jc w:val="both"/>
        <w:rPr>
          <w:rFonts w:eastAsia="Times New Roman"/>
          <w:bCs/>
          <w:sz w:val="20"/>
          <w:szCs w:val="20"/>
        </w:rPr>
      </w:pPr>
      <w:r w:rsidRPr="00C247E5">
        <w:rPr>
          <w:bCs/>
          <w:sz w:val="20"/>
          <w:szCs w:val="20"/>
        </w:rPr>
        <w:t xml:space="preserve">4) является или являлось в течение 1 года, предшествующего избранию в совет директоров эмитента, работником, членом исполнительного органа организации, находящейся под контролем </w:t>
      </w:r>
      <w:r w:rsidRPr="00C247E5">
        <w:rPr>
          <w:sz w:val="20"/>
          <w:szCs w:val="20"/>
        </w:rPr>
        <w:t xml:space="preserve">Российской Федерации, субъекта Российской Федерации или муниципального образования, работником государственного или муниципального унитарного предприятия или учреждения (исключение составляют работники высших образовательных или научных учреждений, кроме утверждаемых на должность решением органов государственной власти), если указанное лицо выдвигается для избрания в состав </w:t>
      </w:r>
      <w:r w:rsidRPr="00C247E5">
        <w:rPr>
          <w:bCs/>
          <w:sz w:val="20"/>
          <w:szCs w:val="20"/>
        </w:rPr>
        <w:t xml:space="preserve">совета директоров эмитента, в котором под контролем </w:t>
      </w:r>
      <w:r w:rsidRPr="00C247E5">
        <w:rPr>
          <w:sz w:val="20"/>
          <w:szCs w:val="20"/>
        </w:rPr>
        <w:t>Российской Федерации, субъекта Российской Федерации или муниципального образования находится более 20 процентов уставного капитала или голосующих акций эмитента.</w:t>
      </w:r>
    </w:p>
    <w:p w:rsidR="00D84E7B" w:rsidRPr="00C247E5" w:rsidRDefault="00D84E7B" w:rsidP="00D84E7B">
      <w:pPr>
        <w:pStyle w:val="ae"/>
        <w:jc w:val="both"/>
      </w:pPr>
    </w:p>
    <w:p w:rsidR="00D84E7B" w:rsidRPr="00C247E5" w:rsidRDefault="00D84E7B" w:rsidP="00D84E7B">
      <w:pPr>
        <w:pStyle w:val="ae"/>
        <w:jc w:val="both"/>
      </w:pPr>
      <w:r w:rsidRPr="00C247E5">
        <w:t>* Фактический доход, полученный от эмитента и (или) подконтрольных ему организаций в течение любого из 3 последних лет, сравнивается с уровнем базового (фиксированного) вознаграждения, начисляемого независимым директорам, на момент оценки независимости, согласно политике вознаграждения членов совета директоров эмитента. Если политика вознаграждения отсутствует или недоступна, в качестве оценки ожидаемого базового (фиксированного) вознаграждения директора используется базовое (фиксированное) вознаграждение, фактически утвержденное для таких директоров по итогам последнего годового общего собрания акционеров. 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эмитента и (или) подконтрольной ему организации,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эмитента и (или) подконтрольной ему организации.</w:t>
      </w:r>
    </w:p>
    <w:p w:rsidR="00D84E7B" w:rsidRPr="00C247E5" w:rsidRDefault="00D84E7B" w:rsidP="00D84E7B">
      <w:pPr>
        <w:pStyle w:val="ae"/>
        <w:jc w:val="both"/>
      </w:pPr>
      <w:r w:rsidRPr="00C247E5">
        <w:t>** Выгодоприобретателем по акциям общества признается физическое лицо, которое на основании договора или иным образом в конечном счете прямо или косвенно (через третьих лиц) получает экономическую выгоду по акциям общества.</w:t>
      </w:r>
    </w:p>
    <w:p w:rsidR="00D06130" w:rsidRPr="00C247E5" w:rsidRDefault="00D84E7B" w:rsidP="00D84E7B">
      <w:pPr>
        <w:pStyle w:val="ae"/>
        <w:ind w:right="142"/>
        <w:jc w:val="both"/>
      </w:pPr>
      <w:r w:rsidRPr="00C247E5">
        <w:t>*** 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(комитета совета директоров) существенного акционера эмитента (юридических лиц, контролирующих существенного акционера эмитента или подконтрольных ему организаций),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существенного акционера эмитента (юридических лиц, контролирующих существенного акционера эмитента или подконтрольных ему организаций).</w:t>
      </w:r>
    </w:p>
    <w:p w:rsidR="00D06130" w:rsidRPr="00C247E5" w:rsidRDefault="00D06130" w:rsidP="005F4417">
      <w:pPr>
        <w:pStyle w:val="ae"/>
        <w:ind w:right="142"/>
        <w:jc w:val="both"/>
      </w:pPr>
    </w:p>
    <w:p w:rsidR="00D06130" w:rsidRPr="00C247E5" w:rsidRDefault="00D06130" w:rsidP="005F4417">
      <w:pPr>
        <w:pStyle w:val="ae"/>
        <w:ind w:right="142"/>
        <w:jc w:val="both"/>
      </w:pPr>
    </w:p>
    <w:p w:rsidR="00D06130" w:rsidRPr="00C247E5" w:rsidRDefault="00D06130" w:rsidP="00D06130">
      <w:pPr>
        <w:spacing w:before="240" w:after="240"/>
        <w:ind w:firstLine="567"/>
        <w:jc w:val="both"/>
        <w:rPr>
          <w:sz w:val="22"/>
          <w:szCs w:val="22"/>
        </w:rPr>
      </w:pPr>
      <w:r w:rsidRPr="00C247E5">
        <w:rPr>
          <w:sz w:val="22"/>
          <w:szCs w:val="22"/>
        </w:rPr>
        <w:t xml:space="preserve">Совет директоров для целей настоящих Правил (в отдельных случаях, </w:t>
      </w:r>
      <w:r w:rsidR="00D05034" w:rsidRPr="00C247E5">
        <w:rPr>
          <w:sz w:val="22"/>
          <w:szCs w:val="22"/>
        </w:rPr>
        <w:t xml:space="preserve">которые </w:t>
      </w:r>
      <w:r w:rsidR="00353971" w:rsidRPr="00C247E5">
        <w:rPr>
          <w:sz w:val="22"/>
          <w:szCs w:val="22"/>
        </w:rPr>
        <w:t>должны носить</w:t>
      </w:r>
      <w:r w:rsidRPr="00C247E5">
        <w:rPr>
          <w:sz w:val="22"/>
          <w:szCs w:val="22"/>
        </w:rPr>
        <w:t xml:space="preserve"> исключительный характер) может признать независимым одного члена совета </w:t>
      </w:r>
      <w:r w:rsidR="006C05D6" w:rsidRPr="00C247E5">
        <w:rPr>
          <w:sz w:val="22"/>
          <w:szCs w:val="22"/>
        </w:rPr>
        <w:t>директоров,</w:t>
      </w:r>
      <w:r w:rsidRPr="00C247E5">
        <w:rPr>
          <w:sz w:val="22"/>
          <w:szCs w:val="22"/>
        </w:rPr>
        <w:t xml:space="preserve"> несмотря на наличие у него формальных критериев связанности с эмитентом, существенным акционером эмитента, существенным контрагентом или конкурентом эмитента, установленных настоящим Приложением, только в случае, если такая связанность не оказывает влияния на способность соответствующего лица выносить независимые, объективные и добросовестные суждения (по тексту Правил – признание независимым члена совета директоров).</w:t>
      </w:r>
    </w:p>
    <w:p w:rsidR="00D06130" w:rsidRPr="00C247E5" w:rsidRDefault="00D05034" w:rsidP="00D06130">
      <w:pPr>
        <w:spacing w:before="240" w:after="240"/>
        <w:ind w:firstLine="567"/>
        <w:jc w:val="both"/>
        <w:rPr>
          <w:sz w:val="22"/>
          <w:szCs w:val="22"/>
        </w:rPr>
      </w:pPr>
      <w:r w:rsidRPr="00C247E5">
        <w:rPr>
          <w:sz w:val="22"/>
          <w:szCs w:val="22"/>
        </w:rPr>
        <w:t>При этом п</w:t>
      </w:r>
      <w:r w:rsidR="000A454C" w:rsidRPr="00C247E5">
        <w:rPr>
          <w:sz w:val="22"/>
          <w:szCs w:val="22"/>
        </w:rPr>
        <w:t xml:space="preserve">ри </w:t>
      </w:r>
      <w:r w:rsidR="002766F8" w:rsidRPr="00C247E5">
        <w:rPr>
          <w:sz w:val="22"/>
          <w:szCs w:val="22"/>
        </w:rPr>
        <w:t>переизбрании совета директоров процедура признания независимым члена совета директоров</w:t>
      </w:r>
      <w:r w:rsidRPr="00C247E5">
        <w:rPr>
          <w:sz w:val="22"/>
          <w:szCs w:val="22"/>
        </w:rPr>
        <w:t>,</w:t>
      </w:r>
      <w:r w:rsidR="00AD6991" w:rsidRPr="00C247E5">
        <w:rPr>
          <w:sz w:val="22"/>
          <w:szCs w:val="22"/>
        </w:rPr>
        <w:t xml:space="preserve"> несоответствующего </w:t>
      </w:r>
      <w:r w:rsidR="00AD6991" w:rsidRPr="00C247E5">
        <w:rPr>
          <w:bCs/>
          <w:sz w:val="22"/>
          <w:szCs w:val="22"/>
          <w:lang w:eastAsia="ru-RU"/>
        </w:rPr>
        <w:t>критери</w:t>
      </w:r>
      <w:r w:rsidRPr="00C247E5">
        <w:rPr>
          <w:bCs/>
          <w:sz w:val="22"/>
          <w:szCs w:val="22"/>
          <w:lang w:eastAsia="ru-RU"/>
        </w:rPr>
        <w:t>ям</w:t>
      </w:r>
      <w:r w:rsidR="00AD6991" w:rsidRPr="00C247E5">
        <w:rPr>
          <w:bCs/>
          <w:sz w:val="22"/>
          <w:szCs w:val="22"/>
          <w:lang w:eastAsia="ru-RU"/>
        </w:rPr>
        <w:t xml:space="preserve"> независимости</w:t>
      </w:r>
      <w:r w:rsidRPr="00C247E5">
        <w:rPr>
          <w:bCs/>
          <w:sz w:val="22"/>
          <w:szCs w:val="22"/>
          <w:lang w:eastAsia="ru-RU"/>
        </w:rPr>
        <w:t>, установленны</w:t>
      </w:r>
      <w:r w:rsidR="00A95F2C" w:rsidRPr="00C247E5">
        <w:rPr>
          <w:bCs/>
          <w:sz w:val="22"/>
          <w:szCs w:val="22"/>
          <w:lang w:eastAsia="ru-RU"/>
        </w:rPr>
        <w:t>м</w:t>
      </w:r>
      <w:r w:rsidRPr="00C247E5">
        <w:rPr>
          <w:bCs/>
          <w:sz w:val="22"/>
          <w:szCs w:val="22"/>
          <w:lang w:eastAsia="ru-RU"/>
        </w:rPr>
        <w:t xml:space="preserve"> в настоящем </w:t>
      </w:r>
      <w:r w:rsidR="00A95F2C" w:rsidRPr="00C247E5">
        <w:rPr>
          <w:bCs/>
          <w:sz w:val="22"/>
          <w:szCs w:val="22"/>
          <w:lang w:eastAsia="ru-RU"/>
        </w:rPr>
        <w:t>П</w:t>
      </w:r>
      <w:r w:rsidRPr="00C247E5">
        <w:rPr>
          <w:bCs/>
          <w:sz w:val="22"/>
          <w:szCs w:val="22"/>
          <w:lang w:eastAsia="ru-RU"/>
        </w:rPr>
        <w:t>риложении,</w:t>
      </w:r>
      <w:r w:rsidR="00AD6991" w:rsidRPr="00C247E5">
        <w:rPr>
          <w:sz w:val="22"/>
          <w:szCs w:val="22"/>
        </w:rPr>
        <w:t xml:space="preserve"> </w:t>
      </w:r>
      <w:r w:rsidR="002766F8" w:rsidRPr="00C247E5">
        <w:rPr>
          <w:sz w:val="22"/>
          <w:szCs w:val="22"/>
        </w:rPr>
        <w:t xml:space="preserve">производится повторно. </w:t>
      </w:r>
      <w:r w:rsidR="000A454C" w:rsidRPr="00C247E5">
        <w:rPr>
          <w:sz w:val="22"/>
          <w:szCs w:val="22"/>
        </w:rPr>
        <w:t>У</w:t>
      </w:r>
      <w:r w:rsidR="00D06130" w:rsidRPr="00C247E5">
        <w:rPr>
          <w:sz w:val="22"/>
          <w:szCs w:val="22"/>
        </w:rPr>
        <w:t>словия и порядок осуществления признания независимым члена совета директоров, предусмотрены статьей 25 Правил.</w:t>
      </w:r>
    </w:p>
    <w:p w:rsidR="00D06130" w:rsidRPr="00C247E5" w:rsidRDefault="00D06130" w:rsidP="005F4417">
      <w:pPr>
        <w:pStyle w:val="ae"/>
        <w:ind w:right="142"/>
        <w:jc w:val="both"/>
      </w:pPr>
    </w:p>
    <w:p w:rsidR="00B564FC" w:rsidRPr="00C247E5" w:rsidRDefault="00B564FC" w:rsidP="005F4417">
      <w:pPr>
        <w:pStyle w:val="ae"/>
        <w:ind w:right="142"/>
        <w:jc w:val="both"/>
        <w:rPr>
          <w:b/>
          <w:sz w:val="22"/>
          <w:szCs w:val="22"/>
          <w:u w:val="single"/>
        </w:rPr>
      </w:pPr>
      <w:r w:rsidRPr="00C247E5">
        <w:rPr>
          <w:sz w:val="22"/>
          <w:szCs w:val="22"/>
        </w:rPr>
        <w:br w:type="page"/>
      </w:r>
    </w:p>
    <w:p w:rsidR="003F29F0" w:rsidRPr="00C247E5" w:rsidRDefault="003F29F0" w:rsidP="003F29F0">
      <w:pPr>
        <w:pStyle w:val="2"/>
        <w:ind w:right="142" w:firstLine="546"/>
        <w:jc w:val="right"/>
        <w:rPr>
          <w:sz w:val="22"/>
          <w:szCs w:val="22"/>
        </w:rPr>
      </w:pPr>
      <w:bookmarkStart w:id="244" w:name="_Toc449375543"/>
      <w:r w:rsidRPr="00C247E5">
        <w:rPr>
          <w:sz w:val="22"/>
          <w:szCs w:val="22"/>
        </w:rPr>
        <w:lastRenderedPageBreak/>
        <w:t>ПРИЛОЖЕНИЕ 4.</w:t>
      </w:r>
      <w:r w:rsidR="00D50772" w:rsidRPr="00C247E5">
        <w:rPr>
          <w:sz w:val="22"/>
          <w:szCs w:val="22"/>
        </w:rPr>
        <w:t>1</w:t>
      </w:r>
      <w:bookmarkEnd w:id="244"/>
    </w:p>
    <w:p w:rsidR="003F29F0" w:rsidRPr="00C247E5" w:rsidRDefault="003F29F0" w:rsidP="003F29F0">
      <w:pPr>
        <w:pStyle w:val="32"/>
        <w:ind w:right="142"/>
        <w:jc w:val="right"/>
        <w:rPr>
          <w:sz w:val="22"/>
          <w:szCs w:val="22"/>
        </w:rPr>
      </w:pPr>
      <w:r w:rsidRPr="00C247E5">
        <w:rPr>
          <w:sz w:val="22"/>
          <w:szCs w:val="22"/>
        </w:rPr>
        <w:t>к Правилам листинга ЗАО «ФБ ММВБ»</w:t>
      </w:r>
    </w:p>
    <w:p w:rsidR="001273E4" w:rsidRPr="00C247E5" w:rsidRDefault="001273E4" w:rsidP="001273E4">
      <w:pPr>
        <w:pStyle w:val="32"/>
        <w:ind w:right="142"/>
        <w:jc w:val="right"/>
        <w:rPr>
          <w:b w:val="0"/>
          <w:bCs/>
          <w:sz w:val="22"/>
          <w:szCs w:val="22"/>
          <w:lang w:eastAsia="ru-RU"/>
        </w:rPr>
      </w:pPr>
      <w:r w:rsidRPr="00C247E5">
        <w:rPr>
          <w:sz w:val="22"/>
          <w:szCs w:val="22"/>
        </w:rPr>
        <w:t>(</w:t>
      </w:r>
      <w:r w:rsidRPr="00C247E5">
        <w:rPr>
          <w:b w:val="0"/>
          <w:bCs/>
          <w:sz w:val="22"/>
          <w:szCs w:val="22"/>
          <w:lang w:eastAsia="ru-RU"/>
        </w:rPr>
        <w:t xml:space="preserve">вступает в силу с 1 июля 2017 г., </w:t>
      </w:r>
    </w:p>
    <w:p w:rsidR="0055706A" w:rsidRPr="00C247E5" w:rsidRDefault="001273E4" w:rsidP="001273E4">
      <w:pPr>
        <w:pStyle w:val="32"/>
        <w:ind w:right="142"/>
        <w:jc w:val="right"/>
        <w:rPr>
          <w:sz w:val="22"/>
          <w:szCs w:val="22"/>
        </w:rPr>
      </w:pPr>
      <w:r w:rsidRPr="00C247E5">
        <w:rPr>
          <w:b w:val="0"/>
          <w:bCs/>
          <w:sz w:val="22"/>
          <w:szCs w:val="22"/>
          <w:lang w:eastAsia="ru-RU"/>
        </w:rPr>
        <w:t>с учетом положений, предусмотренных статьей 25 Правил)</w:t>
      </w:r>
    </w:p>
    <w:p w:rsidR="0024253C" w:rsidRPr="00C247E5" w:rsidRDefault="0024253C" w:rsidP="003F29F0">
      <w:pPr>
        <w:widowControl/>
        <w:overflowPunct/>
        <w:ind w:left="360" w:right="142"/>
        <w:jc w:val="both"/>
        <w:textAlignment w:val="auto"/>
        <w:rPr>
          <w:bCs/>
          <w:sz w:val="22"/>
          <w:szCs w:val="22"/>
          <w:lang w:eastAsia="ru-RU"/>
        </w:rPr>
      </w:pPr>
    </w:p>
    <w:p w:rsidR="003F29F0" w:rsidRPr="00C247E5" w:rsidRDefault="003F29F0" w:rsidP="003F29F0">
      <w:pPr>
        <w:pStyle w:val="2"/>
        <w:spacing w:before="240" w:after="120"/>
        <w:ind w:right="142" w:firstLine="546"/>
        <w:jc w:val="center"/>
        <w:rPr>
          <w:sz w:val="22"/>
          <w:szCs w:val="22"/>
        </w:rPr>
      </w:pPr>
      <w:bookmarkStart w:id="245" w:name="_Toc449375544"/>
      <w:r w:rsidRPr="00C247E5">
        <w:rPr>
          <w:sz w:val="22"/>
          <w:szCs w:val="22"/>
        </w:rPr>
        <w:t>Критерии определения независимости членов совета директоров (наблюдательного совета)</w:t>
      </w:r>
      <w:bookmarkEnd w:id="245"/>
    </w:p>
    <w:p w:rsidR="003F29F0" w:rsidRPr="00C247E5" w:rsidRDefault="003F29F0" w:rsidP="003F29F0">
      <w:pPr>
        <w:widowControl/>
        <w:overflowPunct/>
        <w:ind w:left="360" w:right="142"/>
        <w:jc w:val="both"/>
        <w:textAlignment w:val="auto"/>
        <w:rPr>
          <w:bCs/>
          <w:sz w:val="22"/>
          <w:szCs w:val="22"/>
          <w:lang w:eastAsia="ru-RU"/>
        </w:rPr>
      </w:pPr>
    </w:p>
    <w:p w:rsidR="003F29F0" w:rsidRPr="00C247E5" w:rsidRDefault="003F29F0" w:rsidP="003F29F0">
      <w:pPr>
        <w:widowControl/>
        <w:overflowPunct/>
        <w:ind w:right="142" w:firstLine="360"/>
        <w:jc w:val="both"/>
        <w:textAlignment w:val="auto"/>
        <w:rPr>
          <w:bCs/>
          <w:sz w:val="22"/>
          <w:szCs w:val="22"/>
          <w:lang w:eastAsia="ru-RU"/>
        </w:rPr>
      </w:pPr>
      <w:r w:rsidRPr="00C247E5">
        <w:rPr>
          <w:bCs/>
          <w:sz w:val="22"/>
          <w:szCs w:val="22"/>
          <w:lang w:eastAsia="ru-RU"/>
        </w:rPr>
        <w:t xml:space="preserve">Настоящее Приложение устанавливает критерии независимости членов совета директоров (наблюдательного совета) </w:t>
      </w:r>
      <w:r w:rsidR="003C116A" w:rsidRPr="00C247E5">
        <w:rPr>
          <w:bCs/>
          <w:sz w:val="22"/>
          <w:szCs w:val="22"/>
          <w:lang w:eastAsia="ru-RU"/>
        </w:rPr>
        <w:t xml:space="preserve">эмитента </w:t>
      </w:r>
      <w:r w:rsidRPr="00C247E5">
        <w:rPr>
          <w:bCs/>
          <w:sz w:val="22"/>
          <w:szCs w:val="22"/>
          <w:lang w:eastAsia="ru-RU"/>
        </w:rPr>
        <w:t>(далее – совет директоров), в том числе критерии связанности и их существенность.</w:t>
      </w:r>
    </w:p>
    <w:p w:rsidR="003F29F0" w:rsidRPr="00C247E5" w:rsidRDefault="003F29F0" w:rsidP="003F29F0">
      <w:pPr>
        <w:widowControl/>
        <w:overflowPunct/>
        <w:ind w:left="360" w:right="142"/>
        <w:jc w:val="both"/>
        <w:textAlignment w:val="auto"/>
        <w:rPr>
          <w:bCs/>
          <w:sz w:val="22"/>
          <w:szCs w:val="22"/>
          <w:lang w:eastAsia="ru-RU"/>
        </w:rPr>
      </w:pPr>
    </w:p>
    <w:p w:rsidR="003F29F0" w:rsidRPr="00C247E5" w:rsidRDefault="003F29F0" w:rsidP="00F11B02">
      <w:pPr>
        <w:pStyle w:val="affd"/>
        <w:numPr>
          <w:ilvl w:val="0"/>
          <w:numId w:val="126"/>
        </w:numPr>
        <w:ind w:left="0" w:right="142" w:firstLine="349"/>
        <w:jc w:val="both"/>
        <w:rPr>
          <w:bCs/>
          <w:sz w:val="22"/>
          <w:szCs w:val="22"/>
          <w:lang w:eastAsia="ru-RU"/>
        </w:rPr>
      </w:pPr>
      <w:r w:rsidRPr="00C247E5">
        <w:rPr>
          <w:bCs/>
          <w:sz w:val="22"/>
          <w:szCs w:val="22"/>
          <w:lang w:eastAsia="ru-RU"/>
        </w:rPr>
        <w:t>Под существенным акционером эмитента понимается лицо, которое имеет право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эмитента, распоряжаться 5 и более процентами голосов, приходящихся на голосующие акции, составляющие уставный капитал эмитента.</w:t>
      </w:r>
    </w:p>
    <w:p w:rsidR="003F29F0" w:rsidRPr="00C247E5" w:rsidRDefault="00C87BE4" w:rsidP="00F11B02">
      <w:pPr>
        <w:ind w:right="142" w:firstLine="426"/>
        <w:jc w:val="both"/>
        <w:rPr>
          <w:bCs/>
          <w:sz w:val="22"/>
          <w:szCs w:val="22"/>
          <w:lang w:eastAsia="ru-RU"/>
        </w:rPr>
      </w:pPr>
      <w:r w:rsidRPr="00C247E5">
        <w:rPr>
          <w:bCs/>
          <w:sz w:val="22"/>
          <w:szCs w:val="22"/>
          <w:lang w:eastAsia="ru-RU"/>
        </w:rPr>
        <w:t>Под группой организаций, в состав которой входит существенный акционер эмитента, понимаются юридические лица, подконтрольные существенному акционеру эмитента и/или юридические лица подконтрольные контролирующему существенного акционера лицу (включая существенного акционера и/или лица, контролирующего существенного акционера). Понятие группа организаций, в состав которой входит существенный акционер эмитента, не применяется к существенному акционеру - Российской Федерации, субъекту Российской Федерации или муниципальному образованию.</w:t>
      </w:r>
    </w:p>
    <w:p w:rsidR="00C87BE4" w:rsidRPr="00C247E5" w:rsidRDefault="00C87BE4" w:rsidP="00F11B02">
      <w:pPr>
        <w:ind w:right="142" w:firstLine="349"/>
        <w:jc w:val="both"/>
        <w:rPr>
          <w:bCs/>
          <w:sz w:val="22"/>
          <w:szCs w:val="22"/>
          <w:lang w:eastAsia="ru-RU"/>
        </w:rPr>
      </w:pPr>
    </w:p>
    <w:p w:rsidR="003F29F0" w:rsidRPr="00C247E5" w:rsidRDefault="003F29F0" w:rsidP="00F11B02">
      <w:pPr>
        <w:pStyle w:val="affd"/>
        <w:numPr>
          <w:ilvl w:val="0"/>
          <w:numId w:val="126"/>
        </w:numPr>
        <w:ind w:left="0" w:right="142" w:firstLine="349"/>
        <w:jc w:val="both"/>
        <w:rPr>
          <w:bCs/>
          <w:sz w:val="22"/>
          <w:szCs w:val="22"/>
          <w:lang w:eastAsia="ru-RU"/>
        </w:rPr>
      </w:pPr>
      <w:r w:rsidRPr="00C247E5">
        <w:rPr>
          <w:bCs/>
          <w:sz w:val="22"/>
          <w:szCs w:val="22"/>
          <w:lang w:eastAsia="ru-RU"/>
        </w:rPr>
        <w:t xml:space="preserve">Под существенным контрагентом эмитента понимается лицо, являющееся стороной по договору (договорам) с </w:t>
      </w:r>
      <w:r w:rsidR="001116B9" w:rsidRPr="00C247E5">
        <w:rPr>
          <w:bCs/>
          <w:sz w:val="22"/>
          <w:szCs w:val="22"/>
          <w:lang w:eastAsia="ru-RU"/>
        </w:rPr>
        <w:t>эмитентом</w:t>
      </w:r>
      <w:r w:rsidRPr="00C247E5">
        <w:rPr>
          <w:bCs/>
          <w:sz w:val="22"/>
          <w:szCs w:val="22"/>
          <w:lang w:eastAsia="ru-RU"/>
        </w:rPr>
        <w:t>, размер обязательств по которому(</w:t>
      </w:r>
      <w:proofErr w:type="spellStart"/>
      <w:r w:rsidRPr="00C247E5">
        <w:rPr>
          <w:bCs/>
          <w:sz w:val="22"/>
          <w:szCs w:val="22"/>
          <w:lang w:eastAsia="ru-RU"/>
        </w:rPr>
        <w:t>ым</w:t>
      </w:r>
      <w:proofErr w:type="spellEnd"/>
      <w:r w:rsidRPr="00C247E5">
        <w:rPr>
          <w:bCs/>
          <w:sz w:val="22"/>
          <w:szCs w:val="22"/>
          <w:lang w:eastAsia="ru-RU"/>
        </w:rPr>
        <w:t xml:space="preserve">) в текущий момент или размер исполненных обязательств по которым в течение последнего года составляет(ял) 2 или более процента балансовой стоимости консолидированных активов эмитента или этого лица на отчетную дату, предшествующую моменту оценки существенности контрагента, либо 2 или более процента консолидированной выручки (доходов) эмитента или этого лица за завершенный календарный год, предшествующий моменту оценки существенности контрагента. При отсутствии у контрагента консолидированной финансовой отчетности, для сопоставления может использоваться бухгалтерская отчетность контрагента. </w:t>
      </w:r>
    </w:p>
    <w:p w:rsidR="003F29F0" w:rsidRPr="00C247E5" w:rsidRDefault="003F29F0" w:rsidP="00F11B02">
      <w:pPr>
        <w:widowControl/>
        <w:overflowPunct/>
        <w:ind w:right="142" w:firstLine="349"/>
        <w:jc w:val="both"/>
        <w:textAlignment w:val="auto"/>
        <w:rPr>
          <w:bCs/>
          <w:sz w:val="22"/>
          <w:szCs w:val="22"/>
          <w:lang w:eastAsia="ru-RU"/>
        </w:rPr>
      </w:pPr>
    </w:p>
    <w:p w:rsidR="003F29F0" w:rsidRPr="00C247E5" w:rsidRDefault="003F29F0" w:rsidP="00F11B02">
      <w:pPr>
        <w:pStyle w:val="affd"/>
        <w:numPr>
          <w:ilvl w:val="0"/>
          <w:numId w:val="126"/>
        </w:numPr>
        <w:ind w:left="0" w:right="142" w:firstLine="349"/>
        <w:jc w:val="both"/>
        <w:rPr>
          <w:bCs/>
          <w:sz w:val="22"/>
          <w:szCs w:val="22"/>
          <w:lang w:eastAsia="ru-RU"/>
        </w:rPr>
      </w:pPr>
      <w:r w:rsidRPr="00C247E5">
        <w:rPr>
          <w:bCs/>
          <w:sz w:val="22"/>
          <w:szCs w:val="22"/>
          <w:lang w:eastAsia="ru-RU"/>
        </w:rPr>
        <w:t xml:space="preserve">Под связанными лицами физического лица понимаются: супруг </w:t>
      </w:r>
      <w:r w:rsidR="00FE546D" w:rsidRPr="00C247E5">
        <w:rPr>
          <w:bCs/>
          <w:sz w:val="22"/>
          <w:szCs w:val="22"/>
          <w:lang w:eastAsia="ru-RU"/>
        </w:rPr>
        <w:t>(супруга)</w:t>
      </w:r>
      <w:r w:rsidRPr="00C247E5">
        <w:rPr>
          <w:bCs/>
          <w:sz w:val="22"/>
          <w:szCs w:val="22"/>
          <w:lang w:eastAsia="ru-RU"/>
        </w:rPr>
        <w:t xml:space="preserve">, родители, дети, усыновители, усыновленные, полнородные и </w:t>
      </w:r>
      <w:proofErr w:type="spellStart"/>
      <w:r w:rsidRPr="00C247E5">
        <w:rPr>
          <w:bCs/>
          <w:sz w:val="22"/>
          <w:szCs w:val="22"/>
          <w:lang w:eastAsia="ru-RU"/>
        </w:rPr>
        <w:t>неполнородные</w:t>
      </w:r>
      <w:proofErr w:type="spellEnd"/>
      <w:r w:rsidRPr="00C247E5">
        <w:rPr>
          <w:bCs/>
          <w:sz w:val="22"/>
          <w:szCs w:val="22"/>
          <w:lang w:eastAsia="ru-RU"/>
        </w:rPr>
        <w:t xml:space="preserve"> братья и сестры, </w:t>
      </w:r>
      <w:r w:rsidR="00FE546D" w:rsidRPr="00C247E5">
        <w:rPr>
          <w:bCs/>
          <w:sz w:val="22"/>
          <w:szCs w:val="22"/>
          <w:lang w:eastAsia="ru-RU"/>
        </w:rPr>
        <w:t>бабушки и дедушки</w:t>
      </w:r>
      <w:r w:rsidRPr="00C247E5">
        <w:rPr>
          <w:bCs/>
          <w:sz w:val="22"/>
          <w:szCs w:val="22"/>
          <w:lang w:eastAsia="ru-RU"/>
        </w:rPr>
        <w:t>, а также иное лицо, проживающее совместно с указанным физическим лицом и ведущее с ним общее хозяйство.</w:t>
      </w:r>
    </w:p>
    <w:p w:rsidR="003F29F0" w:rsidRPr="00C247E5" w:rsidRDefault="003F29F0" w:rsidP="00F11B02">
      <w:pPr>
        <w:ind w:right="142" w:firstLine="349"/>
        <w:jc w:val="both"/>
        <w:rPr>
          <w:bCs/>
          <w:sz w:val="22"/>
          <w:szCs w:val="22"/>
          <w:lang w:eastAsia="ru-RU"/>
        </w:rPr>
      </w:pPr>
    </w:p>
    <w:p w:rsidR="003F29F0" w:rsidRPr="00C247E5" w:rsidRDefault="003F29F0" w:rsidP="00F11B02">
      <w:pPr>
        <w:pStyle w:val="affd"/>
        <w:numPr>
          <w:ilvl w:val="0"/>
          <w:numId w:val="126"/>
        </w:numPr>
        <w:ind w:left="0" w:right="142" w:firstLine="349"/>
        <w:jc w:val="both"/>
        <w:rPr>
          <w:bCs/>
          <w:sz w:val="22"/>
          <w:szCs w:val="22"/>
          <w:lang w:eastAsia="ru-RU"/>
        </w:rPr>
      </w:pPr>
      <w:r w:rsidRPr="00C247E5">
        <w:rPr>
          <w:bCs/>
          <w:sz w:val="22"/>
          <w:szCs w:val="22"/>
          <w:lang w:eastAsia="ru-RU"/>
        </w:rPr>
        <w:t xml:space="preserve">Лицом, </w:t>
      </w:r>
      <w:r w:rsidRPr="00C247E5">
        <w:rPr>
          <w:b/>
          <w:bCs/>
          <w:sz w:val="22"/>
          <w:szCs w:val="22"/>
          <w:lang w:eastAsia="ru-RU"/>
        </w:rPr>
        <w:t>связанным с эмитентом</w:t>
      </w:r>
      <w:r w:rsidRPr="00C247E5">
        <w:rPr>
          <w:bCs/>
          <w:sz w:val="22"/>
          <w:szCs w:val="22"/>
          <w:lang w:eastAsia="ru-RU"/>
        </w:rPr>
        <w:t xml:space="preserve">, следует, в том числе, признавать лицо в случае, если оно и (или) связанные с ним лица: </w:t>
      </w:r>
    </w:p>
    <w:p w:rsidR="003F29F0" w:rsidRPr="00C247E5" w:rsidRDefault="003F29F0" w:rsidP="003F29F0">
      <w:pPr>
        <w:pStyle w:val="ConsPlusNormal"/>
        <w:widowControl/>
        <w:spacing w:before="120"/>
        <w:ind w:right="142"/>
        <w:jc w:val="both"/>
        <w:rPr>
          <w:rFonts w:ascii="Times New Roman" w:hAnsi="Times New Roman"/>
        </w:rPr>
      </w:pPr>
      <w:r w:rsidRPr="00C247E5">
        <w:rPr>
          <w:rFonts w:ascii="Times New Roman" w:hAnsi="Times New Roman"/>
        </w:rPr>
        <w:t>1) являются или в течение 3 последних лет являлись членами исполнительных органов или работниками эмитента, подконтрольной эмитенту организации и (или) управляющей организации эмитента;</w:t>
      </w:r>
    </w:p>
    <w:p w:rsidR="00D3356A" w:rsidRPr="00C247E5" w:rsidRDefault="003F29F0" w:rsidP="003F29F0">
      <w:pPr>
        <w:pStyle w:val="ConsPlusNormal"/>
        <w:widowControl/>
        <w:spacing w:before="120"/>
        <w:ind w:right="142"/>
        <w:jc w:val="both"/>
        <w:rPr>
          <w:rFonts w:ascii="Times New Roman" w:hAnsi="Times New Roman"/>
        </w:rPr>
      </w:pPr>
      <w:r w:rsidRPr="00C247E5">
        <w:rPr>
          <w:rFonts w:ascii="Times New Roman" w:hAnsi="Times New Roman"/>
        </w:rPr>
        <w:t xml:space="preserve">2) </w:t>
      </w:r>
      <w:r w:rsidR="00D3356A" w:rsidRPr="00C247E5">
        <w:rPr>
          <w:rFonts w:ascii="Times New Roman" w:hAnsi="Times New Roman"/>
        </w:rPr>
        <w:t xml:space="preserve">являются членами совета директоров юридического лица, которое контролирует </w:t>
      </w:r>
      <w:r w:rsidR="000D7570" w:rsidRPr="00C247E5">
        <w:rPr>
          <w:rFonts w:ascii="Times New Roman" w:hAnsi="Times New Roman"/>
        </w:rPr>
        <w:t>эмитен</w:t>
      </w:r>
      <w:r w:rsidR="001E0033" w:rsidRPr="00C247E5">
        <w:rPr>
          <w:rFonts w:ascii="Times New Roman" w:hAnsi="Times New Roman"/>
        </w:rPr>
        <w:t>та</w:t>
      </w:r>
      <w:r w:rsidR="00D3356A" w:rsidRPr="00C247E5">
        <w:rPr>
          <w:rFonts w:ascii="Times New Roman" w:hAnsi="Times New Roman"/>
        </w:rPr>
        <w:t>, либо подконтрольной организации или управляющей организации такого юридического лица;</w:t>
      </w:r>
    </w:p>
    <w:p w:rsidR="003F29F0" w:rsidRPr="00C247E5" w:rsidRDefault="00D3356A" w:rsidP="003F29F0">
      <w:pPr>
        <w:pStyle w:val="ConsPlusNormal"/>
        <w:widowControl/>
        <w:spacing w:before="120"/>
        <w:ind w:right="142"/>
        <w:jc w:val="both"/>
        <w:rPr>
          <w:rFonts w:ascii="Times New Roman" w:hAnsi="Times New Roman"/>
        </w:rPr>
      </w:pPr>
      <w:r w:rsidRPr="00C247E5">
        <w:rPr>
          <w:rFonts w:ascii="Times New Roman" w:hAnsi="Times New Roman"/>
        </w:rPr>
        <w:t xml:space="preserve">3) </w:t>
      </w:r>
      <w:r w:rsidR="003F29F0" w:rsidRPr="00C247E5">
        <w:rPr>
          <w:rFonts w:ascii="Times New Roman" w:hAnsi="Times New Roman"/>
        </w:rPr>
        <w:t xml:space="preserve">в течение любого из 3 последних лет получали вознаграждения и (или) прочие материальные выгоды от эмитента и (или) подконтрольных ему организаций в размере, превышающем половину величины базового (фиксированного) годового вознаграждения члена совета директоров эмитента*; </w:t>
      </w:r>
    </w:p>
    <w:p w:rsidR="003F29F0" w:rsidRPr="00C247E5" w:rsidRDefault="00D3356A" w:rsidP="003F29F0">
      <w:pPr>
        <w:pStyle w:val="ConsPlusNormal"/>
        <w:widowControl/>
        <w:spacing w:before="120"/>
        <w:ind w:right="142"/>
        <w:jc w:val="both"/>
        <w:rPr>
          <w:rFonts w:ascii="Times New Roman" w:hAnsi="Times New Roman"/>
        </w:rPr>
      </w:pPr>
      <w:r w:rsidRPr="00C247E5">
        <w:rPr>
          <w:rFonts w:ascii="Times New Roman" w:hAnsi="Times New Roman"/>
        </w:rPr>
        <w:t>4</w:t>
      </w:r>
      <w:r w:rsidR="003F29F0" w:rsidRPr="00C247E5">
        <w:rPr>
          <w:rFonts w:ascii="Times New Roman" w:hAnsi="Times New Roman"/>
        </w:rPr>
        <w:t xml:space="preserve">) являются владельцами акций или выгодоприобретателями по акциям эмитента**, которые составляют более 1 процента уставного капитала </w:t>
      </w:r>
      <w:r w:rsidR="00031E5F" w:rsidRPr="00C247E5">
        <w:rPr>
          <w:rFonts w:ascii="Times New Roman" w:hAnsi="Times New Roman"/>
        </w:rPr>
        <w:t>или общего количества голосующих акций эмитента</w:t>
      </w:r>
      <w:r w:rsidR="00D50772" w:rsidRPr="00C247E5">
        <w:rPr>
          <w:rFonts w:ascii="Times New Roman" w:hAnsi="Times New Roman"/>
        </w:rPr>
        <w:t xml:space="preserve"> или рыночная стоимость которых более чем в 20 раз превышает величину годового фиксированного вознаграждения члена совета директоров </w:t>
      </w:r>
      <w:r w:rsidR="001E0033" w:rsidRPr="00C247E5">
        <w:rPr>
          <w:rFonts w:ascii="Times New Roman" w:hAnsi="Times New Roman"/>
        </w:rPr>
        <w:t>эмитента</w:t>
      </w:r>
      <w:r w:rsidR="003F29F0" w:rsidRPr="00C247E5">
        <w:rPr>
          <w:rFonts w:ascii="Times New Roman" w:hAnsi="Times New Roman"/>
        </w:rPr>
        <w:t>;</w:t>
      </w:r>
    </w:p>
    <w:p w:rsidR="003F29F0" w:rsidRPr="00C247E5" w:rsidRDefault="00D3356A" w:rsidP="003F29F0">
      <w:pPr>
        <w:pStyle w:val="ConsPlusNormal"/>
        <w:widowControl/>
        <w:spacing w:before="120"/>
        <w:ind w:right="142"/>
        <w:jc w:val="both"/>
        <w:rPr>
          <w:rFonts w:ascii="Times New Roman" w:hAnsi="Times New Roman"/>
        </w:rPr>
      </w:pPr>
      <w:r w:rsidRPr="00C247E5">
        <w:rPr>
          <w:rFonts w:ascii="Times New Roman" w:hAnsi="Times New Roman"/>
        </w:rPr>
        <w:t>5</w:t>
      </w:r>
      <w:r w:rsidR="003F29F0" w:rsidRPr="00C247E5">
        <w:rPr>
          <w:rFonts w:ascii="Times New Roman" w:hAnsi="Times New Roman"/>
        </w:rPr>
        <w:t xml:space="preserve">) являются членами исполнительных органов и (или) работниками юридического лица, вознаграждение которых определяется (рассматривается) комитетом совета директоров по вознаграждениям этого юридического лица, в случае если </w:t>
      </w:r>
      <w:r w:rsidR="00031E5F" w:rsidRPr="00C247E5">
        <w:rPr>
          <w:rFonts w:ascii="Times New Roman" w:hAnsi="Times New Roman"/>
        </w:rPr>
        <w:t xml:space="preserve">любой </w:t>
      </w:r>
      <w:r w:rsidR="003F29F0" w:rsidRPr="00C247E5">
        <w:rPr>
          <w:rFonts w:ascii="Times New Roman" w:hAnsi="Times New Roman"/>
        </w:rPr>
        <w:t xml:space="preserve">член исполнительных органов и (или) работник эмитента входит в состав комитета по вознаграждениям указанного юридического лица;  </w:t>
      </w:r>
    </w:p>
    <w:p w:rsidR="003F29F0" w:rsidRPr="00C247E5" w:rsidRDefault="00D3356A" w:rsidP="003F29F0">
      <w:pPr>
        <w:pStyle w:val="ConsPlusNormal"/>
        <w:widowControl/>
        <w:spacing w:before="120"/>
        <w:ind w:right="142"/>
        <w:jc w:val="both"/>
        <w:rPr>
          <w:rFonts w:ascii="Times New Roman" w:hAnsi="Times New Roman"/>
        </w:rPr>
      </w:pPr>
      <w:r w:rsidRPr="00C247E5">
        <w:rPr>
          <w:rFonts w:ascii="Times New Roman" w:hAnsi="Times New Roman"/>
        </w:rPr>
        <w:t>6</w:t>
      </w:r>
      <w:r w:rsidR="003F29F0" w:rsidRPr="00C247E5">
        <w:rPr>
          <w:rFonts w:ascii="Times New Roman" w:hAnsi="Times New Roman"/>
        </w:rPr>
        <w:t xml:space="preserve">) оказывают эмитенту, контролирующему эмитента лицу или подконтрольным эмитенту юридическим лицам консультационные услуги, либо являются членами </w:t>
      </w:r>
      <w:r w:rsidR="00031E5F" w:rsidRPr="00C247E5">
        <w:rPr>
          <w:rFonts w:ascii="Times New Roman" w:hAnsi="Times New Roman"/>
        </w:rPr>
        <w:t xml:space="preserve">органа управления и/или </w:t>
      </w:r>
      <w:r w:rsidR="003F29F0" w:rsidRPr="00C247E5">
        <w:rPr>
          <w:rFonts w:ascii="Times New Roman" w:hAnsi="Times New Roman"/>
        </w:rPr>
        <w:t xml:space="preserve">исполнительных органов </w:t>
      </w:r>
      <w:r w:rsidR="003F29F0" w:rsidRPr="00C247E5">
        <w:rPr>
          <w:rFonts w:ascii="Times New Roman" w:hAnsi="Times New Roman"/>
        </w:rPr>
        <w:lastRenderedPageBreak/>
        <w:t>организаций, оказывающих эмитенту или указанным юридическим лицам такие услуги или работниками таких организаций, непосредственно участвующими в оказании таких услуг;</w:t>
      </w:r>
    </w:p>
    <w:p w:rsidR="003F29F0" w:rsidRPr="00C247E5" w:rsidRDefault="00D3356A" w:rsidP="003F29F0">
      <w:pPr>
        <w:pStyle w:val="ConsPlusNormal"/>
        <w:widowControl/>
        <w:spacing w:before="120"/>
        <w:ind w:right="142"/>
        <w:jc w:val="both"/>
        <w:rPr>
          <w:rFonts w:ascii="Times New Roman" w:hAnsi="Times New Roman"/>
        </w:rPr>
      </w:pPr>
      <w:r w:rsidRPr="00C247E5">
        <w:rPr>
          <w:rFonts w:ascii="Times New Roman" w:hAnsi="Times New Roman"/>
        </w:rPr>
        <w:t>7</w:t>
      </w:r>
      <w:r w:rsidR="003F29F0" w:rsidRPr="00C247E5">
        <w:rPr>
          <w:rFonts w:ascii="Times New Roman" w:hAnsi="Times New Roman"/>
        </w:rPr>
        <w:t>) оказывают или в течение последних 3 лет оказывали эмитенту</w:t>
      </w:r>
      <w:r w:rsidR="00031E5F" w:rsidRPr="00C247E5">
        <w:rPr>
          <w:rFonts w:ascii="Times New Roman" w:hAnsi="Times New Roman"/>
        </w:rPr>
        <w:t xml:space="preserve">, </w:t>
      </w:r>
      <w:r w:rsidR="003F29F0" w:rsidRPr="00C247E5">
        <w:rPr>
          <w:rFonts w:ascii="Times New Roman" w:hAnsi="Times New Roman"/>
        </w:rPr>
        <w:t xml:space="preserve">или подконтрольным ему юридическим лицам услуги </w:t>
      </w:r>
      <w:r w:rsidR="004A0E1F" w:rsidRPr="00C247E5">
        <w:rPr>
          <w:rFonts w:ascii="Times New Roman" w:hAnsi="Times New Roman"/>
        </w:rPr>
        <w:t>в области оценочной деятельности, налогового консультирования, аудиторские услуги или услуги по ведению бухгалтерского учета, либо в течение последних трех лет являлись членами органа управления и/или исполнительных органов организаций, оказывавших такие услуги указанным юридическим лицам, или рейтингового агентства эмитента, либо являлись работниками таких организаций или рейтингового агентства, непосредственно участвовавшими в оказании эмитенту соответствующих услуг</w:t>
      </w:r>
      <w:r w:rsidR="003F29F0" w:rsidRPr="00C247E5">
        <w:rPr>
          <w:rFonts w:ascii="Times New Roman" w:hAnsi="Times New Roman"/>
        </w:rPr>
        <w:t>.</w:t>
      </w:r>
    </w:p>
    <w:p w:rsidR="003F29F0" w:rsidRPr="00C247E5" w:rsidRDefault="003F29F0" w:rsidP="003F29F0">
      <w:pPr>
        <w:pStyle w:val="ConsPlusNormal"/>
        <w:widowControl/>
        <w:spacing w:before="120"/>
        <w:ind w:right="142"/>
        <w:jc w:val="both"/>
        <w:rPr>
          <w:rFonts w:ascii="Times New Roman" w:hAnsi="Times New Roman"/>
        </w:rPr>
      </w:pPr>
      <w:r w:rsidRPr="00C247E5">
        <w:rPr>
          <w:rFonts w:ascii="Times New Roman" w:hAnsi="Times New Roman"/>
        </w:rPr>
        <w:t xml:space="preserve">Также лицом, связанным с эмитентом, следует признавать лицо в случае, если оно занимало должность члена совета директоров эмитента в совокупности более 7 лет. При подсчете соответствующего срока должен учитываться период членства директора в совете директоров юридического лица, впоследствии реорганизованного, если теперь этот директор избран в совет директоров лица-правопреемника. </w:t>
      </w:r>
    </w:p>
    <w:p w:rsidR="003F29F0" w:rsidRPr="00C247E5" w:rsidRDefault="003F29F0" w:rsidP="003F29F0">
      <w:pPr>
        <w:pStyle w:val="ConsPlusNormal"/>
        <w:widowControl/>
        <w:spacing w:before="120"/>
        <w:ind w:right="142"/>
        <w:jc w:val="both"/>
        <w:rPr>
          <w:rFonts w:ascii="Times New Roman" w:hAnsi="Times New Roman"/>
        </w:rPr>
      </w:pPr>
    </w:p>
    <w:p w:rsidR="003F29F0" w:rsidRPr="00C247E5" w:rsidRDefault="003F29F0" w:rsidP="00007F51">
      <w:pPr>
        <w:pStyle w:val="affd"/>
        <w:numPr>
          <w:ilvl w:val="0"/>
          <w:numId w:val="126"/>
        </w:numPr>
        <w:ind w:left="0" w:right="142" w:firstLine="349"/>
        <w:jc w:val="both"/>
        <w:rPr>
          <w:bCs/>
          <w:sz w:val="22"/>
          <w:szCs w:val="22"/>
          <w:lang w:eastAsia="ru-RU"/>
        </w:rPr>
      </w:pPr>
      <w:r w:rsidRPr="00C247E5">
        <w:rPr>
          <w:bCs/>
          <w:sz w:val="22"/>
          <w:szCs w:val="22"/>
          <w:lang w:eastAsia="ru-RU"/>
        </w:rPr>
        <w:t xml:space="preserve">Лицом, </w:t>
      </w:r>
      <w:r w:rsidRPr="00C247E5">
        <w:rPr>
          <w:b/>
          <w:bCs/>
          <w:sz w:val="22"/>
          <w:szCs w:val="22"/>
          <w:lang w:eastAsia="ru-RU"/>
        </w:rPr>
        <w:t>связанным с существенным акционером эмитента</w:t>
      </w:r>
      <w:r w:rsidRPr="00C247E5">
        <w:rPr>
          <w:bCs/>
          <w:sz w:val="22"/>
          <w:szCs w:val="22"/>
          <w:lang w:eastAsia="ru-RU"/>
        </w:rPr>
        <w:t>, следует, в том числе</w:t>
      </w:r>
      <w:r w:rsidRPr="00C247E5">
        <w:rPr>
          <w:sz w:val="24"/>
          <w:szCs w:val="24"/>
        </w:rPr>
        <w:t>,</w:t>
      </w:r>
      <w:r w:rsidRPr="00C247E5">
        <w:rPr>
          <w:bCs/>
          <w:sz w:val="22"/>
          <w:szCs w:val="22"/>
          <w:lang w:eastAsia="ru-RU"/>
        </w:rPr>
        <w:t xml:space="preserve"> признавать лицо, в случае если оно и (или) связанные с ним лица:</w:t>
      </w:r>
    </w:p>
    <w:p w:rsidR="003F29F0" w:rsidRPr="00C247E5" w:rsidRDefault="003F29F0" w:rsidP="003F29F0">
      <w:pPr>
        <w:pStyle w:val="ConsPlusNormal"/>
        <w:widowControl/>
        <w:spacing w:before="120"/>
        <w:ind w:right="142" w:firstLine="709"/>
        <w:jc w:val="both"/>
        <w:rPr>
          <w:rFonts w:ascii="Times New Roman" w:hAnsi="Times New Roman"/>
        </w:rPr>
      </w:pPr>
      <w:r w:rsidRPr="00C247E5">
        <w:rPr>
          <w:rFonts w:ascii="Times New Roman" w:hAnsi="Times New Roman"/>
        </w:rPr>
        <w:t>1) являются работниками и (или) членами исполнительных органов существенного акционера эмитента (</w:t>
      </w:r>
      <w:r w:rsidR="004A0E1F" w:rsidRPr="00C247E5">
        <w:rPr>
          <w:rFonts w:ascii="Times New Roman" w:hAnsi="Times New Roman"/>
        </w:rPr>
        <w:t>юридического лица из группы организаций, в состав которой входит существенный акционер эмитента</w:t>
      </w:r>
      <w:r w:rsidRPr="00C247E5">
        <w:rPr>
          <w:rFonts w:ascii="Times New Roman" w:hAnsi="Times New Roman"/>
        </w:rPr>
        <w:t xml:space="preserve">); </w:t>
      </w:r>
    </w:p>
    <w:p w:rsidR="003F29F0" w:rsidRPr="00C247E5" w:rsidRDefault="003F29F0" w:rsidP="003F29F0">
      <w:pPr>
        <w:pStyle w:val="ConsPlusNormal"/>
        <w:widowControl/>
        <w:spacing w:before="120"/>
        <w:ind w:right="142" w:firstLine="709"/>
        <w:jc w:val="both"/>
        <w:rPr>
          <w:rFonts w:ascii="Times New Roman" w:hAnsi="Times New Roman"/>
        </w:rPr>
      </w:pPr>
      <w:r w:rsidRPr="00C247E5">
        <w:rPr>
          <w:rFonts w:ascii="Times New Roman" w:hAnsi="Times New Roman"/>
        </w:rPr>
        <w:t xml:space="preserve">2) в течение любого из последних 3 лет получали вознаграждение и (или) прочие материальные выгоды от существенного акционера эмитента </w:t>
      </w:r>
      <w:r w:rsidR="00DF1ECC" w:rsidRPr="00C247E5">
        <w:rPr>
          <w:rFonts w:ascii="Times New Roman" w:hAnsi="Times New Roman"/>
        </w:rPr>
        <w:t>(юридического лица из группы организаций, в состав которой входит существенный акционер эмитента)</w:t>
      </w:r>
      <w:r w:rsidRPr="00C247E5">
        <w:rPr>
          <w:rFonts w:ascii="Times New Roman" w:hAnsi="Times New Roman"/>
        </w:rPr>
        <w:t xml:space="preserve">, в размере, превышающем половину величины базового (фиксированного) годового вознаграждения члена совета директоров эмитента ***. </w:t>
      </w:r>
    </w:p>
    <w:p w:rsidR="003F29F0" w:rsidRPr="00C247E5" w:rsidRDefault="001204E5" w:rsidP="001204E5">
      <w:pPr>
        <w:pStyle w:val="default0"/>
        <w:autoSpaceDE w:val="0"/>
        <w:autoSpaceDN w:val="0"/>
        <w:adjustRightInd w:val="0"/>
        <w:spacing w:before="120" w:beforeAutospacing="0" w:after="240" w:afterAutospacing="0"/>
        <w:ind w:right="142" w:firstLine="720"/>
        <w:jc w:val="both"/>
        <w:rPr>
          <w:rFonts w:eastAsia="Times New Roman" w:cs="Arial"/>
          <w:sz w:val="20"/>
          <w:szCs w:val="20"/>
        </w:rPr>
      </w:pPr>
      <w:r w:rsidRPr="00C247E5">
        <w:rPr>
          <w:rFonts w:eastAsia="Times New Roman" w:cs="Arial"/>
          <w:sz w:val="20"/>
          <w:szCs w:val="20"/>
        </w:rPr>
        <w:t>3) являются членами совета директоров более чем в двух юридических лицах, подконтрольных существенному акционеру эмитента или лицу, контролирующему существенного акционера эмитента.</w:t>
      </w:r>
    </w:p>
    <w:p w:rsidR="003F29F0" w:rsidRPr="00C247E5" w:rsidRDefault="003F29F0" w:rsidP="00007F51">
      <w:pPr>
        <w:pStyle w:val="affd"/>
        <w:numPr>
          <w:ilvl w:val="0"/>
          <w:numId w:val="126"/>
        </w:numPr>
        <w:ind w:left="0" w:right="142" w:firstLine="349"/>
        <w:jc w:val="both"/>
        <w:rPr>
          <w:bCs/>
          <w:sz w:val="22"/>
          <w:szCs w:val="22"/>
          <w:lang w:eastAsia="ru-RU"/>
        </w:rPr>
      </w:pPr>
      <w:r w:rsidRPr="00C247E5">
        <w:rPr>
          <w:bCs/>
          <w:sz w:val="22"/>
          <w:szCs w:val="22"/>
          <w:lang w:eastAsia="ru-RU"/>
        </w:rPr>
        <w:t xml:space="preserve">Лицом, </w:t>
      </w:r>
      <w:r w:rsidRPr="00C247E5">
        <w:rPr>
          <w:b/>
          <w:bCs/>
          <w:sz w:val="22"/>
          <w:szCs w:val="22"/>
          <w:lang w:eastAsia="ru-RU"/>
        </w:rPr>
        <w:t>связанным с существенным контрагентом или конкурентом эмитента</w:t>
      </w:r>
      <w:r w:rsidRPr="00C247E5">
        <w:rPr>
          <w:bCs/>
          <w:sz w:val="22"/>
          <w:szCs w:val="22"/>
          <w:lang w:eastAsia="ru-RU"/>
        </w:rPr>
        <w:t>, следует, в том числе</w:t>
      </w:r>
      <w:r w:rsidRPr="00C247E5">
        <w:rPr>
          <w:sz w:val="24"/>
          <w:szCs w:val="24"/>
        </w:rPr>
        <w:t>,</w:t>
      </w:r>
      <w:r w:rsidRPr="00C247E5">
        <w:rPr>
          <w:bCs/>
          <w:sz w:val="22"/>
          <w:szCs w:val="22"/>
          <w:lang w:eastAsia="ru-RU"/>
        </w:rPr>
        <w:t xml:space="preserve"> признавать лицо, в случае если оно</w:t>
      </w:r>
      <w:r w:rsidR="001E0033" w:rsidRPr="00C247E5">
        <w:rPr>
          <w:bCs/>
          <w:sz w:val="22"/>
          <w:szCs w:val="22"/>
          <w:lang w:eastAsia="ru-RU"/>
        </w:rPr>
        <w:t xml:space="preserve"> и (или) связанные с ним лица</w:t>
      </w:r>
      <w:r w:rsidRPr="00C247E5">
        <w:rPr>
          <w:bCs/>
          <w:sz w:val="22"/>
          <w:szCs w:val="22"/>
          <w:lang w:eastAsia="ru-RU"/>
        </w:rPr>
        <w:t>:</w:t>
      </w:r>
    </w:p>
    <w:p w:rsidR="003F29F0" w:rsidRPr="00C247E5" w:rsidRDefault="003F29F0" w:rsidP="003F29F0">
      <w:pPr>
        <w:pStyle w:val="ConsPlusNormal"/>
        <w:widowControl/>
        <w:spacing w:after="240"/>
        <w:ind w:right="142"/>
        <w:jc w:val="both"/>
        <w:rPr>
          <w:rFonts w:ascii="Times New Roman" w:hAnsi="Times New Roman"/>
        </w:rPr>
      </w:pPr>
      <w:r w:rsidRPr="00C247E5">
        <w:rPr>
          <w:rFonts w:ascii="Times New Roman" w:hAnsi="Times New Roman"/>
        </w:rPr>
        <w:t xml:space="preserve">1) является работником и (или) членом </w:t>
      </w:r>
      <w:r w:rsidR="00DF1ECC" w:rsidRPr="00C247E5">
        <w:rPr>
          <w:rFonts w:ascii="Times New Roman" w:hAnsi="Times New Roman"/>
        </w:rPr>
        <w:t xml:space="preserve">органа управления и/или </w:t>
      </w:r>
      <w:r w:rsidRPr="00C247E5">
        <w:rPr>
          <w:rFonts w:ascii="Times New Roman" w:hAnsi="Times New Roman"/>
        </w:rPr>
        <w:t>исполнительных органов существенного контрагента или конкурента эмитента</w:t>
      </w:r>
      <w:r w:rsidR="001204E5" w:rsidRPr="00C247E5">
        <w:rPr>
          <w:rFonts w:ascii="Times New Roman" w:hAnsi="Times New Roman"/>
        </w:rPr>
        <w:t xml:space="preserve">, </w:t>
      </w:r>
      <w:r w:rsidR="00E8421C" w:rsidRPr="00C247E5">
        <w:rPr>
          <w:rFonts w:ascii="Times New Roman" w:hAnsi="Times New Roman"/>
        </w:rPr>
        <w:t xml:space="preserve">а также юридических лиц, контролирующих существенного контрагента или конкурента </w:t>
      </w:r>
      <w:r w:rsidR="001E0033" w:rsidRPr="00C247E5">
        <w:rPr>
          <w:rFonts w:ascii="Times New Roman" w:hAnsi="Times New Roman"/>
        </w:rPr>
        <w:t>эмитента</w:t>
      </w:r>
      <w:r w:rsidR="00E8421C" w:rsidRPr="00C247E5">
        <w:rPr>
          <w:rFonts w:ascii="Times New Roman" w:hAnsi="Times New Roman"/>
        </w:rPr>
        <w:t xml:space="preserve"> или подконтрольных ему организаций</w:t>
      </w:r>
      <w:r w:rsidRPr="00C247E5">
        <w:rPr>
          <w:rFonts w:ascii="Times New Roman" w:hAnsi="Times New Roman"/>
        </w:rPr>
        <w:t xml:space="preserve">; </w:t>
      </w:r>
    </w:p>
    <w:p w:rsidR="003F29F0" w:rsidRPr="00C247E5" w:rsidRDefault="003F29F0" w:rsidP="003F29F0">
      <w:pPr>
        <w:pStyle w:val="ConsPlusNormal"/>
        <w:widowControl/>
        <w:spacing w:after="240"/>
        <w:ind w:right="142"/>
        <w:jc w:val="both"/>
        <w:rPr>
          <w:rFonts w:ascii="Times New Roman" w:hAnsi="Times New Roman"/>
        </w:rPr>
      </w:pPr>
      <w:r w:rsidRPr="00C247E5">
        <w:rPr>
          <w:rFonts w:ascii="Times New Roman" w:hAnsi="Times New Roman"/>
        </w:rPr>
        <w:t>2) является владельцем акций (долей) или выгодоприобретателем по акциям (долям) существенного контрагента или конкурента эмитента, которые составляют более 5 процентов уставного капитала или общего количества голосующих акций (долей).</w:t>
      </w:r>
    </w:p>
    <w:p w:rsidR="003F29F0" w:rsidRPr="00C247E5" w:rsidRDefault="003F29F0" w:rsidP="003F29F0">
      <w:pPr>
        <w:pStyle w:val="ConsPlusNormal"/>
        <w:widowControl/>
        <w:spacing w:before="120"/>
        <w:ind w:right="142"/>
        <w:jc w:val="both"/>
        <w:rPr>
          <w:rFonts w:ascii="Times New Roman" w:hAnsi="Times New Roman"/>
        </w:rPr>
      </w:pPr>
    </w:p>
    <w:p w:rsidR="003F29F0" w:rsidRPr="00C247E5" w:rsidRDefault="003F29F0" w:rsidP="00007F51">
      <w:pPr>
        <w:pStyle w:val="affd"/>
        <w:numPr>
          <w:ilvl w:val="0"/>
          <w:numId w:val="126"/>
        </w:numPr>
        <w:ind w:left="0" w:right="142" w:firstLine="349"/>
        <w:jc w:val="both"/>
        <w:rPr>
          <w:bCs/>
          <w:sz w:val="22"/>
          <w:szCs w:val="22"/>
          <w:lang w:eastAsia="ru-RU"/>
        </w:rPr>
      </w:pPr>
      <w:r w:rsidRPr="00C247E5">
        <w:rPr>
          <w:bCs/>
          <w:sz w:val="22"/>
          <w:szCs w:val="22"/>
          <w:lang w:eastAsia="ru-RU"/>
        </w:rPr>
        <w:t xml:space="preserve">Лицом, </w:t>
      </w:r>
      <w:r w:rsidRPr="00C247E5">
        <w:rPr>
          <w:b/>
          <w:bCs/>
          <w:sz w:val="22"/>
          <w:szCs w:val="22"/>
          <w:lang w:eastAsia="ru-RU"/>
        </w:rPr>
        <w:t>связанным с государством или муниципальным образованием</w:t>
      </w:r>
      <w:r w:rsidRPr="00C247E5">
        <w:rPr>
          <w:bCs/>
          <w:sz w:val="22"/>
          <w:szCs w:val="22"/>
          <w:lang w:eastAsia="ru-RU"/>
        </w:rPr>
        <w:t>, следует, в том числе</w:t>
      </w:r>
      <w:r w:rsidRPr="00C247E5">
        <w:rPr>
          <w:sz w:val="24"/>
          <w:szCs w:val="24"/>
        </w:rPr>
        <w:t xml:space="preserve">, </w:t>
      </w:r>
      <w:r w:rsidRPr="00C247E5">
        <w:rPr>
          <w:bCs/>
          <w:sz w:val="22"/>
          <w:szCs w:val="22"/>
          <w:lang w:eastAsia="ru-RU"/>
        </w:rPr>
        <w:t>признавать лицо, в случае если оно:</w:t>
      </w:r>
    </w:p>
    <w:p w:rsidR="003F29F0" w:rsidRPr="00C247E5" w:rsidRDefault="003F29F0" w:rsidP="003F29F0">
      <w:pPr>
        <w:pStyle w:val="default0"/>
        <w:tabs>
          <w:tab w:val="left" w:pos="993"/>
        </w:tabs>
        <w:autoSpaceDE w:val="0"/>
        <w:autoSpaceDN w:val="0"/>
        <w:adjustRightInd w:val="0"/>
        <w:spacing w:before="120" w:beforeAutospacing="0" w:after="0" w:afterAutospacing="0"/>
        <w:ind w:right="142" w:firstLine="709"/>
        <w:jc w:val="both"/>
        <w:rPr>
          <w:sz w:val="20"/>
          <w:szCs w:val="20"/>
        </w:rPr>
      </w:pPr>
      <w:r w:rsidRPr="00C247E5">
        <w:rPr>
          <w:sz w:val="20"/>
          <w:szCs w:val="20"/>
        </w:rPr>
        <w:t>1)</w:t>
      </w:r>
      <w:r w:rsidRPr="00C247E5">
        <w:rPr>
          <w:sz w:val="20"/>
          <w:szCs w:val="20"/>
        </w:rPr>
        <w:tab/>
        <w:t xml:space="preserve">является или являлось в течение 1 года, предшествующего избранию в совет директоров эмитента, государственным или муниципальным служащим, </w:t>
      </w:r>
      <w:r w:rsidR="00DF1ECC" w:rsidRPr="00C247E5">
        <w:rPr>
          <w:sz w:val="20"/>
          <w:szCs w:val="20"/>
        </w:rPr>
        <w:t xml:space="preserve">лицом, замещающим должности в органах государственной власти, </w:t>
      </w:r>
      <w:r w:rsidRPr="00C247E5">
        <w:rPr>
          <w:sz w:val="20"/>
          <w:szCs w:val="20"/>
        </w:rPr>
        <w:t xml:space="preserve">работником Банка России; </w:t>
      </w:r>
    </w:p>
    <w:p w:rsidR="003F29F0" w:rsidRPr="00C247E5" w:rsidRDefault="003F29F0" w:rsidP="003F29F0">
      <w:pPr>
        <w:pStyle w:val="default0"/>
        <w:tabs>
          <w:tab w:val="left" w:pos="993"/>
        </w:tabs>
        <w:autoSpaceDE w:val="0"/>
        <w:autoSpaceDN w:val="0"/>
        <w:adjustRightInd w:val="0"/>
        <w:spacing w:before="120" w:beforeAutospacing="0" w:after="0" w:afterAutospacing="0"/>
        <w:ind w:right="142" w:firstLine="709"/>
        <w:jc w:val="both"/>
        <w:rPr>
          <w:sz w:val="20"/>
          <w:szCs w:val="20"/>
        </w:rPr>
      </w:pPr>
      <w:r w:rsidRPr="00C247E5">
        <w:rPr>
          <w:sz w:val="20"/>
          <w:szCs w:val="20"/>
        </w:rPr>
        <w:t>2) в обществе, в отношении которого принято решение об использовании специального права на участие в управлении («золотой акции»), является представителем Российской Федерации, субъекта Российской Федерации или муниципального образования в совете директоров такого общества;</w:t>
      </w:r>
    </w:p>
    <w:p w:rsidR="003F29F0" w:rsidRPr="00C247E5" w:rsidRDefault="003F29F0" w:rsidP="003F29F0">
      <w:pPr>
        <w:pStyle w:val="default0"/>
        <w:tabs>
          <w:tab w:val="left" w:pos="993"/>
        </w:tabs>
        <w:autoSpaceDE w:val="0"/>
        <w:autoSpaceDN w:val="0"/>
        <w:adjustRightInd w:val="0"/>
        <w:spacing w:before="120" w:beforeAutospacing="0" w:after="0" w:afterAutospacing="0"/>
        <w:ind w:right="142" w:firstLine="709"/>
        <w:jc w:val="both"/>
        <w:rPr>
          <w:bCs/>
          <w:sz w:val="20"/>
          <w:szCs w:val="20"/>
        </w:rPr>
      </w:pPr>
      <w:r w:rsidRPr="00C247E5">
        <w:rPr>
          <w:sz w:val="20"/>
          <w:szCs w:val="20"/>
        </w:rPr>
        <w:t>3) имеет обязанность голосовать по одному или нескольким вопросам компетенции совета директоров эмитента в соответствии с директивой Российской Федерации, субъекта Российской Федерации</w:t>
      </w:r>
      <w:r w:rsidRPr="00C247E5" w:rsidDel="001769A5">
        <w:rPr>
          <w:sz w:val="20"/>
          <w:szCs w:val="20"/>
        </w:rPr>
        <w:t xml:space="preserve"> </w:t>
      </w:r>
      <w:r w:rsidRPr="00C247E5">
        <w:rPr>
          <w:sz w:val="20"/>
          <w:szCs w:val="20"/>
        </w:rPr>
        <w:t>или муниципального образования;</w:t>
      </w:r>
    </w:p>
    <w:p w:rsidR="003F29F0" w:rsidRPr="00C247E5" w:rsidRDefault="003F29F0" w:rsidP="003F29F0">
      <w:pPr>
        <w:pStyle w:val="default0"/>
        <w:tabs>
          <w:tab w:val="left" w:pos="993"/>
        </w:tabs>
        <w:autoSpaceDE w:val="0"/>
        <w:autoSpaceDN w:val="0"/>
        <w:adjustRightInd w:val="0"/>
        <w:spacing w:before="120" w:beforeAutospacing="0" w:after="0" w:afterAutospacing="0"/>
        <w:ind w:right="142" w:firstLine="709"/>
        <w:jc w:val="both"/>
        <w:rPr>
          <w:rFonts w:eastAsia="Times New Roman"/>
          <w:bCs/>
          <w:sz w:val="20"/>
          <w:szCs w:val="20"/>
        </w:rPr>
      </w:pPr>
      <w:r w:rsidRPr="00C247E5">
        <w:rPr>
          <w:bCs/>
          <w:sz w:val="20"/>
          <w:szCs w:val="20"/>
        </w:rPr>
        <w:t xml:space="preserve">4) является или являлось в течение 1 года, предшествующего избранию в совет директоров эмитента, работником, членом исполнительного органа организации, находящейся под контролем </w:t>
      </w:r>
      <w:r w:rsidRPr="00C247E5">
        <w:rPr>
          <w:sz w:val="20"/>
          <w:szCs w:val="20"/>
        </w:rPr>
        <w:t>Российской Федерации, субъекта Российской Федерации или муниципального образования, работником государственного или муниципального унитарного предприятия или учреждения</w:t>
      </w:r>
      <w:r w:rsidR="00970902" w:rsidRPr="00C247E5">
        <w:rPr>
          <w:sz w:val="20"/>
          <w:szCs w:val="20"/>
        </w:rPr>
        <w:t xml:space="preserve"> (за исключением работников государственной или муниципальной образовательной или научной организации, которые осуществляют преподавательскую или научную деятельность и не являются лицами, назначенными (утвержденными) на должность единоличного исполнительного органа или иную должность в государственной и муниципальной образовательной или научной организации по решению или с согласия органов государственной власти (органов местного самоуправления))</w:t>
      </w:r>
      <w:r w:rsidRPr="00C247E5">
        <w:rPr>
          <w:sz w:val="20"/>
          <w:szCs w:val="20"/>
        </w:rPr>
        <w:t xml:space="preserve">, если указанное лицо выдвигается для избрания в состав </w:t>
      </w:r>
      <w:r w:rsidRPr="00C247E5">
        <w:rPr>
          <w:bCs/>
          <w:sz w:val="20"/>
          <w:szCs w:val="20"/>
        </w:rPr>
        <w:t xml:space="preserve">совета директоров эмитента, в котором под контролем </w:t>
      </w:r>
      <w:r w:rsidRPr="00C247E5">
        <w:rPr>
          <w:sz w:val="20"/>
          <w:szCs w:val="20"/>
        </w:rPr>
        <w:t>Российской Федерации, субъекта Российской Федерации или муниципального образования находится более 20 процентов уставного капитала или голосующих акций эмитента.</w:t>
      </w:r>
    </w:p>
    <w:p w:rsidR="003F29F0" w:rsidRPr="00C247E5" w:rsidRDefault="003F29F0" w:rsidP="003F29F0">
      <w:pPr>
        <w:pStyle w:val="ae"/>
        <w:ind w:right="142"/>
        <w:jc w:val="both"/>
      </w:pPr>
    </w:p>
    <w:p w:rsidR="003F29F0" w:rsidRPr="00C247E5" w:rsidRDefault="003F29F0" w:rsidP="003F29F0">
      <w:pPr>
        <w:pStyle w:val="ae"/>
        <w:ind w:right="142"/>
        <w:jc w:val="both"/>
      </w:pPr>
      <w:r w:rsidRPr="00C247E5">
        <w:t xml:space="preserve">* Фактический доход, полученный от эмитента и (или) подконтрольных ему организаций в течение любого из 3 последних лет, сравнивается с уровнем базового (фиксированного) вознаграждения, начисляемого независимым </w:t>
      </w:r>
      <w:r w:rsidRPr="00C247E5">
        <w:lastRenderedPageBreak/>
        <w:t>директорам, на момент оценки независимости, согласно политике вознаграждения членов совета директоров эмитента. Если политика вознаграждения отсутствует или недоступна, в качестве оценки ожидаемого базового (фиксированного) вознаграждения директора используется базовое (фиксированное) вознаграждение, фактически утвержденное для таких директоров по итогам последнего годового общего собрания акционеров. 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эмитента и (или) подконтрольной ему организации,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эмитента и (или) подконтрольной ему организации.</w:t>
      </w:r>
    </w:p>
    <w:p w:rsidR="003F29F0" w:rsidRPr="00C247E5" w:rsidRDefault="003F29F0" w:rsidP="003F29F0">
      <w:pPr>
        <w:pStyle w:val="ae"/>
        <w:ind w:right="142"/>
        <w:jc w:val="both"/>
      </w:pPr>
      <w:r w:rsidRPr="00C247E5">
        <w:t xml:space="preserve">** Выгодоприобретателем по акциям общества признается </w:t>
      </w:r>
      <w:r w:rsidR="00B25663" w:rsidRPr="00C247E5">
        <w:rPr>
          <w:rFonts w:ascii="TimesNewRomanPSMT" w:hAnsi="TimesNewRomanPSMT" w:cs="TimesNewRomanPSMT"/>
        </w:rPr>
        <w:t>физическое лицо, которое в силу участия в обществе, на основании договора или иным образом получает экономическую выгоду от владения акциями (долями) и (или) распоряжения голосами, приходящимися на акции (доли), составляющие уставный капитал общества</w:t>
      </w:r>
      <w:r w:rsidRPr="00C247E5">
        <w:t>.</w:t>
      </w:r>
    </w:p>
    <w:p w:rsidR="003F29F0" w:rsidRPr="00C247E5" w:rsidRDefault="003F29F0" w:rsidP="003F29F0">
      <w:pPr>
        <w:pStyle w:val="ae"/>
        <w:ind w:right="142"/>
        <w:jc w:val="both"/>
      </w:pPr>
      <w:r w:rsidRPr="00C247E5">
        <w:t>*** 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(комитета совета директоров) существенного акционера эмитента (</w:t>
      </w:r>
      <w:r w:rsidR="001E0033" w:rsidRPr="00C247E5">
        <w:t>юридического лица из группы организаций, в состав которой входит существенный акционер эмитента</w:t>
      </w:r>
      <w:r w:rsidRPr="00C247E5">
        <w:t>),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существенного акционера эмитента (</w:t>
      </w:r>
      <w:r w:rsidR="001E0033" w:rsidRPr="00C247E5">
        <w:t>юридического лица из группы организаций, в состав которой входит существенный акционер эмитента</w:t>
      </w:r>
      <w:r w:rsidRPr="00C247E5">
        <w:t>).</w:t>
      </w:r>
    </w:p>
    <w:p w:rsidR="0024253C" w:rsidRPr="00C247E5" w:rsidRDefault="0024253C" w:rsidP="003F29F0">
      <w:pPr>
        <w:pStyle w:val="ae"/>
        <w:ind w:right="142"/>
        <w:jc w:val="both"/>
      </w:pPr>
    </w:p>
    <w:p w:rsidR="0024253C" w:rsidRPr="00C247E5" w:rsidRDefault="0024253C" w:rsidP="003F29F0">
      <w:pPr>
        <w:pStyle w:val="ae"/>
        <w:ind w:right="142"/>
        <w:jc w:val="both"/>
      </w:pPr>
    </w:p>
    <w:p w:rsidR="0024253C" w:rsidRPr="00C247E5" w:rsidRDefault="0024253C" w:rsidP="0024253C">
      <w:pPr>
        <w:spacing w:before="240" w:after="240"/>
        <w:ind w:firstLine="567"/>
        <w:jc w:val="both"/>
        <w:rPr>
          <w:sz w:val="22"/>
          <w:szCs w:val="22"/>
        </w:rPr>
      </w:pPr>
      <w:r w:rsidRPr="00C247E5">
        <w:rPr>
          <w:sz w:val="22"/>
          <w:szCs w:val="22"/>
        </w:rPr>
        <w:t xml:space="preserve">Совет директоров </w:t>
      </w:r>
      <w:r w:rsidR="009B3179" w:rsidRPr="00C247E5">
        <w:rPr>
          <w:sz w:val="22"/>
          <w:szCs w:val="22"/>
        </w:rPr>
        <w:t xml:space="preserve">для целей настоящих Правил </w:t>
      </w:r>
      <w:r w:rsidRPr="00C247E5">
        <w:rPr>
          <w:sz w:val="22"/>
          <w:szCs w:val="22"/>
        </w:rPr>
        <w:t xml:space="preserve">(в отдельных случаях, </w:t>
      </w:r>
      <w:r w:rsidR="00D05034" w:rsidRPr="00C247E5">
        <w:rPr>
          <w:sz w:val="22"/>
          <w:szCs w:val="22"/>
        </w:rPr>
        <w:t xml:space="preserve">которые </w:t>
      </w:r>
      <w:r w:rsidR="00353971" w:rsidRPr="00C247E5">
        <w:rPr>
          <w:sz w:val="22"/>
          <w:szCs w:val="22"/>
        </w:rPr>
        <w:t>должны носить</w:t>
      </w:r>
      <w:r w:rsidRPr="00C247E5">
        <w:rPr>
          <w:sz w:val="22"/>
          <w:szCs w:val="22"/>
        </w:rPr>
        <w:t xml:space="preserve"> исключительный характер) может признать независимым члена совета </w:t>
      </w:r>
      <w:r w:rsidR="006C05D6" w:rsidRPr="00C247E5">
        <w:rPr>
          <w:sz w:val="22"/>
          <w:szCs w:val="22"/>
        </w:rPr>
        <w:t>директоров,</w:t>
      </w:r>
      <w:r w:rsidRPr="00C247E5">
        <w:rPr>
          <w:sz w:val="22"/>
          <w:szCs w:val="22"/>
        </w:rPr>
        <w:t xml:space="preserve"> несмотря на наличие у него формальных критериев связанности с эмитентом, существенным акционером эмитента, существенным контрагентом или конкурентом эмитента, установленных </w:t>
      </w:r>
      <w:r w:rsidR="003C116A" w:rsidRPr="00C247E5">
        <w:rPr>
          <w:sz w:val="22"/>
          <w:szCs w:val="22"/>
        </w:rPr>
        <w:t>настоящ</w:t>
      </w:r>
      <w:r w:rsidR="009B3179" w:rsidRPr="00C247E5">
        <w:rPr>
          <w:sz w:val="22"/>
          <w:szCs w:val="22"/>
        </w:rPr>
        <w:t xml:space="preserve">им </w:t>
      </w:r>
      <w:r w:rsidR="003C116A" w:rsidRPr="00C247E5">
        <w:rPr>
          <w:sz w:val="22"/>
          <w:szCs w:val="22"/>
        </w:rPr>
        <w:t>Приложени</w:t>
      </w:r>
      <w:r w:rsidR="009B3179" w:rsidRPr="00C247E5">
        <w:rPr>
          <w:sz w:val="22"/>
          <w:szCs w:val="22"/>
        </w:rPr>
        <w:t>ем</w:t>
      </w:r>
      <w:r w:rsidRPr="00C247E5">
        <w:rPr>
          <w:sz w:val="22"/>
          <w:szCs w:val="22"/>
        </w:rPr>
        <w:t>, только в случае, если такая связанность не оказывает влияния на способность соответствующего лица выносить независимые, объективные и добросовестные суждения (</w:t>
      </w:r>
      <w:r w:rsidR="003C116A" w:rsidRPr="00C247E5">
        <w:rPr>
          <w:sz w:val="22"/>
          <w:szCs w:val="22"/>
        </w:rPr>
        <w:t>по текс</w:t>
      </w:r>
      <w:r w:rsidR="009B3179" w:rsidRPr="00C247E5">
        <w:rPr>
          <w:sz w:val="22"/>
          <w:szCs w:val="22"/>
        </w:rPr>
        <w:t>ту Пр</w:t>
      </w:r>
      <w:r w:rsidR="003C116A" w:rsidRPr="00C247E5">
        <w:rPr>
          <w:sz w:val="22"/>
          <w:szCs w:val="22"/>
        </w:rPr>
        <w:t xml:space="preserve">авил </w:t>
      </w:r>
      <w:r w:rsidRPr="00C247E5">
        <w:rPr>
          <w:sz w:val="22"/>
          <w:szCs w:val="22"/>
        </w:rPr>
        <w:t>– признание независимым члена совета директоров)</w:t>
      </w:r>
      <w:r w:rsidR="003C116A" w:rsidRPr="00C247E5">
        <w:rPr>
          <w:sz w:val="22"/>
          <w:szCs w:val="22"/>
        </w:rPr>
        <w:t>.</w:t>
      </w:r>
    </w:p>
    <w:p w:rsidR="009B3179" w:rsidRPr="00C247E5" w:rsidRDefault="00A95F2C" w:rsidP="0024253C">
      <w:pPr>
        <w:spacing w:before="240" w:after="240"/>
        <w:ind w:firstLine="567"/>
        <w:jc w:val="both"/>
        <w:rPr>
          <w:sz w:val="22"/>
          <w:szCs w:val="22"/>
        </w:rPr>
      </w:pPr>
      <w:r w:rsidRPr="00C247E5">
        <w:rPr>
          <w:sz w:val="22"/>
          <w:szCs w:val="22"/>
        </w:rPr>
        <w:t xml:space="preserve">При этом при переизбрании совета директоров процедура признания независимым члена совета директоров, несоответствующего </w:t>
      </w:r>
      <w:r w:rsidRPr="00C247E5">
        <w:rPr>
          <w:bCs/>
          <w:sz w:val="22"/>
          <w:szCs w:val="22"/>
          <w:lang w:eastAsia="ru-RU"/>
        </w:rPr>
        <w:t>критериям независимости, установленным в настоящем Приложении,</w:t>
      </w:r>
      <w:r w:rsidRPr="00C247E5">
        <w:rPr>
          <w:sz w:val="22"/>
          <w:szCs w:val="22"/>
        </w:rPr>
        <w:t xml:space="preserve"> производится повторно.</w:t>
      </w:r>
      <w:r w:rsidR="00353971" w:rsidRPr="00C247E5">
        <w:rPr>
          <w:sz w:val="22"/>
          <w:szCs w:val="22"/>
        </w:rPr>
        <w:t xml:space="preserve"> Ус</w:t>
      </w:r>
      <w:r w:rsidR="009B3179" w:rsidRPr="00C247E5">
        <w:rPr>
          <w:sz w:val="22"/>
          <w:szCs w:val="22"/>
        </w:rPr>
        <w:t>ловия и порядок осуществления признания независимым члена совета директоров, предусмотрены статьей 25 Правил.</w:t>
      </w:r>
    </w:p>
    <w:p w:rsidR="00B25CAF" w:rsidRPr="00C247E5" w:rsidRDefault="00B25CAF" w:rsidP="00B25CAF">
      <w:pPr>
        <w:pStyle w:val="ae"/>
        <w:ind w:right="142"/>
        <w:jc w:val="both"/>
        <w:rPr>
          <w:b/>
          <w:sz w:val="22"/>
          <w:szCs w:val="22"/>
          <w:u w:val="single"/>
        </w:rPr>
      </w:pPr>
      <w:r w:rsidRPr="00C247E5">
        <w:rPr>
          <w:sz w:val="22"/>
          <w:szCs w:val="22"/>
        </w:rPr>
        <w:br w:type="page"/>
      </w:r>
    </w:p>
    <w:p w:rsidR="00B564FC" w:rsidRPr="00C247E5" w:rsidRDefault="00B564FC" w:rsidP="005F4417">
      <w:pPr>
        <w:pStyle w:val="2"/>
        <w:ind w:right="142" w:firstLine="546"/>
        <w:jc w:val="right"/>
        <w:rPr>
          <w:sz w:val="22"/>
          <w:szCs w:val="22"/>
        </w:rPr>
      </w:pPr>
      <w:bookmarkStart w:id="246" w:name="_Toc449375545"/>
      <w:r w:rsidRPr="00C247E5">
        <w:rPr>
          <w:sz w:val="22"/>
          <w:szCs w:val="22"/>
        </w:rPr>
        <w:lastRenderedPageBreak/>
        <w:t>ПРИЛОЖЕНИЕ 5.</w:t>
      </w:r>
      <w:bookmarkEnd w:id="246"/>
    </w:p>
    <w:p w:rsidR="00B564FC" w:rsidRPr="00C247E5" w:rsidRDefault="00B564FC" w:rsidP="005F4417">
      <w:pPr>
        <w:pStyle w:val="32"/>
        <w:ind w:right="142"/>
        <w:jc w:val="right"/>
        <w:rPr>
          <w:sz w:val="22"/>
          <w:szCs w:val="22"/>
        </w:rPr>
      </w:pPr>
      <w:r w:rsidRPr="00C247E5">
        <w:rPr>
          <w:sz w:val="22"/>
          <w:szCs w:val="22"/>
        </w:rPr>
        <w:t>к Правилам листинга ЗАО «ФБ ММВБ»</w:t>
      </w:r>
    </w:p>
    <w:p w:rsidR="00B564FC" w:rsidRPr="00C247E5" w:rsidRDefault="00B564FC" w:rsidP="005F4417">
      <w:pPr>
        <w:widowControl/>
        <w:spacing w:before="120"/>
        <w:ind w:right="142"/>
        <w:jc w:val="right"/>
        <w:rPr>
          <w:b/>
          <w:sz w:val="22"/>
          <w:szCs w:val="22"/>
        </w:rPr>
      </w:pPr>
    </w:p>
    <w:p w:rsidR="00C05288" w:rsidRPr="00C247E5" w:rsidRDefault="00C05288" w:rsidP="005F4417">
      <w:pPr>
        <w:pStyle w:val="2"/>
        <w:spacing w:before="240" w:after="120"/>
        <w:ind w:right="142" w:firstLine="546"/>
        <w:jc w:val="center"/>
        <w:rPr>
          <w:sz w:val="22"/>
          <w:szCs w:val="22"/>
        </w:rPr>
      </w:pPr>
      <w:bookmarkStart w:id="247" w:name="_Toc449375546"/>
      <w:r w:rsidRPr="00C247E5">
        <w:rPr>
          <w:sz w:val="22"/>
          <w:szCs w:val="22"/>
        </w:rPr>
        <w:t xml:space="preserve">Уровень кредитного рейтинга эмитента, поручителя (гаранта) или выпуска ценных бумаг, присвоенный рейтинговым агентством, достаточный для включения </w:t>
      </w:r>
      <w:r w:rsidR="00C830B1" w:rsidRPr="00C247E5">
        <w:rPr>
          <w:sz w:val="22"/>
          <w:szCs w:val="22"/>
        </w:rPr>
        <w:t xml:space="preserve">(поддержания) </w:t>
      </w:r>
      <w:r w:rsidRPr="00C247E5">
        <w:rPr>
          <w:sz w:val="22"/>
          <w:szCs w:val="22"/>
        </w:rPr>
        <w:t>ценных бумаг в Первый уровень</w:t>
      </w:r>
      <w:bookmarkEnd w:id="247"/>
      <w:r w:rsidRPr="00C247E5">
        <w:rPr>
          <w:sz w:val="22"/>
          <w:szCs w:val="22"/>
        </w:rPr>
        <w:t xml:space="preserve"> </w:t>
      </w:r>
    </w:p>
    <w:p w:rsidR="00C05288" w:rsidRPr="00C247E5" w:rsidRDefault="00C05288" w:rsidP="005F4417">
      <w:pPr>
        <w:widowControl/>
        <w:spacing w:before="120"/>
        <w:ind w:right="142"/>
        <w:jc w:val="right"/>
        <w:rPr>
          <w:bCs/>
          <w:sz w:val="22"/>
          <w:szCs w:val="22"/>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94"/>
        <w:gridCol w:w="3816"/>
        <w:gridCol w:w="3203"/>
        <w:gridCol w:w="2693"/>
      </w:tblGrid>
      <w:tr w:rsidR="00C247E5"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8B0F17" w:rsidP="005F4417">
            <w:pPr>
              <w:widowControl/>
              <w:overflowPunct/>
              <w:ind w:right="142"/>
              <w:textAlignment w:val="auto"/>
              <w:rPr>
                <w:bCs/>
                <w:sz w:val="22"/>
                <w:szCs w:val="22"/>
                <w:lang w:eastAsia="ru-RU"/>
              </w:rPr>
            </w:pPr>
            <w:r w:rsidRPr="00C247E5">
              <w:rPr>
                <w:bCs/>
                <w:sz w:val="22"/>
                <w:szCs w:val="22"/>
                <w:lang w:eastAsia="ru-RU"/>
              </w:rPr>
              <w:t>№</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Наименование рейтингового агентства</w:t>
            </w:r>
          </w:p>
        </w:tc>
        <w:tc>
          <w:tcPr>
            <w:tcW w:w="3203"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Уровень кредитного рейтинга по национальной шкале</w:t>
            </w:r>
          </w:p>
        </w:tc>
        <w:tc>
          <w:tcPr>
            <w:tcW w:w="2693"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Уровень кредитного рейтинга по международной шкале</w:t>
            </w:r>
          </w:p>
        </w:tc>
      </w:tr>
      <w:tr w:rsidR="00C247E5"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1.</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val="en-US" w:eastAsia="ru-RU"/>
              </w:rPr>
            </w:pPr>
            <w:proofErr w:type="spellStart"/>
            <w:r w:rsidRPr="00C247E5">
              <w:rPr>
                <w:bCs/>
                <w:sz w:val="22"/>
                <w:szCs w:val="22"/>
                <w:lang w:eastAsia="ru-RU"/>
              </w:rPr>
              <w:t>Фитч</w:t>
            </w:r>
            <w:proofErr w:type="spellEnd"/>
            <w:r w:rsidRPr="00C247E5">
              <w:rPr>
                <w:bCs/>
                <w:sz w:val="22"/>
                <w:szCs w:val="22"/>
                <w:lang w:val="en-US" w:eastAsia="ru-RU"/>
              </w:rPr>
              <w:t xml:space="preserve"> </w:t>
            </w:r>
            <w:proofErr w:type="spellStart"/>
            <w:r w:rsidRPr="00C247E5">
              <w:rPr>
                <w:bCs/>
                <w:sz w:val="22"/>
                <w:szCs w:val="22"/>
                <w:lang w:eastAsia="ru-RU"/>
              </w:rPr>
              <w:t>Рейтингз</w:t>
            </w:r>
            <w:proofErr w:type="spellEnd"/>
            <w:r w:rsidRPr="00C247E5">
              <w:rPr>
                <w:bCs/>
                <w:sz w:val="22"/>
                <w:szCs w:val="22"/>
                <w:lang w:val="en-US" w:eastAsia="ru-RU"/>
              </w:rPr>
              <w:t xml:space="preserve"> </w:t>
            </w:r>
            <w:r w:rsidRPr="00C247E5">
              <w:rPr>
                <w:bCs/>
                <w:sz w:val="22"/>
                <w:szCs w:val="22"/>
                <w:lang w:eastAsia="ru-RU"/>
              </w:rPr>
              <w:t>СНГ</w:t>
            </w:r>
            <w:r w:rsidRPr="00C247E5">
              <w:rPr>
                <w:bCs/>
                <w:sz w:val="22"/>
                <w:szCs w:val="22"/>
                <w:lang w:val="en-US" w:eastAsia="ru-RU"/>
              </w:rPr>
              <w:t xml:space="preserve"> </w:t>
            </w:r>
            <w:r w:rsidRPr="00C247E5">
              <w:rPr>
                <w:bCs/>
                <w:sz w:val="22"/>
                <w:szCs w:val="22"/>
                <w:lang w:eastAsia="ru-RU"/>
              </w:rPr>
              <w:t>Лтд</w:t>
            </w:r>
            <w:r w:rsidRPr="00C247E5">
              <w:rPr>
                <w:bCs/>
                <w:sz w:val="22"/>
                <w:szCs w:val="22"/>
                <w:lang w:val="en-US" w:eastAsia="ru-RU"/>
              </w:rPr>
              <w:t>. (Fitch Ratings CIS Ltd.)</w:t>
            </w:r>
          </w:p>
        </w:tc>
        <w:tc>
          <w:tcPr>
            <w:tcW w:w="320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A-(</w:t>
            </w:r>
            <w:proofErr w:type="spellStart"/>
            <w:r w:rsidRPr="00C247E5">
              <w:rPr>
                <w:bCs/>
                <w:sz w:val="22"/>
                <w:szCs w:val="22"/>
                <w:lang w:eastAsia="ru-RU"/>
              </w:rPr>
              <w:t>rus</w:t>
            </w:r>
            <w:proofErr w:type="spellEnd"/>
            <w:r w:rsidRPr="00C247E5">
              <w:rPr>
                <w:bCs/>
                <w:sz w:val="22"/>
                <w:szCs w:val="22"/>
                <w:lang w:eastAsia="ru-RU"/>
              </w:rPr>
              <w:t>)</w:t>
            </w:r>
          </w:p>
        </w:tc>
        <w:tc>
          <w:tcPr>
            <w:tcW w:w="269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B+</w:t>
            </w:r>
          </w:p>
        </w:tc>
      </w:tr>
      <w:tr w:rsidR="00C247E5"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2.</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val="en-US" w:eastAsia="ru-RU"/>
              </w:rPr>
            </w:pPr>
            <w:proofErr w:type="spellStart"/>
            <w:r w:rsidRPr="00C247E5">
              <w:rPr>
                <w:bCs/>
                <w:sz w:val="22"/>
                <w:szCs w:val="22"/>
                <w:lang w:eastAsia="ru-RU"/>
              </w:rPr>
              <w:t>Стэндард</w:t>
            </w:r>
            <w:proofErr w:type="spellEnd"/>
            <w:r w:rsidRPr="00C247E5">
              <w:rPr>
                <w:bCs/>
                <w:sz w:val="22"/>
                <w:szCs w:val="22"/>
                <w:lang w:eastAsia="ru-RU"/>
              </w:rPr>
              <w:t xml:space="preserve"> энд </w:t>
            </w:r>
            <w:proofErr w:type="spellStart"/>
            <w:r w:rsidRPr="00C247E5">
              <w:rPr>
                <w:bCs/>
                <w:sz w:val="22"/>
                <w:szCs w:val="22"/>
                <w:lang w:eastAsia="ru-RU"/>
              </w:rPr>
              <w:t>Пурс</w:t>
            </w:r>
            <w:proofErr w:type="spellEnd"/>
            <w:r w:rsidRPr="00C247E5">
              <w:rPr>
                <w:bCs/>
                <w:sz w:val="22"/>
                <w:szCs w:val="22"/>
                <w:lang w:eastAsia="ru-RU"/>
              </w:rPr>
              <w:t xml:space="preserve"> Интернэшнл </w:t>
            </w:r>
            <w:proofErr w:type="spellStart"/>
            <w:r w:rsidRPr="00C247E5">
              <w:rPr>
                <w:bCs/>
                <w:sz w:val="22"/>
                <w:szCs w:val="22"/>
                <w:lang w:eastAsia="ru-RU"/>
              </w:rPr>
              <w:t>Сервисез</w:t>
            </w:r>
            <w:proofErr w:type="spellEnd"/>
            <w:r w:rsidRPr="00C247E5">
              <w:rPr>
                <w:bCs/>
                <w:sz w:val="22"/>
                <w:szCs w:val="22"/>
                <w:lang w:eastAsia="ru-RU"/>
              </w:rPr>
              <w:t xml:space="preserve">, Инк. </w:t>
            </w:r>
            <w:r w:rsidRPr="00C247E5">
              <w:rPr>
                <w:bCs/>
                <w:sz w:val="22"/>
                <w:szCs w:val="22"/>
                <w:lang w:val="en-US" w:eastAsia="ru-RU"/>
              </w:rPr>
              <w:t>(Standard and Poor's International Services, Inc.)</w:t>
            </w:r>
          </w:p>
        </w:tc>
        <w:tc>
          <w:tcPr>
            <w:tcW w:w="320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proofErr w:type="spellStart"/>
            <w:r w:rsidRPr="00C247E5">
              <w:rPr>
                <w:bCs/>
                <w:sz w:val="22"/>
                <w:szCs w:val="22"/>
                <w:lang w:eastAsia="ru-RU"/>
              </w:rPr>
              <w:t>ruA</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B+</w:t>
            </w:r>
          </w:p>
        </w:tc>
      </w:tr>
      <w:tr w:rsidR="00C247E5"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3.</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val="en-US" w:eastAsia="ru-RU"/>
              </w:rPr>
            </w:pPr>
            <w:proofErr w:type="spellStart"/>
            <w:r w:rsidRPr="00C247E5">
              <w:rPr>
                <w:bCs/>
                <w:sz w:val="22"/>
                <w:szCs w:val="22"/>
                <w:lang w:eastAsia="ru-RU"/>
              </w:rPr>
              <w:t>Мудис</w:t>
            </w:r>
            <w:proofErr w:type="spellEnd"/>
            <w:r w:rsidRPr="00C247E5">
              <w:rPr>
                <w:bCs/>
                <w:sz w:val="22"/>
                <w:szCs w:val="22"/>
                <w:lang w:val="en-US" w:eastAsia="ru-RU"/>
              </w:rPr>
              <w:t xml:space="preserve"> </w:t>
            </w:r>
            <w:proofErr w:type="spellStart"/>
            <w:r w:rsidR="00E070B3" w:rsidRPr="00C247E5">
              <w:rPr>
                <w:bCs/>
                <w:sz w:val="22"/>
                <w:szCs w:val="22"/>
                <w:lang w:eastAsia="ru-RU"/>
              </w:rPr>
              <w:t>Инвесторс</w:t>
            </w:r>
            <w:proofErr w:type="spellEnd"/>
            <w:r w:rsidRPr="00C247E5">
              <w:rPr>
                <w:bCs/>
                <w:sz w:val="22"/>
                <w:szCs w:val="22"/>
                <w:lang w:val="en-US" w:eastAsia="ru-RU"/>
              </w:rPr>
              <w:t xml:space="preserve"> </w:t>
            </w:r>
            <w:r w:rsidRPr="00C247E5">
              <w:rPr>
                <w:bCs/>
                <w:sz w:val="22"/>
                <w:szCs w:val="22"/>
                <w:lang w:eastAsia="ru-RU"/>
              </w:rPr>
              <w:t>Сервис</w:t>
            </w:r>
            <w:r w:rsidRPr="00C247E5">
              <w:rPr>
                <w:bCs/>
                <w:sz w:val="22"/>
                <w:szCs w:val="22"/>
                <w:lang w:val="en-US" w:eastAsia="ru-RU"/>
              </w:rPr>
              <w:t xml:space="preserve"> (Moody's Investors Service)</w:t>
            </w:r>
          </w:p>
        </w:tc>
        <w:tc>
          <w:tcPr>
            <w:tcW w:w="320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A2.ru</w:t>
            </w:r>
          </w:p>
        </w:tc>
        <w:tc>
          <w:tcPr>
            <w:tcW w:w="269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B1</w:t>
            </w:r>
          </w:p>
        </w:tc>
      </w:tr>
      <w:tr w:rsidR="00C247E5"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4.</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Общество с ограниченной ответственностью "Национальное Рейтинговое Агентство"</w:t>
            </w:r>
          </w:p>
        </w:tc>
        <w:tc>
          <w:tcPr>
            <w:tcW w:w="320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AA-</w:t>
            </w:r>
          </w:p>
        </w:tc>
        <w:tc>
          <w:tcPr>
            <w:tcW w:w="269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w:t>
            </w:r>
          </w:p>
        </w:tc>
      </w:tr>
      <w:tr w:rsidR="00C247E5"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5.</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Закрытое акционерное общество "Рейтинговое агентство "Анализ. Консультации и Маркетинг"</w:t>
            </w:r>
          </w:p>
        </w:tc>
        <w:tc>
          <w:tcPr>
            <w:tcW w:w="320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A+</w:t>
            </w:r>
          </w:p>
        </w:tc>
        <w:tc>
          <w:tcPr>
            <w:tcW w:w="269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w:t>
            </w:r>
          </w:p>
        </w:tc>
      </w:tr>
      <w:tr w:rsidR="00C247E5"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6.</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Закрытое акционерное общество "Рус-Рейтинг"</w:t>
            </w:r>
          </w:p>
        </w:tc>
        <w:tc>
          <w:tcPr>
            <w:tcW w:w="320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ВВВ-</w:t>
            </w:r>
          </w:p>
        </w:tc>
        <w:tc>
          <w:tcPr>
            <w:tcW w:w="269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w:t>
            </w:r>
          </w:p>
        </w:tc>
      </w:tr>
      <w:tr w:rsidR="00C05288" w:rsidRPr="00C247E5" w:rsidTr="00C830B1">
        <w:trPr>
          <w:tblCellSpacing w:w="5" w:type="nil"/>
        </w:trPr>
        <w:tc>
          <w:tcPr>
            <w:tcW w:w="494"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7.</w:t>
            </w:r>
          </w:p>
        </w:tc>
        <w:tc>
          <w:tcPr>
            <w:tcW w:w="3816" w:type="dxa"/>
            <w:tcBorders>
              <w:top w:val="single" w:sz="4" w:space="0" w:color="auto"/>
              <w:left w:val="single" w:sz="4" w:space="0" w:color="auto"/>
              <w:bottom w:val="single" w:sz="4" w:space="0" w:color="auto"/>
              <w:right w:val="single" w:sz="4" w:space="0" w:color="auto"/>
            </w:tcBorders>
          </w:tcPr>
          <w:p w:rsidR="00C05288" w:rsidRPr="00C247E5" w:rsidRDefault="00C05288" w:rsidP="005F4417">
            <w:pPr>
              <w:widowControl/>
              <w:overflowPunct/>
              <w:ind w:right="142"/>
              <w:textAlignment w:val="auto"/>
              <w:rPr>
                <w:bCs/>
                <w:sz w:val="22"/>
                <w:szCs w:val="22"/>
                <w:lang w:eastAsia="ru-RU"/>
              </w:rPr>
            </w:pPr>
            <w:r w:rsidRPr="00C247E5">
              <w:rPr>
                <w:bCs/>
                <w:sz w:val="22"/>
                <w:szCs w:val="22"/>
                <w:lang w:eastAsia="ru-RU"/>
              </w:rPr>
              <w:t>Закрытое акционерное общество "Рейтинговое агентство "Эксперт РА"</w:t>
            </w:r>
          </w:p>
        </w:tc>
        <w:tc>
          <w:tcPr>
            <w:tcW w:w="320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A+</w:t>
            </w:r>
          </w:p>
        </w:tc>
        <w:tc>
          <w:tcPr>
            <w:tcW w:w="2693" w:type="dxa"/>
            <w:tcBorders>
              <w:top w:val="single" w:sz="4" w:space="0" w:color="auto"/>
              <w:left w:val="single" w:sz="4" w:space="0" w:color="auto"/>
              <w:bottom w:val="single" w:sz="4" w:space="0" w:color="auto"/>
              <w:right w:val="single" w:sz="4" w:space="0" w:color="auto"/>
            </w:tcBorders>
            <w:vAlign w:val="center"/>
          </w:tcPr>
          <w:p w:rsidR="00C05288" w:rsidRPr="00C247E5" w:rsidRDefault="00C05288" w:rsidP="005F4417">
            <w:pPr>
              <w:widowControl/>
              <w:overflowPunct/>
              <w:ind w:right="142"/>
              <w:jc w:val="center"/>
              <w:textAlignment w:val="auto"/>
              <w:rPr>
                <w:bCs/>
                <w:sz w:val="22"/>
                <w:szCs w:val="22"/>
                <w:lang w:eastAsia="ru-RU"/>
              </w:rPr>
            </w:pPr>
            <w:r w:rsidRPr="00C247E5">
              <w:rPr>
                <w:bCs/>
                <w:sz w:val="22"/>
                <w:szCs w:val="22"/>
                <w:lang w:eastAsia="ru-RU"/>
              </w:rPr>
              <w:t>-</w:t>
            </w:r>
          </w:p>
        </w:tc>
      </w:tr>
    </w:tbl>
    <w:p w:rsidR="00C05288" w:rsidRPr="00C247E5" w:rsidRDefault="00C05288" w:rsidP="005F4417">
      <w:pPr>
        <w:widowControl/>
        <w:overflowPunct/>
        <w:ind w:right="142" w:firstLine="540"/>
        <w:jc w:val="both"/>
        <w:textAlignment w:val="auto"/>
        <w:rPr>
          <w:bCs/>
          <w:sz w:val="22"/>
          <w:szCs w:val="22"/>
          <w:lang w:val="en-US" w:eastAsia="ru-RU"/>
        </w:rPr>
      </w:pPr>
    </w:p>
    <w:p w:rsidR="00CE7DB4" w:rsidRPr="00C247E5" w:rsidRDefault="0046767F" w:rsidP="005F4417">
      <w:pPr>
        <w:widowControl/>
        <w:overflowPunct/>
        <w:ind w:right="142" w:firstLine="540"/>
        <w:jc w:val="both"/>
        <w:textAlignment w:val="auto"/>
        <w:rPr>
          <w:sz w:val="22"/>
          <w:szCs w:val="22"/>
        </w:rPr>
      </w:pPr>
      <w:r w:rsidRPr="00C247E5">
        <w:rPr>
          <w:sz w:val="22"/>
          <w:szCs w:val="22"/>
        </w:rPr>
        <w:t xml:space="preserve">Биржа вправе отдельным решением, в том числе </w:t>
      </w:r>
      <w:r w:rsidR="00A329E9" w:rsidRPr="00C247E5">
        <w:rPr>
          <w:sz w:val="22"/>
          <w:szCs w:val="22"/>
        </w:rPr>
        <w:t>на основании рекомендации</w:t>
      </w:r>
      <w:r w:rsidRPr="00C247E5">
        <w:rPr>
          <w:sz w:val="22"/>
          <w:szCs w:val="22"/>
        </w:rPr>
        <w:t xml:space="preserve"> Комитет</w:t>
      </w:r>
      <w:r w:rsidR="00A329E9" w:rsidRPr="00C247E5">
        <w:rPr>
          <w:sz w:val="22"/>
          <w:szCs w:val="22"/>
        </w:rPr>
        <w:t>а</w:t>
      </w:r>
      <w:r w:rsidRPr="00C247E5">
        <w:rPr>
          <w:sz w:val="22"/>
          <w:szCs w:val="22"/>
        </w:rPr>
        <w:t xml:space="preserve"> по ценным бумагам с фиксированным доходом, установить перечень рейтинговых агентств, присвоенные кредитные рейтинги которых не применяются при включении ценных бумаг в Первый уровень, а также срок, в течение которого такие кредитные рейтинги не применяются.</w:t>
      </w:r>
    </w:p>
    <w:p w:rsidR="00AA07CD" w:rsidRPr="00C247E5" w:rsidRDefault="00AA07CD" w:rsidP="00CD3796">
      <w:pPr>
        <w:pStyle w:val="ae"/>
        <w:ind w:right="142"/>
        <w:jc w:val="both"/>
      </w:pPr>
    </w:p>
    <w:p w:rsidR="00AA07CD" w:rsidRPr="00C247E5" w:rsidRDefault="00B25CAF" w:rsidP="00CD3796">
      <w:pPr>
        <w:pStyle w:val="ae"/>
        <w:ind w:right="142"/>
        <w:jc w:val="both"/>
        <w:rPr>
          <w:b/>
          <w:sz w:val="22"/>
          <w:u w:val="single"/>
        </w:rPr>
      </w:pPr>
      <w:r w:rsidRPr="00C247E5">
        <w:rPr>
          <w:sz w:val="22"/>
          <w:szCs w:val="22"/>
        </w:rPr>
        <w:br w:type="page"/>
      </w:r>
    </w:p>
    <w:p w:rsidR="005944CF" w:rsidRPr="00C247E5" w:rsidRDefault="005944CF" w:rsidP="005F4417">
      <w:pPr>
        <w:pStyle w:val="2"/>
        <w:ind w:right="142" w:firstLine="546"/>
        <w:jc w:val="right"/>
        <w:rPr>
          <w:sz w:val="22"/>
          <w:szCs w:val="22"/>
        </w:rPr>
      </w:pPr>
      <w:bookmarkStart w:id="248" w:name="_Toc449375547"/>
      <w:r w:rsidRPr="00C247E5">
        <w:rPr>
          <w:sz w:val="22"/>
          <w:szCs w:val="22"/>
        </w:rPr>
        <w:lastRenderedPageBreak/>
        <w:t>ПРИЛОЖЕНИЕ 5.1</w:t>
      </w:r>
      <w:bookmarkEnd w:id="248"/>
    </w:p>
    <w:p w:rsidR="005944CF" w:rsidRPr="00C247E5" w:rsidRDefault="005944CF" w:rsidP="005F4417">
      <w:pPr>
        <w:pStyle w:val="32"/>
        <w:ind w:right="142"/>
        <w:jc w:val="right"/>
        <w:rPr>
          <w:sz w:val="22"/>
          <w:szCs w:val="22"/>
        </w:rPr>
      </w:pPr>
      <w:r w:rsidRPr="00C247E5">
        <w:rPr>
          <w:sz w:val="22"/>
          <w:szCs w:val="22"/>
        </w:rPr>
        <w:t>к Правилам листинга ЗАО «ФБ ММВБ»</w:t>
      </w:r>
    </w:p>
    <w:p w:rsidR="005944CF" w:rsidRPr="00C247E5" w:rsidRDefault="005944CF" w:rsidP="005F4417">
      <w:pPr>
        <w:widowControl/>
        <w:spacing w:before="120"/>
        <w:ind w:right="142"/>
        <w:jc w:val="right"/>
        <w:rPr>
          <w:b/>
          <w:sz w:val="22"/>
          <w:szCs w:val="22"/>
        </w:rPr>
      </w:pPr>
    </w:p>
    <w:p w:rsidR="005944CF" w:rsidRPr="00C247E5" w:rsidRDefault="005944CF" w:rsidP="005F4417">
      <w:pPr>
        <w:pStyle w:val="2"/>
        <w:spacing w:before="240" w:after="120"/>
        <w:ind w:right="142" w:firstLine="546"/>
        <w:jc w:val="center"/>
        <w:rPr>
          <w:sz w:val="22"/>
          <w:szCs w:val="22"/>
        </w:rPr>
      </w:pPr>
      <w:bookmarkStart w:id="249" w:name="_Toc449375548"/>
      <w:r w:rsidRPr="00C247E5">
        <w:rPr>
          <w:sz w:val="22"/>
          <w:szCs w:val="22"/>
        </w:rPr>
        <w:t xml:space="preserve">Уровень кредитного рейтинга эмитента, поручителя (гаранта) или выпуска ценных бумаг, присвоенный рейтинговым агентством, достаточный для </w:t>
      </w:r>
      <w:r w:rsidR="00106B3B" w:rsidRPr="00C247E5">
        <w:rPr>
          <w:sz w:val="22"/>
          <w:szCs w:val="22"/>
        </w:rPr>
        <w:t>поддержания в Первом уров</w:t>
      </w:r>
      <w:r w:rsidRPr="00C247E5">
        <w:rPr>
          <w:sz w:val="22"/>
          <w:szCs w:val="22"/>
        </w:rPr>
        <w:t>н</w:t>
      </w:r>
      <w:r w:rsidR="00106B3B" w:rsidRPr="00C247E5">
        <w:rPr>
          <w:sz w:val="22"/>
          <w:szCs w:val="22"/>
        </w:rPr>
        <w:t>е облигаций и российских депозитарных расписок, включенных в Первый уровень при его формировании</w:t>
      </w:r>
      <w:bookmarkEnd w:id="249"/>
    </w:p>
    <w:p w:rsidR="00D637EB" w:rsidRPr="00C247E5" w:rsidRDefault="00D637EB" w:rsidP="005F4417">
      <w:pPr>
        <w:widowControl/>
        <w:overflowPunct/>
        <w:autoSpaceDE/>
        <w:autoSpaceDN/>
        <w:adjustRightInd/>
        <w:ind w:right="142"/>
        <w:textAlignment w:val="auto"/>
        <w:rPr>
          <w:sz w:val="22"/>
          <w:szCs w:val="22"/>
          <w:lang w:eastAsia="ru-RU"/>
        </w:rPr>
      </w:pPr>
      <w:r w:rsidRPr="00C247E5">
        <w:rPr>
          <w:sz w:val="22"/>
          <w:szCs w:val="22"/>
          <w:lang w:eastAsia="ru-RU"/>
        </w:rPr>
        <w:t> </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582"/>
        <w:gridCol w:w="4983"/>
        <w:gridCol w:w="4656"/>
      </w:tblGrid>
      <w:tr w:rsidR="00C247E5" w:rsidRPr="00C247E5" w:rsidTr="000747CA">
        <w:tc>
          <w:tcPr>
            <w:tcW w:w="582" w:type="dxa"/>
            <w:noWrap/>
          </w:tcPr>
          <w:p w:rsidR="00D637EB" w:rsidRPr="00C247E5" w:rsidRDefault="00D637EB" w:rsidP="005F4417">
            <w:pPr>
              <w:widowControl/>
              <w:overflowPunct/>
              <w:autoSpaceDE/>
              <w:autoSpaceDN/>
              <w:adjustRightInd/>
              <w:ind w:left="100" w:right="142"/>
              <w:jc w:val="both"/>
              <w:textAlignment w:val="auto"/>
              <w:rPr>
                <w:sz w:val="22"/>
                <w:szCs w:val="22"/>
                <w:lang w:eastAsia="ru-RU"/>
              </w:rPr>
            </w:pPr>
            <w:bookmarkStart w:id="250" w:name="table01"/>
            <w:bookmarkEnd w:id="250"/>
            <w:r w:rsidRPr="00C247E5">
              <w:rPr>
                <w:bCs/>
                <w:sz w:val="22"/>
                <w:szCs w:val="22"/>
                <w:lang w:eastAsia="ru-RU"/>
              </w:rPr>
              <w:t>№</w:t>
            </w:r>
          </w:p>
        </w:tc>
        <w:tc>
          <w:tcPr>
            <w:tcW w:w="4983"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bCs/>
                <w:sz w:val="22"/>
                <w:szCs w:val="22"/>
                <w:lang w:eastAsia="ru-RU"/>
              </w:rPr>
              <w:t>Рейтинговое агентство</w:t>
            </w:r>
          </w:p>
        </w:tc>
        <w:tc>
          <w:tcPr>
            <w:tcW w:w="4656"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bCs/>
                <w:sz w:val="22"/>
                <w:szCs w:val="22"/>
                <w:lang w:eastAsia="ru-RU"/>
              </w:rPr>
              <w:t>Уровень рейтинга кредитоспособности</w:t>
            </w:r>
          </w:p>
        </w:tc>
      </w:tr>
      <w:tr w:rsidR="00C247E5" w:rsidRPr="00C247E5" w:rsidTr="005F4417">
        <w:tc>
          <w:tcPr>
            <w:tcW w:w="10221" w:type="dxa"/>
            <w:gridSpan w:val="3"/>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Национальные рейтинговые агентства</w:t>
            </w:r>
          </w:p>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w:t>
            </w:r>
          </w:p>
        </w:tc>
      </w:tr>
      <w:tr w:rsidR="00C247E5" w:rsidRPr="00C247E5" w:rsidTr="000747CA">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1</w:t>
            </w:r>
            <w:r w:rsidR="001B49FA" w:rsidRPr="00C247E5">
              <w:rPr>
                <w:sz w:val="22"/>
                <w:szCs w:val="22"/>
                <w:lang w:eastAsia="ru-RU"/>
              </w:rPr>
              <w:t>.</w:t>
            </w:r>
          </w:p>
        </w:tc>
        <w:tc>
          <w:tcPr>
            <w:tcW w:w="4983" w:type="dxa"/>
          </w:tcPr>
          <w:p w:rsidR="00D637EB" w:rsidRPr="00C247E5" w:rsidRDefault="003B2624" w:rsidP="005F4417">
            <w:pPr>
              <w:widowControl/>
              <w:overflowPunct/>
              <w:autoSpaceDE/>
              <w:autoSpaceDN/>
              <w:adjustRightInd/>
              <w:ind w:left="100" w:right="142"/>
              <w:jc w:val="both"/>
              <w:textAlignment w:val="auto"/>
              <w:rPr>
                <w:sz w:val="22"/>
                <w:szCs w:val="22"/>
                <w:lang w:eastAsia="ru-RU"/>
              </w:rPr>
            </w:pPr>
            <w:r w:rsidRPr="00C247E5">
              <w:rPr>
                <w:bCs/>
                <w:sz w:val="22"/>
                <w:szCs w:val="22"/>
                <w:lang w:eastAsia="ru-RU"/>
              </w:rPr>
              <w:t>Закрытое акционерное общество "Рейтинговое агентство "Анализ. Консультации и Маркетинг"</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0747CA">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2</w:t>
            </w:r>
            <w:r w:rsidR="001B49FA" w:rsidRPr="00C247E5">
              <w:rPr>
                <w:sz w:val="22"/>
                <w:szCs w:val="22"/>
                <w:lang w:eastAsia="ru-RU"/>
              </w:rPr>
              <w:t>.</w:t>
            </w:r>
          </w:p>
        </w:tc>
        <w:tc>
          <w:tcPr>
            <w:tcW w:w="4983" w:type="dxa"/>
          </w:tcPr>
          <w:p w:rsidR="00D637EB" w:rsidRPr="00C247E5" w:rsidRDefault="00142FC3"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Общество с ограниченной ответственностью</w:t>
            </w:r>
            <w:r w:rsidRPr="00C247E5" w:rsidDel="00142FC3">
              <w:rPr>
                <w:sz w:val="22"/>
                <w:szCs w:val="22"/>
                <w:lang w:eastAsia="ru-RU"/>
              </w:rPr>
              <w:t xml:space="preserve"> </w:t>
            </w:r>
            <w:r w:rsidR="00D637EB" w:rsidRPr="00C247E5">
              <w:rPr>
                <w:sz w:val="22"/>
                <w:szCs w:val="22"/>
                <w:lang w:eastAsia="ru-RU"/>
              </w:rPr>
              <w:t>"Национальное Рейтинговое Агентство"</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ВВВ+</w:t>
            </w:r>
          </w:p>
        </w:tc>
      </w:tr>
      <w:tr w:rsidR="00C247E5" w:rsidRPr="00C247E5" w:rsidTr="000747CA">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3</w:t>
            </w:r>
            <w:r w:rsidR="001B49FA" w:rsidRPr="00C247E5">
              <w:rPr>
                <w:sz w:val="22"/>
                <w:szCs w:val="22"/>
                <w:lang w:eastAsia="ru-RU"/>
              </w:rPr>
              <w:t>.</w:t>
            </w:r>
          </w:p>
        </w:tc>
        <w:tc>
          <w:tcPr>
            <w:tcW w:w="4983" w:type="dxa"/>
          </w:tcPr>
          <w:p w:rsidR="00D637EB" w:rsidRPr="00C247E5" w:rsidRDefault="003B2624" w:rsidP="005F4417">
            <w:pPr>
              <w:widowControl/>
              <w:overflowPunct/>
              <w:autoSpaceDE/>
              <w:autoSpaceDN/>
              <w:adjustRightInd/>
              <w:ind w:left="100" w:right="142"/>
              <w:jc w:val="both"/>
              <w:textAlignment w:val="auto"/>
              <w:rPr>
                <w:sz w:val="22"/>
                <w:szCs w:val="22"/>
                <w:lang w:eastAsia="ru-RU"/>
              </w:rPr>
            </w:pPr>
            <w:r w:rsidRPr="00C247E5">
              <w:rPr>
                <w:bCs/>
                <w:sz w:val="22"/>
                <w:szCs w:val="22"/>
                <w:lang w:eastAsia="ru-RU"/>
              </w:rPr>
              <w:t xml:space="preserve">Закрытое акционерное общество </w:t>
            </w:r>
            <w:r w:rsidR="007324ED" w:rsidRPr="00C247E5">
              <w:rPr>
                <w:sz w:val="22"/>
                <w:szCs w:val="22"/>
                <w:lang w:eastAsia="ru-RU"/>
              </w:rPr>
              <w:t>"</w:t>
            </w:r>
            <w:r w:rsidR="00D637EB" w:rsidRPr="00C247E5">
              <w:rPr>
                <w:sz w:val="22"/>
                <w:szCs w:val="22"/>
                <w:lang w:eastAsia="ru-RU"/>
              </w:rPr>
              <w:t>Рейтинговое агентство "Эксперт РА"</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0747CA">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4</w:t>
            </w:r>
            <w:r w:rsidR="001B49FA" w:rsidRPr="00C247E5">
              <w:rPr>
                <w:sz w:val="22"/>
                <w:szCs w:val="22"/>
                <w:lang w:eastAsia="ru-RU"/>
              </w:rPr>
              <w:t>.</w:t>
            </w:r>
          </w:p>
        </w:tc>
        <w:tc>
          <w:tcPr>
            <w:tcW w:w="4983" w:type="dxa"/>
          </w:tcPr>
          <w:p w:rsidR="00D637EB" w:rsidRPr="00C247E5" w:rsidRDefault="00B53AD8" w:rsidP="005F4417">
            <w:pPr>
              <w:widowControl/>
              <w:overflowPunct/>
              <w:autoSpaceDE/>
              <w:autoSpaceDN/>
              <w:adjustRightInd/>
              <w:ind w:left="100" w:right="142"/>
              <w:jc w:val="both"/>
              <w:textAlignment w:val="auto"/>
              <w:rPr>
                <w:sz w:val="22"/>
                <w:szCs w:val="22"/>
                <w:lang w:eastAsia="ru-RU"/>
              </w:rPr>
            </w:pPr>
            <w:r w:rsidRPr="00C247E5">
              <w:rPr>
                <w:bCs/>
                <w:sz w:val="22"/>
                <w:szCs w:val="22"/>
                <w:lang w:eastAsia="ru-RU"/>
              </w:rPr>
              <w:t xml:space="preserve">Закрытое акционерное общество </w:t>
            </w:r>
            <w:r w:rsidR="008D542F" w:rsidRPr="00C247E5">
              <w:rPr>
                <w:sz w:val="22"/>
                <w:szCs w:val="22"/>
                <w:lang w:eastAsia="ru-RU"/>
              </w:rPr>
              <w:t>"</w:t>
            </w:r>
            <w:r w:rsidRPr="00C247E5">
              <w:rPr>
                <w:bCs/>
                <w:sz w:val="22"/>
                <w:szCs w:val="22"/>
                <w:lang w:eastAsia="ru-RU"/>
              </w:rPr>
              <w:t>Рус-Рейтинг</w:t>
            </w:r>
            <w:r w:rsidR="008D542F" w:rsidRPr="00C247E5">
              <w:rPr>
                <w:sz w:val="22"/>
                <w:szCs w:val="22"/>
                <w:lang w:eastAsia="ru-RU"/>
              </w:rPr>
              <w:t>"</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ВВ-</w:t>
            </w:r>
          </w:p>
        </w:tc>
      </w:tr>
      <w:tr w:rsidR="00C247E5" w:rsidRPr="00C247E5" w:rsidTr="000747CA">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5.</w:t>
            </w:r>
          </w:p>
        </w:tc>
        <w:tc>
          <w:tcPr>
            <w:tcW w:w="4983" w:type="dxa"/>
          </w:tcPr>
          <w:p w:rsidR="00D637EB" w:rsidRPr="00C247E5" w:rsidRDefault="00D637EB" w:rsidP="005F4417">
            <w:pPr>
              <w:widowControl/>
              <w:overflowPunct/>
              <w:autoSpaceDE/>
              <w:autoSpaceDN/>
              <w:adjustRightInd/>
              <w:ind w:left="100" w:right="142"/>
              <w:jc w:val="both"/>
              <w:textAlignment w:val="auto"/>
              <w:rPr>
                <w:sz w:val="22"/>
                <w:szCs w:val="22"/>
                <w:lang w:val="en-US" w:eastAsia="ru-RU"/>
              </w:rPr>
            </w:pPr>
            <w:r w:rsidRPr="00C247E5">
              <w:rPr>
                <w:sz w:val="22"/>
                <w:szCs w:val="22"/>
                <w:lang w:val="en-US" w:eastAsia="ru-RU"/>
              </w:rPr>
              <w:t>Moody's Interfax Rating Agency</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Ваа3.ru</w:t>
            </w:r>
          </w:p>
        </w:tc>
      </w:tr>
      <w:tr w:rsidR="00C247E5" w:rsidRPr="00C247E5" w:rsidTr="005F4417">
        <w:tc>
          <w:tcPr>
            <w:tcW w:w="10221" w:type="dxa"/>
            <w:gridSpan w:val="3"/>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Международные рейтинговые агентства</w:t>
            </w:r>
          </w:p>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 по национальной  шкале)</w:t>
            </w:r>
          </w:p>
        </w:tc>
      </w:tr>
      <w:tr w:rsidR="00C247E5" w:rsidRPr="00C247E5" w:rsidTr="000747CA">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1</w:t>
            </w:r>
            <w:r w:rsidR="001B49FA" w:rsidRPr="00C247E5">
              <w:rPr>
                <w:sz w:val="22"/>
                <w:szCs w:val="22"/>
                <w:lang w:eastAsia="ru-RU"/>
              </w:rPr>
              <w:t>.</w:t>
            </w:r>
          </w:p>
        </w:tc>
        <w:tc>
          <w:tcPr>
            <w:tcW w:w="4983" w:type="dxa"/>
          </w:tcPr>
          <w:p w:rsidR="00D637EB" w:rsidRPr="00C247E5" w:rsidRDefault="003B2624" w:rsidP="005F4417">
            <w:pPr>
              <w:widowControl/>
              <w:overflowPunct/>
              <w:autoSpaceDE/>
              <w:autoSpaceDN/>
              <w:adjustRightInd/>
              <w:ind w:left="100" w:right="142"/>
              <w:jc w:val="both"/>
              <w:textAlignment w:val="auto"/>
              <w:rPr>
                <w:sz w:val="22"/>
                <w:szCs w:val="22"/>
                <w:lang w:val="en-US" w:eastAsia="ru-RU"/>
              </w:rPr>
            </w:pPr>
            <w:proofErr w:type="spellStart"/>
            <w:r w:rsidRPr="00C247E5">
              <w:rPr>
                <w:bCs/>
                <w:sz w:val="22"/>
                <w:szCs w:val="22"/>
                <w:lang w:eastAsia="ru-RU"/>
              </w:rPr>
              <w:t>Фитч</w:t>
            </w:r>
            <w:proofErr w:type="spellEnd"/>
            <w:r w:rsidRPr="00C247E5">
              <w:rPr>
                <w:bCs/>
                <w:sz w:val="22"/>
                <w:szCs w:val="22"/>
                <w:lang w:val="en-US" w:eastAsia="ru-RU"/>
              </w:rPr>
              <w:t xml:space="preserve"> </w:t>
            </w:r>
            <w:proofErr w:type="spellStart"/>
            <w:r w:rsidRPr="00C247E5">
              <w:rPr>
                <w:bCs/>
                <w:sz w:val="22"/>
                <w:szCs w:val="22"/>
                <w:lang w:eastAsia="ru-RU"/>
              </w:rPr>
              <w:t>Рейтингз</w:t>
            </w:r>
            <w:proofErr w:type="spellEnd"/>
            <w:r w:rsidRPr="00C247E5">
              <w:rPr>
                <w:bCs/>
                <w:sz w:val="22"/>
                <w:szCs w:val="22"/>
                <w:lang w:val="en-US" w:eastAsia="ru-RU"/>
              </w:rPr>
              <w:t xml:space="preserve"> </w:t>
            </w:r>
            <w:r w:rsidR="003C2F1D" w:rsidRPr="00C247E5">
              <w:rPr>
                <w:bCs/>
                <w:sz w:val="22"/>
                <w:szCs w:val="22"/>
                <w:lang w:val="en-US" w:eastAsia="ru-RU"/>
              </w:rPr>
              <w:t>(Fitch Ratings</w:t>
            </w:r>
            <w:r w:rsidRPr="00C247E5">
              <w:rPr>
                <w:bCs/>
                <w:sz w:val="22"/>
                <w:szCs w:val="22"/>
                <w:lang w:val="en-US" w:eastAsia="ru-RU"/>
              </w:rPr>
              <w:t>)</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ВВВ-(</w:t>
            </w:r>
            <w:proofErr w:type="spellStart"/>
            <w:r w:rsidRPr="00C247E5">
              <w:rPr>
                <w:sz w:val="22"/>
                <w:szCs w:val="22"/>
                <w:lang w:eastAsia="ru-RU"/>
              </w:rPr>
              <w:t>rus</w:t>
            </w:r>
            <w:proofErr w:type="spellEnd"/>
            <w:r w:rsidRPr="00C247E5">
              <w:rPr>
                <w:sz w:val="22"/>
                <w:szCs w:val="22"/>
                <w:lang w:eastAsia="ru-RU"/>
              </w:rPr>
              <w:t>)</w:t>
            </w:r>
          </w:p>
        </w:tc>
      </w:tr>
      <w:tr w:rsidR="00C247E5" w:rsidRPr="00C247E5" w:rsidTr="000747CA">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2</w:t>
            </w:r>
            <w:r w:rsidR="001B49FA" w:rsidRPr="00C247E5">
              <w:rPr>
                <w:sz w:val="22"/>
                <w:szCs w:val="22"/>
                <w:lang w:eastAsia="ru-RU"/>
              </w:rPr>
              <w:t>.</w:t>
            </w:r>
          </w:p>
        </w:tc>
        <w:tc>
          <w:tcPr>
            <w:tcW w:w="4983" w:type="dxa"/>
          </w:tcPr>
          <w:p w:rsidR="00D637EB" w:rsidRPr="00C247E5" w:rsidRDefault="003B2624" w:rsidP="005F4417">
            <w:pPr>
              <w:widowControl/>
              <w:overflowPunct/>
              <w:autoSpaceDE/>
              <w:autoSpaceDN/>
              <w:adjustRightInd/>
              <w:ind w:left="100" w:right="142"/>
              <w:jc w:val="both"/>
              <w:textAlignment w:val="auto"/>
              <w:rPr>
                <w:sz w:val="22"/>
                <w:szCs w:val="22"/>
                <w:lang w:val="en-US" w:eastAsia="ru-RU"/>
              </w:rPr>
            </w:pPr>
            <w:proofErr w:type="spellStart"/>
            <w:r w:rsidRPr="00C247E5">
              <w:rPr>
                <w:bCs/>
                <w:sz w:val="22"/>
                <w:szCs w:val="22"/>
                <w:lang w:eastAsia="ru-RU"/>
              </w:rPr>
              <w:t>Стэндард</w:t>
            </w:r>
            <w:proofErr w:type="spellEnd"/>
            <w:r w:rsidRPr="00C247E5">
              <w:rPr>
                <w:bCs/>
                <w:sz w:val="22"/>
                <w:szCs w:val="22"/>
                <w:lang w:eastAsia="ru-RU"/>
              </w:rPr>
              <w:t xml:space="preserve"> энд </w:t>
            </w:r>
            <w:proofErr w:type="spellStart"/>
            <w:r w:rsidRPr="00C247E5">
              <w:rPr>
                <w:bCs/>
                <w:sz w:val="22"/>
                <w:szCs w:val="22"/>
                <w:lang w:eastAsia="ru-RU"/>
              </w:rPr>
              <w:t>Пурс</w:t>
            </w:r>
            <w:proofErr w:type="spellEnd"/>
            <w:r w:rsidRPr="00C247E5">
              <w:rPr>
                <w:bCs/>
                <w:sz w:val="22"/>
                <w:szCs w:val="22"/>
                <w:lang w:eastAsia="ru-RU"/>
              </w:rPr>
              <w:t xml:space="preserve"> Интернэшнл </w:t>
            </w:r>
            <w:proofErr w:type="spellStart"/>
            <w:r w:rsidRPr="00C247E5">
              <w:rPr>
                <w:bCs/>
                <w:sz w:val="22"/>
                <w:szCs w:val="22"/>
                <w:lang w:eastAsia="ru-RU"/>
              </w:rPr>
              <w:t>Сервисез</w:t>
            </w:r>
            <w:proofErr w:type="spellEnd"/>
            <w:r w:rsidRPr="00C247E5">
              <w:rPr>
                <w:bCs/>
                <w:sz w:val="22"/>
                <w:szCs w:val="22"/>
                <w:lang w:eastAsia="ru-RU"/>
              </w:rPr>
              <w:t xml:space="preserve">, Инк. </w:t>
            </w:r>
            <w:r w:rsidRPr="00C247E5">
              <w:rPr>
                <w:bCs/>
                <w:sz w:val="22"/>
                <w:szCs w:val="22"/>
                <w:lang w:val="en-US" w:eastAsia="ru-RU"/>
              </w:rPr>
              <w:t>(Standard and Poor's International Services, Inc.)</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proofErr w:type="spellStart"/>
            <w:r w:rsidRPr="00C247E5">
              <w:rPr>
                <w:sz w:val="22"/>
                <w:szCs w:val="22"/>
                <w:lang w:eastAsia="ru-RU"/>
              </w:rPr>
              <w:t>ruВВВ</w:t>
            </w:r>
            <w:proofErr w:type="spellEnd"/>
            <w:r w:rsidRPr="00C247E5">
              <w:rPr>
                <w:sz w:val="22"/>
                <w:szCs w:val="22"/>
                <w:lang w:eastAsia="ru-RU"/>
              </w:rPr>
              <w:t>-</w:t>
            </w:r>
          </w:p>
        </w:tc>
      </w:tr>
      <w:tr w:rsidR="00C247E5" w:rsidRPr="00C247E5" w:rsidTr="005F4417">
        <w:tc>
          <w:tcPr>
            <w:tcW w:w="10221" w:type="dxa"/>
            <w:gridSpan w:val="3"/>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Международные рейтинговые агентства</w:t>
            </w:r>
          </w:p>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 по обязательствам  в иностранной валюте по международной  шкале)</w:t>
            </w:r>
          </w:p>
        </w:tc>
      </w:tr>
      <w:tr w:rsidR="00C247E5" w:rsidRPr="00C247E5" w:rsidTr="00946B21">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1</w:t>
            </w:r>
            <w:r w:rsidR="001B49FA" w:rsidRPr="00C247E5">
              <w:rPr>
                <w:sz w:val="22"/>
                <w:szCs w:val="22"/>
                <w:lang w:eastAsia="ru-RU"/>
              </w:rPr>
              <w:t>.</w:t>
            </w:r>
          </w:p>
        </w:tc>
        <w:tc>
          <w:tcPr>
            <w:tcW w:w="4983" w:type="dxa"/>
          </w:tcPr>
          <w:p w:rsidR="00D637EB" w:rsidRPr="00C247E5" w:rsidRDefault="003B2624" w:rsidP="005F4417">
            <w:pPr>
              <w:widowControl/>
              <w:overflowPunct/>
              <w:autoSpaceDE/>
              <w:autoSpaceDN/>
              <w:adjustRightInd/>
              <w:ind w:left="100" w:right="142"/>
              <w:jc w:val="both"/>
              <w:textAlignment w:val="auto"/>
              <w:rPr>
                <w:sz w:val="22"/>
                <w:szCs w:val="22"/>
                <w:lang w:val="en-US" w:eastAsia="ru-RU"/>
              </w:rPr>
            </w:pPr>
            <w:proofErr w:type="spellStart"/>
            <w:r w:rsidRPr="00C247E5">
              <w:rPr>
                <w:bCs/>
                <w:sz w:val="22"/>
                <w:szCs w:val="22"/>
                <w:lang w:eastAsia="ru-RU"/>
              </w:rPr>
              <w:t>Фитч</w:t>
            </w:r>
            <w:proofErr w:type="spellEnd"/>
            <w:r w:rsidRPr="00C247E5">
              <w:rPr>
                <w:bCs/>
                <w:sz w:val="22"/>
                <w:szCs w:val="22"/>
                <w:lang w:val="en-US" w:eastAsia="ru-RU"/>
              </w:rPr>
              <w:t xml:space="preserve"> </w:t>
            </w:r>
            <w:proofErr w:type="spellStart"/>
            <w:r w:rsidRPr="00C247E5">
              <w:rPr>
                <w:bCs/>
                <w:sz w:val="22"/>
                <w:szCs w:val="22"/>
                <w:lang w:eastAsia="ru-RU"/>
              </w:rPr>
              <w:t>Рейтингз</w:t>
            </w:r>
            <w:proofErr w:type="spellEnd"/>
            <w:r w:rsidRPr="00C247E5">
              <w:rPr>
                <w:bCs/>
                <w:sz w:val="22"/>
                <w:szCs w:val="22"/>
                <w:lang w:val="en-US" w:eastAsia="ru-RU"/>
              </w:rPr>
              <w:t xml:space="preserve"> </w:t>
            </w:r>
            <w:r w:rsidRPr="00C247E5">
              <w:rPr>
                <w:bCs/>
                <w:sz w:val="22"/>
                <w:szCs w:val="22"/>
                <w:lang w:eastAsia="ru-RU"/>
              </w:rPr>
              <w:t>СНГ</w:t>
            </w:r>
            <w:r w:rsidRPr="00C247E5">
              <w:rPr>
                <w:bCs/>
                <w:sz w:val="22"/>
                <w:szCs w:val="22"/>
                <w:lang w:val="en-US" w:eastAsia="ru-RU"/>
              </w:rPr>
              <w:t xml:space="preserve"> </w:t>
            </w:r>
            <w:r w:rsidRPr="00C247E5">
              <w:rPr>
                <w:bCs/>
                <w:sz w:val="22"/>
                <w:szCs w:val="22"/>
                <w:lang w:eastAsia="ru-RU"/>
              </w:rPr>
              <w:t>Лтд</w:t>
            </w:r>
            <w:r w:rsidRPr="00C247E5">
              <w:rPr>
                <w:bCs/>
                <w:sz w:val="22"/>
                <w:szCs w:val="22"/>
                <w:lang w:val="en-US" w:eastAsia="ru-RU"/>
              </w:rPr>
              <w:t>. (Fitch Ratings CIS Ltd.)</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946B21">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2</w:t>
            </w:r>
            <w:r w:rsidR="001B49FA" w:rsidRPr="00C247E5">
              <w:rPr>
                <w:sz w:val="22"/>
                <w:szCs w:val="22"/>
                <w:lang w:eastAsia="ru-RU"/>
              </w:rPr>
              <w:t>.</w:t>
            </w:r>
          </w:p>
        </w:tc>
        <w:tc>
          <w:tcPr>
            <w:tcW w:w="4983" w:type="dxa"/>
          </w:tcPr>
          <w:p w:rsidR="00D637EB" w:rsidRPr="00C247E5" w:rsidRDefault="003B2624" w:rsidP="005F4417">
            <w:pPr>
              <w:widowControl/>
              <w:overflowPunct/>
              <w:autoSpaceDE/>
              <w:autoSpaceDN/>
              <w:adjustRightInd/>
              <w:ind w:left="100" w:right="142"/>
              <w:jc w:val="both"/>
              <w:textAlignment w:val="auto"/>
              <w:rPr>
                <w:sz w:val="22"/>
                <w:szCs w:val="22"/>
                <w:lang w:val="en-US" w:eastAsia="ru-RU"/>
              </w:rPr>
            </w:pPr>
            <w:proofErr w:type="spellStart"/>
            <w:r w:rsidRPr="00C247E5">
              <w:rPr>
                <w:bCs/>
                <w:sz w:val="22"/>
                <w:szCs w:val="22"/>
                <w:lang w:eastAsia="ru-RU"/>
              </w:rPr>
              <w:t>Мудис</w:t>
            </w:r>
            <w:proofErr w:type="spellEnd"/>
            <w:r w:rsidRPr="00C247E5">
              <w:rPr>
                <w:bCs/>
                <w:sz w:val="22"/>
                <w:szCs w:val="22"/>
                <w:lang w:val="en-US" w:eastAsia="ru-RU"/>
              </w:rPr>
              <w:t xml:space="preserve"> </w:t>
            </w:r>
            <w:proofErr w:type="spellStart"/>
            <w:r w:rsidRPr="00C247E5">
              <w:rPr>
                <w:bCs/>
                <w:sz w:val="22"/>
                <w:szCs w:val="22"/>
                <w:lang w:eastAsia="ru-RU"/>
              </w:rPr>
              <w:t>Инвестор</w:t>
            </w:r>
            <w:r w:rsidR="00E070B3" w:rsidRPr="00C247E5">
              <w:rPr>
                <w:bCs/>
                <w:sz w:val="22"/>
                <w:szCs w:val="22"/>
                <w:lang w:eastAsia="ru-RU"/>
              </w:rPr>
              <w:t>с</w:t>
            </w:r>
            <w:proofErr w:type="spellEnd"/>
            <w:r w:rsidRPr="00C247E5">
              <w:rPr>
                <w:bCs/>
                <w:sz w:val="22"/>
                <w:szCs w:val="22"/>
                <w:lang w:val="en-US" w:eastAsia="ru-RU"/>
              </w:rPr>
              <w:t xml:space="preserve"> </w:t>
            </w:r>
            <w:r w:rsidRPr="00C247E5">
              <w:rPr>
                <w:bCs/>
                <w:sz w:val="22"/>
                <w:szCs w:val="22"/>
                <w:lang w:eastAsia="ru-RU"/>
              </w:rPr>
              <w:t>Сервис</w:t>
            </w:r>
            <w:r w:rsidRPr="00C247E5">
              <w:rPr>
                <w:bCs/>
                <w:sz w:val="22"/>
                <w:szCs w:val="22"/>
                <w:lang w:val="en-US" w:eastAsia="ru-RU"/>
              </w:rPr>
              <w:t xml:space="preserve"> (Moody's Investors Service)</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В3</w:t>
            </w:r>
          </w:p>
        </w:tc>
      </w:tr>
      <w:tr w:rsidR="00C247E5" w:rsidRPr="00C247E5" w:rsidTr="00946B21">
        <w:tc>
          <w:tcPr>
            <w:tcW w:w="582" w:type="dxa"/>
          </w:tcPr>
          <w:p w:rsidR="00D637EB" w:rsidRPr="00C247E5" w:rsidRDefault="00D637EB" w:rsidP="005F4417">
            <w:pPr>
              <w:widowControl/>
              <w:overflowPunct/>
              <w:autoSpaceDE/>
              <w:autoSpaceDN/>
              <w:adjustRightInd/>
              <w:ind w:left="100" w:right="142"/>
              <w:jc w:val="both"/>
              <w:textAlignment w:val="auto"/>
              <w:rPr>
                <w:sz w:val="22"/>
                <w:szCs w:val="22"/>
                <w:lang w:eastAsia="ru-RU"/>
              </w:rPr>
            </w:pPr>
            <w:r w:rsidRPr="00C247E5">
              <w:rPr>
                <w:sz w:val="22"/>
                <w:szCs w:val="22"/>
                <w:lang w:eastAsia="ru-RU"/>
              </w:rPr>
              <w:t>3</w:t>
            </w:r>
            <w:r w:rsidR="001B49FA" w:rsidRPr="00C247E5">
              <w:rPr>
                <w:sz w:val="22"/>
                <w:szCs w:val="22"/>
                <w:lang w:eastAsia="ru-RU"/>
              </w:rPr>
              <w:t>.</w:t>
            </w:r>
          </w:p>
        </w:tc>
        <w:tc>
          <w:tcPr>
            <w:tcW w:w="4983" w:type="dxa"/>
          </w:tcPr>
          <w:p w:rsidR="00D637EB" w:rsidRPr="00C247E5" w:rsidRDefault="003B2624" w:rsidP="005F4417">
            <w:pPr>
              <w:widowControl/>
              <w:overflowPunct/>
              <w:autoSpaceDE/>
              <w:autoSpaceDN/>
              <w:adjustRightInd/>
              <w:ind w:left="100" w:right="142"/>
              <w:jc w:val="both"/>
              <w:textAlignment w:val="auto"/>
              <w:rPr>
                <w:sz w:val="22"/>
                <w:szCs w:val="22"/>
                <w:lang w:val="en-US" w:eastAsia="ru-RU"/>
              </w:rPr>
            </w:pPr>
            <w:proofErr w:type="spellStart"/>
            <w:r w:rsidRPr="00C247E5">
              <w:rPr>
                <w:bCs/>
                <w:sz w:val="22"/>
                <w:szCs w:val="22"/>
                <w:lang w:eastAsia="ru-RU"/>
              </w:rPr>
              <w:t>Стэндард</w:t>
            </w:r>
            <w:proofErr w:type="spellEnd"/>
            <w:r w:rsidRPr="00C247E5">
              <w:rPr>
                <w:bCs/>
                <w:sz w:val="22"/>
                <w:szCs w:val="22"/>
                <w:lang w:eastAsia="ru-RU"/>
              </w:rPr>
              <w:t xml:space="preserve"> энд </w:t>
            </w:r>
            <w:proofErr w:type="spellStart"/>
            <w:r w:rsidRPr="00C247E5">
              <w:rPr>
                <w:bCs/>
                <w:sz w:val="22"/>
                <w:szCs w:val="22"/>
                <w:lang w:eastAsia="ru-RU"/>
              </w:rPr>
              <w:t>Пурс</w:t>
            </w:r>
            <w:proofErr w:type="spellEnd"/>
            <w:r w:rsidRPr="00C247E5">
              <w:rPr>
                <w:bCs/>
                <w:sz w:val="22"/>
                <w:szCs w:val="22"/>
                <w:lang w:eastAsia="ru-RU"/>
              </w:rPr>
              <w:t xml:space="preserve"> Интернэшнл </w:t>
            </w:r>
            <w:proofErr w:type="spellStart"/>
            <w:r w:rsidRPr="00C247E5">
              <w:rPr>
                <w:bCs/>
                <w:sz w:val="22"/>
                <w:szCs w:val="22"/>
                <w:lang w:eastAsia="ru-RU"/>
              </w:rPr>
              <w:t>Сервисез</w:t>
            </w:r>
            <w:proofErr w:type="spellEnd"/>
            <w:r w:rsidRPr="00C247E5">
              <w:rPr>
                <w:bCs/>
                <w:sz w:val="22"/>
                <w:szCs w:val="22"/>
                <w:lang w:eastAsia="ru-RU"/>
              </w:rPr>
              <w:t xml:space="preserve">, Инк. </w:t>
            </w:r>
            <w:r w:rsidRPr="00C247E5">
              <w:rPr>
                <w:bCs/>
                <w:sz w:val="22"/>
                <w:szCs w:val="22"/>
                <w:lang w:val="en-US" w:eastAsia="ru-RU"/>
              </w:rPr>
              <w:t>(Standard and Poor's International Services, Inc.)</w:t>
            </w:r>
          </w:p>
        </w:tc>
        <w:tc>
          <w:tcPr>
            <w:tcW w:w="4656" w:type="dxa"/>
          </w:tcPr>
          <w:p w:rsidR="00D637EB" w:rsidRPr="00C247E5" w:rsidRDefault="00D637EB" w:rsidP="005F4417">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bl>
    <w:p w:rsidR="00D637EB" w:rsidRPr="00C247E5" w:rsidRDefault="00D637EB" w:rsidP="005F4417">
      <w:pPr>
        <w:widowControl/>
        <w:overflowPunct/>
        <w:autoSpaceDE/>
        <w:autoSpaceDN/>
        <w:adjustRightInd/>
        <w:ind w:right="142"/>
        <w:textAlignment w:val="auto"/>
        <w:rPr>
          <w:sz w:val="22"/>
          <w:szCs w:val="22"/>
          <w:lang w:eastAsia="ru-RU"/>
        </w:rPr>
      </w:pPr>
      <w:r w:rsidRPr="00C247E5">
        <w:rPr>
          <w:sz w:val="22"/>
          <w:szCs w:val="22"/>
          <w:lang w:eastAsia="ru-RU"/>
        </w:rPr>
        <w:t> </w:t>
      </w:r>
    </w:p>
    <w:p w:rsidR="003B2624" w:rsidRPr="00C247E5" w:rsidRDefault="003B2624" w:rsidP="005F4417">
      <w:pPr>
        <w:pStyle w:val="2"/>
        <w:ind w:right="142" w:firstLine="546"/>
        <w:jc w:val="right"/>
        <w:rPr>
          <w:sz w:val="22"/>
          <w:szCs w:val="22"/>
        </w:rPr>
      </w:pPr>
      <w:bookmarkStart w:id="251" w:name="_Toc449375549"/>
      <w:r w:rsidRPr="00C247E5">
        <w:rPr>
          <w:sz w:val="22"/>
          <w:szCs w:val="22"/>
        </w:rPr>
        <w:t>ПРИЛОЖЕНИЕ 5.2</w:t>
      </w:r>
      <w:bookmarkEnd w:id="251"/>
    </w:p>
    <w:p w:rsidR="003B2624" w:rsidRPr="00C247E5" w:rsidRDefault="003B2624" w:rsidP="005F4417">
      <w:pPr>
        <w:pStyle w:val="32"/>
        <w:ind w:right="142"/>
        <w:jc w:val="right"/>
        <w:rPr>
          <w:sz w:val="22"/>
          <w:szCs w:val="22"/>
        </w:rPr>
      </w:pPr>
      <w:r w:rsidRPr="00C247E5">
        <w:rPr>
          <w:sz w:val="22"/>
          <w:szCs w:val="22"/>
        </w:rPr>
        <w:t>к Правилам листинга ЗАО «ФБ ММВБ»</w:t>
      </w:r>
    </w:p>
    <w:p w:rsidR="003B2624" w:rsidRPr="00C247E5" w:rsidRDefault="003B2624" w:rsidP="005F4417">
      <w:pPr>
        <w:pStyle w:val="2"/>
        <w:spacing w:before="240" w:after="120"/>
        <w:ind w:right="142" w:firstLine="546"/>
        <w:jc w:val="center"/>
        <w:rPr>
          <w:sz w:val="22"/>
          <w:szCs w:val="22"/>
        </w:rPr>
      </w:pPr>
      <w:bookmarkStart w:id="252" w:name="_Toc449375550"/>
      <w:r w:rsidRPr="00C247E5">
        <w:rPr>
          <w:sz w:val="22"/>
          <w:szCs w:val="22"/>
        </w:rPr>
        <w:t xml:space="preserve">Уровень кредитного рейтинга достаточный для включения </w:t>
      </w:r>
      <w:r w:rsidR="0094759E" w:rsidRPr="00C247E5">
        <w:rPr>
          <w:sz w:val="22"/>
          <w:szCs w:val="22"/>
        </w:rPr>
        <w:t>(</w:t>
      </w:r>
      <w:r w:rsidRPr="00C247E5">
        <w:rPr>
          <w:sz w:val="22"/>
          <w:szCs w:val="22"/>
        </w:rPr>
        <w:t>поддержания</w:t>
      </w:r>
      <w:r w:rsidR="0094759E" w:rsidRPr="00C247E5">
        <w:rPr>
          <w:sz w:val="22"/>
          <w:szCs w:val="22"/>
        </w:rPr>
        <w:t>)</w:t>
      </w:r>
      <w:r w:rsidRPr="00C247E5">
        <w:rPr>
          <w:sz w:val="22"/>
          <w:szCs w:val="22"/>
        </w:rPr>
        <w:t xml:space="preserve"> ипотечных сертификатов участия в Первый уровень</w:t>
      </w:r>
      <w:bookmarkEnd w:id="252"/>
      <w:r w:rsidRPr="00C247E5">
        <w:rPr>
          <w:sz w:val="22"/>
          <w:szCs w:val="22"/>
        </w:rPr>
        <w:t xml:space="preserve"> </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582"/>
        <w:gridCol w:w="4983"/>
        <w:gridCol w:w="4656"/>
      </w:tblGrid>
      <w:tr w:rsidR="00C247E5" w:rsidRPr="00C247E5" w:rsidTr="000A3D3B">
        <w:tc>
          <w:tcPr>
            <w:tcW w:w="582" w:type="dxa"/>
            <w:noWrap/>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bCs/>
                <w:sz w:val="22"/>
                <w:szCs w:val="22"/>
                <w:lang w:eastAsia="ru-RU"/>
              </w:rPr>
              <w:t>№</w:t>
            </w:r>
          </w:p>
        </w:tc>
        <w:tc>
          <w:tcPr>
            <w:tcW w:w="4983"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bCs/>
                <w:sz w:val="22"/>
                <w:szCs w:val="22"/>
                <w:lang w:eastAsia="ru-RU"/>
              </w:rPr>
              <w:t>Рейтинговое агентство</w:t>
            </w:r>
          </w:p>
        </w:tc>
        <w:tc>
          <w:tcPr>
            <w:tcW w:w="4656"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bCs/>
                <w:sz w:val="22"/>
                <w:szCs w:val="22"/>
                <w:lang w:eastAsia="ru-RU"/>
              </w:rPr>
              <w:t>Уровень рейтинга кредитоспособности</w:t>
            </w:r>
          </w:p>
        </w:tc>
      </w:tr>
      <w:tr w:rsidR="00C247E5" w:rsidRPr="00C247E5" w:rsidTr="000A3D3B">
        <w:tc>
          <w:tcPr>
            <w:tcW w:w="10221" w:type="dxa"/>
            <w:gridSpan w:val="3"/>
          </w:tcPr>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Национальные рейтинговые агентства</w:t>
            </w:r>
          </w:p>
          <w:p w:rsidR="00CE7DB4" w:rsidRPr="00C247E5" w:rsidRDefault="00CE7DB4" w:rsidP="0046767F">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w:t>
            </w:r>
            <w:r w:rsidR="0046767F" w:rsidRPr="00C247E5">
              <w:rPr>
                <w:bCs/>
                <w:sz w:val="22"/>
                <w:szCs w:val="22"/>
                <w:lang w:eastAsia="ru-RU"/>
              </w:rPr>
              <w:t xml:space="preserve"> </w:t>
            </w:r>
            <w:r w:rsidRPr="00C247E5">
              <w:rPr>
                <w:bCs/>
                <w:sz w:val="22"/>
                <w:szCs w:val="22"/>
                <w:lang w:eastAsia="ru-RU"/>
              </w:rPr>
              <w:t>долгосрочной кредитоспособности)</w:t>
            </w:r>
          </w:p>
        </w:tc>
      </w:tr>
      <w:tr w:rsidR="00C247E5" w:rsidRPr="00C247E5" w:rsidTr="000A3D3B">
        <w:tc>
          <w:tcPr>
            <w:tcW w:w="582" w:type="dxa"/>
          </w:tcPr>
          <w:p w:rsidR="00CE7DB4" w:rsidRPr="00C247E5" w:rsidRDefault="00BC419A" w:rsidP="000A3D3B">
            <w:pPr>
              <w:widowControl/>
              <w:overflowPunct/>
              <w:autoSpaceDE/>
              <w:autoSpaceDN/>
              <w:adjustRightInd/>
              <w:ind w:left="100" w:right="142"/>
              <w:jc w:val="both"/>
              <w:textAlignment w:val="auto"/>
              <w:rPr>
                <w:sz w:val="22"/>
                <w:szCs w:val="22"/>
                <w:lang w:eastAsia="ru-RU"/>
              </w:rPr>
            </w:pPr>
            <w:r w:rsidRPr="00C247E5">
              <w:rPr>
                <w:sz w:val="22"/>
                <w:szCs w:val="22"/>
                <w:lang w:eastAsia="ru-RU"/>
              </w:rPr>
              <w:t>1.</w:t>
            </w:r>
          </w:p>
        </w:tc>
        <w:tc>
          <w:tcPr>
            <w:tcW w:w="4983"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bCs/>
                <w:sz w:val="22"/>
                <w:szCs w:val="22"/>
                <w:lang w:eastAsia="ru-RU"/>
              </w:rPr>
              <w:t xml:space="preserve">Закрытое акционерное общество </w:t>
            </w:r>
            <w:r w:rsidRPr="00C247E5">
              <w:rPr>
                <w:sz w:val="22"/>
                <w:szCs w:val="22"/>
                <w:lang w:eastAsia="ru-RU"/>
              </w:rPr>
              <w:t>"Рейтинговое агентство "Эксперт РА"</w:t>
            </w:r>
          </w:p>
        </w:tc>
        <w:tc>
          <w:tcPr>
            <w:tcW w:w="4656" w:type="dxa"/>
          </w:tcPr>
          <w:p w:rsidR="00CE7DB4" w:rsidRPr="00C247E5" w:rsidRDefault="00CE7DB4" w:rsidP="00BC419A">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0A3D3B">
        <w:tc>
          <w:tcPr>
            <w:tcW w:w="10221" w:type="dxa"/>
            <w:gridSpan w:val="3"/>
          </w:tcPr>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Международные рейтинговые агентства</w:t>
            </w:r>
          </w:p>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 по национальной  шкале)</w:t>
            </w:r>
          </w:p>
        </w:tc>
      </w:tr>
      <w:tr w:rsidR="00C247E5" w:rsidRPr="00C247E5" w:rsidTr="000A3D3B">
        <w:tc>
          <w:tcPr>
            <w:tcW w:w="582"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sz w:val="22"/>
                <w:szCs w:val="22"/>
                <w:lang w:eastAsia="ru-RU"/>
              </w:rPr>
              <w:t>1.</w:t>
            </w:r>
          </w:p>
        </w:tc>
        <w:tc>
          <w:tcPr>
            <w:tcW w:w="4983" w:type="dxa"/>
          </w:tcPr>
          <w:p w:rsidR="00CE7DB4" w:rsidRPr="00C247E5" w:rsidRDefault="00CE7DB4" w:rsidP="000A3D3B">
            <w:pPr>
              <w:widowControl/>
              <w:overflowPunct/>
              <w:autoSpaceDE/>
              <w:autoSpaceDN/>
              <w:adjustRightInd/>
              <w:ind w:left="100" w:right="142"/>
              <w:jc w:val="both"/>
              <w:textAlignment w:val="auto"/>
              <w:rPr>
                <w:sz w:val="22"/>
                <w:szCs w:val="22"/>
                <w:lang w:val="en-US" w:eastAsia="ru-RU"/>
              </w:rPr>
            </w:pPr>
            <w:proofErr w:type="spellStart"/>
            <w:r w:rsidRPr="00C247E5">
              <w:rPr>
                <w:bCs/>
                <w:sz w:val="22"/>
                <w:szCs w:val="22"/>
                <w:lang w:eastAsia="ru-RU"/>
              </w:rPr>
              <w:t>Фитч</w:t>
            </w:r>
            <w:proofErr w:type="spellEnd"/>
            <w:r w:rsidRPr="00C247E5">
              <w:rPr>
                <w:bCs/>
                <w:sz w:val="22"/>
                <w:szCs w:val="22"/>
                <w:lang w:val="en-US" w:eastAsia="ru-RU"/>
              </w:rPr>
              <w:t xml:space="preserve"> </w:t>
            </w:r>
            <w:proofErr w:type="spellStart"/>
            <w:r w:rsidRPr="00C247E5">
              <w:rPr>
                <w:bCs/>
                <w:sz w:val="22"/>
                <w:szCs w:val="22"/>
                <w:lang w:eastAsia="ru-RU"/>
              </w:rPr>
              <w:t>Рейтингз</w:t>
            </w:r>
            <w:proofErr w:type="spellEnd"/>
            <w:r w:rsidRPr="00C247E5">
              <w:rPr>
                <w:bCs/>
                <w:sz w:val="22"/>
                <w:szCs w:val="22"/>
                <w:lang w:val="en-US" w:eastAsia="ru-RU"/>
              </w:rPr>
              <w:t xml:space="preserve"> (Fitch Ratings)</w:t>
            </w:r>
          </w:p>
        </w:tc>
        <w:tc>
          <w:tcPr>
            <w:tcW w:w="4656" w:type="dxa"/>
          </w:tcPr>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sz w:val="22"/>
                <w:szCs w:val="22"/>
                <w:lang w:eastAsia="ru-RU"/>
              </w:rPr>
              <w:t>ВВВ-(</w:t>
            </w:r>
            <w:proofErr w:type="spellStart"/>
            <w:r w:rsidRPr="00C247E5">
              <w:rPr>
                <w:sz w:val="22"/>
                <w:szCs w:val="22"/>
                <w:lang w:eastAsia="ru-RU"/>
              </w:rPr>
              <w:t>rus</w:t>
            </w:r>
            <w:proofErr w:type="spellEnd"/>
            <w:r w:rsidRPr="00C247E5">
              <w:rPr>
                <w:sz w:val="22"/>
                <w:szCs w:val="22"/>
                <w:lang w:eastAsia="ru-RU"/>
              </w:rPr>
              <w:t>)</w:t>
            </w:r>
          </w:p>
        </w:tc>
      </w:tr>
      <w:tr w:rsidR="00C247E5" w:rsidRPr="00C247E5" w:rsidTr="000A3D3B">
        <w:tc>
          <w:tcPr>
            <w:tcW w:w="582"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sz w:val="22"/>
                <w:szCs w:val="22"/>
                <w:lang w:eastAsia="ru-RU"/>
              </w:rPr>
              <w:t>2.</w:t>
            </w:r>
          </w:p>
        </w:tc>
        <w:tc>
          <w:tcPr>
            <w:tcW w:w="4983" w:type="dxa"/>
          </w:tcPr>
          <w:p w:rsidR="00CE7DB4" w:rsidRPr="00C247E5" w:rsidRDefault="00CE7DB4" w:rsidP="000A3D3B">
            <w:pPr>
              <w:widowControl/>
              <w:overflowPunct/>
              <w:autoSpaceDE/>
              <w:autoSpaceDN/>
              <w:adjustRightInd/>
              <w:ind w:left="100" w:right="142"/>
              <w:jc w:val="both"/>
              <w:textAlignment w:val="auto"/>
              <w:rPr>
                <w:sz w:val="22"/>
                <w:szCs w:val="22"/>
                <w:lang w:val="en-US" w:eastAsia="ru-RU"/>
              </w:rPr>
            </w:pPr>
            <w:proofErr w:type="spellStart"/>
            <w:r w:rsidRPr="00C247E5">
              <w:rPr>
                <w:bCs/>
                <w:sz w:val="22"/>
                <w:szCs w:val="22"/>
                <w:lang w:eastAsia="ru-RU"/>
              </w:rPr>
              <w:t>Стэндард</w:t>
            </w:r>
            <w:proofErr w:type="spellEnd"/>
            <w:r w:rsidRPr="00C247E5">
              <w:rPr>
                <w:bCs/>
                <w:sz w:val="22"/>
                <w:szCs w:val="22"/>
                <w:lang w:eastAsia="ru-RU"/>
              </w:rPr>
              <w:t xml:space="preserve"> энд </w:t>
            </w:r>
            <w:proofErr w:type="spellStart"/>
            <w:r w:rsidRPr="00C247E5">
              <w:rPr>
                <w:bCs/>
                <w:sz w:val="22"/>
                <w:szCs w:val="22"/>
                <w:lang w:eastAsia="ru-RU"/>
              </w:rPr>
              <w:t>Пурс</w:t>
            </w:r>
            <w:proofErr w:type="spellEnd"/>
            <w:r w:rsidRPr="00C247E5">
              <w:rPr>
                <w:bCs/>
                <w:sz w:val="22"/>
                <w:szCs w:val="22"/>
                <w:lang w:eastAsia="ru-RU"/>
              </w:rPr>
              <w:t xml:space="preserve"> Интернэшнл </w:t>
            </w:r>
            <w:proofErr w:type="spellStart"/>
            <w:r w:rsidRPr="00C247E5">
              <w:rPr>
                <w:bCs/>
                <w:sz w:val="22"/>
                <w:szCs w:val="22"/>
                <w:lang w:eastAsia="ru-RU"/>
              </w:rPr>
              <w:t>Сервисез</w:t>
            </w:r>
            <w:proofErr w:type="spellEnd"/>
            <w:r w:rsidRPr="00C247E5">
              <w:rPr>
                <w:bCs/>
                <w:sz w:val="22"/>
                <w:szCs w:val="22"/>
                <w:lang w:eastAsia="ru-RU"/>
              </w:rPr>
              <w:t xml:space="preserve">, Инк. </w:t>
            </w:r>
            <w:r w:rsidRPr="00C247E5">
              <w:rPr>
                <w:bCs/>
                <w:sz w:val="22"/>
                <w:szCs w:val="22"/>
                <w:lang w:val="en-US" w:eastAsia="ru-RU"/>
              </w:rPr>
              <w:t>(Standard and Poor's International Services, Inc.)</w:t>
            </w:r>
          </w:p>
        </w:tc>
        <w:tc>
          <w:tcPr>
            <w:tcW w:w="4656" w:type="dxa"/>
          </w:tcPr>
          <w:p w:rsidR="00CE7DB4" w:rsidRPr="00C247E5" w:rsidRDefault="00CE7DB4" w:rsidP="000A3D3B">
            <w:pPr>
              <w:widowControl/>
              <w:overflowPunct/>
              <w:autoSpaceDE/>
              <w:autoSpaceDN/>
              <w:adjustRightInd/>
              <w:ind w:left="100" w:right="142"/>
              <w:jc w:val="center"/>
              <w:textAlignment w:val="auto"/>
              <w:rPr>
                <w:sz w:val="22"/>
                <w:szCs w:val="22"/>
                <w:lang w:eastAsia="ru-RU"/>
              </w:rPr>
            </w:pPr>
            <w:proofErr w:type="spellStart"/>
            <w:r w:rsidRPr="00C247E5">
              <w:rPr>
                <w:sz w:val="22"/>
                <w:szCs w:val="22"/>
                <w:lang w:eastAsia="ru-RU"/>
              </w:rPr>
              <w:t>ruВВВ</w:t>
            </w:r>
            <w:proofErr w:type="spellEnd"/>
            <w:r w:rsidRPr="00C247E5">
              <w:rPr>
                <w:sz w:val="22"/>
                <w:szCs w:val="22"/>
                <w:lang w:eastAsia="ru-RU"/>
              </w:rPr>
              <w:t>-</w:t>
            </w:r>
          </w:p>
        </w:tc>
      </w:tr>
      <w:tr w:rsidR="00C247E5" w:rsidRPr="00C247E5" w:rsidTr="000A3D3B">
        <w:tc>
          <w:tcPr>
            <w:tcW w:w="10221" w:type="dxa"/>
            <w:gridSpan w:val="3"/>
          </w:tcPr>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Международные рейтинговые агентства</w:t>
            </w:r>
          </w:p>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bCs/>
                <w:sz w:val="22"/>
                <w:szCs w:val="22"/>
                <w:lang w:eastAsia="ru-RU"/>
              </w:rPr>
              <w:t>(рейтинг долгосрочной  кредитоспособности по обязательствам  в иностранной валюте по международной  шкале)</w:t>
            </w:r>
          </w:p>
        </w:tc>
      </w:tr>
      <w:tr w:rsidR="00C247E5" w:rsidRPr="00C247E5" w:rsidTr="000A3D3B">
        <w:tc>
          <w:tcPr>
            <w:tcW w:w="582"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sz w:val="22"/>
                <w:szCs w:val="22"/>
                <w:lang w:eastAsia="ru-RU"/>
              </w:rPr>
              <w:t>1.</w:t>
            </w:r>
          </w:p>
        </w:tc>
        <w:tc>
          <w:tcPr>
            <w:tcW w:w="4983" w:type="dxa"/>
          </w:tcPr>
          <w:p w:rsidR="00CE7DB4" w:rsidRPr="00C247E5" w:rsidRDefault="00CE7DB4" w:rsidP="000A3D3B">
            <w:pPr>
              <w:widowControl/>
              <w:overflowPunct/>
              <w:autoSpaceDE/>
              <w:autoSpaceDN/>
              <w:adjustRightInd/>
              <w:ind w:left="100" w:right="142"/>
              <w:jc w:val="both"/>
              <w:textAlignment w:val="auto"/>
              <w:rPr>
                <w:sz w:val="22"/>
                <w:szCs w:val="22"/>
                <w:lang w:val="en-US" w:eastAsia="ru-RU"/>
              </w:rPr>
            </w:pPr>
            <w:proofErr w:type="spellStart"/>
            <w:r w:rsidRPr="00C247E5">
              <w:rPr>
                <w:bCs/>
                <w:sz w:val="22"/>
                <w:szCs w:val="22"/>
                <w:lang w:eastAsia="ru-RU"/>
              </w:rPr>
              <w:t>Фитч</w:t>
            </w:r>
            <w:proofErr w:type="spellEnd"/>
            <w:r w:rsidRPr="00C247E5">
              <w:rPr>
                <w:bCs/>
                <w:sz w:val="22"/>
                <w:szCs w:val="22"/>
                <w:lang w:val="en-US" w:eastAsia="ru-RU"/>
              </w:rPr>
              <w:t xml:space="preserve"> </w:t>
            </w:r>
            <w:proofErr w:type="spellStart"/>
            <w:r w:rsidRPr="00C247E5">
              <w:rPr>
                <w:bCs/>
                <w:sz w:val="22"/>
                <w:szCs w:val="22"/>
                <w:lang w:eastAsia="ru-RU"/>
              </w:rPr>
              <w:t>Рейтингз</w:t>
            </w:r>
            <w:proofErr w:type="spellEnd"/>
            <w:r w:rsidRPr="00C247E5">
              <w:rPr>
                <w:bCs/>
                <w:sz w:val="22"/>
                <w:szCs w:val="22"/>
                <w:lang w:val="en-US" w:eastAsia="ru-RU"/>
              </w:rPr>
              <w:t xml:space="preserve"> </w:t>
            </w:r>
            <w:r w:rsidRPr="00C247E5">
              <w:rPr>
                <w:bCs/>
                <w:sz w:val="22"/>
                <w:szCs w:val="22"/>
                <w:lang w:eastAsia="ru-RU"/>
              </w:rPr>
              <w:t>СНГ</w:t>
            </w:r>
            <w:r w:rsidRPr="00C247E5">
              <w:rPr>
                <w:bCs/>
                <w:sz w:val="22"/>
                <w:szCs w:val="22"/>
                <w:lang w:val="en-US" w:eastAsia="ru-RU"/>
              </w:rPr>
              <w:t xml:space="preserve"> </w:t>
            </w:r>
            <w:r w:rsidRPr="00C247E5">
              <w:rPr>
                <w:bCs/>
                <w:sz w:val="22"/>
                <w:szCs w:val="22"/>
                <w:lang w:eastAsia="ru-RU"/>
              </w:rPr>
              <w:t>Лтд</w:t>
            </w:r>
            <w:r w:rsidRPr="00C247E5">
              <w:rPr>
                <w:bCs/>
                <w:sz w:val="22"/>
                <w:szCs w:val="22"/>
                <w:lang w:val="en-US" w:eastAsia="ru-RU"/>
              </w:rPr>
              <w:t>. (Fitch Ratings CIS Ltd.)</w:t>
            </w:r>
          </w:p>
        </w:tc>
        <w:tc>
          <w:tcPr>
            <w:tcW w:w="4656" w:type="dxa"/>
          </w:tcPr>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sz w:val="22"/>
                <w:szCs w:val="22"/>
                <w:lang w:eastAsia="ru-RU"/>
              </w:rPr>
              <w:t>В-</w:t>
            </w:r>
          </w:p>
        </w:tc>
      </w:tr>
      <w:tr w:rsidR="00C247E5" w:rsidRPr="00C247E5" w:rsidTr="000A3D3B">
        <w:tc>
          <w:tcPr>
            <w:tcW w:w="582"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sz w:val="22"/>
                <w:szCs w:val="22"/>
                <w:lang w:eastAsia="ru-RU"/>
              </w:rPr>
              <w:t>2.</w:t>
            </w:r>
          </w:p>
        </w:tc>
        <w:tc>
          <w:tcPr>
            <w:tcW w:w="4983" w:type="dxa"/>
          </w:tcPr>
          <w:p w:rsidR="00CE7DB4" w:rsidRPr="00C247E5" w:rsidRDefault="00CE7DB4" w:rsidP="000A3D3B">
            <w:pPr>
              <w:widowControl/>
              <w:overflowPunct/>
              <w:autoSpaceDE/>
              <w:autoSpaceDN/>
              <w:adjustRightInd/>
              <w:ind w:left="100" w:right="142"/>
              <w:jc w:val="both"/>
              <w:textAlignment w:val="auto"/>
              <w:rPr>
                <w:sz w:val="22"/>
                <w:szCs w:val="22"/>
                <w:lang w:val="en-US" w:eastAsia="ru-RU"/>
              </w:rPr>
            </w:pPr>
            <w:proofErr w:type="spellStart"/>
            <w:r w:rsidRPr="00C247E5">
              <w:rPr>
                <w:bCs/>
                <w:sz w:val="22"/>
                <w:szCs w:val="22"/>
                <w:lang w:eastAsia="ru-RU"/>
              </w:rPr>
              <w:t>Мудис</w:t>
            </w:r>
            <w:proofErr w:type="spellEnd"/>
            <w:r w:rsidRPr="00C247E5">
              <w:rPr>
                <w:bCs/>
                <w:sz w:val="22"/>
                <w:szCs w:val="22"/>
                <w:lang w:val="en-US" w:eastAsia="ru-RU"/>
              </w:rPr>
              <w:t xml:space="preserve"> </w:t>
            </w:r>
            <w:proofErr w:type="spellStart"/>
            <w:r w:rsidRPr="00C247E5">
              <w:rPr>
                <w:bCs/>
                <w:sz w:val="22"/>
                <w:szCs w:val="22"/>
                <w:lang w:eastAsia="ru-RU"/>
              </w:rPr>
              <w:t>Инвесторс</w:t>
            </w:r>
            <w:proofErr w:type="spellEnd"/>
            <w:r w:rsidRPr="00C247E5">
              <w:rPr>
                <w:bCs/>
                <w:sz w:val="22"/>
                <w:szCs w:val="22"/>
                <w:lang w:val="en-US" w:eastAsia="ru-RU"/>
              </w:rPr>
              <w:t xml:space="preserve"> </w:t>
            </w:r>
            <w:r w:rsidRPr="00C247E5">
              <w:rPr>
                <w:bCs/>
                <w:sz w:val="22"/>
                <w:szCs w:val="22"/>
                <w:lang w:eastAsia="ru-RU"/>
              </w:rPr>
              <w:t>Сервис</w:t>
            </w:r>
            <w:r w:rsidRPr="00C247E5">
              <w:rPr>
                <w:bCs/>
                <w:sz w:val="22"/>
                <w:szCs w:val="22"/>
                <w:lang w:val="en-US" w:eastAsia="ru-RU"/>
              </w:rPr>
              <w:t xml:space="preserve"> (Moody's Investors Service)</w:t>
            </w:r>
          </w:p>
        </w:tc>
        <w:tc>
          <w:tcPr>
            <w:tcW w:w="4656" w:type="dxa"/>
          </w:tcPr>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sz w:val="22"/>
                <w:szCs w:val="22"/>
                <w:lang w:eastAsia="ru-RU"/>
              </w:rPr>
              <w:t>В3</w:t>
            </w:r>
          </w:p>
        </w:tc>
      </w:tr>
      <w:tr w:rsidR="00CE7DB4" w:rsidRPr="00C247E5" w:rsidTr="000A3D3B">
        <w:tc>
          <w:tcPr>
            <w:tcW w:w="582" w:type="dxa"/>
          </w:tcPr>
          <w:p w:rsidR="00CE7DB4" w:rsidRPr="00C247E5" w:rsidRDefault="00CE7DB4" w:rsidP="000A3D3B">
            <w:pPr>
              <w:widowControl/>
              <w:overflowPunct/>
              <w:autoSpaceDE/>
              <w:autoSpaceDN/>
              <w:adjustRightInd/>
              <w:ind w:left="100" w:right="142"/>
              <w:jc w:val="both"/>
              <w:textAlignment w:val="auto"/>
              <w:rPr>
                <w:sz w:val="22"/>
                <w:szCs w:val="22"/>
                <w:lang w:eastAsia="ru-RU"/>
              </w:rPr>
            </w:pPr>
            <w:r w:rsidRPr="00C247E5">
              <w:rPr>
                <w:sz w:val="22"/>
                <w:szCs w:val="22"/>
                <w:lang w:eastAsia="ru-RU"/>
              </w:rPr>
              <w:t>3.</w:t>
            </w:r>
          </w:p>
        </w:tc>
        <w:tc>
          <w:tcPr>
            <w:tcW w:w="4983" w:type="dxa"/>
          </w:tcPr>
          <w:p w:rsidR="00CE7DB4" w:rsidRPr="00C247E5" w:rsidRDefault="00CE7DB4" w:rsidP="000A3D3B">
            <w:pPr>
              <w:widowControl/>
              <w:overflowPunct/>
              <w:autoSpaceDE/>
              <w:autoSpaceDN/>
              <w:adjustRightInd/>
              <w:ind w:left="100" w:right="142"/>
              <w:jc w:val="both"/>
              <w:textAlignment w:val="auto"/>
              <w:rPr>
                <w:sz w:val="22"/>
                <w:szCs w:val="22"/>
                <w:lang w:val="en-US" w:eastAsia="ru-RU"/>
              </w:rPr>
            </w:pPr>
            <w:proofErr w:type="spellStart"/>
            <w:r w:rsidRPr="00C247E5">
              <w:rPr>
                <w:bCs/>
                <w:sz w:val="22"/>
                <w:szCs w:val="22"/>
                <w:lang w:eastAsia="ru-RU"/>
              </w:rPr>
              <w:t>Стэндард</w:t>
            </w:r>
            <w:proofErr w:type="spellEnd"/>
            <w:r w:rsidRPr="00C247E5">
              <w:rPr>
                <w:bCs/>
                <w:sz w:val="22"/>
                <w:szCs w:val="22"/>
                <w:lang w:eastAsia="ru-RU"/>
              </w:rPr>
              <w:t xml:space="preserve"> энд </w:t>
            </w:r>
            <w:proofErr w:type="spellStart"/>
            <w:r w:rsidRPr="00C247E5">
              <w:rPr>
                <w:bCs/>
                <w:sz w:val="22"/>
                <w:szCs w:val="22"/>
                <w:lang w:eastAsia="ru-RU"/>
              </w:rPr>
              <w:t>Пурс</w:t>
            </w:r>
            <w:proofErr w:type="spellEnd"/>
            <w:r w:rsidRPr="00C247E5">
              <w:rPr>
                <w:bCs/>
                <w:sz w:val="22"/>
                <w:szCs w:val="22"/>
                <w:lang w:eastAsia="ru-RU"/>
              </w:rPr>
              <w:t xml:space="preserve"> Интернэшнл </w:t>
            </w:r>
            <w:proofErr w:type="spellStart"/>
            <w:r w:rsidRPr="00C247E5">
              <w:rPr>
                <w:bCs/>
                <w:sz w:val="22"/>
                <w:szCs w:val="22"/>
                <w:lang w:eastAsia="ru-RU"/>
              </w:rPr>
              <w:t>Сервисез</w:t>
            </w:r>
            <w:proofErr w:type="spellEnd"/>
            <w:r w:rsidRPr="00C247E5">
              <w:rPr>
                <w:bCs/>
                <w:sz w:val="22"/>
                <w:szCs w:val="22"/>
                <w:lang w:eastAsia="ru-RU"/>
              </w:rPr>
              <w:t xml:space="preserve">, Инк. </w:t>
            </w:r>
            <w:r w:rsidRPr="00C247E5">
              <w:rPr>
                <w:bCs/>
                <w:sz w:val="22"/>
                <w:szCs w:val="22"/>
                <w:lang w:val="en-US" w:eastAsia="ru-RU"/>
              </w:rPr>
              <w:lastRenderedPageBreak/>
              <w:t>(Standard and Poor's International Services, Inc.)</w:t>
            </w:r>
          </w:p>
        </w:tc>
        <w:tc>
          <w:tcPr>
            <w:tcW w:w="4656" w:type="dxa"/>
          </w:tcPr>
          <w:p w:rsidR="00CE7DB4" w:rsidRPr="00C247E5" w:rsidRDefault="00CE7DB4" w:rsidP="000A3D3B">
            <w:pPr>
              <w:widowControl/>
              <w:overflowPunct/>
              <w:autoSpaceDE/>
              <w:autoSpaceDN/>
              <w:adjustRightInd/>
              <w:ind w:left="100" w:right="142"/>
              <w:jc w:val="center"/>
              <w:textAlignment w:val="auto"/>
              <w:rPr>
                <w:sz w:val="22"/>
                <w:szCs w:val="22"/>
                <w:lang w:eastAsia="ru-RU"/>
              </w:rPr>
            </w:pPr>
            <w:r w:rsidRPr="00C247E5">
              <w:rPr>
                <w:sz w:val="22"/>
                <w:szCs w:val="22"/>
                <w:lang w:eastAsia="ru-RU"/>
              </w:rPr>
              <w:lastRenderedPageBreak/>
              <w:t>В-</w:t>
            </w:r>
          </w:p>
        </w:tc>
      </w:tr>
    </w:tbl>
    <w:p w:rsidR="00F73E4A" w:rsidRPr="00C247E5" w:rsidRDefault="00F73E4A" w:rsidP="005F4417">
      <w:pPr>
        <w:widowControl/>
        <w:overflowPunct/>
        <w:autoSpaceDE/>
        <w:autoSpaceDN/>
        <w:adjustRightInd/>
        <w:ind w:right="142"/>
        <w:textAlignment w:val="auto"/>
        <w:rPr>
          <w:sz w:val="22"/>
          <w:szCs w:val="22"/>
          <w:lang w:eastAsia="ru-RU"/>
        </w:rPr>
      </w:pPr>
    </w:p>
    <w:p w:rsidR="00CE7DB4" w:rsidRPr="00C247E5" w:rsidRDefault="0046767F" w:rsidP="0046767F">
      <w:pPr>
        <w:widowControl/>
        <w:overflowPunct/>
        <w:autoSpaceDE/>
        <w:autoSpaceDN/>
        <w:adjustRightInd/>
        <w:ind w:right="142"/>
        <w:jc w:val="both"/>
        <w:textAlignment w:val="auto"/>
        <w:rPr>
          <w:sz w:val="22"/>
          <w:szCs w:val="22"/>
          <w:lang w:eastAsia="ru-RU"/>
        </w:rPr>
      </w:pPr>
      <w:r w:rsidRPr="00C247E5">
        <w:rPr>
          <w:sz w:val="22"/>
          <w:szCs w:val="22"/>
        </w:rPr>
        <w:t>Биржа вправе отдельным решением, в том числе после обращения в Комитет по ценным бумагам с фиксированным доходом для получения экспертного мнения, установить перечень рейтинговых агентств, присвоенные кредитные рейтинги которых не применяются при включении ценных бумаг в Первый уровень, а также установить срок, в течение которого такие кредитные рейтинги не применяются.</w:t>
      </w:r>
    </w:p>
    <w:p w:rsidR="00CE7DB4" w:rsidRPr="00C247E5" w:rsidRDefault="00CE7DB4" w:rsidP="005F4417">
      <w:pPr>
        <w:widowControl/>
        <w:overflowPunct/>
        <w:autoSpaceDE/>
        <w:autoSpaceDN/>
        <w:adjustRightInd/>
        <w:ind w:right="142"/>
        <w:textAlignment w:val="auto"/>
        <w:rPr>
          <w:sz w:val="22"/>
          <w:szCs w:val="22"/>
          <w:lang w:eastAsia="ru-RU"/>
        </w:rPr>
      </w:pPr>
    </w:p>
    <w:p w:rsidR="003B2624" w:rsidRPr="00C247E5" w:rsidRDefault="003B2624" w:rsidP="005F4417">
      <w:pPr>
        <w:widowControl/>
        <w:overflowPunct/>
        <w:autoSpaceDE/>
        <w:autoSpaceDN/>
        <w:adjustRightInd/>
        <w:ind w:right="142"/>
        <w:textAlignment w:val="auto"/>
        <w:rPr>
          <w:sz w:val="22"/>
          <w:szCs w:val="22"/>
          <w:lang w:eastAsia="ru-RU"/>
        </w:rPr>
      </w:pPr>
    </w:p>
    <w:p w:rsidR="00C05288" w:rsidRPr="00C247E5" w:rsidRDefault="00C05288" w:rsidP="005F4417">
      <w:pPr>
        <w:widowControl/>
        <w:overflowPunct/>
        <w:autoSpaceDE/>
        <w:autoSpaceDN/>
        <w:adjustRightInd/>
        <w:ind w:right="142"/>
        <w:textAlignment w:val="auto"/>
        <w:rPr>
          <w:sz w:val="22"/>
          <w:szCs w:val="22"/>
        </w:rPr>
      </w:pPr>
      <w:r w:rsidRPr="00C247E5">
        <w:rPr>
          <w:sz w:val="22"/>
          <w:szCs w:val="22"/>
        </w:rPr>
        <w:br w:type="page"/>
      </w:r>
    </w:p>
    <w:p w:rsidR="00C05288" w:rsidRPr="00C247E5" w:rsidRDefault="00C05288" w:rsidP="005F4417">
      <w:pPr>
        <w:pStyle w:val="2"/>
        <w:ind w:right="142" w:firstLine="546"/>
        <w:jc w:val="right"/>
        <w:rPr>
          <w:sz w:val="22"/>
          <w:szCs w:val="22"/>
        </w:rPr>
      </w:pPr>
      <w:bookmarkStart w:id="253" w:name="_Toc449375551"/>
      <w:r w:rsidRPr="00C247E5">
        <w:rPr>
          <w:sz w:val="22"/>
          <w:szCs w:val="22"/>
        </w:rPr>
        <w:lastRenderedPageBreak/>
        <w:t xml:space="preserve">ПРИЛОЖЕНИЕ </w:t>
      </w:r>
      <w:r w:rsidR="00B564FC" w:rsidRPr="00C247E5">
        <w:rPr>
          <w:sz w:val="22"/>
          <w:szCs w:val="22"/>
        </w:rPr>
        <w:t>6</w:t>
      </w:r>
      <w:r w:rsidRPr="00C247E5">
        <w:rPr>
          <w:sz w:val="22"/>
          <w:szCs w:val="22"/>
        </w:rPr>
        <w:t>.</w:t>
      </w:r>
      <w:bookmarkEnd w:id="253"/>
    </w:p>
    <w:p w:rsidR="00C05288" w:rsidRPr="00C247E5" w:rsidRDefault="00C05288" w:rsidP="005F4417">
      <w:pPr>
        <w:widowControl/>
        <w:spacing w:before="120"/>
        <w:ind w:right="142"/>
        <w:jc w:val="right"/>
        <w:rPr>
          <w:b/>
          <w:sz w:val="22"/>
          <w:szCs w:val="22"/>
        </w:rPr>
      </w:pPr>
      <w:r w:rsidRPr="00C247E5">
        <w:rPr>
          <w:b/>
          <w:sz w:val="22"/>
          <w:szCs w:val="22"/>
        </w:rPr>
        <w:t>к Правилам листинга ЗАО «ФБ ММВБ»</w:t>
      </w:r>
    </w:p>
    <w:p w:rsidR="00C32F36" w:rsidRPr="00C247E5" w:rsidRDefault="00C32F36" w:rsidP="005F4417">
      <w:pPr>
        <w:widowControl/>
        <w:spacing w:before="120"/>
        <w:ind w:right="142"/>
        <w:jc w:val="right"/>
        <w:rPr>
          <w:b/>
          <w:sz w:val="22"/>
          <w:szCs w:val="22"/>
        </w:rPr>
      </w:pPr>
    </w:p>
    <w:p w:rsidR="00C05288" w:rsidRPr="00C247E5" w:rsidRDefault="004D519D" w:rsidP="005F4417">
      <w:pPr>
        <w:pStyle w:val="2"/>
        <w:spacing w:before="240" w:after="120"/>
        <w:ind w:right="142" w:firstLine="546"/>
        <w:jc w:val="center"/>
        <w:rPr>
          <w:sz w:val="22"/>
          <w:szCs w:val="22"/>
        </w:rPr>
      </w:pPr>
      <w:bookmarkStart w:id="254" w:name="_Toc449375552"/>
      <w:r w:rsidRPr="00C247E5">
        <w:rPr>
          <w:sz w:val="22"/>
          <w:szCs w:val="22"/>
        </w:rPr>
        <w:t>Список котировальных листов (списков, рынков, сегменто</w:t>
      </w:r>
      <w:r w:rsidR="006149B3" w:rsidRPr="00C247E5">
        <w:rPr>
          <w:sz w:val="22"/>
          <w:szCs w:val="22"/>
        </w:rPr>
        <w:t>в</w:t>
      </w:r>
      <w:r w:rsidRPr="00C247E5">
        <w:rPr>
          <w:sz w:val="22"/>
          <w:szCs w:val="22"/>
        </w:rPr>
        <w:t>) иностранных бирж, при включении в которые ценных бумаг такие ценные бумаги могут включаться в Первый уровен</w:t>
      </w:r>
      <w:r w:rsidR="006149B3" w:rsidRPr="00C247E5">
        <w:rPr>
          <w:sz w:val="22"/>
          <w:szCs w:val="22"/>
        </w:rPr>
        <w:t>ь</w:t>
      </w:r>
      <w:bookmarkEnd w:id="254"/>
      <w:r w:rsidR="006149B3" w:rsidRPr="00C247E5">
        <w:rPr>
          <w:sz w:val="22"/>
          <w:szCs w:val="22"/>
        </w:rPr>
        <w:t xml:space="preserve"> </w:t>
      </w:r>
    </w:p>
    <w:p w:rsidR="00C05288" w:rsidRPr="00C247E5" w:rsidRDefault="00C05288" w:rsidP="005F4417">
      <w:pPr>
        <w:widowControl/>
        <w:overflowPunct/>
        <w:autoSpaceDE/>
        <w:autoSpaceDN/>
        <w:adjustRightInd/>
        <w:ind w:right="142"/>
        <w:textAlignment w:val="auto"/>
        <w:rPr>
          <w:sz w:val="22"/>
          <w:szCs w:val="22"/>
        </w:rPr>
      </w:pPr>
    </w:p>
    <w:p w:rsidR="004D519D" w:rsidRPr="00C247E5" w:rsidRDefault="004D519D" w:rsidP="005F4417">
      <w:pPr>
        <w:widowControl/>
        <w:overflowPunct/>
        <w:ind w:right="142" w:firstLine="540"/>
        <w:jc w:val="both"/>
        <w:textAlignment w:val="auto"/>
        <w:outlineLvl w:val="0"/>
        <w:rPr>
          <w:bCs/>
          <w:sz w:val="22"/>
          <w:szCs w:val="22"/>
          <w:lang w:eastAsia="ru-RU"/>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567"/>
        <w:gridCol w:w="4111"/>
        <w:gridCol w:w="5528"/>
      </w:tblGrid>
      <w:tr w:rsidR="00C247E5" w:rsidRPr="00C247E5" w:rsidTr="00946B21">
        <w:trPr>
          <w:tblCellSpacing w:w="5" w:type="nil"/>
        </w:trPr>
        <w:tc>
          <w:tcPr>
            <w:tcW w:w="567"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center"/>
              <w:textAlignment w:val="auto"/>
              <w:rPr>
                <w:bCs/>
                <w:sz w:val="22"/>
                <w:szCs w:val="22"/>
                <w:lang w:eastAsia="ru-RU"/>
              </w:rPr>
            </w:pPr>
            <w:r w:rsidRPr="00C247E5">
              <w:rPr>
                <w:bCs/>
                <w:sz w:val="22"/>
                <w:szCs w:val="22"/>
                <w:lang w:eastAsia="ru-RU"/>
              </w:rPr>
              <w:t>№</w:t>
            </w:r>
          </w:p>
        </w:tc>
        <w:tc>
          <w:tcPr>
            <w:tcW w:w="4111"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center"/>
              <w:textAlignment w:val="auto"/>
              <w:rPr>
                <w:bCs/>
                <w:sz w:val="22"/>
                <w:szCs w:val="22"/>
                <w:lang w:eastAsia="ru-RU"/>
              </w:rPr>
            </w:pPr>
            <w:r w:rsidRPr="00C247E5">
              <w:rPr>
                <w:bCs/>
                <w:sz w:val="22"/>
                <w:szCs w:val="22"/>
                <w:lang w:eastAsia="ru-RU"/>
              </w:rPr>
              <w:t>Наименование котировального листа (списка, рынка, сегмента)</w:t>
            </w:r>
          </w:p>
        </w:tc>
        <w:tc>
          <w:tcPr>
            <w:tcW w:w="5528"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center"/>
              <w:textAlignment w:val="auto"/>
              <w:rPr>
                <w:bCs/>
                <w:sz w:val="22"/>
                <w:szCs w:val="22"/>
                <w:lang w:eastAsia="ru-RU"/>
              </w:rPr>
            </w:pPr>
            <w:r w:rsidRPr="00C247E5">
              <w:rPr>
                <w:bCs/>
                <w:sz w:val="22"/>
                <w:szCs w:val="22"/>
                <w:lang w:eastAsia="ru-RU"/>
              </w:rPr>
              <w:t>Наименование иностранной фондовой биржи (группы компаний, в которую входит фондовая биржа)</w:t>
            </w:r>
          </w:p>
        </w:tc>
      </w:tr>
      <w:tr w:rsidR="00C247E5" w:rsidRPr="009B2C46" w:rsidTr="00946B21">
        <w:trPr>
          <w:tblCellSpacing w:w="5" w:type="nil"/>
        </w:trPr>
        <w:tc>
          <w:tcPr>
            <w:tcW w:w="567"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1.</w:t>
            </w:r>
          </w:p>
        </w:tc>
        <w:tc>
          <w:tcPr>
            <w:tcW w:w="4111"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val="en-US" w:eastAsia="ru-RU"/>
              </w:rPr>
              <w:t xml:space="preserve">1. </w:t>
            </w:r>
            <w:proofErr w:type="spellStart"/>
            <w:r w:rsidRPr="00C247E5">
              <w:rPr>
                <w:bCs/>
                <w:sz w:val="22"/>
                <w:szCs w:val="22"/>
                <w:lang w:eastAsia="ru-RU"/>
              </w:rPr>
              <w:t>Насдак</w:t>
            </w:r>
            <w:proofErr w:type="spellEnd"/>
            <w:r w:rsidRPr="00C247E5">
              <w:rPr>
                <w:bCs/>
                <w:sz w:val="22"/>
                <w:szCs w:val="22"/>
                <w:lang w:val="en-US" w:eastAsia="ru-RU"/>
              </w:rPr>
              <w:t xml:space="preserve"> </w:t>
            </w:r>
            <w:proofErr w:type="spellStart"/>
            <w:r w:rsidRPr="00C247E5">
              <w:rPr>
                <w:bCs/>
                <w:sz w:val="22"/>
                <w:szCs w:val="22"/>
                <w:lang w:eastAsia="ru-RU"/>
              </w:rPr>
              <w:t>Глобал</w:t>
            </w:r>
            <w:proofErr w:type="spellEnd"/>
            <w:r w:rsidRPr="00C247E5">
              <w:rPr>
                <w:bCs/>
                <w:sz w:val="22"/>
                <w:szCs w:val="22"/>
                <w:lang w:val="en-US" w:eastAsia="ru-RU"/>
              </w:rPr>
              <w:t xml:space="preserve"> </w:t>
            </w:r>
            <w:proofErr w:type="spellStart"/>
            <w:r w:rsidRPr="00C247E5">
              <w:rPr>
                <w:bCs/>
                <w:sz w:val="22"/>
                <w:szCs w:val="22"/>
                <w:lang w:eastAsia="ru-RU"/>
              </w:rPr>
              <w:t>Селект</w:t>
            </w:r>
            <w:proofErr w:type="spellEnd"/>
            <w:r w:rsidRPr="00C247E5">
              <w:rPr>
                <w:bCs/>
                <w:sz w:val="22"/>
                <w:szCs w:val="22"/>
                <w:lang w:val="en-US" w:eastAsia="ru-RU"/>
              </w:rPr>
              <w:t xml:space="preserve"> </w:t>
            </w:r>
            <w:r w:rsidRPr="00C247E5">
              <w:rPr>
                <w:bCs/>
                <w:sz w:val="22"/>
                <w:szCs w:val="22"/>
                <w:lang w:eastAsia="ru-RU"/>
              </w:rPr>
              <w:t>Макет</w:t>
            </w:r>
            <w:r w:rsidRPr="00C247E5">
              <w:rPr>
                <w:bCs/>
                <w:sz w:val="22"/>
                <w:szCs w:val="22"/>
                <w:lang w:val="en-US" w:eastAsia="ru-RU"/>
              </w:rPr>
              <w:t xml:space="preserve"> (The NASDAQ Global Select Market),</w:t>
            </w:r>
          </w:p>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val="en-US" w:eastAsia="ru-RU"/>
              </w:rPr>
              <w:t xml:space="preserve">2. </w:t>
            </w:r>
            <w:proofErr w:type="spellStart"/>
            <w:r w:rsidRPr="00C247E5">
              <w:rPr>
                <w:bCs/>
                <w:sz w:val="22"/>
                <w:szCs w:val="22"/>
                <w:lang w:eastAsia="ru-RU"/>
              </w:rPr>
              <w:t>Насдак</w:t>
            </w:r>
            <w:proofErr w:type="spellEnd"/>
            <w:r w:rsidRPr="00C247E5">
              <w:rPr>
                <w:bCs/>
                <w:sz w:val="22"/>
                <w:szCs w:val="22"/>
                <w:lang w:val="en-US" w:eastAsia="ru-RU"/>
              </w:rPr>
              <w:t xml:space="preserve"> </w:t>
            </w:r>
            <w:proofErr w:type="spellStart"/>
            <w:r w:rsidRPr="00C247E5">
              <w:rPr>
                <w:bCs/>
                <w:sz w:val="22"/>
                <w:szCs w:val="22"/>
                <w:lang w:eastAsia="ru-RU"/>
              </w:rPr>
              <w:t>Глобал</w:t>
            </w:r>
            <w:proofErr w:type="spellEnd"/>
            <w:r w:rsidRPr="00C247E5">
              <w:rPr>
                <w:bCs/>
                <w:sz w:val="22"/>
                <w:szCs w:val="22"/>
                <w:lang w:val="en-US" w:eastAsia="ru-RU"/>
              </w:rPr>
              <w:t xml:space="preserve"> </w:t>
            </w:r>
            <w:r w:rsidRPr="00C247E5">
              <w:rPr>
                <w:bCs/>
                <w:sz w:val="22"/>
                <w:szCs w:val="22"/>
                <w:lang w:eastAsia="ru-RU"/>
              </w:rPr>
              <w:t>Макет</w:t>
            </w:r>
            <w:r w:rsidRPr="00C247E5">
              <w:rPr>
                <w:bCs/>
                <w:sz w:val="22"/>
                <w:szCs w:val="22"/>
                <w:lang w:val="en-US" w:eastAsia="ru-RU"/>
              </w:rPr>
              <w:t xml:space="preserve"> (The NASDAQ Global Market),</w:t>
            </w:r>
          </w:p>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val="en-US" w:eastAsia="ru-RU"/>
              </w:rPr>
              <w:t xml:space="preserve">3. </w:t>
            </w:r>
            <w:proofErr w:type="spellStart"/>
            <w:r w:rsidRPr="00C247E5">
              <w:rPr>
                <w:bCs/>
                <w:sz w:val="22"/>
                <w:szCs w:val="22"/>
                <w:lang w:eastAsia="ru-RU"/>
              </w:rPr>
              <w:t>Насдак</w:t>
            </w:r>
            <w:proofErr w:type="spellEnd"/>
            <w:r w:rsidRPr="00C247E5">
              <w:rPr>
                <w:bCs/>
                <w:sz w:val="22"/>
                <w:szCs w:val="22"/>
                <w:lang w:val="en-US" w:eastAsia="ru-RU"/>
              </w:rPr>
              <w:t xml:space="preserve"> </w:t>
            </w:r>
            <w:r w:rsidRPr="00C247E5">
              <w:rPr>
                <w:bCs/>
                <w:sz w:val="22"/>
                <w:szCs w:val="22"/>
                <w:lang w:eastAsia="ru-RU"/>
              </w:rPr>
              <w:t>Капитал</w:t>
            </w:r>
            <w:r w:rsidRPr="00C247E5">
              <w:rPr>
                <w:bCs/>
                <w:sz w:val="22"/>
                <w:szCs w:val="22"/>
                <w:lang w:val="en-US" w:eastAsia="ru-RU"/>
              </w:rPr>
              <w:t xml:space="preserve"> </w:t>
            </w:r>
            <w:r w:rsidRPr="00C247E5">
              <w:rPr>
                <w:bCs/>
                <w:sz w:val="22"/>
                <w:szCs w:val="22"/>
                <w:lang w:eastAsia="ru-RU"/>
              </w:rPr>
              <w:t>Макет</w:t>
            </w:r>
            <w:r w:rsidRPr="00C247E5">
              <w:rPr>
                <w:bCs/>
                <w:sz w:val="22"/>
                <w:szCs w:val="22"/>
                <w:lang w:val="en-US" w:eastAsia="ru-RU"/>
              </w:rPr>
              <w:t xml:space="preserve"> (The NASDAQ Capital Market)</w:t>
            </w:r>
          </w:p>
        </w:tc>
        <w:tc>
          <w:tcPr>
            <w:tcW w:w="5528"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val="en-US" w:eastAsia="ru-RU"/>
              </w:rPr>
            </w:pPr>
            <w:proofErr w:type="spellStart"/>
            <w:r w:rsidRPr="00C247E5">
              <w:rPr>
                <w:bCs/>
                <w:sz w:val="22"/>
                <w:szCs w:val="22"/>
                <w:lang w:eastAsia="ru-RU"/>
              </w:rPr>
              <w:t>Насдак</w:t>
            </w:r>
            <w:proofErr w:type="spellEnd"/>
            <w:r w:rsidRPr="00C247E5">
              <w:rPr>
                <w:bCs/>
                <w:sz w:val="22"/>
                <w:szCs w:val="22"/>
                <w:lang w:val="en-US" w:eastAsia="ru-RU"/>
              </w:rPr>
              <w:t xml:space="preserve"> </w:t>
            </w:r>
            <w:proofErr w:type="spellStart"/>
            <w:r w:rsidRPr="00C247E5">
              <w:rPr>
                <w:bCs/>
                <w:sz w:val="22"/>
                <w:szCs w:val="22"/>
                <w:lang w:eastAsia="ru-RU"/>
              </w:rPr>
              <w:t>ОЭмЭкс</w:t>
            </w:r>
            <w:proofErr w:type="spellEnd"/>
            <w:r w:rsidRPr="00C247E5">
              <w:rPr>
                <w:bCs/>
                <w:sz w:val="22"/>
                <w:szCs w:val="22"/>
                <w:lang w:val="en-US" w:eastAsia="ru-RU"/>
              </w:rPr>
              <w:t xml:space="preserve"> </w:t>
            </w:r>
            <w:r w:rsidRPr="00C247E5">
              <w:rPr>
                <w:bCs/>
                <w:sz w:val="22"/>
                <w:szCs w:val="22"/>
                <w:lang w:eastAsia="ru-RU"/>
              </w:rPr>
              <w:t>Групп</w:t>
            </w:r>
            <w:r w:rsidRPr="00C247E5">
              <w:rPr>
                <w:bCs/>
                <w:sz w:val="22"/>
                <w:szCs w:val="22"/>
                <w:lang w:val="en-US" w:eastAsia="ru-RU"/>
              </w:rPr>
              <w:t xml:space="preserve">, </w:t>
            </w:r>
            <w:r w:rsidRPr="00C247E5">
              <w:rPr>
                <w:bCs/>
                <w:sz w:val="22"/>
                <w:szCs w:val="22"/>
                <w:lang w:eastAsia="ru-RU"/>
              </w:rPr>
              <w:t>Инк</w:t>
            </w:r>
            <w:r w:rsidRPr="00C247E5">
              <w:rPr>
                <w:bCs/>
                <w:sz w:val="22"/>
                <w:szCs w:val="22"/>
                <w:lang w:val="en-US" w:eastAsia="ru-RU"/>
              </w:rPr>
              <w:t>. (NASDAQ OMX Group, Inc.)</w:t>
            </w:r>
          </w:p>
        </w:tc>
      </w:tr>
      <w:tr w:rsidR="00C247E5" w:rsidRPr="00C247E5" w:rsidTr="00946B21">
        <w:trPr>
          <w:tblCellSpacing w:w="5" w:type="nil"/>
        </w:trPr>
        <w:tc>
          <w:tcPr>
            <w:tcW w:w="567"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2.</w:t>
            </w:r>
          </w:p>
        </w:tc>
        <w:tc>
          <w:tcPr>
            <w:tcW w:w="4111"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eastAsia="ru-RU"/>
              </w:rPr>
              <w:t>Высший</w:t>
            </w:r>
            <w:r w:rsidRPr="00C247E5">
              <w:rPr>
                <w:bCs/>
                <w:sz w:val="22"/>
                <w:szCs w:val="22"/>
                <w:lang w:val="en-US" w:eastAsia="ru-RU"/>
              </w:rPr>
              <w:t xml:space="preserve"> </w:t>
            </w:r>
            <w:r w:rsidRPr="00C247E5">
              <w:rPr>
                <w:bCs/>
                <w:sz w:val="22"/>
                <w:szCs w:val="22"/>
                <w:lang w:eastAsia="ru-RU"/>
              </w:rPr>
              <w:t>листинг</w:t>
            </w:r>
            <w:r w:rsidRPr="00C247E5">
              <w:rPr>
                <w:bCs/>
                <w:sz w:val="22"/>
                <w:szCs w:val="22"/>
                <w:lang w:val="en-US" w:eastAsia="ru-RU"/>
              </w:rPr>
              <w:t xml:space="preserve"> </w:t>
            </w:r>
            <w:r w:rsidRPr="00C247E5">
              <w:rPr>
                <w:bCs/>
                <w:sz w:val="22"/>
                <w:szCs w:val="22"/>
                <w:lang w:eastAsia="ru-RU"/>
              </w:rPr>
              <w:t>основного</w:t>
            </w:r>
            <w:r w:rsidRPr="00C247E5">
              <w:rPr>
                <w:bCs/>
                <w:sz w:val="22"/>
                <w:szCs w:val="22"/>
                <w:lang w:val="en-US" w:eastAsia="ru-RU"/>
              </w:rPr>
              <w:t xml:space="preserve"> </w:t>
            </w:r>
            <w:r w:rsidRPr="00C247E5">
              <w:rPr>
                <w:bCs/>
                <w:sz w:val="22"/>
                <w:szCs w:val="22"/>
                <w:lang w:eastAsia="ru-RU"/>
              </w:rPr>
              <w:t>рынка</w:t>
            </w:r>
            <w:r w:rsidRPr="00C247E5">
              <w:rPr>
                <w:bCs/>
                <w:sz w:val="22"/>
                <w:szCs w:val="22"/>
                <w:lang w:val="en-US" w:eastAsia="ru-RU"/>
              </w:rPr>
              <w:t xml:space="preserve"> (Main Market Primary Listing)</w:t>
            </w:r>
          </w:p>
        </w:tc>
        <w:tc>
          <w:tcPr>
            <w:tcW w:w="5528"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proofErr w:type="spellStart"/>
            <w:r w:rsidRPr="00C247E5">
              <w:rPr>
                <w:bCs/>
                <w:sz w:val="22"/>
                <w:szCs w:val="22"/>
                <w:lang w:eastAsia="ru-RU"/>
              </w:rPr>
              <w:t>Насдак</w:t>
            </w:r>
            <w:proofErr w:type="spellEnd"/>
            <w:r w:rsidRPr="00C247E5">
              <w:rPr>
                <w:bCs/>
                <w:sz w:val="22"/>
                <w:szCs w:val="22"/>
                <w:lang w:val="en-US" w:eastAsia="ru-RU"/>
              </w:rPr>
              <w:t xml:space="preserve"> </w:t>
            </w:r>
            <w:proofErr w:type="spellStart"/>
            <w:r w:rsidRPr="00C247E5">
              <w:rPr>
                <w:bCs/>
                <w:sz w:val="22"/>
                <w:szCs w:val="22"/>
                <w:lang w:eastAsia="ru-RU"/>
              </w:rPr>
              <w:t>ОЭмЭкс</w:t>
            </w:r>
            <w:proofErr w:type="spellEnd"/>
            <w:r w:rsidRPr="00C247E5">
              <w:rPr>
                <w:bCs/>
                <w:sz w:val="22"/>
                <w:szCs w:val="22"/>
                <w:lang w:val="en-US" w:eastAsia="ru-RU"/>
              </w:rPr>
              <w:t xml:space="preserve"> </w:t>
            </w:r>
            <w:r w:rsidRPr="00C247E5">
              <w:rPr>
                <w:bCs/>
                <w:sz w:val="22"/>
                <w:szCs w:val="22"/>
                <w:lang w:eastAsia="ru-RU"/>
              </w:rPr>
              <w:t>Стокгольм</w:t>
            </w:r>
            <w:r w:rsidRPr="00C247E5">
              <w:rPr>
                <w:bCs/>
                <w:sz w:val="22"/>
                <w:szCs w:val="22"/>
                <w:lang w:val="en-US" w:eastAsia="ru-RU"/>
              </w:rPr>
              <w:t xml:space="preserve"> (NASDAQ OMX Stockholm), </w:t>
            </w:r>
            <w:proofErr w:type="spellStart"/>
            <w:r w:rsidRPr="00C247E5">
              <w:rPr>
                <w:bCs/>
                <w:sz w:val="22"/>
                <w:szCs w:val="22"/>
                <w:lang w:eastAsia="ru-RU"/>
              </w:rPr>
              <w:t>Насдак</w:t>
            </w:r>
            <w:proofErr w:type="spellEnd"/>
            <w:r w:rsidRPr="00C247E5">
              <w:rPr>
                <w:bCs/>
                <w:sz w:val="22"/>
                <w:szCs w:val="22"/>
                <w:lang w:val="en-US" w:eastAsia="ru-RU"/>
              </w:rPr>
              <w:t xml:space="preserve"> </w:t>
            </w:r>
            <w:proofErr w:type="spellStart"/>
            <w:r w:rsidRPr="00C247E5">
              <w:rPr>
                <w:bCs/>
                <w:sz w:val="22"/>
                <w:szCs w:val="22"/>
                <w:lang w:eastAsia="ru-RU"/>
              </w:rPr>
              <w:t>ОЭмЭкс</w:t>
            </w:r>
            <w:proofErr w:type="spellEnd"/>
            <w:r w:rsidRPr="00C247E5">
              <w:rPr>
                <w:bCs/>
                <w:sz w:val="22"/>
                <w:szCs w:val="22"/>
                <w:lang w:val="en-US" w:eastAsia="ru-RU"/>
              </w:rPr>
              <w:t xml:space="preserve"> </w:t>
            </w:r>
            <w:r w:rsidRPr="00C247E5">
              <w:rPr>
                <w:bCs/>
                <w:sz w:val="22"/>
                <w:szCs w:val="22"/>
                <w:lang w:eastAsia="ru-RU"/>
              </w:rPr>
              <w:t>Хельсинки</w:t>
            </w:r>
            <w:r w:rsidRPr="00C247E5">
              <w:rPr>
                <w:bCs/>
                <w:sz w:val="22"/>
                <w:szCs w:val="22"/>
                <w:lang w:val="en-US" w:eastAsia="ru-RU"/>
              </w:rPr>
              <w:t xml:space="preserve"> (NASDAQ OMX Helsinki), </w:t>
            </w:r>
            <w:proofErr w:type="spellStart"/>
            <w:r w:rsidRPr="00C247E5">
              <w:rPr>
                <w:bCs/>
                <w:sz w:val="22"/>
                <w:szCs w:val="22"/>
                <w:lang w:eastAsia="ru-RU"/>
              </w:rPr>
              <w:t>Насдак</w:t>
            </w:r>
            <w:proofErr w:type="spellEnd"/>
            <w:r w:rsidRPr="00C247E5">
              <w:rPr>
                <w:bCs/>
                <w:sz w:val="22"/>
                <w:szCs w:val="22"/>
                <w:lang w:val="en-US" w:eastAsia="ru-RU"/>
              </w:rPr>
              <w:t xml:space="preserve"> </w:t>
            </w:r>
            <w:proofErr w:type="spellStart"/>
            <w:r w:rsidRPr="00C247E5">
              <w:rPr>
                <w:bCs/>
                <w:sz w:val="22"/>
                <w:szCs w:val="22"/>
                <w:lang w:eastAsia="ru-RU"/>
              </w:rPr>
              <w:t>ОЭмЭкс</w:t>
            </w:r>
            <w:proofErr w:type="spellEnd"/>
            <w:r w:rsidRPr="00C247E5">
              <w:rPr>
                <w:bCs/>
                <w:sz w:val="22"/>
                <w:szCs w:val="22"/>
                <w:lang w:val="en-US" w:eastAsia="ru-RU"/>
              </w:rPr>
              <w:t xml:space="preserve"> </w:t>
            </w:r>
            <w:r w:rsidRPr="00C247E5">
              <w:rPr>
                <w:bCs/>
                <w:sz w:val="22"/>
                <w:szCs w:val="22"/>
                <w:lang w:eastAsia="ru-RU"/>
              </w:rPr>
              <w:t>Копенгаген</w:t>
            </w:r>
            <w:r w:rsidRPr="00C247E5">
              <w:rPr>
                <w:bCs/>
                <w:sz w:val="22"/>
                <w:szCs w:val="22"/>
                <w:lang w:val="en-US" w:eastAsia="ru-RU"/>
              </w:rPr>
              <w:t xml:space="preserve"> (NASDAQ OMX Copenhagen), </w:t>
            </w:r>
            <w:r w:rsidRPr="00C247E5">
              <w:rPr>
                <w:bCs/>
                <w:sz w:val="22"/>
                <w:szCs w:val="22"/>
                <w:lang w:eastAsia="ru-RU"/>
              </w:rPr>
              <w:t>входящие</w:t>
            </w:r>
            <w:r w:rsidRPr="00C247E5">
              <w:rPr>
                <w:bCs/>
                <w:sz w:val="22"/>
                <w:szCs w:val="22"/>
                <w:lang w:val="en-US" w:eastAsia="ru-RU"/>
              </w:rPr>
              <w:t xml:space="preserve"> </w:t>
            </w:r>
            <w:r w:rsidRPr="00C247E5">
              <w:rPr>
                <w:bCs/>
                <w:sz w:val="22"/>
                <w:szCs w:val="22"/>
                <w:lang w:eastAsia="ru-RU"/>
              </w:rPr>
              <w:t>в</w:t>
            </w:r>
            <w:r w:rsidRPr="00C247E5">
              <w:rPr>
                <w:bCs/>
                <w:sz w:val="22"/>
                <w:szCs w:val="22"/>
                <w:lang w:val="en-US" w:eastAsia="ru-RU"/>
              </w:rPr>
              <w:t xml:space="preserve"> </w:t>
            </w:r>
            <w:r w:rsidRPr="00C247E5">
              <w:rPr>
                <w:bCs/>
                <w:sz w:val="22"/>
                <w:szCs w:val="22"/>
                <w:lang w:eastAsia="ru-RU"/>
              </w:rPr>
              <w:t>группу</w:t>
            </w:r>
            <w:r w:rsidRPr="00C247E5">
              <w:rPr>
                <w:bCs/>
                <w:sz w:val="22"/>
                <w:szCs w:val="22"/>
                <w:lang w:val="en-US" w:eastAsia="ru-RU"/>
              </w:rPr>
              <w:t xml:space="preserve"> </w:t>
            </w:r>
            <w:proofErr w:type="spellStart"/>
            <w:r w:rsidRPr="00C247E5">
              <w:rPr>
                <w:bCs/>
                <w:sz w:val="22"/>
                <w:szCs w:val="22"/>
                <w:lang w:eastAsia="ru-RU"/>
              </w:rPr>
              <w:t>Насдак</w:t>
            </w:r>
            <w:proofErr w:type="spellEnd"/>
            <w:r w:rsidRPr="00C247E5">
              <w:rPr>
                <w:bCs/>
                <w:sz w:val="22"/>
                <w:szCs w:val="22"/>
                <w:lang w:val="en-US" w:eastAsia="ru-RU"/>
              </w:rPr>
              <w:t xml:space="preserve"> </w:t>
            </w:r>
            <w:proofErr w:type="spellStart"/>
            <w:r w:rsidRPr="00C247E5">
              <w:rPr>
                <w:bCs/>
                <w:sz w:val="22"/>
                <w:szCs w:val="22"/>
                <w:lang w:eastAsia="ru-RU"/>
              </w:rPr>
              <w:t>ОЭмЭкс</w:t>
            </w:r>
            <w:proofErr w:type="spellEnd"/>
            <w:r w:rsidRPr="00C247E5">
              <w:rPr>
                <w:bCs/>
                <w:sz w:val="22"/>
                <w:szCs w:val="22"/>
                <w:lang w:val="en-US" w:eastAsia="ru-RU"/>
              </w:rPr>
              <w:t xml:space="preserve"> </w:t>
            </w:r>
            <w:r w:rsidRPr="00C247E5">
              <w:rPr>
                <w:bCs/>
                <w:sz w:val="22"/>
                <w:szCs w:val="22"/>
                <w:lang w:eastAsia="ru-RU"/>
              </w:rPr>
              <w:t>Групп</w:t>
            </w:r>
            <w:r w:rsidRPr="00C247E5">
              <w:rPr>
                <w:bCs/>
                <w:sz w:val="22"/>
                <w:szCs w:val="22"/>
                <w:lang w:val="en-US" w:eastAsia="ru-RU"/>
              </w:rPr>
              <w:t xml:space="preserve">, </w:t>
            </w:r>
            <w:r w:rsidRPr="00C247E5">
              <w:rPr>
                <w:bCs/>
                <w:sz w:val="22"/>
                <w:szCs w:val="22"/>
                <w:lang w:eastAsia="ru-RU"/>
              </w:rPr>
              <w:t>Инк</w:t>
            </w:r>
            <w:r w:rsidRPr="00C247E5">
              <w:rPr>
                <w:bCs/>
                <w:sz w:val="22"/>
                <w:szCs w:val="22"/>
                <w:lang w:val="en-US" w:eastAsia="ru-RU"/>
              </w:rPr>
              <w:t xml:space="preserve">. </w:t>
            </w:r>
            <w:r w:rsidRPr="00C247E5">
              <w:rPr>
                <w:bCs/>
                <w:sz w:val="22"/>
                <w:szCs w:val="22"/>
                <w:lang w:eastAsia="ru-RU"/>
              </w:rPr>
              <w:t xml:space="preserve">(NASDAQ OMX </w:t>
            </w:r>
            <w:proofErr w:type="spellStart"/>
            <w:r w:rsidRPr="00C247E5">
              <w:rPr>
                <w:bCs/>
                <w:sz w:val="22"/>
                <w:szCs w:val="22"/>
                <w:lang w:eastAsia="ru-RU"/>
              </w:rPr>
              <w:t>Group</w:t>
            </w:r>
            <w:proofErr w:type="spellEnd"/>
            <w:r w:rsidRPr="00C247E5">
              <w:rPr>
                <w:bCs/>
                <w:sz w:val="22"/>
                <w:szCs w:val="22"/>
                <w:lang w:eastAsia="ru-RU"/>
              </w:rPr>
              <w:t xml:space="preserve">, </w:t>
            </w:r>
            <w:proofErr w:type="spellStart"/>
            <w:r w:rsidRPr="00C247E5">
              <w:rPr>
                <w:bCs/>
                <w:sz w:val="22"/>
                <w:szCs w:val="22"/>
                <w:lang w:eastAsia="ru-RU"/>
              </w:rPr>
              <w:t>Inc</w:t>
            </w:r>
            <w:proofErr w:type="spellEnd"/>
            <w:r w:rsidRPr="00C247E5">
              <w:rPr>
                <w:bCs/>
                <w:sz w:val="22"/>
                <w:szCs w:val="22"/>
                <w:lang w:eastAsia="ru-RU"/>
              </w:rPr>
              <w:t>.)</w:t>
            </w:r>
          </w:p>
        </w:tc>
      </w:tr>
      <w:tr w:rsidR="00C247E5" w:rsidRPr="00C247E5" w:rsidTr="00946B21">
        <w:trPr>
          <w:tblCellSpacing w:w="5" w:type="nil"/>
        </w:trPr>
        <w:tc>
          <w:tcPr>
            <w:tcW w:w="567"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3.</w:t>
            </w:r>
          </w:p>
        </w:tc>
        <w:tc>
          <w:tcPr>
            <w:tcW w:w="4111"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1. Премиум (</w:t>
            </w:r>
            <w:proofErr w:type="spellStart"/>
            <w:r w:rsidRPr="00C247E5">
              <w:rPr>
                <w:bCs/>
                <w:sz w:val="22"/>
                <w:szCs w:val="22"/>
                <w:lang w:eastAsia="ru-RU"/>
              </w:rPr>
              <w:t>Premium</w:t>
            </w:r>
            <w:proofErr w:type="spellEnd"/>
            <w:r w:rsidRPr="00C247E5">
              <w:rPr>
                <w:bCs/>
                <w:sz w:val="22"/>
                <w:szCs w:val="22"/>
                <w:lang w:eastAsia="ru-RU"/>
              </w:rPr>
              <w:t>),</w:t>
            </w:r>
          </w:p>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2. Стандарт (</w:t>
            </w:r>
            <w:proofErr w:type="spellStart"/>
            <w:r w:rsidRPr="00C247E5">
              <w:rPr>
                <w:bCs/>
                <w:sz w:val="22"/>
                <w:szCs w:val="22"/>
                <w:lang w:eastAsia="ru-RU"/>
              </w:rPr>
              <w:t>Standard</w:t>
            </w:r>
            <w:proofErr w:type="spellEnd"/>
            <w:r w:rsidRPr="00C247E5">
              <w:rPr>
                <w:bCs/>
                <w:sz w:val="22"/>
                <w:szCs w:val="22"/>
                <w:lang w:eastAsia="ru-RU"/>
              </w:rPr>
              <w:t>)</w:t>
            </w:r>
          </w:p>
        </w:tc>
        <w:tc>
          <w:tcPr>
            <w:tcW w:w="5528"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 xml:space="preserve">Лондонская фондовая биржа </w:t>
            </w:r>
            <w:proofErr w:type="spellStart"/>
            <w:r w:rsidRPr="00C247E5">
              <w:rPr>
                <w:bCs/>
                <w:sz w:val="22"/>
                <w:szCs w:val="22"/>
                <w:lang w:eastAsia="ru-RU"/>
              </w:rPr>
              <w:t>Пиэлси</w:t>
            </w:r>
            <w:proofErr w:type="spellEnd"/>
            <w:r w:rsidRPr="00C247E5">
              <w:rPr>
                <w:bCs/>
                <w:sz w:val="22"/>
                <w:szCs w:val="22"/>
                <w:lang w:eastAsia="ru-RU"/>
              </w:rPr>
              <w:t>. (</w:t>
            </w:r>
            <w:proofErr w:type="spellStart"/>
            <w:r w:rsidRPr="00C247E5">
              <w:rPr>
                <w:bCs/>
                <w:sz w:val="22"/>
                <w:szCs w:val="22"/>
                <w:lang w:eastAsia="ru-RU"/>
              </w:rPr>
              <w:t>London</w:t>
            </w:r>
            <w:proofErr w:type="spellEnd"/>
            <w:r w:rsidRPr="00C247E5">
              <w:rPr>
                <w:bCs/>
                <w:sz w:val="22"/>
                <w:szCs w:val="22"/>
                <w:lang w:eastAsia="ru-RU"/>
              </w:rPr>
              <w:t xml:space="preserve"> </w:t>
            </w:r>
            <w:proofErr w:type="spellStart"/>
            <w:r w:rsidRPr="00C247E5">
              <w:rPr>
                <w:bCs/>
                <w:sz w:val="22"/>
                <w:szCs w:val="22"/>
                <w:lang w:eastAsia="ru-RU"/>
              </w:rPr>
              <w:t>Stock</w:t>
            </w:r>
            <w:proofErr w:type="spellEnd"/>
            <w:r w:rsidRPr="00C247E5">
              <w:rPr>
                <w:bCs/>
                <w:sz w:val="22"/>
                <w:szCs w:val="22"/>
                <w:lang w:eastAsia="ru-RU"/>
              </w:rPr>
              <w:t xml:space="preserve"> </w:t>
            </w:r>
            <w:proofErr w:type="spellStart"/>
            <w:r w:rsidRPr="00C247E5">
              <w:rPr>
                <w:bCs/>
                <w:sz w:val="22"/>
                <w:szCs w:val="22"/>
                <w:lang w:eastAsia="ru-RU"/>
              </w:rPr>
              <w:t>Exchange</w:t>
            </w:r>
            <w:proofErr w:type="spellEnd"/>
            <w:r w:rsidRPr="00C247E5">
              <w:rPr>
                <w:bCs/>
                <w:sz w:val="22"/>
                <w:szCs w:val="22"/>
                <w:lang w:eastAsia="ru-RU"/>
              </w:rPr>
              <w:t xml:space="preserve"> </w:t>
            </w:r>
            <w:proofErr w:type="spellStart"/>
            <w:r w:rsidRPr="00C247E5">
              <w:rPr>
                <w:bCs/>
                <w:sz w:val="22"/>
                <w:szCs w:val="22"/>
                <w:lang w:eastAsia="ru-RU"/>
              </w:rPr>
              <w:t>Plc</w:t>
            </w:r>
            <w:proofErr w:type="spellEnd"/>
            <w:r w:rsidRPr="00C247E5">
              <w:rPr>
                <w:bCs/>
                <w:sz w:val="22"/>
                <w:szCs w:val="22"/>
                <w:lang w:eastAsia="ru-RU"/>
              </w:rPr>
              <w:t>.)</w:t>
            </w:r>
          </w:p>
        </w:tc>
      </w:tr>
      <w:tr w:rsidR="00C247E5" w:rsidRPr="009B2C46" w:rsidTr="00946B21">
        <w:trPr>
          <w:tblCellSpacing w:w="5" w:type="nil"/>
        </w:trPr>
        <w:tc>
          <w:tcPr>
            <w:tcW w:w="567"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4.</w:t>
            </w:r>
          </w:p>
        </w:tc>
        <w:tc>
          <w:tcPr>
            <w:tcW w:w="4111"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1. Основной рынок (</w:t>
            </w:r>
            <w:proofErr w:type="spellStart"/>
            <w:r w:rsidRPr="00C247E5">
              <w:rPr>
                <w:bCs/>
                <w:sz w:val="22"/>
                <w:szCs w:val="22"/>
                <w:lang w:eastAsia="ru-RU"/>
              </w:rPr>
              <w:t>Main</w:t>
            </w:r>
            <w:proofErr w:type="spellEnd"/>
            <w:r w:rsidRPr="00C247E5">
              <w:rPr>
                <w:bCs/>
                <w:sz w:val="22"/>
                <w:szCs w:val="22"/>
                <w:lang w:eastAsia="ru-RU"/>
              </w:rPr>
              <w:t xml:space="preserve"> </w:t>
            </w:r>
            <w:proofErr w:type="spellStart"/>
            <w:r w:rsidRPr="00C247E5">
              <w:rPr>
                <w:bCs/>
                <w:sz w:val="22"/>
                <w:szCs w:val="22"/>
                <w:lang w:eastAsia="ru-RU"/>
              </w:rPr>
              <w:t>Board</w:t>
            </w:r>
            <w:proofErr w:type="spellEnd"/>
            <w:r w:rsidRPr="00C247E5">
              <w:rPr>
                <w:bCs/>
                <w:sz w:val="22"/>
                <w:szCs w:val="22"/>
                <w:lang w:eastAsia="ru-RU"/>
              </w:rPr>
              <w:t>)</w:t>
            </w:r>
          </w:p>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2. Рынок растущих компаний (</w:t>
            </w:r>
            <w:proofErr w:type="spellStart"/>
            <w:r w:rsidRPr="00C247E5">
              <w:rPr>
                <w:bCs/>
                <w:sz w:val="22"/>
                <w:szCs w:val="22"/>
                <w:lang w:eastAsia="ru-RU"/>
              </w:rPr>
              <w:t>Growth</w:t>
            </w:r>
            <w:proofErr w:type="spellEnd"/>
            <w:r w:rsidRPr="00C247E5">
              <w:rPr>
                <w:bCs/>
                <w:sz w:val="22"/>
                <w:szCs w:val="22"/>
                <w:lang w:eastAsia="ru-RU"/>
              </w:rPr>
              <w:t xml:space="preserve"> </w:t>
            </w:r>
            <w:proofErr w:type="spellStart"/>
            <w:r w:rsidRPr="00C247E5">
              <w:rPr>
                <w:bCs/>
                <w:sz w:val="22"/>
                <w:szCs w:val="22"/>
                <w:lang w:eastAsia="ru-RU"/>
              </w:rPr>
              <w:t>Enterprise</w:t>
            </w:r>
            <w:proofErr w:type="spellEnd"/>
            <w:r w:rsidRPr="00C247E5">
              <w:rPr>
                <w:bCs/>
                <w:sz w:val="22"/>
                <w:szCs w:val="22"/>
                <w:lang w:eastAsia="ru-RU"/>
              </w:rPr>
              <w:t xml:space="preserve"> </w:t>
            </w:r>
            <w:proofErr w:type="spellStart"/>
            <w:r w:rsidRPr="00C247E5">
              <w:rPr>
                <w:bCs/>
                <w:sz w:val="22"/>
                <w:szCs w:val="22"/>
                <w:lang w:eastAsia="ru-RU"/>
              </w:rPr>
              <w:t>Market</w:t>
            </w:r>
            <w:proofErr w:type="spellEnd"/>
            <w:r w:rsidRPr="00C247E5">
              <w:rPr>
                <w:bCs/>
                <w:sz w:val="22"/>
                <w:szCs w:val="22"/>
                <w:lang w:eastAsia="ru-RU"/>
              </w:rPr>
              <w:t>)</w:t>
            </w:r>
          </w:p>
        </w:tc>
        <w:tc>
          <w:tcPr>
            <w:tcW w:w="5528"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eastAsia="ru-RU"/>
              </w:rPr>
              <w:t>Гонконгская</w:t>
            </w:r>
            <w:r w:rsidRPr="00C247E5">
              <w:rPr>
                <w:bCs/>
                <w:sz w:val="22"/>
                <w:szCs w:val="22"/>
                <w:lang w:val="en-US" w:eastAsia="ru-RU"/>
              </w:rPr>
              <w:t xml:space="preserve"> </w:t>
            </w:r>
            <w:r w:rsidRPr="00C247E5">
              <w:rPr>
                <w:bCs/>
                <w:sz w:val="22"/>
                <w:szCs w:val="22"/>
                <w:lang w:eastAsia="ru-RU"/>
              </w:rPr>
              <w:t>фондовая</w:t>
            </w:r>
            <w:r w:rsidRPr="00C247E5">
              <w:rPr>
                <w:bCs/>
                <w:sz w:val="22"/>
                <w:szCs w:val="22"/>
                <w:lang w:val="en-US" w:eastAsia="ru-RU"/>
              </w:rPr>
              <w:t xml:space="preserve"> </w:t>
            </w:r>
            <w:r w:rsidRPr="00C247E5">
              <w:rPr>
                <w:bCs/>
                <w:sz w:val="22"/>
                <w:szCs w:val="22"/>
                <w:lang w:eastAsia="ru-RU"/>
              </w:rPr>
              <w:t>биржа</w:t>
            </w:r>
            <w:r w:rsidRPr="00C247E5">
              <w:rPr>
                <w:bCs/>
                <w:sz w:val="22"/>
                <w:szCs w:val="22"/>
                <w:lang w:val="en-US" w:eastAsia="ru-RU"/>
              </w:rPr>
              <w:t xml:space="preserve"> (Hong Kong Exchanges and Clearing Limited)</w:t>
            </w:r>
          </w:p>
        </w:tc>
      </w:tr>
      <w:tr w:rsidR="00C247E5" w:rsidRPr="009B2C46" w:rsidTr="00946B21">
        <w:trPr>
          <w:tblCellSpacing w:w="5" w:type="nil"/>
        </w:trPr>
        <w:tc>
          <w:tcPr>
            <w:tcW w:w="567"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5.</w:t>
            </w:r>
          </w:p>
        </w:tc>
        <w:tc>
          <w:tcPr>
            <w:tcW w:w="4111"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1. Высший стандарт (</w:t>
            </w:r>
            <w:r w:rsidRPr="00C247E5">
              <w:rPr>
                <w:bCs/>
                <w:sz w:val="22"/>
                <w:szCs w:val="22"/>
                <w:lang w:val="en-US" w:eastAsia="ru-RU"/>
              </w:rPr>
              <w:t>Prime</w:t>
            </w:r>
            <w:r w:rsidRPr="00C247E5">
              <w:rPr>
                <w:bCs/>
                <w:sz w:val="22"/>
                <w:szCs w:val="22"/>
                <w:lang w:eastAsia="ru-RU"/>
              </w:rPr>
              <w:t xml:space="preserve"> </w:t>
            </w:r>
            <w:r w:rsidRPr="00C247E5">
              <w:rPr>
                <w:bCs/>
                <w:sz w:val="22"/>
                <w:szCs w:val="22"/>
                <w:lang w:val="en-US" w:eastAsia="ru-RU"/>
              </w:rPr>
              <w:t>Standard</w:t>
            </w:r>
            <w:r w:rsidRPr="00C247E5">
              <w:rPr>
                <w:bCs/>
                <w:sz w:val="22"/>
                <w:szCs w:val="22"/>
                <w:lang w:eastAsia="ru-RU"/>
              </w:rPr>
              <w:t>)</w:t>
            </w:r>
          </w:p>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2. Высший стандарт облигации (</w:t>
            </w:r>
            <w:r w:rsidRPr="00C247E5">
              <w:rPr>
                <w:bCs/>
                <w:sz w:val="22"/>
                <w:szCs w:val="22"/>
                <w:lang w:val="en-US" w:eastAsia="ru-RU"/>
              </w:rPr>
              <w:t>Prime</w:t>
            </w:r>
            <w:r w:rsidRPr="00C247E5">
              <w:rPr>
                <w:bCs/>
                <w:sz w:val="22"/>
                <w:szCs w:val="22"/>
                <w:lang w:eastAsia="ru-RU"/>
              </w:rPr>
              <w:t xml:space="preserve"> </w:t>
            </w:r>
            <w:r w:rsidRPr="00C247E5">
              <w:rPr>
                <w:bCs/>
                <w:sz w:val="22"/>
                <w:szCs w:val="22"/>
                <w:lang w:val="en-US" w:eastAsia="ru-RU"/>
              </w:rPr>
              <w:t>Standard</w:t>
            </w:r>
            <w:r w:rsidRPr="00C247E5">
              <w:rPr>
                <w:bCs/>
                <w:sz w:val="22"/>
                <w:szCs w:val="22"/>
                <w:lang w:eastAsia="ru-RU"/>
              </w:rPr>
              <w:t xml:space="preserve"> </w:t>
            </w:r>
            <w:r w:rsidRPr="00C247E5">
              <w:rPr>
                <w:bCs/>
                <w:sz w:val="22"/>
                <w:szCs w:val="22"/>
                <w:lang w:val="en-US" w:eastAsia="ru-RU"/>
              </w:rPr>
              <w:t>Bonds</w:t>
            </w:r>
            <w:r w:rsidRPr="00C247E5">
              <w:rPr>
                <w:bCs/>
                <w:sz w:val="22"/>
                <w:szCs w:val="22"/>
                <w:lang w:eastAsia="ru-RU"/>
              </w:rPr>
              <w:t>)</w:t>
            </w:r>
          </w:p>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val="en-US" w:eastAsia="ru-RU"/>
              </w:rPr>
              <w:t xml:space="preserve">3. </w:t>
            </w:r>
            <w:r w:rsidRPr="00C247E5">
              <w:rPr>
                <w:bCs/>
                <w:sz w:val="22"/>
                <w:szCs w:val="22"/>
                <w:lang w:eastAsia="ru-RU"/>
              </w:rPr>
              <w:t>Общий</w:t>
            </w:r>
            <w:r w:rsidRPr="00C247E5">
              <w:rPr>
                <w:bCs/>
                <w:sz w:val="22"/>
                <w:szCs w:val="22"/>
                <w:lang w:val="en-US" w:eastAsia="ru-RU"/>
              </w:rPr>
              <w:t xml:space="preserve"> </w:t>
            </w:r>
            <w:r w:rsidRPr="00C247E5">
              <w:rPr>
                <w:bCs/>
                <w:sz w:val="22"/>
                <w:szCs w:val="22"/>
                <w:lang w:eastAsia="ru-RU"/>
              </w:rPr>
              <w:t>стандарт</w:t>
            </w:r>
            <w:r w:rsidRPr="00C247E5">
              <w:rPr>
                <w:bCs/>
                <w:sz w:val="22"/>
                <w:szCs w:val="22"/>
                <w:lang w:val="en-US" w:eastAsia="ru-RU"/>
              </w:rPr>
              <w:t xml:space="preserve"> (General Standard)</w:t>
            </w:r>
          </w:p>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val="en-US" w:eastAsia="ru-RU"/>
              </w:rPr>
              <w:t xml:space="preserve">4. </w:t>
            </w:r>
            <w:r w:rsidRPr="00C247E5">
              <w:rPr>
                <w:bCs/>
                <w:sz w:val="22"/>
                <w:szCs w:val="22"/>
                <w:lang w:eastAsia="ru-RU"/>
              </w:rPr>
              <w:t>Сегмент</w:t>
            </w:r>
            <w:r w:rsidRPr="00C247E5">
              <w:rPr>
                <w:bCs/>
                <w:sz w:val="22"/>
                <w:szCs w:val="22"/>
                <w:lang w:val="en-US" w:eastAsia="ru-RU"/>
              </w:rPr>
              <w:t xml:space="preserve"> XTF (XTF Segment)</w:t>
            </w:r>
          </w:p>
        </w:tc>
        <w:tc>
          <w:tcPr>
            <w:tcW w:w="5528"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eastAsia="ru-RU"/>
              </w:rPr>
              <w:t>Франкфуртская</w:t>
            </w:r>
            <w:r w:rsidRPr="00C247E5">
              <w:rPr>
                <w:bCs/>
                <w:sz w:val="22"/>
                <w:szCs w:val="22"/>
                <w:lang w:val="en-US" w:eastAsia="ru-RU"/>
              </w:rPr>
              <w:t xml:space="preserve"> </w:t>
            </w:r>
            <w:r w:rsidRPr="00C247E5">
              <w:rPr>
                <w:bCs/>
                <w:sz w:val="22"/>
                <w:szCs w:val="22"/>
                <w:lang w:eastAsia="ru-RU"/>
              </w:rPr>
              <w:t>фондовая</w:t>
            </w:r>
            <w:r w:rsidRPr="00C247E5">
              <w:rPr>
                <w:bCs/>
                <w:sz w:val="22"/>
                <w:szCs w:val="22"/>
                <w:lang w:val="en-US" w:eastAsia="ru-RU"/>
              </w:rPr>
              <w:t xml:space="preserve"> </w:t>
            </w:r>
            <w:r w:rsidRPr="00C247E5">
              <w:rPr>
                <w:bCs/>
                <w:sz w:val="22"/>
                <w:szCs w:val="22"/>
                <w:lang w:eastAsia="ru-RU"/>
              </w:rPr>
              <w:t>биржа</w:t>
            </w:r>
            <w:r w:rsidRPr="00C247E5">
              <w:rPr>
                <w:bCs/>
                <w:sz w:val="22"/>
                <w:szCs w:val="22"/>
                <w:lang w:val="en-US" w:eastAsia="ru-RU"/>
              </w:rPr>
              <w:t xml:space="preserve"> (Frankfurt Stock Exchange)</w:t>
            </w:r>
          </w:p>
        </w:tc>
      </w:tr>
      <w:tr w:rsidR="006149B3" w:rsidRPr="00C247E5" w:rsidTr="00946B21">
        <w:trPr>
          <w:tblCellSpacing w:w="5" w:type="nil"/>
        </w:trPr>
        <w:tc>
          <w:tcPr>
            <w:tcW w:w="567"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6.</w:t>
            </w:r>
          </w:p>
        </w:tc>
        <w:tc>
          <w:tcPr>
            <w:tcW w:w="4111"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val="en-US" w:eastAsia="ru-RU"/>
              </w:rPr>
              <w:t xml:space="preserve">1. </w:t>
            </w:r>
            <w:r w:rsidRPr="00C247E5">
              <w:rPr>
                <w:bCs/>
                <w:sz w:val="22"/>
                <w:szCs w:val="22"/>
                <w:lang w:eastAsia="ru-RU"/>
              </w:rPr>
              <w:t>Листинг</w:t>
            </w:r>
            <w:r w:rsidRPr="00C247E5">
              <w:rPr>
                <w:bCs/>
                <w:sz w:val="22"/>
                <w:szCs w:val="22"/>
                <w:lang w:val="en-US" w:eastAsia="ru-RU"/>
              </w:rPr>
              <w:t xml:space="preserve"> </w:t>
            </w:r>
            <w:r w:rsidRPr="00C247E5">
              <w:rPr>
                <w:bCs/>
                <w:sz w:val="22"/>
                <w:szCs w:val="22"/>
                <w:lang w:eastAsia="ru-RU"/>
              </w:rPr>
              <w:t>Нью</w:t>
            </w:r>
            <w:r w:rsidRPr="00C247E5">
              <w:rPr>
                <w:bCs/>
                <w:sz w:val="22"/>
                <w:szCs w:val="22"/>
                <w:lang w:val="en-US" w:eastAsia="ru-RU"/>
              </w:rPr>
              <w:t>-</w:t>
            </w:r>
            <w:r w:rsidRPr="00C247E5">
              <w:rPr>
                <w:bCs/>
                <w:sz w:val="22"/>
                <w:szCs w:val="22"/>
                <w:lang w:eastAsia="ru-RU"/>
              </w:rPr>
              <w:t>Йоркской</w:t>
            </w:r>
            <w:r w:rsidRPr="00C247E5">
              <w:rPr>
                <w:bCs/>
                <w:sz w:val="22"/>
                <w:szCs w:val="22"/>
                <w:lang w:val="en-US" w:eastAsia="ru-RU"/>
              </w:rPr>
              <w:t xml:space="preserve"> </w:t>
            </w:r>
            <w:r w:rsidRPr="00C247E5">
              <w:rPr>
                <w:bCs/>
                <w:sz w:val="22"/>
                <w:szCs w:val="22"/>
                <w:lang w:eastAsia="ru-RU"/>
              </w:rPr>
              <w:t>Фондовой</w:t>
            </w:r>
            <w:r w:rsidRPr="00C247E5">
              <w:rPr>
                <w:bCs/>
                <w:sz w:val="22"/>
                <w:szCs w:val="22"/>
                <w:lang w:val="en-US" w:eastAsia="ru-RU"/>
              </w:rPr>
              <w:t xml:space="preserve"> </w:t>
            </w:r>
            <w:r w:rsidRPr="00C247E5">
              <w:rPr>
                <w:bCs/>
                <w:sz w:val="22"/>
                <w:szCs w:val="22"/>
                <w:lang w:eastAsia="ru-RU"/>
              </w:rPr>
              <w:t>Биржи</w:t>
            </w:r>
            <w:r w:rsidRPr="00C247E5">
              <w:rPr>
                <w:bCs/>
                <w:sz w:val="22"/>
                <w:szCs w:val="22"/>
                <w:lang w:val="en-US" w:eastAsia="ru-RU"/>
              </w:rPr>
              <w:t xml:space="preserve"> (New York Stock Exchange Listing)</w:t>
            </w:r>
          </w:p>
          <w:p w:rsidR="006149B3" w:rsidRPr="00C247E5" w:rsidRDefault="006149B3" w:rsidP="005F4417">
            <w:pPr>
              <w:widowControl/>
              <w:overflowPunct/>
              <w:ind w:right="142"/>
              <w:jc w:val="both"/>
              <w:textAlignment w:val="auto"/>
              <w:rPr>
                <w:bCs/>
                <w:sz w:val="22"/>
                <w:szCs w:val="22"/>
                <w:lang w:val="en-US" w:eastAsia="ru-RU"/>
              </w:rPr>
            </w:pPr>
            <w:r w:rsidRPr="00C247E5">
              <w:rPr>
                <w:bCs/>
                <w:sz w:val="22"/>
                <w:szCs w:val="22"/>
                <w:lang w:val="en-US" w:eastAsia="ru-RU"/>
              </w:rPr>
              <w:t xml:space="preserve">2. </w:t>
            </w:r>
            <w:r w:rsidRPr="00C247E5">
              <w:rPr>
                <w:bCs/>
                <w:sz w:val="22"/>
                <w:szCs w:val="22"/>
                <w:lang w:eastAsia="ru-RU"/>
              </w:rPr>
              <w:t>Листинг</w:t>
            </w:r>
            <w:r w:rsidRPr="00C247E5">
              <w:rPr>
                <w:bCs/>
                <w:sz w:val="22"/>
                <w:szCs w:val="22"/>
                <w:lang w:val="en-US" w:eastAsia="ru-RU"/>
              </w:rPr>
              <w:t xml:space="preserve"> NYSE Euronext European Markets (NYSE Euronext Amsterdam, NYSE Euronext Brussels, NYSE Euronext Lisbon, NYSE Euronext Paris and NYSE Euronext London)</w:t>
            </w:r>
          </w:p>
        </w:tc>
        <w:tc>
          <w:tcPr>
            <w:tcW w:w="5528" w:type="dxa"/>
            <w:tcBorders>
              <w:top w:val="single" w:sz="4" w:space="0" w:color="auto"/>
              <w:left w:val="single" w:sz="4" w:space="0" w:color="auto"/>
              <w:bottom w:val="single" w:sz="4" w:space="0" w:color="auto"/>
              <w:right w:val="single" w:sz="4" w:space="0" w:color="auto"/>
            </w:tcBorders>
          </w:tcPr>
          <w:p w:rsidR="006149B3" w:rsidRPr="00C247E5" w:rsidRDefault="006149B3" w:rsidP="005F4417">
            <w:pPr>
              <w:widowControl/>
              <w:overflowPunct/>
              <w:ind w:right="142"/>
              <w:jc w:val="both"/>
              <w:textAlignment w:val="auto"/>
              <w:rPr>
                <w:bCs/>
                <w:sz w:val="22"/>
                <w:szCs w:val="22"/>
                <w:lang w:eastAsia="ru-RU"/>
              </w:rPr>
            </w:pPr>
            <w:r w:rsidRPr="00C247E5">
              <w:rPr>
                <w:bCs/>
                <w:sz w:val="22"/>
                <w:szCs w:val="22"/>
                <w:lang w:eastAsia="ru-RU"/>
              </w:rPr>
              <w:t xml:space="preserve">Биржи, входящие в группу </w:t>
            </w:r>
            <w:proofErr w:type="spellStart"/>
            <w:r w:rsidRPr="00C247E5">
              <w:rPr>
                <w:bCs/>
                <w:sz w:val="22"/>
                <w:szCs w:val="22"/>
                <w:lang w:eastAsia="ru-RU"/>
              </w:rPr>
              <w:t>ЭнВайЭсИ</w:t>
            </w:r>
            <w:proofErr w:type="spellEnd"/>
            <w:r w:rsidRPr="00C247E5">
              <w:rPr>
                <w:bCs/>
                <w:sz w:val="22"/>
                <w:szCs w:val="22"/>
                <w:lang w:eastAsia="ru-RU"/>
              </w:rPr>
              <w:t xml:space="preserve"> </w:t>
            </w:r>
            <w:proofErr w:type="spellStart"/>
            <w:r w:rsidRPr="00C247E5">
              <w:rPr>
                <w:bCs/>
                <w:sz w:val="22"/>
                <w:szCs w:val="22"/>
                <w:lang w:eastAsia="ru-RU"/>
              </w:rPr>
              <w:t>Евронекст</w:t>
            </w:r>
            <w:proofErr w:type="spellEnd"/>
            <w:r w:rsidRPr="00C247E5">
              <w:rPr>
                <w:bCs/>
                <w:sz w:val="22"/>
                <w:szCs w:val="22"/>
                <w:lang w:eastAsia="ru-RU"/>
              </w:rPr>
              <w:t xml:space="preserve"> (NYSE </w:t>
            </w:r>
            <w:proofErr w:type="spellStart"/>
            <w:r w:rsidRPr="00C247E5">
              <w:rPr>
                <w:bCs/>
                <w:sz w:val="22"/>
                <w:szCs w:val="22"/>
                <w:lang w:eastAsia="ru-RU"/>
              </w:rPr>
              <w:t>Euronext</w:t>
            </w:r>
            <w:proofErr w:type="spellEnd"/>
            <w:r w:rsidRPr="00C247E5">
              <w:rPr>
                <w:bCs/>
                <w:sz w:val="22"/>
                <w:szCs w:val="22"/>
                <w:lang w:eastAsia="ru-RU"/>
              </w:rPr>
              <w:t xml:space="preserve"> </w:t>
            </w:r>
            <w:proofErr w:type="spellStart"/>
            <w:r w:rsidRPr="00C247E5">
              <w:rPr>
                <w:bCs/>
                <w:sz w:val="22"/>
                <w:szCs w:val="22"/>
                <w:lang w:eastAsia="ru-RU"/>
              </w:rPr>
              <w:t>Group</w:t>
            </w:r>
            <w:proofErr w:type="spellEnd"/>
            <w:r w:rsidRPr="00C247E5">
              <w:rPr>
                <w:bCs/>
                <w:sz w:val="22"/>
                <w:szCs w:val="22"/>
                <w:lang w:eastAsia="ru-RU"/>
              </w:rPr>
              <w:t>)</w:t>
            </w:r>
          </w:p>
        </w:tc>
      </w:tr>
    </w:tbl>
    <w:p w:rsidR="004D519D" w:rsidRPr="00C247E5" w:rsidRDefault="004D519D" w:rsidP="005F4417">
      <w:pPr>
        <w:widowControl/>
        <w:overflowPunct/>
        <w:ind w:right="142" w:firstLine="540"/>
        <w:jc w:val="both"/>
        <w:textAlignment w:val="auto"/>
        <w:rPr>
          <w:b/>
          <w:bCs/>
          <w:sz w:val="22"/>
          <w:szCs w:val="22"/>
          <w:lang w:eastAsia="ru-RU"/>
        </w:rPr>
      </w:pPr>
    </w:p>
    <w:p w:rsidR="00C05288" w:rsidRPr="00C247E5" w:rsidRDefault="00C05288" w:rsidP="005F4417">
      <w:pPr>
        <w:tabs>
          <w:tab w:val="left" w:pos="709"/>
        </w:tabs>
        <w:spacing w:before="120" w:after="120"/>
        <w:ind w:right="142"/>
        <w:jc w:val="both"/>
        <w:rPr>
          <w:sz w:val="22"/>
          <w:szCs w:val="22"/>
        </w:rPr>
      </w:pPr>
    </w:p>
    <w:sectPr w:rsidR="00C05288" w:rsidRPr="00C247E5" w:rsidSect="00F85B6E">
      <w:footerReference w:type="even" r:id="rId72"/>
      <w:footerReference w:type="default" r:id="rId73"/>
      <w:headerReference w:type="first" r:id="rId74"/>
      <w:footerReference w:type="first" r:id="rId75"/>
      <w:endnotePr>
        <w:numFmt w:val="decimal"/>
      </w:endnotePr>
      <w:pgSz w:w="11906" w:h="16838"/>
      <w:pgMar w:top="709" w:right="707" w:bottom="568" w:left="851" w:header="720" w:footer="62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409" w:rsidRDefault="00823409">
      <w:r>
        <w:separator/>
      </w:r>
    </w:p>
  </w:endnote>
  <w:endnote w:type="continuationSeparator" w:id="0">
    <w:p w:rsidR="00823409" w:rsidRDefault="00823409">
      <w:r>
        <w:continuationSeparator/>
      </w:r>
    </w:p>
  </w:endnote>
  <w:endnote w:type="continuationNotice" w:id="1">
    <w:p w:rsidR="00823409" w:rsidRDefault="00823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09" w:rsidRDefault="00823409">
    <w:pPr>
      <w:pStyle w:val="a4"/>
      <w:framePr w:wrap="around" w:vAnchor="text" w:hAnchor="margin" w:y="1"/>
      <w:rPr>
        <w:rStyle w:val="a6"/>
      </w:rPr>
    </w:pPr>
    <w:r>
      <w:rPr>
        <w:rStyle w:val="a6"/>
      </w:rPr>
      <w:fldChar w:fldCharType="begin"/>
    </w:r>
    <w:r>
      <w:rPr>
        <w:rStyle w:val="a6"/>
      </w:rPr>
      <w:instrText xml:space="preserve">PAGE  </w:instrText>
    </w:r>
    <w:r>
      <w:rPr>
        <w:rStyle w:val="a6"/>
      </w:rPr>
      <w:fldChar w:fldCharType="end"/>
    </w:r>
  </w:p>
  <w:p w:rsidR="00823409" w:rsidRDefault="00823409" w:rsidP="00E70AF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242018"/>
      <w:docPartObj>
        <w:docPartGallery w:val="Page Numbers (Bottom of Page)"/>
        <w:docPartUnique/>
      </w:docPartObj>
    </w:sdtPr>
    <w:sdtEndPr/>
    <w:sdtContent>
      <w:p w:rsidR="00823409" w:rsidRDefault="00823409" w:rsidP="00CD3796">
        <w:pPr>
          <w:pStyle w:val="a4"/>
          <w:jc w:val="right"/>
        </w:pPr>
        <w:r>
          <w:fldChar w:fldCharType="begin"/>
        </w:r>
        <w:r>
          <w:instrText xml:space="preserve"> PAGE   \* MERGEFORMAT </w:instrText>
        </w:r>
        <w:r>
          <w:fldChar w:fldCharType="separate"/>
        </w:r>
        <w:r w:rsidR="009B2C46">
          <w:rPr>
            <w:noProof/>
          </w:rPr>
          <w:t>137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09" w:rsidRDefault="00823409">
    <w:pPr>
      <w:pStyle w:val="a4"/>
      <w:jc w:val="right"/>
    </w:pPr>
  </w:p>
  <w:p w:rsidR="00823409" w:rsidRDefault="00823409" w:rsidP="00CD379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409" w:rsidRDefault="00823409">
      <w:r>
        <w:separator/>
      </w:r>
    </w:p>
  </w:footnote>
  <w:footnote w:type="continuationSeparator" w:id="0">
    <w:p w:rsidR="00823409" w:rsidRDefault="00823409">
      <w:r>
        <w:continuationSeparator/>
      </w:r>
    </w:p>
  </w:footnote>
  <w:footnote w:type="continuationNotice" w:id="1">
    <w:p w:rsidR="00823409" w:rsidRDefault="008234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09" w:rsidRDefault="00823409">
    <w:pPr>
      <w:pStyle w:val="ac"/>
      <w:jc w:val="right"/>
    </w:pPr>
  </w:p>
  <w:p w:rsidR="00823409" w:rsidRDefault="0082340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37A58C2"/>
    <w:lvl w:ilvl="0">
      <w:start w:val="1"/>
      <w:numFmt w:val="bullet"/>
      <w:pStyle w:val="5"/>
      <w:lvlText w:val=""/>
      <w:lvlJc w:val="left"/>
      <w:pPr>
        <w:tabs>
          <w:tab w:val="num" w:pos="1748"/>
        </w:tabs>
        <w:ind w:left="1748" w:hanging="360"/>
      </w:pPr>
      <w:rPr>
        <w:rFonts w:ascii="Symbol" w:hAnsi="Symbol" w:hint="default"/>
      </w:rPr>
    </w:lvl>
  </w:abstractNum>
  <w:abstractNum w:abstractNumId="1">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nsid w:val="02F80FFC"/>
    <w:multiLevelType w:val="hybridMultilevel"/>
    <w:tmpl w:val="4FAE21A8"/>
    <w:lvl w:ilvl="0" w:tplc="0419000F">
      <w:start w:val="1"/>
      <w:numFmt w:val="decimal"/>
      <w:lvlText w:val="%1."/>
      <w:lvlJc w:val="left"/>
      <w:pPr>
        <w:ind w:left="720" w:hanging="360"/>
      </w:pPr>
      <w:rPr>
        <w:rFonts w:hint="default"/>
      </w:rPr>
    </w:lvl>
    <w:lvl w:ilvl="1" w:tplc="F3905AEA">
      <w:start w:val="1"/>
      <w:numFmt w:val="decimal"/>
      <w:lvlText w:val="%2)"/>
      <w:lvlJc w:val="left"/>
      <w:pPr>
        <w:ind w:left="1935" w:hanging="855"/>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C418B7"/>
    <w:multiLevelType w:val="multilevel"/>
    <w:tmpl w:val="B93814C2"/>
    <w:lvl w:ilvl="0">
      <w:start w:val="2"/>
      <w:numFmt w:val="decimal"/>
      <w:lvlText w:val="%1"/>
      <w:lvlJc w:val="left"/>
      <w:pPr>
        <w:ind w:left="480" w:hanging="480"/>
      </w:pPr>
      <w:rPr>
        <w:rFonts w:hint="default"/>
      </w:rPr>
    </w:lvl>
    <w:lvl w:ilvl="1">
      <w:start w:val="4"/>
      <w:numFmt w:val="decimal"/>
      <w:lvlText w:val="%1.%2"/>
      <w:lvlJc w:val="left"/>
      <w:pPr>
        <w:ind w:left="1227" w:hanging="48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6">
    <w:nsid w:val="043F16E3"/>
    <w:multiLevelType w:val="hybridMultilevel"/>
    <w:tmpl w:val="7C1E11A4"/>
    <w:lvl w:ilvl="0" w:tplc="F4B0C8E2">
      <w:start w:val="10"/>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444410A"/>
    <w:multiLevelType w:val="multilevel"/>
    <w:tmpl w:val="D146FB46"/>
    <w:lvl w:ilvl="0">
      <w:start w:val="2"/>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nsid w:val="04D2149A"/>
    <w:multiLevelType w:val="hybridMultilevel"/>
    <w:tmpl w:val="36A49B0A"/>
    <w:lvl w:ilvl="0" w:tplc="E98A06D2">
      <w:start w:val="1"/>
      <w:numFmt w:val="decimal"/>
      <w:lvlText w:val="%1."/>
      <w:lvlJc w:val="left"/>
      <w:pPr>
        <w:ind w:left="2952"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3E5CA9"/>
    <w:multiLevelType w:val="hybridMultilevel"/>
    <w:tmpl w:val="AF829646"/>
    <w:lvl w:ilvl="0" w:tplc="B0400B32">
      <w:start w:val="1"/>
      <w:numFmt w:val="decimal"/>
      <w:lvlText w:val="%1)"/>
      <w:lvlJc w:val="left"/>
      <w:pPr>
        <w:ind w:left="1353" w:hanging="360"/>
      </w:pPr>
      <w:rPr>
        <w:rFonts w:hint="default"/>
      </w:rPr>
    </w:lvl>
    <w:lvl w:ilvl="1" w:tplc="7E9CAC7A">
      <w:start w:val="1"/>
      <w:numFmt w:val="decimal"/>
      <w:lvlText w:val="%2."/>
      <w:lvlJc w:val="left"/>
      <w:pPr>
        <w:ind w:left="2565" w:hanging="852"/>
      </w:pPr>
      <w:rPr>
        <w:rFonts w:hint="default"/>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05525B8B"/>
    <w:multiLevelType w:val="multilevel"/>
    <w:tmpl w:val="8C564F9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2."/>
      <w:lvlJc w:val="left"/>
      <w:pPr>
        <w:ind w:left="987" w:hanging="420"/>
      </w:pPr>
      <w:rPr>
        <w:rFonts w:hint="default"/>
      </w:rPr>
    </w:lvl>
    <w:lvl w:ilvl="2">
      <w:start w:val="1"/>
      <w:numFmt w:val="decimal"/>
      <w:lvlText w:val="2.%3.1"/>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06D3797A"/>
    <w:multiLevelType w:val="multilevel"/>
    <w:tmpl w:val="1F962A7E"/>
    <w:lvl w:ilvl="0">
      <w:start w:val="1"/>
      <w:numFmt w:val="decimal"/>
      <w:lvlText w:val="%1."/>
      <w:lvlJc w:val="left"/>
      <w:pPr>
        <w:ind w:left="504" w:hanging="504"/>
      </w:pPr>
      <w:rPr>
        <w:rFonts w:hint="default"/>
      </w:rPr>
    </w:lvl>
    <w:lvl w:ilvl="1">
      <w:start w:val="1"/>
      <w:numFmt w:val="decimal"/>
      <w:lvlText w:val="%1.%2."/>
      <w:lvlJc w:val="left"/>
      <w:pPr>
        <w:ind w:left="575" w:hanging="504"/>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2">
    <w:nsid w:val="071B473D"/>
    <w:multiLevelType w:val="hybridMultilevel"/>
    <w:tmpl w:val="0F6848FA"/>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E04C61"/>
    <w:multiLevelType w:val="hybridMultilevel"/>
    <w:tmpl w:val="CE202514"/>
    <w:lvl w:ilvl="0" w:tplc="3B1E64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07EF192F"/>
    <w:multiLevelType w:val="hybridMultilevel"/>
    <w:tmpl w:val="8E04DB68"/>
    <w:lvl w:ilvl="0" w:tplc="F4B0C8E2">
      <w:start w:val="1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9536CF7"/>
    <w:multiLevelType w:val="hybridMultilevel"/>
    <w:tmpl w:val="3A60DA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A0356CA"/>
    <w:multiLevelType w:val="hybridMultilevel"/>
    <w:tmpl w:val="5A98E80E"/>
    <w:lvl w:ilvl="0" w:tplc="E8A6CFB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BC23EDC"/>
    <w:multiLevelType w:val="multilevel"/>
    <w:tmpl w:val="720EE51E"/>
    <w:lvl w:ilvl="0">
      <w:start w:val="1"/>
      <w:numFmt w:val="decimal"/>
      <w:lvlText w:val="%1."/>
      <w:lvlJc w:val="left"/>
      <w:pPr>
        <w:ind w:left="1446" w:hanging="1020"/>
      </w:pPr>
      <w:rPr>
        <w:rFonts w:hint="default"/>
      </w:rPr>
    </w:lvl>
    <w:lvl w:ilvl="1">
      <w:start w:val="1"/>
      <w:numFmt w:val="decimal"/>
      <w:isLgl/>
      <w:lvlText w:val="%1.%2."/>
      <w:lvlJc w:val="left"/>
      <w:pPr>
        <w:ind w:left="1804" w:hanging="1095"/>
      </w:pPr>
      <w:rPr>
        <w:rFonts w:hint="default"/>
      </w:rPr>
    </w:lvl>
    <w:lvl w:ilvl="2">
      <w:start w:val="1"/>
      <w:numFmt w:val="decimal"/>
      <w:isLgl/>
      <w:lvlText w:val="%1.%2.%3."/>
      <w:lvlJc w:val="left"/>
      <w:pPr>
        <w:ind w:left="1728" w:hanging="1095"/>
      </w:pPr>
      <w:rPr>
        <w:rFonts w:hint="default"/>
      </w:rPr>
    </w:lvl>
    <w:lvl w:ilvl="3">
      <w:start w:val="1"/>
      <w:numFmt w:val="decimal"/>
      <w:isLgl/>
      <w:lvlText w:val="%1.%2.%3.%4."/>
      <w:lvlJc w:val="left"/>
      <w:pPr>
        <w:ind w:left="1761" w:hanging="1095"/>
      </w:pPr>
      <w:rPr>
        <w:rFonts w:hint="default"/>
      </w:rPr>
    </w:lvl>
    <w:lvl w:ilvl="4">
      <w:start w:val="1"/>
      <w:numFmt w:val="decimal"/>
      <w:isLgl/>
      <w:lvlText w:val="%1.%2.%3.%4.%5."/>
      <w:lvlJc w:val="left"/>
      <w:pPr>
        <w:ind w:left="1794" w:hanging="1095"/>
      </w:pPr>
      <w:rPr>
        <w:rFonts w:hint="default"/>
      </w:rPr>
    </w:lvl>
    <w:lvl w:ilvl="5">
      <w:start w:val="1"/>
      <w:numFmt w:val="decimal"/>
      <w:isLgl/>
      <w:lvlText w:val="%1.%2.%3.%4.%5.%6."/>
      <w:lvlJc w:val="left"/>
      <w:pPr>
        <w:ind w:left="1827" w:hanging="1095"/>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8">
    <w:nsid w:val="0C170EF5"/>
    <w:multiLevelType w:val="hybridMultilevel"/>
    <w:tmpl w:val="F5463D6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0C764AEF"/>
    <w:multiLevelType w:val="multilevel"/>
    <w:tmpl w:val="012E9860"/>
    <w:lvl w:ilvl="0">
      <w:start w:val="2"/>
      <w:numFmt w:val="decimal"/>
      <w:lvlText w:val="%1"/>
      <w:lvlJc w:val="left"/>
      <w:pPr>
        <w:ind w:left="600" w:hanging="600"/>
      </w:pPr>
      <w:rPr>
        <w:rFonts w:hint="default"/>
      </w:rPr>
    </w:lvl>
    <w:lvl w:ilvl="1">
      <w:start w:val="1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nsid w:val="0CA36826"/>
    <w:multiLevelType w:val="hybridMultilevel"/>
    <w:tmpl w:val="179ACA1C"/>
    <w:lvl w:ilvl="0" w:tplc="719CC9B0">
      <w:start w:val="1"/>
      <w:numFmt w:val="decimal"/>
      <w:lvlText w:val="%1)"/>
      <w:lvlJc w:val="left"/>
      <w:pPr>
        <w:tabs>
          <w:tab w:val="num" w:pos="1695"/>
        </w:tabs>
        <w:ind w:left="1695" w:hanging="615"/>
      </w:pPr>
      <w:rPr>
        <w:rFonts w:hint="default"/>
      </w:rPr>
    </w:lvl>
    <w:lvl w:ilvl="1" w:tplc="50485194">
      <w:start w:val="1"/>
      <w:numFmt w:val="decimal"/>
      <w:lvlText w:val="%2."/>
      <w:lvlJc w:val="left"/>
      <w:pPr>
        <w:ind w:left="61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CBE14B5"/>
    <w:multiLevelType w:val="hybridMultilevel"/>
    <w:tmpl w:val="3A9CEA7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
    <w:nsid w:val="0CCA54B4"/>
    <w:multiLevelType w:val="hybridMultilevel"/>
    <w:tmpl w:val="912E14A4"/>
    <w:lvl w:ilvl="0" w:tplc="FFFFFFFF">
      <w:start w:val="1"/>
      <w:numFmt w:val="bullet"/>
      <w:lvlText w:val=""/>
      <w:lvlJc w:val="left"/>
      <w:pPr>
        <w:tabs>
          <w:tab w:val="num" w:pos="1260"/>
        </w:tabs>
        <w:ind w:left="1260" w:hanging="360"/>
      </w:pPr>
      <w:rPr>
        <w:rFonts w:ascii="Symbol" w:hAnsi="Symbol" w:hint="default"/>
      </w:rPr>
    </w:lvl>
    <w:lvl w:ilvl="1" w:tplc="3B440646">
      <w:start w:val="1"/>
      <w:numFmt w:val="bullet"/>
      <w:lvlText w:val=""/>
      <w:lvlJc w:val="left"/>
      <w:pPr>
        <w:tabs>
          <w:tab w:val="num" w:pos="1980"/>
        </w:tabs>
        <w:ind w:left="1980" w:hanging="360"/>
      </w:pPr>
      <w:rPr>
        <w:rFonts w:ascii="Symbol" w:hAnsi="Symbol"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nsid w:val="0CFC4334"/>
    <w:multiLevelType w:val="hybridMultilevel"/>
    <w:tmpl w:val="0DEC54B4"/>
    <w:lvl w:ilvl="0" w:tplc="0419000F">
      <w:start w:val="1"/>
      <w:numFmt w:val="decimal"/>
      <w:lvlText w:val="%1."/>
      <w:lvlJc w:val="left"/>
      <w:pPr>
        <w:ind w:left="720" w:hanging="360"/>
      </w:pPr>
      <w:rPr>
        <w:rFonts w:hint="default"/>
      </w:rPr>
    </w:lvl>
    <w:lvl w:ilvl="1" w:tplc="F3905AEA">
      <w:start w:val="1"/>
      <w:numFmt w:val="decimal"/>
      <w:lvlText w:val="%2)"/>
      <w:lvlJc w:val="left"/>
      <w:pPr>
        <w:ind w:left="1935" w:hanging="855"/>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D5705C4"/>
    <w:multiLevelType w:val="hybridMultilevel"/>
    <w:tmpl w:val="0EB2FDC2"/>
    <w:lvl w:ilvl="0" w:tplc="96886D36">
      <w:start w:val="1"/>
      <w:numFmt w:val="decimal"/>
      <w:lvlText w:val="%1."/>
      <w:lvlJc w:val="left"/>
      <w:pPr>
        <w:ind w:left="1188" w:hanging="72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25">
    <w:nsid w:val="0E881FFF"/>
    <w:multiLevelType w:val="hybridMultilevel"/>
    <w:tmpl w:val="EA348AAE"/>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6">
    <w:nsid w:val="0EF50FD8"/>
    <w:multiLevelType w:val="multilevel"/>
    <w:tmpl w:val="59CA03FA"/>
    <w:lvl w:ilvl="0">
      <w:start w:val="1"/>
      <w:numFmt w:val="decimal"/>
      <w:lvlText w:val="%1."/>
      <w:lvlJc w:val="left"/>
      <w:pPr>
        <w:ind w:left="927" w:hanging="360"/>
      </w:pPr>
      <w:rPr>
        <w:rFonts w:hint="default"/>
      </w:rPr>
    </w:lvl>
    <w:lvl w:ilvl="1">
      <w:start w:val="1"/>
      <w:numFmt w:val="decimal"/>
      <w:isLgl/>
      <w:lvlText w:val="%1.%2."/>
      <w:lvlJc w:val="left"/>
      <w:pPr>
        <w:ind w:left="2011" w:hanging="1410"/>
      </w:pPr>
      <w:rPr>
        <w:rFonts w:hint="default"/>
      </w:rPr>
    </w:lvl>
    <w:lvl w:ilvl="2">
      <w:start w:val="1"/>
      <w:numFmt w:val="decimal"/>
      <w:isLgl/>
      <w:lvlText w:val="%1.%2.%3."/>
      <w:lvlJc w:val="left"/>
      <w:pPr>
        <w:ind w:left="2045" w:hanging="1410"/>
      </w:pPr>
      <w:rPr>
        <w:rFonts w:hint="default"/>
      </w:rPr>
    </w:lvl>
    <w:lvl w:ilvl="3">
      <w:start w:val="1"/>
      <w:numFmt w:val="decimal"/>
      <w:isLgl/>
      <w:lvlText w:val="%1.%2.%3.%4."/>
      <w:lvlJc w:val="left"/>
      <w:pPr>
        <w:ind w:left="2079" w:hanging="1410"/>
      </w:pPr>
      <w:rPr>
        <w:rFonts w:hint="default"/>
      </w:rPr>
    </w:lvl>
    <w:lvl w:ilvl="4">
      <w:start w:val="1"/>
      <w:numFmt w:val="decimal"/>
      <w:isLgl/>
      <w:lvlText w:val="%1.%2.%3.%4.%5."/>
      <w:lvlJc w:val="left"/>
      <w:pPr>
        <w:ind w:left="2113" w:hanging="1410"/>
      </w:pPr>
      <w:rPr>
        <w:rFonts w:hint="default"/>
      </w:rPr>
    </w:lvl>
    <w:lvl w:ilvl="5">
      <w:start w:val="1"/>
      <w:numFmt w:val="decimal"/>
      <w:isLgl/>
      <w:lvlText w:val="%1.%2.%3.%4.%5.%6."/>
      <w:lvlJc w:val="left"/>
      <w:pPr>
        <w:ind w:left="2147" w:hanging="1410"/>
      </w:pPr>
      <w:rPr>
        <w:rFonts w:hint="default"/>
      </w:rPr>
    </w:lvl>
    <w:lvl w:ilvl="6">
      <w:start w:val="1"/>
      <w:numFmt w:val="decimal"/>
      <w:isLgl/>
      <w:lvlText w:val="%1.%2.%3.%4.%5.%6.%7."/>
      <w:lvlJc w:val="left"/>
      <w:pPr>
        <w:ind w:left="2211" w:hanging="1440"/>
      </w:pPr>
      <w:rPr>
        <w:rFonts w:hint="default"/>
      </w:rPr>
    </w:lvl>
    <w:lvl w:ilvl="7">
      <w:start w:val="1"/>
      <w:numFmt w:val="decimal"/>
      <w:isLgl/>
      <w:lvlText w:val="%1.%2.%3.%4.%5.%6.%7.%8."/>
      <w:lvlJc w:val="left"/>
      <w:pPr>
        <w:ind w:left="2245" w:hanging="1440"/>
      </w:pPr>
      <w:rPr>
        <w:rFonts w:hint="default"/>
      </w:rPr>
    </w:lvl>
    <w:lvl w:ilvl="8">
      <w:start w:val="1"/>
      <w:numFmt w:val="decimal"/>
      <w:isLgl/>
      <w:lvlText w:val="%1.%2.%3.%4.%5.%6.%7.%8.%9."/>
      <w:lvlJc w:val="left"/>
      <w:pPr>
        <w:ind w:left="2639" w:hanging="1800"/>
      </w:pPr>
      <w:rPr>
        <w:rFonts w:hint="default"/>
      </w:rPr>
    </w:lvl>
  </w:abstractNum>
  <w:abstractNum w:abstractNumId="27">
    <w:nsid w:val="127674C4"/>
    <w:multiLevelType w:val="hybridMultilevel"/>
    <w:tmpl w:val="8DB86F72"/>
    <w:lvl w:ilvl="0" w:tplc="63D08E14">
      <w:start w:val="1"/>
      <w:numFmt w:val="decimal"/>
      <w:lvlText w:val="%1)"/>
      <w:lvlJc w:val="left"/>
      <w:pPr>
        <w:ind w:left="990"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12B322C8"/>
    <w:multiLevelType w:val="hybridMultilevel"/>
    <w:tmpl w:val="0840B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2ED34D3"/>
    <w:multiLevelType w:val="hybridMultilevel"/>
    <w:tmpl w:val="FA927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3000A6F"/>
    <w:multiLevelType w:val="multilevel"/>
    <w:tmpl w:val="FBBE2B36"/>
    <w:lvl w:ilvl="0">
      <w:start w:val="2"/>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nsid w:val="13502ABE"/>
    <w:multiLevelType w:val="hybridMultilevel"/>
    <w:tmpl w:val="DCD452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370537B"/>
    <w:multiLevelType w:val="hybridMultilevel"/>
    <w:tmpl w:val="C61CD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61603BC"/>
    <w:multiLevelType w:val="hybridMultilevel"/>
    <w:tmpl w:val="8B187C36"/>
    <w:lvl w:ilvl="0" w:tplc="286871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169878DD"/>
    <w:multiLevelType w:val="hybridMultilevel"/>
    <w:tmpl w:val="2586D162"/>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nsid w:val="16C77375"/>
    <w:multiLevelType w:val="hybridMultilevel"/>
    <w:tmpl w:val="87229930"/>
    <w:lvl w:ilvl="0" w:tplc="08D2ADAE">
      <w:start w:val="1"/>
      <w:numFmt w:val="decimal"/>
      <w:lvlText w:val="%1)"/>
      <w:lvlJc w:val="left"/>
      <w:pPr>
        <w:ind w:left="1620" w:hanging="1080"/>
      </w:pPr>
      <w:rPr>
        <w:rFonts w:hint="default"/>
      </w:rPr>
    </w:lvl>
    <w:lvl w:ilvl="1" w:tplc="3D984B1C">
      <w:start w:val="1"/>
      <w:numFmt w:val="decimal"/>
      <w:lvlText w:val="%2."/>
      <w:lvlJc w:val="left"/>
      <w:pPr>
        <w:ind w:left="1871" w:hanging="102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170A0B5F"/>
    <w:multiLevelType w:val="hybridMultilevel"/>
    <w:tmpl w:val="DCD80BAE"/>
    <w:lvl w:ilvl="0" w:tplc="F4B0C8E2">
      <w:start w:val="1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172635B3"/>
    <w:multiLevelType w:val="hybridMultilevel"/>
    <w:tmpl w:val="BC827ED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8">
    <w:nsid w:val="179853CC"/>
    <w:multiLevelType w:val="hybridMultilevel"/>
    <w:tmpl w:val="B04844AA"/>
    <w:lvl w:ilvl="0" w:tplc="F762FF7A">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39">
    <w:nsid w:val="1826129B"/>
    <w:multiLevelType w:val="hybridMultilevel"/>
    <w:tmpl w:val="B5FE688A"/>
    <w:lvl w:ilvl="0" w:tplc="09B47D22">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86E5D54"/>
    <w:multiLevelType w:val="hybridMultilevel"/>
    <w:tmpl w:val="61B2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AAF625F"/>
    <w:multiLevelType w:val="hybridMultilevel"/>
    <w:tmpl w:val="3580E048"/>
    <w:lvl w:ilvl="0" w:tplc="1DE2BFCE">
      <w:start w:val="1"/>
      <w:numFmt w:val="decimal"/>
      <w:lvlText w:val="%1."/>
      <w:lvlJc w:val="left"/>
      <w:pPr>
        <w:ind w:left="2565" w:hanging="852"/>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B8165ED"/>
    <w:multiLevelType w:val="multilevel"/>
    <w:tmpl w:val="1EB43C28"/>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3">
    <w:nsid w:val="1FF82A5E"/>
    <w:multiLevelType w:val="hybridMultilevel"/>
    <w:tmpl w:val="3FEEF5B6"/>
    <w:lvl w:ilvl="0" w:tplc="005E8CF0">
      <w:start w:val="1"/>
      <w:numFmt w:val="decimal"/>
      <w:lvlText w:val="%1."/>
      <w:lvlJc w:val="left"/>
      <w:pPr>
        <w:ind w:left="2565" w:hanging="85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1F61033"/>
    <w:multiLevelType w:val="hybridMultilevel"/>
    <w:tmpl w:val="572CB056"/>
    <w:lvl w:ilvl="0" w:tplc="F4B0C8E2">
      <w:start w:val="10"/>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236A5AA3"/>
    <w:multiLevelType w:val="hybridMultilevel"/>
    <w:tmpl w:val="B29487D0"/>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46">
    <w:nsid w:val="24B266BC"/>
    <w:multiLevelType w:val="hybridMultilevel"/>
    <w:tmpl w:val="21041302"/>
    <w:lvl w:ilvl="0" w:tplc="F094DC5C">
      <w:start w:val="1"/>
      <w:numFmt w:val="bullet"/>
      <w:lvlText w:val=""/>
      <w:legacy w:legacy="1" w:legacySpace="0" w:legacyIndent="360"/>
      <w:lvlJc w:val="left"/>
      <w:pPr>
        <w:ind w:left="1523"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26A1307B"/>
    <w:multiLevelType w:val="hybridMultilevel"/>
    <w:tmpl w:val="46489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7686E7B"/>
    <w:multiLevelType w:val="hybridMultilevel"/>
    <w:tmpl w:val="374E02E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2779151C"/>
    <w:multiLevelType w:val="multilevel"/>
    <w:tmpl w:val="EAB25406"/>
    <w:lvl w:ilvl="0">
      <w:start w:val="2"/>
      <w:numFmt w:val="decimal"/>
      <w:lvlText w:val="%1."/>
      <w:lvlJc w:val="left"/>
      <w:pPr>
        <w:ind w:left="540" w:hanging="540"/>
      </w:pPr>
      <w:rPr>
        <w:rFonts w:hint="default"/>
      </w:rPr>
    </w:lvl>
    <w:lvl w:ilvl="1">
      <w:start w:val="1"/>
      <w:numFmt w:val="decimal"/>
      <w:lvlText w:val="%1.%2."/>
      <w:lvlJc w:val="left"/>
      <w:pPr>
        <w:ind w:left="1287" w:hanging="540"/>
      </w:pPr>
      <w:rPr>
        <w:rFonts w:hint="default"/>
      </w:rPr>
    </w:lvl>
    <w:lvl w:ilvl="2">
      <w:start w:val="2"/>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50">
    <w:nsid w:val="27F347C0"/>
    <w:multiLevelType w:val="multilevel"/>
    <w:tmpl w:val="CBD41E42"/>
    <w:lvl w:ilvl="0">
      <w:start w:val="2"/>
      <w:numFmt w:val="decimal"/>
      <w:lvlText w:val="%1"/>
      <w:lvlJc w:val="left"/>
      <w:pPr>
        <w:ind w:left="600" w:hanging="600"/>
      </w:pPr>
      <w:rPr>
        <w:rFonts w:hint="default"/>
      </w:rPr>
    </w:lvl>
    <w:lvl w:ilvl="1">
      <w:start w:val="1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1">
    <w:nsid w:val="281A1DE2"/>
    <w:multiLevelType w:val="multilevel"/>
    <w:tmpl w:val="C55CE3A6"/>
    <w:lvl w:ilvl="0">
      <w:start w:val="1"/>
      <w:numFmt w:val="decimal"/>
      <w:lvlText w:val="%1."/>
      <w:lvlJc w:val="left"/>
      <w:pPr>
        <w:ind w:left="1587" w:hanging="10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nsid w:val="292E7AB8"/>
    <w:multiLevelType w:val="hybridMultilevel"/>
    <w:tmpl w:val="7764C7CA"/>
    <w:lvl w:ilvl="0" w:tplc="4330F49E">
      <w:start w:val="1"/>
      <w:numFmt w:val="decimal"/>
      <w:lvlText w:val="%1)"/>
      <w:lvlJc w:val="left"/>
      <w:pPr>
        <w:ind w:left="420" w:hanging="360"/>
      </w:pPr>
      <w:rPr>
        <w:rFonts w:hint="default"/>
      </w:rPr>
    </w:lvl>
    <w:lvl w:ilvl="1" w:tplc="0419000F">
      <w:start w:val="1"/>
      <w:numFmt w:val="decimal"/>
      <w:lvlText w:val="%2."/>
      <w:lvlJc w:val="left"/>
      <w:pPr>
        <w:ind w:left="1230" w:hanging="804"/>
      </w:pPr>
      <w:rPr>
        <w:rFonts w:hint="default"/>
        <w:b w:val="0"/>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3">
    <w:nsid w:val="2AE3059C"/>
    <w:multiLevelType w:val="hybridMultilevel"/>
    <w:tmpl w:val="32123964"/>
    <w:lvl w:ilvl="0" w:tplc="B0400B32">
      <w:start w:val="1"/>
      <w:numFmt w:val="decimal"/>
      <w:lvlText w:val="%1)"/>
      <w:lvlJc w:val="left"/>
      <w:pPr>
        <w:ind w:left="1353" w:hanging="360"/>
      </w:pPr>
      <w:rPr>
        <w:rFonts w:hint="default"/>
      </w:rPr>
    </w:lvl>
    <w:lvl w:ilvl="1" w:tplc="1DE2BFCE">
      <w:start w:val="1"/>
      <w:numFmt w:val="decimal"/>
      <w:lvlText w:val="%2."/>
      <w:lvlJc w:val="left"/>
      <w:pPr>
        <w:ind w:left="2565" w:hanging="852"/>
      </w:pPr>
      <w:rPr>
        <w:rFonts w:ascii="Times New Roman" w:eastAsia="Times New Roman"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4">
    <w:nsid w:val="2B674168"/>
    <w:multiLevelType w:val="hybridMultilevel"/>
    <w:tmpl w:val="4BCC6802"/>
    <w:lvl w:ilvl="0" w:tplc="7BA62022">
      <w:start w:val="1"/>
      <w:numFmt w:val="decimal"/>
      <w:lvlText w:val="%1."/>
      <w:lvlJc w:val="left"/>
      <w:pPr>
        <w:ind w:left="207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BA4748A"/>
    <w:multiLevelType w:val="hybridMultilevel"/>
    <w:tmpl w:val="57A496F4"/>
    <w:lvl w:ilvl="0" w:tplc="F4B0C8E2">
      <w:start w:val="10"/>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56">
    <w:nsid w:val="2C877E11"/>
    <w:multiLevelType w:val="hybridMultilevel"/>
    <w:tmpl w:val="76E00B9A"/>
    <w:lvl w:ilvl="0" w:tplc="09660A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7">
    <w:nsid w:val="2C8B7EDB"/>
    <w:multiLevelType w:val="hybridMultilevel"/>
    <w:tmpl w:val="3118E7FA"/>
    <w:lvl w:ilvl="0" w:tplc="AA6EE640">
      <w:start w:val="1"/>
      <w:numFmt w:val="decimal"/>
      <w:lvlText w:val="1.%1"/>
      <w:lvlJc w:val="left"/>
      <w:pPr>
        <w:ind w:left="786" w:hanging="360"/>
      </w:pPr>
      <w:rPr>
        <w:rFonts w:hint="default"/>
      </w:rPr>
    </w:lvl>
    <w:lvl w:ilvl="1" w:tplc="44D87152">
      <w:start w:val="1"/>
      <w:numFmt w:val="decimal"/>
      <w:lvlText w:val="%2."/>
      <w:lvlJc w:val="left"/>
      <w:pPr>
        <w:ind w:left="1404" w:hanging="825"/>
      </w:pPr>
      <w:rPr>
        <w:rFonts w:hint="default"/>
      </w:rPr>
    </w:lvl>
    <w:lvl w:ilvl="2" w:tplc="0419001B">
      <w:start w:val="1"/>
      <w:numFmt w:val="lowerRoman"/>
      <w:lvlText w:val="%3."/>
      <w:lvlJc w:val="right"/>
      <w:pPr>
        <w:ind w:left="1659" w:hanging="180"/>
      </w:pPr>
    </w:lvl>
    <w:lvl w:ilvl="3" w:tplc="81C837FA">
      <w:start w:val="1"/>
      <w:numFmt w:val="decimal"/>
      <w:lvlText w:val="%4."/>
      <w:lvlJc w:val="left"/>
      <w:pPr>
        <w:ind w:left="928" w:hanging="360"/>
      </w:pPr>
      <w:rPr>
        <w:rFonts w:hint="default"/>
      </w:rPr>
    </w:lvl>
    <w:lvl w:ilvl="4" w:tplc="BE00838A">
      <w:start w:val="1"/>
      <w:numFmt w:val="decimal"/>
      <w:lvlText w:val="%5)"/>
      <w:lvlJc w:val="left"/>
      <w:pPr>
        <w:ind w:left="3099" w:hanging="360"/>
      </w:pPr>
      <w:rPr>
        <w:rFonts w:hint="default"/>
      </w:r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58">
    <w:nsid w:val="2CC81F55"/>
    <w:multiLevelType w:val="hybridMultilevel"/>
    <w:tmpl w:val="6AF82A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EAE06A8"/>
    <w:multiLevelType w:val="hybridMultilevel"/>
    <w:tmpl w:val="05FAA5B0"/>
    <w:lvl w:ilvl="0" w:tplc="F094DC5C">
      <w:start w:val="1"/>
      <w:numFmt w:val="bullet"/>
      <w:lvlText w:val=""/>
      <w:legacy w:legacy="1" w:legacySpace="0" w:legacyIndent="360"/>
      <w:lvlJc w:val="left"/>
      <w:pPr>
        <w:ind w:left="983" w:hanging="360"/>
      </w:pPr>
      <w:rPr>
        <w:rFonts w:ascii="Symbol" w:hAnsi="Symbol" w:hint="default"/>
      </w:rPr>
    </w:lvl>
    <w:lvl w:ilvl="1" w:tplc="04190003" w:tentative="1">
      <w:start w:val="1"/>
      <w:numFmt w:val="bullet"/>
      <w:lvlText w:val="o"/>
      <w:lvlJc w:val="left"/>
      <w:pPr>
        <w:ind w:left="2063" w:hanging="360"/>
      </w:pPr>
      <w:rPr>
        <w:rFonts w:ascii="Courier New" w:hAnsi="Courier New" w:cs="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cs="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cs="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60">
    <w:nsid w:val="2FF93108"/>
    <w:multiLevelType w:val="hybridMultilevel"/>
    <w:tmpl w:val="9BD6CA5C"/>
    <w:lvl w:ilvl="0" w:tplc="FFFFFFFF">
      <w:start w:val="1"/>
      <w:numFmt w:val="bullet"/>
      <w:lvlText w:val=""/>
      <w:lvlJc w:val="left"/>
      <w:pPr>
        <w:ind w:left="1259" w:hanging="360"/>
      </w:pPr>
      <w:rPr>
        <w:rFonts w:ascii="Symbol" w:hAnsi="Symbol" w:cs="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1">
    <w:nsid w:val="30DC24A1"/>
    <w:multiLevelType w:val="hybridMultilevel"/>
    <w:tmpl w:val="D69CDA30"/>
    <w:lvl w:ilvl="0" w:tplc="F8768B70">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nsid w:val="31931CD9"/>
    <w:multiLevelType w:val="multilevel"/>
    <w:tmpl w:val="8D521994"/>
    <w:lvl w:ilvl="0">
      <w:start w:val="2"/>
      <w:numFmt w:val="decimal"/>
      <w:lvlText w:val="%1"/>
      <w:lvlJc w:val="left"/>
      <w:pPr>
        <w:ind w:left="480" w:hanging="480"/>
      </w:pPr>
      <w:rPr>
        <w:rFonts w:hint="default"/>
      </w:rPr>
    </w:lvl>
    <w:lvl w:ilvl="1">
      <w:start w:val="2"/>
      <w:numFmt w:val="decimal"/>
      <w:lvlText w:val="%1.%2"/>
      <w:lvlJc w:val="left"/>
      <w:pPr>
        <w:ind w:left="1227" w:hanging="48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63">
    <w:nsid w:val="357D3CB7"/>
    <w:multiLevelType w:val="hybridMultilevel"/>
    <w:tmpl w:val="E6D621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35D15061"/>
    <w:multiLevelType w:val="hybridMultilevel"/>
    <w:tmpl w:val="C3761A26"/>
    <w:lvl w:ilvl="0" w:tplc="59940D1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355"/>
        </w:tabs>
        <w:ind w:left="355" w:hanging="360"/>
      </w:pPr>
    </w:lvl>
    <w:lvl w:ilvl="2" w:tplc="0419001B" w:tentative="1">
      <w:start w:val="1"/>
      <w:numFmt w:val="lowerRoman"/>
      <w:lvlText w:val="%3."/>
      <w:lvlJc w:val="right"/>
      <w:pPr>
        <w:tabs>
          <w:tab w:val="num" w:pos="1075"/>
        </w:tabs>
        <w:ind w:left="1075" w:hanging="180"/>
      </w:pPr>
    </w:lvl>
    <w:lvl w:ilvl="3" w:tplc="0419000F" w:tentative="1">
      <w:start w:val="1"/>
      <w:numFmt w:val="decimal"/>
      <w:lvlText w:val="%4."/>
      <w:lvlJc w:val="left"/>
      <w:pPr>
        <w:tabs>
          <w:tab w:val="num" w:pos="1795"/>
        </w:tabs>
        <w:ind w:left="1795" w:hanging="360"/>
      </w:pPr>
    </w:lvl>
    <w:lvl w:ilvl="4" w:tplc="04190019" w:tentative="1">
      <w:start w:val="1"/>
      <w:numFmt w:val="lowerLetter"/>
      <w:lvlText w:val="%5."/>
      <w:lvlJc w:val="left"/>
      <w:pPr>
        <w:tabs>
          <w:tab w:val="num" w:pos="2515"/>
        </w:tabs>
        <w:ind w:left="2515" w:hanging="360"/>
      </w:pPr>
    </w:lvl>
    <w:lvl w:ilvl="5" w:tplc="0419001B" w:tentative="1">
      <w:start w:val="1"/>
      <w:numFmt w:val="lowerRoman"/>
      <w:lvlText w:val="%6."/>
      <w:lvlJc w:val="right"/>
      <w:pPr>
        <w:tabs>
          <w:tab w:val="num" w:pos="3235"/>
        </w:tabs>
        <w:ind w:left="3235" w:hanging="180"/>
      </w:pPr>
    </w:lvl>
    <w:lvl w:ilvl="6" w:tplc="0419000F" w:tentative="1">
      <w:start w:val="1"/>
      <w:numFmt w:val="decimal"/>
      <w:lvlText w:val="%7."/>
      <w:lvlJc w:val="left"/>
      <w:pPr>
        <w:tabs>
          <w:tab w:val="num" w:pos="3955"/>
        </w:tabs>
        <w:ind w:left="3955" w:hanging="360"/>
      </w:pPr>
    </w:lvl>
    <w:lvl w:ilvl="7" w:tplc="04190019" w:tentative="1">
      <w:start w:val="1"/>
      <w:numFmt w:val="lowerLetter"/>
      <w:lvlText w:val="%8."/>
      <w:lvlJc w:val="left"/>
      <w:pPr>
        <w:tabs>
          <w:tab w:val="num" w:pos="4675"/>
        </w:tabs>
        <w:ind w:left="4675" w:hanging="360"/>
      </w:pPr>
    </w:lvl>
    <w:lvl w:ilvl="8" w:tplc="0419001B" w:tentative="1">
      <w:start w:val="1"/>
      <w:numFmt w:val="lowerRoman"/>
      <w:lvlText w:val="%9."/>
      <w:lvlJc w:val="right"/>
      <w:pPr>
        <w:tabs>
          <w:tab w:val="num" w:pos="5395"/>
        </w:tabs>
        <w:ind w:left="5395" w:hanging="180"/>
      </w:pPr>
    </w:lvl>
  </w:abstractNum>
  <w:abstractNum w:abstractNumId="65">
    <w:nsid w:val="36E81DF3"/>
    <w:multiLevelType w:val="hybridMultilevel"/>
    <w:tmpl w:val="4D123AE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6">
    <w:nsid w:val="374B7271"/>
    <w:multiLevelType w:val="hybridMultilevel"/>
    <w:tmpl w:val="7FCE9AA6"/>
    <w:lvl w:ilvl="0" w:tplc="EAD6A30A">
      <w:start w:val="1"/>
      <w:numFmt w:val="decimal"/>
      <w:lvlText w:val="%1."/>
      <w:lvlJc w:val="left"/>
      <w:pPr>
        <w:tabs>
          <w:tab w:val="num" w:pos="1857"/>
        </w:tabs>
        <w:ind w:left="1857" w:hanging="1290"/>
      </w:pPr>
      <w:rPr>
        <w:rFonts w:cs="Times New Roman" w:hint="default"/>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67">
    <w:nsid w:val="37B44566"/>
    <w:multiLevelType w:val="multilevel"/>
    <w:tmpl w:val="592A2856"/>
    <w:lvl w:ilvl="0">
      <w:start w:val="4"/>
      <w:numFmt w:val="decimal"/>
      <w:lvlText w:val="%1."/>
      <w:lvlJc w:val="left"/>
      <w:pPr>
        <w:ind w:left="360" w:hanging="360"/>
      </w:pPr>
      <w:rPr>
        <w:rFonts w:hint="default"/>
      </w:rPr>
    </w:lvl>
    <w:lvl w:ilvl="1">
      <w:start w:val="1"/>
      <w:numFmt w:val="decimal"/>
      <w:lvlText w:val="%1.%2."/>
      <w:lvlJc w:val="left"/>
      <w:pPr>
        <w:ind w:left="2667"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641" w:hanging="720"/>
      </w:pPr>
      <w:rPr>
        <w:rFonts w:hint="default"/>
      </w:rPr>
    </w:lvl>
    <w:lvl w:ilvl="4">
      <w:start w:val="1"/>
      <w:numFmt w:val="decimal"/>
      <w:lvlText w:val="%1.%2.%3.%4.%5."/>
      <w:lvlJc w:val="left"/>
      <w:pPr>
        <w:ind w:left="10308" w:hanging="1080"/>
      </w:pPr>
      <w:rPr>
        <w:rFonts w:hint="default"/>
      </w:rPr>
    </w:lvl>
    <w:lvl w:ilvl="5">
      <w:start w:val="1"/>
      <w:numFmt w:val="decimal"/>
      <w:lvlText w:val="%1.%2.%3.%4.%5.%6."/>
      <w:lvlJc w:val="left"/>
      <w:pPr>
        <w:ind w:left="12615" w:hanging="1080"/>
      </w:pPr>
      <w:rPr>
        <w:rFonts w:hint="default"/>
      </w:rPr>
    </w:lvl>
    <w:lvl w:ilvl="6">
      <w:start w:val="1"/>
      <w:numFmt w:val="decimal"/>
      <w:lvlText w:val="%1.%2.%3.%4.%5.%6.%7."/>
      <w:lvlJc w:val="left"/>
      <w:pPr>
        <w:ind w:left="15282" w:hanging="1440"/>
      </w:pPr>
      <w:rPr>
        <w:rFonts w:hint="default"/>
      </w:rPr>
    </w:lvl>
    <w:lvl w:ilvl="7">
      <w:start w:val="1"/>
      <w:numFmt w:val="decimal"/>
      <w:lvlText w:val="%1.%2.%3.%4.%5.%6.%7.%8."/>
      <w:lvlJc w:val="left"/>
      <w:pPr>
        <w:ind w:left="17589" w:hanging="1440"/>
      </w:pPr>
      <w:rPr>
        <w:rFonts w:hint="default"/>
      </w:rPr>
    </w:lvl>
    <w:lvl w:ilvl="8">
      <w:start w:val="1"/>
      <w:numFmt w:val="decimal"/>
      <w:lvlText w:val="%1.%2.%3.%4.%5.%6.%7.%8.%9."/>
      <w:lvlJc w:val="left"/>
      <w:pPr>
        <w:ind w:left="20256" w:hanging="1800"/>
      </w:pPr>
      <w:rPr>
        <w:rFonts w:hint="default"/>
      </w:rPr>
    </w:lvl>
  </w:abstractNum>
  <w:abstractNum w:abstractNumId="68">
    <w:nsid w:val="37F901E6"/>
    <w:multiLevelType w:val="hybridMultilevel"/>
    <w:tmpl w:val="EC3A0448"/>
    <w:lvl w:ilvl="0" w:tplc="719CC9B0">
      <w:start w:val="1"/>
      <w:numFmt w:val="decimal"/>
      <w:lvlText w:val="%1)"/>
      <w:lvlJc w:val="left"/>
      <w:pPr>
        <w:tabs>
          <w:tab w:val="num" w:pos="1695"/>
        </w:tabs>
        <w:ind w:left="169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38AE1F41"/>
    <w:multiLevelType w:val="multilevel"/>
    <w:tmpl w:val="8D521994"/>
    <w:lvl w:ilvl="0">
      <w:start w:val="2"/>
      <w:numFmt w:val="decimal"/>
      <w:lvlText w:val="%1"/>
      <w:lvlJc w:val="left"/>
      <w:pPr>
        <w:ind w:left="480" w:hanging="480"/>
      </w:pPr>
      <w:rPr>
        <w:rFonts w:hint="default"/>
      </w:rPr>
    </w:lvl>
    <w:lvl w:ilvl="1">
      <w:start w:val="2"/>
      <w:numFmt w:val="decimal"/>
      <w:lvlText w:val="%1.%2"/>
      <w:lvlJc w:val="left"/>
      <w:pPr>
        <w:ind w:left="1227" w:hanging="48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70">
    <w:nsid w:val="38DF7453"/>
    <w:multiLevelType w:val="hybridMultilevel"/>
    <w:tmpl w:val="B04844AA"/>
    <w:lvl w:ilvl="0" w:tplc="F762FF7A">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71">
    <w:nsid w:val="3B7653AD"/>
    <w:multiLevelType w:val="hybridMultilevel"/>
    <w:tmpl w:val="B89CCED2"/>
    <w:lvl w:ilvl="0" w:tplc="FFFFFFFF">
      <w:start w:val="1"/>
      <w:numFmt w:val="bullet"/>
      <w:lvlText w:val=""/>
      <w:lvlJc w:val="left"/>
      <w:pPr>
        <w:ind w:left="1715" w:hanging="360"/>
      </w:pPr>
      <w:rPr>
        <w:rFonts w:ascii="Symbol" w:hAnsi="Symbol" w:cs="Symbol" w:hint="default"/>
      </w:rPr>
    </w:lvl>
    <w:lvl w:ilvl="1" w:tplc="04190003" w:tentative="1">
      <w:start w:val="1"/>
      <w:numFmt w:val="bullet"/>
      <w:lvlText w:val="o"/>
      <w:lvlJc w:val="left"/>
      <w:pPr>
        <w:ind w:left="2435" w:hanging="360"/>
      </w:pPr>
      <w:rPr>
        <w:rFonts w:ascii="Courier New" w:hAnsi="Courier New" w:cs="Courier New" w:hint="default"/>
      </w:rPr>
    </w:lvl>
    <w:lvl w:ilvl="2" w:tplc="04190005" w:tentative="1">
      <w:start w:val="1"/>
      <w:numFmt w:val="bullet"/>
      <w:lvlText w:val=""/>
      <w:lvlJc w:val="left"/>
      <w:pPr>
        <w:ind w:left="3155" w:hanging="360"/>
      </w:pPr>
      <w:rPr>
        <w:rFonts w:ascii="Wingdings" w:hAnsi="Wingdings" w:hint="default"/>
      </w:rPr>
    </w:lvl>
    <w:lvl w:ilvl="3" w:tplc="04190001" w:tentative="1">
      <w:start w:val="1"/>
      <w:numFmt w:val="bullet"/>
      <w:lvlText w:val=""/>
      <w:lvlJc w:val="left"/>
      <w:pPr>
        <w:ind w:left="3875" w:hanging="360"/>
      </w:pPr>
      <w:rPr>
        <w:rFonts w:ascii="Symbol" w:hAnsi="Symbol" w:hint="default"/>
      </w:rPr>
    </w:lvl>
    <w:lvl w:ilvl="4" w:tplc="04190003" w:tentative="1">
      <w:start w:val="1"/>
      <w:numFmt w:val="bullet"/>
      <w:lvlText w:val="o"/>
      <w:lvlJc w:val="left"/>
      <w:pPr>
        <w:ind w:left="4595" w:hanging="360"/>
      </w:pPr>
      <w:rPr>
        <w:rFonts w:ascii="Courier New" w:hAnsi="Courier New" w:cs="Courier New" w:hint="default"/>
      </w:rPr>
    </w:lvl>
    <w:lvl w:ilvl="5" w:tplc="04190005" w:tentative="1">
      <w:start w:val="1"/>
      <w:numFmt w:val="bullet"/>
      <w:lvlText w:val=""/>
      <w:lvlJc w:val="left"/>
      <w:pPr>
        <w:ind w:left="5315" w:hanging="360"/>
      </w:pPr>
      <w:rPr>
        <w:rFonts w:ascii="Wingdings" w:hAnsi="Wingdings" w:hint="default"/>
      </w:rPr>
    </w:lvl>
    <w:lvl w:ilvl="6" w:tplc="04190001" w:tentative="1">
      <w:start w:val="1"/>
      <w:numFmt w:val="bullet"/>
      <w:lvlText w:val=""/>
      <w:lvlJc w:val="left"/>
      <w:pPr>
        <w:ind w:left="6035" w:hanging="360"/>
      </w:pPr>
      <w:rPr>
        <w:rFonts w:ascii="Symbol" w:hAnsi="Symbol" w:hint="default"/>
      </w:rPr>
    </w:lvl>
    <w:lvl w:ilvl="7" w:tplc="04190003" w:tentative="1">
      <w:start w:val="1"/>
      <w:numFmt w:val="bullet"/>
      <w:lvlText w:val="o"/>
      <w:lvlJc w:val="left"/>
      <w:pPr>
        <w:ind w:left="6755" w:hanging="360"/>
      </w:pPr>
      <w:rPr>
        <w:rFonts w:ascii="Courier New" w:hAnsi="Courier New" w:cs="Courier New" w:hint="default"/>
      </w:rPr>
    </w:lvl>
    <w:lvl w:ilvl="8" w:tplc="04190005" w:tentative="1">
      <w:start w:val="1"/>
      <w:numFmt w:val="bullet"/>
      <w:lvlText w:val=""/>
      <w:lvlJc w:val="left"/>
      <w:pPr>
        <w:ind w:left="7475" w:hanging="360"/>
      </w:pPr>
      <w:rPr>
        <w:rFonts w:ascii="Wingdings" w:hAnsi="Wingdings" w:hint="default"/>
      </w:rPr>
    </w:lvl>
  </w:abstractNum>
  <w:abstractNum w:abstractNumId="72">
    <w:nsid w:val="3DC44D9C"/>
    <w:multiLevelType w:val="multilevel"/>
    <w:tmpl w:val="24BA718E"/>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3">
    <w:nsid w:val="3F107EEF"/>
    <w:multiLevelType w:val="hybridMultilevel"/>
    <w:tmpl w:val="54CEE70E"/>
    <w:lvl w:ilvl="0" w:tplc="04190001">
      <w:start w:val="1"/>
      <w:numFmt w:val="bullet"/>
      <w:lvlText w:val=""/>
      <w:lvlJc w:val="left"/>
      <w:pPr>
        <w:ind w:left="1197" w:hanging="360"/>
      </w:pPr>
      <w:rPr>
        <w:rFonts w:ascii="Symbol" w:hAnsi="Symbol" w:hint="default"/>
      </w:rPr>
    </w:lvl>
    <w:lvl w:ilvl="1" w:tplc="04190003" w:tentative="1">
      <w:start w:val="1"/>
      <w:numFmt w:val="bullet"/>
      <w:lvlText w:val="o"/>
      <w:lvlJc w:val="left"/>
      <w:pPr>
        <w:ind w:left="1917" w:hanging="360"/>
      </w:pPr>
      <w:rPr>
        <w:rFonts w:ascii="Courier New" w:hAnsi="Courier New" w:cs="Courier New" w:hint="default"/>
      </w:rPr>
    </w:lvl>
    <w:lvl w:ilvl="2" w:tplc="04190005" w:tentative="1">
      <w:start w:val="1"/>
      <w:numFmt w:val="bullet"/>
      <w:lvlText w:val=""/>
      <w:lvlJc w:val="left"/>
      <w:pPr>
        <w:ind w:left="2637" w:hanging="360"/>
      </w:pPr>
      <w:rPr>
        <w:rFonts w:ascii="Wingdings" w:hAnsi="Wingdings" w:hint="default"/>
      </w:rPr>
    </w:lvl>
    <w:lvl w:ilvl="3" w:tplc="04190001" w:tentative="1">
      <w:start w:val="1"/>
      <w:numFmt w:val="bullet"/>
      <w:lvlText w:val=""/>
      <w:lvlJc w:val="left"/>
      <w:pPr>
        <w:ind w:left="3357" w:hanging="360"/>
      </w:pPr>
      <w:rPr>
        <w:rFonts w:ascii="Symbol" w:hAnsi="Symbol" w:hint="default"/>
      </w:rPr>
    </w:lvl>
    <w:lvl w:ilvl="4" w:tplc="04190003" w:tentative="1">
      <w:start w:val="1"/>
      <w:numFmt w:val="bullet"/>
      <w:lvlText w:val="o"/>
      <w:lvlJc w:val="left"/>
      <w:pPr>
        <w:ind w:left="4077" w:hanging="360"/>
      </w:pPr>
      <w:rPr>
        <w:rFonts w:ascii="Courier New" w:hAnsi="Courier New" w:cs="Courier New" w:hint="default"/>
      </w:rPr>
    </w:lvl>
    <w:lvl w:ilvl="5" w:tplc="04190005" w:tentative="1">
      <w:start w:val="1"/>
      <w:numFmt w:val="bullet"/>
      <w:lvlText w:val=""/>
      <w:lvlJc w:val="left"/>
      <w:pPr>
        <w:ind w:left="4797" w:hanging="360"/>
      </w:pPr>
      <w:rPr>
        <w:rFonts w:ascii="Wingdings" w:hAnsi="Wingdings" w:hint="default"/>
      </w:rPr>
    </w:lvl>
    <w:lvl w:ilvl="6" w:tplc="04190001" w:tentative="1">
      <w:start w:val="1"/>
      <w:numFmt w:val="bullet"/>
      <w:lvlText w:val=""/>
      <w:lvlJc w:val="left"/>
      <w:pPr>
        <w:ind w:left="5517" w:hanging="360"/>
      </w:pPr>
      <w:rPr>
        <w:rFonts w:ascii="Symbol" w:hAnsi="Symbol" w:hint="default"/>
      </w:rPr>
    </w:lvl>
    <w:lvl w:ilvl="7" w:tplc="04190003" w:tentative="1">
      <w:start w:val="1"/>
      <w:numFmt w:val="bullet"/>
      <w:lvlText w:val="o"/>
      <w:lvlJc w:val="left"/>
      <w:pPr>
        <w:ind w:left="6237" w:hanging="360"/>
      </w:pPr>
      <w:rPr>
        <w:rFonts w:ascii="Courier New" w:hAnsi="Courier New" w:cs="Courier New" w:hint="default"/>
      </w:rPr>
    </w:lvl>
    <w:lvl w:ilvl="8" w:tplc="04190005" w:tentative="1">
      <w:start w:val="1"/>
      <w:numFmt w:val="bullet"/>
      <w:lvlText w:val=""/>
      <w:lvlJc w:val="left"/>
      <w:pPr>
        <w:ind w:left="6957" w:hanging="360"/>
      </w:pPr>
      <w:rPr>
        <w:rFonts w:ascii="Wingdings" w:hAnsi="Wingdings" w:hint="default"/>
      </w:rPr>
    </w:lvl>
  </w:abstractNum>
  <w:abstractNum w:abstractNumId="74">
    <w:nsid w:val="3F56779C"/>
    <w:multiLevelType w:val="hybridMultilevel"/>
    <w:tmpl w:val="1438E614"/>
    <w:lvl w:ilvl="0" w:tplc="6C5EDBC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5">
    <w:nsid w:val="3FF90491"/>
    <w:multiLevelType w:val="multilevel"/>
    <w:tmpl w:val="C430E5BE"/>
    <w:lvl w:ilvl="0">
      <w:start w:val="2"/>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6">
    <w:nsid w:val="42E47388"/>
    <w:multiLevelType w:val="hybridMultilevel"/>
    <w:tmpl w:val="85906C82"/>
    <w:lvl w:ilvl="0" w:tplc="C54804D4">
      <w:start w:val="1"/>
      <w:numFmt w:val="decimal"/>
      <w:lvlText w:val="%1)"/>
      <w:lvlJc w:val="left"/>
      <w:pPr>
        <w:ind w:left="927" w:hanging="360"/>
      </w:pPr>
      <w:rPr>
        <w:rFonts w:hint="default"/>
      </w:rPr>
    </w:lvl>
    <w:lvl w:ilvl="1" w:tplc="CF4C4064">
      <w:start w:val="1"/>
      <w:numFmt w:val="decimal"/>
      <w:lvlText w:val="%2)"/>
      <w:lvlJc w:val="left"/>
      <w:pPr>
        <w:ind w:left="1580" w:hanging="870"/>
      </w:pPr>
      <w:rPr>
        <w:rFonts w:hint="default"/>
      </w:rPr>
    </w:lvl>
    <w:lvl w:ilvl="2" w:tplc="B7B641F0">
      <w:start w:val="1"/>
      <w:numFmt w:val="decimal"/>
      <w:lvlText w:val="%3."/>
      <w:lvlJc w:val="left"/>
      <w:pPr>
        <w:ind w:left="2952" w:hanging="765"/>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7">
    <w:nsid w:val="43380CF5"/>
    <w:multiLevelType w:val="hybridMultilevel"/>
    <w:tmpl w:val="728E5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488514D"/>
    <w:multiLevelType w:val="hybridMultilevel"/>
    <w:tmpl w:val="9F528558"/>
    <w:lvl w:ilvl="0" w:tplc="0419000F">
      <w:start w:val="1"/>
      <w:numFmt w:val="decimal"/>
      <w:lvlText w:val="%1."/>
      <w:lvlJc w:val="left"/>
      <w:pPr>
        <w:ind w:left="927" w:hanging="360"/>
      </w:pPr>
      <w:rPr>
        <w:rFonts w:hint="default"/>
      </w:rPr>
    </w:lvl>
    <w:lvl w:ilvl="1" w:tplc="AC42D292">
      <w:start w:val="1"/>
      <w:numFmt w:val="decimal"/>
      <w:lvlText w:val="%2."/>
      <w:lvlJc w:val="left"/>
      <w:pPr>
        <w:ind w:left="2307" w:hanging="1020"/>
      </w:pPr>
      <w:rPr>
        <w:rFonts w:hint="default"/>
      </w:rPr>
    </w:lvl>
    <w:lvl w:ilvl="2" w:tplc="0419001B">
      <w:start w:val="1"/>
      <w:numFmt w:val="lowerRoman"/>
      <w:lvlText w:val="%3."/>
      <w:lvlJc w:val="right"/>
      <w:pPr>
        <w:ind w:left="2367" w:hanging="180"/>
      </w:pPr>
    </w:lvl>
    <w:lvl w:ilvl="3" w:tplc="FBEAE906">
      <w:start w:val="1"/>
      <w:numFmt w:val="decimal"/>
      <w:lvlText w:val="%4)"/>
      <w:lvlJc w:val="left"/>
      <w:pPr>
        <w:ind w:left="3087" w:hanging="360"/>
      </w:pPr>
      <w:rPr>
        <w:rFonts w:hint="default"/>
      </w:r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9">
    <w:nsid w:val="448D1A8E"/>
    <w:multiLevelType w:val="hybridMultilevel"/>
    <w:tmpl w:val="4FAE21A8"/>
    <w:lvl w:ilvl="0" w:tplc="0419000F">
      <w:start w:val="1"/>
      <w:numFmt w:val="decimal"/>
      <w:lvlText w:val="%1."/>
      <w:lvlJc w:val="left"/>
      <w:pPr>
        <w:ind w:left="720" w:hanging="360"/>
      </w:pPr>
      <w:rPr>
        <w:rFonts w:hint="default"/>
      </w:rPr>
    </w:lvl>
    <w:lvl w:ilvl="1" w:tplc="F3905AEA">
      <w:start w:val="1"/>
      <w:numFmt w:val="decimal"/>
      <w:lvlText w:val="%2)"/>
      <w:lvlJc w:val="left"/>
      <w:pPr>
        <w:ind w:left="1935" w:hanging="8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53D69FA"/>
    <w:multiLevelType w:val="multilevel"/>
    <w:tmpl w:val="182CA4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53F51C7"/>
    <w:multiLevelType w:val="hybridMultilevel"/>
    <w:tmpl w:val="E8DCF4A2"/>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2">
    <w:nsid w:val="454E022C"/>
    <w:multiLevelType w:val="hybridMultilevel"/>
    <w:tmpl w:val="BCF0BBC0"/>
    <w:lvl w:ilvl="0" w:tplc="0419000F">
      <w:start w:val="1"/>
      <w:numFmt w:val="decimal"/>
      <w:lvlText w:val="%1."/>
      <w:lvlJc w:val="left"/>
      <w:pPr>
        <w:ind w:left="1188" w:hanging="360"/>
      </w:p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83">
    <w:nsid w:val="47431B91"/>
    <w:multiLevelType w:val="hybridMultilevel"/>
    <w:tmpl w:val="84F42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7D165F9"/>
    <w:multiLevelType w:val="hybridMultilevel"/>
    <w:tmpl w:val="4280A394"/>
    <w:lvl w:ilvl="0" w:tplc="C93CA736">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5">
    <w:nsid w:val="485E0B6D"/>
    <w:multiLevelType w:val="hybridMultilevel"/>
    <w:tmpl w:val="080E40C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6">
    <w:nsid w:val="496F5E65"/>
    <w:multiLevelType w:val="hybridMultilevel"/>
    <w:tmpl w:val="22486E46"/>
    <w:lvl w:ilvl="0" w:tplc="A5042F3A">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7">
    <w:nsid w:val="4AEE500C"/>
    <w:multiLevelType w:val="hybridMultilevel"/>
    <w:tmpl w:val="34063BF0"/>
    <w:lvl w:ilvl="0" w:tplc="E1A89172">
      <w:start w:val="1"/>
      <w:numFmt w:val="bullet"/>
      <w:lvlText w:val="-"/>
      <w:lvlJc w:val="left"/>
      <w:pPr>
        <w:tabs>
          <w:tab w:val="num" w:pos="720"/>
        </w:tabs>
        <w:ind w:left="720" w:hanging="360"/>
      </w:pPr>
      <w:rPr>
        <w:rFonts w:ascii="Times New Roman" w:hAnsi="Times New Roman" w:hint="default"/>
      </w:rPr>
    </w:lvl>
    <w:lvl w:ilvl="1" w:tplc="54AEF9B0" w:tentative="1">
      <w:start w:val="1"/>
      <w:numFmt w:val="bullet"/>
      <w:lvlText w:val="-"/>
      <w:lvlJc w:val="left"/>
      <w:pPr>
        <w:tabs>
          <w:tab w:val="num" w:pos="1440"/>
        </w:tabs>
        <w:ind w:left="1440" w:hanging="360"/>
      </w:pPr>
      <w:rPr>
        <w:rFonts w:ascii="Times New Roman" w:hAnsi="Times New Roman" w:hint="default"/>
      </w:rPr>
    </w:lvl>
    <w:lvl w:ilvl="2" w:tplc="5B6CAFE0" w:tentative="1">
      <w:start w:val="1"/>
      <w:numFmt w:val="bullet"/>
      <w:lvlText w:val="-"/>
      <w:lvlJc w:val="left"/>
      <w:pPr>
        <w:tabs>
          <w:tab w:val="num" w:pos="2160"/>
        </w:tabs>
        <w:ind w:left="2160" w:hanging="360"/>
      </w:pPr>
      <w:rPr>
        <w:rFonts w:ascii="Times New Roman" w:hAnsi="Times New Roman" w:hint="default"/>
      </w:rPr>
    </w:lvl>
    <w:lvl w:ilvl="3" w:tplc="BAFA828E" w:tentative="1">
      <w:start w:val="1"/>
      <w:numFmt w:val="bullet"/>
      <w:lvlText w:val="-"/>
      <w:lvlJc w:val="left"/>
      <w:pPr>
        <w:tabs>
          <w:tab w:val="num" w:pos="2880"/>
        </w:tabs>
        <w:ind w:left="2880" w:hanging="360"/>
      </w:pPr>
      <w:rPr>
        <w:rFonts w:ascii="Times New Roman" w:hAnsi="Times New Roman" w:hint="default"/>
      </w:rPr>
    </w:lvl>
    <w:lvl w:ilvl="4" w:tplc="28A00EFA" w:tentative="1">
      <w:start w:val="1"/>
      <w:numFmt w:val="bullet"/>
      <w:lvlText w:val="-"/>
      <w:lvlJc w:val="left"/>
      <w:pPr>
        <w:tabs>
          <w:tab w:val="num" w:pos="3600"/>
        </w:tabs>
        <w:ind w:left="3600" w:hanging="360"/>
      </w:pPr>
      <w:rPr>
        <w:rFonts w:ascii="Times New Roman" w:hAnsi="Times New Roman" w:hint="default"/>
      </w:rPr>
    </w:lvl>
    <w:lvl w:ilvl="5" w:tplc="D9C86EE4" w:tentative="1">
      <w:start w:val="1"/>
      <w:numFmt w:val="bullet"/>
      <w:lvlText w:val="-"/>
      <w:lvlJc w:val="left"/>
      <w:pPr>
        <w:tabs>
          <w:tab w:val="num" w:pos="4320"/>
        </w:tabs>
        <w:ind w:left="4320" w:hanging="360"/>
      </w:pPr>
      <w:rPr>
        <w:rFonts w:ascii="Times New Roman" w:hAnsi="Times New Roman" w:hint="default"/>
      </w:rPr>
    </w:lvl>
    <w:lvl w:ilvl="6" w:tplc="BBD8E4EE" w:tentative="1">
      <w:start w:val="1"/>
      <w:numFmt w:val="bullet"/>
      <w:lvlText w:val="-"/>
      <w:lvlJc w:val="left"/>
      <w:pPr>
        <w:tabs>
          <w:tab w:val="num" w:pos="5040"/>
        </w:tabs>
        <w:ind w:left="5040" w:hanging="360"/>
      </w:pPr>
      <w:rPr>
        <w:rFonts w:ascii="Times New Roman" w:hAnsi="Times New Roman" w:hint="default"/>
      </w:rPr>
    </w:lvl>
    <w:lvl w:ilvl="7" w:tplc="3A22A3EA" w:tentative="1">
      <w:start w:val="1"/>
      <w:numFmt w:val="bullet"/>
      <w:lvlText w:val="-"/>
      <w:lvlJc w:val="left"/>
      <w:pPr>
        <w:tabs>
          <w:tab w:val="num" w:pos="5760"/>
        </w:tabs>
        <w:ind w:left="5760" w:hanging="360"/>
      </w:pPr>
      <w:rPr>
        <w:rFonts w:ascii="Times New Roman" w:hAnsi="Times New Roman" w:hint="default"/>
      </w:rPr>
    </w:lvl>
    <w:lvl w:ilvl="8" w:tplc="F17488DC" w:tentative="1">
      <w:start w:val="1"/>
      <w:numFmt w:val="bullet"/>
      <w:lvlText w:val="-"/>
      <w:lvlJc w:val="left"/>
      <w:pPr>
        <w:tabs>
          <w:tab w:val="num" w:pos="6480"/>
        </w:tabs>
        <w:ind w:left="6480" w:hanging="360"/>
      </w:pPr>
      <w:rPr>
        <w:rFonts w:ascii="Times New Roman" w:hAnsi="Times New Roman" w:hint="default"/>
      </w:rPr>
    </w:lvl>
  </w:abstractNum>
  <w:abstractNum w:abstractNumId="88">
    <w:nsid w:val="4E6666B8"/>
    <w:multiLevelType w:val="hybridMultilevel"/>
    <w:tmpl w:val="D318BFF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9">
    <w:nsid w:val="4F12332D"/>
    <w:multiLevelType w:val="hybridMultilevel"/>
    <w:tmpl w:val="9AFE952C"/>
    <w:lvl w:ilvl="0" w:tplc="7FF8F24A">
      <w:start w:val="1"/>
      <w:numFmt w:val="decimal"/>
      <w:lvlText w:val="%1."/>
      <w:lvlJc w:val="left"/>
      <w:pPr>
        <w:ind w:left="786" w:hanging="360"/>
      </w:pPr>
      <w:rPr>
        <w:rFonts w:hint="default"/>
        <w:sz w:val="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0">
    <w:nsid w:val="50336FC0"/>
    <w:multiLevelType w:val="hybridMultilevel"/>
    <w:tmpl w:val="BD0CF992"/>
    <w:lvl w:ilvl="0" w:tplc="04190011">
      <w:start w:val="1"/>
      <w:numFmt w:val="decimal"/>
      <w:lvlText w:val="%1)"/>
      <w:lvlJc w:val="left"/>
      <w:pPr>
        <w:tabs>
          <w:tab w:val="num" w:pos="2007"/>
        </w:tabs>
        <w:ind w:left="2007"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51A30F3C"/>
    <w:multiLevelType w:val="multilevel"/>
    <w:tmpl w:val="650ACC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93">
    <w:nsid w:val="53D028BA"/>
    <w:multiLevelType w:val="multilevel"/>
    <w:tmpl w:val="4AF026E8"/>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4">
    <w:nsid w:val="555319B2"/>
    <w:multiLevelType w:val="hybridMultilevel"/>
    <w:tmpl w:val="16A2C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7AE0821"/>
    <w:multiLevelType w:val="hybridMultilevel"/>
    <w:tmpl w:val="7EB2EC1A"/>
    <w:lvl w:ilvl="0" w:tplc="6DF275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6">
    <w:nsid w:val="594B626B"/>
    <w:multiLevelType w:val="hybridMultilevel"/>
    <w:tmpl w:val="55D41002"/>
    <w:lvl w:ilvl="0" w:tplc="E7B82D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7">
    <w:nsid w:val="59AA204A"/>
    <w:multiLevelType w:val="hybridMultilevel"/>
    <w:tmpl w:val="BCF0BBC0"/>
    <w:lvl w:ilvl="0" w:tplc="0419000F">
      <w:start w:val="1"/>
      <w:numFmt w:val="decimal"/>
      <w:lvlText w:val="%1."/>
      <w:lvlJc w:val="left"/>
      <w:pPr>
        <w:ind w:left="1188" w:hanging="360"/>
      </w:p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98">
    <w:nsid w:val="5A5D64C8"/>
    <w:multiLevelType w:val="hybridMultilevel"/>
    <w:tmpl w:val="F3F0C2C6"/>
    <w:lvl w:ilvl="0" w:tplc="B72A6776">
      <w:start w:val="1"/>
      <w:numFmt w:val="decimal"/>
      <w:lvlText w:val="%1)"/>
      <w:lvlJc w:val="left"/>
      <w:pPr>
        <w:ind w:left="1353" w:hanging="360"/>
      </w:pPr>
      <w:rPr>
        <w:rFonts w:hint="default"/>
      </w:rPr>
    </w:lvl>
    <w:lvl w:ilvl="1" w:tplc="6E7036A0">
      <w:start w:val="1"/>
      <w:numFmt w:val="decimal"/>
      <w:lvlText w:val="%2."/>
      <w:lvlJc w:val="left"/>
      <w:pPr>
        <w:ind w:left="2073" w:hanging="360"/>
      </w:pPr>
      <w:rPr>
        <w:rFonts w:hint="default"/>
      </w:r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9">
    <w:nsid w:val="5B6C0415"/>
    <w:multiLevelType w:val="hybridMultilevel"/>
    <w:tmpl w:val="3CF03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5E064E92"/>
    <w:multiLevelType w:val="hybridMultilevel"/>
    <w:tmpl w:val="4FBA174C"/>
    <w:lvl w:ilvl="0" w:tplc="963616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1">
    <w:nsid w:val="5E215683"/>
    <w:multiLevelType w:val="hybridMultilevel"/>
    <w:tmpl w:val="72E06CDC"/>
    <w:lvl w:ilvl="0" w:tplc="F4B0C8E2">
      <w:start w:val="1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nsid w:val="5FBB53C2"/>
    <w:multiLevelType w:val="multilevel"/>
    <w:tmpl w:val="990E5CCA"/>
    <w:lvl w:ilvl="0">
      <w:start w:val="1"/>
      <w:numFmt w:val="decimal"/>
      <w:lvlText w:val="%1."/>
      <w:lvlJc w:val="left"/>
      <w:pPr>
        <w:ind w:left="660" w:hanging="660"/>
      </w:pPr>
      <w:rPr>
        <w:rFonts w:cs="Times New Roman"/>
      </w:rPr>
    </w:lvl>
    <w:lvl w:ilvl="1">
      <w:start w:val="20"/>
      <w:numFmt w:val="decimal"/>
      <w:lvlText w:val="%1.%2."/>
      <w:lvlJc w:val="left"/>
      <w:pPr>
        <w:ind w:left="1227" w:hanging="6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103">
    <w:nsid w:val="613B6301"/>
    <w:multiLevelType w:val="hybridMultilevel"/>
    <w:tmpl w:val="00AAEAB6"/>
    <w:lvl w:ilvl="0" w:tplc="170A2C46">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3390"/>
        </w:tabs>
        <w:ind w:left="3390" w:hanging="360"/>
      </w:pPr>
      <w:rPr>
        <w:rFonts w:ascii="Courier New" w:hAnsi="Courier New" w:cs="Courier New" w:hint="default"/>
      </w:rPr>
    </w:lvl>
    <w:lvl w:ilvl="2" w:tplc="04190005" w:tentative="1">
      <w:start w:val="1"/>
      <w:numFmt w:val="bullet"/>
      <w:lvlText w:val=""/>
      <w:lvlJc w:val="left"/>
      <w:pPr>
        <w:tabs>
          <w:tab w:val="num" w:pos="4110"/>
        </w:tabs>
        <w:ind w:left="4110" w:hanging="360"/>
      </w:pPr>
      <w:rPr>
        <w:rFonts w:ascii="Wingdings" w:hAnsi="Wingdings" w:hint="default"/>
      </w:rPr>
    </w:lvl>
    <w:lvl w:ilvl="3" w:tplc="04190001">
      <w:start w:val="1"/>
      <w:numFmt w:val="bullet"/>
      <w:lvlText w:val=""/>
      <w:lvlJc w:val="left"/>
      <w:pPr>
        <w:tabs>
          <w:tab w:val="num" w:pos="4830"/>
        </w:tabs>
        <w:ind w:left="4830" w:hanging="360"/>
      </w:pPr>
      <w:rPr>
        <w:rFonts w:ascii="Symbol" w:hAnsi="Symbol" w:hint="default"/>
      </w:rPr>
    </w:lvl>
    <w:lvl w:ilvl="4" w:tplc="04190003" w:tentative="1">
      <w:start w:val="1"/>
      <w:numFmt w:val="bullet"/>
      <w:lvlText w:val="o"/>
      <w:lvlJc w:val="left"/>
      <w:pPr>
        <w:tabs>
          <w:tab w:val="num" w:pos="5550"/>
        </w:tabs>
        <w:ind w:left="5550" w:hanging="360"/>
      </w:pPr>
      <w:rPr>
        <w:rFonts w:ascii="Courier New" w:hAnsi="Courier New" w:cs="Courier New" w:hint="default"/>
      </w:rPr>
    </w:lvl>
    <w:lvl w:ilvl="5" w:tplc="04190005" w:tentative="1">
      <w:start w:val="1"/>
      <w:numFmt w:val="bullet"/>
      <w:lvlText w:val=""/>
      <w:lvlJc w:val="left"/>
      <w:pPr>
        <w:tabs>
          <w:tab w:val="num" w:pos="6270"/>
        </w:tabs>
        <w:ind w:left="6270" w:hanging="360"/>
      </w:pPr>
      <w:rPr>
        <w:rFonts w:ascii="Wingdings" w:hAnsi="Wingdings" w:hint="default"/>
      </w:rPr>
    </w:lvl>
    <w:lvl w:ilvl="6" w:tplc="04190001" w:tentative="1">
      <w:start w:val="1"/>
      <w:numFmt w:val="bullet"/>
      <w:lvlText w:val=""/>
      <w:lvlJc w:val="left"/>
      <w:pPr>
        <w:tabs>
          <w:tab w:val="num" w:pos="6990"/>
        </w:tabs>
        <w:ind w:left="6990" w:hanging="360"/>
      </w:pPr>
      <w:rPr>
        <w:rFonts w:ascii="Symbol" w:hAnsi="Symbol" w:hint="default"/>
      </w:rPr>
    </w:lvl>
    <w:lvl w:ilvl="7" w:tplc="04190003" w:tentative="1">
      <w:start w:val="1"/>
      <w:numFmt w:val="bullet"/>
      <w:lvlText w:val="o"/>
      <w:lvlJc w:val="left"/>
      <w:pPr>
        <w:tabs>
          <w:tab w:val="num" w:pos="7710"/>
        </w:tabs>
        <w:ind w:left="7710" w:hanging="360"/>
      </w:pPr>
      <w:rPr>
        <w:rFonts w:ascii="Courier New" w:hAnsi="Courier New" w:cs="Courier New" w:hint="default"/>
      </w:rPr>
    </w:lvl>
    <w:lvl w:ilvl="8" w:tplc="04190005" w:tentative="1">
      <w:start w:val="1"/>
      <w:numFmt w:val="bullet"/>
      <w:lvlText w:val=""/>
      <w:lvlJc w:val="left"/>
      <w:pPr>
        <w:tabs>
          <w:tab w:val="num" w:pos="8430"/>
        </w:tabs>
        <w:ind w:left="8430" w:hanging="360"/>
      </w:pPr>
      <w:rPr>
        <w:rFonts w:ascii="Wingdings" w:hAnsi="Wingdings" w:hint="default"/>
      </w:rPr>
    </w:lvl>
  </w:abstractNum>
  <w:abstractNum w:abstractNumId="104">
    <w:nsid w:val="633126BB"/>
    <w:multiLevelType w:val="hybridMultilevel"/>
    <w:tmpl w:val="4280A394"/>
    <w:lvl w:ilvl="0" w:tplc="C93CA736">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5">
    <w:nsid w:val="63EE7E77"/>
    <w:multiLevelType w:val="multilevel"/>
    <w:tmpl w:val="8C564F9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2."/>
      <w:lvlJc w:val="left"/>
      <w:pPr>
        <w:ind w:left="987" w:hanging="420"/>
      </w:pPr>
      <w:rPr>
        <w:rFonts w:hint="default"/>
      </w:rPr>
    </w:lvl>
    <w:lvl w:ilvl="2">
      <w:start w:val="1"/>
      <w:numFmt w:val="decimal"/>
      <w:lvlText w:val="2.%3.1"/>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6">
    <w:nsid w:val="650C3E7D"/>
    <w:multiLevelType w:val="hybridMultilevel"/>
    <w:tmpl w:val="B0ECD9DE"/>
    <w:lvl w:ilvl="0" w:tplc="176ABE50">
      <w:start w:val="1"/>
      <w:numFmt w:val="decimal"/>
      <w:lvlText w:val="%1."/>
      <w:lvlJc w:val="left"/>
      <w:pPr>
        <w:ind w:left="1266" w:hanging="84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7">
    <w:nsid w:val="66A64451"/>
    <w:multiLevelType w:val="hybridMultilevel"/>
    <w:tmpl w:val="3A4E4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87C2CF7"/>
    <w:multiLevelType w:val="hybridMultilevel"/>
    <w:tmpl w:val="0E681194"/>
    <w:lvl w:ilvl="0" w:tplc="719CC9B0">
      <w:start w:val="1"/>
      <w:numFmt w:val="decimal"/>
      <w:lvlText w:val="%1)"/>
      <w:lvlJc w:val="left"/>
      <w:pPr>
        <w:tabs>
          <w:tab w:val="num" w:pos="1695"/>
        </w:tabs>
        <w:ind w:left="1695" w:hanging="615"/>
      </w:pPr>
      <w:rPr>
        <w:rFonts w:hint="default"/>
      </w:rPr>
    </w:lvl>
    <w:lvl w:ilvl="1" w:tplc="04190019">
      <w:start w:val="1"/>
      <w:numFmt w:val="lowerLetter"/>
      <w:lvlText w:val="%2."/>
      <w:lvlJc w:val="left"/>
      <w:pPr>
        <w:tabs>
          <w:tab w:val="num" w:pos="2142"/>
        </w:tabs>
        <w:ind w:left="2142" w:hanging="360"/>
      </w:pPr>
    </w:lvl>
    <w:lvl w:ilvl="2" w:tplc="CAFCE048">
      <w:start w:val="4"/>
      <w:numFmt w:val="decimal"/>
      <w:lvlText w:val="%3."/>
      <w:lvlJc w:val="left"/>
      <w:pPr>
        <w:tabs>
          <w:tab w:val="num" w:pos="3042"/>
        </w:tabs>
        <w:ind w:left="3042" w:hanging="360"/>
      </w:pPr>
      <w:rPr>
        <w:rFonts w:hint="default"/>
      </w:rPr>
    </w:lvl>
    <w:lvl w:ilvl="3" w:tplc="0419000F" w:tentative="1">
      <w:start w:val="1"/>
      <w:numFmt w:val="decimal"/>
      <w:lvlText w:val="%4."/>
      <w:lvlJc w:val="left"/>
      <w:pPr>
        <w:tabs>
          <w:tab w:val="num" w:pos="3582"/>
        </w:tabs>
        <w:ind w:left="3582" w:hanging="360"/>
      </w:pPr>
    </w:lvl>
    <w:lvl w:ilvl="4" w:tplc="04190019" w:tentative="1">
      <w:start w:val="1"/>
      <w:numFmt w:val="lowerLetter"/>
      <w:lvlText w:val="%5."/>
      <w:lvlJc w:val="left"/>
      <w:pPr>
        <w:tabs>
          <w:tab w:val="num" w:pos="4302"/>
        </w:tabs>
        <w:ind w:left="4302" w:hanging="360"/>
      </w:pPr>
    </w:lvl>
    <w:lvl w:ilvl="5" w:tplc="0419001B" w:tentative="1">
      <w:start w:val="1"/>
      <w:numFmt w:val="lowerRoman"/>
      <w:lvlText w:val="%6."/>
      <w:lvlJc w:val="right"/>
      <w:pPr>
        <w:tabs>
          <w:tab w:val="num" w:pos="5022"/>
        </w:tabs>
        <w:ind w:left="5022" w:hanging="180"/>
      </w:pPr>
    </w:lvl>
    <w:lvl w:ilvl="6" w:tplc="0419000F" w:tentative="1">
      <w:start w:val="1"/>
      <w:numFmt w:val="decimal"/>
      <w:lvlText w:val="%7."/>
      <w:lvlJc w:val="left"/>
      <w:pPr>
        <w:tabs>
          <w:tab w:val="num" w:pos="5742"/>
        </w:tabs>
        <w:ind w:left="5742" w:hanging="360"/>
      </w:pPr>
    </w:lvl>
    <w:lvl w:ilvl="7" w:tplc="04190019" w:tentative="1">
      <w:start w:val="1"/>
      <w:numFmt w:val="lowerLetter"/>
      <w:lvlText w:val="%8."/>
      <w:lvlJc w:val="left"/>
      <w:pPr>
        <w:tabs>
          <w:tab w:val="num" w:pos="6462"/>
        </w:tabs>
        <w:ind w:left="6462" w:hanging="360"/>
      </w:pPr>
    </w:lvl>
    <w:lvl w:ilvl="8" w:tplc="0419001B" w:tentative="1">
      <w:start w:val="1"/>
      <w:numFmt w:val="lowerRoman"/>
      <w:lvlText w:val="%9."/>
      <w:lvlJc w:val="right"/>
      <w:pPr>
        <w:tabs>
          <w:tab w:val="num" w:pos="7182"/>
        </w:tabs>
        <w:ind w:left="7182" w:hanging="180"/>
      </w:pPr>
    </w:lvl>
  </w:abstractNum>
  <w:abstractNum w:abstractNumId="109">
    <w:nsid w:val="6926256E"/>
    <w:multiLevelType w:val="hybridMultilevel"/>
    <w:tmpl w:val="49CEDCD0"/>
    <w:lvl w:ilvl="0" w:tplc="0419000F">
      <w:start w:val="1"/>
      <w:numFmt w:val="decimal"/>
      <w:lvlText w:val="%1."/>
      <w:lvlJc w:val="left"/>
      <w:pPr>
        <w:ind w:left="1367" w:hanging="360"/>
      </w:pPr>
    </w:lvl>
    <w:lvl w:ilvl="1" w:tplc="04190019" w:tentative="1">
      <w:start w:val="1"/>
      <w:numFmt w:val="lowerLetter"/>
      <w:lvlText w:val="%2."/>
      <w:lvlJc w:val="left"/>
      <w:pPr>
        <w:ind w:left="2087" w:hanging="360"/>
      </w:pPr>
    </w:lvl>
    <w:lvl w:ilvl="2" w:tplc="0419001B" w:tentative="1">
      <w:start w:val="1"/>
      <w:numFmt w:val="lowerRoman"/>
      <w:lvlText w:val="%3."/>
      <w:lvlJc w:val="right"/>
      <w:pPr>
        <w:ind w:left="2807" w:hanging="180"/>
      </w:pPr>
    </w:lvl>
    <w:lvl w:ilvl="3" w:tplc="0419000F" w:tentative="1">
      <w:start w:val="1"/>
      <w:numFmt w:val="decimal"/>
      <w:lvlText w:val="%4."/>
      <w:lvlJc w:val="left"/>
      <w:pPr>
        <w:ind w:left="3527" w:hanging="360"/>
      </w:pPr>
    </w:lvl>
    <w:lvl w:ilvl="4" w:tplc="04190019" w:tentative="1">
      <w:start w:val="1"/>
      <w:numFmt w:val="lowerLetter"/>
      <w:lvlText w:val="%5."/>
      <w:lvlJc w:val="left"/>
      <w:pPr>
        <w:ind w:left="4247" w:hanging="360"/>
      </w:pPr>
    </w:lvl>
    <w:lvl w:ilvl="5" w:tplc="0419001B" w:tentative="1">
      <w:start w:val="1"/>
      <w:numFmt w:val="lowerRoman"/>
      <w:lvlText w:val="%6."/>
      <w:lvlJc w:val="right"/>
      <w:pPr>
        <w:ind w:left="4967" w:hanging="180"/>
      </w:pPr>
    </w:lvl>
    <w:lvl w:ilvl="6" w:tplc="0419000F" w:tentative="1">
      <w:start w:val="1"/>
      <w:numFmt w:val="decimal"/>
      <w:lvlText w:val="%7."/>
      <w:lvlJc w:val="left"/>
      <w:pPr>
        <w:ind w:left="5687" w:hanging="360"/>
      </w:pPr>
    </w:lvl>
    <w:lvl w:ilvl="7" w:tplc="04190019" w:tentative="1">
      <w:start w:val="1"/>
      <w:numFmt w:val="lowerLetter"/>
      <w:lvlText w:val="%8."/>
      <w:lvlJc w:val="left"/>
      <w:pPr>
        <w:ind w:left="6407" w:hanging="360"/>
      </w:pPr>
    </w:lvl>
    <w:lvl w:ilvl="8" w:tplc="0419001B" w:tentative="1">
      <w:start w:val="1"/>
      <w:numFmt w:val="lowerRoman"/>
      <w:lvlText w:val="%9."/>
      <w:lvlJc w:val="right"/>
      <w:pPr>
        <w:ind w:left="7127" w:hanging="180"/>
      </w:pPr>
    </w:lvl>
  </w:abstractNum>
  <w:abstractNum w:abstractNumId="110">
    <w:nsid w:val="69760E9A"/>
    <w:multiLevelType w:val="hybridMultilevel"/>
    <w:tmpl w:val="6730F622"/>
    <w:lvl w:ilvl="0" w:tplc="46A244DA">
      <w:start w:val="1"/>
      <w:numFmt w:val="decimal"/>
      <w:lvlText w:val="%1)"/>
      <w:lvlJc w:val="left"/>
      <w:pPr>
        <w:ind w:left="1069" w:hanging="360"/>
      </w:pPr>
      <w:rPr>
        <w:rFonts w:hint="default"/>
      </w:rPr>
    </w:lvl>
    <w:lvl w:ilvl="1" w:tplc="3C1EA714">
      <w:start w:val="1"/>
      <w:numFmt w:val="decimal"/>
      <w:lvlText w:val="%2."/>
      <w:lvlJc w:val="left"/>
      <w:pPr>
        <w:ind w:left="1789" w:hanging="360"/>
      </w:pPr>
      <w:rPr>
        <w:rFonts w:hint="default"/>
      </w:rPr>
    </w:lvl>
    <w:lvl w:ilvl="2" w:tplc="36F230A2">
      <w:start w:val="1"/>
      <w:numFmt w:val="decimal"/>
      <w:lvlText w:val="%3."/>
      <w:lvlJc w:val="right"/>
      <w:pPr>
        <w:ind w:left="2509" w:hanging="180"/>
      </w:pPr>
      <w:rPr>
        <w:rFonts w:ascii="Times New Roman" w:eastAsia="Times New Roman" w:hAnsi="Times New Roman" w:cs="Times New Roman"/>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1">
    <w:nsid w:val="69D723A8"/>
    <w:multiLevelType w:val="hybridMultilevel"/>
    <w:tmpl w:val="4E02196A"/>
    <w:lvl w:ilvl="0" w:tplc="87809AE6">
      <w:start w:val="1"/>
      <w:numFmt w:val="decimal"/>
      <w:lvlText w:val="%1)"/>
      <w:lvlJc w:val="left"/>
      <w:pPr>
        <w:ind w:left="900" w:hanging="360"/>
      </w:pPr>
      <w:rPr>
        <w:rFonts w:hint="default"/>
      </w:rPr>
    </w:lvl>
    <w:lvl w:ilvl="1" w:tplc="723830E0">
      <w:start w:val="1"/>
      <w:numFmt w:val="decimal"/>
      <w:lvlText w:val="%2)"/>
      <w:lvlJc w:val="left"/>
      <w:pPr>
        <w:ind w:left="1721" w:hanging="870"/>
      </w:pPr>
      <w:rPr>
        <w:rFonts w:hint="default"/>
      </w:rPr>
    </w:lvl>
    <w:lvl w:ilvl="2" w:tplc="7C36C65E">
      <w:start w:val="1"/>
      <w:numFmt w:val="decimal"/>
      <w:lvlText w:val="%3."/>
      <w:lvlJc w:val="left"/>
      <w:pPr>
        <w:ind w:left="928" w:hanging="360"/>
      </w:pPr>
      <w:rPr>
        <w:rFonts w:hint="default"/>
      </w:r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2">
    <w:nsid w:val="6A004209"/>
    <w:multiLevelType w:val="hybridMultilevel"/>
    <w:tmpl w:val="24AC1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E563602"/>
    <w:multiLevelType w:val="multilevel"/>
    <w:tmpl w:val="61846BC2"/>
    <w:lvl w:ilvl="0">
      <w:start w:val="2"/>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4">
    <w:nsid w:val="6EB204B0"/>
    <w:multiLevelType w:val="hybridMultilevel"/>
    <w:tmpl w:val="36E2F806"/>
    <w:lvl w:ilvl="0" w:tplc="094AA33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5">
    <w:nsid w:val="718A0C40"/>
    <w:multiLevelType w:val="hybridMultilevel"/>
    <w:tmpl w:val="65AC149A"/>
    <w:lvl w:ilvl="0" w:tplc="170A2C46">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nsid w:val="71D54CDF"/>
    <w:multiLevelType w:val="multilevel"/>
    <w:tmpl w:val="B6BE1670"/>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7">
    <w:nsid w:val="72027E38"/>
    <w:multiLevelType w:val="hybridMultilevel"/>
    <w:tmpl w:val="E5D81E5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2545AFB"/>
    <w:multiLevelType w:val="hybridMultilevel"/>
    <w:tmpl w:val="10BC5F1E"/>
    <w:lvl w:ilvl="0" w:tplc="C54804D4">
      <w:start w:val="1"/>
      <w:numFmt w:val="decimal"/>
      <w:lvlText w:val="%1)"/>
      <w:lvlJc w:val="left"/>
      <w:pPr>
        <w:ind w:left="927" w:hanging="360"/>
      </w:pPr>
      <w:rPr>
        <w:rFonts w:hint="default"/>
      </w:rPr>
    </w:lvl>
    <w:lvl w:ilvl="1" w:tplc="7DEE91DE">
      <w:start w:val="1"/>
      <w:numFmt w:val="decimal"/>
      <w:lvlText w:val="%2."/>
      <w:lvlJc w:val="left"/>
      <w:pPr>
        <w:ind w:left="1363" w:hanging="79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9">
    <w:nsid w:val="7285251A"/>
    <w:multiLevelType w:val="hybridMultilevel"/>
    <w:tmpl w:val="089A3C8E"/>
    <w:lvl w:ilvl="0" w:tplc="9D3A3A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0">
    <w:nsid w:val="733D387D"/>
    <w:multiLevelType w:val="hybridMultilevel"/>
    <w:tmpl w:val="09F083F8"/>
    <w:lvl w:ilvl="0" w:tplc="F4B0C8E2">
      <w:start w:val="10"/>
      <w:numFmt w:val="bullet"/>
      <w:lvlText w:val="-"/>
      <w:lvlJc w:val="left"/>
      <w:pPr>
        <w:ind w:left="990" w:hanging="360"/>
      </w:pPr>
      <w:rPr>
        <w:rFonts w:ascii="Times New Roman" w:eastAsia="Times New Roman" w:hAnsi="Times New Roman" w:cs="Times New Roman"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1">
    <w:nsid w:val="73473B46"/>
    <w:multiLevelType w:val="hybridMultilevel"/>
    <w:tmpl w:val="C09CB258"/>
    <w:lvl w:ilvl="0" w:tplc="04190011">
      <w:start w:val="1"/>
      <w:numFmt w:val="decimal"/>
      <w:lvlText w:val="%1)"/>
      <w:lvlJc w:val="left"/>
      <w:pPr>
        <w:tabs>
          <w:tab w:val="num" w:pos="1287"/>
        </w:tabs>
        <w:ind w:left="1287" w:hanging="360"/>
      </w:pPr>
    </w:lvl>
    <w:lvl w:ilvl="1" w:tplc="04190011">
      <w:start w:val="1"/>
      <w:numFmt w:val="decimal"/>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2">
    <w:nsid w:val="73DD4767"/>
    <w:multiLevelType w:val="hybridMultilevel"/>
    <w:tmpl w:val="0C52F9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nsid w:val="74DB54C4"/>
    <w:multiLevelType w:val="hybridMultilevel"/>
    <w:tmpl w:val="82346F76"/>
    <w:lvl w:ilvl="0" w:tplc="FFD647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4">
    <w:nsid w:val="76282A7D"/>
    <w:multiLevelType w:val="hybridMultilevel"/>
    <w:tmpl w:val="5B72AFBA"/>
    <w:lvl w:ilvl="0" w:tplc="04190001">
      <w:start w:val="1"/>
      <w:numFmt w:val="bullet"/>
      <w:lvlText w:val=""/>
      <w:lvlJc w:val="left"/>
      <w:pPr>
        <w:ind w:left="2195" w:hanging="360"/>
      </w:pPr>
      <w:rPr>
        <w:rFonts w:ascii="Symbol" w:hAnsi="Symbol" w:hint="default"/>
      </w:rPr>
    </w:lvl>
    <w:lvl w:ilvl="1" w:tplc="04190003" w:tentative="1">
      <w:start w:val="1"/>
      <w:numFmt w:val="bullet"/>
      <w:lvlText w:val="o"/>
      <w:lvlJc w:val="left"/>
      <w:pPr>
        <w:ind w:left="2915" w:hanging="360"/>
      </w:pPr>
      <w:rPr>
        <w:rFonts w:ascii="Courier New" w:hAnsi="Courier New" w:cs="Courier New" w:hint="default"/>
      </w:rPr>
    </w:lvl>
    <w:lvl w:ilvl="2" w:tplc="04190005" w:tentative="1">
      <w:start w:val="1"/>
      <w:numFmt w:val="bullet"/>
      <w:lvlText w:val=""/>
      <w:lvlJc w:val="left"/>
      <w:pPr>
        <w:ind w:left="3635" w:hanging="360"/>
      </w:pPr>
      <w:rPr>
        <w:rFonts w:ascii="Wingdings" w:hAnsi="Wingdings" w:hint="default"/>
      </w:rPr>
    </w:lvl>
    <w:lvl w:ilvl="3" w:tplc="04190001" w:tentative="1">
      <w:start w:val="1"/>
      <w:numFmt w:val="bullet"/>
      <w:lvlText w:val=""/>
      <w:lvlJc w:val="left"/>
      <w:pPr>
        <w:ind w:left="4355" w:hanging="360"/>
      </w:pPr>
      <w:rPr>
        <w:rFonts w:ascii="Symbol" w:hAnsi="Symbol" w:hint="default"/>
      </w:rPr>
    </w:lvl>
    <w:lvl w:ilvl="4" w:tplc="04190003" w:tentative="1">
      <w:start w:val="1"/>
      <w:numFmt w:val="bullet"/>
      <w:lvlText w:val="o"/>
      <w:lvlJc w:val="left"/>
      <w:pPr>
        <w:ind w:left="5075" w:hanging="360"/>
      </w:pPr>
      <w:rPr>
        <w:rFonts w:ascii="Courier New" w:hAnsi="Courier New" w:cs="Courier New" w:hint="default"/>
      </w:rPr>
    </w:lvl>
    <w:lvl w:ilvl="5" w:tplc="04190005" w:tentative="1">
      <w:start w:val="1"/>
      <w:numFmt w:val="bullet"/>
      <w:lvlText w:val=""/>
      <w:lvlJc w:val="left"/>
      <w:pPr>
        <w:ind w:left="5795" w:hanging="360"/>
      </w:pPr>
      <w:rPr>
        <w:rFonts w:ascii="Wingdings" w:hAnsi="Wingdings" w:hint="default"/>
      </w:rPr>
    </w:lvl>
    <w:lvl w:ilvl="6" w:tplc="04190001" w:tentative="1">
      <w:start w:val="1"/>
      <w:numFmt w:val="bullet"/>
      <w:lvlText w:val=""/>
      <w:lvlJc w:val="left"/>
      <w:pPr>
        <w:ind w:left="6515" w:hanging="360"/>
      </w:pPr>
      <w:rPr>
        <w:rFonts w:ascii="Symbol" w:hAnsi="Symbol" w:hint="default"/>
      </w:rPr>
    </w:lvl>
    <w:lvl w:ilvl="7" w:tplc="04190003" w:tentative="1">
      <w:start w:val="1"/>
      <w:numFmt w:val="bullet"/>
      <w:lvlText w:val="o"/>
      <w:lvlJc w:val="left"/>
      <w:pPr>
        <w:ind w:left="7235" w:hanging="360"/>
      </w:pPr>
      <w:rPr>
        <w:rFonts w:ascii="Courier New" w:hAnsi="Courier New" w:cs="Courier New" w:hint="default"/>
      </w:rPr>
    </w:lvl>
    <w:lvl w:ilvl="8" w:tplc="04190005" w:tentative="1">
      <w:start w:val="1"/>
      <w:numFmt w:val="bullet"/>
      <w:lvlText w:val=""/>
      <w:lvlJc w:val="left"/>
      <w:pPr>
        <w:ind w:left="7955" w:hanging="360"/>
      </w:pPr>
      <w:rPr>
        <w:rFonts w:ascii="Wingdings" w:hAnsi="Wingdings" w:hint="default"/>
      </w:rPr>
    </w:lvl>
  </w:abstractNum>
  <w:abstractNum w:abstractNumId="125">
    <w:nsid w:val="77C06347"/>
    <w:multiLevelType w:val="hybridMultilevel"/>
    <w:tmpl w:val="0EB2FDC2"/>
    <w:lvl w:ilvl="0" w:tplc="96886D36">
      <w:start w:val="1"/>
      <w:numFmt w:val="decimal"/>
      <w:lvlText w:val="%1."/>
      <w:lvlJc w:val="left"/>
      <w:pPr>
        <w:ind w:left="1188" w:hanging="72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126">
    <w:nsid w:val="786934CC"/>
    <w:multiLevelType w:val="hybridMultilevel"/>
    <w:tmpl w:val="47062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887343B"/>
    <w:multiLevelType w:val="hybridMultilevel"/>
    <w:tmpl w:val="479C8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79492C95"/>
    <w:multiLevelType w:val="hybridMultilevel"/>
    <w:tmpl w:val="222426AA"/>
    <w:lvl w:ilvl="0" w:tplc="04190011">
      <w:start w:val="1"/>
      <w:numFmt w:val="decimal"/>
      <w:lvlText w:val="%1)"/>
      <w:lvlJc w:val="left"/>
      <w:pPr>
        <w:ind w:left="1429" w:hanging="360"/>
      </w:pPr>
    </w:lvl>
    <w:lvl w:ilvl="1" w:tplc="E9BC8ACA">
      <w:start w:val="1"/>
      <w:numFmt w:val="decimal"/>
      <w:lvlText w:val="%2)"/>
      <w:lvlJc w:val="left"/>
      <w:pPr>
        <w:ind w:left="2149" w:hanging="360"/>
      </w:pPr>
      <w:rPr>
        <w:rFonts w:ascii="Times New Roman" w:eastAsia="Times New Roman" w:hAnsi="Times New Roman" w:cs="Times New Roman"/>
      </w:rPr>
    </w:lvl>
    <w:lvl w:ilvl="2" w:tplc="B7E8AD3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79D10FEA"/>
    <w:multiLevelType w:val="multilevel"/>
    <w:tmpl w:val="4D4E1E14"/>
    <w:lvl w:ilvl="0">
      <w:start w:val="2"/>
      <w:numFmt w:val="decimal"/>
      <w:lvlText w:val="%1."/>
      <w:lvlJc w:val="left"/>
      <w:pPr>
        <w:ind w:left="540" w:hanging="540"/>
      </w:pPr>
      <w:rPr>
        <w:rFonts w:hint="default"/>
      </w:rPr>
    </w:lvl>
    <w:lvl w:ilvl="1">
      <w:start w:val="3"/>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0">
    <w:nsid w:val="7A724382"/>
    <w:multiLevelType w:val="multilevel"/>
    <w:tmpl w:val="3F2A8EB0"/>
    <w:lvl w:ilvl="0">
      <w:start w:val="2"/>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31">
    <w:nsid w:val="7AE7409E"/>
    <w:multiLevelType w:val="hybridMultilevel"/>
    <w:tmpl w:val="5A2834E4"/>
    <w:lvl w:ilvl="0" w:tplc="FFFFFFFF">
      <w:start w:val="1"/>
      <w:numFmt w:val="bullet"/>
      <w:lvlText w:val=""/>
      <w:lvlJc w:val="left"/>
      <w:pPr>
        <w:ind w:left="2051" w:hanging="360"/>
      </w:pPr>
      <w:rPr>
        <w:rFonts w:ascii="Symbol" w:hAnsi="Symbol" w:cs="Symbol" w:hint="default"/>
      </w:rPr>
    </w:lvl>
    <w:lvl w:ilvl="1" w:tplc="04190003" w:tentative="1">
      <w:start w:val="1"/>
      <w:numFmt w:val="bullet"/>
      <w:lvlText w:val="o"/>
      <w:lvlJc w:val="left"/>
      <w:pPr>
        <w:ind w:left="2771" w:hanging="360"/>
      </w:pPr>
      <w:rPr>
        <w:rFonts w:ascii="Courier New" w:hAnsi="Courier New" w:cs="Courier New" w:hint="default"/>
      </w:rPr>
    </w:lvl>
    <w:lvl w:ilvl="2" w:tplc="04190005" w:tentative="1">
      <w:start w:val="1"/>
      <w:numFmt w:val="bullet"/>
      <w:lvlText w:val=""/>
      <w:lvlJc w:val="left"/>
      <w:pPr>
        <w:ind w:left="3491" w:hanging="360"/>
      </w:pPr>
      <w:rPr>
        <w:rFonts w:ascii="Wingdings" w:hAnsi="Wingdings" w:hint="default"/>
      </w:rPr>
    </w:lvl>
    <w:lvl w:ilvl="3" w:tplc="04190001" w:tentative="1">
      <w:start w:val="1"/>
      <w:numFmt w:val="bullet"/>
      <w:lvlText w:val=""/>
      <w:lvlJc w:val="left"/>
      <w:pPr>
        <w:ind w:left="4211" w:hanging="360"/>
      </w:pPr>
      <w:rPr>
        <w:rFonts w:ascii="Symbol" w:hAnsi="Symbol" w:hint="default"/>
      </w:rPr>
    </w:lvl>
    <w:lvl w:ilvl="4" w:tplc="04190003" w:tentative="1">
      <w:start w:val="1"/>
      <w:numFmt w:val="bullet"/>
      <w:lvlText w:val="o"/>
      <w:lvlJc w:val="left"/>
      <w:pPr>
        <w:ind w:left="4931" w:hanging="360"/>
      </w:pPr>
      <w:rPr>
        <w:rFonts w:ascii="Courier New" w:hAnsi="Courier New" w:cs="Courier New" w:hint="default"/>
      </w:rPr>
    </w:lvl>
    <w:lvl w:ilvl="5" w:tplc="04190005" w:tentative="1">
      <w:start w:val="1"/>
      <w:numFmt w:val="bullet"/>
      <w:lvlText w:val=""/>
      <w:lvlJc w:val="left"/>
      <w:pPr>
        <w:ind w:left="5651" w:hanging="360"/>
      </w:pPr>
      <w:rPr>
        <w:rFonts w:ascii="Wingdings" w:hAnsi="Wingdings" w:hint="default"/>
      </w:rPr>
    </w:lvl>
    <w:lvl w:ilvl="6" w:tplc="04190001" w:tentative="1">
      <w:start w:val="1"/>
      <w:numFmt w:val="bullet"/>
      <w:lvlText w:val=""/>
      <w:lvlJc w:val="left"/>
      <w:pPr>
        <w:ind w:left="6371" w:hanging="360"/>
      </w:pPr>
      <w:rPr>
        <w:rFonts w:ascii="Symbol" w:hAnsi="Symbol" w:hint="default"/>
      </w:rPr>
    </w:lvl>
    <w:lvl w:ilvl="7" w:tplc="04190003" w:tentative="1">
      <w:start w:val="1"/>
      <w:numFmt w:val="bullet"/>
      <w:lvlText w:val="o"/>
      <w:lvlJc w:val="left"/>
      <w:pPr>
        <w:ind w:left="7091" w:hanging="360"/>
      </w:pPr>
      <w:rPr>
        <w:rFonts w:ascii="Courier New" w:hAnsi="Courier New" w:cs="Courier New" w:hint="default"/>
      </w:rPr>
    </w:lvl>
    <w:lvl w:ilvl="8" w:tplc="04190005" w:tentative="1">
      <w:start w:val="1"/>
      <w:numFmt w:val="bullet"/>
      <w:lvlText w:val=""/>
      <w:lvlJc w:val="left"/>
      <w:pPr>
        <w:ind w:left="7811" w:hanging="360"/>
      </w:pPr>
      <w:rPr>
        <w:rFonts w:ascii="Wingdings" w:hAnsi="Wingdings" w:hint="default"/>
      </w:rPr>
    </w:lvl>
  </w:abstractNum>
  <w:abstractNum w:abstractNumId="132">
    <w:nsid w:val="7BF774FF"/>
    <w:multiLevelType w:val="hybridMultilevel"/>
    <w:tmpl w:val="5276F3E2"/>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133">
    <w:nsid w:val="7C2621C9"/>
    <w:multiLevelType w:val="hybridMultilevel"/>
    <w:tmpl w:val="A4A4A4F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4">
    <w:nsid w:val="7D881EC1"/>
    <w:multiLevelType w:val="hybridMultilevel"/>
    <w:tmpl w:val="8E7487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7DE218E9"/>
    <w:multiLevelType w:val="multilevel"/>
    <w:tmpl w:val="27BA7A6C"/>
    <w:lvl w:ilvl="0">
      <w:start w:val="1"/>
      <w:numFmt w:val="decimal"/>
      <w:lvlText w:val="%1."/>
      <w:lvlJc w:val="left"/>
      <w:pPr>
        <w:ind w:left="928"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6">
    <w:nsid w:val="7DFA29F9"/>
    <w:multiLevelType w:val="multilevel"/>
    <w:tmpl w:val="60EE256C"/>
    <w:lvl w:ilvl="0">
      <w:start w:val="1"/>
      <w:numFmt w:val="decimal"/>
      <w:lvlText w:val="%1."/>
      <w:lvlJc w:val="left"/>
      <w:pPr>
        <w:ind w:left="2073" w:hanging="360"/>
      </w:pPr>
      <w:rPr>
        <w:rFonts w:hint="default"/>
      </w:rPr>
    </w:lvl>
    <w:lvl w:ilvl="1">
      <w:start w:val="16"/>
      <w:numFmt w:val="decimal"/>
      <w:isLgl/>
      <w:lvlText w:val="%1.%2."/>
      <w:lvlJc w:val="left"/>
      <w:pPr>
        <w:ind w:left="2325" w:hanging="612"/>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2793" w:hanging="1080"/>
      </w:pPr>
      <w:rPr>
        <w:rFonts w:hint="default"/>
      </w:rPr>
    </w:lvl>
    <w:lvl w:ilvl="6">
      <w:start w:val="1"/>
      <w:numFmt w:val="decimal"/>
      <w:isLgl/>
      <w:lvlText w:val="%1.%2.%3.%4.%5.%6.%7."/>
      <w:lvlJc w:val="left"/>
      <w:pPr>
        <w:ind w:left="3153" w:hanging="1440"/>
      </w:pPr>
      <w:rPr>
        <w:rFonts w:hint="default"/>
      </w:rPr>
    </w:lvl>
    <w:lvl w:ilvl="7">
      <w:start w:val="1"/>
      <w:numFmt w:val="decimal"/>
      <w:isLgl/>
      <w:lvlText w:val="%1.%2.%3.%4.%5.%6.%7.%8."/>
      <w:lvlJc w:val="left"/>
      <w:pPr>
        <w:ind w:left="3153" w:hanging="1440"/>
      </w:pPr>
      <w:rPr>
        <w:rFonts w:hint="default"/>
      </w:rPr>
    </w:lvl>
    <w:lvl w:ilvl="8">
      <w:start w:val="1"/>
      <w:numFmt w:val="decimal"/>
      <w:isLgl/>
      <w:lvlText w:val="%1.%2.%3.%4.%5.%6.%7.%8.%9."/>
      <w:lvlJc w:val="left"/>
      <w:pPr>
        <w:ind w:left="3513" w:hanging="1800"/>
      </w:pPr>
      <w:rPr>
        <w:rFonts w:hint="default"/>
      </w:rPr>
    </w:lvl>
  </w:abstractNum>
  <w:abstractNum w:abstractNumId="137">
    <w:nsid w:val="7E682470"/>
    <w:multiLevelType w:val="multilevel"/>
    <w:tmpl w:val="720EE51E"/>
    <w:lvl w:ilvl="0">
      <w:start w:val="1"/>
      <w:numFmt w:val="decimal"/>
      <w:lvlText w:val="%1."/>
      <w:lvlJc w:val="left"/>
      <w:pPr>
        <w:ind w:left="1729" w:hanging="1020"/>
      </w:pPr>
      <w:rPr>
        <w:rFonts w:hint="default"/>
      </w:rPr>
    </w:lvl>
    <w:lvl w:ilvl="1">
      <w:start w:val="1"/>
      <w:numFmt w:val="decimal"/>
      <w:isLgl/>
      <w:lvlText w:val="%1.%2."/>
      <w:lvlJc w:val="left"/>
      <w:pPr>
        <w:ind w:left="1804" w:hanging="1095"/>
      </w:pPr>
      <w:rPr>
        <w:rFonts w:hint="default"/>
      </w:rPr>
    </w:lvl>
    <w:lvl w:ilvl="2">
      <w:start w:val="1"/>
      <w:numFmt w:val="decimal"/>
      <w:isLgl/>
      <w:lvlText w:val="%1.%2.%3."/>
      <w:lvlJc w:val="left"/>
      <w:pPr>
        <w:ind w:left="1728" w:hanging="1095"/>
      </w:pPr>
      <w:rPr>
        <w:rFonts w:hint="default"/>
      </w:rPr>
    </w:lvl>
    <w:lvl w:ilvl="3">
      <w:start w:val="1"/>
      <w:numFmt w:val="decimal"/>
      <w:isLgl/>
      <w:lvlText w:val="%1.%2.%3.%4."/>
      <w:lvlJc w:val="left"/>
      <w:pPr>
        <w:ind w:left="1761" w:hanging="1095"/>
      </w:pPr>
      <w:rPr>
        <w:rFonts w:hint="default"/>
      </w:rPr>
    </w:lvl>
    <w:lvl w:ilvl="4">
      <w:start w:val="1"/>
      <w:numFmt w:val="decimal"/>
      <w:isLgl/>
      <w:lvlText w:val="%1.%2.%3.%4.%5."/>
      <w:lvlJc w:val="left"/>
      <w:pPr>
        <w:ind w:left="1794" w:hanging="1095"/>
      </w:pPr>
      <w:rPr>
        <w:rFonts w:hint="default"/>
      </w:rPr>
    </w:lvl>
    <w:lvl w:ilvl="5">
      <w:start w:val="1"/>
      <w:numFmt w:val="decimal"/>
      <w:isLgl/>
      <w:lvlText w:val="%1.%2.%3.%4.%5.%6."/>
      <w:lvlJc w:val="left"/>
      <w:pPr>
        <w:ind w:left="1827" w:hanging="1095"/>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abstractNumId w:val="103"/>
  </w:num>
  <w:num w:numId="2">
    <w:abstractNumId w:val="22"/>
  </w:num>
  <w:num w:numId="3">
    <w:abstractNumId w:val="121"/>
  </w:num>
  <w:num w:numId="4">
    <w:abstractNumId w:val="81"/>
  </w:num>
  <w:num w:numId="5">
    <w:abstractNumId w:val="64"/>
  </w:num>
  <w:num w:numId="6">
    <w:abstractNumId w:val="108"/>
  </w:num>
  <w:num w:numId="7">
    <w:abstractNumId w:val="65"/>
  </w:num>
  <w:num w:numId="8">
    <w:abstractNumId w:val="133"/>
  </w:num>
  <w:num w:numId="9">
    <w:abstractNumId w:val="31"/>
  </w:num>
  <w:num w:numId="10">
    <w:abstractNumId w:val="3"/>
  </w:num>
  <w:num w:numId="11">
    <w:abstractNumId w:val="2"/>
  </w:num>
  <w:num w:numId="12">
    <w:abstractNumId w:val="1"/>
  </w:num>
  <w:num w:numId="13">
    <w:abstractNumId w:val="0"/>
  </w:num>
  <w:num w:numId="14">
    <w:abstractNumId w:val="90"/>
  </w:num>
  <w:num w:numId="15">
    <w:abstractNumId w:val="92"/>
  </w:num>
  <w:num w:numId="16">
    <w:abstractNumId w:val="66"/>
  </w:num>
  <w:num w:numId="17">
    <w:abstractNumId w:val="20"/>
  </w:num>
  <w:num w:numId="18">
    <w:abstractNumId w:val="68"/>
  </w:num>
  <w:num w:numId="19">
    <w:abstractNumId w:val="125"/>
  </w:num>
  <w:num w:numId="20">
    <w:abstractNumId w:val="24"/>
  </w:num>
  <w:num w:numId="21">
    <w:abstractNumId w:val="117"/>
  </w:num>
  <w:num w:numId="22">
    <w:abstractNumId w:val="59"/>
  </w:num>
  <w:num w:numId="23">
    <w:abstractNumId w:val="99"/>
  </w:num>
  <w:num w:numId="24">
    <w:abstractNumId w:val="46"/>
  </w:num>
  <w:num w:numId="25">
    <w:abstractNumId w:val="109"/>
  </w:num>
  <w:num w:numId="26">
    <w:abstractNumId w:val="106"/>
  </w:num>
  <w:num w:numId="27">
    <w:abstractNumId w:val="61"/>
  </w:num>
  <w:num w:numId="28">
    <w:abstractNumId w:val="57"/>
  </w:num>
  <w:num w:numId="29">
    <w:abstractNumId w:val="86"/>
  </w:num>
  <w:num w:numId="30">
    <w:abstractNumId w:val="111"/>
  </w:num>
  <w:num w:numId="31">
    <w:abstractNumId w:val="100"/>
  </w:num>
  <w:num w:numId="32">
    <w:abstractNumId w:val="76"/>
  </w:num>
  <w:num w:numId="33">
    <w:abstractNumId w:val="118"/>
  </w:num>
  <w:num w:numId="34">
    <w:abstractNumId w:val="9"/>
  </w:num>
  <w:num w:numId="35">
    <w:abstractNumId w:val="137"/>
  </w:num>
  <w:num w:numId="36">
    <w:abstractNumId w:val="17"/>
  </w:num>
  <w:num w:numId="37">
    <w:abstractNumId w:val="120"/>
  </w:num>
  <w:num w:numId="38">
    <w:abstractNumId w:val="6"/>
  </w:num>
  <w:num w:numId="39">
    <w:abstractNumId w:val="135"/>
  </w:num>
  <w:num w:numId="40">
    <w:abstractNumId w:val="44"/>
  </w:num>
  <w:num w:numId="41">
    <w:abstractNumId w:val="35"/>
  </w:num>
  <w:num w:numId="42">
    <w:abstractNumId w:val="27"/>
  </w:num>
  <w:num w:numId="43">
    <w:abstractNumId w:val="40"/>
  </w:num>
  <w:num w:numId="44">
    <w:abstractNumId w:val="15"/>
  </w:num>
  <w:num w:numId="45">
    <w:abstractNumId w:val="124"/>
  </w:num>
  <w:num w:numId="46">
    <w:abstractNumId w:val="78"/>
  </w:num>
  <w:num w:numId="47">
    <w:abstractNumId w:val="80"/>
  </w:num>
  <w:num w:numId="48">
    <w:abstractNumId w:val="116"/>
  </w:num>
  <w:num w:numId="49">
    <w:abstractNumId w:val="72"/>
  </w:num>
  <w:num w:numId="50">
    <w:abstractNumId w:val="93"/>
  </w:num>
  <w:num w:numId="51">
    <w:abstractNumId w:val="67"/>
  </w:num>
  <w:num w:numId="52">
    <w:abstractNumId w:val="26"/>
  </w:num>
  <w:num w:numId="53">
    <w:abstractNumId w:val="23"/>
  </w:num>
  <w:num w:numId="54">
    <w:abstractNumId w:val="134"/>
  </w:num>
  <w:num w:numId="55">
    <w:abstractNumId w:val="51"/>
  </w:num>
  <w:num w:numId="56">
    <w:abstractNumId w:val="74"/>
  </w:num>
  <w:num w:numId="57">
    <w:abstractNumId w:val="39"/>
  </w:num>
  <w:num w:numId="58">
    <w:abstractNumId w:val="128"/>
  </w:num>
  <w:num w:numId="59">
    <w:abstractNumId w:val="101"/>
  </w:num>
  <w:num w:numId="60">
    <w:abstractNumId w:val="8"/>
  </w:num>
  <w:num w:numId="61">
    <w:abstractNumId w:val="10"/>
  </w:num>
  <w:num w:numId="62">
    <w:abstractNumId w:val="12"/>
  </w:num>
  <w:num w:numId="63">
    <w:abstractNumId w:val="73"/>
  </w:num>
  <w:num w:numId="64">
    <w:abstractNumId w:val="55"/>
  </w:num>
  <w:num w:numId="65">
    <w:abstractNumId w:val="132"/>
  </w:num>
  <w:num w:numId="66">
    <w:abstractNumId w:val="29"/>
  </w:num>
  <w:num w:numId="67">
    <w:abstractNumId w:val="126"/>
  </w:num>
  <w:num w:numId="68">
    <w:abstractNumId w:val="112"/>
  </w:num>
  <w:num w:numId="69">
    <w:abstractNumId w:val="32"/>
  </w:num>
  <w:num w:numId="70">
    <w:abstractNumId w:val="47"/>
  </w:num>
  <w:num w:numId="71">
    <w:abstractNumId w:val="107"/>
  </w:num>
  <w:num w:numId="72">
    <w:abstractNumId w:val="84"/>
  </w:num>
  <w:num w:numId="73">
    <w:abstractNumId w:val="96"/>
  </w:num>
  <w:num w:numId="74">
    <w:abstractNumId w:val="36"/>
  </w:num>
  <w:num w:numId="75">
    <w:abstractNumId w:val="115"/>
  </w:num>
  <w:num w:numId="76">
    <w:abstractNumId w:val="14"/>
  </w:num>
  <w:num w:numId="77">
    <w:abstractNumId w:val="42"/>
  </w:num>
  <w:num w:numId="78">
    <w:abstractNumId w:val="52"/>
  </w:num>
  <w:num w:numId="79">
    <w:abstractNumId w:val="110"/>
  </w:num>
  <w:num w:numId="80">
    <w:abstractNumId w:val="25"/>
  </w:num>
  <w:num w:numId="81">
    <w:abstractNumId w:val="63"/>
  </w:num>
  <w:num w:numId="82">
    <w:abstractNumId w:val="98"/>
  </w:num>
  <w:num w:numId="83">
    <w:abstractNumId w:val="21"/>
  </w:num>
  <w:num w:numId="84">
    <w:abstractNumId w:val="49"/>
  </w:num>
  <w:num w:numId="85">
    <w:abstractNumId w:val="69"/>
  </w:num>
  <w:num w:numId="86">
    <w:abstractNumId w:val="129"/>
  </w:num>
  <w:num w:numId="87">
    <w:abstractNumId w:val="5"/>
  </w:num>
  <w:num w:numId="88">
    <w:abstractNumId w:val="75"/>
  </w:num>
  <w:num w:numId="89">
    <w:abstractNumId w:val="130"/>
  </w:num>
  <w:num w:numId="90">
    <w:abstractNumId w:val="113"/>
  </w:num>
  <w:num w:numId="91">
    <w:abstractNumId w:val="7"/>
  </w:num>
  <w:num w:numId="92">
    <w:abstractNumId w:val="30"/>
  </w:num>
  <w:num w:numId="93">
    <w:abstractNumId w:val="50"/>
  </w:num>
  <w:num w:numId="94">
    <w:abstractNumId w:val="19"/>
  </w:num>
  <w:num w:numId="95">
    <w:abstractNumId w:val="56"/>
  </w:num>
  <w:num w:numId="96">
    <w:abstractNumId w:val="119"/>
  </w:num>
  <w:num w:numId="97">
    <w:abstractNumId w:val="89"/>
  </w:num>
  <w:num w:numId="98">
    <w:abstractNumId w:val="114"/>
  </w:num>
  <w:num w:numId="99">
    <w:abstractNumId w:val="18"/>
  </w:num>
  <w:num w:numId="100">
    <w:abstractNumId w:val="79"/>
  </w:num>
  <w:num w:numId="101">
    <w:abstractNumId w:val="71"/>
  </w:num>
  <w:num w:numId="102">
    <w:abstractNumId w:val="87"/>
  </w:num>
  <w:num w:numId="103">
    <w:abstractNumId w:val="16"/>
  </w:num>
  <w:num w:numId="104">
    <w:abstractNumId w:val="122"/>
  </w:num>
  <w:num w:numId="105">
    <w:abstractNumId w:val="37"/>
  </w:num>
  <w:num w:numId="106">
    <w:abstractNumId w:val="58"/>
  </w:num>
  <w:num w:numId="107">
    <w:abstractNumId w:val="34"/>
  </w:num>
  <w:num w:numId="108">
    <w:abstractNumId w:val="11"/>
  </w:num>
  <w:num w:numId="109">
    <w:abstractNumId w:val="85"/>
  </w:num>
  <w:num w:numId="110">
    <w:abstractNumId w:val="4"/>
  </w:num>
  <w:num w:numId="111">
    <w:abstractNumId w:val="95"/>
  </w:num>
  <w:num w:numId="112">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8"/>
  </w:num>
  <w:num w:numId="114">
    <w:abstractNumId w:val="60"/>
  </w:num>
  <w:num w:numId="115">
    <w:abstractNumId w:val="53"/>
  </w:num>
  <w:num w:numId="116">
    <w:abstractNumId w:val="43"/>
  </w:num>
  <w:num w:numId="117">
    <w:abstractNumId w:val="104"/>
  </w:num>
  <w:num w:numId="118">
    <w:abstractNumId w:val="136"/>
  </w:num>
  <w:num w:numId="119">
    <w:abstractNumId w:val="41"/>
  </w:num>
  <w:num w:numId="120">
    <w:abstractNumId w:val="91"/>
  </w:num>
  <w:num w:numId="1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8"/>
  </w:num>
  <w:num w:numId="123">
    <w:abstractNumId w:val="45"/>
  </w:num>
  <w:num w:numId="124">
    <w:abstractNumId w:val="70"/>
  </w:num>
  <w:num w:numId="125">
    <w:abstractNumId w:val="38"/>
  </w:num>
  <w:num w:numId="126">
    <w:abstractNumId w:val="83"/>
  </w:num>
  <w:num w:numId="127">
    <w:abstractNumId w:val="105"/>
  </w:num>
  <w:num w:numId="128">
    <w:abstractNumId w:val="123"/>
  </w:num>
  <w:num w:numId="129">
    <w:abstractNumId w:val="97"/>
  </w:num>
  <w:num w:numId="130">
    <w:abstractNumId w:val="94"/>
  </w:num>
  <w:num w:numId="131">
    <w:abstractNumId w:val="82"/>
  </w:num>
  <w:num w:numId="132">
    <w:abstractNumId w:val="127"/>
  </w:num>
  <w:num w:numId="133">
    <w:abstractNumId w:val="28"/>
  </w:num>
  <w:num w:numId="134">
    <w:abstractNumId w:val="13"/>
  </w:num>
  <w:num w:numId="135">
    <w:abstractNumId w:val="77"/>
  </w:num>
  <w:num w:numId="136">
    <w:abstractNumId w:val="131"/>
  </w:num>
  <w:num w:numId="137">
    <w:abstractNumId w:val="62"/>
  </w:num>
  <w:num w:numId="138">
    <w:abstractNumId w:val="54"/>
  </w:num>
  <w:num w:numId="139">
    <w:abstractNumId w:val="33"/>
  </w:num>
  <w:num w:numId="140">
    <w:abstractNumId w:val="102"/>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87D"/>
    <w:rsid w:val="00000066"/>
    <w:rsid w:val="0000015C"/>
    <w:rsid w:val="00000B2E"/>
    <w:rsid w:val="00000B49"/>
    <w:rsid w:val="00000D63"/>
    <w:rsid w:val="0000134A"/>
    <w:rsid w:val="00001546"/>
    <w:rsid w:val="000016CF"/>
    <w:rsid w:val="0000190D"/>
    <w:rsid w:val="00001B9F"/>
    <w:rsid w:val="00001DC0"/>
    <w:rsid w:val="00001E73"/>
    <w:rsid w:val="0000212D"/>
    <w:rsid w:val="00002B08"/>
    <w:rsid w:val="00002CFB"/>
    <w:rsid w:val="00002EB1"/>
    <w:rsid w:val="000031E1"/>
    <w:rsid w:val="0000323E"/>
    <w:rsid w:val="00003925"/>
    <w:rsid w:val="00003A85"/>
    <w:rsid w:val="00003CFB"/>
    <w:rsid w:val="00004189"/>
    <w:rsid w:val="00004C80"/>
    <w:rsid w:val="00004CA7"/>
    <w:rsid w:val="0000512A"/>
    <w:rsid w:val="000054FC"/>
    <w:rsid w:val="0000591A"/>
    <w:rsid w:val="00005D6E"/>
    <w:rsid w:val="00005FBA"/>
    <w:rsid w:val="0000623C"/>
    <w:rsid w:val="00006961"/>
    <w:rsid w:val="000078C1"/>
    <w:rsid w:val="00007F51"/>
    <w:rsid w:val="0001017D"/>
    <w:rsid w:val="0001024D"/>
    <w:rsid w:val="00010C97"/>
    <w:rsid w:val="00010E76"/>
    <w:rsid w:val="000111DA"/>
    <w:rsid w:val="0001134C"/>
    <w:rsid w:val="00011E70"/>
    <w:rsid w:val="00012837"/>
    <w:rsid w:val="00013162"/>
    <w:rsid w:val="0001369F"/>
    <w:rsid w:val="000136B7"/>
    <w:rsid w:val="0001384D"/>
    <w:rsid w:val="00013AF8"/>
    <w:rsid w:val="00014827"/>
    <w:rsid w:val="00014E11"/>
    <w:rsid w:val="000157B8"/>
    <w:rsid w:val="00015A03"/>
    <w:rsid w:val="000165F6"/>
    <w:rsid w:val="00016BC8"/>
    <w:rsid w:val="00017196"/>
    <w:rsid w:val="00017823"/>
    <w:rsid w:val="00017D31"/>
    <w:rsid w:val="00017D65"/>
    <w:rsid w:val="000204F5"/>
    <w:rsid w:val="0002051A"/>
    <w:rsid w:val="000207F2"/>
    <w:rsid w:val="00020ACC"/>
    <w:rsid w:val="00020D15"/>
    <w:rsid w:val="00020F47"/>
    <w:rsid w:val="00021490"/>
    <w:rsid w:val="00021ED4"/>
    <w:rsid w:val="00022153"/>
    <w:rsid w:val="000221C7"/>
    <w:rsid w:val="00022667"/>
    <w:rsid w:val="00022AC8"/>
    <w:rsid w:val="00022CF5"/>
    <w:rsid w:val="00022F5B"/>
    <w:rsid w:val="000234DD"/>
    <w:rsid w:val="00023A80"/>
    <w:rsid w:val="00023DE0"/>
    <w:rsid w:val="00023FE1"/>
    <w:rsid w:val="0002457E"/>
    <w:rsid w:val="0002465B"/>
    <w:rsid w:val="0002475E"/>
    <w:rsid w:val="00024DAF"/>
    <w:rsid w:val="00024ECA"/>
    <w:rsid w:val="000254F1"/>
    <w:rsid w:val="00025705"/>
    <w:rsid w:val="00025AF9"/>
    <w:rsid w:val="00025B8B"/>
    <w:rsid w:val="00025E31"/>
    <w:rsid w:val="000261C2"/>
    <w:rsid w:val="000265C9"/>
    <w:rsid w:val="000269C2"/>
    <w:rsid w:val="00026BE4"/>
    <w:rsid w:val="00026DD3"/>
    <w:rsid w:val="00026F91"/>
    <w:rsid w:val="0002714F"/>
    <w:rsid w:val="000276C9"/>
    <w:rsid w:val="000276D6"/>
    <w:rsid w:val="00027821"/>
    <w:rsid w:val="00027A10"/>
    <w:rsid w:val="00027FB9"/>
    <w:rsid w:val="00030F1A"/>
    <w:rsid w:val="00030F6B"/>
    <w:rsid w:val="0003115F"/>
    <w:rsid w:val="00031166"/>
    <w:rsid w:val="0003121F"/>
    <w:rsid w:val="00031A92"/>
    <w:rsid w:val="00031D45"/>
    <w:rsid w:val="00031E55"/>
    <w:rsid w:val="00031E5F"/>
    <w:rsid w:val="00032186"/>
    <w:rsid w:val="000322B7"/>
    <w:rsid w:val="000326BD"/>
    <w:rsid w:val="00032AE1"/>
    <w:rsid w:val="000339C2"/>
    <w:rsid w:val="00033C3C"/>
    <w:rsid w:val="00033D92"/>
    <w:rsid w:val="0003415C"/>
    <w:rsid w:val="00034A52"/>
    <w:rsid w:val="00034EB8"/>
    <w:rsid w:val="00034F47"/>
    <w:rsid w:val="000351C7"/>
    <w:rsid w:val="0003565B"/>
    <w:rsid w:val="000357D3"/>
    <w:rsid w:val="00035F47"/>
    <w:rsid w:val="000360EE"/>
    <w:rsid w:val="000369AF"/>
    <w:rsid w:val="00036D8B"/>
    <w:rsid w:val="00037CA4"/>
    <w:rsid w:val="00037F64"/>
    <w:rsid w:val="0004038A"/>
    <w:rsid w:val="000404DC"/>
    <w:rsid w:val="00040777"/>
    <w:rsid w:val="00040BD5"/>
    <w:rsid w:val="00041320"/>
    <w:rsid w:val="00041D2F"/>
    <w:rsid w:val="00041D94"/>
    <w:rsid w:val="00042609"/>
    <w:rsid w:val="000438C5"/>
    <w:rsid w:val="000439DB"/>
    <w:rsid w:val="00044954"/>
    <w:rsid w:val="0004549B"/>
    <w:rsid w:val="00045745"/>
    <w:rsid w:val="00045BF3"/>
    <w:rsid w:val="000465F9"/>
    <w:rsid w:val="000466BA"/>
    <w:rsid w:val="0004689C"/>
    <w:rsid w:val="000468B3"/>
    <w:rsid w:val="000469D9"/>
    <w:rsid w:val="0004722A"/>
    <w:rsid w:val="00047449"/>
    <w:rsid w:val="00047F85"/>
    <w:rsid w:val="000504F6"/>
    <w:rsid w:val="0005053A"/>
    <w:rsid w:val="00051127"/>
    <w:rsid w:val="00051423"/>
    <w:rsid w:val="000515F3"/>
    <w:rsid w:val="00051621"/>
    <w:rsid w:val="00051893"/>
    <w:rsid w:val="00052281"/>
    <w:rsid w:val="00052454"/>
    <w:rsid w:val="00052B82"/>
    <w:rsid w:val="00052F8F"/>
    <w:rsid w:val="000535B1"/>
    <w:rsid w:val="0005390E"/>
    <w:rsid w:val="00053C45"/>
    <w:rsid w:val="00053D7E"/>
    <w:rsid w:val="00053EB0"/>
    <w:rsid w:val="000540A6"/>
    <w:rsid w:val="00054298"/>
    <w:rsid w:val="0005475D"/>
    <w:rsid w:val="00054B0E"/>
    <w:rsid w:val="000551C7"/>
    <w:rsid w:val="000552EA"/>
    <w:rsid w:val="00055342"/>
    <w:rsid w:val="0005575D"/>
    <w:rsid w:val="00055793"/>
    <w:rsid w:val="0005583D"/>
    <w:rsid w:val="00055B7E"/>
    <w:rsid w:val="00056507"/>
    <w:rsid w:val="00056AF8"/>
    <w:rsid w:val="00056B4E"/>
    <w:rsid w:val="00057242"/>
    <w:rsid w:val="0005740E"/>
    <w:rsid w:val="0005781A"/>
    <w:rsid w:val="00057853"/>
    <w:rsid w:val="000579C6"/>
    <w:rsid w:val="000602E7"/>
    <w:rsid w:val="00060960"/>
    <w:rsid w:val="00060C2E"/>
    <w:rsid w:val="00060E1B"/>
    <w:rsid w:val="00060E20"/>
    <w:rsid w:val="000615ED"/>
    <w:rsid w:val="00061933"/>
    <w:rsid w:val="000621C5"/>
    <w:rsid w:val="00063025"/>
    <w:rsid w:val="000636ED"/>
    <w:rsid w:val="000638B1"/>
    <w:rsid w:val="00063B6B"/>
    <w:rsid w:val="00063CF7"/>
    <w:rsid w:val="00063D7D"/>
    <w:rsid w:val="00063E47"/>
    <w:rsid w:val="00063F98"/>
    <w:rsid w:val="0006456C"/>
    <w:rsid w:val="000646FB"/>
    <w:rsid w:val="00064EB7"/>
    <w:rsid w:val="00064FDB"/>
    <w:rsid w:val="000652A9"/>
    <w:rsid w:val="000657E8"/>
    <w:rsid w:val="00065C1A"/>
    <w:rsid w:val="00065E4C"/>
    <w:rsid w:val="000661EB"/>
    <w:rsid w:val="0006645C"/>
    <w:rsid w:val="00066717"/>
    <w:rsid w:val="00066783"/>
    <w:rsid w:val="00066B07"/>
    <w:rsid w:val="0006774E"/>
    <w:rsid w:val="000677C1"/>
    <w:rsid w:val="000678C6"/>
    <w:rsid w:val="00067EB2"/>
    <w:rsid w:val="00070CD5"/>
    <w:rsid w:val="00070EAD"/>
    <w:rsid w:val="0007117A"/>
    <w:rsid w:val="00071352"/>
    <w:rsid w:val="000716CD"/>
    <w:rsid w:val="00071ABF"/>
    <w:rsid w:val="00071CBA"/>
    <w:rsid w:val="00071EC1"/>
    <w:rsid w:val="0007216B"/>
    <w:rsid w:val="00072491"/>
    <w:rsid w:val="000728B7"/>
    <w:rsid w:val="00072B1E"/>
    <w:rsid w:val="00072BF3"/>
    <w:rsid w:val="00072C97"/>
    <w:rsid w:val="00072CB8"/>
    <w:rsid w:val="0007334B"/>
    <w:rsid w:val="0007368C"/>
    <w:rsid w:val="0007431D"/>
    <w:rsid w:val="000747CA"/>
    <w:rsid w:val="00074AE2"/>
    <w:rsid w:val="000757AD"/>
    <w:rsid w:val="00076544"/>
    <w:rsid w:val="000765B3"/>
    <w:rsid w:val="0007677A"/>
    <w:rsid w:val="00076780"/>
    <w:rsid w:val="00077774"/>
    <w:rsid w:val="000777CF"/>
    <w:rsid w:val="00077816"/>
    <w:rsid w:val="00077A02"/>
    <w:rsid w:val="00077B4E"/>
    <w:rsid w:val="00077C94"/>
    <w:rsid w:val="00080015"/>
    <w:rsid w:val="000800A4"/>
    <w:rsid w:val="00080380"/>
    <w:rsid w:val="00080B17"/>
    <w:rsid w:val="000811BB"/>
    <w:rsid w:val="000816E6"/>
    <w:rsid w:val="00081BE3"/>
    <w:rsid w:val="0008242C"/>
    <w:rsid w:val="0008284A"/>
    <w:rsid w:val="00082DD2"/>
    <w:rsid w:val="00083A60"/>
    <w:rsid w:val="0008468D"/>
    <w:rsid w:val="00084DAA"/>
    <w:rsid w:val="0008506A"/>
    <w:rsid w:val="000853E6"/>
    <w:rsid w:val="0008544F"/>
    <w:rsid w:val="00085841"/>
    <w:rsid w:val="00085A6C"/>
    <w:rsid w:val="0008613F"/>
    <w:rsid w:val="0008639D"/>
    <w:rsid w:val="000863BF"/>
    <w:rsid w:val="0008674A"/>
    <w:rsid w:val="00086C8F"/>
    <w:rsid w:val="00086CAE"/>
    <w:rsid w:val="00086EFC"/>
    <w:rsid w:val="00087A69"/>
    <w:rsid w:val="00087F49"/>
    <w:rsid w:val="00090312"/>
    <w:rsid w:val="00090314"/>
    <w:rsid w:val="000907D7"/>
    <w:rsid w:val="00091583"/>
    <w:rsid w:val="00091A5F"/>
    <w:rsid w:val="00091B36"/>
    <w:rsid w:val="00091C1B"/>
    <w:rsid w:val="0009248C"/>
    <w:rsid w:val="00092861"/>
    <w:rsid w:val="00092F01"/>
    <w:rsid w:val="0009308D"/>
    <w:rsid w:val="00093312"/>
    <w:rsid w:val="0009382B"/>
    <w:rsid w:val="00093934"/>
    <w:rsid w:val="000943A0"/>
    <w:rsid w:val="000947F7"/>
    <w:rsid w:val="00094A3D"/>
    <w:rsid w:val="00094C03"/>
    <w:rsid w:val="00094D10"/>
    <w:rsid w:val="0009557A"/>
    <w:rsid w:val="00095786"/>
    <w:rsid w:val="000957B2"/>
    <w:rsid w:val="00095C15"/>
    <w:rsid w:val="000968D0"/>
    <w:rsid w:val="000969EB"/>
    <w:rsid w:val="00096B84"/>
    <w:rsid w:val="00096E71"/>
    <w:rsid w:val="00097107"/>
    <w:rsid w:val="00097115"/>
    <w:rsid w:val="000A0175"/>
    <w:rsid w:val="000A0555"/>
    <w:rsid w:val="000A0A2E"/>
    <w:rsid w:val="000A0C5F"/>
    <w:rsid w:val="000A11CB"/>
    <w:rsid w:val="000A17AA"/>
    <w:rsid w:val="000A1A5B"/>
    <w:rsid w:val="000A261F"/>
    <w:rsid w:val="000A2765"/>
    <w:rsid w:val="000A289D"/>
    <w:rsid w:val="000A2B1E"/>
    <w:rsid w:val="000A2B3E"/>
    <w:rsid w:val="000A2F66"/>
    <w:rsid w:val="000A338F"/>
    <w:rsid w:val="000A3885"/>
    <w:rsid w:val="000A3BF3"/>
    <w:rsid w:val="000A3CD4"/>
    <w:rsid w:val="000A3D3B"/>
    <w:rsid w:val="000A3DF6"/>
    <w:rsid w:val="000A3E32"/>
    <w:rsid w:val="000A44BA"/>
    <w:rsid w:val="000A454C"/>
    <w:rsid w:val="000A4778"/>
    <w:rsid w:val="000A49D3"/>
    <w:rsid w:val="000A4DD2"/>
    <w:rsid w:val="000A4F75"/>
    <w:rsid w:val="000A575A"/>
    <w:rsid w:val="000A591D"/>
    <w:rsid w:val="000A5B72"/>
    <w:rsid w:val="000A5C62"/>
    <w:rsid w:val="000A5DE3"/>
    <w:rsid w:val="000A5FA5"/>
    <w:rsid w:val="000A7157"/>
    <w:rsid w:val="000A7509"/>
    <w:rsid w:val="000A794A"/>
    <w:rsid w:val="000A7D67"/>
    <w:rsid w:val="000B017C"/>
    <w:rsid w:val="000B0F4B"/>
    <w:rsid w:val="000B0F71"/>
    <w:rsid w:val="000B1388"/>
    <w:rsid w:val="000B14CD"/>
    <w:rsid w:val="000B1630"/>
    <w:rsid w:val="000B1B78"/>
    <w:rsid w:val="000B1F36"/>
    <w:rsid w:val="000B2857"/>
    <w:rsid w:val="000B334D"/>
    <w:rsid w:val="000B345B"/>
    <w:rsid w:val="000B365E"/>
    <w:rsid w:val="000B392C"/>
    <w:rsid w:val="000B3AA9"/>
    <w:rsid w:val="000B3EB4"/>
    <w:rsid w:val="000B3F99"/>
    <w:rsid w:val="000B42AB"/>
    <w:rsid w:val="000B46EF"/>
    <w:rsid w:val="000B4830"/>
    <w:rsid w:val="000B4DD9"/>
    <w:rsid w:val="000B518E"/>
    <w:rsid w:val="000B56E7"/>
    <w:rsid w:val="000B5D52"/>
    <w:rsid w:val="000B5D74"/>
    <w:rsid w:val="000B6283"/>
    <w:rsid w:val="000B63C7"/>
    <w:rsid w:val="000B6DC2"/>
    <w:rsid w:val="000B7075"/>
    <w:rsid w:val="000B78CB"/>
    <w:rsid w:val="000C0AA7"/>
    <w:rsid w:val="000C0BF3"/>
    <w:rsid w:val="000C0D4F"/>
    <w:rsid w:val="000C191E"/>
    <w:rsid w:val="000C1945"/>
    <w:rsid w:val="000C1EDB"/>
    <w:rsid w:val="000C2185"/>
    <w:rsid w:val="000C22D4"/>
    <w:rsid w:val="000C233B"/>
    <w:rsid w:val="000C25A3"/>
    <w:rsid w:val="000C25C4"/>
    <w:rsid w:val="000C293A"/>
    <w:rsid w:val="000C2CA4"/>
    <w:rsid w:val="000C34AA"/>
    <w:rsid w:val="000C35F1"/>
    <w:rsid w:val="000C3A60"/>
    <w:rsid w:val="000C3ED2"/>
    <w:rsid w:val="000C4016"/>
    <w:rsid w:val="000C4678"/>
    <w:rsid w:val="000C4701"/>
    <w:rsid w:val="000C4807"/>
    <w:rsid w:val="000C4ACB"/>
    <w:rsid w:val="000C5000"/>
    <w:rsid w:val="000C50A1"/>
    <w:rsid w:val="000C5AAD"/>
    <w:rsid w:val="000C6D18"/>
    <w:rsid w:val="000C6E77"/>
    <w:rsid w:val="000C6F9A"/>
    <w:rsid w:val="000C73CF"/>
    <w:rsid w:val="000D0652"/>
    <w:rsid w:val="000D06A2"/>
    <w:rsid w:val="000D0850"/>
    <w:rsid w:val="000D0D44"/>
    <w:rsid w:val="000D0FA0"/>
    <w:rsid w:val="000D1564"/>
    <w:rsid w:val="000D1934"/>
    <w:rsid w:val="000D1CD6"/>
    <w:rsid w:val="000D20AB"/>
    <w:rsid w:val="000D2783"/>
    <w:rsid w:val="000D2B93"/>
    <w:rsid w:val="000D39D3"/>
    <w:rsid w:val="000D3C34"/>
    <w:rsid w:val="000D44B5"/>
    <w:rsid w:val="000D4747"/>
    <w:rsid w:val="000D50F0"/>
    <w:rsid w:val="000D5360"/>
    <w:rsid w:val="000D5F8E"/>
    <w:rsid w:val="000D6482"/>
    <w:rsid w:val="000D662B"/>
    <w:rsid w:val="000D6AC1"/>
    <w:rsid w:val="000D6B05"/>
    <w:rsid w:val="000D6D2C"/>
    <w:rsid w:val="000D6FCF"/>
    <w:rsid w:val="000D70D6"/>
    <w:rsid w:val="000D74A4"/>
    <w:rsid w:val="000D74CC"/>
    <w:rsid w:val="000D751A"/>
    <w:rsid w:val="000D7570"/>
    <w:rsid w:val="000D779E"/>
    <w:rsid w:val="000D7A76"/>
    <w:rsid w:val="000E0051"/>
    <w:rsid w:val="000E0503"/>
    <w:rsid w:val="000E05C2"/>
    <w:rsid w:val="000E0B15"/>
    <w:rsid w:val="000E0B16"/>
    <w:rsid w:val="000E0F24"/>
    <w:rsid w:val="000E129A"/>
    <w:rsid w:val="000E18AB"/>
    <w:rsid w:val="000E1C9E"/>
    <w:rsid w:val="000E275C"/>
    <w:rsid w:val="000E2DF3"/>
    <w:rsid w:val="000E2FA3"/>
    <w:rsid w:val="000E3606"/>
    <w:rsid w:val="000E3928"/>
    <w:rsid w:val="000E39D7"/>
    <w:rsid w:val="000E3D6F"/>
    <w:rsid w:val="000E4473"/>
    <w:rsid w:val="000E44A8"/>
    <w:rsid w:val="000E4596"/>
    <w:rsid w:val="000E4777"/>
    <w:rsid w:val="000E4B1E"/>
    <w:rsid w:val="000E4CF6"/>
    <w:rsid w:val="000E51D3"/>
    <w:rsid w:val="000E53AD"/>
    <w:rsid w:val="000E5E7E"/>
    <w:rsid w:val="000E5EED"/>
    <w:rsid w:val="000E617E"/>
    <w:rsid w:val="000E64AB"/>
    <w:rsid w:val="000E64F2"/>
    <w:rsid w:val="000E6BC7"/>
    <w:rsid w:val="000E6E5D"/>
    <w:rsid w:val="000E6F7B"/>
    <w:rsid w:val="000E758B"/>
    <w:rsid w:val="000E7A86"/>
    <w:rsid w:val="000E7EC7"/>
    <w:rsid w:val="000F035D"/>
    <w:rsid w:val="000F09A0"/>
    <w:rsid w:val="000F0AD8"/>
    <w:rsid w:val="000F1251"/>
    <w:rsid w:val="000F12D6"/>
    <w:rsid w:val="000F1395"/>
    <w:rsid w:val="000F14BF"/>
    <w:rsid w:val="000F1536"/>
    <w:rsid w:val="000F15D6"/>
    <w:rsid w:val="000F167F"/>
    <w:rsid w:val="000F1AAB"/>
    <w:rsid w:val="000F1F99"/>
    <w:rsid w:val="000F22F0"/>
    <w:rsid w:val="000F2885"/>
    <w:rsid w:val="000F2BE2"/>
    <w:rsid w:val="000F2F4A"/>
    <w:rsid w:val="000F32DA"/>
    <w:rsid w:val="000F35D9"/>
    <w:rsid w:val="000F4282"/>
    <w:rsid w:val="000F43A9"/>
    <w:rsid w:val="000F4B4E"/>
    <w:rsid w:val="000F528F"/>
    <w:rsid w:val="000F555F"/>
    <w:rsid w:val="000F55B2"/>
    <w:rsid w:val="000F5977"/>
    <w:rsid w:val="000F6A3E"/>
    <w:rsid w:val="000F71CA"/>
    <w:rsid w:val="000F7302"/>
    <w:rsid w:val="000F763F"/>
    <w:rsid w:val="000F7C3E"/>
    <w:rsid w:val="000F7EF2"/>
    <w:rsid w:val="00100000"/>
    <w:rsid w:val="001004EA"/>
    <w:rsid w:val="00100809"/>
    <w:rsid w:val="00100873"/>
    <w:rsid w:val="0010089C"/>
    <w:rsid w:val="00100C17"/>
    <w:rsid w:val="001016E3"/>
    <w:rsid w:val="00101FCC"/>
    <w:rsid w:val="001022ED"/>
    <w:rsid w:val="00102C33"/>
    <w:rsid w:val="00103324"/>
    <w:rsid w:val="00103627"/>
    <w:rsid w:val="00103710"/>
    <w:rsid w:val="001038B2"/>
    <w:rsid w:val="00103908"/>
    <w:rsid w:val="00103935"/>
    <w:rsid w:val="00103986"/>
    <w:rsid w:val="00103A41"/>
    <w:rsid w:val="00103B67"/>
    <w:rsid w:val="00104147"/>
    <w:rsid w:val="0010438E"/>
    <w:rsid w:val="0010450D"/>
    <w:rsid w:val="00104C8F"/>
    <w:rsid w:val="00104D0F"/>
    <w:rsid w:val="00104EC8"/>
    <w:rsid w:val="00105194"/>
    <w:rsid w:val="001051D8"/>
    <w:rsid w:val="001053D4"/>
    <w:rsid w:val="00105719"/>
    <w:rsid w:val="00105758"/>
    <w:rsid w:val="001057ED"/>
    <w:rsid w:val="00105A65"/>
    <w:rsid w:val="00105A69"/>
    <w:rsid w:val="00105CE0"/>
    <w:rsid w:val="00105D3B"/>
    <w:rsid w:val="00105DB0"/>
    <w:rsid w:val="001062B5"/>
    <w:rsid w:val="00106B3B"/>
    <w:rsid w:val="0010719A"/>
    <w:rsid w:val="001078ED"/>
    <w:rsid w:val="00107BF9"/>
    <w:rsid w:val="0011001D"/>
    <w:rsid w:val="00110181"/>
    <w:rsid w:val="00110412"/>
    <w:rsid w:val="001111BF"/>
    <w:rsid w:val="00111537"/>
    <w:rsid w:val="001116B9"/>
    <w:rsid w:val="00111ED2"/>
    <w:rsid w:val="0011344D"/>
    <w:rsid w:val="0011367F"/>
    <w:rsid w:val="00113CCF"/>
    <w:rsid w:val="0011488B"/>
    <w:rsid w:val="00114EAB"/>
    <w:rsid w:val="001151CC"/>
    <w:rsid w:val="00115216"/>
    <w:rsid w:val="0011553E"/>
    <w:rsid w:val="00115825"/>
    <w:rsid w:val="001160A3"/>
    <w:rsid w:val="00116A6B"/>
    <w:rsid w:val="00116D5E"/>
    <w:rsid w:val="00117444"/>
    <w:rsid w:val="00117784"/>
    <w:rsid w:val="001204A7"/>
    <w:rsid w:val="001204E5"/>
    <w:rsid w:val="001209EA"/>
    <w:rsid w:val="00120A4F"/>
    <w:rsid w:val="0012152B"/>
    <w:rsid w:val="00121811"/>
    <w:rsid w:val="001219D8"/>
    <w:rsid w:val="00121AA7"/>
    <w:rsid w:val="0012209B"/>
    <w:rsid w:val="001226B8"/>
    <w:rsid w:val="001233A4"/>
    <w:rsid w:val="00123582"/>
    <w:rsid w:val="00123827"/>
    <w:rsid w:val="00123ABF"/>
    <w:rsid w:val="00123B11"/>
    <w:rsid w:val="00123CAE"/>
    <w:rsid w:val="00123CC4"/>
    <w:rsid w:val="00123DB7"/>
    <w:rsid w:val="00124989"/>
    <w:rsid w:val="00124B1E"/>
    <w:rsid w:val="00124C68"/>
    <w:rsid w:val="0012572E"/>
    <w:rsid w:val="001264BA"/>
    <w:rsid w:val="00126CF5"/>
    <w:rsid w:val="00126D99"/>
    <w:rsid w:val="001273E4"/>
    <w:rsid w:val="0013024D"/>
    <w:rsid w:val="00130ABD"/>
    <w:rsid w:val="00131BBC"/>
    <w:rsid w:val="001325BD"/>
    <w:rsid w:val="0013283F"/>
    <w:rsid w:val="00132FBA"/>
    <w:rsid w:val="001333D9"/>
    <w:rsid w:val="00133400"/>
    <w:rsid w:val="001338FD"/>
    <w:rsid w:val="00133942"/>
    <w:rsid w:val="00134139"/>
    <w:rsid w:val="00134BAD"/>
    <w:rsid w:val="00134F20"/>
    <w:rsid w:val="00135125"/>
    <w:rsid w:val="00135298"/>
    <w:rsid w:val="00135690"/>
    <w:rsid w:val="00135783"/>
    <w:rsid w:val="00135E26"/>
    <w:rsid w:val="00135EAB"/>
    <w:rsid w:val="00136A23"/>
    <w:rsid w:val="00136D89"/>
    <w:rsid w:val="001375AD"/>
    <w:rsid w:val="00137938"/>
    <w:rsid w:val="0014015F"/>
    <w:rsid w:val="0014075A"/>
    <w:rsid w:val="00140EAB"/>
    <w:rsid w:val="00141076"/>
    <w:rsid w:val="0014109B"/>
    <w:rsid w:val="0014133D"/>
    <w:rsid w:val="0014157F"/>
    <w:rsid w:val="0014182C"/>
    <w:rsid w:val="001418DE"/>
    <w:rsid w:val="00141A55"/>
    <w:rsid w:val="00141AA3"/>
    <w:rsid w:val="001420DC"/>
    <w:rsid w:val="00142306"/>
    <w:rsid w:val="00142401"/>
    <w:rsid w:val="00142720"/>
    <w:rsid w:val="00142A82"/>
    <w:rsid w:val="00142B83"/>
    <w:rsid w:val="00142FC3"/>
    <w:rsid w:val="0014306B"/>
    <w:rsid w:val="0014332B"/>
    <w:rsid w:val="001443B6"/>
    <w:rsid w:val="001444D7"/>
    <w:rsid w:val="00144B8B"/>
    <w:rsid w:val="00144C08"/>
    <w:rsid w:val="00144DC4"/>
    <w:rsid w:val="00145470"/>
    <w:rsid w:val="00145554"/>
    <w:rsid w:val="001458FF"/>
    <w:rsid w:val="00145A26"/>
    <w:rsid w:val="00145A8D"/>
    <w:rsid w:val="00145AF2"/>
    <w:rsid w:val="001463DA"/>
    <w:rsid w:val="00146A5A"/>
    <w:rsid w:val="00146C01"/>
    <w:rsid w:val="00146E23"/>
    <w:rsid w:val="00146E86"/>
    <w:rsid w:val="00146E9F"/>
    <w:rsid w:val="0014722E"/>
    <w:rsid w:val="0014729A"/>
    <w:rsid w:val="001472AA"/>
    <w:rsid w:val="00147397"/>
    <w:rsid w:val="00147465"/>
    <w:rsid w:val="0014750A"/>
    <w:rsid w:val="0015044C"/>
    <w:rsid w:val="001509D7"/>
    <w:rsid w:val="00150AA4"/>
    <w:rsid w:val="00150ADE"/>
    <w:rsid w:val="00150D60"/>
    <w:rsid w:val="0015154F"/>
    <w:rsid w:val="00151692"/>
    <w:rsid w:val="00151A1F"/>
    <w:rsid w:val="00151B4B"/>
    <w:rsid w:val="00151C26"/>
    <w:rsid w:val="0015205A"/>
    <w:rsid w:val="00152364"/>
    <w:rsid w:val="00152545"/>
    <w:rsid w:val="0015261F"/>
    <w:rsid w:val="001526E1"/>
    <w:rsid w:val="00153308"/>
    <w:rsid w:val="00153C8F"/>
    <w:rsid w:val="00154068"/>
    <w:rsid w:val="001543A9"/>
    <w:rsid w:val="0015457C"/>
    <w:rsid w:val="00154900"/>
    <w:rsid w:val="001552F0"/>
    <w:rsid w:val="00155A3A"/>
    <w:rsid w:val="00155F4E"/>
    <w:rsid w:val="00156448"/>
    <w:rsid w:val="001565BC"/>
    <w:rsid w:val="0015681D"/>
    <w:rsid w:val="00156B0C"/>
    <w:rsid w:val="001573F9"/>
    <w:rsid w:val="0015740E"/>
    <w:rsid w:val="001576EF"/>
    <w:rsid w:val="001578AF"/>
    <w:rsid w:val="00157CAC"/>
    <w:rsid w:val="0016028E"/>
    <w:rsid w:val="001604C5"/>
    <w:rsid w:val="00160DAB"/>
    <w:rsid w:val="00160DD3"/>
    <w:rsid w:val="00161267"/>
    <w:rsid w:val="00161339"/>
    <w:rsid w:val="00161405"/>
    <w:rsid w:val="00161458"/>
    <w:rsid w:val="00161C78"/>
    <w:rsid w:val="001624B9"/>
    <w:rsid w:val="00162591"/>
    <w:rsid w:val="0016260A"/>
    <w:rsid w:val="00162CEB"/>
    <w:rsid w:val="00162F64"/>
    <w:rsid w:val="00163EA6"/>
    <w:rsid w:val="001640CE"/>
    <w:rsid w:val="001641C7"/>
    <w:rsid w:val="00164201"/>
    <w:rsid w:val="00164B2F"/>
    <w:rsid w:val="00164D74"/>
    <w:rsid w:val="001650E1"/>
    <w:rsid w:val="00165CE4"/>
    <w:rsid w:val="00165D72"/>
    <w:rsid w:val="00165E1A"/>
    <w:rsid w:val="0016701B"/>
    <w:rsid w:val="001675AB"/>
    <w:rsid w:val="001679E3"/>
    <w:rsid w:val="00167C9F"/>
    <w:rsid w:val="00167D03"/>
    <w:rsid w:val="00167DFF"/>
    <w:rsid w:val="00170241"/>
    <w:rsid w:val="0017057A"/>
    <w:rsid w:val="0017096E"/>
    <w:rsid w:val="00170C2B"/>
    <w:rsid w:val="00170ECA"/>
    <w:rsid w:val="00170FD0"/>
    <w:rsid w:val="0017115D"/>
    <w:rsid w:val="0017152E"/>
    <w:rsid w:val="001719E9"/>
    <w:rsid w:val="00171A04"/>
    <w:rsid w:val="00171AE0"/>
    <w:rsid w:val="00171F47"/>
    <w:rsid w:val="00172376"/>
    <w:rsid w:val="0017294F"/>
    <w:rsid w:val="00172C9F"/>
    <w:rsid w:val="00172CDC"/>
    <w:rsid w:val="001731D3"/>
    <w:rsid w:val="00173481"/>
    <w:rsid w:val="00173666"/>
    <w:rsid w:val="00173BC9"/>
    <w:rsid w:val="00173D30"/>
    <w:rsid w:val="0017455E"/>
    <w:rsid w:val="0017474F"/>
    <w:rsid w:val="00174BC2"/>
    <w:rsid w:val="00174C7D"/>
    <w:rsid w:val="00174E53"/>
    <w:rsid w:val="00174F34"/>
    <w:rsid w:val="00175FC2"/>
    <w:rsid w:val="001769A5"/>
    <w:rsid w:val="0017723E"/>
    <w:rsid w:val="0017727B"/>
    <w:rsid w:val="001774B9"/>
    <w:rsid w:val="00177603"/>
    <w:rsid w:val="0017770A"/>
    <w:rsid w:val="001800B1"/>
    <w:rsid w:val="001802AE"/>
    <w:rsid w:val="001804EA"/>
    <w:rsid w:val="00180C39"/>
    <w:rsid w:val="00181539"/>
    <w:rsid w:val="00181614"/>
    <w:rsid w:val="001819AD"/>
    <w:rsid w:val="00181D61"/>
    <w:rsid w:val="00181FA6"/>
    <w:rsid w:val="0018288A"/>
    <w:rsid w:val="00182986"/>
    <w:rsid w:val="00182A85"/>
    <w:rsid w:val="00182E8D"/>
    <w:rsid w:val="0018339A"/>
    <w:rsid w:val="00183414"/>
    <w:rsid w:val="001851AC"/>
    <w:rsid w:val="001858B3"/>
    <w:rsid w:val="00186422"/>
    <w:rsid w:val="00186A6E"/>
    <w:rsid w:val="00186C8E"/>
    <w:rsid w:val="0018713D"/>
    <w:rsid w:val="0018766E"/>
    <w:rsid w:val="001876AC"/>
    <w:rsid w:val="0018777A"/>
    <w:rsid w:val="00187A97"/>
    <w:rsid w:val="00187AB3"/>
    <w:rsid w:val="00187E17"/>
    <w:rsid w:val="00187E51"/>
    <w:rsid w:val="0019019C"/>
    <w:rsid w:val="0019034E"/>
    <w:rsid w:val="00190796"/>
    <w:rsid w:val="00190C70"/>
    <w:rsid w:val="001912BC"/>
    <w:rsid w:val="001914F4"/>
    <w:rsid w:val="0019151D"/>
    <w:rsid w:val="00191B02"/>
    <w:rsid w:val="00191F61"/>
    <w:rsid w:val="001922BF"/>
    <w:rsid w:val="0019265B"/>
    <w:rsid w:val="00192907"/>
    <w:rsid w:val="00192A25"/>
    <w:rsid w:val="00192B4B"/>
    <w:rsid w:val="00193256"/>
    <w:rsid w:val="00193390"/>
    <w:rsid w:val="00193474"/>
    <w:rsid w:val="00193636"/>
    <w:rsid w:val="0019403B"/>
    <w:rsid w:val="00194293"/>
    <w:rsid w:val="001944EE"/>
    <w:rsid w:val="00194774"/>
    <w:rsid w:val="0019485D"/>
    <w:rsid w:val="00194B40"/>
    <w:rsid w:val="00194C07"/>
    <w:rsid w:val="001952F5"/>
    <w:rsid w:val="001954B8"/>
    <w:rsid w:val="001956FB"/>
    <w:rsid w:val="00195DF1"/>
    <w:rsid w:val="00195E8B"/>
    <w:rsid w:val="00195FBD"/>
    <w:rsid w:val="00196533"/>
    <w:rsid w:val="0019656B"/>
    <w:rsid w:val="001966FE"/>
    <w:rsid w:val="00196A99"/>
    <w:rsid w:val="00196C23"/>
    <w:rsid w:val="0019706D"/>
    <w:rsid w:val="00197836"/>
    <w:rsid w:val="0019798F"/>
    <w:rsid w:val="001979DF"/>
    <w:rsid w:val="001A00C0"/>
    <w:rsid w:val="001A0115"/>
    <w:rsid w:val="001A0AC4"/>
    <w:rsid w:val="001A0B39"/>
    <w:rsid w:val="001A0FC8"/>
    <w:rsid w:val="001A147A"/>
    <w:rsid w:val="001A17E7"/>
    <w:rsid w:val="001A1C5E"/>
    <w:rsid w:val="001A25C1"/>
    <w:rsid w:val="001A293D"/>
    <w:rsid w:val="001A2C97"/>
    <w:rsid w:val="001A2FA0"/>
    <w:rsid w:val="001A3384"/>
    <w:rsid w:val="001A369E"/>
    <w:rsid w:val="001A38D2"/>
    <w:rsid w:val="001A3ADC"/>
    <w:rsid w:val="001A400F"/>
    <w:rsid w:val="001A443C"/>
    <w:rsid w:val="001A45E5"/>
    <w:rsid w:val="001A510B"/>
    <w:rsid w:val="001A531B"/>
    <w:rsid w:val="001A53DC"/>
    <w:rsid w:val="001A651D"/>
    <w:rsid w:val="001A65C3"/>
    <w:rsid w:val="001A6B39"/>
    <w:rsid w:val="001A6BE6"/>
    <w:rsid w:val="001A6D9F"/>
    <w:rsid w:val="001A7007"/>
    <w:rsid w:val="001A7384"/>
    <w:rsid w:val="001A776D"/>
    <w:rsid w:val="001A7A6A"/>
    <w:rsid w:val="001B002D"/>
    <w:rsid w:val="001B0830"/>
    <w:rsid w:val="001B0DBD"/>
    <w:rsid w:val="001B137B"/>
    <w:rsid w:val="001B16FE"/>
    <w:rsid w:val="001B1958"/>
    <w:rsid w:val="001B1FCB"/>
    <w:rsid w:val="001B1FED"/>
    <w:rsid w:val="001B22A6"/>
    <w:rsid w:val="001B2C9B"/>
    <w:rsid w:val="001B2D0F"/>
    <w:rsid w:val="001B3601"/>
    <w:rsid w:val="001B427F"/>
    <w:rsid w:val="001B49FA"/>
    <w:rsid w:val="001B4B01"/>
    <w:rsid w:val="001B4F27"/>
    <w:rsid w:val="001B50AC"/>
    <w:rsid w:val="001B50E5"/>
    <w:rsid w:val="001B516A"/>
    <w:rsid w:val="001B5D11"/>
    <w:rsid w:val="001B5EE4"/>
    <w:rsid w:val="001B6644"/>
    <w:rsid w:val="001B698D"/>
    <w:rsid w:val="001B69FC"/>
    <w:rsid w:val="001B6FCD"/>
    <w:rsid w:val="001B6FF4"/>
    <w:rsid w:val="001B7239"/>
    <w:rsid w:val="001B7271"/>
    <w:rsid w:val="001B7AD7"/>
    <w:rsid w:val="001C0189"/>
    <w:rsid w:val="001C0340"/>
    <w:rsid w:val="001C052C"/>
    <w:rsid w:val="001C0C22"/>
    <w:rsid w:val="001C0D33"/>
    <w:rsid w:val="001C1090"/>
    <w:rsid w:val="001C13BC"/>
    <w:rsid w:val="001C1560"/>
    <w:rsid w:val="001C17E9"/>
    <w:rsid w:val="001C1E6C"/>
    <w:rsid w:val="001C1F10"/>
    <w:rsid w:val="001C1F25"/>
    <w:rsid w:val="001C1F84"/>
    <w:rsid w:val="001C224C"/>
    <w:rsid w:val="001C2326"/>
    <w:rsid w:val="001C2CE2"/>
    <w:rsid w:val="001C2FDF"/>
    <w:rsid w:val="001C30A9"/>
    <w:rsid w:val="001C36CD"/>
    <w:rsid w:val="001C3D72"/>
    <w:rsid w:val="001C4864"/>
    <w:rsid w:val="001C5A07"/>
    <w:rsid w:val="001C5DCC"/>
    <w:rsid w:val="001C5E14"/>
    <w:rsid w:val="001C5FA6"/>
    <w:rsid w:val="001C697E"/>
    <w:rsid w:val="001C6D6B"/>
    <w:rsid w:val="001C6D7F"/>
    <w:rsid w:val="001C701D"/>
    <w:rsid w:val="001C7208"/>
    <w:rsid w:val="001C7625"/>
    <w:rsid w:val="001D0208"/>
    <w:rsid w:val="001D0500"/>
    <w:rsid w:val="001D05B8"/>
    <w:rsid w:val="001D0772"/>
    <w:rsid w:val="001D07BF"/>
    <w:rsid w:val="001D1083"/>
    <w:rsid w:val="001D15C5"/>
    <w:rsid w:val="001D15F7"/>
    <w:rsid w:val="001D1766"/>
    <w:rsid w:val="001D1B0A"/>
    <w:rsid w:val="001D251A"/>
    <w:rsid w:val="001D2896"/>
    <w:rsid w:val="001D28C6"/>
    <w:rsid w:val="001D2A06"/>
    <w:rsid w:val="001D2DF8"/>
    <w:rsid w:val="001D30F8"/>
    <w:rsid w:val="001D404A"/>
    <w:rsid w:val="001D43DA"/>
    <w:rsid w:val="001D4BB7"/>
    <w:rsid w:val="001D4D1C"/>
    <w:rsid w:val="001D4F97"/>
    <w:rsid w:val="001D5019"/>
    <w:rsid w:val="001D509D"/>
    <w:rsid w:val="001D50F1"/>
    <w:rsid w:val="001D54DD"/>
    <w:rsid w:val="001D5C54"/>
    <w:rsid w:val="001D5DBC"/>
    <w:rsid w:val="001D600B"/>
    <w:rsid w:val="001D65F4"/>
    <w:rsid w:val="001D6C71"/>
    <w:rsid w:val="001D7002"/>
    <w:rsid w:val="001D7071"/>
    <w:rsid w:val="001D7428"/>
    <w:rsid w:val="001D77B5"/>
    <w:rsid w:val="001D7FEA"/>
    <w:rsid w:val="001E0033"/>
    <w:rsid w:val="001E0829"/>
    <w:rsid w:val="001E08AF"/>
    <w:rsid w:val="001E09CB"/>
    <w:rsid w:val="001E0FE5"/>
    <w:rsid w:val="001E1643"/>
    <w:rsid w:val="001E1896"/>
    <w:rsid w:val="001E1CAC"/>
    <w:rsid w:val="001E2FD6"/>
    <w:rsid w:val="001E35E2"/>
    <w:rsid w:val="001E3604"/>
    <w:rsid w:val="001E405E"/>
    <w:rsid w:val="001E40AD"/>
    <w:rsid w:val="001E44B5"/>
    <w:rsid w:val="001E4BEE"/>
    <w:rsid w:val="001E5047"/>
    <w:rsid w:val="001E5071"/>
    <w:rsid w:val="001E5111"/>
    <w:rsid w:val="001E55C4"/>
    <w:rsid w:val="001E6238"/>
    <w:rsid w:val="001E66E7"/>
    <w:rsid w:val="001E671B"/>
    <w:rsid w:val="001E6959"/>
    <w:rsid w:val="001E7064"/>
    <w:rsid w:val="001E70B1"/>
    <w:rsid w:val="001E7223"/>
    <w:rsid w:val="001E7BF8"/>
    <w:rsid w:val="001F065A"/>
    <w:rsid w:val="001F0A20"/>
    <w:rsid w:val="001F0A3F"/>
    <w:rsid w:val="001F0D97"/>
    <w:rsid w:val="001F112A"/>
    <w:rsid w:val="001F185D"/>
    <w:rsid w:val="001F1F72"/>
    <w:rsid w:val="001F211B"/>
    <w:rsid w:val="001F23A7"/>
    <w:rsid w:val="001F252C"/>
    <w:rsid w:val="001F25BE"/>
    <w:rsid w:val="001F2B28"/>
    <w:rsid w:val="001F2BE1"/>
    <w:rsid w:val="001F343D"/>
    <w:rsid w:val="001F3A48"/>
    <w:rsid w:val="001F4086"/>
    <w:rsid w:val="001F408F"/>
    <w:rsid w:val="001F424E"/>
    <w:rsid w:val="001F440F"/>
    <w:rsid w:val="001F4CDF"/>
    <w:rsid w:val="001F545F"/>
    <w:rsid w:val="001F570F"/>
    <w:rsid w:val="001F5982"/>
    <w:rsid w:val="001F5BBC"/>
    <w:rsid w:val="001F5C21"/>
    <w:rsid w:val="001F65B5"/>
    <w:rsid w:val="001F6732"/>
    <w:rsid w:val="001F6DFB"/>
    <w:rsid w:val="001F6FBA"/>
    <w:rsid w:val="001F7421"/>
    <w:rsid w:val="0020055A"/>
    <w:rsid w:val="00200D2B"/>
    <w:rsid w:val="00200D91"/>
    <w:rsid w:val="00200F2D"/>
    <w:rsid w:val="00201281"/>
    <w:rsid w:val="00201359"/>
    <w:rsid w:val="00201431"/>
    <w:rsid w:val="00201993"/>
    <w:rsid w:val="00201D82"/>
    <w:rsid w:val="00201D94"/>
    <w:rsid w:val="002022F2"/>
    <w:rsid w:val="0020288F"/>
    <w:rsid w:val="002031B5"/>
    <w:rsid w:val="002032BC"/>
    <w:rsid w:val="002034C2"/>
    <w:rsid w:val="00203789"/>
    <w:rsid w:val="002037C5"/>
    <w:rsid w:val="00203D87"/>
    <w:rsid w:val="00203FC6"/>
    <w:rsid w:val="00204A4D"/>
    <w:rsid w:val="00204C63"/>
    <w:rsid w:val="002057A4"/>
    <w:rsid w:val="00205992"/>
    <w:rsid w:val="002062BE"/>
    <w:rsid w:val="00206519"/>
    <w:rsid w:val="00206700"/>
    <w:rsid w:val="00206980"/>
    <w:rsid w:val="00206EA6"/>
    <w:rsid w:val="0020714F"/>
    <w:rsid w:val="0020793A"/>
    <w:rsid w:val="00207EE4"/>
    <w:rsid w:val="0021122A"/>
    <w:rsid w:val="002114D7"/>
    <w:rsid w:val="002117AF"/>
    <w:rsid w:val="0021200D"/>
    <w:rsid w:val="00212667"/>
    <w:rsid w:val="002126E9"/>
    <w:rsid w:val="002127F3"/>
    <w:rsid w:val="002129E2"/>
    <w:rsid w:val="00212D2E"/>
    <w:rsid w:val="00212E79"/>
    <w:rsid w:val="0021378C"/>
    <w:rsid w:val="00213950"/>
    <w:rsid w:val="00213955"/>
    <w:rsid w:val="00213DB6"/>
    <w:rsid w:val="0021401C"/>
    <w:rsid w:val="0021420D"/>
    <w:rsid w:val="0021450E"/>
    <w:rsid w:val="00214C3B"/>
    <w:rsid w:val="002154CF"/>
    <w:rsid w:val="00215590"/>
    <w:rsid w:val="002155CC"/>
    <w:rsid w:val="0021588E"/>
    <w:rsid w:val="00215A32"/>
    <w:rsid w:val="00216429"/>
    <w:rsid w:val="00216C14"/>
    <w:rsid w:val="002172E9"/>
    <w:rsid w:val="002177A6"/>
    <w:rsid w:val="00217974"/>
    <w:rsid w:val="002205E7"/>
    <w:rsid w:val="00220719"/>
    <w:rsid w:val="00220839"/>
    <w:rsid w:val="00220E6A"/>
    <w:rsid w:val="002212BF"/>
    <w:rsid w:val="00221657"/>
    <w:rsid w:val="0022215F"/>
    <w:rsid w:val="002221CF"/>
    <w:rsid w:val="00222241"/>
    <w:rsid w:val="002222EE"/>
    <w:rsid w:val="00222873"/>
    <w:rsid w:val="00222A35"/>
    <w:rsid w:val="00222A8E"/>
    <w:rsid w:val="00222B20"/>
    <w:rsid w:val="00222E7A"/>
    <w:rsid w:val="00222FA2"/>
    <w:rsid w:val="00223390"/>
    <w:rsid w:val="00223397"/>
    <w:rsid w:val="002242FD"/>
    <w:rsid w:val="002250D7"/>
    <w:rsid w:val="0022645F"/>
    <w:rsid w:val="00226A0F"/>
    <w:rsid w:val="00227386"/>
    <w:rsid w:val="002273AA"/>
    <w:rsid w:val="002273D9"/>
    <w:rsid w:val="00227E33"/>
    <w:rsid w:val="0023008D"/>
    <w:rsid w:val="0023017E"/>
    <w:rsid w:val="0023057E"/>
    <w:rsid w:val="0023090F"/>
    <w:rsid w:val="00230DD1"/>
    <w:rsid w:val="00231243"/>
    <w:rsid w:val="002316F6"/>
    <w:rsid w:val="002317B6"/>
    <w:rsid w:val="0023221A"/>
    <w:rsid w:val="00232879"/>
    <w:rsid w:val="0023348C"/>
    <w:rsid w:val="00233BF3"/>
    <w:rsid w:val="0023414C"/>
    <w:rsid w:val="002344B8"/>
    <w:rsid w:val="00234C72"/>
    <w:rsid w:val="00234E12"/>
    <w:rsid w:val="00234E26"/>
    <w:rsid w:val="00235672"/>
    <w:rsid w:val="00235821"/>
    <w:rsid w:val="00235C40"/>
    <w:rsid w:val="00235E27"/>
    <w:rsid w:val="002361E5"/>
    <w:rsid w:val="002362BE"/>
    <w:rsid w:val="00236D67"/>
    <w:rsid w:val="00237253"/>
    <w:rsid w:val="002373FF"/>
    <w:rsid w:val="00237BB4"/>
    <w:rsid w:val="00237E7B"/>
    <w:rsid w:val="002400CE"/>
    <w:rsid w:val="00240C81"/>
    <w:rsid w:val="0024136F"/>
    <w:rsid w:val="00241692"/>
    <w:rsid w:val="00241F32"/>
    <w:rsid w:val="002420B7"/>
    <w:rsid w:val="0024253C"/>
    <w:rsid w:val="00242A20"/>
    <w:rsid w:val="002436C3"/>
    <w:rsid w:val="00243C1E"/>
    <w:rsid w:val="00243E0C"/>
    <w:rsid w:val="0024405E"/>
    <w:rsid w:val="002445AF"/>
    <w:rsid w:val="00244D91"/>
    <w:rsid w:val="00245173"/>
    <w:rsid w:val="00245621"/>
    <w:rsid w:val="002456EA"/>
    <w:rsid w:val="002458CD"/>
    <w:rsid w:val="0024597E"/>
    <w:rsid w:val="0024665D"/>
    <w:rsid w:val="00246A5F"/>
    <w:rsid w:val="00246B79"/>
    <w:rsid w:val="00246CD2"/>
    <w:rsid w:val="00246D67"/>
    <w:rsid w:val="002474F5"/>
    <w:rsid w:val="0024765C"/>
    <w:rsid w:val="00247E1D"/>
    <w:rsid w:val="0025018E"/>
    <w:rsid w:val="002503E5"/>
    <w:rsid w:val="002504DB"/>
    <w:rsid w:val="002507E5"/>
    <w:rsid w:val="00250BAF"/>
    <w:rsid w:val="00250DD8"/>
    <w:rsid w:val="00250FEA"/>
    <w:rsid w:val="0025132C"/>
    <w:rsid w:val="002514CE"/>
    <w:rsid w:val="00251603"/>
    <w:rsid w:val="00251BD2"/>
    <w:rsid w:val="00251D51"/>
    <w:rsid w:val="00251E2D"/>
    <w:rsid w:val="00251FD5"/>
    <w:rsid w:val="002524D8"/>
    <w:rsid w:val="0025250E"/>
    <w:rsid w:val="00252542"/>
    <w:rsid w:val="00252CDB"/>
    <w:rsid w:val="00252DFE"/>
    <w:rsid w:val="002536ED"/>
    <w:rsid w:val="00253892"/>
    <w:rsid w:val="002539A9"/>
    <w:rsid w:val="00253DA3"/>
    <w:rsid w:val="00253F08"/>
    <w:rsid w:val="00254934"/>
    <w:rsid w:val="002553D7"/>
    <w:rsid w:val="00255446"/>
    <w:rsid w:val="0025565F"/>
    <w:rsid w:val="00255CAB"/>
    <w:rsid w:val="00256108"/>
    <w:rsid w:val="00256A1D"/>
    <w:rsid w:val="00256CF9"/>
    <w:rsid w:val="002571B2"/>
    <w:rsid w:val="002572BB"/>
    <w:rsid w:val="00257300"/>
    <w:rsid w:val="002577FC"/>
    <w:rsid w:val="00257D02"/>
    <w:rsid w:val="0026008D"/>
    <w:rsid w:val="002602E1"/>
    <w:rsid w:val="002603DB"/>
    <w:rsid w:val="00260A50"/>
    <w:rsid w:val="00260DC2"/>
    <w:rsid w:val="00261316"/>
    <w:rsid w:val="00261659"/>
    <w:rsid w:val="00261663"/>
    <w:rsid w:val="00261EFA"/>
    <w:rsid w:val="00262600"/>
    <w:rsid w:val="002627FB"/>
    <w:rsid w:val="00262825"/>
    <w:rsid w:val="0026286B"/>
    <w:rsid w:val="002629C8"/>
    <w:rsid w:val="00262AB0"/>
    <w:rsid w:val="00262C4B"/>
    <w:rsid w:val="00262DBC"/>
    <w:rsid w:val="002635CE"/>
    <w:rsid w:val="00264126"/>
    <w:rsid w:val="00264B9D"/>
    <w:rsid w:val="00265707"/>
    <w:rsid w:val="00265CDF"/>
    <w:rsid w:val="00265E90"/>
    <w:rsid w:val="00266173"/>
    <w:rsid w:val="00266288"/>
    <w:rsid w:val="00266430"/>
    <w:rsid w:val="00266767"/>
    <w:rsid w:val="00266891"/>
    <w:rsid w:val="002669E1"/>
    <w:rsid w:val="00266BF8"/>
    <w:rsid w:val="00266CC1"/>
    <w:rsid w:val="00266F29"/>
    <w:rsid w:val="0026753D"/>
    <w:rsid w:val="00267F90"/>
    <w:rsid w:val="00270082"/>
    <w:rsid w:val="002701F5"/>
    <w:rsid w:val="0027026E"/>
    <w:rsid w:val="00270335"/>
    <w:rsid w:val="002706CC"/>
    <w:rsid w:val="00270749"/>
    <w:rsid w:val="002709ED"/>
    <w:rsid w:val="0027102C"/>
    <w:rsid w:val="0027135C"/>
    <w:rsid w:val="0027160D"/>
    <w:rsid w:val="002716D7"/>
    <w:rsid w:val="00271BF6"/>
    <w:rsid w:val="0027200A"/>
    <w:rsid w:val="002726E4"/>
    <w:rsid w:val="00272AE2"/>
    <w:rsid w:val="00273050"/>
    <w:rsid w:val="00273136"/>
    <w:rsid w:val="0027328C"/>
    <w:rsid w:val="00273294"/>
    <w:rsid w:val="0027347F"/>
    <w:rsid w:val="002735A9"/>
    <w:rsid w:val="00273A9B"/>
    <w:rsid w:val="00273F94"/>
    <w:rsid w:val="00274360"/>
    <w:rsid w:val="002749A5"/>
    <w:rsid w:val="00274EFB"/>
    <w:rsid w:val="0027531D"/>
    <w:rsid w:val="0027587C"/>
    <w:rsid w:val="00275989"/>
    <w:rsid w:val="00275E81"/>
    <w:rsid w:val="002763F1"/>
    <w:rsid w:val="002766B4"/>
    <w:rsid w:val="002766F8"/>
    <w:rsid w:val="00276801"/>
    <w:rsid w:val="002769F4"/>
    <w:rsid w:val="00276A03"/>
    <w:rsid w:val="002777B4"/>
    <w:rsid w:val="002778E6"/>
    <w:rsid w:val="002805EE"/>
    <w:rsid w:val="00280B57"/>
    <w:rsid w:val="00280C84"/>
    <w:rsid w:val="00280DFF"/>
    <w:rsid w:val="00280E83"/>
    <w:rsid w:val="00280ED8"/>
    <w:rsid w:val="00280F97"/>
    <w:rsid w:val="00281105"/>
    <w:rsid w:val="00281201"/>
    <w:rsid w:val="0028135F"/>
    <w:rsid w:val="002816E0"/>
    <w:rsid w:val="0028177D"/>
    <w:rsid w:val="00281D24"/>
    <w:rsid w:val="00281FA9"/>
    <w:rsid w:val="00282360"/>
    <w:rsid w:val="0028244D"/>
    <w:rsid w:val="002825F4"/>
    <w:rsid w:val="002826D1"/>
    <w:rsid w:val="00282DAE"/>
    <w:rsid w:val="00283153"/>
    <w:rsid w:val="0028377F"/>
    <w:rsid w:val="00283B53"/>
    <w:rsid w:val="00283EE7"/>
    <w:rsid w:val="00284463"/>
    <w:rsid w:val="002844C7"/>
    <w:rsid w:val="002847C5"/>
    <w:rsid w:val="00284880"/>
    <w:rsid w:val="00284ED5"/>
    <w:rsid w:val="00285382"/>
    <w:rsid w:val="00285507"/>
    <w:rsid w:val="00285722"/>
    <w:rsid w:val="0028572C"/>
    <w:rsid w:val="002859A6"/>
    <w:rsid w:val="00285B9D"/>
    <w:rsid w:val="0028608C"/>
    <w:rsid w:val="002860A8"/>
    <w:rsid w:val="00286642"/>
    <w:rsid w:val="00286811"/>
    <w:rsid w:val="00286CEA"/>
    <w:rsid w:val="00287039"/>
    <w:rsid w:val="00287323"/>
    <w:rsid w:val="002879CD"/>
    <w:rsid w:val="00287B55"/>
    <w:rsid w:val="00287BEE"/>
    <w:rsid w:val="00287D7B"/>
    <w:rsid w:val="002901CA"/>
    <w:rsid w:val="0029033B"/>
    <w:rsid w:val="00290FEA"/>
    <w:rsid w:val="00291242"/>
    <w:rsid w:val="002913CF"/>
    <w:rsid w:val="00291CE2"/>
    <w:rsid w:val="00291CFE"/>
    <w:rsid w:val="00291EFD"/>
    <w:rsid w:val="00292073"/>
    <w:rsid w:val="0029294D"/>
    <w:rsid w:val="0029343B"/>
    <w:rsid w:val="00293B75"/>
    <w:rsid w:val="0029456D"/>
    <w:rsid w:val="0029470D"/>
    <w:rsid w:val="0029491A"/>
    <w:rsid w:val="00294E00"/>
    <w:rsid w:val="00295289"/>
    <w:rsid w:val="00295516"/>
    <w:rsid w:val="0029564C"/>
    <w:rsid w:val="00295974"/>
    <w:rsid w:val="00295DC6"/>
    <w:rsid w:val="00295F28"/>
    <w:rsid w:val="002961D0"/>
    <w:rsid w:val="0029676C"/>
    <w:rsid w:val="00296DEE"/>
    <w:rsid w:val="00296FFB"/>
    <w:rsid w:val="002970D1"/>
    <w:rsid w:val="0029729E"/>
    <w:rsid w:val="002977F7"/>
    <w:rsid w:val="002A079E"/>
    <w:rsid w:val="002A07EA"/>
    <w:rsid w:val="002A0DED"/>
    <w:rsid w:val="002A1368"/>
    <w:rsid w:val="002A13D9"/>
    <w:rsid w:val="002A13F4"/>
    <w:rsid w:val="002A1CA1"/>
    <w:rsid w:val="002A1EA6"/>
    <w:rsid w:val="002A21C8"/>
    <w:rsid w:val="002A284D"/>
    <w:rsid w:val="002A337E"/>
    <w:rsid w:val="002A43C5"/>
    <w:rsid w:val="002A4AA2"/>
    <w:rsid w:val="002A4D08"/>
    <w:rsid w:val="002A4D59"/>
    <w:rsid w:val="002A4E16"/>
    <w:rsid w:val="002A4EE9"/>
    <w:rsid w:val="002A4F85"/>
    <w:rsid w:val="002A5099"/>
    <w:rsid w:val="002A5751"/>
    <w:rsid w:val="002A5887"/>
    <w:rsid w:val="002A5EC6"/>
    <w:rsid w:val="002A5EFA"/>
    <w:rsid w:val="002A64AC"/>
    <w:rsid w:val="002A6D4C"/>
    <w:rsid w:val="002A6E3A"/>
    <w:rsid w:val="002A7034"/>
    <w:rsid w:val="002A70A3"/>
    <w:rsid w:val="002A780B"/>
    <w:rsid w:val="002A7FB8"/>
    <w:rsid w:val="002B01B2"/>
    <w:rsid w:val="002B03A9"/>
    <w:rsid w:val="002B091E"/>
    <w:rsid w:val="002B0DBE"/>
    <w:rsid w:val="002B1AA3"/>
    <w:rsid w:val="002B1B8E"/>
    <w:rsid w:val="002B1F5B"/>
    <w:rsid w:val="002B2274"/>
    <w:rsid w:val="002B2AD7"/>
    <w:rsid w:val="002B2C90"/>
    <w:rsid w:val="002B2FF5"/>
    <w:rsid w:val="002B311A"/>
    <w:rsid w:val="002B323C"/>
    <w:rsid w:val="002B37EC"/>
    <w:rsid w:val="002B380F"/>
    <w:rsid w:val="002B386A"/>
    <w:rsid w:val="002B4565"/>
    <w:rsid w:val="002B4B9E"/>
    <w:rsid w:val="002B4CC0"/>
    <w:rsid w:val="002B4E44"/>
    <w:rsid w:val="002B4F61"/>
    <w:rsid w:val="002B53AF"/>
    <w:rsid w:val="002B5996"/>
    <w:rsid w:val="002B5A2A"/>
    <w:rsid w:val="002B5A60"/>
    <w:rsid w:val="002B5B15"/>
    <w:rsid w:val="002B5EC9"/>
    <w:rsid w:val="002B62FF"/>
    <w:rsid w:val="002B653B"/>
    <w:rsid w:val="002B6796"/>
    <w:rsid w:val="002B6B68"/>
    <w:rsid w:val="002B6DA1"/>
    <w:rsid w:val="002B6E23"/>
    <w:rsid w:val="002B7A45"/>
    <w:rsid w:val="002B7B63"/>
    <w:rsid w:val="002B7DB2"/>
    <w:rsid w:val="002C07A4"/>
    <w:rsid w:val="002C0879"/>
    <w:rsid w:val="002C0ED0"/>
    <w:rsid w:val="002C0F00"/>
    <w:rsid w:val="002C169C"/>
    <w:rsid w:val="002C1A98"/>
    <w:rsid w:val="002C2181"/>
    <w:rsid w:val="002C21FC"/>
    <w:rsid w:val="002C2249"/>
    <w:rsid w:val="002C2782"/>
    <w:rsid w:val="002C2991"/>
    <w:rsid w:val="002C2E59"/>
    <w:rsid w:val="002C344C"/>
    <w:rsid w:val="002C380B"/>
    <w:rsid w:val="002C3AE4"/>
    <w:rsid w:val="002C3C8E"/>
    <w:rsid w:val="002C3D7B"/>
    <w:rsid w:val="002C4077"/>
    <w:rsid w:val="002C40BC"/>
    <w:rsid w:val="002C4F1A"/>
    <w:rsid w:val="002C54EB"/>
    <w:rsid w:val="002C54FF"/>
    <w:rsid w:val="002C5959"/>
    <w:rsid w:val="002C5C35"/>
    <w:rsid w:val="002C64AA"/>
    <w:rsid w:val="002C67A5"/>
    <w:rsid w:val="002C6FA0"/>
    <w:rsid w:val="002C6FEC"/>
    <w:rsid w:val="002C7523"/>
    <w:rsid w:val="002C7826"/>
    <w:rsid w:val="002D01D1"/>
    <w:rsid w:val="002D106A"/>
    <w:rsid w:val="002D10D7"/>
    <w:rsid w:val="002D1104"/>
    <w:rsid w:val="002D1240"/>
    <w:rsid w:val="002D1267"/>
    <w:rsid w:val="002D1532"/>
    <w:rsid w:val="002D16D7"/>
    <w:rsid w:val="002D1ED2"/>
    <w:rsid w:val="002D1EDB"/>
    <w:rsid w:val="002D21E7"/>
    <w:rsid w:val="002D2785"/>
    <w:rsid w:val="002D2836"/>
    <w:rsid w:val="002D372B"/>
    <w:rsid w:val="002D37DC"/>
    <w:rsid w:val="002D3DCF"/>
    <w:rsid w:val="002D4385"/>
    <w:rsid w:val="002D458C"/>
    <w:rsid w:val="002D4786"/>
    <w:rsid w:val="002D4FC6"/>
    <w:rsid w:val="002D5364"/>
    <w:rsid w:val="002D5A0B"/>
    <w:rsid w:val="002D5B59"/>
    <w:rsid w:val="002D5D5B"/>
    <w:rsid w:val="002D6123"/>
    <w:rsid w:val="002D62E0"/>
    <w:rsid w:val="002D65C3"/>
    <w:rsid w:val="002D69EB"/>
    <w:rsid w:val="002D6C7E"/>
    <w:rsid w:val="002D6F14"/>
    <w:rsid w:val="002D72BF"/>
    <w:rsid w:val="002D7901"/>
    <w:rsid w:val="002D7C87"/>
    <w:rsid w:val="002D7D5C"/>
    <w:rsid w:val="002D7E64"/>
    <w:rsid w:val="002E0484"/>
    <w:rsid w:val="002E05CE"/>
    <w:rsid w:val="002E0A22"/>
    <w:rsid w:val="002E10A6"/>
    <w:rsid w:val="002E13DF"/>
    <w:rsid w:val="002E14D3"/>
    <w:rsid w:val="002E1604"/>
    <w:rsid w:val="002E1875"/>
    <w:rsid w:val="002E1B2D"/>
    <w:rsid w:val="002E1CF4"/>
    <w:rsid w:val="002E1EB7"/>
    <w:rsid w:val="002E230D"/>
    <w:rsid w:val="002E2704"/>
    <w:rsid w:val="002E2E20"/>
    <w:rsid w:val="002E2E58"/>
    <w:rsid w:val="002E30B3"/>
    <w:rsid w:val="002E3A9C"/>
    <w:rsid w:val="002E3DAC"/>
    <w:rsid w:val="002E3FA7"/>
    <w:rsid w:val="002E4049"/>
    <w:rsid w:val="002E44FC"/>
    <w:rsid w:val="002E4653"/>
    <w:rsid w:val="002E5135"/>
    <w:rsid w:val="002E516B"/>
    <w:rsid w:val="002E56B5"/>
    <w:rsid w:val="002E5710"/>
    <w:rsid w:val="002E5D15"/>
    <w:rsid w:val="002E61D7"/>
    <w:rsid w:val="002E6536"/>
    <w:rsid w:val="002E68D9"/>
    <w:rsid w:val="002E6D3F"/>
    <w:rsid w:val="002E6F2A"/>
    <w:rsid w:val="002E731F"/>
    <w:rsid w:val="002E7A03"/>
    <w:rsid w:val="002F034B"/>
    <w:rsid w:val="002F0492"/>
    <w:rsid w:val="002F0B3D"/>
    <w:rsid w:val="002F0E9D"/>
    <w:rsid w:val="002F1323"/>
    <w:rsid w:val="002F13EE"/>
    <w:rsid w:val="002F1BAA"/>
    <w:rsid w:val="002F1BAC"/>
    <w:rsid w:val="002F1D3A"/>
    <w:rsid w:val="002F1F66"/>
    <w:rsid w:val="002F2170"/>
    <w:rsid w:val="002F284A"/>
    <w:rsid w:val="002F28B0"/>
    <w:rsid w:val="002F2AE1"/>
    <w:rsid w:val="002F3047"/>
    <w:rsid w:val="002F3488"/>
    <w:rsid w:val="002F34F3"/>
    <w:rsid w:val="002F3A7F"/>
    <w:rsid w:val="002F3D7D"/>
    <w:rsid w:val="002F42FC"/>
    <w:rsid w:val="002F4399"/>
    <w:rsid w:val="002F45E6"/>
    <w:rsid w:val="002F4A59"/>
    <w:rsid w:val="002F4EB9"/>
    <w:rsid w:val="002F4F70"/>
    <w:rsid w:val="002F50A6"/>
    <w:rsid w:val="002F5DE8"/>
    <w:rsid w:val="002F6035"/>
    <w:rsid w:val="002F61BA"/>
    <w:rsid w:val="002F6A93"/>
    <w:rsid w:val="002F6E7E"/>
    <w:rsid w:val="002F7152"/>
    <w:rsid w:val="002F7386"/>
    <w:rsid w:val="002F7513"/>
    <w:rsid w:val="002F752F"/>
    <w:rsid w:val="002F779F"/>
    <w:rsid w:val="002F7911"/>
    <w:rsid w:val="002F7D9A"/>
    <w:rsid w:val="002F7F29"/>
    <w:rsid w:val="00300551"/>
    <w:rsid w:val="00300C6A"/>
    <w:rsid w:val="00300E52"/>
    <w:rsid w:val="00300F75"/>
    <w:rsid w:val="0030118E"/>
    <w:rsid w:val="00301DBB"/>
    <w:rsid w:val="003025A9"/>
    <w:rsid w:val="00302C7F"/>
    <w:rsid w:val="00302DEA"/>
    <w:rsid w:val="00303100"/>
    <w:rsid w:val="003036B7"/>
    <w:rsid w:val="00303EA7"/>
    <w:rsid w:val="00304022"/>
    <w:rsid w:val="00304F3D"/>
    <w:rsid w:val="00304F91"/>
    <w:rsid w:val="003051D2"/>
    <w:rsid w:val="003057B5"/>
    <w:rsid w:val="00305850"/>
    <w:rsid w:val="00305DE1"/>
    <w:rsid w:val="00305E3F"/>
    <w:rsid w:val="00306132"/>
    <w:rsid w:val="0030623F"/>
    <w:rsid w:val="00306B9C"/>
    <w:rsid w:val="00306C53"/>
    <w:rsid w:val="00306D9E"/>
    <w:rsid w:val="00307294"/>
    <w:rsid w:val="0030744B"/>
    <w:rsid w:val="00307643"/>
    <w:rsid w:val="00307B23"/>
    <w:rsid w:val="00307B3F"/>
    <w:rsid w:val="00307B47"/>
    <w:rsid w:val="00307BDF"/>
    <w:rsid w:val="00307C8A"/>
    <w:rsid w:val="003102AC"/>
    <w:rsid w:val="00310613"/>
    <w:rsid w:val="00310AD7"/>
    <w:rsid w:val="00311AF7"/>
    <w:rsid w:val="00311B4E"/>
    <w:rsid w:val="00311E32"/>
    <w:rsid w:val="00312587"/>
    <w:rsid w:val="00313130"/>
    <w:rsid w:val="003134F6"/>
    <w:rsid w:val="00313693"/>
    <w:rsid w:val="00313C0A"/>
    <w:rsid w:val="00313F71"/>
    <w:rsid w:val="0031421B"/>
    <w:rsid w:val="0031431E"/>
    <w:rsid w:val="00314365"/>
    <w:rsid w:val="00314662"/>
    <w:rsid w:val="003151B6"/>
    <w:rsid w:val="00315410"/>
    <w:rsid w:val="003156FA"/>
    <w:rsid w:val="00316138"/>
    <w:rsid w:val="003162E3"/>
    <w:rsid w:val="00317218"/>
    <w:rsid w:val="00317568"/>
    <w:rsid w:val="003179D3"/>
    <w:rsid w:val="00317A38"/>
    <w:rsid w:val="00317A43"/>
    <w:rsid w:val="00317B9E"/>
    <w:rsid w:val="00317C2E"/>
    <w:rsid w:val="00317C59"/>
    <w:rsid w:val="0032008F"/>
    <w:rsid w:val="0032025F"/>
    <w:rsid w:val="00320DE6"/>
    <w:rsid w:val="00321462"/>
    <w:rsid w:val="00321551"/>
    <w:rsid w:val="00321713"/>
    <w:rsid w:val="00321C0D"/>
    <w:rsid w:val="00321E48"/>
    <w:rsid w:val="003221FB"/>
    <w:rsid w:val="00322305"/>
    <w:rsid w:val="003223DC"/>
    <w:rsid w:val="0032257E"/>
    <w:rsid w:val="003227D0"/>
    <w:rsid w:val="00322A60"/>
    <w:rsid w:val="00322AB0"/>
    <w:rsid w:val="00322AEA"/>
    <w:rsid w:val="00322AF6"/>
    <w:rsid w:val="00322E24"/>
    <w:rsid w:val="00322E64"/>
    <w:rsid w:val="00322EA9"/>
    <w:rsid w:val="00323CCD"/>
    <w:rsid w:val="00323E61"/>
    <w:rsid w:val="00324073"/>
    <w:rsid w:val="00324247"/>
    <w:rsid w:val="0032471C"/>
    <w:rsid w:val="003247C8"/>
    <w:rsid w:val="003248C5"/>
    <w:rsid w:val="00324B75"/>
    <w:rsid w:val="00324E4C"/>
    <w:rsid w:val="003250EB"/>
    <w:rsid w:val="003256A4"/>
    <w:rsid w:val="003259FD"/>
    <w:rsid w:val="00325C99"/>
    <w:rsid w:val="003261BE"/>
    <w:rsid w:val="003262BF"/>
    <w:rsid w:val="00326787"/>
    <w:rsid w:val="003267D1"/>
    <w:rsid w:val="00326A0F"/>
    <w:rsid w:val="00326AF0"/>
    <w:rsid w:val="00326E3C"/>
    <w:rsid w:val="003272A2"/>
    <w:rsid w:val="0032767F"/>
    <w:rsid w:val="00327FAC"/>
    <w:rsid w:val="00330323"/>
    <w:rsid w:val="0033064A"/>
    <w:rsid w:val="003309E5"/>
    <w:rsid w:val="00330C5E"/>
    <w:rsid w:val="00330F79"/>
    <w:rsid w:val="00331394"/>
    <w:rsid w:val="00331560"/>
    <w:rsid w:val="00331571"/>
    <w:rsid w:val="00331A9C"/>
    <w:rsid w:val="00332371"/>
    <w:rsid w:val="003328A1"/>
    <w:rsid w:val="00332D6F"/>
    <w:rsid w:val="00332E4D"/>
    <w:rsid w:val="00332F56"/>
    <w:rsid w:val="003341A8"/>
    <w:rsid w:val="003341AC"/>
    <w:rsid w:val="00334A6B"/>
    <w:rsid w:val="0033516F"/>
    <w:rsid w:val="0033573D"/>
    <w:rsid w:val="00335A37"/>
    <w:rsid w:val="0033607A"/>
    <w:rsid w:val="00336D1E"/>
    <w:rsid w:val="00337539"/>
    <w:rsid w:val="003403A7"/>
    <w:rsid w:val="00340CBC"/>
    <w:rsid w:val="00340F0C"/>
    <w:rsid w:val="00341090"/>
    <w:rsid w:val="003412D6"/>
    <w:rsid w:val="003416E9"/>
    <w:rsid w:val="00341B16"/>
    <w:rsid w:val="003423ED"/>
    <w:rsid w:val="00342AB1"/>
    <w:rsid w:val="00343B64"/>
    <w:rsid w:val="003442DE"/>
    <w:rsid w:val="00344AA4"/>
    <w:rsid w:val="00345076"/>
    <w:rsid w:val="0034511E"/>
    <w:rsid w:val="003454F3"/>
    <w:rsid w:val="00345ABF"/>
    <w:rsid w:val="00345B34"/>
    <w:rsid w:val="00345D8B"/>
    <w:rsid w:val="00345EB0"/>
    <w:rsid w:val="00346605"/>
    <w:rsid w:val="0034685E"/>
    <w:rsid w:val="003473D9"/>
    <w:rsid w:val="0034793B"/>
    <w:rsid w:val="00347A96"/>
    <w:rsid w:val="00347D7D"/>
    <w:rsid w:val="0035011B"/>
    <w:rsid w:val="003503BE"/>
    <w:rsid w:val="003506EF"/>
    <w:rsid w:val="00350A12"/>
    <w:rsid w:val="00350BD9"/>
    <w:rsid w:val="00350DB2"/>
    <w:rsid w:val="00351924"/>
    <w:rsid w:val="003520D3"/>
    <w:rsid w:val="0035245C"/>
    <w:rsid w:val="00352613"/>
    <w:rsid w:val="00352A8C"/>
    <w:rsid w:val="00352C4C"/>
    <w:rsid w:val="0035331A"/>
    <w:rsid w:val="003534A6"/>
    <w:rsid w:val="00353535"/>
    <w:rsid w:val="003536A4"/>
    <w:rsid w:val="00353971"/>
    <w:rsid w:val="00353E6E"/>
    <w:rsid w:val="003545FB"/>
    <w:rsid w:val="003547A9"/>
    <w:rsid w:val="00355117"/>
    <w:rsid w:val="00355506"/>
    <w:rsid w:val="00355DC3"/>
    <w:rsid w:val="003560E7"/>
    <w:rsid w:val="0035675D"/>
    <w:rsid w:val="00356CB4"/>
    <w:rsid w:val="00360013"/>
    <w:rsid w:val="003609CB"/>
    <w:rsid w:val="003609FA"/>
    <w:rsid w:val="0036112E"/>
    <w:rsid w:val="00361164"/>
    <w:rsid w:val="00361744"/>
    <w:rsid w:val="0036187D"/>
    <w:rsid w:val="00361975"/>
    <w:rsid w:val="0036201E"/>
    <w:rsid w:val="003629B7"/>
    <w:rsid w:val="00363321"/>
    <w:rsid w:val="00363759"/>
    <w:rsid w:val="00363BF5"/>
    <w:rsid w:val="00363DF2"/>
    <w:rsid w:val="00364271"/>
    <w:rsid w:val="00364B39"/>
    <w:rsid w:val="00364EB6"/>
    <w:rsid w:val="00364FB9"/>
    <w:rsid w:val="0036511F"/>
    <w:rsid w:val="003651DB"/>
    <w:rsid w:val="00365AEA"/>
    <w:rsid w:val="00365BF2"/>
    <w:rsid w:val="00365C13"/>
    <w:rsid w:val="00365FF6"/>
    <w:rsid w:val="00366073"/>
    <w:rsid w:val="0036645A"/>
    <w:rsid w:val="003668C6"/>
    <w:rsid w:val="00366C27"/>
    <w:rsid w:val="00366F7A"/>
    <w:rsid w:val="00366F7F"/>
    <w:rsid w:val="003672B0"/>
    <w:rsid w:val="003677E7"/>
    <w:rsid w:val="00367813"/>
    <w:rsid w:val="003679CC"/>
    <w:rsid w:val="00370457"/>
    <w:rsid w:val="00370490"/>
    <w:rsid w:val="003709D7"/>
    <w:rsid w:val="003709E0"/>
    <w:rsid w:val="00371AA4"/>
    <w:rsid w:val="00371E11"/>
    <w:rsid w:val="00372230"/>
    <w:rsid w:val="003723AC"/>
    <w:rsid w:val="00372794"/>
    <w:rsid w:val="00373382"/>
    <w:rsid w:val="003734BC"/>
    <w:rsid w:val="00373C87"/>
    <w:rsid w:val="00374422"/>
    <w:rsid w:val="0037450E"/>
    <w:rsid w:val="003745CE"/>
    <w:rsid w:val="00374AC0"/>
    <w:rsid w:val="00374B01"/>
    <w:rsid w:val="00374E93"/>
    <w:rsid w:val="003752F7"/>
    <w:rsid w:val="003753B5"/>
    <w:rsid w:val="003754B6"/>
    <w:rsid w:val="003755D2"/>
    <w:rsid w:val="00375BE4"/>
    <w:rsid w:val="00375F4A"/>
    <w:rsid w:val="0037641E"/>
    <w:rsid w:val="003767B6"/>
    <w:rsid w:val="00376CD3"/>
    <w:rsid w:val="00376F49"/>
    <w:rsid w:val="00376FBD"/>
    <w:rsid w:val="0037702D"/>
    <w:rsid w:val="00377384"/>
    <w:rsid w:val="00377CA0"/>
    <w:rsid w:val="00377EA9"/>
    <w:rsid w:val="0038040C"/>
    <w:rsid w:val="003804D0"/>
    <w:rsid w:val="00380881"/>
    <w:rsid w:val="00380B99"/>
    <w:rsid w:val="003816CA"/>
    <w:rsid w:val="00381864"/>
    <w:rsid w:val="0038191A"/>
    <w:rsid w:val="00381FFD"/>
    <w:rsid w:val="00382379"/>
    <w:rsid w:val="003828B9"/>
    <w:rsid w:val="00383508"/>
    <w:rsid w:val="00383600"/>
    <w:rsid w:val="00383956"/>
    <w:rsid w:val="003839BD"/>
    <w:rsid w:val="00383BB2"/>
    <w:rsid w:val="00384106"/>
    <w:rsid w:val="003846DB"/>
    <w:rsid w:val="00385285"/>
    <w:rsid w:val="00385B7E"/>
    <w:rsid w:val="00385BE8"/>
    <w:rsid w:val="00385CFC"/>
    <w:rsid w:val="00385D38"/>
    <w:rsid w:val="0038661D"/>
    <w:rsid w:val="00386720"/>
    <w:rsid w:val="0038683D"/>
    <w:rsid w:val="0038697E"/>
    <w:rsid w:val="0038737C"/>
    <w:rsid w:val="00387913"/>
    <w:rsid w:val="00387B1A"/>
    <w:rsid w:val="003901C2"/>
    <w:rsid w:val="00390369"/>
    <w:rsid w:val="0039065B"/>
    <w:rsid w:val="00390AB0"/>
    <w:rsid w:val="00390DB1"/>
    <w:rsid w:val="00391771"/>
    <w:rsid w:val="00391841"/>
    <w:rsid w:val="00391A7B"/>
    <w:rsid w:val="00392643"/>
    <w:rsid w:val="00392BB0"/>
    <w:rsid w:val="0039359D"/>
    <w:rsid w:val="003937EA"/>
    <w:rsid w:val="00393CA2"/>
    <w:rsid w:val="00393E7A"/>
    <w:rsid w:val="00393F10"/>
    <w:rsid w:val="003944A6"/>
    <w:rsid w:val="00394534"/>
    <w:rsid w:val="003953A5"/>
    <w:rsid w:val="00395732"/>
    <w:rsid w:val="003965A9"/>
    <w:rsid w:val="003969A0"/>
    <w:rsid w:val="00396A8E"/>
    <w:rsid w:val="00396E80"/>
    <w:rsid w:val="00397100"/>
    <w:rsid w:val="0039781C"/>
    <w:rsid w:val="00397D8E"/>
    <w:rsid w:val="00397F69"/>
    <w:rsid w:val="003A0668"/>
    <w:rsid w:val="003A07FF"/>
    <w:rsid w:val="003A0B86"/>
    <w:rsid w:val="003A10F1"/>
    <w:rsid w:val="003A2D1F"/>
    <w:rsid w:val="003A2E45"/>
    <w:rsid w:val="003A37D9"/>
    <w:rsid w:val="003A3ECB"/>
    <w:rsid w:val="003A3EEB"/>
    <w:rsid w:val="003A45EE"/>
    <w:rsid w:val="003A4939"/>
    <w:rsid w:val="003A4AED"/>
    <w:rsid w:val="003A4E6B"/>
    <w:rsid w:val="003A4E88"/>
    <w:rsid w:val="003A4FA5"/>
    <w:rsid w:val="003A5A97"/>
    <w:rsid w:val="003A5ACE"/>
    <w:rsid w:val="003A5B7A"/>
    <w:rsid w:val="003A639A"/>
    <w:rsid w:val="003A64CD"/>
    <w:rsid w:val="003A64F4"/>
    <w:rsid w:val="003A67D3"/>
    <w:rsid w:val="003A6B2F"/>
    <w:rsid w:val="003A6E16"/>
    <w:rsid w:val="003A6EF6"/>
    <w:rsid w:val="003A7DE6"/>
    <w:rsid w:val="003A7E95"/>
    <w:rsid w:val="003B055A"/>
    <w:rsid w:val="003B0680"/>
    <w:rsid w:val="003B0A3D"/>
    <w:rsid w:val="003B0B38"/>
    <w:rsid w:val="003B0B9F"/>
    <w:rsid w:val="003B121E"/>
    <w:rsid w:val="003B1297"/>
    <w:rsid w:val="003B18EF"/>
    <w:rsid w:val="003B1AD4"/>
    <w:rsid w:val="003B1C87"/>
    <w:rsid w:val="003B1DB5"/>
    <w:rsid w:val="003B1F47"/>
    <w:rsid w:val="003B2090"/>
    <w:rsid w:val="003B21F1"/>
    <w:rsid w:val="003B22D6"/>
    <w:rsid w:val="003B23F7"/>
    <w:rsid w:val="003B2624"/>
    <w:rsid w:val="003B27E9"/>
    <w:rsid w:val="003B2A25"/>
    <w:rsid w:val="003B2B34"/>
    <w:rsid w:val="003B2E77"/>
    <w:rsid w:val="003B2EE7"/>
    <w:rsid w:val="003B3208"/>
    <w:rsid w:val="003B36BC"/>
    <w:rsid w:val="003B4374"/>
    <w:rsid w:val="003B45EC"/>
    <w:rsid w:val="003B4811"/>
    <w:rsid w:val="003B4BCB"/>
    <w:rsid w:val="003B5374"/>
    <w:rsid w:val="003B549A"/>
    <w:rsid w:val="003B5BF5"/>
    <w:rsid w:val="003B6F1B"/>
    <w:rsid w:val="003B707D"/>
    <w:rsid w:val="003B73CA"/>
    <w:rsid w:val="003B754B"/>
    <w:rsid w:val="003C0070"/>
    <w:rsid w:val="003C01A2"/>
    <w:rsid w:val="003C022F"/>
    <w:rsid w:val="003C0557"/>
    <w:rsid w:val="003C0664"/>
    <w:rsid w:val="003C116A"/>
    <w:rsid w:val="003C14D4"/>
    <w:rsid w:val="003C14F6"/>
    <w:rsid w:val="003C1734"/>
    <w:rsid w:val="003C1A63"/>
    <w:rsid w:val="003C1A86"/>
    <w:rsid w:val="003C1AC7"/>
    <w:rsid w:val="003C1ADC"/>
    <w:rsid w:val="003C22A2"/>
    <w:rsid w:val="003C23D4"/>
    <w:rsid w:val="003C2926"/>
    <w:rsid w:val="003C29C4"/>
    <w:rsid w:val="003C29CC"/>
    <w:rsid w:val="003C2ABD"/>
    <w:rsid w:val="003C2F1D"/>
    <w:rsid w:val="003C2FB4"/>
    <w:rsid w:val="003C2FDA"/>
    <w:rsid w:val="003C33F0"/>
    <w:rsid w:val="003C3AA0"/>
    <w:rsid w:val="003C3D53"/>
    <w:rsid w:val="003C4357"/>
    <w:rsid w:val="003C4926"/>
    <w:rsid w:val="003C4BD2"/>
    <w:rsid w:val="003C4CFC"/>
    <w:rsid w:val="003C4DBE"/>
    <w:rsid w:val="003C506E"/>
    <w:rsid w:val="003C55B4"/>
    <w:rsid w:val="003C58F5"/>
    <w:rsid w:val="003C5DFA"/>
    <w:rsid w:val="003C6FF1"/>
    <w:rsid w:val="003C746B"/>
    <w:rsid w:val="003C793F"/>
    <w:rsid w:val="003C7A29"/>
    <w:rsid w:val="003C7B20"/>
    <w:rsid w:val="003C7BAA"/>
    <w:rsid w:val="003D010A"/>
    <w:rsid w:val="003D0930"/>
    <w:rsid w:val="003D0E85"/>
    <w:rsid w:val="003D1017"/>
    <w:rsid w:val="003D117B"/>
    <w:rsid w:val="003D13E1"/>
    <w:rsid w:val="003D1A34"/>
    <w:rsid w:val="003D1F99"/>
    <w:rsid w:val="003D2241"/>
    <w:rsid w:val="003D2B68"/>
    <w:rsid w:val="003D2DF4"/>
    <w:rsid w:val="003D3021"/>
    <w:rsid w:val="003D3B2E"/>
    <w:rsid w:val="003D4093"/>
    <w:rsid w:val="003D45DC"/>
    <w:rsid w:val="003D461A"/>
    <w:rsid w:val="003D491A"/>
    <w:rsid w:val="003D4A1B"/>
    <w:rsid w:val="003D5092"/>
    <w:rsid w:val="003D657A"/>
    <w:rsid w:val="003D6908"/>
    <w:rsid w:val="003D693A"/>
    <w:rsid w:val="003D6B1C"/>
    <w:rsid w:val="003D6FEB"/>
    <w:rsid w:val="003D7A7E"/>
    <w:rsid w:val="003E017D"/>
    <w:rsid w:val="003E0601"/>
    <w:rsid w:val="003E0746"/>
    <w:rsid w:val="003E0FFD"/>
    <w:rsid w:val="003E1141"/>
    <w:rsid w:val="003E19AB"/>
    <w:rsid w:val="003E1B25"/>
    <w:rsid w:val="003E1E31"/>
    <w:rsid w:val="003E2CC5"/>
    <w:rsid w:val="003E2CF5"/>
    <w:rsid w:val="003E3150"/>
    <w:rsid w:val="003E3249"/>
    <w:rsid w:val="003E3539"/>
    <w:rsid w:val="003E39AE"/>
    <w:rsid w:val="003E3AF1"/>
    <w:rsid w:val="003E474D"/>
    <w:rsid w:val="003E49D4"/>
    <w:rsid w:val="003E4A92"/>
    <w:rsid w:val="003E4EA9"/>
    <w:rsid w:val="003E4FC6"/>
    <w:rsid w:val="003E6018"/>
    <w:rsid w:val="003E6021"/>
    <w:rsid w:val="003E6051"/>
    <w:rsid w:val="003E630C"/>
    <w:rsid w:val="003E68C7"/>
    <w:rsid w:val="003E68F2"/>
    <w:rsid w:val="003E69B7"/>
    <w:rsid w:val="003E6A4D"/>
    <w:rsid w:val="003E71EF"/>
    <w:rsid w:val="003E72EC"/>
    <w:rsid w:val="003E73AC"/>
    <w:rsid w:val="003E78C6"/>
    <w:rsid w:val="003E7AEE"/>
    <w:rsid w:val="003E7B34"/>
    <w:rsid w:val="003F0978"/>
    <w:rsid w:val="003F1075"/>
    <w:rsid w:val="003F121F"/>
    <w:rsid w:val="003F13BA"/>
    <w:rsid w:val="003F1646"/>
    <w:rsid w:val="003F191D"/>
    <w:rsid w:val="003F1FF3"/>
    <w:rsid w:val="003F22A9"/>
    <w:rsid w:val="003F26F3"/>
    <w:rsid w:val="003F2917"/>
    <w:rsid w:val="003F29F0"/>
    <w:rsid w:val="003F2F72"/>
    <w:rsid w:val="003F3151"/>
    <w:rsid w:val="003F3302"/>
    <w:rsid w:val="003F345B"/>
    <w:rsid w:val="003F49CA"/>
    <w:rsid w:val="003F4B1C"/>
    <w:rsid w:val="003F4C0D"/>
    <w:rsid w:val="003F4CDE"/>
    <w:rsid w:val="003F4D57"/>
    <w:rsid w:val="003F5149"/>
    <w:rsid w:val="003F52DF"/>
    <w:rsid w:val="003F5702"/>
    <w:rsid w:val="003F5AFC"/>
    <w:rsid w:val="003F5F0B"/>
    <w:rsid w:val="003F63CF"/>
    <w:rsid w:val="003F6ADC"/>
    <w:rsid w:val="003F70D3"/>
    <w:rsid w:val="003F74BF"/>
    <w:rsid w:val="003F7578"/>
    <w:rsid w:val="003F75F7"/>
    <w:rsid w:val="003F7C8C"/>
    <w:rsid w:val="003F7D64"/>
    <w:rsid w:val="003F7F75"/>
    <w:rsid w:val="00400338"/>
    <w:rsid w:val="004004FA"/>
    <w:rsid w:val="00400AE8"/>
    <w:rsid w:val="00400C91"/>
    <w:rsid w:val="00401AEB"/>
    <w:rsid w:val="00401CCB"/>
    <w:rsid w:val="00401F08"/>
    <w:rsid w:val="004023EA"/>
    <w:rsid w:val="00402E7D"/>
    <w:rsid w:val="00404287"/>
    <w:rsid w:val="004047F0"/>
    <w:rsid w:val="00404939"/>
    <w:rsid w:val="00404C05"/>
    <w:rsid w:val="00404F25"/>
    <w:rsid w:val="0040555B"/>
    <w:rsid w:val="00405721"/>
    <w:rsid w:val="00405784"/>
    <w:rsid w:val="0040583A"/>
    <w:rsid w:val="00405B1F"/>
    <w:rsid w:val="00406549"/>
    <w:rsid w:val="00406620"/>
    <w:rsid w:val="00406C48"/>
    <w:rsid w:val="00407BED"/>
    <w:rsid w:val="00407C18"/>
    <w:rsid w:val="00407CE9"/>
    <w:rsid w:val="00407D9C"/>
    <w:rsid w:val="00410233"/>
    <w:rsid w:val="004109A3"/>
    <w:rsid w:val="00410D97"/>
    <w:rsid w:val="00410F4E"/>
    <w:rsid w:val="004117DA"/>
    <w:rsid w:val="00411B42"/>
    <w:rsid w:val="00411BA6"/>
    <w:rsid w:val="00411C22"/>
    <w:rsid w:val="004120C7"/>
    <w:rsid w:val="00412121"/>
    <w:rsid w:val="004133AD"/>
    <w:rsid w:val="00413D2F"/>
    <w:rsid w:val="0041407B"/>
    <w:rsid w:val="004143F3"/>
    <w:rsid w:val="00414512"/>
    <w:rsid w:val="0041457C"/>
    <w:rsid w:val="00414B85"/>
    <w:rsid w:val="00414D06"/>
    <w:rsid w:val="00415127"/>
    <w:rsid w:val="00415526"/>
    <w:rsid w:val="0041574C"/>
    <w:rsid w:val="00415C43"/>
    <w:rsid w:val="0041620C"/>
    <w:rsid w:val="00416235"/>
    <w:rsid w:val="0041646A"/>
    <w:rsid w:val="004168F7"/>
    <w:rsid w:val="00416CA1"/>
    <w:rsid w:val="0041771F"/>
    <w:rsid w:val="0041782D"/>
    <w:rsid w:val="0041790A"/>
    <w:rsid w:val="00420041"/>
    <w:rsid w:val="00420F2B"/>
    <w:rsid w:val="0042154F"/>
    <w:rsid w:val="0042312C"/>
    <w:rsid w:val="00423391"/>
    <w:rsid w:val="00423D23"/>
    <w:rsid w:val="00423F81"/>
    <w:rsid w:val="00423F82"/>
    <w:rsid w:val="0042498F"/>
    <w:rsid w:val="00424AEC"/>
    <w:rsid w:val="00424D59"/>
    <w:rsid w:val="00424F24"/>
    <w:rsid w:val="00425072"/>
    <w:rsid w:val="004251BD"/>
    <w:rsid w:val="0042531E"/>
    <w:rsid w:val="0042574B"/>
    <w:rsid w:val="00425FE9"/>
    <w:rsid w:val="0042618E"/>
    <w:rsid w:val="004261E7"/>
    <w:rsid w:val="00426BA2"/>
    <w:rsid w:val="00426EB5"/>
    <w:rsid w:val="004275B9"/>
    <w:rsid w:val="00427728"/>
    <w:rsid w:val="00427C51"/>
    <w:rsid w:val="00430684"/>
    <w:rsid w:val="00430F37"/>
    <w:rsid w:val="00431BE4"/>
    <w:rsid w:val="00431BFA"/>
    <w:rsid w:val="00431C65"/>
    <w:rsid w:val="00431E54"/>
    <w:rsid w:val="00431E95"/>
    <w:rsid w:val="0043274D"/>
    <w:rsid w:val="004327F9"/>
    <w:rsid w:val="0043292B"/>
    <w:rsid w:val="00433057"/>
    <w:rsid w:val="004335F4"/>
    <w:rsid w:val="004336D7"/>
    <w:rsid w:val="0043453C"/>
    <w:rsid w:val="004347F5"/>
    <w:rsid w:val="00434EE1"/>
    <w:rsid w:val="00434FC4"/>
    <w:rsid w:val="0043550E"/>
    <w:rsid w:val="004356F5"/>
    <w:rsid w:val="00435A42"/>
    <w:rsid w:val="00435A97"/>
    <w:rsid w:val="00435DA9"/>
    <w:rsid w:val="00435E7E"/>
    <w:rsid w:val="00435F21"/>
    <w:rsid w:val="004360DF"/>
    <w:rsid w:val="004361ED"/>
    <w:rsid w:val="00436FB8"/>
    <w:rsid w:val="004370F9"/>
    <w:rsid w:val="0043732E"/>
    <w:rsid w:val="004378EB"/>
    <w:rsid w:val="00437CB4"/>
    <w:rsid w:val="004400CF"/>
    <w:rsid w:val="004401A6"/>
    <w:rsid w:val="0044067C"/>
    <w:rsid w:val="004406A1"/>
    <w:rsid w:val="00440F15"/>
    <w:rsid w:val="004413E2"/>
    <w:rsid w:val="0044288E"/>
    <w:rsid w:val="00442A7E"/>
    <w:rsid w:val="00442F70"/>
    <w:rsid w:val="00443649"/>
    <w:rsid w:val="00443C21"/>
    <w:rsid w:val="00444388"/>
    <w:rsid w:val="004444AB"/>
    <w:rsid w:val="0044471B"/>
    <w:rsid w:val="00444738"/>
    <w:rsid w:val="00444986"/>
    <w:rsid w:val="00444AFB"/>
    <w:rsid w:val="00444BB9"/>
    <w:rsid w:val="0044557F"/>
    <w:rsid w:val="004456A4"/>
    <w:rsid w:val="00445853"/>
    <w:rsid w:val="00445B82"/>
    <w:rsid w:val="00445B8F"/>
    <w:rsid w:val="004460C8"/>
    <w:rsid w:val="004465B0"/>
    <w:rsid w:val="00446AF9"/>
    <w:rsid w:val="00446D2E"/>
    <w:rsid w:val="00447147"/>
    <w:rsid w:val="004472D9"/>
    <w:rsid w:val="004474A5"/>
    <w:rsid w:val="00447823"/>
    <w:rsid w:val="00450328"/>
    <w:rsid w:val="004504BB"/>
    <w:rsid w:val="0045070E"/>
    <w:rsid w:val="00450B0A"/>
    <w:rsid w:val="00450B7E"/>
    <w:rsid w:val="00450BCA"/>
    <w:rsid w:val="00450E9D"/>
    <w:rsid w:val="004513DD"/>
    <w:rsid w:val="00451506"/>
    <w:rsid w:val="004517D7"/>
    <w:rsid w:val="0045182B"/>
    <w:rsid w:val="00451929"/>
    <w:rsid w:val="00451CA6"/>
    <w:rsid w:val="00451CE5"/>
    <w:rsid w:val="00451D4B"/>
    <w:rsid w:val="00452647"/>
    <w:rsid w:val="00452714"/>
    <w:rsid w:val="00452FF1"/>
    <w:rsid w:val="004536DD"/>
    <w:rsid w:val="00453707"/>
    <w:rsid w:val="00453AF9"/>
    <w:rsid w:val="0045429F"/>
    <w:rsid w:val="00454330"/>
    <w:rsid w:val="004551D3"/>
    <w:rsid w:val="00455556"/>
    <w:rsid w:val="0045559B"/>
    <w:rsid w:val="00455785"/>
    <w:rsid w:val="004559D5"/>
    <w:rsid w:val="00455A5A"/>
    <w:rsid w:val="00455C53"/>
    <w:rsid w:val="00455D93"/>
    <w:rsid w:val="004561A4"/>
    <w:rsid w:val="004561D5"/>
    <w:rsid w:val="00456399"/>
    <w:rsid w:val="004564CA"/>
    <w:rsid w:val="0045651C"/>
    <w:rsid w:val="00456A8E"/>
    <w:rsid w:val="00456A9A"/>
    <w:rsid w:val="0045717A"/>
    <w:rsid w:val="00460599"/>
    <w:rsid w:val="004608EF"/>
    <w:rsid w:val="00460B1A"/>
    <w:rsid w:val="00460D5D"/>
    <w:rsid w:val="00461B1D"/>
    <w:rsid w:val="00461B4D"/>
    <w:rsid w:val="00461ECA"/>
    <w:rsid w:val="004621FE"/>
    <w:rsid w:val="00462678"/>
    <w:rsid w:val="00462937"/>
    <w:rsid w:val="00462A28"/>
    <w:rsid w:val="00462CBB"/>
    <w:rsid w:val="0046384F"/>
    <w:rsid w:val="00463B7E"/>
    <w:rsid w:val="00463CAB"/>
    <w:rsid w:val="00463D6A"/>
    <w:rsid w:val="004640B7"/>
    <w:rsid w:val="00464383"/>
    <w:rsid w:val="00464A94"/>
    <w:rsid w:val="00464BCD"/>
    <w:rsid w:val="00464C15"/>
    <w:rsid w:val="00464C32"/>
    <w:rsid w:val="00464CD1"/>
    <w:rsid w:val="00464D25"/>
    <w:rsid w:val="00464D7B"/>
    <w:rsid w:val="00465304"/>
    <w:rsid w:val="0046570A"/>
    <w:rsid w:val="00465CDA"/>
    <w:rsid w:val="00467463"/>
    <w:rsid w:val="0046767F"/>
    <w:rsid w:val="00467A21"/>
    <w:rsid w:val="00470631"/>
    <w:rsid w:val="004709BF"/>
    <w:rsid w:val="00470DAF"/>
    <w:rsid w:val="0047131E"/>
    <w:rsid w:val="004714A6"/>
    <w:rsid w:val="00471C9A"/>
    <w:rsid w:val="00472356"/>
    <w:rsid w:val="004724A7"/>
    <w:rsid w:val="004728DB"/>
    <w:rsid w:val="00472FA9"/>
    <w:rsid w:val="0047301A"/>
    <w:rsid w:val="00473421"/>
    <w:rsid w:val="00473BB8"/>
    <w:rsid w:val="00473D88"/>
    <w:rsid w:val="00473F3E"/>
    <w:rsid w:val="0047486D"/>
    <w:rsid w:val="0047496C"/>
    <w:rsid w:val="00474B9D"/>
    <w:rsid w:val="00474C64"/>
    <w:rsid w:val="00474C65"/>
    <w:rsid w:val="00475B1C"/>
    <w:rsid w:val="00475B1D"/>
    <w:rsid w:val="0047630C"/>
    <w:rsid w:val="0047632F"/>
    <w:rsid w:val="0047652E"/>
    <w:rsid w:val="00476B5C"/>
    <w:rsid w:val="0047704E"/>
    <w:rsid w:val="00477CBE"/>
    <w:rsid w:val="00477DF3"/>
    <w:rsid w:val="00477FFC"/>
    <w:rsid w:val="00480006"/>
    <w:rsid w:val="0048005F"/>
    <w:rsid w:val="0048033A"/>
    <w:rsid w:val="0048056B"/>
    <w:rsid w:val="00480722"/>
    <w:rsid w:val="00480A79"/>
    <w:rsid w:val="00480AA0"/>
    <w:rsid w:val="00480F34"/>
    <w:rsid w:val="00480F40"/>
    <w:rsid w:val="00481134"/>
    <w:rsid w:val="00481823"/>
    <w:rsid w:val="00481AED"/>
    <w:rsid w:val="00481AF5"/>
    <w:rsid w:val="00481C37"/>
    <w:rsid w:val="00482173"/>
    <w:rsid w:val="004822A7"/>
    <w:rsid w:val="004825D2"/>
    <w:rsid w:val="00482874"/>
    <w:rsid w:val="00482F76"/>
    <w:rsid w:val="00483010"/>
    <w:rsid w:val="0048391A"/>
    <w:rsid w:val="0048396F"/>
    <w:rsid w:val="00484021"/>
    <w:rsid w:val="004840A5"/>
    <w:rsid w:val="0048433C"/>
    <w:rsid w:val="004845D3"/>
    <w:rsid w:val="004848B0"/>
    <w:rsid w:val="0048494D"/>
    <w:rsid w:val="004849D8"/>
    <w:rsid w:val="00485094"/>
    <w:rsid w:val="00485BA8"/>
    <w:rsid w:val="00486017"/>
    <w:rsid w:val="00486890"/>
    <w:rsid w:val="0048698A"/>
    <w:rsid w:val="00486995"/>
    <w:rsid w:val="00486F93"/>
    <w:rsid w:val="00487A0A"/>
    <w:rsid w:val="00487AD5"/>
    <w:rsid w:val="00490669"/>
    <w:rsid w:val="004910BD"/>
    <w:rsid w:val="004914DA"/>
    <w:rsid w:val="00491538"/>
    <w:rsid w:val="004915F0"/>
    <w:rsid w:val="004916EB"/>
    <w:rsid w:val="00491F85"/>
    <w:rsid w:val="0049238A"/>
    <w:rsid w:val="004925F0"/>
    <w:rsid w:val="00492BAD"/>
    <w:rsid w:val="004937B6"/>
    <w:rsid w:val="004939F7"/>
    <w:rsid w:val="00493C7B"/>
    <w:rsid w:val="004945C4"/>
    <w:rsid w:val="004945E8"/>
    <w:rsid w:val="00494B5D"/>
    <w:rsid w:val="00494CEA"/>
    <w:rsid w:val="00494DF5"/>
    <w:rsid w:val="0049513B"/>
    <w:rsid w:val="00495383"/>
    <w:rsid w:val="004956A5"/>
    <w:rsid w:val="00495996"/>
    <w:rsid w:val="00495A7B"/>
    <w:rsid w:val="00495DF7"/>
    <w:rsid w:val="00495E4B"/>
    <w:rsid w:val="00496264"/>
    <w:rsid w:val="00496ECE"/>
    <w:rsid w:val="00497012"/>
    <w:rsid w:val="004A024D"/>
    <w:rsid w:val="004A031A"/>
    <w:rsid w:val="004A0887"/>
    <w:rsid w:val="004A0A4A"/>
    <w:rsid w:val="004A0E1F"/>
    <w:rsid w:val="004A1245"/>
    <w:rsid w:val="004A1418"/>
    <w:rsid w:val="004A158B"/>
    <w:rsid w:val="004A1AAF"/>
    <w:rsid w:val="004A1B8B"/>
    <w:rsid w:val="004A20E2"/>
    <w:rsid w:val="004A2624"/>
    <w:rsid w:val="004A2912"/>
    <w:rsid w:val="004A299C"/>
    <w:rsid w:val="004A2A56"/>
    <w:rsid w:val="004A2B64"/>
    <w:rsid w:val="004A31E6"/>
    <w:rsid w:val="004A360D"/>
    <w:rsid w:val="004A376A"/>
    <w:rsid w:val="004A3B42"/>
    <w:rsid w:val="004A3CB2"/>
    <w:rsid w:val="004A40ED"/>
    <w:rsid w:val="004A458E"/>
    <w:rsid w:val="004A46F1"/>
    <w:rsid w:val="004A48CD"/>
    <w:rsid w:val="004A4A8A"/>
    <w:rsid w:val="004A4CDF"/>
    <w:rsid w:val="004A4FF0"/>
    <w:rsid w:val="004A5AD7"/>
    <w:rsid w:val="004A5BD8"/>
    <w:rsid w:val="004A5C58"/>
    <w:rsid w:val="004A5E18"/>
    <w:rsid w:val="004A60E2"/>
    <w:rsid w:val="004A657B"/>
    <w:rsid w:val="004A6763"/>
    <w:rsid w:val="004A6A8C"/>
    <w:rsid w:val="004A6ACD"/>
    <w:rsid w:val="004A777B"/>
    <w:rsid w:val="004A7E46"/>
    <w:rsid w:val="004B0BE1"/>
    <w:rsid w:val="004B0CBD"/>
    <w:rsid w:val="004B1047"/>
    <w:rsid w:val="004B10F6"/>
    <w:rsid w:val="004B169A"/>
    <w:rsid w:val="004B1BF3"/>
    <w:rsid w:val="004B1D7A"/>
    <w:rsid w:val="004B2332"/>
    <w:rsid w:val="004B2377"/>
    <w:rsid w:val="004B2850"/>
    <w:rsid w:val="004B2BAE"/>
    <w:rsid w:val="004B2CB3"/>
    <w:rsid w:val="004B2F06"/>
    <w:rsid w:val="004B397B"/>
    <w:rsid w:val="004B3C27"/>
    <w:rsid w:val="004B3FDF"/>
    <w:rsid w:val="004B40DB"/>
    <w:rsid w:val="004B44C3"/>
    <w:rsid w:val="004B4594"/>
    <w:rsid w:val="004B45B7"/>
    <w:rsid w:val="004B4F50"/>
    <w:rsid w:val="004B5454"/>
    <w:rsid w:val="004B5580"/>
    <w:rsid w:val="004B57A3"/>
    <w:rsid w:val="004B57F0"/>
    <w:rsid w:val="004B5B79"/>
    <w:rsid w:val="004B5BB0"/>
    <w:rsid w:val="004B5C00"/>
    <w:rsid w:val="004B62D7"/>
    <w:rsid w:val="004B65C3"/>
    <w:rsid w:val="004B700F"/>
    <w:rsid w:val="004B7415"/>
    <w:rsid w:val="004B778B"/>
    <w:rsid w:val="004B7953"/>
    <w:rsid w:val="004B7A37"/>
    <w:rsid w:val="004B7E0D"/>
    <w:rsid w:val="004C0044"/>
    <w:rsid w:val="004C03D3"/>
    <w:rsid w:val="004C044E"/>
    <w:rsid w:val="004C16D3"/>
    <w:rsid w:val="004C197A"/>
    <w:rsid w:val="004C1BE4"/>
    <w:rsid w:val="004C1E44"/>
    <w:rsid w:val="004C2293"/>
    <w:rsid w:val="004C261A"/>
    <w:rsid w:val="004C2A2B"/>
    <w:rsid w:val="004C394D"/>
    <w:rsid w:val="004C4110"/>
    <w:rsid w:val="004C466B"/>
    <w:rsid w:val="004C4B36"/>
    <w:rsid w:val="004C54BF"/>
    <w:rsid w:val="004C5B16"/>
    <w:rsid w:val="004C5DF9"/>
    <w:rsid w:val="004C6456"/>
    <w:rsid w:val="004C6885"/>
    <w:rsid w:val="004C6966"/>
    <w:rsid w:val="004C69F2"/>
    <w:rsid w:val="004C6A83"/>
    <w:rsid w:val="004C6C7F"/>
    <w:rsid w:val="004C76C4"/>
    <w:rsid w:val="004C777A"/>
    <w:rsid w:val="004C7DDF"/>
    <w:rsid w:val="004D05F7"/>
    <w:rsid w:val="004D1586"/>
    <w:rsid w:val="004D195D"/>
    <w:rsid w:val="004D1A9F"/>
    <w:rsid w:val="004D23BE"/>
    <w:rsid w:val="004D2864"/>
    <w:rsid w:val="004D2AB0"/>
    <w:rsid w:val="004D2BFE"/>
    <w:rsid w:val="004D36F1"/>
    <w:rsid w:val="004D390C"/>
    <w:rsid w:val="004D443B"/>
    <w:rsid w:val="004D4A15"/>
    <w:rsid w:val="004D4D86"/>
    <w:rsid w:val="004D519D"/>
    <w:rsid w:val="004D5461"/>
    <w:rsid w:val="004D5642"/>
    <w:rsid w:val="004D5CC9"/>
    <w:rsid w:val="004D60BE"/>
    <w:rsid w:val="004D62B2"/>
    <w:rsid w:val="004D66F1"/>
    <w:rsid w:val="004D6B79"/>
    <w:rsid w:val="004D6BC5"/>
    <w:rsid w:val="004D6D58"/>
    <w:rsid w:val="004D6E01"/>
    <w:rsid w:val="004D78DC"/>
    <w:rsid w:val="004D7D42"/>
    <w:rsid w:val="004D7E17"/>
    <w:rsid w:val="004E0276"/>
    <w:rsid w:val="004E0935"/>
    <w:rsid w:val="004E0CB1"/>
    <w:rsid w:val="004E1208"/>
    <w:rsid w:val="004E126B"/>
    <w:rsid w:val="004E1597"/>
    <w:rsid w:val="004E1A9A"/>
    <w:rsid w:val="004E23FB"/>
    <w:rsid w:val="004E2657"/>
    <w:rsid w:val="004E27A1"/>
    <w:rsid w:val="004E2D11"/>
    <w:rsid w:val="004E2D14"/>
    <w:rsid w:val="004E30A9"/>
    <w:rsid w:val="004E33CF"/>
    <w:rsid w:val="004E37E8"/>
    <w:rsid w:val="004E3828"/>
    <w:rsid w:val="004E38FD"/>
    <w:rsid w:val="004E453D"/>
    <w:rsid w:val="004E45CA"/>
    <w:rsid w:val="004E4A47"/>
    <w:rsid w:val="004E4FCE"/>
    <w:rsid w:val="004E5277"/>
    <w:rsid w:val="004E5443"/>
    <w:rsid w:val="004E551A"/>
    <w:rsid w:val="004E554E"/>
    <w:rsid w:val="004E5B2A"/>
    <w:rsid w:val="004E5ED3"/>
    <w:rsid w:val="004E64F1"/>
    <w:rsid w:val="004E6504"/>
    <w:rsid w:val="004E6C7E"/>
    <w:rsid w:val="004E7C78"/>
    <w:rsid w:val="004E7E1B"/>
    <w:rsid w:val="004E7EFF"/>
    <w:rsid w:val="004F092E"/>
    <w:rsid w:val="004F0F7E"/>
    <w:rsid w:val="004F100E"/>
    <w:rsid w:val="004F14A9"/>
    <w:rsid w:val="004F18B5"/>
    <w:rsid w:val="004F1F6D"/>
    <w:rsid w:val="004F20E9"/>
    <w:rsid w:val="004F22EA"/>
    <w:rsid w:val="004F256D"/>
    <w:rsid w:val="004F355E"/>
    <w:rsid w:val="004F3BAF"/>
    <w:rsid w:val="004F3F00"/>
    <w:rsid w:val="004F42F6"/>
    <w:rsid w:val="004F45F4"/>
    <w:rsid w:val="004F48C3"/>
    <w:rsid w:val="004F49AA"/>
    <w:rsid w:val="004F4AD2"/>
    <w:rsid w:val="004F5080"/>
    <w:rsid w:val="004F5137"/>
    <w:rsid w:val="004F53F1"/>
    <w:rsid w:val="004F54A7"/>
    <w:rsid w:val="004F5851"/>
    <w:rsid w:val="004F5E9B"/>
    <w:rsid w:val="004F688E"/>
    <w:rsid w:val="004F717C"/>
    <w:rsid w:val="004F7522"/>
    <w:rsid w:val="004F7AD3"/>
    <w:rsid w:val="004F7C89"/>
    <w:rsid w:val="004F7C95"/>
    <w:rsid w:val="004F7F54"/>
    <w:rsid w:val="004F7FF2"/>
    <w:rsid w:val="005002BE"/>
    <w:rsid w:val="00500819"/>
    <w:rsid w:val="0050088E"/>
    <w:rsid w:val="0050184F"/>
    <w:rsid w:val="00501B22"/>
    <w:rsid w:val="00501FE4"/>
    <w:rsid w:val="005024CC"/>
    <w:rsid w:val="00502509"/>
    <w:rsid w:val="00502B5E"/>
    <w:rsid w:val="005030AC"/>
    <w:rsid w:val="0050348E"/>
    <w:rsid w:val="00503A16"/>
    <w:rsid w:val="00504606"/>
    <w:rsid w:val="00504900"/>
    <w:rsid w:val="00504BC6"/>
    <w:rsid w:val="00505168"/>
    <w:rsid w:val="005053EF"/>
    <w:rsid w:val="00505673"/>
    <w:rsid w:val="00505C38"/>
    <w:rsid w:val="00505D67"/>
    <w:rsid w:val="005060F0"/>
    <w:rsid w:val="005062EF"/>
    <w:rsid w:val="00506C20"/>
    <w:rsid w:val="00507161"/>
    <w:rsid w:val="005075C0"/>
    <w:rsid w:val="005078D8"/>
    <w:rsid w:val="0051007C"/>
    <w:rsid w:val="0051078C"/>
    <w:rsid w:val="00511475"/>
    <w:rsid w:val="00511844"/>
    <w:rsid w:val="00511984"/>
    <w:rsid w:val="00511AB0"/>
    <w:rsid w:val="00511FAF"/>
    <w:rsid w:val="005122BB"/>
    <w:rsid w:val="005124BE"/>
    <w:rsid w:val="00512D48"/>
    <w:rsid w:val="00512DC2"/>
    <w:rsid w:val="00512EBB"/>
    <w:rsid w:val="00512FD3"/>
    <w:rsid w:val="00513884"/>
    <w:rsid w:val="00513B88"/>
    <w:rsid w:val="005149C0"/>
    <w:rsid w:val="00514C29"/>
    <w:rsid w:val="00514C31"/>
    <w:rsid w:val="00514D81"/>
    <w:rsid w:val="005151AA"/>
    <w:rsid w:val="0051591D"/>
    <w:rsid w:val="005159B7"/>
    <w:rsid w:val="005163BA"/>
    <w:rsid w:val="00517011"/>
    <w:rsid w:val="005176C3"/>
    <w:rsid w:val="0051787B"/>
    <w:rsid w:val="0051794D"/>
    <w:rsid w:val="00517A35"/>
    <w:rsid w:val="00517C3F"/>
    <w:rsid w:val="0052006A"/>
    <w:rsid w:val="00520907"/>
    <w:rsid w:val="00520D4C"/>
    <w:rsid w:val="00521040"/>
    <w:rsid w:val="00521745"/>
    <w:rsid w:val="005217E3"/>
    <w:rsid w:val="005218F5"/>
    <w:rsid w:val="00522326"/>
    <w:rsid w:val="005224D8"/>
    <w:rsid w:val="00522AB8"/>
    <w:rsid w:val="00522E24"/>
    <w:rsid w:val="00522E6A"/>
    <w:rsid w:val="00523414"/>
    <w:rsid w:val="00523672"/>
    <w:rsid w:val="00523983"/>
    <w:rsid w:val="00523AAD"/>
    <w:rsid w:val="00523E43"/>
    <w:rsid w:val="00523ED4"/>
    <w:rsid w:val="00524047"/>
    <w:rsid w:val="005242D3"/>
    <w:rsid w:val="00524332"/>
    <w:rsid w:val="00524527"/>
    <w:rsid w:val="005246C4"/>
    <w:rsid w:val="00524821"/>
    <w:rsid w:val="00524BB0"/>
    <w:rsid w:val="00524CBA"/>
    <w:rsid w:val="00524EF4"/>
    <w:rsid w:val="00525AF3"/>
    <w:rsid w:val="005262C4"/>
    <w:rsid w:val="00526377"/>
    <w:rsid w:val="0052657A"/>
    <w:rsid w:val="00526584"/>
    <w:rsid w:val="005269E2"/>
    <w:rsid w:val="00526B5A"/>
    <w:rsid w:val="00527453"/>
    <w:rsid w:val="00527B72"/>
    <w:rsid w:val="00527C99"/>
    <w:rsid w:val="00527ED0"/>
    <w:rsid w:val="00527EE6"/>
    <w:rsid w:val="00530613"/>
    <w:rsid w:val="00530875"/>
    <w:rsid w:val="005309DE"/>
    <w:rsid w:val="00531A52"/>
    <w:rsid w:val="005321EC"/>
    <w:rsid w:val="005329D2"/>
    <w:rsid w:val="00532BF8"/>
    <w:rsid w:val="00532C30"/>
    <w:rsid w:val="00532DAB"/>
    <w:rsid w:val="00533056"/>
    <w:rsid w:val="00533279"/>
    <w:rsid w:val="005337FC"/>
    <w:rsid w:val="005338B1"/>
    <w:rsid w:val="0053407D"/>
    <w:rsid w:val="0053467E"/>
    <w:rsid w:val="00534AE6"/>
    <w:rsid w:val="00534FD5"/>
    <w:rsid w:val="00535003"/>
    <w:rsid w:val="0053593F"/>
    <w:rsid w:val="00535AF8"/>
    <w:rsid w:val="005360F4"/>
    <w:rsid w:val="00536A9F"/>
    <w:rsid w:val="00536C3F"/>
    <w:rsid w:val="00536D57"/>
    <w:rsid w:val="00536D72"/>
    <w:rsid w:val="005372E6"/>
    <w:rsid w:val="00537374"/>
    <w:rsid w:val="00537B02"/>
    <w:rsid w:val="00540620"/>
    <w:rsid w:val="00541B87"/>
    <w:rsid w:val="00541CEE"/>
    <w:rsid w:val="00541E29"/>
    <w:rsid w:val="00541F63"/>
    <w:rsid w:val="00542043"/>
    <w:rsid w:val="0054229F"/>
    <w:rsid w:val="00542433"/>
    <w:rsid w:val="00543317"/>
    <w:rsid w:val="005434D6"/>
    <w:rsid w:val="005437D8"/>
    <w:rsid w:val="005437DA"/>
    <w:rsid w:val="00543C4B"/>
    <w:rsid w:val="00543DDD"/>
    <w:rsid w:val="005442D3"/>
    <w:rsid w:val="00545308"/>
    <w:rsid w:val="0054599B"/>
    <w:rsid w:val="00545D87"/>
    <w:rsid w:val="00546125"/>
    <w:rsid w:val="005464DE"/>
    <w:rsid w:val="005466D7"/>
    <w:rsid w:val="00546986"/>
    <w:rsid w:val="00546C34"/>
    <w:rsid w:val="00546F63"/>
    <w:rsid w:val="00547475"/>
    <w:rsid w:val="0054797F"/>
    <w:rsid w:val="00547A4B"/>
    <w:rsid w:val="00547C35"/>
    <w:rsid w:val="00547C67"/>
    <w:rsid w:val="00547D82"/>
    <w:rsid w:val="00547E1B"/>
    <w:rsid w:val="00547FC1"/>
    <w:rsid w:val="00547FDB"/>
    <w:rsid w:val="00550018"/>
    <w:rsid w:val="005500A4"/>
    <w:rsid w:val="00550BF2"/>
    <w:rsid w:val="00550CD6"/>
    <w:rsid w:val="00551034"/>
    <w:rsid w:val="005515DB"/>
    <w:rsid w:val="00551701"/>
    <w:rsid w:val="005518CA"/>
    <w:rsid w:val="00551CC6"/>
    <w:rsid w:val="005521E8"/>
    <w:rsid w:val="00552766"/>
    <w:rsid w:val="005527E3"/>
    <w:rsid w:val="00552812"/>
    <w:rsid w:val="00552A9A"/>
    <w:rsid w:val="005534C0"/>
    <w:rsid w:val="00553EC0"/>
    <w:rsid w:val="00553F11"/>
    <w:rsid w:val="00553FE3"/>
    <w:rsid w:val="0055439A"/>
    <w:rsid w:val="0055454C"/>
    <w:rsid w:val="005546E1"/>
    <w:rsid w:val="00554D9D"/>
    <w:rsid w:val="00554E6E"/>
    <w:rsid w:val="00554FE5"/>
    <w:rsid w:val="0055503A"/>
    <w:rsid w:val="0055515A"/>
    <w:rsid w:val="0055535B"/>
    <w:rsid w:val="005554F5"/>
    <w:rsid w:val="00555FF3"/>
    <w:rsid w:val="00556A29"/>
    <w:rsid w:val="00556D3F"/>
    <w:rsid w:val="00556E83"/>
    <w:rsid w:val="00556EA5"/>
    <w:rsid w:val="0055706A"/>
    <w:rsid w:val="0055743B"/>
    <w:rsid w:val="00557525"/>
    <w:rsid w:val="0055753E"/>
    <w:rsid w:val="00557554"/>
    <w:rsid w:val="00557661"/>
    <w:rsid w:val="005576C3"/>
    <w:rsid w:val="0055784C"/>
    <w:rsid w:val="00557B2B"/>
    <w:rsid w:val="00560462"/>
    <w:rsid w:val="00560897"/>
    <w:rsid w:val="00560BF9"/>
    <w:rsid w:val="00560E76"/>
    <w:rsid w:val="005618FA"/>
    <w:rsid w:val="00561C60"/>
    <w:rsid w:val="00561C6C"/>
    <w:rsid w:val="00561CB7"/>
    <w:rsid w:val="00561D3D"/>
    <w:rsid w:val="00561F09"/>
    <w:rsid w:val="005626C6"/>
    <w:rsid w:val="00562769"/>
    <w:rsid w:val="00562BDA"/>
    <w:rsid w:val="0056308A"/>
    <w:rsid w:val="005630D5"/>
    <w:rsid w:val="00563428"/>
    <w:rsid w:val="0056356D"/>
    <w:rsid w:val="005636C8"/>
    <w:rsid w:val="005638FE"/>
    <w:rsid w:val="005639C2"/>
    <w:rsid w:val="00563A8C"/>
    <w:rsid w:val="00563DA5"/>
    <w:rsid w:val="005642F5"/>
    <w:rsid w:val="00564356"/>
    <w:rsid w:val="00564F0B"/>
    <w:rsid w:val="005653B3"/>
    <w:rsid w:val="005654FC"/>
    <w:rsid w:val="00565526"/>
    <w:rsid w:val="0056571A"/>
    <w:rsid w:val="005657D1"/>
    <w:rsid w:val="005669C3"/>
    <w:rsid w:val="00566B03"/>
    <w:rsid w:val="00566FCD"/>
    <w:rsid w:val="0056750E"/>
    <w:rsid w:val="005678F7"/>
    <w:rsid w:val="00567B99"/>
    <w:rsid w:val="005700B7"/>
    <w:rsid w:val="005704E8"/>
    <w:rsid w:val="00570A08"/>
    <w:rsid w:val="00570D69"/>
    <w:rsid w:val="00570E64"/>
    <w:rsid w:val="0057139B"/>
    <w:rsid w:val="00571841"/>
    <w:rsid w:val="005718EF"/>
    <w:rsid w:val="0057199B"/>
    <w:rsid w:val="005719D4"/>
    <w:rsid w:val="00571B6C"/>
    <w:rsid w:val="00571E31"/>
    <w:rsid w:val="00571E45"/>
    <w:rsid w:val="00572010"/>
    <w:rsid w:val="00572692"/>
    <w:rsid w:val="00572B0E"/>
    <w:rsid w:val="0057301C"/>
    <w:rsid w:val="005730D6"/>
    <w:rsid w:val="00573863"/>
    <w:rsid w:val="00573D34"/>
    <w:rsid w:val="00573EE2"/>
    <w:rsid w:val="00573F92"/>
    <w:rsid w:val="00574397"/>
    <w:rsid w:val="00574497"/>
    <w:rsid w:val="0057461D"/>
    <w:rsid w:val="00574723"/>
    <w:rsid w:val="00574CD8"/>
    <w:rsid w:val="00574E31"/>
    <w:rsid w:val="00575586"/>
    <w:rsid w:val="00576037"/>
    <w:rsid w:val="0057610E"/>
    <w:rsid w:val="00576350"/>
    <w:rsid w:val="00576BE7"/>
    <w:rsid w:val="00577538"/>
    <w:rsid w:val="0057754D"/>
    <w:rsid w:val="0057785A"/>
    <w:rsid w:val="00577BBD"/>
    <w:rsid w:val="00580447"/>
    <w:rsid w:val="0058159E"/>
    <w:rsid w:val="005825A8"/>
    <w:rsid w:val="005829AC"/>
    <w:rsid w:val="00582C44"/>
    <w:rsid w:val="00583589"/>
    <w:rsid w:val="0058361C"/>
    <w:rsid w:val="00583755"/>
    <w:rsid w:val="00584463"/>
    <w:rsid w:val="0058473F"/>
    <w:rsid w:val="00584D8E"/>
    <w:rsid w:val="00585312"/>
    <w:rsid w:val="005853D4"/>
    <w:rsid w:val="005856EE"/>
    <w:rsid w:val="0058571C"/>
    <w:rsid w:val="00585C9D"/>
    <w:rsid w:val="0058601A"/>
    <w:rsid w:val="00586309"/>
    <w:rsid w:val="00586315"/>
    <w:rsid w:val="005869E1"/>
    <w:rsid w:val="00586F9B"/>
    <w:rsid w:val="005871A7"/>
    <w:rsid w:val="0059015E"/>
    <w:rsid w:val="00590E6F"/>
    <w:rsid w:val="00591440"/>
    <w:rsid w:val="0059146C"/>
    <w:rsid w:val="00591578"/>
    <w:rsid w:val="0059176E"/>
    <w:rsid w:val="00591ABF"/>
    <w:rsid w:val="00591CE5"/>
    <w:rsid w:val="00591D14"/>
    <w:rsid w:val="005925EB"/>
    <w:rsid w:val="00592676"/>
    <w:rsid w:val="00592754"/>
    <w:rsid w:val="005927B0"/>
    <w:rsid w:val="00592B83"/>
    <w:rsid w:val="00592CE4"/>
    <w:rsid w:val="00592D28"/>
    <w:rsid w:val="00592EB9"/>
    <w:rsid w:val="00593430"/>
    <w:rsid w:val="005938C1"/>
    <w:rsid w:val="00593A94"/>
    <w:rsid w:val="00593D71"/>
    <w:rsid w:val="005944CF"/>
    <w:rsid w:val="00594A69"/>
    <w:rsid w:val="00594FD8"/>
    <w:rsid w:val="005950F3"/>
    <w:rsid w:val="00595306"/>
    <w:rsid w:val="00595397"/>
    <w:rsid w:val="00595622"/>
    <w:rsid w:val="00595769"/>
    <w:rsid w:val="0059581E"/>
    <w:rsid w:val="0059597A"/>
    <w:rsid w:val="00595A2B"/>
    <w:rsid w:val="00595ABE"/>
    <w:rsid w:val="00595D1B"/>
    <w:rsid w:val="00596048"/>
    <w:rsid w:val="00596080"/>
    <w:rsid w:val="005961C2"/>
    <w:rsid w:val="00596CF9"/>
    <w:rsid w:val="00596D2C"/>
    <w:rsid w:val="00597534"/>
    <w:rsid w:val="005977C2"/>
    <w:rsid w:val="005978D5"/>
    <w:rsid w:val="0059794A"/>
    <w:rsid w:val="005979CA"/>
    <w:rsid w:val="00597B09"/>
    <w:rsid w:val="00597BB7"/>
    <w:rsid w:val="00597BDE"/>
    <w:rsid w:val="00597CAF"/>
    <w:rsid w:val="00597D05"/>
    <w:rsid w:val="005A07C8"/>
    <w:rsid w:val="005A1787"/>
    <w:rsid w:val="005A1909"/>
    <w:rsid w:val="005A1D84"/>
    <w:rsid w:val="005A2134"/>
    <w:rsid w:val="005A26EE"/>
    <w:rsid w:val="005A27D3"/>
    <w:rsid w:val="005A2B1B"/>
    <w:rsid w:val="005A2C55"/>
    <w:rsid w:val="005A2E36"/>
    <w:rsid w:val="005A30D9"/>
    <w:rsid w:val="005A349B"/>
    <w:rsid w:val="005A379D"/>
    <w:rsid w:val="005A3D34"/>
    <w:rsid w:val="005A3E60"/>
    <w:rsid w:val="005A4AF5"/>
    <w:rsid w:val="005A5140"/>
    <w:rsid w:val="005A51EF"/>
    <w:rsid w:val="005A5237"/>
    <w:rsid w:val="005A5902"/>
    <w:rsid w:val="005A59A6"/>
    <w:rsid w:val="005A5BE6"/>
    <w:rsid w:val="005A6554"/>
    <w:rsid w:val="005A6A5E"/>
    <w:rsid w:val="005A6FA3"/>
    <w:rsid w:val="005A724E"/>
    <w:rsid w:val="005A7401"/>
    <w:rsid w:val="005A7434"/>
    <w:rsid w:val="005B0C1A"/>
    <w:rsid w:val="005B0EA7"/>
    <w:rsid w:val="005B1439"/>
    <w:rsid w:val="005B188A"/>
    <w:rsid w:val="005B18AA"/>
    <w:rsid w:val="005B1A8A"/>
    <w:rsid w:val="005B1E9C"/>
    <w:rsid w:val="005B2346"/>
    <w:rsid w:val="005B235D"/>
    <w:rsid w:val="005B238E"/>
    <w:rsid w:val="005B2499"/>
    <w:rsid w:val="005B27F8"/>
    <w:rsid w:val="005B2BF2"/>
    <w:rsid w:val="005B2C0A"/>
    <w:rsid w:val="005B328D"/>
    <w:rsid w:val="005B3602"/>
    <w:rsid w:val="005B3B23"/>
    <w:rsid w:val="005B3FFB"/>
    <w:rsid w:val="005B46E2"/>
    <w:rsid w:val="005B4AB4"/>
    <w:rsid w:val="005B4ABF"/>
    <w:rsid w:val="005B533B"/>
    <w:rsid w:val="005B59FE"/>
    <w:rsid w:val="005B635D"/>
    <w:rsid w:val="005B65B6"/>
    <w:rsid w:val="005B6773"/>
    <w:rsid w:val="005B69A9"/>
    <w:rsid w:val="005B71BC"/>
    <w:rsid w:val="005B73FB"/>
    <w:rsid w:val="005B7E47"/>
    <w:rsid w:val="005C02E4"/>
    <w:rsid w:val="005C0340"/>
    <w:rsid w:val="005C070B"/>
    <w:rsid w:val="005C0867"/>
    <w:rsid w:val="005C089F"/>
    <w:rsid w:val="005C0B0F"/>
    <w:rsid w:val="005C0D2A"/>
    <w:rsid w:val="005C0F39"/>
    <w:rsid w:val="005C13A5"/>
    <w:rsid w:val="005C16A2"/>
    <w:rsid w:val="005C1AAE"/>
    <w:rsid w:val="005C1BA3"/>
    <w:rsid w:val="005C1C24"/>
    <w:rsid w:val="005C1CBD"/>
    <w:rsid w:val="005C212D"/>
    <w:rsid w:val="005C24DB"/>
    <w:rsid w:val="005C2A54"/>
    <w:rsid w:val="005C2C02"/>
    <w:rsid w:val="005C2DBE"/>
    <w:rsid w:val="005C31E5"/>
    <w:rsid w:val="005C4410"/>
    <w:rsid w:val="005C4C19"/>
    <w:rsid w:val="005C503E"/>
    <w:rsid w:val="005C52A7"/>
    <w:rsid w:val="005C535F"/>
    <w:rsid w:val="005C54E3"/>
    <w:rsid w:val="005C5A84"/>
    <w:rsid w:val="005C5BAD"/>
    <w:rsid w:val="005C5C72"/>
    <w:rsid w:val="005C5FFE"/>
    <w:rsid w:val="005C6120"/>
    <w:rsid w:val="005C68D9"/>
    <w:rsid w:val="005C6E83"/>
    <w:rsid w:val="005C7384"/>
    <w:rsid w:val="005C75F6"/>
    <w:rsid w:val="005C764C"/>
    <w:rsid w:val="005C79D1"/>
    <w:rsid w:val="005C7B85"/>
    <w:rsid w:val="005C7CAA"/>
    <w:rsid w:val="005C7CF8"/>
    <w:rsid w:val="005D00E3"/>
    <w:rsid w:val="005D09FC"/>
    <w:rsid w:val="005D0AB4"/>
    <w:rsid w:val="005D0D74"/>
    <w:rsid w:val="005D13E9"/>
    <w:rsid w:val="005D149E"/>
    <w:rsid w:val="005D165F"/>
    <w:rsid w:val="005D18F0"/>
    <w:rsid w:val="005D1B31"/>
    <w:rsid w:val="005D1CD8"/>
    <w:rsid w:val="005D1E81"/>
    <w:rsid w:val="005D2095"/>
    <w:rsid w:val="005D2207"/>
    <w:rsid w:val="005D224C"/>
    <w:rsid w:val="005D25E3"/>
    <w:rsid w:val="005D283A"/>
    <w:rsid w:val="005D28A3"/>
    <w:rsid w:val="005D2947"/>
    <w:rsid w:val="005D2E48"/>
    <w:rsid w:val="005D3647"/>
    <w:rsid w:val="005D3A3C"/>
    <w:rsid w:val="005D47C9"/>
    <w:rsid w:val="005D4956"/>
    <w:rsid w:val="005D49DD"/>
    <w:rsid w:val="005D4BE9"/>
    <w:rsid w:val="005D50FF"/>
    <w:rsid w:val="005D594F"/>
    <w:rsid w:val="005D5CDD"/>
    <w:rsid w:val="005D5D94"/>
    <w:rsid w:val="005D660E"/>
    <w:rsid w:val="005D6713"/>
    <w:rsid w:val="005D6733"/>
    <w:rsid w:val="005D695A"/>
    <w:rsid w:val="005D6B14"/>
    <w:rsid w:val="005D71FE"/>
    <w:rsid w:val="005D7210"/>
    <w:rsid w:val="005E01D9"/>
    <w:rsid w:val="005E0257"/>
    <w:rsid w:val="005E079D"/>
    <w:rsid w:val="005E092C"/>
    <w:rsid w:val="005E0E12"/>
    <w:rsid w:val="005E0FE3"/>
    <w:rsid w:val="005E1218"/>
    <w:rsid w:val="005E189E"/>
    <w:rsid w:val="005E1FCC"/>
    <w:rsid w:val="005E3689"/>
    <w:rsid w:val="005E375B"/>
    <w:rsid w:val="005E39DE"/>
    <w:rsid w:val="005E3ECE"/>
    <w:rsid w:val="005E41B5"/>
    <w:rsid w:val="005E4240"/>
    <w:rsid w:val="005E4277"/>
    <w:rsid w:val="005E44FC"/>
    <w:rsid w:val="005E477D"/>
    <w:rsid w:val="005E5568"/>
    <w:rsid w:val="005E564C"/>
    <w:rsid w:val="005E59C3"/>
    <w:rsid w:val="005E59F7"/>
    <w:rsid w:val="005E5A6F"/>
    <w:rsid w:val="005E629D"/>
    <w:rsid w:val="005E6472"/>
    <w:rsid w:val="005E674C"/>
    <w:rsid w:val="005E73E3"/>
    <w:rsid w:val="005E7586"/>
    <w:rsid w:val="005E7CDD"/>
    <w:rsid w:val="005F0959"/>
    <w:rsid w:val="005F1198"/>
    <w:rsid w:val="005F1F1E"/>
    <w:rsid w:val="005F223F"/>
    <w:rsid w:val="005F2DE1"/>
    <w:rsid w:val="005F2E6B"/>
    <w:rsid w:val="005F3224"/>
    <w:rsid w:val="005F3D4D"/>
    <w:rsid w:val="005F3F0A"/>
    <w:rsid w:val="005F43DC"/>
    <w:rsid w:val="005F4417"/>
    <w:rsid w:val="005F45E2"/>
    <w:rsid w:val="005F47AA"/>
    <w:rsid w:val="005F522A"/>
    <w:rsid w:val="005F552B"/>
    <w:rsid w:val="005F5826"/>
    <w:rsid w:val="005F5B50"/>
    <w:rsid w:val="005F6255"/>
    <w:rsid w:val="005F62B8"/>
    <w:rsid w:val="005F6340"/>
    <w:rsid w:val="005F63EE"/>
    <w:rsid w:val="005F6B35"/>
    <w:rsid w:val="005F784E"/>
    <w:rsid w:val="005F7866"/>
    <w:rsid w:val="0060044F"/>
    <w:rsid w:val="0060096D"/>
    <w:rsid w:val="00600A25"/>
    <w:rsid w:val="00601582"/>
    <w:rsid w:val="00601705"/>
    <w:rsid w:val="00601B8D"/>
    <w:rsid w:val="0060219C"/>
    <w:rsid w:val="006022C0"/>
    <w:rsid w:val="006023BA"/>
    <w:rsid w:val="006029C8"/>
    <w:rsid w:val="006037E5"/>
    <w:rsid w:val="0060415D"/>
    <w:rsid w:val="00604C76"/>
    <w:rsid w:val="00605252"/>
    <w:rsid w:val="00605437"/>
    <w:rsid w:val="00605813"/>
    <w:rsid w:val="00605A25"/>
    <w:rsid w:val="006060E4"/>
    <w:rsid w:val="00606272"/>
    <w:rsid w:val="0060636E"/>
    <w:rsid w:val="006063F5"/>
    <w:rsid w:val="00606E61"/>
    <w:rsid w:val="00607236"/>
    <w:rsid w:val="0060725D"/>
    <w:rsid w:val="00607265"/>
    <w:rsid w:val="00607301"/>
    <w:rsid w:val="00607D6F"/>
    <w:rsid w:val="00607E3D"/>
    <w:rsid w:val="00607F9E"/>
    <w:rsid w:val="0061073B"/>
    <w:rsid w:val="00610A65"/>
    <w:rsid w:val="00610B4A"/>
    <w:rsid w:val="00610E61"/>
    <w:rsid w:val="00610FA5"/>
    <w:rsid w:val="0061147C"/>
    <w:rsid w:val="00611676"/>
    <w:rsid w:val="00611F83"/>
    <w:rsid w:val="0061218B"/>
    <w:rsid w:val="006122B8"/>
    <w:rsid w:val="0061327E"/>
    <w:rsid w:val="00613971"/>
    <w:rsid w:val="006149B3"/>
    <w:rsid w:val="00614BF4"/>
    <w:rsid w:val="00614CD9"/>
    <w:rsid w:val="0061535D"/>
    <w:rsid w:val="00615595"/>
    <w:rsid w:val="00615B70"/>
    <w:rsid w:val="00616BCF"/>
    <w:rsid w:val="00617769"/>
    <w:rsid w:val="00617B20"/>
    <w:rsid w:val="00617C16"/>
    <w:rsid w:val="00620093"/>
    <w:rsid w:val="00620130"/>
    <w:rsid w:val="006206CA"/>
    <w:rsid w:val="00621293"/>
    <w:rsid w:val="00621D41"/>
    <w:rsid w:val="00621E26"/>
    <w:rsid w:val="00621F56"/>
    <w:rsid w:val="00622215"/>
    <w:rsid w:val="00622259"/>
    <w:rsid w:val="00622473"/>
    <w:rsid w:val="00622494"/>
    <w:rsid w:val="00622603"/>
    <w:rsid w:val="00622C3A"/>
    <w:rsid w:val="00622D4B"/>
    <w:rsid w:val="00622F57"/>
    <w:rsid w:val="00623730"/>
    <w:rsid w:val="00623987"/>
    <w:rsid w:val="00623C5E"/>
    <w:rsid w:val="0062400C"/>
    <w:rsid w:val="0062407B"/>
    <w:rsid w:val="0062414D"/>
    <w:rsid w:val="00624ECD"/>
    <w:rsid w:val="00625054"/>
    <w:rsid w:val="0062515B"/>
    <w:rsid w:val="0062542C"/>
    <w:rsid w:val="00625655"/>
    <w:rsid w:val="00625E72"/>
    <w:rsid w:val="006261E8"/>
    <w:rsid w:val="0062659D"/>
    <w:rsid w:val="00626B07"/>
    <w:rsid w:val="00626D5A"/>
    <w:rsid w:val="006276DC"/>
    <w:rsid w:val="00627B94"/>
    <w:rsid w:val="00627F95"/>
    <w:rsid w:val="00627FD9"/>
    <w:rsid w:val="00630233"/>
    <w:rsid w:val="006306C0"/>
    <w:rsid w:val="0063174A"/>
    <w:rsid w:val="00631B7B"/>
    <w:rsid w:val="00632202"/>
    <w:rsid w:val="006323A0"/>
    <w:rsid w:val="006331D2"/>
    <w:rsid w:val="00633729"/>
    <w:rsid w:val="006338B8"/>
    <w:rsid w:val="006346A5"/>
    <w:rsid w:val="00634B2F"/>
    <w:rsid w:val="00634E0E"/>
    <w:rsid w:val="00635312"/>
    <w:rsid w:val="006354A7"/>
    <w:rsid w:val="006356AD"/>
    <w:rsid w:val="00635747"/>
    <w:rsid w:val="00635890"/>
    <w:rsid w:val="00635AEA"/>
    <w:rsid w:val="00635E23"/>
    <w:rsid w:val="00635E37"/>
    <w:rsid w:val="00635E9D"/>
    <w:rsid w:val="00636129"/>
    <w:rsid w:val="006361FF"/>
    <w:rsid w:val="00636C89"/>
    <w:rsid w:val="00636EB5"/>
    <w:rsid w:val="006371F9"/>
    <w:rsid w:val="0063761E"/>
    <w:rsid w:val="00640245"/>
    <w:rsid w:val="00640652"/>
    <w:rsid w:val="00640AC0"/>
    <w:rsid w:val="00640AD2"/>
    <w:rsid w:val="00640E81"/>
    <w:rsid w:val="00640F6D"/>
    <w:rsid w:val="00641381"/>
    <w:rsid w:val="006413DA"/>
    <w:rsid w:val="006414ED"/>
    <w:rsid w:val="00641649"/>
    <w:rsid w:val="006417F9"/>
    <w:rsid w:val="00641846"/>
    <w:rsid w:val="00641D7E"/>
    <w:rsid w:val="00641F98"/>
    <w:rsid w:val="006422CC"/>
    <w:rsid w:val="006424BB"/>
    <w:rsid w:val="00642BD4"/>
    <w:rsid w:val="0064342F"/>
    <w:rsid w:val="00643899"/>
    <w:rsid w:val="006438AA"/>
    <w:rsid w:val="006439D6"/>
    <w:rsid w:val="0064416C"/>
    <w:rsid w:val="00644302"/>
    <w:rsid w:val="0064445C"/>
    <w:rsid w:val="00644908"/>
    <w:rsid w:val="00644EA3"/>
    <w:rsid w:val="00644FE1"/>
    <w:rsid w:val="00645A26"/>
    <w:rsid w:val="00645EA1"/>
    <w:rsid w:val="00646B3C"/>
    <w:rsid w:val="00647339"/>
    <w:rsid w:val="00647889"/>
    <w:rsid w:val="00647A75"/>
    <w:rsid w:val="00647BC1"/>
    <w:rsid w:val="006500D9"/>
    <w:rsid w:val="0065029F"/>
    <w:rsid w:val="006503F1"/>
    <w:rsid w:val="00650497"/>
    <w:rsid w:val="00650766"/>
    <w:rsid w:val="006508D9"/>
    <w:rsid w:val="00650976"/>
    <w:rsid w:val="00650A08"/>
    <w:rsid w:val="00651373"/>
    <w:rsid w:val="00651415"/>
    <w:rsid w:val="006516E6"/>
    <w:rsid w:val="00651714"/>
    <w:rsid w:val="00651736"/>
    <w:rsid w:val="006518C0"/>
    <w:rsid w:val="00651F0B"/>
    <w:rsid w:val="00651F69"/>
    <w:rsid w:val="00652298"/>
    <w:rsid w:val="0065261C"/>
    <w:rsid w:val="00652ED3"/>
    <w:rsid w:val="0065327D"/>
    <w:rsid w:val="006537AE"/>
    <w:rsid w:val="00653847"/>
    <w:rsid w:val="00653D11"/>
    <w:rsid w:val="00653DAD"/>
    <w:rsid w:val="0065438C"/>
    <w:rsid w:val="0065514E"/>
    <w:rsid w:val="00655653"/>
    <w:rsid w:val="00655AF9"/>
    <w:rsid w:val="00656291"/>
    <w:rsid w:val="0065636B"/>
    <w:rsid w:val="00656842"/>
    <w:rsid w:val="00656B25"/>
    <w:rsid w:val="00656FBB"/>
    <w:rsid w:val="006570E2"/>
    <w:rsid w:val="0065729E"/>
    <w:rsid w:val="0065749D"/>
    <w:rsid w:val="006606F6"/>
    <w:rsid w:val="0066080E"/>
    <w:rsid w:val="00661673"/>
    <w:rsid w:val="006616AB"/>
    <w:rsid w:val="00661970"/>
    <w:rsid w:val="006619D2"/>
    <w:rsid w:val="00661D22"/>
    <w:rsid w:val="00661F21"/>
    <w:rsid w:val="00662581"/>
    <w:rsid w:val="00662929"/>
    <w:rsid w:val="00662AB5"/>
    <w:rsid w:val="00662DAE"/>
    <w:rsid w:val="00662E2B"/>
    <w:rsid w:val="006634D0"/>
    <w:rsid w:val="006635A5"/>
    <w:rsid w:val="00663E2E"/>
    <w:rsid w:val="0066419D"/>
    <w:rsid w:val="006641C9"/>
    <w:rsid w:val="00664219"/>
    <w:rsid w:val="00664580"/>
    <w:rsid w:val="006649CB"/>
    <w:rsid w:val="00664A55"/>
    <w:rsid w:val="00664B51"/>
    <w:rsid w:val="00664B7A"/>
    <w:rsid w:val="00664B85"/>
    <w:rsid w:val="00665404"/>
    <w:rsid w:val="00665576"/>
    <w:rsid w:val="006655DF"/>
    <w:rsid w:val="00666055"/>
    <w:rsid w:val="00666147"/>
    <w:rsid w:val="006661E6"/>
    <w:rsid w:val="006667F6"/>
    <w:rsid w:val="00666C9A"/>
    <w:rsid w:val="00666D08"/>
    <w:rsid w:val="00666EF2"/>
    <w:rsid w:val="00667277"/>
    <w:rsid w:val="00667B6D"/>
    <w:rsid w:val="006706B5"/>
    <w:rsid w:val="00670A84"/>
    <w:rsid w:val="00670BDA"/>
    <w:rsid w:val="00670D37"/>
    <w:rsid w:val="0067122E"/>
    <w:rsid w:val="00671AE5"/>
    <w:rsid w:val="00672013"/>
    <w:rsid w:val="00672681"/>
    <w:rsid w:val="006726BB"/>
    <w:rsid w:val="00673393"/>
    <w:rsid w:val="00673815"/>
    <w:rsid w:val="00673A8A"/>
    <w:rsid w:val="006743B4"/>
    <w:rsid w:val="006745CF"/>
    <w:rsid w:val="0067471A"/>
    <w:rsid w:val="006748CF"/>
    <w:rsid w:val="006755EB"/>
    <w:rsid w:val="006756FA"/>
    <w:rsid w:val="00675D47"/>
    <w:rsid w:val="0067612C"/>
    <w:rsid w:val="00676EDA"/>
    <w:rsid w:val="006773A4"/>
    <w:rsid w:val="006800C6"/>
    <w:rsid w:val="00680DC2"/>
    <w:rsid w:val="00680E1E"/>
    <w:rsid w:val="00680F0B"/>
    <w:rsid w:val="0068139A"/>
    <w:rsid w:val="00681483"/>
    <w:rsid w:val="00681847"/>
    <w:rsid w:val="00681926"/>
    <w:rsid w:val="00681A19"/>
    <w:rsid w:val="00681A84"/>
    <w:rsid w:val="00682410"/>
    <w:rsid w:val="0068247E"/>
    <w:rsid w:val="006828C2"/>
    <w:rsid w:val="006828CC"/>
    <w:rsid w:val="00682FA0"/>
    <w:rsid w:val="0068377B"/>
    <w:rsid w:val="00683FAD"/>
    <w:rsid w:val="00684241"/>
    <w:rsid w:val="0068474F"/>
    <w:rsid w:val="00684DF2"/>
    <w:rsid w:val="0068552C"/>
    <w:rsid w:val="006856BF"/>
    <w:rsid w:val="006860A3"/>
    <w:rsid w:val="006864D8"/>
    <w:rsid w:val="00687047"/>
    <w:rsid w:val="00687321"/>
    <w:rsid w:val="00690127"/>
    <w:rsid w:val="00690150"/>
    <w:rsid w:val="006909D9"/>
    <w:rsid w:val="00690AA9"/>
    <w:rsid w:val="006914AE"/>
    <w:rsid w:val="006916CD"/>
    <w:rsid w:val="00691A2D"/>
    <w:rsid w:val="00691C4E"/>
    <w:rsid w:val="006922FE"/>
    <w:rsid w:val="006923B2"/>
    <w:rsid w:val="00692518"/>
    <w:rsid w:val="00692ADF"/>
    <w:rsid w:val="00692F44"/>
    <w:rsid w:val="006932A8"/>
    <w:rsid w:val="006937AD"/>
    <w:rsid w:val="00693917"/>
    <w:rsid w:val="00693F5B"/>
    <w:rsid w:val="00694570"/>
    <w:rsid w:val="006957CE"/>
    <w:rsid w:val="00695A4F"/>
    <w:rsid w:val="00695EB0"/>
    <w:rsid w:val="00696178"/>
    <w:rsid w:val="006964E7"/>
    <w:rsid w:val="00696D1B"/>
    <w:rsid w:val="006970E6"/>
    <w:rsid w:val="006971D4"/>
    <w:rsid w:val="00697613"/>
    <w:rsid w:val="006A0463"/>
    <w:rsid w:val="006A0D4A"/>
    <w:rsid w:val="006A0E31"/>
    <w:rsid w:val="006A1226"/>
    <w:rsid w:val="006A1591"/>
    <w:rsid w:val="006A1BEF"/>
    <w:rsid w:val="006A1C3D"/>
    <w:rsid w:val="006A2881"/>
    <w:rsid w:val="006A29D6"/>
    <w:rsid w:val="006A3778"/>
    <w:rsid w:val="006A3858"/>
    <w:rsid w:val="006A441D"/>
    <w:rsid w:val="006A4837"/>
    <w:rsid w:val="006A4F2D"/>
    <w:rsid w:val="006A532E"/>
    <w:rsid w:val="006A5C56"/>
    <w:rsid w:val="006A5FB9"/>
    <w:rsid w:val="006A62FB"/>
    <w:rsid w:val="006A68DF"/>
    <w:rsid w:val="006A6A61"/>
    <w:rsid w:val="006A6B22"/>
    <w:rsid w:val="006A6F7D"/>
    <w:rsid w:val="006A71B0"/>
    <w:rsid w:val="006A747D"/>
    <w:rsid w:val="006A7651"/>
    <w:rsid w:val="006A7A49"/>
    <w:rsid w:val="006A7AA7"/>
    <w:rsid w:val="006A7CCB"/>
    <w:rsid w:val="006A7DCB"/>
    <w:rsid w:val="006B020C"/>
    <w:rsid w:val="006B07B9"/>
    <w:rsid w:val="006B0D5A"/>
    <w:rsid w:val="006B0DD0"/>
    <w:rsid w:val="006B0DD2"/>
    <w:rsid w:val="006B187D"/>
    <w:rsid w:val="006B1AE6"/>
    <w:rsid w:val="006B1BA9"/>
    <w:rsid w:val="006B1C03"/>
    <w:rsid w:val="006B1EB7"/>
    <w:rsid w:val="006B1FCD"/>
    <w:rsid w:val="006B267C"/>
    <w:rsid w:val="006B2740"/>
    <w:rsid w:val="006B291F"/>
    <w:rsid w:val="006B298B"/>
    <w:rsid w:val="006B3299"/>
    <w:rsid w:val="006B393F"/>
    <w:rsid w:val="006B3EB3"/>
    <w:rsid w:val="006B4245"/>
    <w:rsid w:val="006B4378"/>
    <w:rsid w:val="006B44D9"/>
    <w:rsid w:val="006B47BB"/>
    <w:rsid w:val="006B5275"/>
    <w:rsid w:val="006B5E79"/>
    <w:rsid w:val="006B63EE"/>
    <w:rsid w:val="006B6B26"/>
    <w:rsid w:val="006B712D"/>
    <w:rsid w:val="006B7702"/>
    <w:rsid w:val="006B770B"/>
    <w:rsid w:val="006C05D6"/>
    <w:rsid w:val="006C0610"/>
    <w:rsid w:val="006C07BD"/>
    <w:rsid w:val="006C1531"/>
    <w:rsid w:val="006C16F0"/>
    <w:rsid w:val="006C1A7B"/>
    <w:rsid w:val="006C1B03"/>
    <w:rsid w:val="006C1BBF"/>
    <w:rsid w:val="006C1E40"/>
    <w:rsid w:val="006C287F"/>
    <w:rsid w:val="006C30A3"/>
    <w:rsid w:val="006C491E"/>
    <w:rsid w:val="006C4CB6"/>
    <w:rsid w:val="006C5208"/>
    <w:rsid w:val="006C59D6"/>
    <w:rsid w:val="006C5EBA"/>
    <w:rsid w:val="006C5F5F"/>
    <w:rsid w:val="006C6578"/>
    <w:rsid w:val="006C66AD"/>
    <w:rsid w:val="006C676F"/>
    <w:rsid w:val="006C69B2"/>
    <w:rsid w:val="006C6AF4"/>
    <w:rsid w:val="006C6EE7"/>
    <w:rsid w:val="006C6F4B"/>
    <w:rsid w:val="006C7347"/>
    <w:rsid w:val="006C773B"/>
    <w:rsid w:val="006C7FDC"/>
    <w:rsid w:val="006D0134"/>
    <w:rsid w:val="006D020D"/>
    <w:rsid w:val="006D022F"/>
    <w:rsid w:val="006D027C"/>
    <w:rsid w:val="006D0350"/>
    <w:rsid w:val="006D055F"/>
    <w:rsid w:val="006D0692"/>
    <w:rsid w:val="006D0C73"/>
    <w:rsid w:val="006D0D5E"/>
    <w:rsid w:val="006D119B"/>
    <w:rsid w:val="006D24B0"/>
    <w:rsid w:val="006D2F7B"/>
    <w:rsid w:val="006D3150"/>
    <w:rsid w:val="006D31BA"/>
    <w:rsid w:val="006D374D"/>
    <w:rsid w:val="006D3A44"/>
    <w:rsid w:val="006D3B6F"/>
    <w:rsid w:val="006D3CE7"/>
    <w:rsid w:val="006D3D68"/>
    <w:rsid w:val="006D4000"/>
    <w:rsid w:val="006D48D8"/>
    <w:rsid w:val="006D4BAB"/>
    <w:rsid w:val="006D4C26"/>
    <w:rsid w:val="006D4D05"/>
    <w:rsid w:val="006D5F98"/>
    <w:rsid w:val="006D657A"/>
    <w:rsid w:val="006D6F68"/>
    <w:rsid w:val="006D7AE6"/>
    <w:rsid w:val="006D7B6B"/>
    <w:rsid w:val="006D7BEA"/>
    <w:rsid w:val="006D7D81"/>
    <w:rsid w:val="006D7DCE"/>
    <w:rsid w:val="006D7EBE"/>
    <w:rsid w:val="006E0640"/>
    <w:rsid w:val="006E071D"/>
    <w:rsid w:val="006E0B2C"/>
    <w:rsid w:val="006E0D0A"/>
    <w:rsid w:val="006E1515"/>
    <w:rsid w:val="006E1A8D"/>
    <w:rsid w:val="006E1D55"/>
    <w:rsid w:val="006E1F4F"/>
    <w:rsid w:val="006E2142"/>
    <w:rsid w:val="006E23E5"/>
    <w:rsid w:val="006E2650"/>
    <w:rsid w:val="006E269A"/>
    <w:rsid w:val="006E284A"/>
    <w:rsid w:val="006E3011"/>
    <w:rsid w:val="006E3040"/>
    <w:rsid w:val="006E3613"/>
    <w:rsid w:val="006E3935"/>
    <w:rsid w:val="006E3E66"/>
    <w:rsid w:val="006E4A9F"/>
    <w:rsid w:val="006E61CE"/>
    <w:rsid w:val="006E68A2"/>
    <w:rsid w:val="006E695E"/>
    <w:rsid w:val="006E6B51"/>
    <w:rsid w:val="006E6C06"/>
    <w:rsid w:val="006E6D4E"/>
    <w:rsid w:val="006E6FE7"/>
    <w:rsid w:val="006E6FF7"/>
    <w:rsid w:val="006E7233"/>
    <w:rsid w:val="006E793A"/>
    <w:rsid w:val="006E7C76"/>
    <w:rsid w:val="006E7DC2"/>
    <w:rsid w:val="006F192C"/>
    <w:rsid w:val="006F19C4"/>
    <w:rsid w:val="006F1D24"/>
    <w:rsid w:val="006F1E6F"/>
    <w:rsid w:val="006F1F8A"/>
    <w:rsid w:val="006F24D4"/>
    <w:rsid w:val="006F25E2"/>
    <w:rsid w:val="006F2604"/>
    <w:rsid w:val="006F2AAE"/>
    <w:rsid w:val="006F2B51"/>
    <w:rsid w:val="006F3007"/>
    <w:rsid w:val="006F31A6"/>
    <w:rsid w:val="006F31E7"/>
    <w:rsid w:val="006F350B"/>
    <w:rsid w:val="006F3B74"/>
    <w:rsid w:val="006F3E52"/>
    <w:rsid w:val="006F3E85"/>
    <w:rsid w:val="006F488D"/>
    <w:rsid w:val="006F4EBB"/>
    <w:rsid w:val="006F568F"/>
    <w:rsid w:val="006F5770"/>
    <w:rsid w:val="006F5965"/>
    <w:rsid w:val="006F5A26"/>
    <w:rsid w:val="006F5D91"/>
    <w:rsid w:val="006F5DC3"/>
    <w:rsid w:val="006F6B89"/>
    <w:rsid w:val="006F6F6B"/>
    <w:rsid w:val="006F7153"/>
    <w:rsid w:val="006F7165"/>
    <w:rsid w:val="006F733A"/>
    <w:rsid w:val="006F7474"/>
    <w:rsid w:val="006F75AB"/>
    <w:rsid w:val="006F78FB"/>
    <w:rsid w:val="006F7BCF"/>
    <w:rsid w:val="00700832"/>
    <w:rsid w:val="007009F6"/>
    <w:rsid w:val="00700D4B"/>
    <w:rsid w:val="00700E43"/>
    <w:rsid w:val="007010ED"/>
    <w:rsid w:val="00702D6F"/>
    <w:rsid w:val="00702F5E"/>
    <w:rsid w:val="0070310F"/>
    <w:rsid w:val="0070313E"/>
    <w:rsid w:val="0070357F"/>
    <w:rsid w:val="007035DE"/>
    <w:rsid w:val="00703BD8"/>
    <w:rsid w:val="007041C7"/>
    <w:rsid w:val="007041D0"/>
    <w:rsid w:val="00704B84"/>
    <w:rsid w:val="007050EE"/>
    <w:rsid w:val="00705476"/>
    <w:rsid w:val="0070647A"/>
    <w:rsid w:val="00706B25"/>
    <w:rsid w:val="00706D70"/>
    <w:rsid w:val="00706EA8"/>
    <w:rsid w:val="00707440"/>
    <w:rsid w:val="00707A4C"/>
    <w:rsid w:val="007101DB"/>
    <w:rsid w:val="0071063C"/>
    <w:rsid w:val="0071064C"/>
    <w:rsid w:val="00710BAE"/>
    <w:rsid w:val="00710FA3"/>
    <w:rsid w:val="00710FE5"/>
    <w:rsid w:val="00711000"/>
    <w:rsid w:val="00711635"/>
    <w:rsid w:val="0071187D"/>
    <w:rsid w:val="0071188A"/>
    <w:rsid w:val="00711A2B"/>
    <w:rsid w:val="00711FE1"/>
    <w:rsid w:val="0071210F"/>
    <w:rsid w:val="00712195"/>
    <w:rsid w:val="0071240C"/>
    <w:rsid w:val="007126F0"/>
    <w:rsid w:val="00712960"/>
    <w:rsid w:val="007137CB"/>
    <w:rsid w:val="00713DEA"/>
    <w:rsid w:val="00713E38"/>
    <w:rsid w:val="00713E4A"/>
    <w:rsid w:val="00713EA5"/>
    <w:rsid w:val="00713EA6"/>
    <w:rsid w:val="007145FC"/>
    <w:rsid w:val="0071462F"/>
    <w:rsid w:val="0071469A"/>
    <w:rsid w:val="00714BC1"/>
    <w:rsid w:val="007151C4"/>
    <w:rsid w:val="007153D5"/>
    <w:rsid w:val="00715C48"/>
    <w:rsid w:val="00715FBA"/>
    <w:rsid w:val="0071627C"/>
    <w:rsid w:val="007164FD"/>
    <w:rsid w:val="00716539"/>
    <w:rsid w:val="00716571"/>
    <w:rsid w:val="00716714"/>
    <w:rsid w:val="00716997"/>
    <w:rsid w:val="00716AAC"/>
    <w:rsid w:val="00716D37"/>
    <w:rsid w:val="00716D72"/>
    <w:rsid w:val="00716DBC"/>
    <w:rsid w:val="0071755A"/>
    <w:rsid w:val="00720834"/>
    <w:rsid w:val="007210C9"/>
    <w:rsid w:val="00721252"/>
    <w:rsid w:val="00722148"/>
    <w:rsid w:val="00722499"/>
    <w:rsid w:val="00722789"/>
    <w:rsid w:val="0072299D"/>
    <w:rsid w:val="00722A65"/>
    <w:rsid w:val="007233AD"/>
    <w:rsid w:val="007233D3"/>
    <w:rsid w:val="00723509"/>
    <w:rsid w:val="00723C53"/>
    <w:rsid w:val="00723CF7"/>
    <w:rsid w:val="00723D25"/>
    <w:rsid w:val="00723DDA"/>
    <w:rsid w:val="00723EA2"/>
    <w:rsid w:val="00724A11"/>
    <w:rsid w:val="00724A9E"/>
    <w:rsid w:val="00724E94"/>
    <w:rsid w:val="00724F68"/>
    <w:rsid w:val="007252CA"/>
    <w:rsid w:val="0072557B"/>
    <w:rsid w:val="00725717"/>
    <w:rsid w:val="00725D52"/>
    <w:rsid w:val="00725D80"/>
    <w:rsid w:val="00725E66"/>
    <w:rsid w:val="00725FD4"/>
    <w:rsid w:val="0072641C"/>
    <w:rsid w:val="007266F9"/>
    <w:rsid w:val="00726CAC"/>
    <w:rsid w:val="00726CF3"/>
    <w:rsid w:val="00727BED"/>
    <w:rsid w:val="00727C2F"/>
    <w:rsid w:val="00727DB8"/>
    <w:rsid w:val="00730262"/>
    <w:rsid w:val="00730CD9"/>
    <w:rsid w:val="00731C8E"/>
    <w:rsid w:val="00732370"/>
    <w:rsid w:val="007324ED"/>
    <w:rsid w:val="00732936"/>
    <w:rsid w:val="00732CCB"/>
    <w:rsid w:val="00732D33"/>
    <w:rsid w:val="00732E07"/>
    <w:rsid w:val="00733055"/>
    <w:rsid w:val="0073335E"/>
    <w:rsid w:val="007340D2"/>
    <w:rsid w:val="00734132"/>
    <w:rsid w:val="007341A1"/>
    <w:rsid w:val="007346CA"/>
    <w:rsid w:val="00734883"/>
    <w:rsid w:val="0073490F"/>
    <w:rsid w:val="00735535"/>
    <w:rsid w:val="007355DC"/>
    <w:rsid w:val="00735A5C"/>
    <w:rsid w:val="00735FE1"/>
    <w:rsid w:val="00736577"/>
    <w:rsid w:val="00737147"/>
    <w:rsid w:val="00737A9E"/>
    <w:rsid w:val="00737B98"/>
    <w:rsid w:val="00737C95"/>
    <w:rsid w:val="0074011B"/>
    <w:rsid w:val="00740460"/>
    <w:rsid w:val="007406E2"/>
    <w:rsid w:val="00740928"/>
    <w:rsid w:val="00740A9B"/>
    <w:rsid w:val="00740F3B"/>
    <w:rsid w:val="00740F3C"/>
    <w:rsid w:val="0074120C"/>
    <w:rsid w:val="0074190A"/>
    <w:rsid w:val="007422B0"/>
    <w:rsid w:val="0074238A"/>
    <w:rsid w:val="007426F9"/>
    <w:rsid w:val="00742D56"/>
    <w:rsid w:val="00743038"/>
    <w:rsid w:val="00743467"/>
    <w:rsid w:val="00743E7C"/>
    <w:rsid w:val="007440B1"/>
    <w:rsid w:val="0074422D"/>
    <w:rsid w:val="00744945"/>
    <w:rsid w:val="00744B22"/>
    <w:rsid w:val="00744BDD"/>
    <w:rsid w:val="00745BDE"/>
    <w:rsid w:val="00745C11"/>
    <w:rsid w:val="00745DDE"/>
    <w:rsid w:val="007462B4"/>
    <w:rsid w:val="00746BB9"/>
    <w:rsid w:val="00746E01"/>
    <w:rsid w:val="00746F4C"/>
    <w:rsid w:val="007472E1"/>
    <w:rsid w:val="0074747B"/>
    <w:rsid w:val="00747623"/>
    <w:rsid w:val="00747674"/>
    <w:rsid w:val="007476CD"/>
    <w:rsid w:val="00747A04"/>
    <w:rsid w:val="00747CCE"/>
    <w:rsid w:val="00747E55"/>
    <w:rsid w:val="00750231"/>
    <w:rsid w:val="00750B68"/>
    <w:rsid w:val="00750C53"/>
    <w:rsid w:val="0075114B"/>
    <w:rsid w:val="00751386"/>
    <w:rsid w:val="0075154C"/>
    <w:rsid w:val="007515A0"/>
    <w:rsid w:val="00751703"/>
    <w:rsid w:val="0075171B"/>
    <w:rsid w:val="00751887"/>
    <w:rsid w:val="00751CC6"/>
    <w:rsid w:val="007520C4"/>
    <w:rsid w:val="007520E3"/>
    <w:rsid w:val="007521EB"/>
    <w:rsid w:val="00752597"/>
    <w:rsid w:val="00752B7A"/>
    <w:rsid w:val="00753554"/>
    <w:rsid w:val="00753C3D"/>
    <w:rsid w:val="00753F3F"/>
    <w:rsid w:val="0075435E"/>
    <w:rsid w:val="00754860"/>
    <w:rsid w:val="00754D62"/>
    <w:rsid w:val="007551E8"/>
    <w:rsid w:val="0075521B"/>
    <w:rsid w:val="00755328"/>
    <w:rsid w:val="007556F4"/>
    <w:rsid w:val="00755C8E"/>
    <w:rsid w:val="00755F37"/>
    <w:rsid w:val="00755F3B"/>
    <w:rsid w:val="00756042"/>
    <w:rsid w:val="00756384"/>
    <w:rsid w:val="007565FA"/>
    <w:rsid w:val="007565FC"/>
    <w:rsid w:val="00756C68"/>
    <w:rsid w:val="00756FE0"/>
    <w:rsid w:val="00757494"/>
    <w:rsid w:val="007578F0"/>
    <w:rsid w:val="00757C0C"/>
    <w:rsid w:val="007600D5"/>
    <w:rsid w:val="0076065C"/>
    <w:rsid w:val="00760D57"/>
    <w:rsid w:val="0076112C"/>
    <w:rsid w:val="007611CC"/>
    <w:rsid w:val="00761507"/>
    <w:rsid w:val="007617D8"/>
    <w:rsid w:val="007622DA"/>
    <w:rsid w:val="0076284C"/>
    <w:rsid w:val="00762B2E"/>
    <w:rsid w:val="00762FEA"/>
    <w:rsid w:val="00763188"/>
    <w:rsid w:val="00763C24"/>
    <w:rsid w:val="00764734"/>
    <w:rsid w:val="007648CF"/>
    <w:rsid w:val="00764A01"/>
    <w:rsid w:val="00764FEA"/>
    <w:rsid w:val="00765175"/>
    <w:rsid w:val="0076525E"/>
    <w:rsid w:val="007655EF"/>
    <w:rsid w:val="00765AD4"/>
    <w:rsid w:val="00765D84"/>
    <w:rsid w:val="00765F57"/>
    <w:rsid w:val="007668B5"/>
    <w:rsid w:val="00767359"/>
    <w:rsid w:val="007673CC"/>
    <w:rsid w:val="00767573"/>
    <w:rsid w:val="0077011F"/>
    <w:rsid w:val="00770593"/>
    <w:rsid w:val="007708B3"/>
    <w:rsid w:val="00770DBF"/>
    <w:rsid w:val="00771069"/>
    <w:rsid w:val="007713BF"/>
    <w:rsid w:val="00771ADA"/>
    <w:rsid w:val="00771B4E"/>
    <w:rsid w:val="00771BA3"/>
    <w:rsid w:val="00771FA5"/>
    <w:rsid w:val="007721E7"/>
    <w:rsid w:val="00772514"/>
    <w:rsid w:val="00772624"/>
    <w:rsid w:val="00772831"/>
    <w:rsid w:val="007729B2"/>
    <w:rsid w:val="00772D4C"/>
    <w:rsid w:val="00773346"/>
    <w:rsid w:val="0077391E"/>
    <w:rsid w:val="00773B9B"/>
    <w:rsid w:val="00774472"/>
    <w:rsid w:val="00774606"/>
    <w:rsid w:val="00774BAE"/>
    <w:rsid w:val="00774C72"/>
    <w:rsid w:val="00774F2E"/>
    <w:rsid w:val="00775C1F"/>
    <w:rsid w:val="00775D07"/>
    <w:rsid w:val="00775F76"/>
    <w:rsid w:val="00776259"/>
    <w:rsid w:val="007764DA"/>
    <w:rsid w:val="0077697B"/>
    <w:rsid w:val="00776CD0"/>
    <w:rsid w:val="00776F2F"/>
    <w:rsid w:val="0077760A"/>
    <w:rsid w:val="00777C57"/>
    <w:rsid w:val="00777F91"/>
    <w:rsid w:val="007800F0"/>
    <w:rsid w:val="007801EF"/>
    <w:rsid w:val="00780321"/>
    <w:rsid w:val="00780BDA"/>
    <w:rsid w:val="00780CA9"/>
    <w:rsid w:val="00780FB5"/>
    <w:rsid w:val="00782885"/>
    <w:rsid w:val="00782FB8"/>
    <w:rsid w:val="0078317E"/>
    <w:rsid w:val="0078375C"/>
    <w:rsid w:val="00783760"/>
    <w:rsid w:val="00783981"/>
    <w:rsid w:val="00784BC1"/>
    <w:rsid w:val="00784C67"/>
    <w:rsid w:val="00784C85"/>
    <w:rsid w:val="00785020"/>
    <w:rsid w:val="007852F8"/>
    <w:rsid w:val="007854FD"/>
    <w:rsid w:val="00786347"/>
    <w:rsid w:val="007863C4"/>
    <w:rsid w:val="0078649B"/>
    <w:rsid w:val="007866D3"/>
    <w:rsid w:val="00786A88"/>
    <w:rsid w:val="00787480"/>
    <w:rsid w:val="0078789F"/>
    <w:rsid w:val="007879D7"/>
    <w:rsid w:val="00787F8A"/>
    <w:rsid w:val="00790736"/>
    <w:rsid w:val="007908DA"/>
    <w:rsid w:val="00790954"/>
    <w:rsid w:val="0079095E"/>
    <w:rsid w:val="00790B17"/>
    <w:rsid w:val="00790E4E"/>
    <w:rsid w:val="00791206"/>
    <w:rsid w:val="00791334"/>
    <w:rsid w:val="007913EE"/>
    <w:rsid w:val="00791837"/>
    <w:rsid w:val="00791EC8"/>
    <w:rsid w:val="007925D3"/>
    <w:rsid w:val="00792A1F"/>
    <w:rsid w:val="00792DA4"/>
    <w:rsid w:val="00793149"/>
    <w:rsid w:val="007931BD"/>
    <w:rsid w:val="0079362C"/>
    <w:rsid w:val="00793830"/>
    <w:rsid w:val="00793DFE"/>
    <w:rsid w:val="007941CF"/>
    <w:rsid w:val="00794510"/>
    <w:rsid w:val="00794B5A"/>
    <w:rsid w:val="00794D01"/>
    <w:rsid w:val="00795AA4"/>
    <w:rsid w:val="00795D51"/>
    <w:rsid w:val="00795FC2"/>
    <w:rsid w:val="007965C4"/>
    <w:rsid w:val="0079663E"/>
    <w:rsid w:val="007967C2"/>
    <w:rsid w:val="00797149"/>
    <w:rsid w:val="00797347"/>
    <w:rsid w:val="0079746F"/>
    <w:rsid w:val="007974AD"/>
    <w:rsid w:val="0079761A"/>
    <w:rsid w:val="007A001D"/>
    <w:rsid w:val="007A03B9"/>
    <w:rsid w:val="007A0582"/>
    <w:rsid w:val="007A05C9"/>
    <w:rsid w:val="007A069D"/>
    <w:rsid w:val="007A0B1F"/>
    <w:rsid w:val="007A0C44"/>
    <w:rsid w:val="007A110E"/>
    <w:rsid w:val="007A116E"/>
    <w:rsid w:val="007A1584"/>
    <w:rsid w:val="007A1B9B"/>
    <w:rsid w:val="007A2308"/>
    <w:rsid w:val="007A2BF0"/>
    <w:rsid w:val="007A341B"/>
    <w:rsid w:val="007A349E"/>
    <w:rsid w:val="007A3B29"/>
    <w:rsid w:val="007A4431"/>
    <w:rsid w:val="007A4D88"/>
    <w:rsid w:val="007A5926"/>
    <w:rsid w:val="007A669E"/>
    <w:rsid w:val="007A6847"/>
    <w:rsid w:val="007A6ABA"/>
    <w:rsid w:val="007A703F"/>
    <w:rsid w:val="007A74CE"/>
    <w:rsid w:val="007A7687"/>
    <w:rsid w:val="007A7D48"/>
    <w:rsid w:val="007B100F"/>
    <w:rsid w:val="007B171F"/>
    <w:rsid w:val="007B17EE"/>
    <w:rsid w:val="007B1C66"/>
    <w:rsid w:val="007B1D4E"/>
    <w:rsid w:val="007B1E14"/>
    <w:rsid w:val="007B28D5"/>
    <w:rsid w:val="007B2EE4"/>
    <w:rsid w:val="007B302D"/>
    <w:rsid w:val="007B332D"/>
    <w:rsid w:val="007B337E"/>
    <w:rsid w:val="007B370A"/>
    <w:rsid w:val="007B3865"/>
    <w:rsid w:val="007B3DC0"/>
    <w:rsid w:val="007B4041"/>
    <w:rsid w:val="007B49D3"/>
    <w:rsid w:val="007B4A9B"/>
    <w:rsid w:val="007B555A"/>
    <w:rsid w:val="007B5C3A"/>
    <w:rsid w:val="007B5D26"/>
    <w:rsid w:val="007B62BC"/>
    <w:rsid w:val="007B6560"/>
    <w:rsid w:val="007B6668"/>
    <w:rsid w:val="007B67AD"/>
    <w:rsid w:val="007B694C"/>
    <w:rsid w:val="007B728F"/>
    <w:rsid w:val="007B730E"/>
    <w:rsid w:val="007B76A2"/>
    <w:rsid w:val="007B76F9"/>
    <w:rsid w:val="007B78AE"/>
    <w:rsid w:val="007B7F26"/>
    <w:rsid w:val="007C094D"/>
    <w:rsid w:val="007C0D80"/>
    <w:rsid w:val="007C11F0"/>
    <w:rsid w:val="007C11FD"/>
    <w:rsid w:val="007C1C59"/>
    <w:rsid w:val="007C2290"/>
    <w:rsid w:val="007C2661"/>
    <w:rsid w:val="007C277A"/>
    <w:rsid w:val="007C28D9"/>
    <w:rsid w:val="007C2AC4"/>
    <w:rsid w:val="007C2B9F"/>
    <w:rsid w:val="007C2E7C"/>
    <w:rsid w:val="007C3107"/>
    <w:rsid w:val="007C35F2"/>
    <w:rsid w:val="007C3CE5"/>
    <w:rsid w:val="007C3FD9"/>
    <w:rsid w:val="007C4488"/>
    <w:rsid w:val="007C4612"/>
    <w:rsid w:val="007C46AB"/>
    <w:rsid w:val="007C499C"/>
    <w:rsid w:val="007C5535"/>
    <w:rsid w:val="007C572A"/>
    <w:rsid w:val="007C5D93"/>
    <w:rsid w:val="007C5E52"/>
    <w:rsid w:val="007C5EB6"/>
    <w:rsid w:val="007C61F3"/>
    <w:rsid w:val="007C6463"/>
    <w:rsid w:val="007C69C9"/>
    <w:rsid w:val="007C6B20"/>
    <w:rsid w:val="007C6D75"/>
    <w:rsid w:val="007C7204"/>
    <w:rsid w:val="007C72A8"/>
    <w:rsid w:val="007C7B28"/>
    <w:rsid w:val="007D02C3"/>
    <w:rsid w:val="007D02F8"/>
    <w:rsid w:val="007D037A"/>
    <w:rsid w:val="007D0459"/>
    <w:rsid w:val="007D068E"/>
    <w:rsid w:val="007D0771"/>
    <w:rsid w:val="007D0E3D"/>
    <w:rsid w:val="007D109D"/>
    <w:rsid w:val="007D1166"/>
    <w:rsid w:val="007D1ADF"/>
    <w:rsid w:val="007D2154"/>
    <w:rsid w:val="007D2BCD"/>
    <w:rsid w:val="007D2CD6"/>
    <w:rsid w:val="007D31CC"/>
    <w:rsid w:val="007D3626"/>
    <w:rsid w:val="007D3694"/>
    <w:rsid w:val="007D36A2"/>
    <w:rsid w:val="007D3B33"/>
    <w:rsid w:val="007D3CBD"/>
    <w:rsid w:val="007D40BA"/>
    <w:rsid w:val="007D44EE"/>
    <w:rsid w:val="007D45A1"/>
    <w:rsid w:val="007D52A3"/>
    <w:rsid w:val="007D5321"/>
    <w:rsid w:val="007D535D"/>
    <w:rsid w:val="007D55B7"/>
    <w:rsid w:val="007D5E88"/>
    <w:rsid w:val="007D5F9F"/>
    <w:rsid w:val="007D6451"/>
    <w:rsid w:val="007D65ED"/>
    <w:rsid w:val="007D66B6"/>
    <w:rsid w:val="007D6F4A"/>
    <w:rsid w:val="007D71FD"/>
    <w:rsid w:val="007D7286"/>
    <w:rsid w:val="007D73A5"/>
    <w:rsid w:val="007D74AE"/>
    <w:rsid w:val="007D76D6"/>
    <w:rsid w:val="007D7729"/>
    <w:rsid w:val="007D7FF4"/>
    <w:rsid w:val="007E0099"/>
    <w:rsid w:val="007E00B8"/>
    <w:rsid w:val="007E0162"/>
    <w:rsid w:val="007E02EF"/>
    <w:rsid w:val="007E075C"/>
    <w:rsid w:val="007E0C1C"/>
    <w:rsid w:val="007E107D"/>
    <w:rsid w:val="007E1764"/>
    <w:rsid w:val="007E1DD6"/>
    <w:rsid w:val="007E1FC8"/>
    <w:rsid w:val="007E2234"/>
    <w:rsid w:val="007E3074"/>
    <w:rsid w:val="007E359D"/>
    <w:rsid w:val="007E3D8C"/>
    <w:rsid w:val="007E3E67"/>
    <w:rsid w:val="007E3FB2"/>
    <w:rsid w:val="007E407C"/>
    <w:rsid w:val="007E4832"/>
    <w:rsid w:val="007E4C0C"/>
    <w:rsid w:val="007E4DF0"/>
    <w:rsid w:val="007E5145"/>
    <w:rsid w:val="007E51CF"/>
    <w:rsid w:val="007E524A"/>
    <w:rsid w:val="007E5500"/>
    <w:rsid w:val="007E5A9E"/>
    <w:rsid w:val="007E5C41"/>
    <w:rsid w:val="007E63BC"/>
    <w:rsid w:val="007E66FF"/>
    <w:rsid w:val="007E6741"/>
    <w:rsid w:val="007E6A32"/>
    <w:rsid w:val="007E6A63"/>
    <w:rsid w:val="007E6E77"/>
    <w:rsid w:val="007E74FA"/>
    <w:rsid w:val="007E779A"/>
    <w:rsid w:val="007F01DA"/>
    <w:rsid w:val="007F067B"/>
    <w:rsid w:val="007F0C1B"/>
    <w:rsid w:val="007F201D"/>
    <w:rsid w:val="007F2196"/>
    <w:rsid w:val="007F22A5"/>
    <w:rsid w:val="007F2532"/>
    <w:rsid w:val="007F2765"/>
    <w:rsid w:val="007F2E98"/>
    <w:rsid w:val="007F38CB"/>
    <w:rsid w:val="007F3B04"/>
    <w:rsid w:val="007F4C74"/>
    <w:rsid w:val="007F5067"/>
    <w:rsid w:val="007F57B5"/>
    <w:rsid w:val="007F6207"/>
    <w:rsid w:val="007F6544"/>
    <w:rsid w:val="007F6595"/>
    <w:rsid w:val="007F66C3"/>
    <w:rsid w:val="007F6700"/>
    <w:rsid w:val="007F6DC4"/>
    <w:rsid w:val="007F6E8E"/>
    <w:rsid w:val="007F6FA8"/>
    <w:rsid w:val="0080005D"/>
    <w:rsid w:val="0080042F"/>
    <w:rsid w:val="0080066B"/>
    <w:rsid w:val="008007EA"/>
    <w:rsid w:val="008019DD"/>
    <w:rsid w:val="0080248E"/>
    <w:rsid w:val="00802880"/>
    <w:rsid w:val="00802903"/>
    <w:rsid w:val="0080318C"/>
    <w:rsid w:val="008037C5"/>
    <w:rsid w:val="008038E4"/>
    <w:rsid w:val="00803992"/>
    <w:rsid w:val="008039F2"/>
    <w:rsid w:val="00804C11"/>
    <w:rsid w:val="00804C88"/>
    <w:rsid w:val="00804EE1"/>
    <w:rsid w:val="00805149"/>
    <w:rsid w:val="0080579A"/>
    <w:rsid w:val="00805F16"/>
    <w:rsid w:val="008060F1"/>
    <w:rsid w:val="008060F4"/>
    <w:rsid w:val="00806310"/>
    <w:rsid w:val="008064FE"/>
    <w:rsid w:val="008065C6"/>
    <w:rsid w:val="00806671"/>
    <w:rsid w:val="00806887"/>
    <w:rsid w:val="00806893"/>
    <w:rsid w:val="008071FF"/>
    <w:rsid w:val="008106E7"/>
    <w:rsid w:val="0081081C"/>
    <w:rsid w:val="0081087F"/>
    <w:rsid w:val="00810908"/>
    <w:rsid w:val="0081090D"/>
    <w:rsid w:val="0081092F"/>
    <w:rsid w:val="008109AE"/>
    <w:rsid w:val="00810A2E"/>
    <w:rsid w:val="00810AF3"/>
    <w:rsid w:val="00810B3D"/>
    <w:rsid w:val="00811315"/>
    <w:rsid w:val="00811551"/>
    <w:rsid w:val="00811684"/>
    <w:rsid w:val="00811818"/>
    <w:rsid w:val="00811BF8"/>
    <w:rsid w:val="00811C24"/>
    <w:rsid w:val="00811F34"/>
    <w:rsid w:val="0081231F"/>
    <w:rsid w:val="008128A6"/>
    <w:rsid w:val="00812AD4"/>
    <w:rsid w:val="0081304D"/>
    <w:rsid w:val="0081364D"/>
    <w:rsid w:val="00813819"/>
    <w:rsid w:val="00814659"/>
    <w:rsid w:val="00814ABA"/>
    <w:rsid w:val="00814E10"/>
    <w:rsid w:val="00815523"/>
    <w:rsid w:val="00815A12"/>
    <w:rsid w:val="00815E33"/>
    <w:rsid w:val="0081624D"/>
    <w:rsid w:val="0081648D"/>
    <w:rsid w:val="008164B4"/>
    <w:rsid w:val="00816940"/>
    <w:rsid w:val="00816AC0"/>
    <w:rsid w:val="0081706A"/>
    <w:rsid w:val="0082014E"/>
    <w:rsid w:val="00820A24"/>
    <w:rsid w:val="008217F0"/>
    <w:rsid w:val="00821EE2"/>
    <w:rsid w:val="00821F4D"/>
    <w:rsid w:val="00822701"/>
    <w:rsid w:val="00822708"/>
    <w:rsid w:val="00822E24"/>
    <w:rsid w:val="0082313B"/>
    <w:rsid w:val="00823409"/>
    <w:rsid w:val="00823CCA"/>
    <w:rsid w:val="00823CF0"/>
    <w:rsid w:val="00823DF6"/>
    <w:rsid w:val="00823F29"/>
    <w:rsid w:val="00824EE1"/>
    <w:rsid w:val="008251B8"/>
    <w:rsid w:val="0082528F"/>
    <w:rsid w:val="00825A9B"/>
    <w:rsid w:val="008263AA"/>
    <w:rsid w:val="00827029"/>
    <w:rsid w:val="00827BC7"/>
    <w:rsid w:val="00827DFE"/>
    <w:rsid w:val="008300D2"/>
    <w:rsid w:val="00830680"/>
    <w:rsid w:val="008313BB"/>
    <w:rsid w:val="008317B1"/>
    <w:rsid w:val="00831910"/>
    <w:rsid w:val="00831B03"/>
    <w:rsid w:val="00831F09"/>
    <w:rsid w:val="0083207D"/>
    <w:rsid w:val="00832108"/>
    <w:rsid w:val="00832363"/>
    <w:rsid w:val="008324A1"/>
    <w:rsid w:val="00832846"/>
    <w:rsid w:val="00832D75"/>
    <w:rsid w:val="00832EB2"/>
    <w:rsid w:val="00833117"/>
    <w:rsid w:val="0083349E"/>
    <w:rsid w:val="00833B58"/>
    <w:rsid w:val="008340B0"/>
    <w:rsid w:val="0083463B"/>
    <w:rsid w:val="00834706"/>
    <w:rsid w:val="0083492B"/>
    <w:rsid w:val="00834B61"/>
    <w:rsid w:val="00834B6B"/>
    <w:rsid w:val="00834C78"/>
    <w:rsid w:val="008356EC"/>
    <w:rsid w:val="00835833"/>
    <w:rsid w:val="00835E70"/>
    <w:rsid w:val="008361FB"/>
    <w:rsid w:val="0083638D"/>
    <w:rsid w:val="0083660C"/>
    <w:rsid w:val="00836626"/>
    <w:rsid w:val="00836674"/>
    <w:rsid w:val="008369DD"/>
    <w:rsid w:val="00836D8F"/>
    <w:rsid w:val="008374BA"/>
    <w:rsid w:val="0083769F"/>
    <w:rsid w:val="00837850"/>
    <w:rsid w:val="00837ACB"/>
    <w:rsid w:val="0084063F"/>
    <w:rsid w:val="0084093E"/>
    <w:rsid w:val="00840A8C"/>
    <w:rsid w:val="00840FE8"/>
    <w:rsid w:val="008416CC"/>
    <w:rsid w:val="008419D2"/>
    <w:rsid w:val="00841B30"/>
    <w:rsid w:val="00841EEF"/>
    <w:rsid w:val="00842AB6"/>
    <w:rsid w:val="00842E64"/>
    <w:rsid w:val="008434F3"/>
    <w:rsid w:val="0084372E"/>
    <w:rsid w:val="00844E9F"/>
    <w:rsid w:val="0084502B"/>
    <w:rsid w:val="008450AA"/>
    <w:rsid w:val="008452E4"/>
    <w:rsid w:val="008453F1"/>
    <w:rsid w:val="008455AE"/>
    <w:rsid w:val="00845E5E"/>
    <w:rsid w:val="00845FE9"/>
    <w:rsid w:val="0084697F"/>
    <w:rsid w:val="00846990"/>
    <w:rsid w:val="008469FF"/>
    <w:rsid w:val="008471EC"/>
    <w:rsid w:val="00847395"/>
    <w:rsid w:val="00847553"/>
    <w:rsid w:val="00847727"/>
    <w:rsid w:val="008501FD"/>
    <w:rsid w:val="0085059C"/>
    <w:rsid w:val="008506D4"/>
    <w:rsid w:val="00850D9F"/>
    <w:rsid w:val="00850E81"/>
    <w:rsid w:val="00850F5C"/>
    <w:rsid w:val="008513B0"/>
    <w:rsid w:val="008516C4"/>
    <w:rsid w:val="0085201E"/>
    <w:rsid w:val="00852153"/>
    <w:rsid w:val="00852464"/>
    <w:rsid w:val="00852735"/>
    <w:rsid w:val="008529E9"/>
    <w:rsid w:val="00852DAA"/>
    <w:rsid w:val="008530C8"/>
    <w:rsid w:val="00853B23"/>
    <w:rsid w:val="008541D6"/>
    <w:rsid w:val="0085434E"/>
    <w:rsid w:val="00854EC3"/>
    <w:rsid w:val="00854F6F"/>
    <w:rsid w:val="00855277"/>
    <w:rsid w:val="008559D7"/>
    <w:rsid w:val="008559DD"/>
    <w:rsid w:val="00856569"/>
    <w:rsid w:val="008566B8"/>
    <w:rsid w:val="00856885"/>
    <w:rsid w:val="00856ABA"/>
    <w:rsid w:val="00856C87"/>
    <w:rsid w:val="0085767D"/>
    <w:rsid w:val="00857CA2"/>
    <w:rsid w:val="00857F36"/>
    <w:rsid w:val="00860079"/>
    <w:rsid w:val="00860108"/>
    <w:rsid w:val="0086042A"/>
    <w:rsid w:val="0086092A"/>
    <w:rsid w:val="00860BE9"/>
    <w:rsid w:val="00860D19"/>
    <w:rsid w:val="00860D51"/>
    <w:rsid w:val="00861079"/>
    <w:rsid w:val="008615F4"/>
    <w:rsid w:val="008616AB"/>
    <w:rsid w:val="00862AB6"/>
    <w:rsid w:val="00862B9C"/>
    <w:rsid w:val="00863542"/>
    <w:rsid w:val="00863628"/>
    <w:rsid w:val="0086387E"/>
    <w:rsid w:val="00863C8B"/>
    <w:rsid w:val="00863DB1"/>
    <w:rsid w:val="00863EF8"/>
    <w:rsid w:val="00864479"/>
    <w:rsid w:val="00864FF3"/>
    <w:rsid w:val="008651CA"/>
    <w:rsid w:val="008658EE"/>
    <w:rsid w:val="00865999"/>
    <w:rsid w:val="00865AC0"/>
    <w:rsid w:val="00866471"/>
    <w:rsid w:val="008664CF"/>
    <w:rsid w:val="008665BB"/>
    <w:rsid w:val="00866C2A"/>
    <w:rsid w:val="00866CD5"/>
    <w:rsid w:val="00866E8B"/>
    <w:rsid w:val="00866F75"/>
    <w:rsid w:val="00867399"/>
    <w:rsid w:val="00867596"/>
    <w:rsid w:val="008675B1"/>
    <w:rsid w:val="00867958"/>
    <w:rsid w:val="00867DC0"/>
    <w:rsid w:val="00870C54"/>
    <w:rsid w:val="00870CFD"/>
    <w:rsid w:val="00870E1D"/>
    <w:rsid w:val="008713DD"/>
    <w:rsid w:val="00871A3B"/>
    <w:rsid w:val="00872320"/>
    <w:rsid w:val="008726FB"/>
    <w:rsid w:val="00872A85"/>
    <w:rsid w:val="00872BAA"/>
    <w:rsid w:val="00872D44"/>
    <w:rsid w:val="008737D1"/>
    <w:rsid w:val="00873B7E"/>
    <w:rsid w:val="00873FE0"/>
    <w:rsid w:val="00874251"/>
    <w:rsid w:val="00874913"/>
    <w:rsid w:val="00874CBD"/>
    <w:rsid w:val="00875253"/>
    <w:rsid w:val="008757AF"/>
    <w:rsid w:val="00876B47"/>
    <w:rsid w:val="00876E45"/>
    <w:rsid w:val="008773FE"/>
    <w:rsid w:val="00877532"/>
    <w:rsid w:val="0087753B"/>
    <w:rsid w:val="00877BF9"/>
    <w:rsid w:val="00877D6C"/>
    <w:rsid w:val="008804E8"/>
    <w:rsid w:val="0088163B"/>
    <w:rsid w:val="0088270E"/>
    <w:rsid w:val="00882935"/>
    <w:rsid w:val="00882B5E"/>
    <w:rsid w:val="00883365"/>
    <w:rsid w:val="00883F53"/>
    <w:rsid w:val="00884353"/>
    <w:rsid w:val="008843F3"/>
    <w:rsid w:val="008844D0"/>
    <w:rsid w:val="00884846"/>
    <w:rsid w:val="00884916"/>
    <w:rsid w:val="00884D53"/>
    <w:rsid w:val="00885045"/>
    <w:rsid w:val="008855D5"/>
    <w:rsid w:val="00885BCC"/>
    <w:rsid w:val="00886607"/>
    <w:rsid w:val="008870D3"/>
    <w:rsid w:val="008873D0"/>
    <w:rsid w:val="00887930"/>
    <w:rsid w:val="00887CD0"/>
    <w:rsid w:val="00887E95"/>
    <w:rsid w:val="0089012A"/>
    <w:rsid w:val="00890A90"/>
    <w:rsid w:val="00890B5D"/>
    <w:rsid w:val="00890BCF"/>
    <w:rsid w:val="008910BE"/>
    <w:rsid w:val="00891D13"/>
    <w:rsid w:val="00891D73"/>
    <w:rsid w:val="00892A74"/>
    <w:rsid w:val="00892CFE"/>
    <w:rsid w:val="00892FD8"/>
    <w:rsid w:val="00893B35"/>
    <w:rsid w:val="0089412C"/>
    <w:rsid w:val="00894B1A"/>
    <w:rsid w:val="00895BD8"/>
    <w:rsid w:val="00896040"/>
    <w:rsid w:val="00896312"/>
    <w:rsid w:val="00896597"/>
    <w:rsid w:val="00896760"/>
    <w:rsid w:val="0089692D"/>
    <w:rsid w:val="00896D0E"/>
    <w:rsid w:val="00896D9E"/>
    <w:rsid w:val="00897141"/>
    <w:rsid w:val="00897435"/>
    <w:rsid w:val="008975F2"/>
    <w:rsid w:val="008976FE"/>
    <w:rsid w:val="008978AC"/>
    <w:rsid w:val="008A0096"/>
    <w:rsid w:val="008A109E"/>
    <w:rsid w:val="008A1935"/>
    <w:rsid w:val="008A20A1"/>
    <w:rsid w:val="008A2541"/>
    <w:rsid w:val="008A2AA7"/>
    <w:rsid w:val="008A2E30"/>
    <w:rsid w:val="008A3252"/>
    <w:rsid w:val="008A32B9"/>
    <w:rsid w:val="008A3367"/>
    <w:rsid w:val="008A3373"/>
    <w:rsid w:val="008A35B9"/>
    <w:rsid w:val="008A3860"/>
    <w:rsid w:val="008A4190"/>
    <w:rsid w:val="008A41AB"/>
    <w:rsid w:val="008A450C"/>
    <w:rsid w:val="008A4909"/>
    <w:rsid w:val="008A4E24"/>
    <w:rsid w:val="008A5594"/>
    <w:rsid w:val="008A5ACB"/>
    <w:rsid w:val="008A5DB6"/>
    <w:rsid w:val="008A5DC0"/>
    <w:rsid w:val="008A5FB3"/>
    <w:rsid w:val="008A60E7"/>
    <w:rsid w:val="008A6836"/>
    <w:rsid w:val="008A68A9"/>
    <w:rsid w:val="008A6F81"/>
    <w:rsid w:val="008A7055"/>
    <w:rsid w:val="008A78F7"/>
    <w:rsid w:val="008A7A75"/>
    <w:rsid w:val="008B014A"/>
    <w:rsid w:val="008B0A1A"/>
    <w:rsid w:val="008B0AB9"/>
    <w:rsid w:val="008B0F17"/>
    <w:rsid w:val="008B180C"/>
    <w:rsid w:val="008B180D"/>
    <w:rsid w:val="008B1853"/>
    <w:rsid w:val="008B1F7F"/>
    <w:rsid w:val="008B2217"/>
    <w:rsid w:val="008B24AB"/>
    <w:rsid w:val="008B2B5E"/>
    <w:rsid w:val="008B32AB"/>
    <w:rsid w:val="008B32F8"/>
    <w:rsid w:val="008B34BA"/>
    <w:rsid w:val="008B375A"/>
    <w:rsid w:val="008B3A93"/>
    <w:rsid w:val="008B4106"/>
    <w:rsid w:val="008B4195"/>
    <w:rsid w:val="008B47E8"/>
    <w:rsid w:val="008B4AF1"/>
    <w:rsid w:val="008B4C68"/>
    <w:rsid w:val="008B4FD0"/>
    <w:rsid w:val="008B55D5"/>
    <w:rsid w:val="008B56BF"/>
    <w:rsid w:val="008B5712"/>
    <w:rsid w:val="008B5E2C"/>
    <w:rsid w:val="008B60AC"/>
    <w:rsid w:val="008B61E4"/>
    <w:rsid w:val="008B64D3"/>
    <w:rsid w:val="008B6E6A"/>
    <w:rsid w:val="008B706A"/>
    <w:rsid w:val="008B739A"/>
    <w:rsid w:val="008B7C08"/>
    <w:rsid w:val="008B7F53"/>
    <w:rsid w:val="008C076C"/>
    <w:rsid w:val="008C0AE6"/>
    <w:rsid w:val="008C0CCE"/>
    <w:rsid w:val="008C111D"/>
    <w:rsid w:val="008C180B"/>
    <w:rsid w:val="008C1861"/>
    <w:rsid w:val="008C1CA9"/>
    <w:rsid w:val="008C1D5D"/>
    <w:rsid w:val="008C2257"/>
    <w:rsid w:val="008C226C"/>
    <w:rsid w:val="008C28A1"/>
    <w:rsid w:val="008C2A4E"/>
    <w:rsid w:val="008C2ADA"/>
    <w:rsid w:val="008C2F1C"/>
    <w:rsid w:val="008C35C5"/>
    <w:rsid w:val="008C39D7"/>
    <w:rsid w:val="008C4B05"/>
    <w:rsid w:val="008C4FB5"/>
    <w:rsid w:val="008C5358"/>
    <w:rsid w:val="008C54C8"/>
    <w:rsid w:val="008C5BEB"/>
    <w:rsid w:val="008C6215"/>
    <w:rsid w:val="008C644F"/>
    <w:rsid w:val="008C6558"/>
    <w:rsid w:val="008C6951"/>
    <w:rsid w:val="008C7328"/>
    <w:rsid w:val="008C73AB"/>
    <w:rsid w:val="008C758B"/>
    <w:rsid w:val="008D0613"/>
    <w:rsid w:val="008D06B2"/>
    <w:rsid w:val="008D0BC4"/>
    <w:rsid w:val="008D0CEA"/>
    <w:rsid w:val="008D0DA9"/>
    <w:rsid w:val="008D0E18"/>
    <w:rsid w:val="008D1029"/>
    <w:rsid w:val="008D1425"/>
    <w:rsid w:val="008D17BD"/>
    <w:rsid w:val="008D1A30"/>
    <w:rsid w:val="008D3067"/>
    <w:rsid w:val="008D41FC"/>
    <w:rsid w:val="008D455D"/>
    <w:rsid w:val="008D4975"/>
    <w:rsid w:val="008D51EF"/>
    <w:rsid w:val="008D542F"/>
    <w:rsid w:val="008D593F"/>
    <w:rsid w:val="008D5A52"/>
    <w:rsid w:val="008D5AC1"/>
    <w:rsid w:val="008D5BDD"/>
    <w:rsid w:val="008D5FB4"/>
    <w:rsid w:val="008D644E"/>
    <w:rsid w:val="008D67F0"/>
    <w:rsid w:val="008D6A97"/>
    <w:rsid w:val="008D7157"/>
    <w:rsid w:val="008D761B"/>
    <w:rsid w:val="008D7C57"/>
    <w:rsid w:val="008D7D1D"/>
    <w:rsid w:val="008D7E56"/>
    <w:rsid w:val="008E04CF"/>
    <w:rsid w:val="008E07A6"/>
    <w:rsid w:val="008E09E6"/>
    <w:rsid w:val="008E0AE8"/>
    <w:rsid w:val="008E0C89"/>
    <w:rsid w:val="008E12D3"/>
    <w:rsid w:val="008E1514"/>
    <w:rsid w:val="008E2701"/>
    <w:rsid w:val="008E2B46"/>
    <w:rsid w:val="008E2CB9"/>
    <w:rsid w:val="008E2D25"/>
    <w:rsid w:val="008E3081"/>
    <w:rsid w:val="008E3698"/>
    <w:rsid w:val="008E3819"/>
    <w:rsid w:val="008E3A84"/>
    <w:rsid w:val="008E3BBD"/>
    <w:rsid w:val="008E3DA0"/>
    <w:rsid w:val="008E447C"/>
    <w:rsid w:val="008E48D4"/>
    <w:rsid w:val="008E4D29"/>
    <w:rsid w:val="008E50CF"/>
    <w:rsid w:val="008E511A"/>
    <w:rsid w:val="008E55D0"/>
    <w:rsid w:val="008E5823"/>
    <w:rsid w:val="008E5C25"/>
    <w:rsid w:val="008E6295"/>
    <w:rsid w:val="008E631C"/>
    <w:rsid w:val="008E67D5"/>
    <w:rsid w:val="008E6D20"/>
    <w:rsid w:val="008E70B2"/>
    <w:rsid w:val="008E74C3"/>
    <w:rsid w:val="008E750D"/>
    <w:rsid w:val="008E77F0"/>
    <w:rsid w:val="008E7828"/>
    <w:rsid w:val="008F0CBD"/>
    <w:rsid w:val="008F1F96"/>
    <w:rsid w:val="008F20BA"/>
    <w:rsid w:val="008F294A"/>
    <w:rsid w:val="008F2974"/>
    <w:rsid w:val="008F299E"/>
    <w:rsid w:val="008F2A60"/>
    <w:rsid w:val="008F2CE1"/>
    <w:rsid w:val="008F2DC0"/>
    <w:rsid w:val="008F30BB"/>
    <w:rsid w:val="008F3429"/>
    <w:rsid w:val="008F374A"/>
    <w:rsid w:val="008F39B8"/>
    <w:rsid w:val="008F4228"/>
    <w:rsid w:val="008F45BA"/>
    <w:rsid w:val="008F47A7"/>
    <w:rsid w:val="008F4919"/>
    <w:rsid w:val="008F4D5A"/>
    <w:rsid w:val="008F51F0"/>
    <w:rsid w:val="008F6200"/>
    <w:rsid w:val="008F6958"/>
    <w:rsid w:val="008F6E7B"/>
    <w:rsid w:val="008F7028"/>
    <w:rsid w:val="008F7431"/>
    <w:rsid w:val="008F7CAD"/>
    <w:rsid w:val="008F7CD8"/>
    <w:rsid w:val="008F7D91"/>
    <w:rsid w:val="008F7DF7"/>
    <w:rsid w:val="009001A8"/>
    <w:rsid w:val="00900478"/>
    <w:rsid w:val="0090092D"/>
    <w:rsid w:val="00900D58"/>
    <w:rsid w:val="00900E04"/>
    <w:rsid w:val="00900F10"/>
    <w:rsid w:val="009010D9"/>
    <w:rsid w:val="009010F4"/>
    <w:rsid w:val="00901245"/>
    <w:rsid w:val="0090125A"/>
    <w:rsid w:val="00901414"/>
    <w:rsid w:val="00901510"/>
    <w:rsid w:val="0090205E"/>
    <w:rsid w:val="00902321"/>
    <w:rsid w:val="009023E4"/>
    <w:rsid w:val="009024D8"/>
    <w:rsid w:val="009026E1"/>
    <w:rsid w:val="00902745"/>
    <w:rsid w:val="00902D55"/>
    <w:rsid w:val="00902E23"/>
    <w:rsid w:val="00902FEE"/>
    <w:rsid w:val="00903117"/>
    <w:rsid w:val="009033C1"/>
    <w:rsid w:val="0090363C"/>
    <w:rsid w:val="00903BF6"/>
    <w:rsid w:val="00903C88"/>
    <w:rsid w:val="00903D72"/>
    <w:rsid w:val="00904487"/>
    <w:rsid w:val="009045D7"/>
    <w:rsid w:val="009047F7"/>
    <w:rsid w:val="0090512F"/>
    <w:rsid w:val="00905208"/>
    <w:rsid w:val="009052C0"/>
    <w:rsid w:val="00905C8D"/>
    <w:rsid w:val="00906A86"/>
    <w:rsid w:val="00906AC5"/>
    <w:rsid w:val="009070AA"/>
    <w:rsid w:val="009072FA"/>
    <w:rsid w:val="00907BA2"/>
    <w:rsid w:val="00907C9C"/>
    <w:rsid w:val="0091037A"/>
    <w:rsid w:val="009107AC"/>
    <w:rsid w:val="009108B2"/>
    <w:rsid w:val="00910B43"/>
    <w:rsid w:val="00910FBC"/>
    <w:rsid w:val="009110A7"/>
    <w:rsid w:val="009110BF"/>
    <w:rsid w:val="00911290"/>
    <w:rsid w:val="00911423"/>
    <w:rsid w:val="0091160F"/>
    <w:rsid w:val="0091239B"/>
    <w:rsid w:val="009126AC"/>
    <w:rsid w:val="00912793"/>
    <w:rsid w:val="009127DC"/>
    <w:rsid w:val="0091310C"/>
    <w:rsid w:val="009136CF"/>
    <w:rsid w:val="0091380E"/>
    <w:rsid w:val="00913866"/>
    <w:rsid w:val="0091392B"/>
    <w:rsid w:val="00913B8F"/>
    <w:rsid w:val="00914281"/>
    <w:rsid w:val="009142E5"/>
    <w:rsid w:val="0091490D"/>
    <w:rsid w:val="00914934"/>
    <w:rsid w:val="00914C45"/>
    <w:rsid w:val="00915DF9"/>
    <w:rsid w:val="00916309"/>
    <w:rsid w:val="00916726"/>
    <w:rsid w:val="00916C53"/>
    <w:rsid w:val="00916CBF"/>
    <w:rsid w:val="00917A19"/>
    <w:rsid w:val="0092058C"/>
    <w:rsid w:val="00920BDE"/>
    <w:rsid w:val="00921B0A"/>
    <w:rsid w:val="00921E01"/>
    <w:rsid w:val="00921EF3"/>
    <w:rsid w:val="00921F11"/>
    <w:rsid w:val="0092298C"/>
    <w:rsid w:val="0092299D"/>
    <w:rsid w:val="009232D4"/>
    <w:rsid w:val="00923AC6"/>
    <w:rsid w:val="0092401C"/>
    <w:rsid w:val="0092421C"/>
    <w:rsid w:val="00924625"/>
    <w:rsid w:val="00924E2D"/>
    <w:rsid w:val="009251C7"/>
    <w:rsid w:val="00925712"/>
    <w:rsid w:val="00925960"/>
    <w:rsid w:val="00925C86"/>
    <w:rsid w:val="0092686C"/>
    <w:rsid w:val="0092718A"/>
    <w:rsid w:val="009271FA"/>
    <w:rsid w:val="00927458"/>
    <w:rsid w:val="00930341"/>
    <w:rsid w:val="009308D5"/>
    <w:rsid w:val="0093096A"/>
    <w:rsid w:val="00930BCD"/>
    <w:rsid w:val="00930C56"/>
    <w:rsid w:val="00930D2A"/>
    <w:rsid w:val="009311E2"/>
    <w:rsid w:val="00931455"/>
    <w:rsid w:val="00931B2B"/>
    <w:rsid w:val="00931D55"/>
    <w:rsid w:val="00931DBE"/>
    <w:rsid w:val="0093212A"/>
    <w:rsid w:val="00932AAC"/>
    <w:rsid w:val="00932E1B"/>
    <w:rsid w:val="0093336C"/>
    <w:rsid w:val="00933C37"/>
    <w:rsid w:val="00933C87"/>
    <w:rsid w:val="00933D21"/>
    <w:rsid w:val="00933FF2"/>
    <w:rsid w:val="00934214"/>
    <w:rsid w:val="00934320"/>
    <w:rsid w:val="009347AC"/>
    <w:rsid w:val="00934D4B"/>
    <w:rsid w:val="00934DBE"/>
    <w:rsid w:val="00934F6E"/>
    <w:rsid w:val="00934FA4"/>
    <w:rsid w:val="00935232"/>
    <w:rsid w:val="00935249"/>
    <w:rsid w:val="0093544D"/>
    <w:rsid w:val="00935842"/>
    <w:rsid w:val="00935A5C"/>
    <w:rsid w:val="00935A71"/>
    <w:rsid w:val="0093633E"/>
    <w:rsid w:val="0093638D"/>
    <w:rsid w:val="00936C34"/>
    <w:rsid w:val="00936EF0"/>
    <w:rsid w:val="00937174"/>
    <w:rsid w:val="00937410"/>
    <w:rsid w:val="00937801"/>
    <w:rsid w:val="0093794F"/>
    <w:rsid w:val="00937B23"/>
    <w:rsid w:val="00937F1C"/>
    <w:rsid w:val="00937F86"/>
    <w:rsid w:val="009402FE"/>
    <w:rsid w:val="00940313"/>
    <w:rsid w:val="0094053C"/>
    <w:rsid w:val="0094067B"/>
    <w:rsid w:val="009416FD"/>
    <w:rsid w:val="009417A9"/>
    <w:rsid w:val="00941A80"/>
    <w:rsid w:val="00942E9A"/>
    <w:rsid w:val="009430CD"/>
    <w:rsid w:val="00943480"/>
    <w:rsid w:val="00943CC1"/>
    <w:rsid w:val="00943F49"/>
    <w:rsid w:val="00944511"/>
    <w:rsid w:val="009448F9"/>
    <w:rsid w:val="00944B3A"/>
    <w:rsid w:val="00944C72"/>
    <w:rsid w:val="00945118"/>
    <w:rsid w:val="00945207"/>
    <w:rsid w:val="0094521F"/>
    <w:rsid w:val="00945683"/>
    <w:rsid w:val="00946B21"/>
    <w:rsid w:val="009474E4"/>
    <w:rsid w:val="0094759E"/>
    <w:rsid w:val="00947705"/>
    <w:rsid w:val="00947F27"/>
    <w:rsid w:val="00947FB3"/>
    <w:rsid w:val="0095062D"/>
    <w:rsid w:val="0095064C"/>
    <w:rsid w:val="009506F9"/>
    <w:rsid w:val="00950769"/>
    <w:rsid w:val="00950C49"/>
    <w:rsid w:val="00950F83"/>
    <w:rsid w:val="00951051"/>
    <w:rsid w:val="0095160F"/>
    <w:rsid w:val="009516D8"/>
    <w:rsid w:val="00952084"/>
    <w:rsid w:val="0095216D"/>
    <w:rsid w:val="00952220"/>
    <w:rsid w:val="0095228D"/>
    <w:rsid w:val="009527FB"/>
    <w:rsid w:val="009529C7"/>
    <w:rsid w:val="00952FA2"/>
    <w:rsid w:val="0095328F"/>
    <w:rsid w:val="0095370B"/>
    <w:rsid w:val="009539FA"/>
    <w:rsid w:val="0095401B"/>
    <w:rsid w:val="00954E1A"/>
    <w:rsid w:val="00955259"/>
    <w:rsid w:val="009553B9"/>
    <w:rsid w:val="0095544D"/>
    <w:rsid w:val="009554DB"/>
    <w:rsid w:val="00955C68"/>
    <w:rsid w:val="00955D48"/>
    <w:rsid w:val="00956B31"/>
    <w:rsid w:val="00956B32"/>
    <w:rsid w:val="00956EB3"/>
    <w:rsid w:val="00956FCF"/>
    <w:rsid w:val="009575DD"/>
    <w:rsid w:val="009576A4"/>
    <w:rsid w:val="0095774D"/>
    <w:rsid w:val="00957AEF"/>
    <w:rsid w:val="0096056B"/>
    <w:rsid w:val="0096059A"/>
    <w:rsid w:val="00960939"/>
    <w:rsid w:val="00960BE2"/>
    <w:rsid w:val="00960DC7"/>
    <w:rsid w:val="00960E7A"/>
    <w:rsid w:val="00961132"/>
    <w:rsid w:val="009613DA"/>
    <w:rsid w:val="00961631"/>
    <w:rsid w:val="00961A4E"/>
    <w:rsid w:val="00961E08"/>
    <w:rsid w:val="00961F68"/>
    <w:rsid w:val="0096211A"/>
    <w:rsid w:val="00962260"/>
    <w:rsid w:val="0096235C"/>
    <w:rsid w:val="009623F2"/>
    <w:rsid w:val="00962C3C"/>
    <w:rsid w:val="0096313A"/>
    <w:rsid w:val="009637BD"/>
    <w:rsid w:val="00963DCC"/>
    <w:rsid w:val="00964659"/>
    <w:rsid w:val="009654C2"/>
    <w:rsid w:val="00965876"/>
    <w:rsid w:val="00965D9D"/>
    <w:rsid w:val="00966035"/>
    <w:rsid w:val="00966499"/>
    <w:rsid w:val="0096649A"/>
    <w:rsid w:val="009669F6"/>
    <w:rsid w:val="00967231"/>
    <w:rsid w:val="009677E6"/>
    <w:rsid w:val="00967C1E"/>
    <w:rsid w:val="0097019D"/>
    <w:rsid w:val="00970348"/>
    <w:rsid w:val="00970898"/>
    <w:rsid w:val="00970902"/>
    <w:rsid w:val="0097099D"/>
    <w:rsid w:val="009709E9"/>
    <w:rsid w:val="009724DA"/>
    <w:rsid w:val="009724E0"/>
    <w:rsid w:val="00972A7D"/>
    <w:rsid w:val="00972D1E"/>
    <w:rsid w:val="00972F30"/>
    <w:rsid w:val="009730AF"/>
    <w:rsid w:val="00974799"/>
    <w:rsid w:val="00975194"/>
    <w:rsid w:val="00975D20"/>
    <w:rsid w:val="00975F39"/>
    <w:rsid w:val="0097656B"/>
    <w:rsid w:val="009766C4"/>
    <w:rsid w:val="009772BC"/>
    <w:rsid w:val="00977487"/>
    <w:rsid w:val="0097761F"/>
    <w:rsid w:val="009776AE"/>
    <w:rsid w:val="00977A20"/>
    <w:rsid w:val="00977DBB"/>
    <w:rsid w:val="0098079A"/>
    <w:rsid w:val="00980DAE"/>
    <w:rsid w:val="00981134"/>
    <w:rsid w:val="009815C4"/>
    <w:rsid w:val="00981B3D"/>
    <w:rsid w:val="009820F8"/>
    <w:rsid w:val="0098257A"/>
    <w:rsid w:val="00982B95"/>
    <w:rsid w:val="0098385A"/>
    <w:rsid w:val="00983AE2"/>
    <w:rsid w:val="00983F54"/>
    <w:rsid w:val="009842BF"/>
    <w:rsid w:val="00984CB5"/>
    <w:rsid w:val="00984E5C"/>
    <w:rsid w:val="0098540A"/>
    <w:rsid w:val="00985D2F"/>
    <w:rsid w:val="00985E3C"/>
    <w:rsid w:val="009863D4"/>
    <w:rsid w:val="0098650E"/>
    <w:rsid w:val="00986760"/>
    <w:rsid w:val="00986A3B"/>
    <w:rsid w:val="00986FF4"/>
    <w:rsid w:val="0098725C"/>
    <w:rsid w:val="00987324"/>
    <w:rsid w:val="00987382"/>
    <w:rsid w:val="009877BA"/>
    <w:rsid w:val="00987F4B"/>
    <w:rsid w:val="0099033E"/>
    <w:rsid w:val="00990475"/>
    <w:rsid w:val="009905C3"/>
    <w:rsid w:val="00990707"/>
    <w:rsid w:val="009908D5"/>
    <w:rsid w:val="00990D64"/>
    <w:rsid w:val="00990F24"/>
    <w:rsid w:val="009917A3"/>
    <w:rsid w:val="009919FB"/>
    <w:rsid w:val="00992243"/>
    <w:rsid w:val="009922A9"/>
    <w:rsid w:val="009922C9"/>
    <w:rsid w:val="009927F0"/>
    <w:rsid w:val="00992C88"/>
    <w:rsid w:val="0099312E"/>
    <w:rsid w:val="00993737"/>
    <w:rsid w:val="009941CF"/>
    <w:rsid w:val="00994212"/>
    <w:rsid w:val="0099424E"/>
    <w:rsid w:val="009943C0"/>
    <w:rsid w:val="00994A74"/>
    <w:rsid w:val="00995726"/>
    <w:rsid w:val="0099582B"/>
    <w:rsid w:val="0099644E"/>
    <w:rsid w:val="00996801"/>
    <w:rsid w:val="0099699E"/>
    <w:rsid w:val="00997012"/>
    <w:rsid w:val="00997994"/>
    <w:rsid w:val="009979D1"/>
    <w:rsid w:val="00997A8E"/>
    <w:rsid w:val="00997EBB"/>
    <w:rsid w:val="009A045E"/>
    <w:rsid w:val="009A08EF"/>
    <w:rsid w:val="009A0A71"/>
    <w:rsid w:val="009A0CE0"/>
    <w:rsid w:val="009A152D"/>
    <w:rsid w:val="009A1713"/>
    <w:rsid w:val="009A1796"/>
    <w:rsid w:val="009A1801"/>
    <w:rsid w:val="009A1D5C"/>
    <w:rsid w:val="009A1F99"/>
    <w:rsid w:val="009A2C63"/>
    <w:rsid w:val="009A2E41"/>
    <w:rsid w:val="009A310C"/>
    <w:rsid w:val="009A3B3D"/>
    <w:rsid w:val="009A3B42"/>
    <w:rsid w:val="009A3F33"/>
    <w:rsid w:val="009A43D5"/>
    <w:rsid w:val="009A4A73"/>
    <w:rsid w:val="009A4DB8"/>
    <w:rsid w:val="009A4E07"/>
    <w:rsid w:val="009A50C0"/>
    <w:rsid w:val="009A539D"/>
    <w:rsid w:val="009A6344"/>
    <w:rsid w:val="009A6884"/>
    <w:rsid w:val="009A6D8B"/>
    <w:rsid w:val="009A770C"/>
    <w:rsid w:val="009B0176"/>
    <w:rsid w:val="009B0C94"/>
    <w:rsid w:val="009B0F13"/>
    <w:rsid w:val="009B143E"/>
    <w:rsid w:val="009B15F3"/>
    <w:rsid w:val="009B1DB8"/>
    <w:rsid w:val="009B2324"/>
    <w:rsid w:val="009B243A"/>
    <w:rsid w:val="009B278C"/>
    <w:rsid w:val="009B2C46"/>
    <w:rsid w:val="009B2D97"/>
    <w:rsid w:val="009B308B"/>
    <w:rsid w:val="009B30D8"/>
    <w:rsid w:val="009B3179"/>
    <w:rsid w:val="009B3495"/>
    <w:rsid w:val="009B34FA"/>
    <w:rsid w:val="009B355D"/>
    <w:rsid w:val="009B36C8"/>
    <w:rsid w:val="009B39DF"/>
    <w:rsid w:val="009B3DC3"/>
    <w:rsid w:val="009B4D07"/>
    <w:rsid w:val="009B4F0B"/>
    <w:rsid w:val="009B4FDC"/>
    <w:rsid w:val="009B5109"/>
    <w:rsid w:val="009B520F"/>
    <w:rsid w:val="009B5527"/>
    <w:rsid w:val="009B5533"/>
    <w:rsid w:val="009B579F"/>
    <w:rsid w:val="009B5C39"/>
    <w:rsid w:val="009B5D25"/>
    <w:rsid w:val="009B620D"/>
    <w:rsid w:val="009B6490"/>
    <w:rsid w:val="009B6852"/>
    <w:rsid w:val="009B6971"/>
    <w:rsid w:val="009B745B"/>
    <w:rsid w:val="009B77AE"/>
    <w:rsid w:val="009B7B4E"/>
    <w:rsid w:val="009B7F45"/>
    <w:rsid w:val="009C062C"/>
    <w:rsid w:val="009C0637"/>
    <w:rsid w:val="009C0FBF"/>
    <w:rsid w:val="009C110F"/>
    <w:rsid w:val="009C1387"/>
    <w:rsid w:val="009C14DC"/>
    <w:rsid w:val="009C1848"/>
    <w:rsid w:val="009C1A37"/>
    <w:rsid w:val="009C1A38"/>
    <w:rsid w:val="009C2143"/>
    <w:rsid w:val="009C26B1"/>
    <w:rsid w:val="009C2F6A"/>
    <w:rsid w:val="009C318F"/>
    <w:rsid w:val="009C3395"/>
    <w:rsid w:val="009C351B"/>
    <w:rsid w:val="009C36C0"/>
    <w:rsid w:val="009C3F92"/>
    <w:rsid w:val="009C3FE2"/>
    <w:rsid w:val="009C44D5"/>
    <w:rsid w:val="009C457D"/>
    <w:rsid w:val="009C46E8"/>
    <w:rsid w:val="009C4E35"/>
    <w:rsid w:val="009C5215"/>
    <w:rsid w:val="009C5368"/>
    <w:rsid w:val="009C53C2"/>
    <w:rsid w:val="009C5760"/>
    <w:rsid w:val="009C5DEF"/>
    <w:rsid w:val="009C6126"/>
    <w:rsid w:val="009C6792"/>
    <w:rsid w:val="009C68C5"/>
    <w:rsid w:val="009C6AD8"/>
    <w:rsid w:val="009C703C"/>
    <w:rsid w:val="009C748E"/>
    <w:rsid w:val="009C7521"/>
    <w:rsid w:val="009C7F41"/>
    <w:rsid w:val="009D00C3"/>
    <w:rsid w:val="009D0602"/>
    <w:rsid w:val="009D0AA4"/>
    <w:rsid w:val="009D0BD1"/>
    <w:rsid w:val="009D0C01"/>
    <w:rsid w:val="009D1026"/>
    <w:rsid w:val="009D2A35"/>
    <w:rsid w:val="009D3467"/>
    <w:rsid w:val="009D3E12"/>
    <w:rsid w:val="009D48DE"/>
    <w:rsid w:val="009D4CD8"/>
    <w:rsid w:val="009D4CF0"/>
    <w:rsid w:val="009D4F26"/>
    <w:rsid w:val="009D5195"/>
    <w:rsid w:val="009D5427"/>
    <w:rsid w:val="009D546F"/>
    <w:rsid w:val="009D5537"/>
    <w:rsid w:val="009D5604"/>
    <w:rsid w:val="009D570D"/>
    <w:rsid w:val="009D6DE6"/>
    <w:rsid w:val="009D6FAC"/>
    <w:rsid w:val="009D7407"/>
    <w:rsid w:val="009D765E"/>
    <w:rsid w:val="009D79F9"/>
    <w:rsid w:val="009D7D36"/>
    <w:rsid w:val="009E13D0"/>
    <w:rsid w:val="009E1941"/>
    <w:rsid w:val="009E2080"/>
    <w:rsid w:val="009E31D3"/>
    <w:rsid w:val="009E3266"/>
    <w:rsid w:val="009E337B"/>
    <w:rsid w:val="009E34FE"/>
    <w:rsid w:val="009E353C"/>
    <w:rsid w:val="009E37DA"/>
    <w:rsid w:val="009E3AC8"/>
    <w:rsid w:val="009E3ADB"/>
    <w:rsid w:val="009E3FEF"/>
    <w:rsid w:val="009E4504"/>
    <w:rsid w:val="009E4D3F"/>
    <w:rsid w:val="009E542D"/>
    <w:rsid w:val="009E57A1"/>
    <w:rsid w:val="009E5A70"/>
    <w:rsid w:val="009E5CEB"/>
    <w:rsid w:val="009E6F9A"/>
    <w:rsid w:val="009E719E"/>
    <w:rsid w:val="009E7246"/>
    <w:rsid w:val="009E7532"/>
    <w:rsid w:val="009E7F50"/>
    <w:rsid w:val="009F027C"/>
    <w:rsid w:val="009F088B"/>
    <w:rsid w:val="009F0975"/>
    <w:rsid w:val="009F0CFC"/>
    <w:rsid w:val="009F0E80"/>
    <w:rsid w:val="009F0FD3"/>
    <w:rsid w:val="009F1478"/>
    <w:rsid w:val="009F1561"/>
    <w:rsid w:val="009F1DC9"/>
    <w:rsid w:val="009F219D"/>
    <w:rsid w:val="009F2469"/>
    <w:rsid w:val="009F3301"/>
    <w:rsid w:val="009F368C"/>
    <w:rsid w:val="009F399A"/>
    <w:rsid w:val="009F3EA0"/>
    <w:rsid w:val="009F4005"/>
    <w:rsid w:val="009F410B"/>
    <w:rsid w:val="009F49AE"/>
    <w:rsid w:val="009F54D5"/>
    <w:rsid w:val="009F56B4"/>
    <w:rsid w:val="009F590C"/>
    <w:rsid w:val="009F599A"/>
    <w:rsid w:val="009F5A54"/>
    <w:rsid w:val="009F5BAC"/>
    <w:rsid w:val="009F5BB2"/>
    <w:rsid w:val="009F5DCE"/>
    <w:rsid w:val="009F5FDD"/>
    <w:rsid w:val="009F68D7"/>
    <w:rsid w:val="009F6BBF"/>
    <w:rsid w:val="009F6D7A"/>
    <w:rsid w:val="009F71F9"/>
    <w:rsid w:val="009F7712"/>
    <w:rsid w:val="009F7E96"/>
    <w:rsid w:val="00A01578"/>
    <w:rsid w:val="00A0185C"/>
    <w:rsid w:val="00A01A1B"/>
    <w:rsid w:val="00A01B01"/>
    <w:rsid w:val="00A01FC1"/>
    <w:rsid w:val="00A0220F"/>
    <w:rsid w:val="00A022D8"/>
    <w:rsid w:val="00A0254A"/>
    <w:rsid w:val="00A026FD"/>
    <w:rsid w:val="00A02AC7"/>
    <w:rsid w:val="00A03A74"/>
    <w:rsid w:val="00A03C21"/>
    <w:rsid w:val="00A03D54"/>
    <w:rsid w:val="00A04186"/>
    <w:rsid w:val="00A0491F"/>
    <w:rsid w:val="00A04AC7"/>
    <w:rsid w:val="00A04FEE"/>
    <w:rsid w:val="00A0577C"/>
    <w:rsid w:val="00A05A66"/>
    <w:rsid w:val="00A05EA9"/>
    <w:rsid w:val="00A06168"/>
    <w:rsid w:val="00A063A8"/>
    <w:rsid w:val="00A06498"/>
    <w:rsid w:val="00A0650F"/>
    <w:rsid w:val="00A0654C"/>
    <w:rsid w:val="00A068C7"/>
    <w:rsid w:val="00A0692C"/>
    <w:rsid w:val="00A06EB7"/>
    <w:rsid w:val="00A072C4"/>
    <w:rsid w:val="00A0744A"/>
    <w:rsid w:val="00A078A1"/>
    <w:rsid w:val="00A07B74"/>
    <w:rsid w:val="00A07DDB"/>
    <w:rsid w:val="00A10000"/>
    <w:rsid w:val="00A1043F"/>
    <w:rsid w:val="00A105BA"/>
    <w:rsid w:val="00A105D9"/>
    <w:rsid w:val="00A10A07"/>
    <w:rsid w:val="00A10BF1"/>
    <w:rsid w:val="00A11AE5"/>
    <w:rsid w:val="00A11C40"/>
    <w:rsid w:val="00A11C5C"/>
    <w:rsid w:val="00A11C80"/>
    <w:rsid w:val="00A12214"/>
    <w:rsid w:val="00A124CD"/>
    <w:rsid w:val="00A12682"/>
    <w:rsid w:val="00A12815"/>
    <w:rsid w:val="00A12E5D"/>
    <w:rsid w:val="00A13231"/>
    <w:rsid w:val="00A1340A"/>
    <w:rsid w:val="00A136DC"/>
    <w:rsid w:val="00A1380F"/>
    <w:rsid w:val="00A13D6A"/>
    <w:rsid w:val="00A13E1A"/>
    <w:rsid w:val="00A13E62"/>
    <w:rsid w:val="00A13F5D"/>
    <w:rsid w:val="00A1411E"/>
    <w:rsid w:val="00A147F8"/>
    <w:rsid w:val="00A14B7B"/>
    <w:rsid w:val="00A14BB0"/>
    <w:rsid w:val="00A14DAF"/>
    <w:rsid w:val="00A14F8B"/>
    <w:rsid w:val="00A14FE0"/>
    <w:rsid w:val="00A1591C"/>
    <w:rsid w:val="00A15A1E"/>
    <w:rsid w:val="00A15EB7"/>
    <w:rsid w:val="00A15EC8"/>
    <w:rsid w:val="00A15F28"/>
    <w:rsid w:val="00A1683F"/>
    <w:rsid w:val="00A16C92"/>
    <w:rsid w:val="00A16F92"/>
    <w:rsid w:val="00A1775F"/>
    <w:rsid w:val="00A17DC4"/>
    <w:rsid w:val="00A20C7A"/>
    <w:rsid w:val="00A20E31"/>
    <w:rsid w:val="00A20F2E"/>
    <w:rsid w:val="00A21077"/>
    <w:rsid w:val="00A21303"/>
    <w:rsid w:val="00A216C1"/>
    <w:rsid w:val="00A21BD7"/>
    <w:rsid w:val="00A21C42"/>
    <w:rsid w:val="00A226E3"/>
    <w:rsid w:val="00A22E3D"/>
    <w:rsid w:val="00A2341F"/>
    <w:rsid w:val="00A2413E"/>
    <w:rsid w:val="00A243C8"/>
    <w:rsid w:val="00A24536"/>
    <w:rsid w:val="00A24B74"/>
    <w:rsid w:val="00A24C05"/>
    <w:rsid w:val="00A2587F"/>
    <w:rsid w:val="00A25885"/>
    <w:rsid w:val="00A26003"/>
    <w:rsid w:val="00A2611A"/>
    <w:rsid w:val="00A261D1"/>
    <w:rsid w:val="00A269E0"/>
    <w:rsid w:val="00A26AD4"/>
    <w:rsid w:val="00A26C6B"/>
    <w:rsid w:val="00A27104"/>
    <w:rsid w:val="00A279DD"/>
    <w:rsid w:val="00A27DC4"/>
    <w:rsid w:val="00A30994"/>
    <w:rsid w:val="00A30B3F"/>
    <w:rsid w:val="00A30CE6"/>
    <w:rsid w:val="00A319E3"/>
    <w:rsid w:val="00A3217C"/>
    <w:rsid w:val="00A325FD"/>
    <w:rsid w:val="00A32664"/>
    <w:rsid w:val="00A329E9"/>
    <w:rsid w:val="00A32A69"/>
    <w:rsid w:val="00A32AD3"/>
    <w:rsid w:val="00A33359"/>
    <w:rsid w:val="00A334C7"/>
    <w:rsid w:val="00A33A1B"/>
    <w:rsid w:val="00A33CF6"/>
    <w:rsid w:val="00A34534"/>
    <w:rsid w:val="00A3472F"/>
    <w:rsid w:val="00A34BD3"/>
    <w:rsid w:val="00A350C5"/>
    <w:rsid w:val="00A35C1B"/>
    <w:rsid w:val="00A35D23"/>
    <w:rsid w:val="00A35E62"/>
    <w:rsid w:val="00A35F6F"/>
    <w:rsid w:val="00A366BD"/>
    <w:rsid w:val="00A3693F"/>
    <w:rsid w:val="00A372BC"/>
    <w:rsid w:val="00A37313"/>
    <w:rsid w:val="00A37CA5"/>
    <w:rsid w:val="00A401F2"/>
    <w:rsid w:val="00A4081F"/>
    <w:rsid w:val="00A40FF3"/>
    <w:rsid w:val="00A41596"/>
    <w:rsid w:val="00A41D48"/>
    <w:rsid w:val="00A41E08"/>
    <w:rsid w:val="00A4240B"/>
    <w:rsid w:val="00A4265C"/>
    <w:rsid w:val="00A4289F"/>
    <w:rsid w:val="00A4304A"/>
    <w:rsid w:val="00A4386F"/>
    <w:rsid w:val="00A4477E"/>
    <w:rsid w:val="00A44857"/>
    <w:rsid w:val="00A451D1"/>
    <w:rsid w:val="00A451E8"/>
    <w:rsid w:val="00A45223"/>
    <w:rsid w:val="00A4592C"/>
    <w:rsid w:val="00A459ED"/>
    <w:rsid w:val="00A4606D"/>
    <w:rsid w:val="00A465B8"/>
    <w:rsid w:val="00A46DEF"/>
    <w:rsid w:val="00A4709A"/>
    <w:rsid w:val="00A476BC"/>
    <w:rsid w:val="00A47C1A"/>
    <w:rsid w:val="00A50E38"/>
    <w:rsid w:val="00A5282F"/>
    <w:rsid w:val="00A5302C"/>
    <w:rsid w:val="00A5334F"/>
    <w:rsid w:val="00A5383E"/>
    <w:rsid w:val="00A53A5E"/>
    <w:rsid w:val="00A54128"/>
    <w:rsid w:val="00A542BB"/>
    <w:rsid w:val="00A54374"/>
    <w:rsid w:val="00A543E2"/>
    <w:rsid w:val="00A54D4B"/>
    <w:rsid w:val="00A5514E"/>
    <w:rsid w:val="00A56993"/>
    <w:rsid w:val="00A56ADB"/>
    <w:rsid w:val="00A5719B"/>
    <w:rsid w:val="00A57495"/>
    <w:rsid w:val="00A5792D"/>
    <w:rsid w:val="00A579E5"/>
    <w:rsid w:val="00A57A7A"/>
    <w:rsid w:val="00A57BF2"/>
    <w:rsid w:val="00A602C8"/>
    <w:rsid w:val="00A60413"/>
    <w:rsid w:val="00A604BC"/>
    <w:rsid w:val="00A608FF"/>
    <w:rsid w:val="00A6093F"/>
    <w:rsid w:val="00A60D98"/>
    <w:rsid w:val="00A60E81"/>
    <w:rsid w:val="00A60F2D"/>
    <w:rsid w:val="00A61186"/>
    <w:rsid w:val="00A61471"/>
    <w:rsid w:val="00A618AD"/>
    <w:rsid w:val="00A61F8B"/>
    <w:rsid w:val="00A61F9E"/>
    <w:rsid w:val="00A6355A"/>
    <w:rsid w:val="00A63706"/>
    <w:rsid w:val="00A638DC"/>
    <w:rsid w:val="00A63E21"/>
    <w:rsid w:val="00A63F48"/>
    <w:rsid w:val="00A640F8"/>
    <w:rsid w:val="00A64411"/>
    <w:rsid w:val="00A647E0"/>
    <w:rsid w:val="00A6481B"/>
    <w:rsid w:val="00A64C94"/>
    <w:rsid w:val="00A64DA7"/>
    <w:rsid w:val="00A65020"/>
    <w:rsid w:val="00A653F4"/>
    <w:rsid w:val="00A655B9"/>
    <w:rsid w:val="00A65719"/>
    <w:rsid w:val="00A6574E"/>
    <w:rsid w:val="00A6575D"/>
    <w:rsid w:val="00A65AA5"/>
    <w:rsid w:val="00A65E4F"/>
    <w:rsid w:val="00A65E53"/>
    <w:rsid w:val="00A6613D"/>
    <w:rsid w:val="00A661B1"/>
    <w:rsid w:val="00A666AB"/>
    <w:rsid w:val="00A66891"/>
    <w:rsid w:val="00A66D35"/>
    <w:rsid w:val="00A66E87"/>
    <w:rsid w:val="00A670B3"/>
    <w:rsid w:val="00A67379"/>
    <w:rsid w:val="00A67452"/>
    <w:rsid w:val="00A67504"/>
    <w:rsid w:val="00A67515"/>
    <w:rsid w:val="00A67C49"/>
    <w:rsid w:val="00A70108"/>
    <w:rsid w:val="00A7039A"/>
    <w:rsid w:val="00A707D0"/>
    <w:rsid w:val="00A709F2"/>
    <w:rsid w:val="00A70B79"/>
    <w:rsid w:val="00A70C76"/>
    <w:rsid w:val="00A70D19"/>
    <w:rsid w:val="00A71023"/>
    <w:rsid w:val="00A71255"/>
    <w:rsid w:val="00A7144D"/>
    <w:rsid w:val="00A716FB"/>
    <w:rsid w:val="00A71901"/>
    <w:rsid w:val="00A722BD"/>
    <w:rsid w:val="00A72532"/>
    <w:rsid w:val="00A725C1"/>
    <w:rsid w:val="00A72620"/>
    <w:rsid w:val="00A7268D"/>
    <w:rsid w:val="00A729AE"/>
    <w:rsid w:val="00A72C85"/>
    <w:rsid w:val="00A72D09"/>
    <w:rsid w:val="00A72DAA"/>
    <w:rsid w:val="00A7355B"/>
    <w:rsid w:val="00A736F4"/>
    <w:rsid w:val="00A737FB"/>
    <w:rsid w:val="00A73FD4"/>
    <w:rsid w:val="00A7469F"/>
    <w:rsid w:val="00A74A28"/>
    <w:rsid w:val="00A7526F"/>
    <w:rsid w:val="00A768FA"/>
    <w:rsid w:val="00A76C56"/>
    <w:rsid w:val="00A77092"/>
    <w:rsid w:val="00A7744E"/>
    <w:rsid w:val="00A7760A"/>
    <w:rsid w:val="00A777CD"/>
    <w:rsid w:val="00A77B82"/>
    <w:rsid w:val="00A77F93"/>
    <w:rsid w:val="00A8030D"/>
    <w:rsid w:val="00A80416"/>
    <w:rsid w:val="00A80746"/>
    <w:rsid w:val="00A81314"/>
    <w:rsid w:val="00A814DF"/>
    <w:rsid w:val="00A8156D"/>
    <w:rsid w:val="00A816BE"/>
    <w:rsid w:val="00A816F1"/>
    <w:rsid w:val="00A818D6"/>
    <w:rsid w:val="00A81C3B"/>
    <w:rsid w:val="00A81EA1"/>
    <w:rsid w:val="00A81EAA"/>
    <w:rsid w:val="00A820E6"/>
    <w:rsid w:val="00A82970"/>
    <w:rsid w:val="00A82EB6"/>
    <w:rsid w:val="00A82F57"/>
    <w:rsid w:val="00A82FC6"/>
    <w:rsid w:val="00A8314A"/>
    <w:rsid w:val="00A83285"/>
    <w:rsid w:val="00A833C5"/>
    <w:rsid w:val="00A83902"/>
    <w:rsid w:val="00A8393A"/>
    <w:rsid w:val="00A83AAB"/>
    <w:rsid w:val="00A84242"/>
    <w:rsid w:val="00A8438E"/>
    <w:rsid w:val="00A84763"/>
    <w:rsid w:val="00A85A16"/>
    <w:rsid w:val="00A85CEB"/>
    <w:rsid w:val="00A85E66"/>
    <w:rsid w:val="00A85F1C"/>
    <w:rsid w:val="00A85FB4"/>
    <w:rsid w:val="00A8651E"/>
    <w:rsid w:val="00A8666D"/>
    <w:rsid w:val="00A8670E"/>
    <w:rsid w:val="00A86A36"/>
    <w:rsid w:val="00A86AD9"/>
    <w:rsid w:val="00A871A0"/>
    <w:rsid w:val="00A87848"/>
    <w:rsid w:val="00A9069A"/>
    <w:rsid w:val="00A90CC4"/>
    <w:rsid w:val="00A90DC3"/>
    <w:rsid w:val="00A91316"/>
    <w:rsid w:val="00A91575"/>
    <w:rsid w:val="00A91728"/>
    <w:rsid w:val="00A918A5"/>
    <w:rsid w:val="00A919EE"/>
    <w:rsid w:val="00A91B9F"/>
    <w:rsid w:val="00A91FDC"/>
    <w:rsid w:val="00A921B9"/>
    <w:rsid w:val="00A925AE"/>
    <w:rsid w:val="00A9278F"/>
    <w:rsid w:val="00A92CC8"/>
    <w:rsid w:val="00A92D70"/>
    <w:rsid w:val="00A9323A"/>
    <w:rsid w:val="00A93380"/>
    <w:rsid w:val="00A93ACE"/>
    <w:rsid w:val="00A93E2F"/>
    <w:rsid w:val="00A943F6"/>
    <w:rsid w:val="00A94B18"/>
    <w:rsid w:val="00A94CE5"/>
    <w:rsid w:val="00A94DA0"/>
    <w:rsid w:val="00A94F27"/>
    <w:rsid w:val="00A9506A"/>
    <w:rsid w:val="00A95312"/>
    <w:rsid w:val="00A95E05"/>
    <w:rsid w:val="00A95F2C"/>
    <w:rsid w:val="00A968FB"/>
    <w:rsid w:val="00A96EC6"/>
    <w:rsid w:val="00A974C7"/>
    <w:rsid w:val="00A975C2"/>
    <w:rsid w:val="00A976F5"/>
    <w:rsid w:val="00A978FA"/>
    <w:rsid w:val="00A97923"/>
    <w:rsid w:val="00A9792E"/>
    <w:rsid w:val="00A97C54"/>
    <w:rsid w:val="00A97FBF"/>
    <w:rsid w:val="00AA0503"/>
    <w:rsid w:val="00AA0746"/>
    <w:rsid w:val="00AA07CD"/>
    <w:rsid w:val="00AA0935"/>
    <w:rsid w:val="00AA0DBA"/>
    <w:rsid w:val="00AA0FCC"/>
    <w:rsid w:val="00AA1F07"/>
    <w:rsid w:val="00AA2307"/>
    <w:rsid w:val="00AA2668"/>
    <w:rsid w:val="00AA26F7"/>
    <w:rsid w:val="00AA2B19"/>
    <w:rsid w:val="00AA2B54"/>
    <w:rsid w:val="00AA2DDB"/>
    <w:rsid w:val="00AA2FE1"/>
    <w:rsid w:val="00AA34B7"/>
    <w:rsid w:val="00AA35A8"/>
    <w:rsid w:val="00AA3A1D"/>
    <w:rsid w:val="00AA3F7D"/>
    <w:rsid w:val="00AA4AF7"/>
    <w:rsid w:val="00AA4B70"/>
    <w:rsid w:val="00AA5073"/>
    <w:rsid w:val="00AA518E"/>
    <w:rsid w:val="00AA54F7"/>
    <w:rsid w:val="00AA5732"/>
    <w:rsid w:val="00AA5CA5"/>
    <w:rsid w:val="00AA5D77"/>
    <w:rsid w:val="00AA60F4"/>
    <w:rsid w:val="00AA6434"/>
    <w:rsid w:val="00AA662A"/>
    <w:rsid w:val="00AA672B"/>
    <w:rsid w:val="00AA699F"/>
    <w:rsid w:val="00AA6CC8"/>
    <w:rsid w:val="00AA72A9"/>
    <w:rsid w:val="00AA772D"/>
    <w:rsid w:val="00AA7A02"/>
    <w:rsid w:val="00AA7AE2"/>
    <w:rsid w:val="00AB0189"/>
    <w:rsid w:val="00AB18B8"/>
    <w:rsid w:val="00AB19B8"/>
    <w:rsid w:val="00AB1C8C"/>
    <w:rsid w:val="00AB204E"/>
    <w:rsid w:val="00AB218E"/>
    <w:rsid w:val="00AB328F"/>
    <w:rsid w:val="00AB3972"/>
    <w:rsid w:val="00AB3A4F"/>
    <w:rsid w:val="00AB3B70"/>
    <w:rsid w:val="00AB4018"/>
    <w:rsid w:val="00AB4493"/>
    <w:rsid w:val="00AB471D"/>
    <w:rsid w:val="00AB4DEC"/>
    <w:rsid w:val="00AB58AB"/>
    <w:rsid w:val="00AB5A69"/>
    <w:rsid w:val="00AB5F1D"/>
    <w:rsid w:val="00AB6B80"/>
    <w:rsid w:val="00AB6E1B"/>
    <w:rsid w:val="00AB7C1A"/>
    <w:rsid w:val="00AB7C1C"/>
    <w:rsid w:val="00AC057D"/>
    <w:rsid w:val="00AC1489"/>
    <w:rsid w:val="00AC14B8"/>
    <w:rsid w:val="00AC1553"/>
    <w:rsid w:val="00AC1848"/>
    <w:rsid w:val="00AC1A87"/>
    <w:rsid w:val="00AC2548"/>
    <w:rsid w:val="00AC2BE9"/>
    <w:rsid w:val="00AC2C29"/>
    <w:rsid w:val="00AC2CF3"/>
    <w:rsid w:val="00AC2D45"/>
    <w:rsid w:val="00AC39D7"/>
    <w:rsid w:val="00AC3FCB"/>
    <w:rsid w:val="00AC404D"/>
    <w:rsid w:val="00AC5216"/>
    <w:rsid w:val="00AC5730"/>
    <w:rsid w:val="00AC5AAE"/>
    <w:rsid w:val="00AC6011"/>
    <w:rsid w:val="00AC62A0"/>
    <w:rsid w:val="00AC651F"/>
    <w:rsid w:val="00AC6755"/>
    <w:rsid w:val="00AC6AC9"/>
    <w:rsid w:val="00AC7083"/>
    <w:rsid w:val="00AC7140"/>
    <w:rsid w:val="00AC72A6"/>
    <w:rsid w:val="00AD042C"/>
    <w:rsid w:val="00AD07A7"/>
    <w:rsid w:val="00AD0820"/>
    <w:rsid w:val="00AD0B70"/>
    <w:rsid w:val="00AD0C25"/>
    <w:rsid w:val="00AD0C98"/>
    <w:rsid w:val="00AD0EF3"/>
    <w:rsid w:val="00AD0F0A"/>
    <w:rsid w:val="00AD1681"/>
    <w:rsid w:val="00AD2127"/>
    <w:rsid w:val="00AD2359"/>
    <w:rsid w:val="00AD2595"/>
    <w:rsid w:val="00AD2E63"/>
    <w:rsid w:val="00AD3139"/>
    <w:rsid w:val="00AD34AB"/>
    <w:rsid w:val="00AD34E2"/>
    <w:rsid w:val="00AD37EC"/>
    <w:rsid w:val="00AD3BFE"/>
    <w:rsid w:val="00AD40A6"/>
    <w:rsid w:val="00AD413A"/>
    <w:rsid w:val="00AD43DC"/>
    <w:rsid w:val="00AD494B"/>
    <w:rsid w:val="00AD5087"/>
    <w:rsid w:val="00AD52F1"/>
    <w:rsid w:val="00AD57EE"/>
    <w:rsid w:val="00AD5882"/>
    <w:rsid w:val="00AD6116"/>
    <w:rsid w:val="00AD6135"/>
    <w:rsid w:val="00AD624A"/>
    <w:rsid w:val="00AD625A"/>
    <w:rsid w:val="00AD6602"/>
    <w:rsid w:val="00AD6771"/>
    <w:rsid w:val="00AD6991"/>
    <w:rsid w:val="00AD69F6"/>
    <w:rsid w:val="00AD6B7E"/>
    <w:rsid w:val="00AD6CB5"/>
    <w:rsid w:val="00AD6EB6"/>
    <w:rsid w:val="00AD6FA2"/>
    <w:rsid w:val="00AD7281"/>
    <w:rsid w:val="00AD75F0"/>
    <w:rsid w:val="00AD784A"/>
    <w:rsid w:val="00AD7A7B"/>
    <w:rsid w:val="00AD7DE5"/>
    <w:rsid w:val="00AD7DEE"/>
    <w:rsid w:val="00AE02C4"/>
    <w:rsid w:val="00AE04A3"/>
    <w:rsid w:val="00AE0D1E"/>
    <w:rsid w:val="00AE1122"/>
    <w:rsid w:val="00AE1319"/>
    <w:rsid w:val="00AE16EB"/>
    <w:rsid w:val="00AE19F3"/>
    <w:rsid w:val="00AE225C"/>
    <w:rsid w:val="00AE23E5"/>
    <w:rsid w:val="00AE2447"/>
    <w:rsid w:val="00AE2795"/>
    <w:rsid w:val="00AE3311"/>
    <w:rsid w:val="00AE39C2"/>
    <w:rsid w:val="00AE3A8D"/>
    <w:rsid w:val="00AE40B5"/>
    <w:rsid w:val="00AE4358"/>
    <w:rsid w:val="00AE4ED1"/>
    <w:rsid w:val="00AE4FE2"/>
    <w:rsid w:val="00AE534B"/>
    <w:rsid w:val="00AE54A5"/>
    <w:rsid w:val="00AE5ACF"/>
    <w:rsid w:val="00AE68E3"/>
    <w:rsid w:val="00AE6B2E"/>
    <w:rsid w:val="00AE7710"/>
    <w:rsid w:val="00AE78C0"/>
    <w:rsid w:val="00AE7C2D"/>
    <w:rsid w:val="00AE7F00"/>
    <w:rsid w:val="00AF00AB"/>
    <w:rsid w:val="00AF0288"/>
    <w:rsid w:val="00AF0528"/>
    <w:rsid w:val="00AF0556"/>
    <w:rsid w:val="00AF069F"/>
    <w:rsid w:val="00AF076D"/>
    <w:rsid w:val="00AF0857"/>
    <w:rsid w:val="00AF0B0F"/>
    <w:rsid w:val="00AF0C15"/>
    <w:rsid w:val="00AF0D2F"/>
    <w:rsid w:val="00AF0EC8"/>
    <w:rsid w:val="00AF1609"/>
    <w:rsid w:val="00AF20A1"/>
    <w:rsid w:val="00AF20BB"/>
    <w:rsid w:val="00AF210E"/>
    <w:rsid w:val="00AF25B5"/>
    <w:rsid w:val="00AF29B8"/>
    <w:rsid w:val="00AF2AED"/>
    <w:rsid w:val="00AF2E1D"/>
    <w:rsid w:val="00AF30F9"/>
    <w:rsid w:val="00AF3782"/>
    <w:rsid w:val="00AF3E43"/>
    <w:rsid w:val="00AF45F7"/>
    <w:rsid w:val="00AF46FC"/>
    <w:rsid w:val="00AF4EFB"/>
    <w:rsid w:val="00AF4F83"/>
    <w:rsid w:val="00AF521B"/>
    <w:rsid w:val="00AF591D"/>
    <w:rsid w:val="00AF5B66"/>
    <w:rsid w:val="00AF5B93"/>
    <w:rsid w:val="00AF5C15"/>
    <w:rsid w:val="00AF5CF6"/>
    <w:rsid w:val="00AF5FB0"/>
    <w:rsid w:val="00AF606E"/>
    <w:rsid w:val="00AF619F"/>
    <w:rsid w:val="00AF680C"/>
    <w:rsid w:val="00AF6A25"/>
    <w:rsid w:val="00AF6A64"/>
    <w:rsid w:val="00AF6C29"/>
    <w:rsid w:val="00AF6D47"/>
    <w:rsid w:val="00AF7043"/>
    <w:rsid w:val="00AF70AA"/>
    <w:rsid w:val="00AF729C"/>
    <w:rsid w:val="00AF7836"/>
    <w:rsid w:val="00AF790A"/>
    <w:rsid w:val="00AF7A42"/>
    <w:rsid w:val="00B00036"/>
    <w:rsid w:val="00B006FA"/>
    <w:rsid w:val="00B00A04"/>
    <w:rsid w:val="00B00D6C"/>
    <w:rsid w:val="00B01529"/>
    <w:rsid w:val="00B01B96"/>
    <w:rsid w:val="00B01EE0"/>
    <w:rsid w:val="00B02795"/>
    <w:rsid w:val="00B028C8"/>
    <w:rsid w:val="00B02F6A"/>
    <w:rsid w:val="00B034D0"/>
    <w:rsid w:val="00B03980"/>
    <w:rsid w:val="00B03B94"/>
    <w:rsid w:val="00B03C8D"/>
    <w:rsid w:val="00B03D58"/>
    <w:rsid w:val="00B03E2F"/>
    <w:rsid w:val="00B03F13"/>
    <w:rsid w:val="00B047BE"/>
    <w:rsid w:val="00B04867"/>
    <w:rsid w:val="00B04BEA"/>
    <w:rsid w:val="00B04EA9"/>
    <w:rsid w:val="00B051AA"/>
    <w:rsid w:val="00B0582C"/>
    <w:rsid w:val="00B05A0D"/>
    <w:rsid w:val="00B05B34"/>
    <w:rsid w:val="00B05C3A"/>
    <w:rsid w:val="00B05CC9"/>
    <w:rsid w:val="00B0621D"/>
    <w:rsid w:val="00B06AC0"/>
    <w:rsid w:val="00B06F53"/>
    <w:rsid w:val="00B06FAB"/>
    <w:rsid w:val="00B07996"/>
    <w:rsid w:val="00B07999"/>
    <w:rsid w:val="00B07C2B"/>
    <w:rsid w:val="00B102E3"/>
    <w:rsid w:val="00B103FF"/>
    <w:rsid w:val="00B10A01"/>
    <w:rsid w:val="00B10E13"/>
    <w:rsid w:val="00B118D1"/>
    <w:rsid w:val="00B11A73"/>
    <w:rsid w:val="00B12101"/>
    <w:rsid w:val="00B123E2"/>
    <w:rsid w:val="00B13153"/>
    <w:rsid w:val="00B13314"/>
    <w:rsid w:val="00B13710"/>
    <w:rsid w:val="00B13A83"/>
    <w:rsid w:val="00B13DB0"/>
    <w:rsid w:val="00B14119"/>
    <w:rsid w:val="00B14CC5"/>
    <w:rsid w:val="00B156AB"/>
    <w:rsid w:val="00B15BC2"/>
    <w:rsid w:val="00B15DF1"/>
    <w:rsid w:val="00B165B8"/>
    <w:rsid w:val="00B166B5"/>
    <w:rsid w:val="00B167A5"/>
    <w:rsid w:val="00B16F6E"/>
    <w:rsid w:val="00B16F8B"/>
    <w:rsid w:val="00B1713D"/>
    <w:rsid w:val="00B17535"/>
    <w:rsid w:val="00B175D9"/>
    <w:rsid w:val="00B1765C"/>
    <w:rsid w:val="00B176B2"/>
    <w:rsid w:val="00B1793B"/>
    <w:rsid w:val="00B17A92"/>
    <w:rsid w:val="00B17DD5"/>
    <w:rsid w:val="00B200A9"/>
    <w:rsid w:val="00B20717"/>
    <w:rsid w:val="00B20A0F"/>
    <w:rsid w:val="00B20B54"/>
    <w:rsid w:val="00B20F7F"/>
    <w:rsid w:val="00B2125D"/>
    <w:rsid w:val="00B217B0"/>
    <w:rsid w:val="00B218E2"/>
    <w:rsid w:val="00B219FE"/>
    <w:rsid w:val="00B21B30"/>
    <w:rsid w:val="00B2232D"/>
    <w:rsid w:val="00B22648"/>
    <w:rsid w:val="00B2282C"/>
    <w:rsid w:val="00B228C6"/>
    <w:rsid w:val="00B22902"/>
    <w:rsid w:val="00B22999"/>
    <w:rsid w:val="00B2313D"/>
    <w:rsid w:val="00B23264"/>
    <w:rsid w:val="00B23606"/>
    <w:rsid w:val="00B23821"/>
    <w:rsid w:val="00B239EF"/>
    <w:rsid w:val="00B23A71"/>
    <w:rsid w:val="00B23E16"/>
    <w:rsid w:val="00B2437D"/>
    <w:rsid w:val="00B2442F"/>
    <w:rsid w:val="00B24A13"/>
    <w:rsid w:val="00B24B6E"/>
    <w:rsid w:val="00B24F6A"/>
    <w:rsid w:val="00B252B3"/>
    <w:rsid w:val="00B25663"/>
    <w:rsid w:val="00B258BB"/>
    <w:rsid w:val="00B25CAF"/>
    <w:rsid w:val="00B269FF"/>
    <w:rsid w:val="00B2713C"/>
    <w:rsid w:val="00B27753"/>
    <w:rsid w:val="00B27CC6"/>
    <w:rsid w:val="00B27DEA"/>
    <w:rsid w:val="00B27E4E"/>
    <w:rsid w:val="00B3011D"/>
    <w:rsid w:val="00B30229"/>
    <w:rsid w:val="00B30560"/>
    <w:rsid w:val="00B3079C"/>
    <w:rsid w:val="00B308F2"/>
    <w:rsid w:val="00B30F73"/>
    <w:rsid w:val="00B31438"/>
    <w:rsid w:val="00B318C3"/>
    <w:rsid w:val="00B31DB8"/>
    <w:rsid w:val="00B3230D"/>
    <w:rsid w:val="00B32613"/>
    <w:rsid w:val="00B333A6"/>
    <w:rsid w:val="00B334F9"/>
    <w:rsid w:val="00B33631"/>
    <w:rsid w:val="00B3377F"/>
    <w:rsid w:val="00B3400A"/>
    <w:rsid w:val="00B347BF"/>
    <w:rsid w:val="00B347E0"/>
    <w:rsid w:val="00B34D4C"/>
    <w:rsid w:val="00B350C2"/>
    <w:rsid w:val="00B3538A"/>
    <w:rsid w:val="00B355AE"/>
    <w:rsid w:val="00B356FC"/>
    <w:rsid w:val="00B35762"/>
    <w:rsid w:val="00B35831"/>
    <w:rsid w:val="00B35B3F"/>
    <w:rsid w:val="00B35BCE"/>
    <w:rsid w:val="00B35C21"/>
    <w:rsid w:val="00B35C6A"/>
    <w:rsid w:val="00B35CAA"/>
    <w:rsid w:val="00B35D32"/>
    <w:rsid w:val="00B35F08"/>
    <w:rsid w:val="00B35FCF"/>
    <w:rsid w:val="00B36244"/>
    <w:rsid w:val="00B36770"/>
    <w:rsid w:val="00B36919"/>
    <w:rsid w:val="00B3699A"/>
    <w:rsid w:val="00B36EDC"/>
    <w:rsid w:val="00B37619"/>
    <w:rsid w:val="00B3786B"/>
    <w:rsid w:val="00B37930"/>
    <w:rsid w:val="00B37B48"/>
    <w:rsid w:val="00B37E2B"/>
    <w:rsid w:val="00B4006E"/>
    <w:rsid w:val="00B40130"/>
    <w:rsid w:val="00B40280"/>
    <w:rsid w:val="00B40941"/>
    <w:rsid w:val="00B40A3A"/>
    <w:rsid w:val="00B40F37"/>
    <w:rsid w:val="00B4135F"/>
    <w:rsid w:val="00B41474"/>
    <w:rsid w:val="00B415F0"/>
    <w:rsid w:val="00B4189D"/>
    <w:rsid w:val="00B41AE5"/>
    <w:rsid w:val="00B41FF3"/>
    <w:rsid w:val="00B422AD"/>
    <w:rsid w:val="00B4286D"/>
    <w:rsid w:val="00B4293A"/>
    <w:rsid w:val="00B42B97"/>
    <w:rsid w:val="00B42EC6"/>
    <w:rsid w:val="00B43017"/>
    <w:rsid w:val="00B43021"/>
    <w:rsid w:val="00B430F4"/>
    <w:rsid w:val="00B43928"/>
    <w:rsid w:val="00B43DAB"/>
    <w:rsid w:val="00B440FA"/>
    <w:rsid w:val="00B443C0"/>
    <w:rsid w:val="00B444E9"/>
    <w:rsid w:val="00B45005"/>
    <w:rsid w:val="00B45263"/>
    <w:rsid w:val="00B45CA0"/>
    <w:rsid w:val="00B45D2E"/>
    <w:rsid w:val="00B45DF6"/>
    <w:rsid w:val="00B45ED6"/>
    <w:rsid w:val="00B4615C"/>
    <w:rsid w:val="00B46240"/>
    <w:rsid w:val="00B46480"/>
    <w:rsid w:val="00B46520"/>
    <w:rsid w:val="00B46FA9"/>
    <w:rsid w:val="00B4716F"/>
    <w:rsid w:val="00B47CFD"/>
    <w:rsid w:val="00B47ED3"/>
    <w:rsid w:val="00B47F20"/>
    <w:rsid w:val="00B50077"/>
    <w:rsid w:val="00B50863"/>
    <w:rsid w:val="00B5187A"/>
    <w:rsid w:val="00B51974"/>
    <w:rsid w:val="00B52417"/>
    <w:rsid w:val="00B5292E"/>
    <w:rsid w:val="00B52BB1"/>
    <w:rsid w:val="00B52DF5"/>
    <w:rsid w:val="00B52FA8"/>
    <w:rsid w:val="00B5349F"/>
    <w:rsid w:val="00B53AD8"/>
    <w:rsid w:val="00B53D26"/>
    <w:rsid w:val="00B54550"/>
    <w:rsid w:val="00B5466D"/>
    <w:rsid w:val="00B54F38"/>
    <w:rsid w:val="00B54F9E"/>
    <w:rsid w:val="00B55464"/>
    <w:rsid w:val="00B556FE"/>
    <w:rsid w:val="00B55AA5"/>
    <w:rsid w:val="00B55BEF"/>
    <w:rsid w:val="00B5601E"/>
    <w:rsid w:val="00B5615E"/>
    <w:rsid w:val="00B564FC"/>
    <w:rsid w:val="00B565BC"/>
    <w:rsid w:val="00B56863"/>
    <w:rsid w:val="00B568C9"/>
    <w:rsid w:val="00B568D9"/>
    <w:rsid w:val="00B56C4F"/>
    <w:rsid w:val="00B579A5"/>
    <w:rsid w:val="00B57AB2"/>
    <w:rsid w:val="00B57D2C"/>
    <w:rsid w:val="00B60068"/>
    <w:rsid w:val="00B60154"/>
    <w:rsid w:val="00B609C5"/>
    <w:rsid w:val="00B60B2D"/>
    <w:rsid w:val="00B616A0"/>
    <w:rsid w:val="00B61BE6"/>
    <w:rsid w:val="00B61DC6"/>
    <w:rsid w:val="00B61EC8"/>
    <w:rsid w:val="00B629EC"/>
    <w:rsid w:val="00B62A65"/>
    <w:rsid w:val="00B62C02"/>
    <w:rsid w:val="00B62CB2"/>
    <w:rsid w:val="00B64B8C"/>
    <w:rsid w:val="00B64E26"/>
    <w:rsid w:val="00B651EE"/>
    <w:rsid w:val="00B6538A"/>
    <w:rsid w:val="00B653AA"/>
    <w:rsid w:val="00B65404"/>
    <w:rsid w:val="00B65758"/>
    <w:rsid w:val="00B65910"/>
    <w:rsid w:val="00B65C59"/>
    <w:rsid w:val="00B65CC4"/>
    <w:rsid w:val="00B66399"/>
    <w:rsid w:val="00B6693E"/>
    <w:rsid w:val="00B66A1C"/>
    <w:rsid w:val="00B66F79"/>
    <w:rsid w:val="00B67061"/>
    <w:rsid w:val="00B67586"/>
    <w:rsid w:val="00B67870"/>
    <w:rsid w:val="00B70109"/>
    <w:rsid w:val="00B70166"/>
    <w:rsid w:val="00B7027F"/>
    <w:rsid w:val="00B70284"/>
    <w:rsid w:val="00B708F3"/>
    <w:rsid w:val="00B70A1D"/>
    <w:rsid w:val="00B70D44"/>
    <w:rsid w:val="00B70D4F"/>
    <w:rsid w:val="00B71298"/>
    <w:rsid w:val="00B713C8"/>
    <w:rsid w:val="00B71418"/>
    <w:rsid w:val="00B71588"/>
    <w:rsid w:val="00B71A47"/>
    <w:rsid w:val="00B72084"/>
    <w:rsid w:val="00B7232D"/>
    <w:rsid w:val="00B727E3"/>
    <w:rsid w:val="00B733E9"/>
    <w:rsid w:val="00B73913"/>
    <w:rsid w:val="00B740B3"/>
    <w:rsid w:val="00B75696"/>
    <w:rsid w:val="00B764A5"/>
    <w:rsid w:val="00B76599"/>
    <w:rsid w:val="00B767BB"/>
    <w:rsid w:val="00B76A74"/>
    <w:rsid w:val="00B76ACB"/>
    <w:rsid w:val="00B76C00"/>
    <w:rsid w:val="00B770AA"/>
    <w:rsid w:val="00B77515"/>
    <w:rsid w:val="00B7778E"/>
    <w:rsid w:val="00B779FD"/>
    <w:rsid w:val="00B77EDD"/>
    <w:rsid w:val="00B800B3"/>
    <w:rsid w:val="00B803A5"/>
    <w:rsid w:val="00B8047D"/>
    <w:rsid w:val="00B80B74"/>
    <w:rsid w:val="00B812A9"/>
    <w:rsid w:val="00B81496"/>
    <w:rsid w:val="00B814DB"/>
    <w:rsid w:val="00B81685"/>
    <w:rsid w:val="00B81C0B"/>
    <w:rsid w:val="00B81E7F"/>
    <w:rsid w:val="00B8216F"/>
    <w:rsid w:val="00B82C36"/>
    <w:rsid w:val="00B83CFD"/>
    <w:rsid w:val="00B83DCF"/>
    <w:rsid w:val="00B84A59"/>
    <w:rsid w:val="00B84A9C"/>
    <w:rsid w:val="00B84AE6"/>
    <w:rsid w:val="00B84C4A"/>
    <w:rsid w:val="00B85B6C"/>
    <w:rsid w:val="00B8606F"/>
    <w:rsid w:val="00B863E4"/>
    <w:rsid w:val="00B8687A"/>
    <w:rsid w:val="00B86C25"/>
    <w:rsid w:val="00B870B5"/>
    <w:rsid w:val="00B876C8"/>
    <w:rsid w:val="00B87C2C"/>
    <w:rsid w:val="00B90205"/>
    <w:rsid w:val="00B90A82"/>
    <w:rsid w:val="00B90A8E"/>
    <w:rsid w:val="00B90F52"/>
    <w:rsid w:val="00B91201"/>
    <w:rsid w:val="00B912A0"/>
    <w:rsid w:val="00B912D9"/>
    <w:rsid w:val="00B91A87"/>
    <w:rsid w:val="00B92387"/>
    <w:rsid w:val="00B92DD8"/>
    <w:rsid w:val="00B93180"/>
    <w:rsid w:val="00B93470"/>
    <w:rsid w:val="00B9379D"/>
    <w:rsid w:val="00B93889"/>
    <w:rsid w:val="00B93972"/>
    <w:rsid w:val="00B93BA9"/>
    <w:rsid w:val="00B93E95"/>
    <w:rsid w:val="00B945EE"/>
    <w:rsid w:val="00B94A64"/>
    <w:rsid w:val="00B94C05"/>
    <w:rsid w:val="00B94F2D"/>
    <w:rsid w:val="00B9504D"/>
    <w:rsid w:val="00B952B9"/>
    <w:rsid w:val="00B9566D"/>
    <w:rsid w:val="00B9585B"/>
    <w:rsid w:val="00B95C77"/>
    <w:rsid w:val="00B96553"/>
    <w:rsid w:val="00B96B04"/>
    <w:rsid w:val="00B96C2A"/>
    <w:rsid w:val="00B96CBB"/>
    <w:rsid w:val="00B96DE9"/>
    <w:rsid w:val="00B97485"/>
    <w:rsid w:val="00B97647"/>
    <w:rsid w:val="00B97692"/>
    <w:rsid w:val="00BA0698"/>
    <w:rsid w:val="00BA088E"/>
    <w:rsid w:val="00BA1086"/>
    <w:rsid w:val="00BA17A9"/>
    <w:rsid w:val="00BA1D35"/>
    <w:rsid w:val="00BA2313"/>
    <w:rsid w:val="00BA2B09"/>
    <w:rsid w:val="00BA2D17"/>
    <w:rsid w:val="00BA2D7B"/>
    <w:rsid w:val="00BA35D5"/>
    <w:rsid w:val="00BA36BC"/>
    <w:rsid w:val="00BA38B7"/>
    <w:rsid w:val="00BA412A"/>
    <w:rsid w:val="00BA45FA"/>
    <w:rsid w:val="00BA4627"/>
    <w:rsid w:val="00BA4765"/>
    <w:rsid w:val="00BA47B3"/>
    <w:rsid w:val="00BA4B6F"/>
    <w:rsid w:val="00BA4C27"/>
    <w:rsid w:val="00BA51A6"/>
    <w:rsid w:val="00BA5335"/>
    <w:rsid w:val="00BA5877"/>
    <w:rsid w:val="00BA5A63"/>
    <w:rsid w:val="00BA5F2D"/>
    <w:rsid w:val="00BA603A"/>
    <w:rsid w:val="00BA6473"/>
    <w:rsid w:val="00BA6551"/>
    <w:rsid w:val="00BA6819"/>
    <w:rsid w:val="00BA69BA"/>
    <w:rsid w:val="00BA6A18"/>
    <w:rsid w:val="00BA6AA5"/>
    <w:rsid w:val="00BA6FC4"/>
    <w:rsid w:val="00BA714F"/>
    <w:rsid w:val="00BA71FC"/>
    <w:rsid w:val="00BA72BB"/>
    <w:rsid w:val="00BA74E3"/>
    <w:rsid w:val="00BA7611"/>
    <w:rsid w:val="00BA76CF"/>
    <w:rsid w:val="00BA7710"/>
    <w:rsid w:val="00BA7CC3"/>
    <w:rsid w:val="00BB050F"/>
    <w:rsid w:val="00BB1479"/>
    <w:rsid w:val="00BB17B1"/>
    <w:rsid w:val="00BB19C1"/>
    <w:rsid w:val="00BB1B8E"/>
    <w:rsid w:val="00BB1D47"/>
    <w:rsid w:val="00BB2309"/>
    <w:rsid w:val="00BB2888"/>
    <w:rsid w:val="00BB294E"/>
    <w:rsid w:val="00BB2BCD"/>
    <w:rsid w:val="00BB32FC"/>
    <w:rsid w:val="00BB3AC9"/>
    <w:rsid w:val="00BB3EBD"/>
    <w:rsid w:val="00BB43A6"/>
    <w:rsid w:val="00BB4CA0"/>
    <w:rsid w:val="00BB4DA2"/>
    <w:rsid w:val="00BB4EFA"/>
    <w:rsid w:val="00BB4F84"/>
    <w:rsid w:val="00BB546E"/>
    <w:rsid w:val="00BB576F"/>
    <w:rsid w:val="00BB5A52"/>
    <w:rsid w:val="00BB6827"/>
    <w:rsid w:val="00BB7156"/>
    <w:rsid w:val="00BB7B30"/>
    <w:rsid w:val="00BB7D37"/>
    <w:rsid w:val="00BC08CC"/>
    <w:rsid w:val="00BC0F08"/>
    <w:rsid w:val="00BC191E"/>
    <w:rsid w:val="00BC2455"/>
    <w:rsid w:val="00BC272F"/>
    <w:rsid w:val="00BC2C3D"/>
    <w:rsid w:val="00BC2F0E"/>
    <w:rsid w:val="00BC37F6"/>
    <w:rsid w:val="00BC37FB"/>
    <w:rsid w:val="00BC3923"/>
    <w:rsid w:val="00BC419A"/>
    <w:rsid w:val="00BC4A66"/>
    <w:rsid w:val="00BC4D2A"/>
    <w:rsid w:val="00BC59E1"/>
    <w:rsid w:val="00BC61B5"/>
    <w:rsid w:val="00BC639F"/>
    <w:rsid w:val="00BC7532"/>
    <w:rsid w:val="00BC7A0B"/>
    <w:rsid w:val="00BC7EC0"/>
    <w:rsid w:val="00BD0081"/>
    <w:rsid w:val="00BD0693"/>
    <w:rsid w:val="00BD0A0A"/>
    <w:rsid w:val="00BD1B63"/>
    <w:rsid w:val="00BD1B66"/>
    <w:rsid w:val="00BD1FC7"/>
    <w:rsid w:val="00BD205B"/>
    <w:rsid w:val="00BD230E"/>
    <w:rsid w:val="00BD2A12"/>
    <w:rsid w:val="00BD2B0B"/>
    <w:rsid w:val="00BD35C7"/>
    <w:rsid w:val="00BD3B15"/>
    <w:rsid w:val="00BD3DDA"/>
    <w:rsid w:val="00BD3F31"/>
    <w:rsid w:val="00BD4116"/>
    <w:rsid w:val="00BD4471"/>
    <w:rsid w:val="00BD52EB"/>
    <w:rsid w:val="00BD563F"/>
    <w:rsid w:val="00BD5992"/>
    <w:rsid w:val="00BD5A8F"/>
    <w:rsid w:val="00BD5DE3"/>
    <w:rsid w:val="00BD62AD"/>
    <w:rsid w:val="00BD63DD"/>
    <w:rsid w:val="00BD6B84"/>
    <w:rsid w:val="00BD6E77"/>
    <w:rsid w:val="00BD6EB5"/>
    <w:rsid w:val="00BD7252"/>
    <w:rsid w:val="00BD73EE"/>
    <w:rsid w:val="00BD763A"/>
    <w:rsid w:val="00BD7778"/>
    <w:rsid w:val="00BD78C3"/>
    <w:rsid w:val="00BD794F"/>
    <w:rsid w:val="00BD7FB1"/>
    <w:rsid w:val="00BE0055"/>
    <w:rsid w:val="00BE08E7"/>
    <w:rsid w:val="00BE0B5A"/>
    <w:rsid w:val="00BE0BD5"/>
    <w:rsid w:val="00BE0E94"/>
    <w:rsid w:val="00BE1683"/>
    <w:rsid w:val="00BE1D21"/>
    <w:rsid w:val="00BE225D"/>
    <w:rsid w:val="00BE2C29"/>
    <w:rsid w:val="00BE31C5"/>
    <w:rsid w:val="00BE34F6"/>
    <w:rsid w:val="00BE3645"/>
    <w:rsid w:val="00BE364A"/>
    <w:rsid w:val="00BE370A"/>
    <w:rsid w:val="00BE37D2"/>
    <w:rsid w:val="00BE49E1"/>
    <w:rsid w:val="00BE4A69"/>
    <w:rsid w:val="00BE517E"/>
    <w:rsid w:val="00BE52A7"/>
    <w:rsid w:val="00BE57E9"/>
    <w:rsid w:val="00BE5BC7"/>
    <w:rsid w:val="00BE5F38"/>
    <w:rsid w:val="00BE6166"/>
    <w:rsid w:val="00BE6B56"/>
    <w:rsid w:val="00BE6C90"/>
    <w:rsid w:val="00BE7B78"/>
    <w:rsid w:val="00BE7D0C"/>
    <w:rsid w:val="00BE7DF5"/>
    <w:rsid w:val="00BE7EC2"/>
    <w:rsid w:val="00BE7F2A"/>
    <w:rsid w:val="00BF027C"/>
    <w:rsid w:val="00BF03C4"/>
    <w:rsid w:val="00BF08FE"/>
    <w:rsid w:val="00BF0B7A"/>
    <w:rsid w:val="00BF1A84"/>
    <w:rsid w:val="00BF1C45"/>
    <w:rsid w:val="00BF1D9B"/>
    <w:rsid w:val="00BF2093"/>
    <w:rsid w:val="00BF20B3"/>
    <w:rsid w:val="00BF2A5B"/>
    <w:rsid w:val="00BF322F"/>
    <w:rsid w:val="00BF3935"/>
    <w:rsid w:val="00BF3994"/>
    <w:rsid w:val="00BF39C6"/>
    <w:rsid w:val="00BF3D13"/>
    <w:rsid w:val="00BF4650"/>
    <w:rsid w:val="00BF4B6F"/>
    <w:rsid w:val="00BF4F0E"/>
    <w:rsid w:val="00BF51CA"/>
    <w:rsid w:val="00BF530D"/>
    <w:rsid w:val="00BF5823"/>
    <w:rsid w:val="00BF5ACE"/>
    <w:rsid w:val="00BF6297"/>
    <w:rsid w:val="00BF6480"/>
    <w:rsid w:val="00BF68BC"/>
    <w:rsid w:val="00BF6C24"/>
    <w:rsid w:val="00BF6CD7"/>
    <w:rsid w:val="00BF6D2C"/>
    <w:rsid w:val="00BF7CA2"/>
    <w:rsid w:val="00C002F1"/>
    <w:rsid w:val="00C00A3D"/>
    <w:rsid w:val="00C0139C"/>
    <w:rsid w:val="00C016C3"/>
    <w:rsid w:val="00C01E01"/>
    <w:rsid w:val="00C01F17"/>
    <w:rsid w:val="00C01FEA"/>
    <w:rsid w:val="00C02340"/>
    <w:rsid w:val="00C02907"/>
    <w:rsid w:val="00C02B6E"/>
    <w:rsid w:val="00C02CD5"/>
    <w:rsid w:val="00C02CFA"/>
    <w:rsid w:val="00C02DB3"/>
    <w:rsid w:val="00C03006"/>
    <w:rsid w:val="00C03442"/>
    <w:rsid w:val="00C037F3"/>
    <w:rsid w:val="00C04705"/>
    <w:rsid w:val="00C04E12"/>
    <w:rsid w:val="00C04F86"/>
    <w:rsid w:val="00C0516F"/>
    <w:rsid w:val="00C05244"/>
    <w:rsid w:val="00C05288"/>
    <w:rsid w:val="00C052CF"/>
    <w:rsid w:val="00C0571D"/>
    <w:rsid w:val="00C05AFF"/>
    <w:rsid w:val="00C05C66"/>
    <w:rsid w:val="00C05EFF"/>
    <w:rsid w:val="00C06386"/>
    <w:rsid w:val="00C06583"/>
    <w:rsid w:val="00C065EC"/>
    <w:rsid w:val="00C066D3"/>
    <w:rsid w:val="00C06BE5"/>
    <w:rsid w:val="00C07003"/>
    <w:rsid w:val="00C0738E"/>
    <w:rsid w:val="00C075C2"/>
    <w:rsid w:val="00C07631"/>
    <w:rsid w:val="00C07C84"/>
    <w:rsid w:val="00C101CF"/>
    <w:rsid w:val="00C104F7"/>
    <w:rsid w:val="00C109AD"/>
    <w:rsid w:val="00C10A07"/>
    <w:rsid w:val="00C10D7A"/>
    <w:rsid w:val="00C10DEF"/>
    <w:rsid w:val="00C11096"/>
    <w:rsid w:val="00C1161C"/>
    <w:rsid w:val="00C11638"/>
    <w:rsid w:val="00C11892"/>
    <w:rsid w:val="00C119F1"/>
    <w:rsid w:val="00C11B3B"/>
    <w:rsid w:val="00C11BF8"/>
    <w:rsid w:val="00C11DAA"/>
    <w:rsid w:val="00C11DFF"/>
    <w:rsid w:val="00C12BC0"/>
    <w:rsid w:val="00C1332A"/>
    <w:rsid w:val="00C13CCE"/>
    <w:rsid w:val="00C14040"/>
    <w:rsid w:val="00C14521"/>
    <w:rsid w:val="00C14527"/>
    <w:rsid w:val="00C14B5F"/>
    <w:rsid w:val="00C14E32"/>
    <w:rsid w:val="00C1503D"/>
    <w:rsid w:val="00C154EC"/>
    <w:rsid w:val="00C1569D"/>
    <w:rsid w:val="00C1635A"/>
    <w:rsid w:val="00C16547"/>
    <w:rsid w:val="00C16647"/>
    <w:rsid w:val="00C166D0"/>
    <w:rsid w:val="00C16AC4"/>
    <w:rsid w:val="00C17645"/>
    <w:rsid w:val="00C17AA1"/>
    <w:rsid w:val="00C17B27"/>
    <w:rsid w:val="00C17D7A"/>
    <w:rsid w:val="00C17E77"/>
    <w:rsid w:val="00C20269"/>
    <w:rsid w:val="00C20756"/>
    <w:rsid w:val="00C20ED7"/>
    <w:rsid w:val="00C2127D"/>
    <w:rsid w:val="00C21479"/>
    <w:rsid w:val="00C21987"/>
    <w:rsid w:val="00C220B9"/>
    <w:rsid w:val="00C221D3"/>
    <w:rsid w:val="00C22795"/>
    <w:rsid w:val="00C22D49"/>
    <w:rsid w:val="00C22DD6"/>
    <w:rsid w:val="00C22E38"/>
    <w:rsid w:val="00C2342E"/>
    <w:rsid w:val="00C234D9"/>
    <w:rsid w:val="00C23971"/>
    <w:rsid w:val="00C23E7F"/>
    <w:rsid w:val="00C2405D"/>
    <w:rsid w:val="00C241C4"/>
    <w:rsid w:val="00C243AC"/>
    <w:rsid w:val="00C2442A"/>
    <w:rsid w:val="00C247E5"/>
    <w:rsid w:val="00C24A50"/>
    <w:rsid w:val="00C24DC8"/>
    <w:rsid w:val="00C24F70"/>
    <w:rsid w:val="00C253AB"/>
    <w:rsid w:val="00C25604"/>
    <w:rsid w:val="00C259B5"/>
    <w:rsid w:val="00C25A59"/>
    <w:rsid w:val="00C260AC"/>
    <w:rsid w:val="00C268BB"/>
    <w:rsid w:val="00C26AE5"/>
    <w:rsid w:val="00C26CA0"/>
    <w:rsid w:val="00C26F92"/>
    <w:rsid w:val="00C271CC"/>
    <w:rsid w:val="00C27EF8"/>
    <w:rsid w:val="00C30012"/>
    <w:rsid w:val="00C302EB"/>
    <w:rsid w:val="00C304EE"/>
    <w:rsid w:val="00C30649"/>
    <w:rsid w:val="00C30DA1"/>
    <w:rsid w:val="00C30F02"/>
    <w:rsid w:val="00C31124"/>
    <w:rsid w:val="00C312CD"/>
    <w:rsid w:val="00C31B89"/>
    <w:rsid w:val="00C31DAB"/>
    <w:rsid w:val="00C31F24"/>
    <w:rsid w:val="00C32086"/>
    <w:rsid w:val="00C323EC"/>
    <w:rsid w:val="00C327BB"/>
    <w:rsid w:val="00C32E39"/>
    <w:rsid w:val="00C32F36"/>
    <w:rsid w:val="00C33586"/>
    <w:rsid w:val="00C3369B"/>
    <w:rsid w:val="00C337A2"/>
    <w:rsid w:val="00C33A37"/>
    <w:rsid w:val="00C33B3C"/>
    <w:rsid w:val="00C3404F"/>
    <w:rsid w:val="00C342A8"/>
    <w:rsid w:val="00C343C5"/>
    <w:rsid w:val="00C34D04"/>
    <w:rsid w:val="00C34E19"/>
    <w:rsid w:val="00C34E95"/>
    <w:rsid w:val="00C3531A"/>
    <w:rsid w:val="00C3598F"/>
    <w:rsid w:val="00C35990"/>
    <w:rsid w:val="00C359DD"/>
    <w:rsid w:val="00C35BBC"/>
    <w:rsid w:val="00C363DA"/>
    <w:rsid w:val="00C3669D"/>
    <w:rsid w:val="00C36951"/>
    <w:rsid w:val="00C36FC8"/>
    <w:rsid w:val="00C37070"/>
    <w:rsid w:val="00C37303"/>
    <w:rsid w:val="00C373D1"/>
    <w:rsid w:val="00C37514"/>
    <w:rsid w:val="00C4046E"/>
    <w:rsid w:val="00C40968"/>
    <w:rsid w:val="00C409E9"/>
    <w:rsid w:val="00C40B4E"/>
    <w:rsid w:val="00C40EC3"/>
    <w:rsid w:val="00C41629"/>
    <w:rsid w:val="00C4196A"/>
    <w:rsid w:val="00C420C0"/>
    <w:rsid w:val="00C42109"/>
    <w:rsid w:val="00C426B0"/>
    <w:rsid w:val="00C426E7"/>
    <w:rsid w:val="00C42747"/>
    <w:rsid w:val="00C42D95"/>
    <w:rsid w:val="00C42E0C"/>
    <w:rsid w:val="00C43144"/>
    <w:rsid w:val="00C4402D"/>
    <w:rsid w:val="00C443BF"/>
    <w:rsid w:val="00C44CAC"/>
    <w:rsid w:val="00C4554D"/>
    <w:rsid w:val="00C45D70"/>
    <w:rsid w:val="00C45E60"/>
    <w:rsid w:val="00C45ECB"/>
    <w:rsid w:val="00C46278"/>
    <w:rsid w:val="00C46AD3"/>
    <w:rsid w:val="00C46C80"/>
    <w:rsid w:val="00C46E3A"/>
    <w:rsid w:val="00C46EE5"/>
    <w:rsid w:val="00C46FB8"/>
    <w:rsid w:val="00C4744F"/>
    <w:rsid w:val="00C476AA"/>
    <w:rsid w:val="00C4783E"/>
    <w:rsid w:val="00C47DA4"/>
    <w:rsid w:val="00C50510"/>
    <w:rsid w:val="00C50736"/>
    <w:rsid w:val="00C50787"/>
    <w:rsid w:val="00C50E4C"/>
    <w:rsid w:val="00C50EDE"/>
    <w:rsid w:val="00C51192"/>
    <w:rsid w:val="00C51E29"/>
    <w:rsid w:val="00C51EDE"/>
    <w:rsid w:val="00C52295"/>
    <w:rsid w:val="00C53117"/>
    <w:rsid w:val="00C53187"/>
    <w:rsid w:val="00C53701"/>
    <w:rsid w:val="00C537EC"/>
    <w:rsid w:val="00C53B97"/>
    <w:rsid w:val="00C53DDC"/>
    <w:rsid w:val="00C543F2"/>
    <w:rsid w:val="00C544AA"/>
    <w:rsid w:val="00C54705"/>
    <w:rsid w:val="00C54DDE"/>
    <w:rsid w:val="00C54E8B"/>
    <w:rsid w:val="00C55157"/>
    <w:rsid w:val="00C553A6"/>
    <w:rsid w:val="00C55729"/>
    <w:rsid w:val="00C557E0"/>
    <w:rsid w:val="00C55C0D"/>
    <w:rsid w:val="00C55F41"/>
    <w:rsid w:val="00C5621A"/>
    <w:rsid w:val="00C565D9"/>
    <w:rsid w:val="00C566E6"/>
    <w:rsid w:val="00C568C1"/>
    <w:rsid w:val="00C56AA5"/>
    <w:rsid w:val="00C56AA6"/>
    <w:rsid w:val="00C56F71"/>
    <w:rsid w:val="00C570EC"/>
    <w:rsid w:val="00C60554"/>
    <w:rsid w:val="00C605E9"/>
    <w:rsid w:val="00C608D6"/>
    <w:rsid w:val="00C61A04"/>
    <w:rsid w:val="00C61E8A"/>
    <w:rsid w:val="00C622DF"/>
    <w:rsid w:val="00C627CE"/>
    <w:rsid w:val="00C62A7F"/>
    <w:rsid w:val="00C62B49"/>
    <w:rsid w:val="00C62DA4"/>
    <w:rsid w:val="00C635A5"/>
    <w:rsid w:val="00C63974"/>
    <w:rsid w:val="00C64377"/>
    <w:rsid w:val="00C647A4"/>
    <w:rsid w:val="00C64D95"/>
    <w:rsid w:val="00C64E4B"/>
    <w:rsid w:val="00C64F79"/>
    <w:rsid w:val="00C65193"/>
    <w:rsid w:val="00C6520A"/>
    <w:rsid w:val="00C6545C"/>
    <w:rsid w:val="00C65738"/>
    <w:rsid w:val="00C65E8E"/>
    <w:rsid w:val="00C66257"/>
    <w:rsid w:val="00C668B8"/>
    <w:rsid w:val="00C66A97"/>
    <w:rsid w:val="00C66AC2"/>
    <w:rsid w:val="00C6748E"/>
    <w:rsid w:val="00C67B7A"/>
    <w:rsid w:val="00C7046F"/>
    <w:rsid w:val="00C70892"/>
    <w:rsid w:val="00C714AF"/>
    <w:rsid w:val="00C71819"/>
    <w:rsid w:val="00C71E5E"/>
    <w:rsid w:val="00C7204F"/>
    <w:rsid w:val="00C720D6"/>
    <w:rsid w:val="00C72263"/>
    <w:rsid w:val="00C727CE"/>
    <w:rsid w:val="00C72C2C"/>
    <w:rsid w:val="00C73451"/>
    <w:rsid w:val="00C735FC"/>
    <w:rsid w:val="00C73B7A"/>
    <w:rsid w:val="00C73BD9"/>
    <w:rsid w:val="00C73D3F"/>
    <w:rsid w:val="00C7563D"/>
    <w:rsid w:val="00C75B39"/>
    <w:rsid w:val="00C75D82"/>
    <w:rsid w:val="00C75E66"/>
    <w:rsid w:val="00C75F10"/>
    <w:rsid w:val="00C7604C"/>
    <w:rsid w:val="00C76BC7"/>
    <w:rsid w:val="00C76FF7"/>
    <w:rsid w:val="00C7705B"/>
    <w:rsid w:val="00C77C84"/>
    <w:rsid w:val="00C77C86"/>
    <w:rsid w:val="00C802C9"/>
    <w:rsid w:val="00C80C7F"/>
    <w:rsid w:val="00C8161E"/>
    <w:rsid w:val="00C81931"/>
    <w:rsid w:val="00C819F9"/>
    <w:rsid w:val="00C82588"/>
    <w:rsid w:val="00C8280C"/>
    <w:rsid w:val="00C830B1"/>
    <w:rsid w:val="00C831E0"/>
    <w:rsid w:val="00C8336F"/>
    <w:rsid w:val="00C83AD7"/>
    <w:rsid w:val="00C83B14"/>
    <w:rsid w:val="00C84628"/>
    <w:rsid w:val="00C846D7"/>
    <w:rsid w:val="00C84ECE"/>
    <w:rsid w:val="00C85C8E"/>
    <w:rsid w:val="00C8644F"/>
    <w:rsid w:val="00C8681B"/>
    <w:rsid w:val="00C86C2C"/>
    <w:rsid w:val="00C86FF1"/>
    <w:rsid w:val="00C871C8"/>
    <w:rsid w:val="00C87BE4"/>
    <w:rsid w:val="00C87E2D"/>
    <w:rsid w:val="00C87E8B"/>
    <w:rsid w:val="00C90793"/>
    <w:rsid w:val="00C90830"/>
    <w:rsid w:val="00C90E11"/>
    <w:rsid w:val="00C9132C"/>
    <w:rsid w:val="00C91B7E"/>
    <w:rsid w:val="00C9233E"/>
    <w:rsid w:val="00C924E1"/>
    <w:rsid w:val="00C92657"/>
    <w:rsid w:val="00C92BB3"/>
    <w:rsid w:val="00C94124"/>
    <w:rsid w:val="00C94297"/>
    <w:rsid w:val="00C94F04"/>
    <w:rsid w:val="00C954B2"/>
    <w:rsid w:val="00C9568C"/>
    <w:rsid w:val="00C95A8F"/>
    <w:rsid w:val="00C95BD7"/>
    <w:rsid w:val="00C95D67"/>
    <w:rsid w:val="00C95FBD"/>
    <w:rsid w:val="00C96415"/>
    <w:rsid w:val="00C96CFC"/>
    <w:rsid w:val="00C97269"/>
    <w:rsid w:val="00C97BFC"/>
    <w:rsid w:val="00CA0120"/>
    <w:rsid w:val="00CA014C"/>
    <w:rsid w:val="00CA0668"/>
    <w:rsid w:val="00CA0B61"/>
    <w:rsid w:val="00CA0C2C"/>
    <w:rsid w:val="00CA120C"/>
    <w:rsid w:val="00CA17B3"/>
    <w:rsid w:val="00CA181B"/>
    <w:rsid w:val="00CA1D25"/>
    <w:rsid w:val="00CA1F15"/>
    <w:rsid w:val="00CA1F96"/>
    <w:rsid w:val="00CA27F3"/>
    <w:rsid w:val="00CA2CC8"/>
    <w:rsid w:val="00CA33AD"/>
    <w:rsid w:val="00CA3861"/>
    <w:rsid w:val="00CA40DA"/>
    <w:rsid w:val="00CA4631"/>
    <w:rsid w:val="00CA468F"/>
    <w:rsid w:val="00CA4F21"/>
    <w:rsid w:val="00CA56AD"/>
    <w:rsid w:val="00CA5BF4"/>
    <w:rsid w:val="00CA6D6F"/>
    <w:rsid w:val="00CA6FCA"/>
    <w:rsid w:val="00CA725C"/>
    <w:rsid w:val="00CA7F0C"/>
    <w:rsid w:val="00CB006F"/>
    <w:rsid w:val="00CB0234"/>
    <w:rsid w:val="00CB050C"/>
    <w:rsid w:val="00CB122B"/>
    <w:rsid w:val="00CB1D24"/>
    <w:rsid w:val="00CB1E4A"/>
    <w:rsid w:val="00CB2082"/>
    <w:rsid w:val="00CB218A"/>
    <w:rsid w:val="00CB2390"/>
    <w:rsid w:val="00CB2416"/>
    <w:rsid w:val="00CB26D8"/>
    <w:rsid w:val="00CB28B6"/>
    <w:rsid w:val="00CB2C21"/>
    <w:rsid w:val="00CB2F09"/>
    <w:rsid w:val="00CB3091"/>
    <w:rsid w:val="00CB373D"/>
    <w:rsid w:val="00CB3E24"/>
    <w:rsid w:val="00CB4149"/>
    <w:rsid w:val="00CB41C5"/>
    <w:rsid w:val="00CB4E29"/>
    <w:rsid w:val="00CB50A4"/>
    <w:rsid w:val="00CB5205"/>
    <w:rsid w:val="00CB5308"/>
    <w:rsid w:val="00CB549A"/>
    <w:rsid w:val="00CB58A4"/>
    <w:rsid w:val="00CB5CF4"/>
    <w:rsid w:val="00CB5FF4"/>
    <w:rsid w:val="00CB6654"/>
    <w:rsid w:val="00CB673A"/>
    <w:rsid w:val="00CB6752"/>
    <w:rsid w:val="00CB6853"/>
    <w:rsid w:val="00CB6EE6"/>
    <w:rsid w:val="00CB70B5"/>
    <w:rsid w:val="00CB7BF3"/>
    <w:rsid w:val="00CB7E08"/>
    <w:rsid w:val="00CC0077"/>
    <w:rsid w:val="00CC026B"/>
    <w:rsid w:val="00CC06FD"/>
    <w:rsid w:val="00CC1006"/>
    <w:rsid w:val="00CC1187"/>
    <w:rsid w:val="00CC1407"/>
    <w:rsid w:val="00CC1737"/>
    <w:rsid w:val="00CC1D08"/>
    <w:rsid w:val="00CC2792"/>
    <w:rsid w:val="00CC27C0"/>
    <w:rsid w:val="00CC29F1"/>
    <w:rsid w:val="00CC3C0E"/>
    <w:rsid w:val="00CC3C63"/>
    <w:rsid w:val="00CC3D2C"/>
    <w:rsid w:val="00CC3D6E"/>
    <w:rsid w:val="00CC53ED"/>
    <w:rsid w:val="00CC5447"/>
    <w:rsid w:val="00CC59DC"/>
    <w:rsid w:val="00CC6733"/>
    <w:rsid w:val="00CC7041"/>
    <w:rsid w:val="00CC70E5"/>
    <w:rsid w:val="00CC7420"/>
    <w:rsid w:val="00CC754A"/>
    <w:rsid w:val="00CC7E33"/>
    <w:rsid w:val="00CC7EC1"/>
    <w:rsid w:val="00CD00C2"/>
    <w:rsid w:val="00CD01F6"/>
    <w:rsid w:val="00CD0A87"/>
    <w:rsid w:val="00CD0C6E"/>
    <w:rsid w:val="00CD17DD"/>
    <w:rsid w:val="00CD1F18"/>
    <w:rsid w:val="00CD298B"/>
    <w:rsid w:val="00CD29B2"/>
    <w:rsid w:val="00CD2B36"/>
    <w:rsid w:val="00CD2CBD"/>
    <w:rsid w:val="00CD3275"/>
    <w:rsid w:val="00CD32EA"/>
    <w:rsid w:val="00CD369B"/>
    <w:rsid w:val="00CD3796"/>
    <w:rsid w:val="00CD41AB"/>
    <w:rsid w:val="00CD4387"/>
    <w:rsid w:val="00CD4490"/>
    <w:rsid w:val="00CD459F"/>
    <w:rsid w:val="00CD4BF7"/>
    <w:rsid w:val="00CD4F32"/>
    <w:rsid w:val="00CD5B2F"/>
    <w:rsid w:val="00CD5EF6"/>
    <w:rsid w:val="00CD5FCD"/>
    <w:rsid w:val="00CD61B3"/>
    <w:rsid w:val="00CD6529"/>
    <w:rsid w:val="00CD6538"/>
    <w:rsid w:val="00CD6686"/>
    <w:rsid w:val="00CD67F5"/>
    <w:rsid w:val="00CD698E"/>
    <w:rsid w:val="00CD6CE5"/>
    <w:rsid w:val="00CD6F84"/>
    <w:rsid w:val="00CD716F"/>
    <w:rsid w:val="00CD7464"/>
    <w:rsid w:val="00CD7FF1"/>
    <w:rsid w:val="00CE033B"/>
    <w:rsid w:val="00CE04D6"/>
    <w:rsid w:val="00CE051C"/>
    <w:rsid w:val="00CE08D3"/>
    <w:rsid w:val="00CE123F"/>
    <w:rsid w:val="00CE127E"/>
    <w:rsid w:val="00CE1295"/>
    <w:rsid w:val="00CE12C9"/>
    <w:rsid w:val="00CE1773"/>
    <w:rsid w:val="00CE1B74"/>
    <w:rsid w:val="00CE2465"/>
    <w:rsid w:val="00CE2E2B"/>
    <w:rsid w:val="00CE3578"/>
    <w:rsid w:val="00CE387A"/>
    <w:rsid w:val="00CE43C1"/>
    <w:rsid w:val="00CE4576"/>
    <w:rsid w:val="00CE4889"/>
    <w:rsid w:val="00CE4B48"/>
    <w:rsid w:val="00CE4D00"/>
    <w:rsid w:val="00CE4E0E"/>
    <w:rsid w:val="00CE4EF3"/>
    <w:rsid w:val="00CE5892"/>
    <w:rsid w:val="00CE58E7"/>
    <w:rsid w:val="00CE5BA2"/>
    <w:rsid w:val="00CE63FC"/>
    <w:rsid w:val="00CE68C2"/>
    <w:rsid w:val="00CE6AEA"/>
    <w:rsid w:val="00CE6CEC"/>
    <w:rsid w:val="00CE6CF4"/>
    <w:rsid w:val="00CE6F3B"/>
    <w:rsid w:val="00CE75B4"/>
    <w:rsid w:val="00CE793D"/>
    <w:rsid w:val="00CE7DB4"/>
    <w:rsid w:val="00CE7E74"/>
    <w:rsid w:val="00CE7FC4"/>
    <w:rsid w:val="00CE7FE6"/>
    <w:rsid w:val="00CF0794"/>
    <w:rsid w:val="00CF0910"/>
    <w:rsid w:val="00CF17E9"/>
    <w:rsid w:val="00CF182F"/>
    <w:rsid w:val="00CF1BD4"/>
    <w:rsid w:val="00CF25F9"/>
    <w:rsid w:val="00CF262D"/>
    <w:rsid w:val="00CF2875"/>
    <w:rsid w:val="00CF2EE4"/>
    <w:rsid w:val="00CF30FE"/>
    <w:rsid w:val="00CF3164"/>
    <w:rsid w:val="00CF320E"/>
    <w:rsid w:val="00CF34C6"/>
    <w:rsid w:val="00CF3AF5"/>
    <w:rsid w:val="00CF3B7A"/>
    <w:rsid w:val="00CF423C"/>
    <w:rsid w:val="00CF4324"/>
    <w:rsid w:val="00CF4C8B"/>
    <w:rsid w:val="00CF54BD"/>
    <w:rsid w:val="00CF55D0"/>
    <w:rsid w:val="00CF599B"/>
    <w:rsid w:val="00CF5AB5"/>
    <w:rsid w:val="00CF6197"/>
    <w:rsid w:val="00CF650C"/>
    <w:rsid w:val="00CF69D5"/>
    <w:rsid w:val="00CF6E30"/>
    <w:rsid w:val="00CF6F10"/>
    <w:rsid w:val="00CF7061"/>
    <w:rsid w:val="00CF770A"/>
    <w:rsid w:val="00CF7799"/>
    <w:rsid w:val="00CF780C"/>
    <w:rsid w:val="00CF79A2"/>
    <w:rsid w:val="00CF7DF9"/>
    <w:rsid w:val="00D00126"/>
    <w:rsid w:val="00D001DB"/>
    <w:rsid w:val="00D00A94"/>
    <w:rsid w:val="00D00D13"/>
    <w:rsid w:val="00D00ED3"/>
    <w:rsid w:val="00D0132F"/>
    <w:rsid w:val="00D01444"/>
    <w:rsid w:val="00D015E1"/>
    <w:rsid w:val="00D01B1C"/>
    <w:rsid w:val="00D028AE"/>
    <w:rsid w:val="00D02B11"/>
    <w:rsid w:val="00D031B0"/>
    <w:rsid w:val="00D036C4"/>
    <w:rsid w:val="00D03887"/>
    <w:rsid w:val="00D03A3E"/>
    <w:rsid w:val="00D03B80"/>
    <w:rsid w:val="00D04160"/>
    <w:rsid w:val="00D042B0"/>
    <w:rsid w:val="00D04342"/>
    <w:rsid w:val="00D04E19"/>
    <w:rsid w:val="00D05034"/>
    <w:rsid w:val="00D05171"/>
    <w:rsid w:val="00D0544F"/>
    <w:rsid w:val="00D054A9"/>
    <w:rsid w:val="00D054BA"/>
    <w:rsid w:val="00D0580F"/>
    <w:rsid w:val="00D05814"/>
    <w:rsid w:val="00D05883"/>
    <w:rsid w:val="00D0592A"/>
    <w:rsid w:val="00D05B61"/>
    <w:rsid w:val="00D06130"/>
    <w:rsid w:val="00D06D09"/>
    <w:rsid w:val="00D06E4E"/>
    <w:rsid w:val="00D10341"/>
    <w:rsid w:val="00D10669"/>
    <w:rsid w:val="00D106B6"/>
    <w:rsid w:val="00D10843"/>
    <w:rsid w:val="00D1087F"/>
    <w:rsid w:val="00D10AA0"/>
    <w:rsid w:val="00D10C7B"/>
    <w:rsid w:val="00D10CE4"/>
    <w:rsid w:val="00D10E09"/>
    <w:rsid w:val="00D1101D"/>
    <w:rsid w:val="00D1123C"/>
    <w:rsid w:val="00D12476"/>
    <w:rsid w:val="00D12AF0"/>
    <w:rsid w:val="00D12C10"/>
    <w:rsid w:val="00D1324F"/>
    <w:rsid w:val="00D13352"/>
    <w:rsid w:val="00D1377F"/>
    <w:rsid w:val="00D139A2"/>
    <w:rsid w:val="00D13D2A"/>
    <w:rsid w:val="00D140F7"/>
    <w:rsid w:val="00D141BE"/>
    <w:rsid w:val="00D147D0"/>
    <w:rsid w:val="00D153AB"/>
    <w:rsid w:val="00D156D0"/>
    <w:rsid w:val="00D15AC0"/>
    <w:rsid w:val="00D15B97"/>
    <w:rsid w:val="00D160EA"/>
    <w:rsid w:val="00D1635E"/>
    <w:rsid w:val="00D16770"/>
    <w:rsid w:val="00D167EB"/>
    <w:rsid w:val="00D170BB"/>
    <w:rsid w:val="00D17728"/>
    <w:rsid w:val="00D17A3D"/>
    <w:rsid w:val="00D17A8F"/>
    <w:rsid w:val="00D17BFE"/>
    <w:rsid w:val="00D20086"/>
    <w:rsid w:val="00D204A0"/>
    <w:rsid w:val="00D20555"/>
    <w:rsid w:val="00D20F0C"/>
    <w:rsid w:val="00D218A5"/>
    <w:rsid w:val="00D218DC"/>
    <w:rsid w:val="00D21DDB"/>
    <w:rsid w:val="00D22012"/>
    <w:rsid w:val="00D2203B"/>
    <w:rsid w:val="00D223E3"/>
    <w:rsid w:val="00D2242E"/>
    <w:rsid w:val="00D22776"/>
    <w:rsid w:val="00D227F4"/>
    <w:rsid w:val="00D229C8"/>
    <w:rsid w:val="00D22BDB"/>
    <w:rsid w:val="00D22C0C"/>
    <w:rsid w:val="00D22F1E"/>
    <w:rsid w:val="00D22FE4"/>
    <w:rsid w:val="00D23177"/>
    <w:rsid w:val="00D23244"/>
    <w:rsid w:val="00D23777"/>
    <w:rsid w:val="00D2389C"/>
    <w:rsid w:val="00D23C8C"/>
    <w:rsid w:val="00D24777"/>
    <w:rsid w:val="00D24A58"/>
    <w:rsid w:val="00D24C27"/>
    <w:rsid w:val="00D24E3D"/>
    <w:rsid w:val="00D2517A"/>
    <w:rsid w:val="00D2525A"/>
    <w:rsid w:val="00D25474"/>
    <w:rsid w:val="00D255B8"/>
    <w:rsid w:val="00D2568E"/>
    <w:rsid w:val="00D25C73"/>
    <w:rsid w:val="00D26255"/>
    <w:rsid w:val="00D266AE"/>
    <w:rsid w:val="00D266DF"/>
    <w:rsid w:val="00D26A4E"/>
    <w:rsid w:val="00D276BC"/>
    <w:rsid w:val="00D27746"/>
    <w:rsid w:val="00D27773"/>
    <w:rsid w:val="00D27894"/>
    <w:rsid w:val="00D27B58"/>
    <w:rsid w:val="00D27C01"/>
    <w:rsid w:val="00D27CA9"/>
    <w:rsid w:val="00D27E9D"/>
    <w:rsid w:val="00D300EF"/>
    <w:rsid w:val="00D306E6"/>
    <w:rsid w:val="00D30B27"/>
    <w:rsid w:val="00D30BD4"/>
    <w:rsid w:val="00D30C36"/>
    <w:rsid w:val="00D31132"/>
    <w:rsid w:val="00D314D4"/>
    <w:rsid w:val="00D319A8"/>
    <w:rsid w:val="00D31B36"/>
    <w:rsid w:val="00D31DD2"/>
    <w:rsid w:val="00D32049"/>
    <w:rsid w:val="00D32543"/>
    <w:rsid w:val="00D328C5"/>
    <w:rsid w:val="00D33228"/>
    <w:rsid w:val="00D332D2"/>
    <w:rsid w:val="00D334F0"/>
    <w:rsid w:val="00D3356A"/>
    <w:rsid w:val="00D33711"/>
    <w:rsid w:val="00D3386F"/>
    <w:rsid w:val="00D33C68"/>
    <w:rsid w:val="00D3415D"/>
    <w:rsid w:val="00D34977"/>
    <w:rsid w:val="00D34B25"/>
    <w:rsid w:val="00D350CA"/>
    <w:rsid w:val="00D3517C"/>
    <w:rsid w:val="00D35388"/>
    <w:rsid w:val="00D35798"/>
    <w:rsid w:val="00D35DD0"/>
    <w:rsid w:val="00D3608F"/>
    <w:rsid w:val="00D36191"/>
    <w:rsid w:val="00D361C8"/>
    <w:rsid w:val="00D361CF"/>
    <w:rsid w:val="00D37016"/>
    <w:rsid w:val="00D375F4"/>
    <w:rsid w:val="00D3781B"/>
    <w:rsid w:val="00D400BF"/>
    <w:rsid w:val="00D4010F"/>
    <w:rsid w:val="00D4017A"/>
    <w:rsid w:val="00D401E1"/>
    <w:rsid w:val="00D4026D"/>
    <w:rsid w:val="00D40549"/>
    <w:rsid w:val="00D4061A"/>
    <w:rsid w:val="00D40BB6"/>
    <w:rsid w:val="00D40F40"/>
    <w:rsid w:val="00D4199D"/>
    <w:rsid w:val="00D42437"/>
    <w:rsid w:val="00D42645"/>
    <w:rsid w:val="00D42861"/>
    <w:rsid w:val="00D42B6A"/>
    <w:rsid w:val="00D42F7C"/>
    <w:rsid w:val="00D438E1"/>
    <w:rsid w:val="00D43EF8"/>
    <w:rsid w:val="00D440C2"/>
    <w:rsid w:val="00D44383"/>
    <w:rsid w:val="00D44849"/>
    <w:rsid w:val="00D44C37"/>
    <w:rsid w:val="00D44D4B"/>
    <w:rsid w:val="00D450A8"/>
    <w:rsid w:val="00D45DF1"/>
    <w:rsid w:val="00D462E0"/>
    <w:rsid w:val="00D462E2"/>
    <w:rsid w:val="00D46450"/>
    <w:rsid w:val="00D464AF"/>
    <w:rsid w:val="00D46F9A"/>
    <w:rsid w:val="00D47003"/>
    <w:rsid w:val="00D50229"/>
    <w:rsid w:val="00D50267"/>
    <w:rsid w:val="00D5043F"/>
    <w:rsid w:val="00D50772"/>
    <w:rsid w:val="00D50B41"/>
    <w:rsid w:val="00D50EEA"/>
    <w:rsid w:val="00D511CB"/>
    <w:rsid w:val="00D5150A"/>
    <w:rsid w:val="00D5155F"/>
    <w:rsid w:val="00D52140"/>
    <w:rsid w:val="00D525B9"/>
    <w:rsid w:val="00D52727"/>
    <w:rsid w:val="00D52B1C"/>
    <w:rsid w:val="00D52FD7"/>
    <w:rsid w:val="00D530B9"/>
    <w:rsid w:val="00D53332"/>
    <w:rsid w:val="00D5383A"/>
    <w:rsid w:val="00D53C0D"/>
    <w:rsid w:val="00D54132"/>
    <w:rsid w:val="00D54659"/>
    <w:rsid w:val="00D54736"/>
    <w:rsid w:val="00D549BB"/>
    <w:rsid w:val="00D549C2"/>
    <w:rsid w:val="00D5587E"/>
    <w:rsid w:val="00D55B92"/>
    <w:rsid w:val="00D55BF8"/>
    <w:rsid w:val="00D560EF"/>
    <w:rsid w:val="00D565E3"/>
    <w:rsid w:val="00D568CB"/>
    <w:rsid w:val="00D5694D"/>
    <w:rsid w:val="00D571EF"/>
    <w:rsid w:val="00D578C6"/>
    <w:rsid w:val="00D57C45"/>
    <w:rsid w:val="00D60825"/>
    <w:rsid w:val="00D60A81"/>
    <w:rsid w:val="00D60CE8"/>
    <w:rsid w:val="00D6113A"/>
    <w:rsid w:val="00D613D6"/>
    <w:rsid w:val="00D619E1"/>
    <w:rsid w:val="00D621EA"/>
    <w:rsid w:val="00D62A57"/>
    <w:rsid w:val="00D62E97"/>
    <w:rsid w:val="00D630D8"/>
    <w:rsid w:val="00D63543"/>
    <w:rsid w:val="00D637EB"/>
    <w:rsid w:val="00D63CA0"/>
    <w:rsid w:val="00D63DD6"/>
    <w:rsid w:val="00D64217"/>
    <w:rsid w:val="00D642F9"/>
    <w:rsid w:val="00D649DB"/>
    <w:rsid w:val="00D64ACB"/>
    <w:rsid w:val="00D65053"/>
    <w:rsid w:val="00D65291"/>
    <w:rsid w:val="00D65669"/>
    <w:rsid w:val="00D65C38"/>
    <w:rsid w:val="00D65F1F"/>
    <w:rsid w:val="00D660C2"/>
    <w:rsid w:val="00D670E2"/>
    <w:rsid w:val="00D6765F"/>
    <w:rsid w:val="00D678DF"/>
    <w:rsid w:val="00D7040F"/>
    <w:rsid w:val="00D705B6"/>
    <w:rsid w:val="00D70C4D"/>
    <w:rsid w:val="00D70C8B"/>
    <w:rsid w:val="00D712B8"/>
    <w:rsid w:val="00D71650"/>
    <w:rsid w:val="00D71AC3"/>
    <w:rsid w:val="00D72821"/>
    <w:rsid w:val="00D72863"/>
    <w:rsid w:val="00D728AF"/>
    <w:rsid w:val="00D72938"/>
    <w:rsid w:val="00D73564"/>
    <w:rsid w:val="00D7369A"/>
    <w:rsid w:val="00D7384E"/>
    <w:rsid w:val="00D73F34"/>
    <w:rsid w:val="00D742F9"/>
    <w:rsid w:val="00D74CC0"/>
    <w:rsid w:val="00D75384"/>
    <w:rsid w:val="00D75F6B"/>
    <w:rsid w:val="00D76AAD"/>
    <w:rsid w:val="00D76E3F"/>
    <w:rsid w:val="00D7782D"/>
    <w:rsid w:val="00D77C1F"/>
    <w:rsid w:val="00D804E3"/>
    <w:rsid w:val="00D80598"/>
    <w:rsid w:val="00D80D36"/>
    <w:rsid w:val="00D810B3"/>
    <w:rsid w:val="00D810C4"/>
    <w:rsid w:val="00D81941"/>
    <w:rsid w:val="00D822FD"/>
    <w:rsid w:val="00D8247D"/>
    <w:rsid w:val="00D82603"/>
    <w:rsid w:val="00D82686"/>
    <w:rsid w:val="00D826C3"/>
    <w:rsid w:val="00D8279E"/>
    <w:rsid w:val="00D82C4C"/>
    <w:rsid w:val="00D82EE4"/>
    <w:rsid w:val="00D83149"/>
    <w:rsid w:val="00D8364C"/>
    <w:rsid w:val="00D83821"/>
    <w:rsid w:val="00D83E90"/>
    <w:rsid w:val="00D83FA8"/>
    <w:rsid w:val="00D84374"/>
    <w:rsid w:val="00D844F9"/>
    <w:rsid w:val="00D84533"/>
    <w:rsid w:val="00D84996"/>
    <w:rsid w:val="00D84AB2"/>
    <w:rsid w:val="00D84CC4"/>
    <w:rsid w:val="00D84E7B"/>
    <w:rsid w:val="00D854A0"/>
    <w:rsid w:val="00D85B74"/>
    <w:rsid w:val="00D85D98"/>
    <w:rsid w:val="00D860A5"/>
    <w:rsid w:val="00D86247"/>
    <w:rsid w:val="00D868C1"/>
    <w:rsid w:val="00D869DB"/>
    <w:rsid w:val="00D86BDC"/>
    <w:rsid w:val="00D86BF8"/>
    <w:rsid w:val="00D86D20"/>
    <w:rsid w:val="00D86D78"/>
    <w:rsid w:val="00D87E1D"/>
    <w:rsid w:val="00D87F7D"/>
    <w:rsid w:val="00D90C54"/>
    <w:rsid w:val="00D90F41"/>
    <w:rsid w:val="00D9114D"/>
    <w:rsid w:val="00D915A8"/>
    <w:rsid w:val="00D917C1"/>
    <w:rsid w:val="00D91A3F"/>
    <w:rsid w:val="00D91DFF"/>
    <w:rsid w:val="00D9270D"/>
    <w:rsid w:val="00D9301F"/>
    <w:rsid w:val="00D944C1"/>
    <w:rsid w:val="00D9464D"/>
    <w:rsid w:val="00D94854"/>
    <w:rsid w:val="00D94A5D"/>
    <w:rsid w:val="00D94B48"/>
    <w:rsid w:val="00D94D17"/>
    <w:rsid w:val="00D94F35"/>
    <w:rsid w:val="00D9534D"/>
    <w:rsid w:val="00D953A6"/>
    <w:rsid w:val="00D958DE"/>
    <w:rsid w:val="00D96535"/>
    <w:rsid w:val="00D967E4"/>
    <w:rsid w:val="00D96895"/>
    <w:rsid w:val="00D969D0"/>
    <w:rsid w:val="00D9705B"/>
    <w:rsid w:val="00D978FC"/>
    <w:rsid w:val="00D97FD1"/>
    <w:rsid w:val="00DA07DA"/>
    <w:rsid w:val="00DA0EFB"/>
    <w:rsid w:val="00DA1651"/>
    <w:rsid w:val="00DA1A1D"/>
    <w:rsid w:val="00DA256C"/>
    <w:rsid w:val="00DA2612"/>
    <w:rsid w:val="00DA2994"/>
    <w:rsid w:val="00DA2EBD"/>
    <w:rsid w:val="00DA2EFD"/>
    <w:rsid w:val="00DA3248"/>
    <w:rsid w:val="00DA3B2D"/>
    <w:rsid w:val="00DA3C6A"/>
    <w:rsid w:val="00DA42B7"/>
    <w:rsid w:val="00DA5147"/>
    <w:rsid w:val="00DA66AB"/>
    <w:rsid w:val="00DA67E4"/>
    <w:rsid w:val="00DA6BDD"/>
    <w:rsid w:val="00DA7004"/>
    <w:rsid w:val="00DA70BD"/>
    <w:rsid w:val="00DA7609"/>
    <w:rsid w:val="00DA781B"/>
    <w:rsid w:val="00DB060F"/>
    <w:rsid w:val="00DB0E50"/>
    <w:rsid w:val="00DB12B6"/>
    <w:rsid w:val="00DB14B5"/>
    <w:rsid w:val="00DB1BD1"/>
    <w:rsid w:val="00DB1C73"/>
    <w:rsid w:val="00DB1DEB"/>
    <w:rsid w:val="00DB26ED"/>
    <w:rsid w:val="00DB2952"/>
    <w:rsid w:val="00DB2BB7"/>
    <w:rsid w:val="00DB3123"/>
    <w:rsid w:val="00DB31BD"/>
    <w:rsid w:val="00DB3309"/>
    <w:rsid w:val="00DB345B"/>
    <w:rsid w:val="00DB3F44"/>
    <w:rsid w:val="00DB40AD"/>
    <w:rsid w:val="00DB4259"/>
    <w:rsid w:val="00DB4A0C"/>
    <w:rsid w:val="00DB4D18"/>
    <w:rsid w:val="00DB5530"/>
    <w:rsid w:val="00DB5BDC"/>
    <w:rsid w:val="00DB5D47"/>
    <w:rsid w:val="00DB6958"/>
    <w:rsid w:val="00DB7034"/>
    <w:rsid w:val="00DB714C"/>
    <w:rsid w:val="00DB755D"/>
    <w:rsid w:val="00DC075F"/>
    <w:rsid w:val="00DC0DE6"/>
    <w:rsid w:val="00DC17E4"/>
    <w:rsid w:val="00DC2A61"/>
    <w:rsid w:val="00DC2BCF"/>
    <w:rsid w:val="00DC2F46"/>
    <w:rsid w:val="00DC3093"/>
    <w:rsid w:val="00DC326D"/>
    <w:rsid w:val="00DC35C2"/>
    <w:rsid w:val="00DC4729"/>
    <w:rsid w:val="00DC4EEC"/>
    <w:rsid w:val="00DC51CF"/>
    <w:rsid w:val="00DC55F5"/>
    <w:rsid w:val="00DC58F2"/>
    <w:rsid w:val="00DC5D28"/>
    <w:rsid w:val="00DC5D8A"/>
    <w:rsid w:val="00DC5DA7"/>
    <w:rsid w:val="00DC61C9"/>
    <w:rsid w:val="00DC6687"/>
    <w:rsid w:val="00DC6AF6"/>
    <w:rsid w:val="00DC6C41"/>
    <w:rsid w:val="00DC718A"/>
    <w:rsid w:val="00DC7394"/>
    <w:rsid w:val="00DC7774"/>
    <w:rsid w:val="00DC7EBC"/>
    <w:rsid w:val="00DD03E1"/>
    <w:rsid w:val="00DD0B8C"/>
    <w:rsid w:val="00DD1252"/>
    <w:rsid w:val="00DD13D4"/>
    <w:rsid w:val="00DD14DE"/>
    <w:rsid w:val="00DD187B"/>
    <w:rsid w:val="00DD1C9B"/>
    <w:rsid w:val="00DD1D00"/>
    <w:rsid w:val="00DD1D81"/>
    <w:rsid w:val="00DD1E18"/>
    <w:rsid w:val="00DD1F8C"/>
    <w:rsid w:val="00DD1FA7"/>
    <w:rsid w:val="00DD1FBB"/>
    <w:rsid w:val="00DD2FAA"/>
    <w:rsid w:val="00DD3114"/>
    <w:rsid w:val="00DD3288"/>
    <w:rsid w:val="00DD32C5"/>
    <w:rsid w:val="00DD3962"/>
    <w:rsid w:val="00DD4155"/>
    <w:rsid w:val="00DD4FF3"/>
    <w:rsid w:val="00DD5C81"/>
    <w:rsid w:val="00DD5D0B"/>
    <w:rsid w:val="00DD5E6F"/>
    <w:rsid w:val="00DD5F86"/>
    <w:rsid w:val="00DD677E"/>
    <w:rsid w:val="00DD6AA8"/>
    <w:rsid w:val="00DD6DF6"/>
    <w:rsid w:val="00DD6F56"/>
    <w:rsid w:val="00DD7116"/>
    <w:rsid w:val="00DD71F8"/>
    <w:rsid w:val="00DD725E"/>
    <w:rsid w:val="00DD72A9"/>
    <w:rsid w:val="00DD7B43"/>
    <w:rsid w:val="00DE0434"/>
    <w:rsid w:val="00DE04AB"/>
    <w:rsid w:val="00DE0546"/>
    <w:rsid w:val="00DE0659"/>
    <w:rsid w:val="00DE071E"/>
    <w:rsid w:val="00DE0A88"/>
    <w:rsid w:val="00DE1341"/>
    <w:rsid w:val="00DE21AB"/>
    <w:rsid w:val="00DE2371"/>
    <w:rsid w:val="00DE2451"/>
    <w:rsid w:val="00DE2493"/>
    <w:rsid w:val="00DE284B"/>
    <w:rsid w:val="00DE2AF4"/>
    <w:rsid w:val="00DE318F"/>
    <w:rsid w:val="00DE388D"/>
    <w:rsid w:val="00DE4123"/>
    <w:rsid w:val="00DE4A9E"/>
    <w:rsid w:val="00DE504A"/>
    <w:rsid w:val="00DE52C6"/>
    <w:rsid w:val="00DE576B"/>
    <w:rsid w:val="00DE6065"/>
    <w:rsid w:val="00DE61BC"/>
    <w:rsid w:val="00DE61DF"/>
    <w:rsid w:val="00DE64F9"/>
    <w:rsid w:val="00DE65D6"/>
    <w:rsid w:val="00DE6AA6"/>
    <w:rsid w:val="00DE6EAF"/>
    <w:rsid w:val="00DE72DE"/>
    <w:rsid w:val="00DE757D"/>
    <w:rsid w:val="00DF00D6"/>
    <w:rsid w:val="00DF0186"/>
    <w:rsid w:val="00DF0298"/>
    <w:rsid w:val="00DF0653"/>
    <w:rsid w:val="00DF08D1"/>
    <w:rsid w:val="00DF0D2B"/>
    <w:rsid w:val="00DF0D74"/>
    <w:rsid w:val="00DF0F76"/>
    <w:rsid w:val="00DF11F5"/>
    <w:rsid w:val="00DF127C"/>
    <w:rsid w:val="00DF1473"/>
    <w:rsid w:val="00DF1ECC"/>
    <w:rsid w:val="00DF250D"/>
    <w:rsid w:val="00DF30DC"/>
    <w:rsid w:val="00DF3220"/>
    <w:rsid w:val="00DF3268"/>
    <w:rsid w:val="00DF3A37"/>
    <w:rsid w:val="00DF3A3C"/>
    <w:rsid w:val="00DF3E60"/>
    <w:rsid w:val="00DF443A"/>
    <w:rsid w:val="00DF4A65"/>
    <w:rsid w:val="00DF4DCA"/>
    <w:rsid w:val="00DF5136"/>
    <w:rsid w:val="00DF54CF"/>
    <w:rsid w:val="00DF5C5F"/>
    <w:rsid w:val="00DF5F5A"/>
    <w:rsid w:val="00DF624E"/>
    <w:rsid w:val="00DF6724"/>
    <w:rsid w:val="00DF6ADB"/>
    <w:rsid w:val="00DF6C25"/>
    <w:rsid w:val="00DF76F6"/>
    <w:rsid w:val="00E00018"/>
    <w:rsid w:val="00E0024F"/>
    <w:rsid w:val="00E005F5"/>
    <w:rsid w:val="00E00602"/>
    <w:rsid w:val="00E0075A"/>
    <w:rsid w:val="00E0076C"/>
    <w:rsid w:val="00E00956"/>
    <w:rsid w:val="00E00EAF"/>
    <w:rsid w:val="00E00F4C"/>
    <w:rsid w:val="00E01113"/>
    <w:rsid w:val="00E014E6"/>
    <w:rsid w:val="00E0151C"/>
    <w:rsid w:val="00E016B8"/>
    <w:rsid w:val="00E019EF"/>
    <w:rsid w:val="00E021D4"/>
    <w:rsid w:val="00E021E2"/>
    <w:rsid w:val="00E0224B"/>
    <w:rsid w:val="00E02AA1"/>
    <w:rsid w:val="00E02B53"/>
    <w:rsid w:val="00E038AA"/>
    <w:rsid w:val="00E0418F"/>
    <w:rsid w:val="00E0491F"/>
    <w:rsid w:val="00E04C06"/>
    <w:rsid w:val="00E0562E"/>
    <w:rsid w:val="00E05940"/>
    <w:rsid w:val="00E06D9E"/>
    <w:rsid w:val="00E070B3"/>
    <w:rsid w:val="00E073DC"/>
    <w:rsid w:val="00E10904"/>
    <w:rsid w:val="00E1111E"/>
    <w:rsid w:val="00E11437"/>
    <w:rsid w:val="00E119C3"/>
    <w:rsid w:val="00E11F53"/>
    <w:rsid w:val="00E127D5"/>
    <w:rsid w:val="00E12A0C"/>
    <w:rsid w:val="00E12B33"/>
    <w:rsid w:val="00E12B63"/>
    <w:rsid w:val="00E12C7B"/>
    <w:rsid w:val="00E12E7D"/>
    <w:rsid w:val="00E12FA8"/>
    <w:rsid w:val="00E13006"/>
    <w:rsid w:val="00E13266"/>
    <w:rsid w:val="00E13463"/>
    <w:rsid w:val="00E13599"/>
    <w:rsid w:val="00E14746"/>
    <w:rsid w:val="00E14959"/>
    <w:rsid w:val="00E14989"/>
    <w:rsid w:val="00E14ADE"/>
    <w:rsid w:val="00E14E31"/>
    <w:rsid w:val="00E15478"/>
    <w:rsid w:val="00E15530"/>
    <w:rsid w:val="00E15A4F"/>
    <w:rsid w:val="00E15EDC"/>
    <w:rsid w:val="00E15F0F"/>
    <w:rsid w:val="00E16875"/>
    <w:rsid w:val="00E16965"/>
    <w:rsid w:val="00E16E2C"/>
    <w:rsid w:val="00E16EE9"/>
    <w:rsid w:val="00E171AE"/>
    <w:rsid w:val="00E17342"/>
    <w:rsid w:val="00E17351"/>
    <w:rsid w:val="00E17F7F"/>
    <w:rsid w:val="00E20387"/>
    <w:rsid w:val="00E205AD"/>
    <w:rsid w:val="00E206B2"/>
    <w:rsid w:val="00E20706"/>
    <w:rsid w:val="00E20C62"/>
    <w:rsid w:val="00E20D32"/>
    <w:rsid w:val="00E21154"/>
    <w:rsid w:val="00E2117D"/>
    <w:rsid w:val="00E215B7"/>
    <w:rsid w:val="00E21608"/>
    <w:rsid w:val="00E21B63"/>
    <w:rsid w:val="00E22745"/>
    <w:rsid w:val="00E2277F"/>
    <w:rsid w:val="00E228F0"/>
    <w:rsid w:val="00E230DB"/>
    <w:rsid w:val="00E23E90"/>
    <w:rsid w:val="00E2441D"/>
    <w:rsid w:val="00E2479F"/>
    <w:rsid w:val="00E2650E"/>
    <w:rsid w:val="00E26BAE"/>
    <w:rsid w:val="00E2722C"/>
    <w:rsid w:val="00E273AD"/>
    <w:rsid w:val="00E274C7"/>
    <w:rsid w:val="00E274D5"/>
    <w:rsid w:val="00E274DD"/>
    <w:rsid w:val="00E27905"/>
    <w:rsid w:val="00E27C8A"/>
    <w:rsid w:val="00E27D68"/>
    <w:rsid w:val="00E27F2B"/>
    <w:rsid w:val="00E302F0"/>
    <w:rsid w:val="00E30723"/>
    <w:rsid w:val="00E30B3A"/>
    <w:rsid w:val="00E311B6"/>
    <w:rsid w:val="00E3173A"/>
    <w:rsid w:val="00E31CF1"/>
    <w:rsid w:val="00E3262C"/>
    <w:rsid w:val="00E3263D"/>
    <w:rsid w:val="00E32679"/>
    <w:rsid w:val="00E32E5D"/>
    <w:rsid w:val="00E33387"/>
    <w:rsid w:val="00E33753"/>
    <w:rsid w:val="00E337CA"/>
    <w:rsid w:val="00E33D75"/>
    <w:rsid w:val="00E3409A"/>
    <w:rsid w:val="00E3464B"/>
    <w:rsid w:val="00E34AF8"/>
    <w:rsid w:val="00E34B9B"/>
    <w:rsid w:val="00E35442"/>
    <w:rsid w:val="00E35610"/>
    <w:rsid w:val="00E357DB"/>
    <w:rsid w:val="00E35A9D"/>
    <w:rsid w:val="00E35AF9"/>
    <w:rsid w:val="00E35D5E"/>
    <w:rsid w:val="00E35DA2"/>
    <w:rsid w:val="00E35FCD"/>
    <w:rsid w:val="00E3663D"/>
    <w:rsid w:val="00E36C8D"/>
    <w:rsid w:val="00E3712B"/>
    <w:rsid w:val="00E3793E"/>
    <w:rsid w:val="00E40235"/>
    <w:rsid w:val="00E406EA"/>
    <w:rsid w:val="00E40A8D"/>
    <w:rsid w:val="00E40AC8"/>
    <w:rsid w:val="00E40AE8"/>
    <w:rsid w:val="00E40EAB"/>
    <w:rsid w:val="00E40F7D"/>
    <w:rsid w:val="00E4109F"/>
    <w:rsid w:val="00E4122D"/>
    <w:rsid w:val="00E415CC"/>
    <w:rsid w:val="00E419AB"/>
    <w:rsid w:val="00E41B3E"/>
    <w:rsid w:val="00E423D0"/>
    <w:rsid w:val="00E42862"/>
    <w:rsid w:val="00E435AE"/>
    <w:rsid w:val="00E43610"/>
    <w:rsid w:val="00E43708"/>
    <w:rsid w:val="00E43C10"/>
    <w:rsid w:val="00E44748"/>
    <w:rsid w:val="00E44B51"/>
    <w:rsid w:val="00E457BF"/>
    <w:rsid w:val="00E45D10"/>
    <w:rsid w:val="00E45D47"/>
    <w:rsid w:val="00E45E3D"/>
    <w:rsid w:val="00E4623D"/>
    <w:rsid w:val="00E46BC3"/>
    <w:rsid w:val="00E4774F"/>
    <w:rsid w:val="00E47FDF"/>
    <w:rsid w:val="00E50985"/>
    <w:rsid w:val="00E50AA3"/>
    <w:rsid w:val="00E50BCF"/>
    <w:rsid w:val="00E5106A"/>
    <w:rsid w:val="00E517B1"/>
    <w:rsid w:val="00E51948"/>
    <w:rsid w:val="00E51D40"/>
    <w:rsid w:val="00E5270D"/>
    <w:rsid w:val="00E52861"/>
    <w:rsid w:val="00E529E0"/>
    <w:rsid w:val="00E52E29"/>
    <w:rsid w:val="00E530DE"/>
    <w:rsid w:val="00E5346E"/>
    <w:rsid w:val="00E5352D"/>
    <w:rsid w:val="00E537E1"/>
    <w:rsid w:val="00E5421A"/>
    <w:rsid w:val="00E5430A"/>
    <w:rsid w:val="00E551C5"/>
    <w:rsid w:val="00E558F8"/>
    <w:rsid w:val="00E5605E"/>
    <w:rsid w:val="00E567BD"/>
    <w:rsid w:val="00E568E1"/>
    <w:rsid w:val="00E56AD0"/>
    <w:rsid w:val="00E56C9E"/>
    <w:rsid w:val="00E56E24"/>
    <w:rsid w:val="00E571AC"/>
    <w:rsid w:val="00E5752A"/>
    <w:rsid w:val="00E5762F"/>
    <w:rsid w:val="00E5768E"/>
    <w:rsid w:val="00E600C5"/>
    <w:rsid w:val="00E60332"/>
    <w:rsid w:val="00E605B4"/>
    <w:rsid w:val="00E60C6E"/>
    <w:rsid w:val="00E61340"/>
    <w:rsid w:val="00E6161B"/>
    <w:rsid w:val="00E61833"/>
    <w:rsid w:val="00E61F84"/>
    <w:rsid w:val="00E625F1"/>
    <w:rsid w:val="00E62DA7"/>
    <w:rsid w:val="00E6414A"/>
    <w:rsid w:val="00E64261"/>
    <w:rsid w:val="00E64668"/>
    <w:rsid w:val="00E64754"/>
    <w:rsid w:val="00E652ED"/>
    <w:rsid w:val="00E65437"/>
    <w:rsid w:val="00E65476"/>
    <w:rsid w:val="00E65B93"/>
    <w:rsid w:val="00E65BA7"/>
    <w:rsid w:val="00E665CC"/>
    <w:rsid w:val="00E6685E"/>
    <w:rsid w:val="00E6699C"/>
    <w:rsid w:val="00E66B99"/>
    <w:rsid w:val="00E66D52"/>
    <w:rsid w:val="00E67265"/>
    <w:rsid w:val="00E672D7"/>
    <w:rsid w:val="00E6764D"/>
    <w:rsid w:val="00E67699"/>
    <w:rsid w:val="00E70052"/>
    <w:rsid w:val="00E701F7"/>
    <w:rsid w:val="00E7044C"/>
    <w:rsid w:val="00E705C3"/>
    <w:rsid w:val="00E70736"/>
    <w:rsid w:val="00E7096E"/>
    <w:rsid w:val="00E70AF1"/>
    <w:rsid w:val="00E70EDC"/>
    <w:rsid w:val="00E711D8"/>
    <w:rsid w:val="00E71203"/>
    <w:rsid w:val="00E712D8"/>
    <w:rsid w:val="00E714B3"/>
    <w:rsid w:val="00E7166B"/>
    <w:rsid w:val="00E71958"/>
    <w:rsid w:val="00E71AEE"/>
    <w:rsid w:val="00E71E25"/>
    <w:rsid w:val="00E72506"/>
    <w:rsid w:val="00E7263A"/>
    <w:rsid w:val="00E72730"/>
    <w:rsid w:val="00E72B27"/>
    <w:rsid w:val="00E72C63"/>
    <w:rsid w:val="00E72E33"/>
    <w:rsid w:val="00E72EBE"/>
    <w:rsid w:val="00E7325D"/>
    <w:rsid w:val="00E736E5"/>
    <w:rsid w:val="00E73A50"/>
    <w:rsid w:val="00E73A98"/>
    <w:rsid w:val="00E73BDE"/>
    <w:rsid w:val="00E74285"/>
    <w:rsid w:val="00E744FC"/>
    <w:rsid w:val="00E74BCC"/>
    <w:rsid w:val="00E74E17"/>
    <w:rsid w:val="00E74FCF"/>
    <w:rsid w:val="00E750B1"/>
    <w:rsid w:val="00E75847"/>
    <w:rsid w:val="00E75D53"/>
    <w:rsid w:val="00E75EF7"/>
    <w:rsid w:val="00E769BF"/>
    <w:rsid w:val="00E76CC3"/>
    <w:rsid w:val="00E7733C"/>
    <w:rsid w:val="00E77B08"/>
    <w:rsid w:val="00E8004C"/>
    <w:rsid w:val="00E80148"/>
    <w:rsid w:val="00E80602"/>
    <w:rsid w:val="00E8097B"/>
    <w:rsid w:val="00E80B37"/>
    <w:rsid w:val="00E80B4E"/>
    <w:rsid w:val="00E80EA2"/>
    <w:rsid w:val="00E81179"/>
    <w:rsid w:val="00E81326"/>
    <w:rsid w:val="00E8137E"/>
    <w:rsid w:val="00E81E10"/>
    <w:rsid w:val="00E82582"/>
    <w:rsid w:val="00E8283B"/>
    <w:rsid w:val="00E82946"/>
    <w:rsid w:val="00E83106"/>
    <w:rsid w:val="00E83296"/>
    <w:rsid w:val="00E8372E"/>
    <w:rsid w:val="00E83830"/>
    <w:rsid w:val="00E83880"/>
    <w:rsid w:val="00E83A1E"/>
    <w:rsid w:val="00E83E8B"/>
    <w:rsid w:val="00E84029"/>
    <w:rsid w:val="00E84081"/>
    <w:rsid w:val="00E8421C"/>
    <w:rsid w:val="00E8428E"/>
    <w:rsid w:val="00E84661"/>
    <w:rsid w:val="00E84E23"/>
    <w:rsid w:val="00E86013"/>
    <w:rsid w:val="00E86022"/>
    <w:rsid w:val="00E861F2"/>
    <w:rsid w:val="00E86374"/>
    <w:rsid w:val="00E86592"/>
    <w:rsid w:val="00E86638"/>
    <w:rsid w:val="00E86736"/>
    <w:rsid w:val="00E8679E"/>
    <w:rsid w:val="00E86A60"/>
    <w:rsid w:val="00E86BB7"/>
    <w:rsid w:val="00E86E1A"/>
    <w:rsid w:val="00E871EF"/>
    <w:rsid w:val="00E874ED"/>
    <w:rsid w:val="00E90555"/>
    <w:rsid w:val="00E906A0"/>
    <w:rsid w:val="00E90A50"/>
    <w:rsid w:val="00E90E93"/>
    <w:rsid w:val="00E9106C"/>
    <w:rsid w:val="00E910B6"/>
    <w:rsid w:val="00E9154E"/>
    <w:rsid w:val="00E917FB"/>
    <w:rsid w:val="00E91AE3"/>
    <w:rsid w:val="00E91FC4"/>
    <w:rsid w:val="00E92048"/>
    <w:rsid w:val="00E920DD"/>
    <w:rsid w:val="00E924C4"/>
    <w:rsid w:val="00E925AD"/>
    <w:rsid w:val="00E92B84"/>
    <w:rsid w:val="00E92BAA"/>
    <w:rsid w:val="00E92D3D"/>
    <w:rsid w:val="00E930E5"/>
    <w:rsid w:val="00E93171"/>
    <w:rsid w:val="00E9349D"/>
    <w:rsid w:val="00E937F4"/>
    <w:rsid w:val="00E93B75"/>
    <w:rsid w:val="00E93FE3"/>
    <w:rsid w:val="00E94A31"/>
    <w:rsid w:val="00E95ADE"/>
    <w:rsid w:val="00E95DF2"/>
    <w:rsid w:val="00E95F14"/>
    <w:rsid w:val="00E961B6"/>
    <w:rsid w:val="00E964DB"/>
    <w:rsid w:val="00E9658C"/>
    <w:rsid w:val="00E9695F"/>
    <w:rsid w:val="00E96ACF"/>
    <w:rsid w:val="00E96E81"/>
    <w:rsid w:val="00E971A6"/>
    <w:rsid w:val="00E973C9"/>
    <w:rsid w:val="00E974A9"/>
    <w:rsid w:val="00E979BC"/>
    <w:rsid w:val="00E97B5B"/>
    <w:rsid w:val="00E97C35"/>
    <w:rsid w:val="00E97D20"/>
    <w:rsid w:val="00E97D24"/>
    <w:rsid w:val="00EA0755"/>
    <w:rsid w:val="00EA0B28"/>
    <w:rsid w:val="00EA0DB2"/>
    <w:rsid w:val="00EA0DBD"/>
    <w:rsid w:val="00EA1052"/>
    <w:rsid w:val="00EA131F"/>
    <w:rsid w:val="00EA147F"/>
    <w:rsid w:val="00EA18B4"/>
    <w:rsid w:val="00EA1A42"/>
    <w:rsid w:val="00EA1AD1"/>
    <w:rsid w:val="00EA1C55"/>
    <w:rsid w:val="00EA2158"/>
    <w:rsid w:val="00EA22E6"/>
    <w:rsid w:val="00EA27D1"/>
    <w:rsid w:val="00EA2AB7"/>
    <w:rsid w:val="00EA2F05"/>
    <w:rsid w:val="00EA310D"/>
    <w:rsid w:val="00EA40FE"/>
    <w:rsid w:val="00EA4C8E"/>
    <w:rsid w:val="00EA4CAD"/>
    <w:rsid w:val="00EA5199"/>
    <w:rsid w:val="00EA526D"/>
    <w:rsid w:val="00EA53AA"/>
    <w:rsid w:val="00EA54AF"/>
    <w:rsid w:val="00EA59DA"/>
    <w:rsid w:val="00EA5A8A"/>
    <w:rsid w:val="00EA5B80"/>
    <w:rsid w:val="00EA5D8D"/>
    <w:rsid w:val="00EA5F36"/>
    <w:rsid w:val="00EA6B24"/>
    <w:rsid w:val="00EA73AA"/>
    <w:rsid w:val="00EA75A3"/>
    <w:rsid w:val="00EA78A5"/>
    <w:rsid w:val="00EA79E2"/>
    <w:rsid w:val="00EA7AD6"/>
    <w:rsid w:val="00EB006F"/>
    <w:rsid w:val="00EB026B"/>
    <w:rsid w:val="00EB0F29"/>
    <w:rsid w:val="00EB1141"/>
    <w:rsid w:val="00EB171B"/>
    <w:rsid w:val="00EB19BE"/>
    <w:rsid w:val="00EB1B18"/>
    <w:rsid w:val="00EB1D9B"/>
    <w:rsid w:val="00EB2002"/>
    <w:rsid w:val="00EB21B5"/>
    <w:rsid w:val="00EB23DC"/>
    <w:rsid w:val="00EB29A1"/>
    <w:rsid w:val="00EB2EE4"/>
    <w:rsid w:val="00EB366F"/>
    <w:rsid w:val="00EB4893"/>
    <w:rsid w:val="00EB4D36"/>
    <w:rsid w:val="00EB55F1"/>
    <w:rsid w:val="00EB59CC"/>
    <w:rsid w:val="00EB5AE0"/>
    <w:rsid w:val="00EB5E1C"/>
    <w:rsid w:val="00EB5F23"/>
    <w:rsid w:val="00EB5F4B"/>
    <w:rsid w:val="00EB6596"/>
    <w:rsid w:val="00EB6A9C"/>
    <w:rsid w:val="00EB6E08"/>
    <w:rsid w:val="00EB7174"/>
    <w:rsid w:val="00EB72CA"/>
    <w:rsid w:val="00EB7BD2"/>
    <w:rsid w:val="00EB7D58"/>
    <w:rsid w:val="00EC039C"/>
    <w:rsid w:val="00EC0681"/>
    <w:rsid w:val="00EC08AD"/>
    <w:rsid w:val="00EC08C6"/>
    <w:rsid w:val="00EC158E"/>
    <w:rsid w:val="00EC1734"/>
    <w:rsid w:val="00EC179C"/>
    <w:rsid w:val="00EC1A55"/>
    <w:rsid w:val="00EC1F29"/>
    <w:rsid w:val="00EC2115"/>
    <w:rsid w:val="00EC22BF"/>
    <w:rsid w:val="00EC2E29"/>
    <w:rsid w:val="00EC2E83"/>
    <w:rsid w:val="00EC2F1D"/>
    <w:rsid w:val="00EC499F"/>
    <w:rsid w:val="00EC4C76"/>
    <w:rsid w:val="00EC4EA7"/>
    <w:rsid w:val="00EC517A"/>
    <w:rsid w:val="00EC54A0"/>
    <w:rsid w:val="00EC5AF2"/>
    <w:rsid w:val="00EC5E2E"/>
    <w:rsid w:val="00EC649B"/>
    <w:rsid w:val="00EC658E"/>
    <w:rsid w:val="00EC6780"/>
    <w:rsid w:val="00EC67B3"/>
    <w:rsid w:val="00EC6F27"/>
    <w:rsid w:val="00EC7163"/>
    <w:rsid w:val="00EC719E"/>
    <w:rsid w:val="00EC720C"/>
    <w:rsid w:val="00EC7386"/>
    <w:rsid w:val="00EC73AB"/>
    <w:rsid w:val="00EC740A"/>
    <w:rsid w:val="00EC7911"/>
    <w:rsid w:val="00ED03C1"/>
    <w:rsid w:val="00ED0C78"/>
    <w:rsid w:val="00ED0DA4"/>
    <w:rsid w:val="00ED1478"/>
    <w:rsid w:val="00ED1B6E"/>
    <w:rsid w:val="00ED1D1B"/>
    <w:rsid w:val="00ED2E85"/>
    <w:rsid w:val="00ED348E"/>
    <w:rsid w:val="00ED3695"/>
    <w:rsid w:val="00ED3BD8"/>
    <w:rsid w:val="00ED3DCA"/>
    <w:rsid w:val="00ED432A"/>
    <w:rsid w:val="00ED4631"/>
    <w:rsid w:val="00ED4B2E"/>
    <w:rsid w:val="00ED4DC9"/>
    <w:rsid w:val="00ED4FB4"/>
    <w:rsid w:val="00ED5001"/>
    <w:rsid w:val="00ED5716"/>
    <w:rsid w:val="00ED583C"/>
    <w:rsid w:val="00ED5D06"/>
    <w:rsid w:val="00ED5E97"/>
    <w:rsid w:val="00ED692F"/>
    <w:rsid w:val="00ED6B26"/>
    <w:rsid w:val="00ED6C75"/>
    <w:rsid w:val="00ED7BA6"/>
    <w:rsid w:val="00EE013D"/>
    <w:rsid w:val="00EE0388"/>
    <w:rsid w:val="00EE067F"/>
    <w:rsid w:val="00EE0B32"/>
    <w:rsid w:val="00EE0D98"/>
    <w:rsid w:val="00EE10AC"/>
    <w:rsid w:val="00EE140F"/>
    <w:rsid w:val="00EE181F"/>
    <w:rsid w:val="00EE2221"/>
    <w:rsid w:val="00EE2246"/>
    <w:rsid w:val="00EE38C5"/>
    <w:rsid w:val="00EE3F3A"/>
    <w:rsid w:val="00EE40FA"/>
    <w:rsid w:val="00EE5049"/>
    <w:rsid w:val="00EE5179"/>
    <w:rsid w:val="00EE54C6"/>
    <w:rsid w:val="00EE55BE"/>
    <w:rsid w:val="00EE55DD"/>
    <w:rsid w:val="00EE5C2C"/>
    <w:rsid w:val="00EE61B0"/>
    <w:rsid w:val="00EE707A"/>
    <w:rsid w:val="00EE762C"/>
    <w:rsid w:val="00EE7C32"/>
    <w:rsid w:val="00EE7C50"/>
    <w:rsid w:val="00EE7FF6"/>
    <w:rsid w:val="00EF0501"/>
    <w:rsid w:val="00EF0563"/>
    <w:rsid w:val="00EF07E4"/>
    <w:rsid w:val="00EF0AEC"/>
    <w:rsid w:val="00EF0E8A"/>
    <w:rsid w:val="00EF0EA4"/>
    <w:rsid w:val="00EF10C4"/>
    <w:rsid w:val="00EF10FF"/>
    <w:rsid w:val="00EF11BD"/>
    <w:rsid w:val="00EF1ABF"/>
    <w:rsid w:val="00EF1FB9"/>
    <w:rsid w:val="00EF2222"/>
    <w:rsid w:val="00EF263D"/>
    <w:rsid w:val="00EF3323"/>
    <w:rsid w:val="00EF3B74"/>
    <w:rsid w:val="00EF3F0E"/>
    <w:rsid w:val="00EF3F86"/>
    <w:rsid w:val="00EF484F"/>
    <w:rsid w:val="00EF52D3"/>
    <w:rsid w:val="00EF52D5"/>
    <w:rsid w:val="00EF5999"/>
    <w:rsid w:val="00EF5AB7"/>
    <w:rsid w:val="00EF5F0D"/>
    <w:rsid w:val="00EF62B7"/>
    <w:rsid w:val="00EF6358"/>
    <w:rsid w:val="00EF64A8"/>
    <w:rsid w:val="00EF6846"/>
    <w:rsid w:val="00EF6947"/>
    <w:rsid w:val="00EF6A7F"/>
    <w:rsid w:val="00EF6CDC"/>
    <w:rsid w:val="00EF6F73"/>
    <w:rsid w:val="00EF72BA"/>
    <w:rsid w:val="00EF7479"/>
    <w:rsid w:val="00EF7779"/>
    <w:rsid w:val="00EF781C"/>
    <w:rsid w:val="00EF790D"/>
    <w:rsid w:val="00EF7F95"/>
    <w:rsid w:val="00F0000A"/>
    <w:rsid w:val="00F005EB"/>
    <w:rsid w:val="00F005F5"/>
    <w:rsid w:val="00F008F5"/>
    <w:rsid w:val="00F00E72"/>
    <w:rsid w:val="00F010A4"/>
    <w:rsid w:val="00F012F7"/>
    <w:rsid w:val="00F01A09"/>
    <w:rsid w:val="00F01CE7"/>
    <w:rsid w:val="00F01FA8"/>
    <w:rsid w:val="00F0238C"/>
    <w:rsid w:val="00F02F2A"/>
    <w:rsid w:val="00F02F5B"/>
    <w:rsid w:val="00F031D0"/>
    <w:rsid w:val="00F033B2"/>
    <w:rsid w:val="00F03B31"/>
    <w:rsid w:val="00F03D83"/>
    <w:rsid w:val="00F03F6D"/>
    <w:rsid w:val="00F04403"/>
    <w:rsid w:val="00F046D2"/>
    <w:rsid w:val="00F04E15"/>
    <w:rsid w:val="00F05259"/>
    <w:rsid w:val="00F0564C"/>
    <w:rsid w:val="00F05C1E"/>
    <w:rsid w:val="00F05FA6"/>
    <w:rsid w:val="00F060BB"/>
    <w:rsid w:val="00F0620F"/>
    <w:rsid w:val="00F0626E"/>
    <w:rsid w:val="00F066DD"/>
    <w:rsid w:val="00F0680F"/>
    <w:rsid w:val="00F06C0E"/>
    <w:rsid w:val="00F06C35"/>
    <w:rsid w:val="00F06DC0"/>
    <w:rsid w:val="00F06E75"/>
    <w:rsid w:val="00F070DB"/>
    <w:rsid w:val="00F07672"/>
    <w:rsid w:val="00F07CF7"/>
    <w:rsid w:val="00F07E78"/>
    <w:rsid w:val="00F100E8"/>
    <w:rsid w:val="00F10120"/>
    <w:rsid w:val="00F103ED"/>
    <w:rsid w:val="00F10515"/>
    <w:rsid w:val="00F10588"/>
    <w:rsid w:val="00F10B61"/>
    <w:rsid w:val="00F10B7A"/>
    <w:rsid w:val="00F10DEE"/>
    <w:rsid w:val="00F110D9"/>
    <w:rsid w:val="00F11A35"/>
    <w:rsid w:val="00F11B02"/>
    <w:rsid w:val="00F12006"/>
    <w:rsid w:val="00F12061"/>
    <w:rsid w:val="00F120EC"/>
    <w:rsid w:val="00F1224B"/>
    <w:rsid w:val="00F12F05"/>
    <w:rsid w:val="00F13464"/>
    <w:rsid w:val="00F134A3"/>
    <w:rsid w:val="00F13B39"/>
    <w:rsid w:val="00F13C44"/>
    <w:rsid w:val="00F1400A"/>
    <w:rsid w:val="00F140DE"/>
    <w:rsid w:val="00F141D2"/>
    <w:rsid w:val="00F1466B"/>
    <w:rsid w:val="00F148C1"/>
    <w:rsid w:val="00F14EE4"/>
    <w:rsid w:val="00F1505F"/>
    <w:rsid w:val="00F15124"/>
    <w:rsid w:val="00F152B6"/>
    <w:rsid w:val="00F15514"/>
    <w:rsid w:val="00F15558"/>
    <w:rsid w:val="00F15D3E"/>
    <w:rsid w:val="00F15F91"/>
    <w:rsid w:val="00F16C31"/>
    <w:rsid w:val="00F16F1C"/>
    <w:rsid w:val="00F171C6"/>
    <w:rsid w:val="00F172A5"/>
    <w:rsid w:val="00F172AC"/>
    <w:rsid w:val="00F17517"/>
    <w:rsid w:val="00F177A6"/>
    <w:rsid w:val="00F204E6"/>
    <w:rsid w:val="00F20907"/>
    <w:rsid w:val="00F21437"/>
    <w:rsid w:val="00F22019"/>
    <w:rsid w:val="00F22093"/>
    <w:rsid w:val="00F22587"/>
    <w:rsid w:val="00F22672"/>
    <w:rsid w:val="00F22A37"/>
    <w:rsid w:val="00F22AC8"/>
    <w:rsid w:val="00F22B0C"/>
    <w:rsid w:val="00F22FCC"/>
    <w:rsid w:val="00F23686"/>
    <w:rsid w:val="00F23CE5"/>
    <w:rsid w:val="00F23E1B"/>
    <w:rsid w:val="00F23E9D"/>
    <w:rsid w:val="00F23ECB"/>
    <w:rsid w:val="00F24302"/>
    <w:rsid w:val="00F24469"/>
    <w:rsid w:val="00F2467E"/>
    <w:rsid w:val="00F24DF3"/>
    <w:rsid w:val="00F2584A"/>
    <w:rsid w:val="00F25CEC"/>
    <w:rsid w:val="00F25FAF"/>
    <w:rsid w:val="00F2605C"/>
    <w:rsid w:val="00F26230"/>
    <w:rsid w:val="00F26976"/>
    <w:rsid w:val="00F274FA"/>
    <w:rsid w:val="00F27B55"/>
    <w:rsid w:val="00F306FC"/>
    <w:rsid w:val="00F30D97"/>
    <w:rsid w:val="00F30EF5"/>
    <w:rsid w:val="00F313C0"/>
    <w:rsid w:val="00F3184D"/>
    <w:rsid w:val="00F319CC"/>
    <w:rsid w:val="00F31A18"/>
    <w:rsid w:val="00F31C95"/>
    <w:rsid w:val="00F31EE2"/>
    <w:rsid w:val="00F321E4"/>
    <w:rsid w:val="00F3313D"/>
    <w:rsid w:val="00F334F2"/>
    <w:rsid w:val="00F33CF0"/>
    <w:rsid w:val="00F3413C"/>
    <w:rsid w:val="00F34459"/>
    <w:rsid w:val="00F346FE"/>
    <w:rsid w:val="00F34E9F"/>
    <w:rsid w:val="00F354DB"/>
    <w:rsid w:val="00F35976"/>
    <w:rsid w:val="00F36B6C"/>
    <w:rsid w:val="00F36F44"/>
    <w:rsid w:val="00F37141"/>
    <w:rsid w:val="00F400ED"/>
    <w:rsid w:val="00F4010F"/>
    <w:rsid w:val="00F40481"/>
    <w:rsid w:val="00F410F9"/>
    <w:rsid w:val="00F41143"/>
    <w:rsid w:val="00F411F6"/>
    <w:rsid w:val="00F416D1"/>
    <w:rsid w:val="00F41708"/>
    <w:rsid w:val="00F41B79"/>
    <w:rsid w:val="00F41D06"/>
    <w:rsid w:val="00F41E48"/>
    <w:rsid w:val="00F4254A"/>
    <w:rsid w:val="00F43628"/>
    <w:rsid w:val="00F43795"/>
    <w:rsid w:val="00F441B0"/>
    <w:rsid w:val="00F44A33"/>
    <w:rsid w:val="00F44E89"/>
    <w:rsid w:val="00F45212"/>
    <w:rsid w:val="00F453F2"/>
    <w:rsid w:val="00F4610E"/>
    <w:rsid w:val="00F467E3"/>
    <w:rsid w:val="00F46B1A"/>
    <w:rsid w:val="00F46FE7"/>
    <w:rsid w:val="00F470B3"/>
    <w:rsid w:val="00F47357"/>
    <w:rsid w:val="00F473DE"/>
    <w:rsid w:val="00F47903"/>
    <w:rsid w:val="00F502E5"/>
    <w:rsid w:val="00F50C86"/>
    <w:rsid w:val="00F51471"/>
    <w:rsid w:val="00F515E6"/>
    <w:rsid w:val="00F515F8"/>
    <w:rsid w:val="00F52218"/>
    <w:rsid w:val="00F522FE"/>
    <w:rsid w:val="00F530C1"/>
    <w:rsid w:val="00F534CD"/>
    <w:rsid w:val="00F543DE"/>
    <w:rsid w:val="00F544B7"/>
    <w:rsid w:val="00F545A6"/>
    <w:rsid w:val="00F54D40"/>
    <w:rsid w:val="00F55197"/>
    <w:rsid w:val="00F555B7"/>
    <w:rsid w:val="00F555FF"/>
    <w:rsid w:val="00F558AF"/>
    <w:rsid w:val="00F55AEF"/>
    <w:rsid w:val="00F56015"/>
    <w:rsid w:val="00F56154"/>
    <w:rsid w:val="00F5632D"/>
    <w:rsid w:val="00F563A8"/>
    <w:rsid w:val="00F56A9B"/>
    <w:rsid w:val="00F56C89"/>
    <w:rsid w:val="00F57901"/>
    <w:rsid w:val="00F57A5B"/>
    <w:rsid w:val="00F6055C"/>
    <w:rsid w:val="00F60D53"/>
    <w:rsid w:val="00F61005"/>
    <w:rsid w:val="00F61C6C"/>
    <w:rsid w:val="00F62171"/>
    <w:rsid w:val="00F62403"/>
    <w:rsid w:val="00F62550"/>
    <w:rsid w:val="00F62727"/>
    <w:rsid w:val="00F62751"/>
    <w:rsid w:val="00F6293D"/>
    <w:rsid w:val="00F629B4"/>
    <w:rsid w:val="00F62B42"/>
    <w:rsid w:val="00F62E9A"/>
    <w:rsid w:val="00F63155"/>
    <w:rsid w:val="00F632F8"/>
    <w:rsid w:val="00F63C0A"/>
    <w:rsid w:val="00F63EE9"/>
    <w:rsid w:val="00F64046"/>
    <w:rsid w:val="00F64588"/>
    <w:rsid w:val="00F64591"/>
    <w:rsid w:val="00F647C0"/>
    <w:rsid w:val="00F64B85"/>
    <w:rsid w:val="00F64DD7"/>
    <w:rsid w:val="00F64E0D"/>
    <w:rsid w:val="00F659EA"/>
    <w:rsid w:val="00F65D21"/>
    <w:rsid w:val="00F66746"/>
    <w:rsid w:val="00F6685E"/>
    <w:rsid w:val="00F670C2"/>
    <w:rsid w:val="00F675DF"/>
    <w:rsid w:val="00F67E11"/>
    <w:rsid w:val="00F67E8B"/>
    <w:rsid w:val="00F70304"/>
    <w:rsid w:val="00F706A3"/>
    <w:rsid w:val="00F70EA5"/>
    <w:rsid w:val="00F70EE5"/>
    <w:rsid w:val="00F713AA"/>
    <w:rsid w:val="00F717D0"/>
    <w:rsid w:val="00F71CDD"/>
    <w:rsid w:val="00F72BE9"/>
    <w:rsid w:val="00F732D6"/>
    <w:rsid w:val="00F7381E"/>
    <w:rsid w:val="00F73BB2"/>
    <w:rsid w:val="00F73D6E"/>
    <w:rsid w:val="00F73E4A"/>
    <w:rsid w:val="00F74021"/>
    <w:rsid w:val="00F742C4"/>
    <w:rsid w:val="00F7455D"/>
    <w:rsid w:val="00F745F5"/>
    <w:rsid w:val="00F7486B"/>
    <w:rsid w:val="00F74D83"/>
    <w:rsid w:val="00F75AD1"/>
    <w:rsid w:val="00F75B77"/>
    <w:rsid w:val="00F76F05"/>
    <w:rsid w:val="00F77300"/>
    <w:rsid w:val="00F775AF"/>
    <w:rsid w:val="00F776B6"/>
    <w:rsid w:val="00F77F29"/>
    <w:rsid w:val="00F804E4"/>
    <w:rsid w:val="00F80AEA"/>
    <w:rsid w:val="00F80EED"/>
    <w:rsid w:val="00F8123C"/>
    <w:rsid w:val="00F8131E"/>
    <w:rsid w:val="00F816BD"/>
    <w:rsid w:val="00F81A8E"/>
    <w:rsid w:val="00F82AFF"/>
    <w:rsid w:val="00F83213"/>
    <w:rsid w:val="00F83243"/>
    <w:rsid w:val="00F8372D"/>
    <w:rsid w:val="00F839B3"/>
    <w:rsid w:val="00F839E2"/>
    <w:rsid w:val="00F83A9E"/>
    <w:rsid w:val="00F83B39"/>
    <w:rsid w:val="00F83C65"/>
    <w:rsid w:val="00F84193"/>
    <w:rsid w:val="00F84240"/>
    <w:rsid w:val="00F84541"/>
    <w:rsid w:val="00F845C7"/>
    <w:rsid w:val="00F849A9"/>
    <w:rsid w:val="00F84A49"/>
    <w:rsid w:val="00F85383"/>
    <w:rsid w:val="00F85B4D"/>
    <w:rsid w:val="00F85B6E"/>
    <w:rsid w:val="00F8681C"/>
    <w:rsid w:val="00F86EB2"/>
    <w:rsid w:val="00F872D1"/>
    <w:rsid w:val="00F8730B"/>
    <w:rsid w:val="00F879A7"/>
    <w:rsid w:val="00F87AE9"/>
    <w:rsid w:val="00F87BA4"/>
    <w:rsid w:val="00F9030B"/>
    <w:rsid w:val="00F9081D"/>
    <w:rsid w:val="00F90E86"/>
    <w:rsid w:val="00F914F8"/>
    <w:rsid w:val="00F91A67"/>
    <w:rsid w:val="00F91D0B"/>
    <w:rsid w:val="00F920BE"/>
    <w:rsid w:val="00F92645"/>
    <w:rsid w:val="00F929C7"/>
    <w:rsid w:val="00F939EC"/>
    <w:rsid w:val="00F93AF0"/>
    <w:rsid w:val="00F946B5"/>
    <w:rsid w:val="00F94F0E"/>
    <w:rsid w:val="00F95204"/>
    <w:rsid w:val="00F95EBC"/>
    <w:rsid w:val="00F95ECD"/>
    <w:rsid w:val="00F9625A"/>
    <w:rsid w:val="00F96430"/>
    <w:rsid w:val="00F969E6"/>
    <w:rsid w:val="00F96F94"/>
    <w:rsid w:val="00F976D4"/>
    <w:rsid w:val="00F97822"/>
    <w:rsid w:val="00F9789A"/>
    <w:rsid w:val="00FA00B1"/>
    <w:rsid w:val="00FA01E5"/>
    <w:rsid w:val="00FA1236"/>
    <w:rsid w:val="00FA147E"/>
    <w:rsid w:val="00FA14F5"/>
    <w:rsid w:val="00FA152F"/>
    <w:rsid w:val="00FA167F"/>
    <w:rsid w:val="00FA1B63"/>
    <w:rsid w:val="00FA24B1"/>
    <w:rsid w:val="00FA24DD"/>
    <w:rsid w:val="00FA2937"/>
    <w:rsid w:val="00FA2BCE"/>
    <w:rsid w:val="00FA2CBC"/>
    <w:rsid w:val="00FA2E11"/>
    <w:rsid w:val="00FA2E52"/>
    <w:rsid w:val="00FA3710"/>
    <w:rsid w:val="00FA3EC9"/>
    <w:rsid w:val="00FA42A8"/>
    <w:rsid w:val="00FA467A"/>
    <w:rsid w:val="00FA484F"/>
    <w:rsid w:val="00FA5540"/>
    <w:rsid w:val="00FA5B1C"/>
    <w:rsid w:val="00FA5B54"/>
    <w:rsid w:val="00FA5D1D"/>
    <w:rsid w:val="00FA6487"/>
    <w:rsid w:val="00FA6547"/>
    <w:rsid w:val="00FA6B1E"/>
    <w:rsid w:val="00FA6D5F"/>
    <w:rsid w:val="00FA729A"/>
    <w:rsid w:val="00FA7452"/>
    <w:rsid w:val="00FA75E1"/>
    <w:rsid w:val="00FA76CA"/>
    <w:rsid w:val="00FA775B"/>
    <w:rsid w:val="00FA7ADF"/>
    <w:rsid w:val="00FA7C87"/>
    <w:rsid w:val="00FA7EF1"/>
    <w:rsid w:val="00FB072E"/>
    <w:rsid w:val="00FB0C49"/>
    <w:rsid w:val="00FB0D5F"/>
    <w:rsid w:val="00FB12C6"/>
    <w:rsid w:val="00FB12D2"/>
    <w:rsid w:val="00FB180F"/>
    <w:rsid w:val="00FB18BA"/>
    <w:rsid w:val="00FB1B69"/>
    <w:rsid w:val="00FB1CBE"/>
    <w:rsid w:val="00FB1D29"/>
    <w:rsid w:val="00FB1D70"/>
    <w:rsid w:val="00FB214C"/>
    <w:rsid w:val="00FB2404"/>
    <w:rsid w:val="00FB2A92"/>
    <w:rsid w:val="00FB2B55"/>
    <w:rsid w:val="00FB34F5"/>
    <w:rsid w:val="00FB3F15"/>
    <w:rsid w:val="00FB4460"/>
    <w:rsid w:val="00FB48F3"/>
    <w:rsid w:val="00FB4906"/>
    <w:rsid w:val="00FB4C26"/>
    <w:rsid w:val="00FB5225"/>
    <w:rsid w:val="00FB6246"/>
    <w:rsid w:val="00FB63B9"/>
    <w:rsid w:val="00FB6BE4"/>
    <w:rsid w:val="00FB6C3D"/>
    <w:rsid w:val="00FB6D0A"/>
    <w:rsid w:val="00FB7AD6"/>
    <w:rsid w:val="00FC026D"/>
    <w:rsid w:val="00FC06FB"/>
    <w:rsid w:val="00FC1224"/>
    <w:rsid w:val="00FC1561"/>
    <w:rsid w:val="00FC1A8C"/>
    <w:rsid w:val="00FC1AD6"/>
    <w:rsid w:val="00FC1F60"/>
    <w:rsid w:val="00FC2254"/>
    <w:rsid w:val="00FC2634"/>
    <w:rsid w:val="00FC27BA"/>
    <w:rsid w:val="00FC2E79"/>
    <w:rsid w:val="00FC32C5"/>
    <w:rsid w:val="00FC378B"/>
    <w:rsid w:val="00FC38C8"/>
    <w:rsid w:val="00FC3E24"/>
    <w:rsid w:val="00FC3FAD"/>
    <w:rsid w:val="00FC41DB"/>
    <w:rsid w:val="00FC462C"/>
    <w:rsid w:val="00FC47A1"/>
    <w:rsid w:val="00FC4EDF"/>
    <w:rsid w:val="00FC507A"/>
    <w:rsid w:val="00FC530D"/>
    <w:rsid w:val="00FC541D"/>
    <w:rsid w:val="00FC56F6"/>
    <w:rsid w:val="00FC5AA3"/>
    <w:rsid w:val="00FC5EA1"/>
    <w:rsid w:val="00FC6618"/>
    <w:rsid w:val="00FC6664"/>
    <w:rsid w:val="00FC6AAF"/>
    <w:rsid w:val="00FC6AE6"/>
    <w:rsid w:val="00FC704E"/>
    <w:rsid w:val="00FC75BC"/>
    <w:rsid w:val="00FC7826"/>
    <w:rsid w:val="00FC7AD5"/>
    <w:rsid w:val="00FC7C4B"/>
    <w:rsid w:val="00FC7C93"/>
    <w:rsid w:val="00FC7DBB"/>
    <w:rsid w:val="00FD0151"/>
    <w:rsid w:val="00FD01B7"/>
    <w:rsid w:val="00FD0420"/>
    <w:rsid w:val="00FD10C6"/>
    <w:rsid w:val="00FD1330"/>
    <w:rsid w:val="00FD1494"/>
    <w:rsid w:val="00FD1A91"/>
    <w:rsid w:val="00FD2471"/>
    <w:rsid w:val="00FD260E"/>
    <w:rsid w:val="00FD29BE"/>
    <w:rsid w:val="00FD2E56"/>
    <w:rsid w:val="00FD2FF2"/>
    <w:rsid w:val="00FD3271"/>
    <w:rsid w:val="00FD36E2"/>
    <w:rsid w:val="00FD3EA6"/>
    <w:rsid w:val="00FD3EDB"/>
    <w:rsid w:val="00FD41CB"/>
    <w:rsid w:val="00FD46D4"/>
    <w:rsid w:val="00FD46FB"/>
    <w:rsid w:val="00FD4723"/>
    <w:rsid w:val="00FD4935"/>
    <w:rsid w:val="00FD4A53"/>
    <w:rsid w:val="00FD4AB5"/>
    <w:rsid w:val="00FD5014"/>
    <w:rsid w:val="00FD524A"/>
    <w:rsid w:val="00FD5515"/>
    <w:rsid w:val="00FD5FAE"/>
    <w:rsid w:val="00FD633D"/>
    <w:rsid w:val="00FD6694"/>
    <w:rsid w:val="00FD66FB"/>
    <w:rsid w:val="00FD6D34"/>
    <w:rsid w:val="00FD7081"/>
    <w:rsid w:val="00FD7700"/>
    <w:rsid w:val="00FD78B4"/>
    <w:rsid w:val="00FD7BFC"/>
    <w:rsid w:val="00FE068C"/>
    <w:rsid w:val="00FE084E"/>
    <w:rsid w:val="00FE11E1"/>
    <w:rsid w:val="00FE12BA"/>
    <w:rsid w:val="00FE1F58"/>
    <w:rsid w:val="00FE20F7"/>
    <w:rsid w:val="00FE21E8"/>
    <w:rsid w:val="00FE237B"/>
    <w:rsid w:val="00FE240A"/>
    <w:rsid w:val="00FE2CD3"/>
    <w:rsid w:val="00FE2D74"/>
    <w:rsid w:val="00FE2E90"/>
    <w:rsid w:val="00FE338A"/>
    <w:rsid w:val="00FE3656"/>
    <w:rsid w:val="00FE36E5"/>
    <w:rsid w:val="00FE3762"/>
    <w:rsid w:val="00FE37A6"/>
    <w:rsid w:val="00FE412F"/>
    <w:rsid w:val="00FE41B0"/>
    <w:rsid w:val="00FE42E8"/>
    <w:rsid w:val="00FE4754"/>
    <w:rsid w:val="00FE47C6"/>
    <w:rsid w:val="00FE4E6A"/>
    <w:rsid w:val="00FE4EEF"/>
    <w:rsid w:val="00FE53D9"/>
    <w:rsid w:val="00FE546D"/>
    <w:rsid w:val="00FE59C1"/>
    <w:rsid w:val="00FE59D7"/>
    <w:rsid w:val="00FE5AA3"/>
    <w:rsid w:val="00FE5F2A"/>
    <w:rsid w:val="00FE5F57"/>
    <w:rsid w:val="00FE651D"/>
    <w:rsid w:val="00FE6C19"/>
    <w:rsid w:val="00FE6CBB"/>
    <w:rsid w:val="00FE79FD"/>
    <w:rsid w:val="00FF0358"/>
    <w:rsid w:val="00FF0553"/>
    <w:rsid w:val="00FF07F3"/>
    <w:rsid w:val="00FF0ABD"/>
    <w:rsid w:val="00FF0BC6"/>
    <w:rsid w:val="00FF0C3F"/>
    <w:rsid w:val="00FF0D04"/>
    <w:rsid w:val="00FF0DC3"/>
    <w:rsid w:val="00FF1082"/>
    <w:rsid w:val="00FF11C9"/>
    <w:rsid w:val="00FF175A"/>
    <w:rsid w:val="00FF179D"/>
    <w:rsid w:val="00FF1A9D"/>
    <w:rsid w:val="00FF1C3F"/>
    <w:rsid w:val="00FF1DD2"/>
    <w:rsid w:val="00FF1F31"/>
    <w:rsid w:val="00FF2751"/>
    <w:rsid w:val="00FF2770"/>
    <w:rsid w:val="00FF2EAB"/>
    <w:rsid w:val="00FF3781"/>
    <w:rsid w:val="00FF3ACB"/>
    <w:rsid w:val="00FF3C30"/>
    <w:rsid w:val="00FF3D4B"/>
    <w:rsid w:val="00FF3E6E"/>
    <w:rsid w:val="00FF3F6D"/>
    <w:rsid w:val="00FF3FBC"/>
    <w:rsid w:val="00FF434D"/>
    <w:rsid w:val="00FF496E"/>
    <w:rsid w:val="00FF4A0C"/>
    <w:rsid w:val="00FF4A1D"/>
    <w:rsid w:val="00FF5647"/>
    <w:rsid w:val="00FF57FA"/>
    <w:rsid w:val="00FF586A"/>
    <w:rsid w:val="00FF5C97"/>
    <w:rsid w:val="00FF5D98"/>
    <w:rsid w:val="00FF692F"/>
    <w:rsid w:val="00FF6999"/>
    <w:rsid w:val="00FF69A6"/>
    <w:rsid w:val="00FF6F0C"/>
    <w:rsid w:val="00FF7125"/>
    <w:rsid w:val="00FF7372"/>
    <w:rsid w:val="00FF73F0"/>
    <w:rsid w:val="00FF7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qFormat="1"/>
    <w:lsdException w:name="Default Paragraph Font" w:uiPriority="1"/>
    <w:lsdException w:name="Body Text" w:uiPriority="99"/>
    <w:lsdException w:name="Body Text Indent" w:uiPriority="99"/>
    <w:lsdException w:name="List Continue" w:uiPriority="99"/>
    <w:lsdException w:name="List Continue 2" w:uiPriority="99"/>
    <w:lsdException w:name="Subtitle"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05A69"/>
    <w:pPr>
      <w:widowControl w:val="0"/>
      <w:overflowPunct w:val="0"/>
      <w:autoSpaceDE w:val="0"/>
      <w:autoSpaceDN w:val="0"/>
      <w:adjustRightInd w:val="0"/>
      <w:textAlignment w:val="baseline"/>
    </w:pPr>
    <w:rPr>
      <w:lang w:eastAsia="en-US"/>
    </w:rPr>
  </w:style>
  <w:style w:type="paragraph" w:styleId="1">
    <w:name w:val="heading 1"/>
    <w:basedOn w:val="a0"/>
    <w:next w:val="a0"/>
    <w:link w:val="10"/>
    <w:uiPriority w:val="99"/>
    <w:qFormat/>
    <w:rsid w:val="0071187D"/>
    <w:pPr>
      <w:keepNext/>
      <w:jc w:val="both"/>
      <w:outlineLvl w:val="0"/>
    </w:pPr>
    <w:rPr>
      <w:b/>
      <w:sz w:val="24"/>
    </w:rPr>
  </w:style>
  <w:style w:type="paragraph" w:styleId="2">
    <w:name w:val="heading 2"/>
    <w:basedOn w:val="a0"/>
    <w:next w:val="a0"/>
    <w:link w:val="20"/>
    <w:uiPriority w:val="99"/>
    <w:qFormat/>
    <w:rsid w:val="0071187D"/>
    <w:pPr>
      <w:keepNext/>
      <w:tabs>
        <w:tab w:val="left" w:pos="1021"/>
      </w:tabs>
      <w:ind w:firstLine="426"/>
      <w:jc w:val="both"/>
      <w:outlineLvl w:val="1"/>
    </w:pPr>
    <w:rPr>
      <w:b/>
      <w:sz w:val="24"/>
      <w:u w:val="single"/>
    </w:rPr>
  </w:style>
  <w:style w:type="paragraph" w:styleId="30">
    <w:name w:val="heading 3"/>
    <w:basedOn w:val="a0"/>
    <w:next w:val="a0"/>
    <w:link w:val="31"/>
    <w:uiPriority w:val="99"/>
    <w:qFormat/>
    <w:rsid w:val="0071187D"/>
    <w:pPr>
      <w:keepNext/>
      <w:jc w:val="both"/>
      <w:outlineLvl w:val="2"/>
    </w:pPr>
    <w:rPr>
      <w:sz w:val="23"/>
      <w:u w:val="single"/>
    </w:rPr>
  </w:style>
  <w:style w:type="paragraph" w:styleId="40">
    <w:name w:val="heading 4"/>
    <w:basedOn w:val="a0"/>
    <w:next w:val="a0"/>
    <w:link w:val="41"/>
    <w:uiPriority w:val="99"/>
    <w:qFormat/>
    <w:rsid w:val="0071187D"/>
    <w:pPr>
      <w:keepNext/>
      <w:jc w:val="center"/>
      <w:outlineLvl w:val="3"/>
    </w:pPr>
    <w:rPr>
      <w:b/>
      <w:sz w:val="32"/>
    </w:rPr>
  </w:style>
  <w:style w:type="paragraph" w:styleId="50">
    <w:name w:val="heading 5"/>
    <w:basedOn w:val="a0"/>
    <w:next w:val="a0"/>
    <w:link w:val="51"/>
    <w:uiPriority w:val="99"/>
    <w:qFormat/>
    <w:rsid w:val="0071187D"/>
    <w:pPr>
      <w:keepNext/>
      <w:jc w:val="center"/>
      <w:outlineLvl w:val="4"/>
    </w:pPr>
    <w:rPr>
      <w:b/>
      <w:sz w:val="23"/>
    </w:rPr>
  </w:style>
  <w:style w:type="paragraph" w:styleId="6">
    <w:name w:val="heading 6"/>
    <w:basedOn w:val="a0"/>
    <w:next w:val="a0"/>
    <w:link w:val="60"/>
    <w:uiPriority w:val="99"/>
    <w:qFormat/>
    <w:rsid w:val="0071187D"/>
    <w:pPr>
      <w:spacing w:before="240" w:after="60"/>
      <w:outlineLvl w:val="5"/>
    </w:pPr>
    <w:rPr>
      <w:b/>
      <w:bCs/>
      <w:sz w:val="22"/>
      <w:szCs w:val="22"/>
    </w:rPr>
  </w:style>
  <w:style w:type="paragraph" w:styleId="7">
    <w:name w:val="heading 7"/>
    <w:basedOn w:val="a0"/>
    <w:next w:val="a0"/>
    <w:link w:val="70"/>
    <w:uiPriority w:val="99"/>
    <w:qFormat/>
    <w:rsid w:val="0071187D"/>
    <w:pPr>
      <w:keepNext/>
      <w:ind w:left="5103"/>
      <w:jc w:val="both"/>
      <w:outlineLvl w:val="6"/>
    </w:pPr>
    <w:rPr>
      <w:b/>
      <w:sz w:val="23"/>
    </w:rPr>
  </w:style>
  <w:style w:type="paragraph" w:styleId="8">
    <w:name w:val="heading 8"/>
    <w:basedOn w:val="a0"/>
    <w:next w:val="a0"/>
    <w:link w:val="80"/>
    <w:uiPriority w:val="99"/>
    <w:qFormat/>
    <w:rsid w:val="0071187D"/>
    <w:pPr>
      <w:keepNext/>
      <w:widowControl/>
      <w:jc w:val="both"/>
      <w:outlineLvl w:val="7"/>
    </w:pPr>
    <w:rPr>
      <w:b/>
      <w:color w:val="0000FF"/>
      <w:sz w:val="23"/>
    </w:rPr>
  </w:style>
  <w:style w:type="paragraph" w:styleId="9">
    <w:name w:val="heading 9"/>
    <w:basedOn w:val="a0"/>
    <w:next w:val="a0"/>
    <w:link w:val="90"/>
    <w:uiPriority w:val="99"/>
    <w:qFormat/>
    <w:rsid w:val="0071187D"/>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Body Text 3"/>
    <w:basedOn w:val="a0"/>
    <w:link w:val="33"/>
    <w:uiPriority w:val="99"/>
    <w:rsid w:val="0071187D"/>
    <w:pPr>
      <w:jc w:val="both"/>
    </w:pPr>
    <w:rPr>
      <w:b/>
      <w:sz w:val="24"/>
    </w:rPr>
  </w:style>
  <w:style w:type="paragraph" w:styleId="a4">
    <w:name w:val="footer"/>
    <w:basedOn w:val="a0"/>
    <w:link w:val="a5"/>
    <w:uiPriority w:val="99"/>
    <w:rsid w:val="0071187D"/>
    <w:pPr>
      <w:tabs>
        <w:tab w:val="center" w:pos="4677"/>
        <w:tab w:val="right" w:pos="9355"/>
      </w:tabs>
    </w:pPr>
  </w:style>
  <w:style w:type="character" w:styleId="a6">
    <w:name w:val="page number"/>
    <w:basedOn w:val="a1"/>
    <w:uiPriority w:val="99"/>
    <w:rsid w:val="0071187D"/>
  </w:style>
  <w:style w:type="paragraph" w:styleId="a7">
    <w:name w:val="Balloon Text"/>
    <w:basedOn w:val="a0"/>
    <w:link w:val="a8"/>
    <w:uiPriority w:val="99"/>
    <w:semiHidden/>
    <w:rsid w:val="0071187D"/>
    <w:rPr>
      <w:rFonts w:ascii="Tahoma" w:hAnsi="Tahoma" w:cs="Tahoma"/>
      <w:sz w:val="16"/>
      <w:szCs w:val="16"/>
    </w:rPr>
  </w:style>
  <w:style w:type="character" w:customStyle="1" w:styleId="a9">
    <w:name w:val="Гипертекстовая ссылка"/>
    <w:uiPriority w:val="99"/>
    <w:rsid w:val="0071187D"/>
    <w:rPr>
      <w:color w:val="008000"/>
      <w:sz w:val="20"/>
      <w:szCs w:val="20"/>
      <w:u w:val="single"/>
    </w:rPr>
  </w:style>
  <w:style w:type="paragraph" w:styleId="aa">
    <w:name w:val="Body Text"/>
    <w:basedOn w:val="a0"/>
    <w:link w:val="ab"/>
    <w:uiPriority w:val="99"/>
    <w:rsid w:val="0071187D"/>
    <w:pPr>
      <w:spacing w:after="120"/>
    </w:pPr>
  </w:style>
  <w:style w:type="paragraph" w:customStyle="1" w:styleId="Aaoieeeieiioeooe1">
    <w:name w:val="Aa?oiee eieiioeooe1"/>
    <w:basedOn w:val="a0"/>
    <w:uiPriority w:val="99"/>
    <w:rsid w:val="0071187D"/>
    <w:pPr>
      <w:tabs>
        <w:tab w:val="center" w:pos="4153"/>
        <w:tab w:val="right" w:pos="8306"/>
      </w:tabs>
    </w:pPr>
  </w:style>
  <w:style w:type="paragraph" w:customStyle="1" w:styleId="Oaiei">
    <w:name w:val="Oa?iei"/>
    <w:basedOn w:val="a0"/>
    <w:next w:val="a0"/>
    <w:uiPriority w:val="99"/>
    <w:rsid w:val="0071187D"/>
    <w:rPr>
      <w:sz w:val="24"/>
    </w:rPr>
  </w:style>
  <w:style w:type="paragraph" w:styleId="ac">
    <w:name w:val="header"/>
    <w:basedOn w:val="a0"/>
    <w:link w:val="ad"/>
    <w:uiPriority w:val="99"/>
    <w:rsid w:val="0071187D"/>
    <w:pPr>
      <w:tabs>
        <w:tab w:val="center" w:pos="4677"/>
        <w:tab w:val="right" w:pos="9355"/>
      </w:tabs>
    </w:pPr>
  </w:style>
  <w:style w:type="paragraph" w:customStyle="1" w:styleId="Iauiue">
    <w:name w:val="Iau?iue"/>
    <w:uiPriority w:val="99"/>
    <w:rsid w:val="0071187D"/>
    <w:pPr>
      <w:keepLines/>
      <w:widowControl w:val="0"/>
      <w:overflowPunct w:val="0"/>
      <w:autoSpaceDE w:val="0"/>
      <w:autoSpaceDN w:val="0"/>
      <w:adjustRightInd w:val="0"/>
      <w:ind w:firstLine="720"/>
      <w:jc w:val="both"/>
      <w:textAlignment w:val="baseline"/>
    </w:pPr>
    <w:rPr>
      <w:rFonts w:ascii="Baltica" w:hAnsi="Baltica"/>
      <w:sz w:val="24"/>
      <w:lang w:eastAsia="en-US"/>
    </w:rPr>
  </w:style>
  <w:style w:type="paragraph" w:styleId="ae">
    <w:name w:val="footnote text"/>
    <w:basedOn w:val="a0"/>
    <w:link w:val="af"/>
    <w:uiPriority w:val="99"/>
    <w:semiHidden/>
    <w:rsid w:val="0071187D"/>
  </w:style>
  <w:style w:type="character" w:styleId="af0">
    <w:name w:val="footnote reference"/>
    <w:uiPriority w:val="99"/>
    <w:semiHidden/>
    <w:rsid w:val="0071187D"/>
    <w:rPr>
      <w:vertAlign w:val="superscript"/>
    </w:rPr>
  </w:style>
  <w:style w:type="paragraph" w:styleId="34">
    <w:name w:val="Body Text Indent 3"/>
    <w:basedOn w:val="a0"/>
    <w:link w:val="35"/>
    <w:uiPriority w:val="99"/>
    <w:rsid w:val="0071187D"/>
    <w:pPr>
      <w:spacing w:after="120"/>
      <w:ind w:left="283"/>
    </w:pPr>
    <w:rPr>
      <w:sz w:val="16"/>
      <w:szCs w:val="16"/>
    </w:rPr>
  </w:style>
  <w:style w:type="character" w:styleId="af1">
    <w:name w:val="Hyperlink"/>
    <w:uiPriority w:val="99"/>
    <w:rsid w:val="0071187D"/>
    <w:rPr>
      <w:color w:val="0000FF"/>
      <w:sz w:val="20"/>
      <w:u w:val="single"/>
    </w:rPr>
  </w:style>
  <w:style w:type="paragraph" w:styleId="21">
    <w:name w:val="Body Text 2"/>
    <w:basedOn w:val="a0"/>
    <w:link w:val="22"/>
    <w:uiPriority w:val="99"/>
    <w:rsid w:val="0071187D"/>
    <w:pPr>
      <w:jc w:val="center"/>
    </w:pPr>
    <w:rPr>
      <w:b/>
      <w:sz w:val="27"/>
    </w:rPr>
  </w:style>
  <w:style w:type="paragraph" w:styleId="11">
    <w:name w:val="toc 1"/>
    <w:basedOn w:val="a0"/>
    <w:next w:val="a0"/>
    <w:uiPriority w:val="39"/>
    <w:rsid w:val="0071187D"/>
  </w:style>
  <w:style w:type="paragraph" w:styleId="23">
    <w:name w:val="toc 2"/>
    <w:basedOn w:val="a0"/>
    <w:next w:val="a0"/>
    <w:uiPriority w:val="39"/>
    <w:rsid w:val="0071187D"/>
    <w:pPr>
      <w:ind w:left="200"/>
    </w:pPr>
  </w:style>
  <w:style w:type="paragraph" w:styleId="24">
    <w:name w:val="Body Text Indent 2"/>
    <w:basedOn w:val="a0"/>
    <w:link w:val="25"/>
    <w:uiPriority w:val="99"/>
    <w:rsid w:val="0071187D"/>
    <w:pPr>
      <w:widowControl/>
      <w:overflowPunct/>
      <w:autoSpaceDE/>
      <w:autoSpaceDN/>
      <w:adjustRightInd/>
      <w:spacing w:after="120" w:line="480" w:lineRule="auto"/>
      <w:ind w:left="283"/>
      <w:textAlignment w:val="auto"/>
    </w:pPr>
    <w:rPr>
      <w:sz w:val="24"/>
      <w:szCs w:val="24"/>
      <w:lang w:eastAsia="ru-RU"/>
    </w:rPr>
  </w:style>
  <w:style w:type="paragraph" w:styleId="af2">
    <w:name w:val="annotation text"/>
    <w:basedOn w:val="a0"/>
    <w:link w:val="af3"/>
    <w:uiPriority w:val="99"/>
    <w:rsid w:val="0071187D"/>
    <w:pPr>
      <w:widowControl/>
      <w:overflowPunct/>
      <w:autoSpaceDE/>
      <w:autoSpaceDN/>
      <w:adjustRightInd/>
      <w:textAlignment w:val="auto"/>
    </w:pPr>
    <w:rPr>
      <w:lang w:eastAsia="ru-RU"/>
    </w:rPr>
  </w:style>
  <w:style w:type="character" w:customStyle="1" w:styleId="af3">
    <w:name w:val="Текст примечания Знак"/>
    <w:link w:val="af2"/>
    <w:uiPriority w:val="99"/>
    <w:locked/>
    <w:rsid w:val="0071187D"/>
    <w:rPr>
      <w:lang w:val="ru-RU" w:eastAsia="ru-RU" w:bidi="ar-SA"/>
    </w:rPr>
  </w:style>
  <w:style w:type="character" w:customStyle="1" w:styleId="msoins0">
    <w:name w:val="msoins"/>
    <w:basedOn w:val="a1"/>
    <w:uiPriority w:val="99"/>
    <w:rsid w:val="0071187D"/>
  </w:style>
  <w:style w:type="character" w:customStyle="1" w:styleId="Iniiaiieoeooaacaoa1">
    <w:name w:val="Iniiaiie o?eoo aacaoa1"/>
    <w:uiPriority w:val="99"/>
    <w:rsid w:val="0071187D"/>
    <w:rPr>
      <w:sz w:val="20"/>
    </w:rPr>
  </w:style>
  <w:style w:type="character" w:customStyle="1" w:styleId="Iniiaiieoeooaacaoa3">
    <w:name w:val="Iniiaiie o?eoo aacaoa3"/>
    <w:uiPriority w:val="99"/>
    <w:rsid w:val="0071187D"/>
    <w:rPr>
      <w:sz w:val="20"/>
    </w:rPr>
  </w:style>
  <w:style w:type="character" w:customStyle="1" w:styleId="Iniiaiieoeooaacaoa2">
    <w:name w:val="Iniiaiie o?eoo aacaoa2"/>
    <w:uiPriority w:val="99"/>
    <w:rsid w:val="0071187D"/>
    <w:rPr>
      <w:sz w:val="20"/>
    </w:rPr>
  </w:style>
  <w:style w:type="paragraph" w:customStyle="1" w:styleId="oaenoniinee">
    <w:name w:val="oaeno niinee"/>
    <w:basedOn w:val="a0"/>
    <w:uiPriority w:val="99"/>
    <w:rsid w:val="0071187D"/>
    <w:rPr>
      <w:rFonts w:ascii="Arial" w:hAnsi="Arial"/>
    </w:rPr>
  </w:style>
  <w:style w:type="character" w:customStyle="1" w:styleId="ciaeniinee">
    <w:name w:val="ciae niinee"/>
    <w:uiPriority w:val="99"/>
    <w:rsid w:val="0071187D"/>
    <w:rPr>
      <w:sz w:val="20"/>
      <w:vertAlign w:val="superscript"/>
    </w:rPr>
  </w:style>
  <w:style w:type="paragraph" w:customStyle="1" w:styleId="Nienieiiaaaeaiee">
    <w:name w:val="Nienie ii?aaaeaiee"/>
    <w:basedOn w:val="a0"/>
    <w:next w:val="Oaiei"/>
    <w:uiPriority w:val="99"/>
    <w:rsid w:val="0071187D"/>
    <w:pPr>
      <w:ind w:left="360"/>
    </w:pPr>
    <w:rPr>
      <w:sz w:val="24"/>
    </w:rPr>
  </w:style>
  <w:style w:type="character" w:customStyle="1" w:styleId="Iiaaaeaiea">
    <w:name w:val="Ii?aaaeaiea"/>
    <w:uiPriority w:val="99"/>
    <w:rsid w:val="0071187D"/>
    <w:rPr>
      <w:i/>
      <w:sz w:val="20"/>
    </w:rPr>
  </w:style>
  <w:style w:type="paragraph" w:customStyle="1" w:styleId="H1">
    <w:name w:val="H1"/>
    <w:basedOn w:val="a0"/>
    <w:next w:val="a0"/>
    <w:uiPriority w:val="99"/>
    <w:rsid w:val="0071187D"/>
    <w:pPr>
      <w:keepNext/>
      <w:spacing w:before="100" w:after="100"/>
    </w:pPr>
    <w:rPr>
      <w:b/>
      <w:kern w:val="36"/>
      <w:sz w:val="48"/>
    </w:rPr>
  </w:style>
  <w:style w:type="paragraph" w:customStyle="1" w:styleId="H2">
    <w:name w:val="H2"/>
    <w:basedOn w:val="a0"/>
    <w:next w:val="a0"/>
    <w:uiPriority w:val="99"/>
    <w:rsid w:val="0071187D"/>
    <w:pPr>
      <w:keepNext/>
      <w:spacing w:before="100" w:after="100"/>
    </w:pPr>
    <w:rPr>
      <w:b/>
      <w:sz w:val="36"/>
    </w:rPr>
  </w:style>
  <w:style w:type="paragraph" w:customStyle="1" w:styleId="H3">
    <w:name w:val="H3"/>
    <w:basedOn w:val="a0"/>
    <w:next w:val="a0"/>
    <w:uiPriority w:val="99"/>
    <w:rsid w:val="0071187D"/>
    <w:pPr>
      <w:keepNext/>
      <w:spacing w:before="100" w:after="100"/>
    </w:pPr>
    <w:rPr>
      <w:b/>
      <w:sz w:val="28"/>
    </w:rPr>
  </w:style>
  <w:style w:type="paragraph" w:customStyle="1" w:styleId="H4">
    <w:name w:val="H4"/>
    <w:basedOn w:val="a0"/>
    <w:next w:val="a0"/>
    <w:uiPriority w:val="99"/>
    <w:rsid w:val="0071187D"/>
    <w:pPr>
      <w:keepNext/>
      <w:spacing w:before="100" w:after="100"/>
    </w:pPr>
    <w:rPr>
      <w:b/>
      <w:sz w:val="24"/>
    </w:rPr>
  </w:style>
  <w:style w:type="paragraph" w:customStyle="1" w:styleId="H5">
    <w:name w:val="H5"/>
    <w:basedOn w:val="a0"/>
    <w:next w:val="a0"/>
    <w:uiPriority w:val="99"/>
    <w:rsid w:val="0071187D"/>
    <w:pPr>
      <w:keepNext/>
      <w:spacing w:before="100" w:after="100"/>
    </w:pPr>
    <w:rPr>
      <w:b/>
    </w:rPr>
  </w:style>
  <w:style w:type="paragraph" w:customStyle="1" w:styleId="H6">
    <w:name w:val="H6"/>
    <w:basedOn w:val="a0"/>
    <w:next w:val="a0"/>
    <w:uiPriority w:val="99"/>
    <w:rsid w:val="0071187D"/>
    <w:pPr>
      <w:keepNext/>
      <w:spacing w:before="100" w:after="100"/>
    </w:pPr>
    <w:rPr>
      <w:b/>
      <w:sz w:val="16"/>
    </w:rPr>
  </w:style>
  <w:style w:type="paragraph" w:customStyle="1" w:styleId="Aaana">
    <w:name w:val="Aa?ana"/>
    <w:basedOn w:val="a0"/>
    <w:next w:val="a0"/>
    <w:uiPriority w:val="99"/>
    <w:rsid w:val="0071187D"/>
    <w:rPr>
      <w:i/>
      <w:sz w:val="24"/>
    </w:rPr>
  </w:style>
  <w:style w:type="paragraph" w:customStyle="1" w:styleId="Oeoaou">
    <w:name w:val="Oeoaou"/>
    <w:basedOn w:val="a0"/>
    <w:uiPriority w:val="99"/>
    <w:rsid w:val="0071187D"/>
    <w:pPr>
      <w:spacing w:before="100" w:after="100"/>
      <w:ind w:left="360" w:right="360"/>
    </w:pPr>
    <w:rPr>
      <w:sz w:val="24"/>
    </w:rPr>
  </w:style>
  <w:style w:type="character" w:customStyle="1" w:styleId="Ocae">
    <w:name w:val="Ocae"/>
    <w:uiPriority w:val="99"/>
    <w:rsid w:val="0071187D"/>
    <w:rPr>
      <w:i/>
      <w:sz w:val="20"/>
    </w:rPr>
  </w:style>
  <w:style w:type="character" w:customStyle="1" w:styleId="Eia">
    <w:name w:val="Eia"/>
    <w:uiPriority w:val="99"/>
    <w:rsid w:val="0071187D"/>
    <w:rPr>
      <w:rFonts w:ascii="Courier New" w:hAnsi="Courier New"/>
      <w:sz w:val="20"/>
    </w:rPr>
  </w:style>
  <w:style w:type="character" w:styleId="af4">
    <w:name w:val="Emphasis"/>
    <w:uiPriority w:val="99"/>
    <w:qFormat/>
    <w:rsid w:val="0071187D"/>
    <w:rPr>
      <w:i/>
      <w:sz w:val="20"/>
    </w:rPr>
  </w:style>
  <w:style w:type="character" w:styleId="af5">
    <w:name w:val="FollowedHyperlink"/>
    <w:uiPriority w:val="99"/>
    <w:rsid w:val="0071187D"/>
    <w:rPr>
      <w:color w:val="800080"/>
      <w:sz w:val="20"/>
      <w:u w:val="single"/>
    </w:rPr>
  </w:style>
  <w:style w:type="character" w:customStyle="1" w:styleId="Eeaaeaooa">
    <w:name w:val="Eeaaeaoo?a"/>
    <w:uiPriority w:val="99"/>
    <w:rsid w:val="0071187D"/>
    <w:rPr>
      <w:rFonts w:ascii="Courier New" w:hAnsi="Courier New"/>
      <w:b/>
      <w:sz w:val="20"/>
    </w:rPr>
  </w:style>
  <w:style w:type="paragraph" w:customStyle="1" w:styleId="Aioiaue">
    <w:name w:val="Aioiaue"/>
    <w:basedOn w:val="a0"/>
    <w:uiPriority w:val="99"/>
    <w:rsid w:val="0071187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z-">
    <w:name w:val="HTML Bottom of Form"/>
    <w:next w:val="a0"/>
    <w:link w:val="z-0"/>
    <w:uiPriority w:val="99"/>
    <w:rsid w:val="0071187D"/>
    <w:pPr>
      <w:widowControl w:val="0"/>
      <w:pBdr>
        <w:top w:val="double" w:sz="6" w:space="0" w:color="000000"/>
      </w:pBdr>
      <w:overflowPunct w:val="0"/>
      <w:autoSpaceDE w:val="0"/>
      <w:autoSpaceDN w:val="0"/>
      <w:adjustRightInd w:val="0"/>
      <w:jc w:val="center"/>
      <w:textAlignment w:val="baseline"/>
    </w:pPr>
    <w:rPr>
      <w:rFonts w:ascii="Arial" w:hAnsi="Arial"/>
      <w:vanish/>
      <w:sz w:val="16"/>
      <w:lang w:eastAsia="en-US"/>
    </w:rPr>
  </w:style>
  <w:style w:type="paragraph" w:styleId="z-1">
    <w:name w:val="HTML Top of Form"/>
    <w:next w:val="a0"/>
    <w:link w:val="z-2"/>
    <w:uiPriority w:val="99"/>
    <w:rsid w:val="0071187D"/>
    <w:pPr>
      <w:widowControl w:val="0"/>
      <w:pBdr>
        <w:bottom w:val="double" w:sz="6" w:space="0" w:color="000000"/>
      </w:pBdr>
      <w:overflowPunct w:val="0"/>
      <w:autoSpaceDE w:val="0"/>
      <w:autoSpaceDN w:val="0"/>
      <w:adjustRightInd w:val="0"/>
      <w:jc w:val="center"/>
      <w:textAlignment w:val="baseline"/>
    </w:pPr>
    <w:rPr>
      <w:rFonts w:ascii="Arial" w:hAnsi="Arial"/>
      <w:vanish/>
      <w:sz w:val="16"/>
      <w:lang w:eastAsia="en-US"/>
    </w:rPr>
  </w:style>
  <w:style w:type="character" w:customStyle="1" w:styleId="Iaacao">
    <w:name w:val="Ia?acao"/>
    <w:uiPriority w:val="99"/>
    <w:rsid w:val="0071187D"/>
    <w:rPr>
      <w:rFonts w:ascii="Courier New" w:hAnsi="Courier New"/>
      <w:sz w:val="20"/>
    </w:rPr>
  </w:style>
  <w:style w:type="character" w:styleId="af6">
    <w:name w:val="Strong"/>
    <w:uiPriority w:val="99"/>
    <w:qFormat/>
    <w:rsid w:val="0071187D"/>
    <w:rPr>
      <w:b/>
      <w:sz w:val="20"/>
    </w:rPr>
  </w:style>
  <w:style w:type="character" w:customStyle="1" w:styleId="Iaaoiayiaoeiea">
    <w:name w:val="Ia?aoiay iaoeiea"/>
    <w:uiPriority w:val="99"/>
    <w:rsid w:val="0071187D"/>
    <w:rPr>
      <w:rFonts w:ascii="Courier New" w:hAnsi="Courier New"/>
      <w:sz w:val="20"/>
    </w:rPr>
  </w:style>
  <w:style w:type="character" w:customStyle="1" w:styleId="Iaaiaiiay">
    <w:name w:val="Ia?aiaiiay"/>
    <w:uiPriority w:val="99"/>
    <w:rsid w:val="0071187D"/>
    <w:rPr>
      <w:i/>
      <w:sz w:val="20"/>
    </w:rPr>
  </w:style>
  <w:style w:type="character" w:customStyle="1" w:styleId="aciaoeaHTML">
    <w:name w:val="?aciaoea HTML"/>
    <w:uiPriority w:val="99"/>
    <w:rsid w:val="0071187D"/>
    <w:rPr>
      <w:vanish/>
      <w:color w:val="FF0000"/>
      <w:sz w:val="20"/>
    </w:rPr>
  </w:style>
  <w:style w:type="character" w:customStyle="1" w:styleId="Ieiaaiea">
    <w:name w:val="I?eia?aiea"/>
    <w:uiPriority w:val="99"/>
    <w:rsid w:val="0071187D"/>
    <w:rPr>
      <w:vanish/>
      <w:sz w:val="20"/>
    </w:rPr>
  </w:style>
  <w:style w:type="paragraph" w:styleId="af7">
    <w:name w:val="List"/>
    <w:basedOn w:val="a0"/>
    <w:uiPriority w:val="99"/>
    <w:rsid w:val="0071187D"/>
    <w:pPr>
      <w:ind w:left="283" w:hanging="283"/>
      <w:jc w:val="both"/>
    </w:pPr>
    <w:rPr>
      <w:sz w:val="24"/>
    </w:rPr>
  </w:style>
  <w:style w:type="paragraph" w:customStyle="1" w:styleId="aoieeeieiioeooe1">
    <w:name w:val="a?oiee eieiioeooe1"/>
    <w:basedOn w:val="a0"/>
    <w:uiPriority w:val="99"/>
    <w:rsid w:val="0071187D"/>
    <w:pPr>
      <w:tabs>
        <w:tab w:val="center" w:pos="4153"/>
        <w:tab w:val="right" w:pos="8306"/>
      </w:tabs>
    </w:pPr>
  </w:style>
  <w:style w:type="paragraph" w:customStyle="1" w:styleId="Ieieeeieiioeooe1">
    <w:name w:val="Ie?iee eieiioeooe1"/>
    <w:basedOn w:val="a0"/>
    <w:uiPriority w:val="99"/>
    <w:rsid w:val="0071187D"/>
    <w:pPr>
      <w:tabs>
        <w:tab w:val="center" w:pos="4153"/>
        <w:tab w:val="right" w:pos="8306"/>
      </w:tabs>
    </w:pPr>
  </w:style>
  <w:style w:type="paragraph" w:customStyle="1" w:styleId="Ieieeeieiioeooe2">
    <w:name w:val="Ie?iee eieiioeooe2"/>
    <w:basedOn w:val="a0"/>
    <w:uiPriority w:val="99"/>
    <w:rsid w:val="0071187D"/>
    <w:pPr>
      <w:tabs>
        <w:tab w:val="center" w:pos="4153"/>
        <w:tab w:val="right" w:pos="8306"/>
      </w:tabs>
    </w:pPr>
  </w:style>
  <w:style w:type="paragraph" w:customStyle="1" w:styleId="Ieieeeieiioeooe3">
    <w:name w:val="Ie?iee eieiioeooe3"/>
    <w:basedOn w:val="a0"/>
    <w:uiPriority w:val="99"/>
    <w:rsid w:val="0071187D"/>
    <w:pPr>
      <w:tabs>
        <w:tab w:val="center" w:pos="4153"/>
        <w:tab w:val="right" w:pos="8306"/>
      </w:tabs>
    </w:pPr>
  </w:style>
  <w:style w:type="paragraph" w:customStyle="1" w:styleId="Aaoieeeieiioeooe2">
    <w:name w:val="Aa?oiee eieiioeooe2"/>
    <w:basedOn w:val="a0"/>
    <w:uiPriority w:val="99"/>
    <w:rsid w:val="0071187D"/>
    <w:pPr>
      <w:tabs>
        <w:tab w:val="center" w:pos="4153"/>
        <w:tab w:val="right" w:pos="8306"/>
      </w:tabs>
    </w:pPr>
  </w:style>
  <w:style w:type="paragraph" w:customStyle="1" w:styleId="12">
    <w:name w:val="Текст выноски1"/>
    <w:basedOn w:val="a0"/>
    <w:uiPriority w:val="99"/>
    <w:rsid w:val="0071187D"/>
    <w:rPr>
      <w:rFonts w:ascii="Tahoma" w:hAnsi="Tahoma"/>
      <w:sz w:val="16"/>
    </w:rPr>
  </w:style>
  <w:style w:type="character" w:customStyle="1" w:styleId="Caaieiaie2Ciae">
    <w:name w:val="Caaieiaie 2 Ciae"/>
    <w:uiPriority w:val="99"/>
    <w:rsid w:val="0071187D"/>
    <w:rPr>
      <w:b/>
      <w:sz w:val="20"/>
      <w:u w:val="single"/>
    </w:rPr>
  </w:style>
  <w:style w:type="paragraph" w:styleId="af8">
    <w:name w:val="Body Text Indent"/>
    <w:basedOn w:val="a0"/>
    <w:link w:val="af9"/>
    <w:uiPriority w:val="99"/>
    <w:rsid w:val="0071187D"/>
    <w:pPr>
      <w:widowControl/>
      <w:tabs>
        <w:tab w:val="left" w:pos="0"/>
      </w:tabs>
      <w:spacing w:before="120"/>
      <w:ind w:firstLine="567"/>
      <w:jc w:val="both"/>
    </w:pPr>
    <w:rPr>
      <w:sz w:val="23"/>
    </w:rPr>
  </w:style>
  <w:style w:type="paragraph" w:customStyle="1" w:styleId="210">
    <w:name w:val="Основной текст 21"/>
    <w:basedOn w:val="a0"/>
    <w:uiPriority w:val="99"/>
    <w:rsid w:val="0071187D"/>
    <w:pPr>
      <w:jc w:val="center"/>
    </w:pPr>
    <w:rPr>
      <w:b/>
      <w:sz w:val="27"/>
    </w:rPr>
  </w:style>
  <w:style w:type="paragraph" w:customStyle="1" w:styleId="310">
    <w:name w:val="Основной текст 31"/>
    <w:basedOn w:val="a0"/>
    <w:uiPriority w:val="99"/>
    <w:rsid w:val="0071187D"/>
    <w:pPr>
      <w:jc w:val="both"/>
    </w:pPr>
    <w:rPr>
      <w:sz w:val="23"/>
    </w:rPr>
  </w:style>
  <w:style w:type="paragraph" w:styleId="26">
    <w:name w:val="List Bullet 2"/>
    <w:basedOn w:val="a0"/>
    <w:autoRedefine/>
    <w:uiPriority w:val="99"/>
    <w:rsid w:val="0071187D"/>
    <w:pPr>
      <w:widowControl/>
      <w:tabs>
        <w:tab w:val="num" w:pos="643"/>
      </w:tabs>
      <w:overflowPunct/>
      <w:autoSpaceDE/>
      <w:autoSpaceDN/>
      <w:adjustRightInd/>
      <w:ind w:left="643" w:hanging="360"/>
      <w:textAlignment w:val="auto"/>
    </w:pPr>
    <w:rPr>
      <w:sz w:val="24"/>
      <w:szCs w:val="24"/>
      <w:lang w:eastAsia="ru-RU"/>
    </w:rPr>
  </w:style>
  <w:style w:type="paragraph" w:customStyle="1" w:styleId="afa">
    <w:name w:val="Мой обычный"/>
    <w:basedOn w:val="a0"/>
    <w:autoRedefine/>
    <w:uiPriority w:val="99"/>
    <w:rsid w:val="0071187D"/>
    <w:pPr>
      <w:widowControl/>
      <w:overflowPunct/>
      <w:autoSpaceDE/>
      <w:autoSpaceDN/>
      <w:adjustRightInd/>
      <w:spacing w:before="120" w:after="120"/>
      <w:ind w:firstLine="360"/>
      <w:jc w:val="both"/>
      <w:textAlignment w:val="auto"/>
    </w:pPr>
    <w:rPr>
      <w:rFonts w:ascii="Arial" w:hAnsi="Arial" w:cs="Arial"/>
      <w:sz w:val="24"/>
      <w:szCs w:val="24"/>
      <w:lang w:eastAsia="ru-RU"/>
    </w:rPr>
  </w:style>
  <w:style w:type="paragraph" w:customStyle="1" w:styleId="afb">
    <w:name w:val="Комментарий"/>
    <w:basedOn w:val="a0"/>
    <w:next w:val="a0"/>
    <w:uiPriority w:val="99"/>
    <w:rsid w:val="0071187D"/>
    <w:pPr>
      <w:widowControl/>
      <w:overflowPunct/>
      <w:ind w:left="170"/>
      <w:jc w:val="both"/>
      <w:textAlignment w:val="auto"/>
    </w:pPr>
    <w:rPr>
      <w:rFonts w:ascii="Arial" w:hAnsi="Arial"/>
      <w:i/>
      <w:iCs/>
      <w:color w:val="800080"/>
      <w:lang w:eastAsia="ru-RU"/>
    </w:rPr>
  </w:style>
  <w:style w:type="paragraph" w:customStyle="1" w:styleId="afc">
    <w:name w:val="Таблицы (моноширинный)"/>
    <w:basedOn w:val="a0"/>
    <w:next w:val="a0"/>
    <w:uiPriority w:val="99"/>
    <w:rsid w:val="0071187D"/>
    <w:pPr>
      <w:widowControl/>
      <w:overflowPunct/>
      <w:jc w:val="both"/>
      <w:textAlignment w:val="auto"/>
    </w:pPr>
    <w:rPr>
      <w:rFonts w:ascii="Courier New" w:hAnsi="Courier New" w:cs="Courier New"/>
      <w:lang w:eastAsia="ru-RU"/>
    </w:rPr>
  </w:style>
  <w:style w:type="paragraph" w:styleId="afd">
    <w:name w:val="Normal (Web)"/>
    <w:basedOn w:val="a0"/>
    <w:uiPriority w:val="99"/>
    <w:rsid w:val="0071187D"/>
    <w:pPr>
      <w:widowControl/>
      <w:overflowPunct/>
      <w:autoSpaceDE/>
      <w:autoSpaceDN/>
      <w:adjustRightInd/>
      <w:spacing w:before="100" w:beforeAutospacing="1" w:after="100" w:afterAutospacing="1"/>
      <w:textAlignment w:val="auto"/>
    </w:pPr>
    <w:rPr>
      <w:color w:val="000039"/>
      <w:sz w:val="24"/>
      <w:szCs w:val="24"/>
      <w:lang w:eastAsia="ru-RU"/>
    </w:rPr>
  </w:style>
  <w:style w:type="character" w:styleId="afe">
    <w:name w:val="annotation reference"/>
    <w:uiPriority w:val="99"/>
    <w:semiHidden/>
    <w:rsid w:val="0071187D"/>
    <w:rPr>
      <w:sz w:val="16"/>
      <w:szCs w:val="16"/>
    </w:rPr>
  </w:style>
  <w:style w:type="paragraph" w:styleId="aff">
    <w:name w:val="Document Map"/>
    <w:basedOn w:val="a0"/>
    <w:link w:val="aff0"/>
    <w:uiPriority w:val="99"/>
    <w:semiHidden/>
    <w:rsid w:val="0071187D"/>
    <w:pPr>
      <w:shd w:val="clear" w:color="auto" w:fill="000080"/>
    </w:pPr>
    <w:rPr>
      <w:rFonts w:ascii="Tahoma" w:hAnsi="Tahoma" w:cs="Tahoma"/>
    </w:rPr>
  </w:style>
  <w:style w:type="paragraph" w:styleId="aff1">
    <w:name w:val="annotation subject"/>
    <w:basedOn w:val="af2"/>
    <w:next w:val="af2"/>
    <w:link w:val="aff2"/>
    <w:uiPriority w:val="99"/>
    <w:semiHidden/>
    <w:rsid w:val="0071187D"/>
    <w:pPr>
      <w:widowControl w:val="0"/>
      <w:overflowPunct w:val="0"/>
      <w:autoSpaceDE w:val="0"/>
      <w:autoSpaceDN w:val="0"/>
      <w:adjustRightInd w:val="0"/>
      <w:textAlignment w:val="baseline"/>
    </w:pPr>
    <w:rPr>
      <w:b/>
      <w:bCs/>
      <w:lang w:eastAsia="en-US"/>
    </w:rPr>
  </w:style>
  <w:style w:type="paragraph" w:styleId="aff3">
    <w:name w:val="Revision"/>
    <w:hidden/>
    <w:uiPriority w:val="99"/>
    <w:semiHidden/>
    <w:rsid w:val="0071187D"/>
    <w:rPr>
      <w:lang w:eastAsia="en-US"/>
    </w:rPr>
  </w:style>
  <w:style w:type="paragraph" w:customStyle="1" w:styleId="13">
    <w:name w:val="Абзац списка1"/>
    <w:basedOn w:val="a0"/>
    <w:uiPriority w:val="99"/>
    <w:rsid w:val="0071187D"/>
    <w:pPr>
      <w:ind w:left="720"/>
      <w:contextualSpacing/>
    </w:pPr>
    <w:rPr>
      <w:rFonts w:eastAsia="Calibri"/>
    </w:rPr>
  </w:style>
  <w:style w:type="paragraph" w:styleId="52">
    <w:name w:val="toc 5"/>
    <w:basedOn w:val="a0"/>
    <w:next w:val="a0"/>
    <w:autoRedefine/>
    <w:uiPriority w:val="99"/>
    <w:semiHidden/>
    <w:rsid w:val="0071187D"/>
    <w:pPr>
      <w:ind w:left="800"/>
    </w:pPr>
  </w:style>
  <w:style w:type="paragraph" w:styleId="36">
    <w:name w:val="toc 3"/>
    <w:basedOn w:val="a0"/>
    <w:next w:val="a0"/>
    <w:autoRedefine/>
    <w:uiPriority w:val="99"/>
    <w:semiHidden/>
    <w:rsid w:val="0071187D"/>
    <w:pPr>
      <w:widowControl/>
      <w:overflowPunct/>
      <w:autoSpaceDE/>
      <w:autoSpaceDN/>
      <w:adjustRightInd/>
      <w:ind w:left="480"/>
      <w:textAlignment w:val="auto"/>
    </w:pPr>
    <w:rPr>
      <w:sz w:val="24"/>
      <w:szCs w:val="24"/>
      <w:lang w:eastAsia="ru-RU"/>
    </w:rPr>
  </w:style>
  <w:style w:type="paragraph" w:styleId="42">
    <w:name w:val="toc 4"/>
    <w:basedOn w:val="a0"/>
    <w:next w:val="a0"/>
    <w:autoRedefine/>
    <w:uiPriority w:val="99"/>
    <w:semiHidden/>
    <w:rsid w:val="0071187D"/>
    <w:pPr>
      <w:widowControl/>
      <w:overflowPunct/>
      <w:autoSpaceDE/>
      <w:autoSpaceDN/>
      <w:adjustRightInd/>
      <w:ind w:left="720"/>
      <w:textAlignment w:val="auto"/>
    </w:pPr>
    <w:rPr>
      <w:sz w:val="24"/>
      <w:szCs w:val="24"/>
      <w:lang w:eastAsia="ru-RU"/>
    </w:rPr>
  </w:style>
  <w:style w:type="paragraph" w:styleId="61">
    <w:name w:val="toc 6"/>
    <w:basedOn w:val="a0"/>
    <w:next w:val="a0"/>
    <w:autoRedefine/>
    <w:uiPriority w:val="99"/>
    <w:semiHidden/>
    <w:rsid w:val="0071187D"/>
    <w:pPr>
      <w:widowControl/>
      <w:overflowPunct/>
      <w:autoSpaceDE/>
      <w:autoSpaceDN/>
      <w:adjustRightInd/>
      <w:ind w:left="1200"/>
      <w:textAlignment w:val="auto"/>
    </w:pPr>
    <w:rPr>
      <w:sz w:val="24"/>
      <w:szCs w:val="24"/>
      <w:lang w:eastAsia="ru-RU"/>
    </w:rPr>
  </w:style>
  <w:style w:type="paragraph" w:styleId="71">
    <w:name w:val="toc 7"/>
    <w:basedOn w:val="a0"/>
    <w:next w:val="a0"/>
    <w:autoRedefine/>
    <w:uiPriority w:val="99"/>
    <w:semiHidden/>
    <w:rsid w:val="0071187D"/>
    <w:pPr>
      <w:widowControl/>
      <w:overflowPunct/>
      <w:autoSpaceDE/>
      <w:autoSpaceDN/>
      <w:adjustRightInd/>
      <w:ind w:left="1440"/>
      <w:textAlignment w:val="auto"/>
    </w:pPr>
    <w:rPr>
      <w:sz w:val="24"/>
      <w:szCs w:val="24"/>
      <w:lang w:eastAsia="ru-RU"/>
    </w:rPr>
  </w:style>
  <w:style w:type="paragraph" w:styleId="81">
    <w:name w:val="toc 8"/>
    <w:basedOn w:val="a0"/>
    <w:next w:val="a0"/>
    <w:autoRedefine/>
    <w:uiPriority w:val="99"/>
    <w:semiHidden/>
    <w:rsid w:val="0071187D"/>
    <w:pPr>
      <w:widowControl/>
      <w:overflowPunct/>
      <w:autoSpaceDE/>
      <w:autoSpaceDN/>
      <w:adjustRightInd/>
      <w:ind w:left="1680"/>
      <w:textAlignment w:val="auto"/>
    </w:pPr>
    <w:rPr>
      <w:sz w:val="24"/>
      <w:szCs w:val="24"/>
      <w:lang w:eastAsia="ru-RU"/>
    </w:rPr>
  </w:style>
  <w:style w:type="paragraph" w:styleId="91">
    <w:name w:val="toc 9"/>
    <w:basedOn w:val="a0"/>
    <w:next w:val="a0"/>
    <w:autoRedefine/>
    <w:uiPriority w:val="99"/>
    <w:semiHidden/>
    <w:rsid w:val="0071187D"/>
    <w:pPr>
      <w:widowControl/>
      <w:overflowPunct/>
      <w:autoSpaceDE/>
      <w:autoSpaceDN/>
      <w:adjustRightInd/>
      <w:ind w:left="1920"/>
      <w:textAlignment w:val="auto"/>
    </w:pPr>
    <w:rPr>
      <w:sz w:val="24"/>
      <w:szCs w:val="24"/>
      <w:lang w:eastAsia="ru-RU"/>
    </w:rPr>
  </w:style>
  <w:style w:type="character" w:customStyle="1" w:styleId="epm">
    <w:name w:val="epm"/>
    <w:uiPriority w:val="99"/>
    <w:rsid w:val="0071187D"/>
    <w:rPr>
      <w:shd w:val="clear" w:color="auto" w:fill="FFE0B2"/>
    </w:rPr>
  </w:style>
  <w:style w:type="character" w:customStyle="1" w:styleId="f">
    <w:name w:val="f"/>
    <w:basedOn w:val="a1"/>
    <w:uiPriority w:val="99"/>
    <w:rsid w:val="0071187D"/>
  </w:style>
  <w:style w:type="table" w:styleId="aff4">
    <w:name w:val="Table Grid"/>
    <w:basedOn w:val="a2"/>
    <w:uiPriority w:val="99"/>
    <w:rsid w:val="0071187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0">
    <w:name w:val="Iau.iue"/>
    <w:basedOn w:val="a0"/>
    <w:next w:val="a0"/>
    <w:uiPriority w:val="99"/>
    <w:rsid w:val="0071187D"/>
    <w:pPr>
      <w:widowControl/>
      <w:overflowPunct/>
      <w:textAlignment w:val="auto"/>
    </w:pPr>
    <w:rPr>
      <w:rFonts w:eastAsia="MS Mincho"/>
      <w:sz w:val="24"/>
      <w:szCs w:val="24"/>
      <w:lang w:eastAsia="ja-JP"/>
    </w:rPr>
  </w:style>
  <w:style w:type="character" w:customStyle="1" w:styleId="aff5">
    <w:name w:val="Цветовое выделение"/>
    <w:uiPriority w:val="99"/>
    <w:rsid w:val="00821EE2"/>
    <w:rPr>
      <w:b/>
      <w:bCs/>
      <w:color w:val="000080"/>
    </w:rPr>
  </w:style>
  <w:style w:type="paragraph" w:styleId="27">
    <w:name w:val="List 2"/>
    <w:basedOn w:val="a0"/>
    <w:uiPriority w:val="99"/>
    <w:rsid w:val="001C36CD"/>
    <w:pPr>
      <w:ind w:left="566" w:hanging="283"/>
    </w:pPr>
  </w:style>
  <w:style w:type="paragraph" w:styleId="37">
    <w:name w:val="List 3"/>
    <w:basedOn w:val="a0"/>
    <w:uiPriority w:val="99"/>
    <w:rsid w:val="001C36CD"/>
    <w:pPr>
      <w:ind w:left="849" w:hanging="283"/>
    </w:pPr>
  </w:style>
  <w:style w:type="paragraph" w:styleId="43">
    <w:name w:val="List 4"/>
    <w:basedOn w:val="a0"/>
    <w:uiPriority w:val="99"/>
    <w:rsid w:val="001C36CD"/>
    <w:pPr>
      <w:ind w:left="1132" w:hanging="283"/>
    </w:pPr>
  </w:style>
  <w:style w:type="paragraph" w:styleId="a">
    <w:name w:val="List Bullet"/>
    <w:basedOn w:val="a0"/>
    <w:uiPriority w:val="99"/>
    <w:rsid w:val="00475B1C"/>
    <w:pPr>
      <w:numPr>
        <w:numId w:val="10"/>
      </w:numPr>
    </w:pPr>
  </w:style>
  <w:style w:type="paragraph" w:styleId="3">
    <w:name w:val="List Bullet 3"/>
    <w:basedOn w:val="a0"/>
    <w:uiPriority w:val="99"/>
    <w:rsid w:val="00475B1C"/>
    <w:pPr>
      <w:numPr>
        <w:numId w:val="11"/>
      </w:numPr>
    </w:pPr>
  </w:style>
  <w:style w:type="paragraph" w:styleId="4">
    <w:name w:val="List Bullet 4"/>
    <w:basedOn w:val="a0"/>
    <w:uiPriority w:val="99"/>
    <w:rsid w:val="00475B1C"/>
    <w:pPr>
      <w:numPr>
        <w:numId w:val="12"/>
      </w:numPr>
    </w:pPr>
  </w:style>
  <w:style w:type="paragraph" w:styleId="5">
    <w:name w:val="List Bullet 5"/>
    <w:basedOn w:val="a0"/>
    <w:uiPriority w:val="99"/>
    <w:rsid w:val="00475B1C"/>
    <w:pPr>
      <w:numPr>
        <w:numId w:val="13"/>
      </w:numPr>
    </w:pPr>
  </w:style>
  <w:style w:type="paragraph" w:styleId="aff6">
    <w:name w:val="List Continue"/>
    <w:basedOn w:val="a0"/>
    <w:uiPriority w:val="99"/>
    <w:rsid w:val="001C36CD"/>
    <w:pPr>
      <w:spacing w:after="120"/>
      <w:ind w:left="283"/>
    </w:pPr>
  </w:style>
  <w:style w:type="paragraph" w:styleId="28">
    <w:name w:val="List Continue 2"/>
    <w:basedOn w:val="a0"/>
    <w:uiPriority w:val="99"/>
    <w:rsid w:val="001C36CD"/>
    <w:pPr>
      <w:spacing w:after="120"/>
      <w:ind w:left="566"/>
    </w:pPr>
  </w:style>
  <w:style w:type="paragraph" w:styleId="aff7">
    <w:name w:val="caption"/>
    <w:basedOn w:val="a0"/>
    <w:next w:val="a0"/>
    <w:uiPriority w:val="99"/>
    <w:qFormat/>
    <w:rsid w:val="001C36CD"/>
    <w:rPr>
      <w:b/>
      <w:bCs/>
    </w:rPr>
  </w:style>
  <w:style w:type="paragraph" w:styleId="aff8">
    <w:name w:val="Body Text First Indent"/>
    <w:basedOn w:val="aa"/>
    <w:link w:val="aff9"/>
    <w:uiPriority w:val="99"/>
    <w:rsid w:val="001C36CD"/>
    <w:pPr>
      <w:ind w:firstLine="210"/>
    </w:pPr>
  </w:style>
  <w:style w:type="paragraph" w:styleId="29">
    <w:name w:val="Body Text First Indent 2"/>
    <w:basedOn w:val="af8"/>
    <w:link w:val="2a"/>
    <w:uiPriority w:val="99"/>
    <w:rsid w:val="001C36CD"/>
    <w:pPr>
      <w:widowControl w:val="0"/>
      <w:tabs>
        <w:tab w:val="clear" w:pos="0"/>
      </w:tabs>
      <w:spacing w:before="0" w:after="120"/>
      <w:ind w:left="283" w:firstLine="210"/>
      <w:jc w:val="left"/>
    </w:pPr>
    <w:rPr>
      <w:sz w:val="20"/>
    </w:rPr>
  </w:style>
  <w:style w:type="character" w:customStyle="1" w:styleId="apple-style-span">
    <w:name w:val="apple-style-span"/>
    <w:basedOn w:val="a1"/>
    <w:uiPriority w:val="99"/>
    <w:rsid w:val="003223DC"/>
  </w:style>
  <w:style w:type="paragraph" w:styleId="affa">
    <w:name w:val="Plain Text"/>
    <w:basedOn w:val="a0"/>
    <w:link w:val="affb"/>
    <w:uiPriority w:val="99"/>
    <w:rsid w:val="006323A0"/>
    <w:pPr>
      <w:widowControl/>
      <w:overflowPunct/>
      <w:autoSpaceDE/>
      <w:autoSpaceDN/>
      <w:adjustRightInd/>
      <w:textAlignment w:val="auto"/>
    </w:pPr>
    <w:rPr>
      <w:rFonts w:ascii="Courier New" w:hAnsi="Courier New" w:cs="Courier New"/>
      <w:lang w:eastAsia="ru-RU"/>
    </w:rPr>
  </w:style>
  <w:style w:type="paragraph" w:styleId="53">
    <w:name w:val="List 5"/>
    <w:basedOn w:val="a0"/>
    <w:uiPriority w:val="99"/>
    <w:rsid w:val="009908D5"/>
    <w:pPr>
      <w:ind w:left="1415" w:hanging="283"/>
    </w:pPr>
  </w:style>
  <w:style w:type="paragraph" w:customStyle="1" w:styleId="affc">
    <w:name w:val="Заголовок группы контролов"/>
    <w:basedOn w:val="a0"/>
    <w:next w:val="a0"/>
    <w:uiPriority w:val="99"/>
    <w:rsid w:val="00C03442"/>
    <w:pPr>
      <w:widowControl/>
      <w:overflowPunct/>
      <w:jc w:val="both"/>
      <w:textAlignment w:val="auto"/>
    </w:pPr>
    <w:rPr>
      <w:rFonts w:ascii="Arial" w:hAnsi="Arial"/>
      <w:b/>
      <w:bCs/>
      <w:color w:val="000000"/>
      <w:sz w:val="24"/>
      <w:szCs w:val="24"/>
      <w:lang w:eastAsia="ru-RU"/>
    </w:rPr>
  </w:style>
  <w:style w:type="paragraph" w:customStyle="1" w:styleId="Iauiue3">
    <w:name w:val="Iau?iue3"/>
    <w:link w:val="Iauiue30"/>
    <w:rsid w:val="0071188A"/>
    <w:pPr>
      <w:keepLines/>
      <w:widowControl w:val="0"/>
      <w:adjustRightInd w:val="0"/>
      <w:spacing w:line="360" w:lineRule="atLeast"/>
      <w:ind w:firstLine="720"/>
      <w:jc w:val="both"/>
      <w:textAlignment w:val="baseline"/>
    </w:pPr>
    <w:rPr>
      <w:rFonts w:ascii="Baltica" w:hAnsi="Baltica"/>
      <w:sz w:val="24"/>
    </w:rPr>
  </w:style>
  <w:style w:type="character" w:customStyle="1" w:styleId="Iauiue30">
    <w:name w:val="Iau?iue3 Знак"/>
    <w:link w:val="Iauiue3"/>
    <w:locked/>
    <w:rsid w:val="00541F63"/>
    <w:rPr>
      <w:rFonts w:ascii="Baltica" w:hAnsi="Baltica"/>
      <w:sz w:val="24"/>
    </w:rPr>
  </w:style>
  <w:style w:type="paragraph" w:customStyle="1" w:styleId="ConsNonformat">
    <w:name w:val="ConsNonformat"/>
    <w:uiPriority w:val="99"/>
    <w:rsid w:val="009C0FBF"/>
    <w:pPr>
      <w:widowControl w:val="0"/>
      <w:autoSpaceDE w:val="0"/>
      <w:autoSpaceDN w:val="0"/>
    </w:pPr>
    <w:rPr>
      <w:rFonts w:ascii="Courier New" w:hAnsi="Courier New" w:cs="Courier New"/>
    </w:rPr>
  </w:style>
  <w:style w:type="paragraph" w:customStyle="1" w:styleId="ConsNormal">
    <w:name w:val="ConsNormal"/>
    <w:uiPriority w:val="99"/>
    <w:rsid w:val="009C0FBF"/>
    <w:pPr>
      <w:widowControl w:val="0"/>
      <w:autoSpaceDE w:val="0"/>
      <w:autoSpaceDN w:val="0"/>
      <w:ind w:firstLine="720"/>
    </w:pPr>
    <w:rPr>
      <w:rFonts w:ascii="Arial" w:hAnsi="Arial" w:cs="Arial"/>
    </w:rPr>
  </w:style>
  <w:style w:type="paragraph" w:styleId="affd">
    <w:name w:val="List Paragraph"/>
    <w:basedOn w:val="a0"/>
    <w:uiPriority w:val="34"/>
    <w:qFormat/>
    <w:rsid w:val="00663E2E"/>
    <w:pPr>
      <w:ind w:left="720"/>
      <w:contextualSpacing/>
    </w:pPr>
  </w:style>
  <w:style w:type="character" w:customStyle="1" w:styleId="51">
    <w:name w:val="Заголовок 5 Знак"/>
    <w:link w:val="50"/>
    <w:uiPriority w:val="99"/>
    <w:rsid w:val="009623F2"/>
    <w:rPr>
      <w:b/>
      <w:sz w:val="23"/>
      <w:lang w:eastAsia="en-US"/>
    </w:rPr>
  </w:style>
  <w:style w:type="character" w:customStyle="1" w:styleId="33">
    <w:name w:val="Основной текст 3 Знак"/>
    <w:link w:val="32"/>
    <w:uiPriority w:val="99"/>
    <w:rsid w:val="009623F2"/>
    <w:rPr>
      <w:b/>
      <w:sz w:val="24"/>
      <w:lang w:eastAsia="en-US"/>
    </w:rPr>
  </w:style>
  <w:style w:type="paragraph" w:customStyle="1" w:styleId="ConsPlusTitle">
    <w:name w:val="ConsPlusTitle"/>
    <w:uiPriority w:val="99"/>
    <w:rsid w:val="00385D38"/>
    <w:pPr>
      <w:autoSpaceDE w:val="0"/>
      <w:autoSpaceDN w:val="0"/>
      <w:adjustRightInd w:val="0"/>
    </w:pPr>
    <w:rPr>
      <w:b/>
      <w:bCs/>
      <w:sz w:val="24"/>
      <w:szCs w:val="24"/>
    </w:rPr>
  </w:style>
  <w:style w:type="character" w:customStyle="1" w:styleId="diffins">
    <w:name w:val="diff_ins"/>
    <w:basedOn w:val="a1"/>
    <w:uiPriority w:val="99"/>
    <w:rsid w:val="00385D38"/>
  </w:style>
  <w:style w:type="character" w:customStyle="1" w:styleId="r">
    <w:name w:val="r"/>
    <w:basedOn w:val="a1"/>
    <w:uiPriority w:val="99"/>
    <w:rsid w:val="00385D38"/>
  </w:style>
  <w:style w:type="character" w:customStyle="1" w:styleId="25">
    <w:name w:val="Основной текст с отступом 2 Знак"/>
    <w:basedOn w:val="a1"/>
    <w:link w:val="24"/>
    <w:uiPriority w:val="99"/>
    <w:rsid w:val="00385D38"/>
    <w:rPr>
      <w:sz w:val="24"/>
      <w:szCs w:val="24"/>
    </w:rPr>
  </w:style>
  <w:style w:type="paragraph" w:customStyle="1" w:styleId="Glossary">
    <w:name w:val="Glossary"/>
    <w:basedOn w:val="a0"/>
    <w:uiPriority w:val="99"/>
    <w:rsid w:val="00AB218E"/>
    <w:pPr>
      <w:widowControl/>
      <w:overflowPunct/>
      <w:autoSpaceDE/>
      <w:autoSpaceDN/>
      <w:adjustRightInd/>
      <w:spacing w:before="120" w:after="120"/>
      <w:jc w:val="both"/>
      <w:textAlignment w:val="auto"/>
    </w:pPr>
    <w:rPr>
      <w:rFonts w:eastAsiaTheme="minorHAnsi"/>
      <w:sz w:val="24"/>
      <w:szCs w:val="24"/>
      <w:lang w:eastAsia="ru-RU"/>
    </w:rPr>
  </w:style>
  <w:style w:type="character" w:customStyle="1" w:styleId="22">
    <w:name w:val="Основной текст 2 Знак"/>
    <w:basedOn w:val="a1"/>
    <w:link w:val="21"/>
    <w:uiPriority w:val="99"/>
    <w:rsid w:val="00E83880"/>
    <w:rPr>
      <w:b/>
      <w:sz w:val="27"/>
      <w:lang w:eastAsia="en-US"/>
    </w:rPr>
  </w:style>
  <w:style w:type="character" w:customStyle="1" w:styleId="a5">
    <w:name w:val="Нижний колонтитул Знак"/>
    <w:basedOn w:val="a1"/>
    <w:link w:val="a4"/>
    <w:uiPriority w:val="99"/>
    <w:rsid w:val="002127F3"/>
    <w:rPr>
      <w:lang w:eastAsia="en-US"/>
    </w:rPr>
  </w:style>
  <w:style w:type="character" w:customStyle="1" w:styleId="ad">
    <w:name w:val="Верхний колонтитул Знак"/>
    <w:basedOn w:val="a1"/>
    <w:link w:val="ac"/>
    <w:uiPriority w:val="99"/>
    <w:rsid w:val="00F534CD"/>
    <w:rPr>
      <w:lang w:eastAsia="en-US"/>
    </w:rPr>
  </w:style>
  <w:style w:type="paragraph" w:customStyle="1" w:styleId="Default">
    <w:name w:val="Default"/>
    <w:uiPriority w:val="99"/>
    <w:rsid w:val="008D644E"/>
    <w:pPr>
      <w:autoSpaceDE w:val="0"/>
      <w:autoSpaceDN w:val="0"/>
      <w:adjustRightInd w:val="0"/>
    </w:pPr>
    <w:rPr>
      <w:rFonts w:ascii="Verdana" w:hAnsi="Verdana" w:cs="Verdana"/>
      <w:color w:val="000000"/>
      <w:sz w:val="24"/>
      <w:szCs w:val="24"/>
    </w:rPr>
  </w:style>
  <w:style w:type="paragraph" w:customStyle="1" w:styleId="ConsPlusNormal">
    <w:name w:val="ConsPlusNormal"/>
    <w:link w:val="ConsPlusNormal0"/>
    <w:uiPriority w:val="99"/>
    <w:rsid w:val="00475B1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DD6DF6"/>
    <w:rPr>
      <w:rFonts w:ascii="Arial" w:hAnsi="Arial" w:cs="Arial"/>
    </w:rPr>
  </w:style>
  <w:style w:type="paragraph" w:customStyle="1" w:styleId="default0">
    <w:name w:val="default"/>
    <w:basedOn w:val="a0"/>
    <w:uiPriority w:val="99"/>
    <w:rsid w:val="00DD6DF6"/>
    <w:pPr>
      <w:widowControl/>
      <w:overflowPunct/>
      <w:autoSpaceDE/>
      <w:autoSpaceDN/>
      <w:adjustRightInd/>
      <w:spacing w:before="100" w:beforeAutospacing="1" w:after="100" w:afterAutospacing="1"/>
      <w:textAlignment w:val="auto"/>
    </w:pPr>
    <w:rPr>
      <w:rFonts w:eastAsia="Calibri"/>
      <w:sz w:val="24"/>
      <w:szCs w:val="24"/>
      <w:lang w:eastAsia="ru-RU"/>
    </w:rPr>
  </w:style>
  <w:style w:type="character" w:customStyle="1" w:styleId="af">
    <w:name w:val="Текст сноски Знак"/>
    <w:basedOn w:val="a1"/>
    <w:link w:val="ae"/>
    <w:uiPriority w:val="99"/>
    <w:semiHidden/>
    <w:rsid w:val="00DD6DF6"/>
    <w:rPr>
      <w:lang w:eastAsia="en-US"/>
    </w:rPr>
  </w:style>
  <w:style w:type="character" w:customStyle="1" w:styleId="af9">
    <w:name w:val="Основной текст с отступом Знак"/>
    <w:basedOn w:val="a1"/>
    <w:link w:val="af8"/>
    <w:uiPriority w:val="99"/>
    <w:rsid w:val="00724A9E"/>
    <w:rPr>
      <w:sz w:val="23"/>
      <w:lang w:eastAsia="en-US"/>
    </w:rPr>
  </w:style>
  <w:style w:type="character" w:customStyle="1" w:styleId="apple-converted-space">
    <w:name w:val="apple-converted-space"/>
    <w:basedOn w:val="a1"/>
    <w:rsid w:val="00A1043F"/>
  </w:style>
  <w:style w:type="paragraph" w:customStyle="1" w:styleId="dash041e0431044b0447043d044b0439">
    <w:name w:val="dash041e_0431_044b_0447_043d_044b_0439"/>
    <w:basedOn w:val="a0"/>
    <w:uiPriority w:val="99"/>
    <w:rsid w:val="00D637EB"/>
    <w:pPr>
      <w:widowControl/>
      <w:overflowPunct/>
      <w:autoSpaceDE/>
      <w:autoSpaceDN/>
      <w:adjustRightInd/>
      <w:spacing w:before="100" w:beforeAutospacing="1" w:after="100" w:afterAutospacing="1"/>
      <w:textAlignment w:val="auto"/>
    </w:pPr>
    <w:rPr>
      <w:sz w:val="24"/>
      <w:szCs w:val="24"/>
      <w:lang w:eastAsia="ru-RU"/>
    </w:rPr>
  </w:style>
  <w:style w:type="character" w:customStyle="1" w:styleId="dash041e0431044b0447043d044b0439char">
    <w:name w:val="dash041e_0431_044b_0447_043d_044b_0439__char"/>
    <w:basedOn w:val="a1"/>
    <w:uiPriority w:val="99"/>
    <w:rsid w:val="00D637EB"/>
  </w:style>
  <w:style w:type="paragraph" w:customStyle="1" w:styleId="dash041e0431044b0447043d0430044f0020044204300431043b043804460430">
    <w:name w:val="dash041e_0431_044b_0447_043d_0430_044f_0020_0442_0430_0431_043b_0438_0446_0430"/>
    <w:basedOn w:val="a0"/>
    <w:uiPriority w:val="99"/>
    <w:rsid w:val="00D637EB"/>
    <w:pPr>
      <w:widowControl/>
      <w:overflowPunct/>
      <w:autoSpaceDE/>
      <w:autoSpaceDN/>
      <w:adjustRightInd/>
      <w:spacing w:before="100" w:beforeAutospacing="1" w:after="100" w:afterAutospacing="1"/>
      <w:textAlignment w:val="auto"/>
    </w:pPr>
    <w:rPr>
      <w:sz w:val="24"/>
      <w:szCs w:val="24"/>
      <w:lang w:eastAsia="ru-RU"/>
    </w:rPr>
  </w:style>
  <w:style w:type="character" w:customStyle="1" w:styleId="dash041e0431044b0447043d0430044f0020044204300431043b043804460430char">
    <w:name w:val="dash041e_0431_044b_0447_043d_0430_044f_0020_0442_0430_0431_043b_0438_0446_0430__char"/>
    <w:basedOn w:val="a1"/>
    <w:uiPriority w:val="99"/>
    <w:rsid w:val="00D637EB"/>
  </w:style>
  <w:style w:type="character" w:customStyle="1" w:styleId="10">
    <w:name w:val="Заголовок 1 Знак"/>
    <w:basedOn w:val="a1"/>
    <w:link w:val="1"/>
    <w:uiPriority w:val="99"/>
    <w:locked/>
    <w:rsid w:val="0071188A"/>
    <w:rPr>
      <w:b/>
      <w:sz w:val="24"/>
      <w:lang w:eastAsia="en-US"/>
    </w:rPr>
  </w:style>
  <w:style w:type="character" w:customStyle="1" w:styleId="20">
    <w:name w:val="Заголовок 2 Знак"/>
    <w:basedOn w:val="a1"/>
    <w:link w:val="2"/>
    <w:uiPriority w:val="99"/>
    <w:locked/>
    <w:rsid w:val="0071188A"/>
    <w:rPr>
      <w:b/>
      <w:sz w:val="24"/>
      <w:u w:val="single"/>
      <w:lang w:eastAsia="en-US"/>
    </w:rPr>
  </w:style>
  <w:style w:type="character" w:customStyle="1" w:styleId="31">
    <w:name w:val="Заголовок 3 Знак"/>
    <w:basedOn w:val="a1"/>
    <w:link w:val="30"/>
    <w:uiPriority w:val="99"/>
    <w:locked/>
    <w:rsid w:val="0071188A"/>
    <w:rPr>
      <w:sz w:val="23"/>
      <w:u w:val="single"/>
      <w:lang w:eastAsia="en-US"/>
    </w:rPr>
  </w:style>
  <w:style w:type="character" w:customStyle="1" w:styleId="41">
    <w:name w:val="Заголовок 4 Знак"/>
    <w:basedOn w:val="a1"/>
    <w:link w:val="40"/>
    <w:uiPriority w:val="99"/>
    <w:locked/>
    <w:rsid w:val="0071188A"/>
    <w:rPr>
      <w:b/>
      <w:sz w:val="32"/>
      <w:lang w:eastAsia="en-US"/>
    </w:rPr>
  </w:style>
  <w:style w:type="character" w:customStyle="1" w:styleId="60">
    <w:name w:val="Заголовок 6 Знак"/>
    <w:basedOn w:val="a1"/>
    <w:link w:val="6"/>
    <w:uiPriority w:val="99"/>
    <w:locked/>
    <w:rsid w:val="0071188A"/>
    <w:rPr>
      <w:b/>
      <w:bCs/>
      <w:sz w:val="22"/>
      <w:szCs w:val="22"/>
      <w:lang w:eastAsia="en-US"/>
    </w:rPr>
  </w:style>
  <w:style w:type="character" w:customStyle="1" w:styleId="70">
    <w:name w:val="Заголовок 7 Знак"/>
    <w:basedOn w:val="a1"/>
    <w:link w:val="7"/>
    <w:uiPriority w:val="99"/>
    <w:locked/>
    <w:rsid w:val="0071188A"/>
    <w:rPr>
      <w:b/>
      <w:sz w:val="23"/>
      <w:lang w:eastAsia="en-US"/>
    </w:rPr>
  </w:style>
  <w:style w:type="character" w:customStyle="1" w:styleId="80">
    <w:name w:val="Заголовок 8 Знак"/>
    <w:basedOn w:val="a1"/>
    <w:link w:val="8"/>
    <w:uiPriority w:val="99"/>
    <w:locked/>
    <w:rsid w:val="0071188A"/>
    <w:rPr>
      <w:b/>
      <w:color w:val="0000FF"/>
      <w:sz w:val="23"/>
      <w:lang w:eastAsia="en-US"/>
    </w:rPr>
  </w:style>
  <w:style w:type="character" w:customStyle="1" w:styleId="90">
    <w:name w:val="Заголовок 9 Знак"/>
    <w:basedOn w:val="a1"/>
    <w:link w:val="9"/>
    <w:uiPriority w:val="99"/>
    <w:locked/>
    <w:rsid w:val="0071188A"/>
    <w:rPr>
      <w:rFonts w:ascii="Arial" w:hAnsi="Arial" w:cs="Arial"/>
      <w:sz w:val="22"/>
      <w:szCs w:val="22"/>
      <w:lang w:eastAsia="en-US"/>
    </w:rPr>
  </w:style>
  <w:style w:type="character" w:customStyle="1" w:styleId="a8">
    <w:name w:val="Текст выноски Знак"/>
    <w:basedOn w:val="a1"/>
    <w:link w:val="a7"/>
    <w:uiPriority w:val="99"/>
    <w:semiHidden/>
    <w:locked/>
    <w:rsid w:val="0071188A"/>
    <w:rPr>
      <w:rFonts w:ascii="Tahoma" w:hAnsi="Tahoma" w:cs="Tahoma"/>
      <w:sz w:val="16"/>
      <w:szCs w:val="16"/>
      <w:lang w:eastAsia="en-US"/>
    </w:rPr>
  </w:style>
  <w:style w:type="character" w:customStyle="1" w:styleId="ab">
    <w:name w:val="Основной текст Знак"/>
    <w:basedOn w:val="a1"/>
    <w:link w:val="aa"/>
    <w:uiPriority w:val="99"/>
    <w:locked/>
    <w:rsid w:val="0071188A"/>
    <w:rPr>
      <w:lang w:eastAsia="en-US"/>
    </w:rPr>
  </w:style>
  <w:style w:type="character" w:customStyle="1" w:styleId="35">
    <w:name w:val="Основной текст с отступом 3 Знак"/>
    <w:basedOn w:val="a1"/>
    <w:link w:val="34"/>
    <w:uiPriority w:val="99"/>
    <w:locked/>
    <w:rsid w:val="0071188A"/>
    <w:rPr>
      <w:sz w:val="16"/>
      <w:szCs w:val="16"/>
      <w:lang w:eastAsia="en-US"/>
    </w:rPr>
  </w:style>
  <w:style w:type="character" w:customStyle="1" w:styleId="z-0">
    <w:name w:val="z-Конец формы Знак"/>
    <w:basedOn w:val="a1"/>
    <w:link w:val="z-"/>
    <w:uiPriority w:val="99"/>
    <w:locked/>
    <w:rsid w:val="0071188A"/>
    <w:rPr>
      <w:rFonts w:ascii="Arial" w:hAnsi="Arial"/>
      <w:vanish/>
      <w:sz w:val="16"/>
      <w:lang w:eastAsia="en-US"/>
    </w:rPr>
  </w:style>
  <w:style w:type="character" w:customStyle="1" w:styleId="z-2">
    <w:name w:val="z-Начало формы Знак"/>
    <w:basedOn w:val="a1"/>
    <w:link w:val="z-1"/>
    <w:uiPriority w:val="99"/>
    <w:locked/>
    <w:rsid w:val="0071188A"/>
    <w:rPr>
      <w:rFonts w:ascii="Arial" w:hAnsi="Arial"/>
      <w:vanish/>
      <w:sz w:val="16"/>
      <w:lang w:eastAsia="en-US"/>
    </w:rPr>
  </w:style>
  <w:style w:type="character" w:customStyle="1" w:styleId="aff0">
    <w:name w:val="Схема документа Знак"/>
    <w:basedOn w:val="a1"/>
    <w:link w:val="aff"/>
    <w:uiPriority w:val="99"/>
    <w:semiHidden/>
    <w:locked/>
    <w:rsid w:val="0071188A"/>
    <w:rPr>
      <w:rFonts w:ascii="Tahoma" w:hAnsi="Tahoma" w:cs="Tahoma"/>
      <w:shd w:val="clear" w:color="auto" w:fill="000080"/>
      <w:lang w:eastAsia="en-US"/>
    </w:rPr>
  </w:style>
  <w:style w:type="character" w:customStyle="1" w:styleId="aff2">
    <w:name w:val="Тема примечания Знак"/>
    <w:basedOn w:val="af3"/>
    <w:link w:val="aff1"/>
    <w:uiPriority w:val="99"/>
    <w:semiHidden/>
    <w:locked/>
    <w:rsid w:val="0071188A"/>
    <w:rPr>
      <w:b/>
      <w:bCs/>
      <w:lang w:val="ru-RU" w:eastAsia="en-US" w:bidi="ar-SA"/>
    </w:rPr>
  </w:style>
  <w:style w:type="character" w:customStyle="1" w:styleId="aff9">
    <w:name w:val="Красная строка Знак"/>
    <w:basedOn w:val="ab"/>
    <w:link w:val="aff8"/>
    <w:uiPriority w:val="99"/>
    <w:locked/>
    <w:rsid w:val="0071188A"/>
    <w:rPr>
      <w:lang w:eastAsia="en-US"/>
    </w:rPr>
  </w:style>
  <w:style w:type="character" w:customStyle="1" w:styleId="2a">
    <w:name w:val="Красная строка 2 Знак"/>
    <w:basedOn w:val="af9"/>
    <w:link w:val="29"/>
    <w:uiPriority w:val="99"/>
    <w:locked/>
    <w:rsid w:val="0071188A"/>
    <w:rPr>
      <w:sz w:val="23"/>
      <w:lang w:eastAsia="en-US"/>
    </w:rPr>
  </w:style>
  <w:style w:type="character" w:customStyle="1" w:styleId="affb">
    <w:name w:val="Текст Знак"/>
    <w:basedOn w:val="a1"/>
    <w:link w:val="affa"/>
    <w:uiPriority w:val="99"/>
    <w:locked/>
    <w:rsid w:val="0071188A"/>
    <w:rPr>
      <w:rFonts w:ascii="Courier New" w:hAnsi="Courier New" w:cs="Courier New"/>
    </w:rPr>
  </w:style>
  <w:style w:type="paragraph" w:customStyle="1" w:styleId="ConsPlusNonformat">
    <w:name w:val="ConsPlusNonformat"/>
    <w:uiPriority w:val="99"/>
    <w:rsid w:val="00B30560"/>
    <w:pPr>
      <w:widowControl w:val="0"/>
      <w:autoSpaceDE w:val="0"/>
      <w:autoSpaceDN w:val="0"/>
      <w:adjustRightInd w:val="0"/>
    </w:pPr>
    <w:rPr>
      <w:rFonts w:ascii="Courier New" w:eastAsiaTheme="minorEastAsia" w:hAnsi="Courier New" w:cs="Courier New"/>
    </w:rPr>
  </w:style>
  <w:style w:type="paragraph" w:customStyle="1" w:styleId="ConsPlusCell">
    <w:name w:val="ConsPlusCell"/>
    <w:uiPriority w:val="99"/>
    <w:rsid w:val="00B30560"/>
    <w:pPr>
      <w:widowControl w:val="0"/>
      <w:autoSpaceDE w:val="0"/>
      <w:autoSpaceDN w:val="0"/>
      <w:adjustRightInd w:val="0"/>
    </w:pPr>
    <w:rPr>
      <w:rFonts w:eastAsiaTheme="minorEastAsia"/>
      <w:sz w:val="22"/>
      <w:szCs w:val="22"/>
    </w:rPr>
  </w:style>
  <w:style w:type="paragraph" w:customStyle="1" w:styleId="38">
    <w:name w:val="Знак Знак3 Знак Знак Знак Знак Знак Знак Знак Знак"/>
    <w:basedOn w:val="a0"/>
    <w:rsid w:val="00542433"/>
    <w:pPr>
      <w:widowControl/>
      <w:overflowPunct/>
      <w:autoSpaceDE/>
      <w:autoSpaceDN/>
      <w:adjustRightInd/>
      <w:spacing w:after="160" w:line="240" w:lineRule="exact"/>
      <w:textAlignment w:val="auto"/>
    </w:pPr>
    <w:rPr>
      <w:rFonts w:ascii="Verdana" w:hAnsi="Verdana" w:cs="Verdan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qFormat="1"/>
    <w:lsdException w:name="Default Paragraph Font" w:uiPriority="1"/>
    <w:lsdException w:name="Body Text" w:uiPriority="99"/>
    <w:lsdException w:name="Body Text Indent" w:uiPriority="99"/>
    <w:lsdException w:name="List Continue" w:uiPriority="99"/>
    <w:lsdException w:name="List Continue 2" w:uiPriority="99"/>
    <w:lsdException w:name="Subtitle"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05A69"/>
    <w:pPr>
      <w:widowControl w:val="0"/>
      <w:overflowPunct w:val="0"/>
      <w:autoSpaceDE w:val="0"/>
      <w:autoSpaceDN w:val="0"/>
      <w:adjustRightInd w:val="0"/>
      <w:textAlignment w:val="baseline"/>
    </w:pPr>
    <w:rPr>
      <w:lang w:eastAsia="en-US"/>
    </w:rPr>
  </w:style>
  <w:style w:type="paragraph" w:styleId="1">
    <w:name w:val="heading 1"/>
    <w:basedOn w:val="a0"/>
    <w:next w:val="a0"/>
    <w:link w:val="10"/>
    <w:uiPriority w:val="99"/>
    <w:qFormat/>
    <w:rsid w:val="0071187D"/>
    <w:pPr>
      <w:keepNext/>
      <w:jc w:val="both"/>
      <w:outlineLvl w:val="0"/>
    </w:pPr>
    <w:rPr>
      <w:b/>
      <w:sz w:val="24"/>
    </w:rPr>
  </w:style>
  <w:style w:type="paragraph" w:styleId="2">
    <w:name w:val="heading 2"/>
    <w:basedOn w:val="a0"/>
    <w:next w:val="a0"/>
    <w:link w:val="20"/>
    <w:uiPriority w:val="99"/>
    <w:qFormat/>
    <w:rsid w:val="0071187D"/>
    <w:pPr>
      <w:keepNext/>
      <w:tabs>
        <w:tab w:val="left" w:pos="1021"/>
      </w:tabs>
      <w:ind w:firstLine="426"/>
      <w:jc w:val="both"/>
      <w:outlineLvl w:val="1"/>
    </w:pPr>
    <w:rPr>
      <w:b/>
      <w:sz w:val="24"/>
      <w:u w:val="single"/>
    </w:rPr>
  </w:style>
  <w:style w:type="paragraph" w:styleId="30">
    <w:name w:val="heading 3"/>
    <w:basedOn w:val="a0"/>
    <w:next w:val="a0"/>
    <w:link w:val="31"/>
    <w:uiPriority w:val="99"/>
    <w:qFormat/>
    <w:rsid w:val="0071187D"/>
    <w:pPr>
      <w:keepNext/>
      <w:jc w:val="both"/>
      <w:outlineLvl w:val="2"/>
    </w:pPr>
    <w:rPr>
      <w:sz w:val="23"/>
      <w:u w:val="single"/>
    </w:rPr>
  </w:style>
  <w:style w:type="paragraph" w:styleId="40">
    <w:name w:val="heading 4"/>
    <w:basedOn w:val="a0"/>
    <w:next w:val="a0"/>
    <w:link w:val="41"/>
    <w:uiPriority w:val="99"/>
    <w:qFormat/>
    <w:rsid w:val="0071187D"/>
    <w:pPr>
      <w:keepNext/>
      <w:jc w:val="center"/>
      <w:outlineLvl w:val="3"/>
    </w:pPr>
    <w:rPr>
      <w:b/>
      <w:sz w:val="32"/>
    </w:rPr>
  </w:style>
  <w:style w:type="paragraph" w:styleId="50">
    <w:name w:val="heading 5"/>
    <w:basedOn w:val="a0"/>
    <w:next w:val="a0"/>
    <w:link w:val="51"/>
    <w:uiPriority w:val="99"/>
    <w:qFormat/>
    <w:rsid w:val="0071187D"/>
    <w:pPr>
      <w:keepNext/>
      <w:jc w:val="center"/>
      <w:outlineLvl w:val="4"/>
    </w:pPr>
    <w:rPr>
      <w:b/>
      <w:sz w:val="23"/>
    </w:rPr>
  </w:style>
  <w:style w:type="paragraph" w:styleId="6">
    <w:name w:val="heading 6"/>
    <w:basedOn w:val="a0"/>
    <w:next w:val="a0"/>
    <w:link w:val="60"/>
    <w:uiPriority w:val="99"/>
    <w:qFormat/>
    <w:rsid w:val="0071187D"/>
    <w:pPr>
      <w:spacing w:before="240" w:after="60"/>
      <w:outlineLvl w:val="5"/>
    </w:pPr>
    <w:rPr>
      <w:b/>
      <w:bCs/>
      <w:sz w:val="22"/>
      <w:szCs w:val="22"/>
    </w:rPr>
  </w:style>
  <w:style w:type="paragraph" w:styleId="7">
    <w:name w:val="heading 7"/>
    <w:basedOn w:val="a0"/>
    <w:next w:val="a0"/>
    <w:link w:val="70"/>
    <w:uiPriority w:val="99"/>
    <w:qFormat/>
    <w:rsid w:val="0071187D"/>
    <w:pPr>
      <w:keepNext/>
      <w:ind w:left="5103"/>
      <w:jc w:val="both"/>
      <w:outlineLvl w:val="6"/>
    </w:pPr>
    <w:rPr>
      <w:b/>
      <w:sz w:val="23"/>
    </w:rPr>
  </w:style>
  <w:style w:type="paragraph" w:styleId="8">
    <w:name w:val="heading 8"/>
    <w:basedOn w:val="a0"/>
    <w:next w:val="a0"/>
    <w:link w:val="80"/>
    <w:uiPriority w:val="99"/>
    <w:qFormat/>
    <w:rsid w:val="0071187D"/>
    <w:pPr>
      <w:keepNext/>
      <w:widowControl/>
      <w:jc w:val="both"/>
      <w:outlineLvl w:val="7"/>
    </w:pPr>
    <w:rPr>
      <w:b/>
      <w:color w:val="0000FF"/>
      <w:sz w:val="23"/>
    </w:rPr>
  </w:style>
  <w:style w:type="paragraph" w:styleId="9">
    <w:name w:val="heading 9"/>
    <w:basedOn w:val="a0"/>
    <w:next w:val="a0"/>
    <w:link w:val="90"/>
    <w:uiPriority w:val="99"/>
    <w:qFormat/>
    <w:rsid w:val="0071187D"/>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Body Text 3"/>
    <w:basedOn w:val="a0"/>
    <w:link w:val="33"/>
    <w:uiPriority w:val="99"/>
    <w:rsid w:val="0071187D"/>
    <w:pPr>
      <w:jc w:val="both"/>
    </w:pPr>
    <w:rPr>
      <w:b/>
      <w:sz w:val="24"/>
    </w:rPr>
  </w:style>
  <w:style w:type="paragraph" w:styleId="a4">
    <w:name w:val="footer"/>
    <w:basedOn w:val="a0"/>
    <w:link w:val="a5"/>
    <w:uiPriority w:val="99"/>
    <w:rsid w:val="0071187D"/>
    <w:pPr>
      <w:tabs>
        <w:tab w:val="center" w:pos="4677"/>
        <w:tab w:val="right" w:pos="9355"/>
      </w:tabs>
    </w:pPr>
  </w:style>
  <w:style w:type="character" w:styleId="a6">
    <w:name w:val="page number"/>
    <w:basedOn w:val="a1"/>
    <w:uiPriority w:val="99"/>
    <w:rsid w:val="0071187D"/>
  </w:style>
  <w:style w:type="paragraph" w:styleId="a7">
    <w:name w:val="Balloon Text"/>
    <w:basedOn w:val="a0"/>
    <w:link w:val="a8"/>
    <w:uiPriority w:val="99"/>
    <w:semiHidden/>
    <w:rsid w:val="0071187D"/>
    <w:rPr>
      <w:rFonts w:ascii="Tahoma" w:hAnsi="Tahoma" w:cs="Tahoma"/>
      <w:sz w:val="16"/>
      <w:szCs w:val="16"/>
    </w:rPr>
  </w:style>
  <w:style w:type="character" w:customStyle="1" w:styleId="a9">
    <w:name w:val="Гипертекстовая ссылка"/>
    <w:uiPriority w:val="99"/>
    <w:rsid w:val="0071187D"/>
    <w:rPr>
      <w:color w:val="008000"/>
      <w:sz w:val="20"/>
      <w:szCs w:val="20"/>
      <w:u w:val="single"/>
    </w:rPr>
  </w:style>
  <w:style w:type="paragraph" w:styleId="aa">
    <w:name w:val="Body Text"/>
    <w:basedOn w:val="a0"/>
    <w:link w:val="ab"/>
    <w:uiPriority w:val="99"/>
    <w:rsid w:val="0071187D"/>
    <w:pPr>
      <w:spacing w:after="120"/>
    </w:pPr>
  </w:style>
  <w:style w:type="paragraph" w:customStyle="1" w:styleId="Aaoieeeieiioeooe1">
    <w:name w:val="Aa?oiee eieiioeooe1"/>
    <w:basedOn w:val="a0"/>
    <w:uiPriority w:val="99"/>
    <w:rsid w:val="0071187D"/>
    <w:pPr>
      <w:tabs>
        <w:tab w:val="center" w:pos="4153"/>
        <w:tab w:val="right" w:pos="8306"/>
      </w:tabs>
    </w:pPr>
  </w:style>
  <w:style w:type="paragraph" w:customStyle="1" w:styleId="Oaiei">
    <w:name w:val="Oa?iei"/>
    <w:basedOn w:val="a0"/>
    <w:next w:val="a0"/>
    <w:uiPriority w:val="99"/>
    <w:rsid w:val="0071187D"/>
    <w:rPr>
      <w:sz w:val="24"/>
    </w:rPr>
  </w:style>
  <w:style w:type="paragraph" w:styleId="ac">
    <w:name w:val="header"/>
    <w:basedOn w:val="a0"/>
    <w:link w:val="ad"/>
    <w:uiPriority w:val="99"/>
    <w:rsid w:val="0071187D"/>
    <w:pPr>
      <w:tabs>
        <w:tab w:val="center" w:pos="4677"/>
        <w:tab w:val="right" w:pos="9355"/>
      </w:tabs>
    </w:pPr>
  </w:style>
  <w:style w:type="paragraph" w:customStyle="1" w:styleId="Iauiue">
    <w:name w:val="Iau?iue"/>
    <w:uiPriority w:val="99"/>
    <w:rsid w:val="0071187D"/>
    <w:pPr>
      <w:keepLines/>
      <w:widowControl w:val="0"/>
      <w:overflowPunct w:val="0"/>
      <w:autoSpaceDE w:val="0"/>
      <w:autoSpaceDN w:val="0"/>
      <w:adjustRightInd w:val="0"/>
      <w:ind w:firstLine="720"/>
      <w:jc w:val="both"/>
      <w:textAlignment w:val="baseline"/>
    </w:pPr>
    <w:rPr>
      <w:rFonts w:ascii="Baltica" w:hAnsi="Baltica"/>
      <w:sz w:val="24"/>
      <w:lang w:eastAsia="en-US"/>
    </w:rPr>
  </w:style>
  <w:style w:type="paragraph" w:styleId="ae">
    <w:name w:val="footnote text"/>
    <w:basedOn w:val="a0"/>
    <w:link w:val="af"/>
    <w:uiPriority w:val="99"/>
    <w:semiHidden/>
    <w:rsid w:val="0071187D"/>
  </w:style>
  <w:style w:type="character" w:styleId="af0">
    <w:name w:val="footnote reference"/>
    <w:uiPriority w:val="99"/>
    <w:semiHidden/>
    <w:rsid w:val="0071187D"/>
    <w:rPr>
      <w:vertAlign w:val="superscript"/>
    </w:rPr>
  </w:style>
  <w:style w:type="paragraph" w:styleId="34">
    <w:name w:val="Body Text Indent 3"/>
    <w:basedOn w:val="a0"/>
    <w:link w:val="35"/>
    <w:uiPriority w:val="99"/>
    <w:rsid w:val="0071187D"/>
    <w:pPr>
      <w:spacing w:after="120"/>
      <w:ind w:left="283"/>
    </w:pPr>
    <w:rPr>
      <w:sz w:val="16"/>
      <w:szCs w:val="16"/>
    </w:rPr>
  </w:style>
  <w:style w:type="character" w:styleId="af1">
    <w:name w:val="Hyperlink"/>
    <w:uiPriority w:val="99"/>
    <w:rsid w:val="0071187D"/>
    <w:rPr>
      <w:color w:val="0000FF"/>
      <w:sz w:val="20"/>
      <w:u w:val="single"/>
    </w:rPr>
  </w:style>
  <w:style w:type="paragraph" w:styleId="21">
    <w:name w:val="Body Text 2"/>
    <w:basedOn w:val="a0"/>
    <w:link w:val="22"/>
    <w:uiPriority w:val="99"/>
    <w:rsid w:val="0071187D"/>
    <w:pPr>
      <w:jc w:val="center"/>
    </w:pPr>
    <w:rPr>
      <w:b/>
      <w:sz w:val="27"/>
    </w:rPr>
  </w:style>
  <w:style w:type="paragraph" w:styleId="11">
    <w:name w:val="toc 1"/>
    <w:basedOn w:val="a0"/>
    <w:next w:val="a0"/>
    <w:uiPriority w:val="39"/>
    <w:rsid w:val="0071187D"/>
  </w:style>
  <w:style w:type="paragraph" w:styleId="23">
    <w:name w:val="toc 2"/>
    <w:basedOn w:val="a0"/>
    <w:next w:val="a0"/>
    <w:uiPriority w:val="39"/>
    <w:rsid w:val="0071187D"/>
    <w:pPr>
      <w:ind w:left="200"/>
    </w:pPr>
  </w:style>
  <w:style w:type="paragraph" w:styleId="24">
    <w:name w:val="Body Text Indent 2"/>
    <w:basedOn w:val="a0"/>
    <w:link w:val="25"/>
    <w:uiPriority w:val="99"/>
    <w:rsid w:val="0071187D"/>
    <w:pPr>
      <w:widowControl/>
      <w:overflowPunct/>
      <w:autoSpaceDE/>
      <w:autoSpaceDN/>
      <w:adjustRightInd/>
      <w:spacing w:after="120" w:line="480" w:lineRule="auto"/>
      <w:ind w:left="283"/>
      <w:textAlignment w:val="auto"/>
    </w:pPr>
    <w:rPr>
      <w:sz w:val="24"/>
      <w:szCs w:val="24"/>
      <w:lang w:eastAsia="ru-RU"/>
    </w:rPr>
  </w:style>
  <w:style w:type="paragraph" w:styleId="af2">
    <w:name w:val="annotation text"/>
    <w:basedOn w:val="a0"/>
    <w:link w:val="af3"/>
    <w:uiPriority w:val="99"/>
    <w:rsid w:val="0071187D"/>
    <w:pPr>
      <w:widowControl/>
      <w:overflowPunct/>
      <w:autoSpaceDE/>
      <w:autoSpaceDN/>
      <w:adjustRightInd/>
      <w:textAlignment w:val="auto"/>
    </w:pPr>
    <w:rPr>
      <w:lang w:eastAsia="ru-RU"/>
    </w:rPr>
  </w:style>
  <w:style w:type="character" w:customStyle="1" w:styleId="af3">
    <w:name w:val="Текст примечания Знак"/>
    <w:link w:val="af2"/>
    <w:uiPriority w:val="99"/>
    <w:locked/>
    <w:rsid w:val="0071187D"/>
    <w:rPr>
      <w:lang w:val="ru-RU" w:eastAsia="ru-RU" w:bidi="ar-SA"/>
    </w:rPr>
  </w:style>
  <w:style w:type="character" w:customStyle="1" w:styleId="msoins0">
    <w:name w:val="msoins"/>
    <w:basedOn w:val="a1"/>
    <w:uiPriority w:val="99"/>
    <w:rsid w:val="0071187D"/>
  </w:style>
  <w:style w:type="character" w:customStyle="1" w:styleId="Iniiaiieoeooaacaoa1">
    <w:name w:val="Iniiaiie o?eoo aacaoa1"/>
    <w:uiPriority w:val="99"/>
    <w:rsid w:val="0071187D"/>
    <w:rPr>
      <w:sz w:val="20"/>
    </w:rPr>
  </w:style>
  <w:style w:type="character" w:customStyle="1" w:styleId="Iniiaiieoeooaacaoa3">
    <w:name w:val="Iniiaiie o?eoo aacaoa3"/>
    <w:uiPriority w:val="99"/>
    <w:rsid w:val="0071187D"/>
    <w:rPr>
      <w:sz w:val="20"/>
    </w:rPr>
  </w:style>
  <w:style w:type="character" w:customStyle="1" w:styleId="Iniiaiieoeooaacaoa2">
    <w:name w:val="Iniiaiie o?eoo aacaoa2"/>
    <w:uiPriority w:val="99"/>
    <w:rsid w:val="0071187D"/>
    <w:rPr>
      <w:sz w:val="20"/>
    </w:rPr>
  </w:style>
  <w:style w:type="paragraph" w:customStyle="1" w:styleId="oaenoniinee">
    <w:name w:val="oaeno niinee"/>
    <w:basedOn w:val="a0"/>
    <w:uiPriority w:val="99"/>
    <w:rsid w:val="0071187D"/>
    <w:rPr>
      <w:rFonts w:ascii="Arial" w:hAnsi="Arial"/>
    </w:rPr>
  </w:style>
  <w:style w:type="character" w:customStyle="1" w:styleId="ciaeniinee">
    <w:name w:val="ciae niinee"/>
    <w:uiPriority w:val="99"/>
    <w:rsid w:val="0071187D"/>
    <w:rPr>
      <w:sz w:val="20"/>
      <w:vertAlign w:val="superscript"/>
    </w:rPr>
  </w:style>
  <w:style w:type="paragraph" w:customStyle="1" w:styleId="Nienieiiaaaeaiee">
    <w:name w:val="Nienie ii?aaaeaiee"/>
    <w:basedOn w:val="a0"/>
    <w:next w:val="Oaiei"/>
    <w:uiPriority w:val="99"/>
    <w:rsid w:val="0071187D"/>
    <w:pPr>
      <w:ind w:left="360"/>
    </w:pPr>
    <w:rPr>
      <w:sz w:val="24"/>
    </w:rPr>
  </w:style>
  <w:style w:type="character" w:customStyle="1" w:styleId="Iiaaaeaiea">
    <w:name w:val="Ii?aaaeaiea"/>
    <w:uiPriority w:val="99"/>
    <w:rsid w:val="0071187D"/>
    <w:rPr>
      <w:i/>
      <w:sz w:val="20"/>
    </w:rPr>
  </w:style>
  <w:style w:type="paragraph" w:customStyle="1" w:styleId="H1">
    <w:name w:val="H1"/>
    <w:basedOn w:val="a0"/>
    <w:next w:val="a0"/>
    <w:uiPriority w:val="99"/>
    <w:rsid w:val="0071187D"/>
    <w:pPr>
      <w:keepNext/>
      <w:spacing w:before="100" w:after="100"/>
    </w:pPr>
    <w:rPr>
      <w:b/>
      <w:kern w:val="36"/>
      <w:sz w:val="48"/>
    </w:rPr>
  </w:style>
  <w:style w:type="paragraph" w:customStyle="1" w:styleId="H2">
    <w:name w:val="H2"/>
    <w:basedOn w:val="a0"/>
    <w:next w:val="a0"/>
    <w:uiPriority w:val="99"/>
    <w:rsid w:val="0071187D"/>
    <w:pPr>
      <w:keepNext/>
      <w:spacing w:before="100" w:after="100"/>
    </w:pPr>
    <w:rPr>
      <w:b/>
      <w:sz w:val="36"/>
    </w:rPr>
  </w:style>
  <w:style w:type="paragraph" w:customStyle="1" w:styleId="H3">
    <w:name w:val="H3"/>
    <w:basedOn w:val="a0"/>
    <w:next w:val="a0"/>
    <w:uiPriority w:val="99"/>
    <w:rsid w:val="0071187D"/>
    <w:pPr>
      <w:keepNext/>
      <w:spacing w:before="100" w:after="100"/>
    </w:pPr>
    <w:rPr>
      <w:b/>
      <w:sz w:val="28"/>
    </w:rPr>
  </w:style>
  <w:style w:type="paragraph" w:customStyle="1" w:styleId="H4">
    <w:name w:val="H4"/>
    <w:basedOn w:val="a0"/>
    <w:next w:val="a0"/>
    <w:uiPriority w:val="99"/>
    <w:rsid w:val="0071187D"/>
    <w:pPr>
      <w:keepNext/>
      <w:spacing w:before="100" w:after="100"/>
    </w:pPr>
    <w:rPr>
      <w:b/>
      <w:sz w:val="24"/>
    </w:rPr>
  </w:style>
  <w:style w:type="paragraph" w:customStyle="1" w:styleId="H5">
    <w:name w:val="H5"/>
    <w:basedOn w:val="a0"/>
    <w:next w:val="a0"/>
    <w:uiPriority w:val="99"/>
    <w:rsid w:val="0071187D"/>
    <w:pPr>
      <w:keepNext/>
      <w:spacing w:before="100" w:after="100"/>
    </w:pPr>
    <w:rPr>
      <w:b/>
    </w:rPr>
  </w:style>
  <w:style w:type="paragraph" w:customStyle="1" w:styleId="H6">
    <w:name w:val="H6"/>
    <w:basedOn w:val="a0"/>
    <w:next w:val="a0"/>
    <w:uiPriority w:val="99"/>
    <w:rsid w:val="0071187D"/>
    <w:pPr>
      <w:keepNext/>
      <w:spacing w:before="100" w:after="100"/>
    </w:pPr>
    <w:rPr>
      <w:b/>
      <w:sz w:val="16"/>
    </w:rPr>
  </w:style>
  <w:style w:type="paragraph" w:customStyle="1" w:styleId="Aaana">
    <w:name w:val="Aa?ana"/>
    <w:basedOn w:val="a0"/>
    <w:next w:val="a0"/>
    <w:uiPriority w:val="99"/>
    <w:rsid w:val="0071187D"/>
    <w:rPr>
      <w:i/>
      <w:sz w:val="24"/>
    </w:rPr>
  </w:style>
  <w:style w:type="paragraph" w:customStyle="1" w:styleId="Oeoaou">
    <w:name w:val="Oeoaou"/>
    <w:basedOn w:val="a0"/>
    <w:uiPriority w:val="99"/>
    <w:rsid w:val="0071187D"/>
    <w:pPr>
      <w:spacing w:before="100" w:after="100"/>
      <w:ind w:left="360" w:right="360"/>
    </w:pPr>
    <w:rPr>
      <w:sz w:val="24"/>
    </w:rPr>
  </w:style>
  <w:style w:type="character" w:customStyle="1" w:styleId="Ocae">
    <w:name w:val="Ocae"/>
    <w:uiPriority w:val="99"/>
    <w:rsid w:val="0071187D"/>
    <w:rPr>
      <w:i/>
      <w:sz w:val="20"/>
    </w:rPr>
  </w:style>
  <w:style w:type="character" w:customStyle="1" w:styleId="Eia">
    <w:name w:val="Eia"/>
    <w:uiPriority w:val="99"/>
    <w:rsid w:val="0071187D"/>
    <w:rPr>
      <w:rFonts w:ascii="Courier New" w:hAnsi="Courier New"/>
      <w:sz w:val="20"/>
    </w:rPr>
  </w:style>
  <w:style w:type="character" w:styleId="af4">
    <w:name w:val="Emphasis"/>
    <w:uiPriority w:val="99"/>
    <w:qFormat/>
    <w:rsid w:val="0071187D"/>
    <w:rPr>
      <w:i/>
      <w:sz w:val="20"/>
    </w:rPr>
  </w:style>
  <w:style w:type="character" w:styleId="af5">
    <w:name w:val="FollowedHyperlink"/>
    <w:uiPriority w:val="99"/>
    <w:rsid w:val="0071187D"/>
    <w:rPr>
      <w:color w:val="800080"/>
      <w:sz w:val="20"/>
      <w:u w:val="single"/>
    </w:rPr>
  </w:style>
  <w:style w:type="character" w:customStyle="1" w:styleId="Eeaaeaooa">
    <w:name w:val="Eeaaeaoo?a"/>
    <w:uiPriority w:val="99"/>
    <w:rsid w:val="0071187D"/>
    <w:rPr>
      <w:rFonts w:ascii="Courier New" w:hAnsi="Courier New"/>
      <w:b/>
      <w:sz w:val="20"/>
    </w:rPr>
  </w:style>
  <w:style w:type="paragraph" w:customStyle="1" w:styleId="Aioiaue">
    <w:name w:val="Aioiaue"/>
    <w:basedOn w:val="a0"/>
    <w:uiPriority w:val="99"/>
    <w:rsid w:val="0071187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z-">
    <w:name w:val="HTML Bottom of Form"/>
    <w:next w:val="a0"/>
    <w:link w:val="z-0"/>
    <w:uiPriority w:val="99"/>
    <w:rsid w:val="0071187D"/>
    <w:pPr>
      <w:widowControl w:val="0"/>
      <w:pBdr>
        <w:top w:val="double" w:sz="6" w:space="0" w:color="000000"/>
      </w:pBdr>
      <w:overflowPunct w:val="0"/>
      <w:autoSpaceDE w:val="0"/>
      <w:autoSpaceDN w:val="0"/>
      <w:adjustRightInd w:val="0"/>
      <w:jc w:val="center"/>
      <w:textAlignment w:val="baseline"/>
    </w:pPr>
    <w:rPr>
      <w:rFonts w:ascii="Arial" w:hAnsi="Arial"/>
      <w:vanish/>
      <w:sz w:val="16"/>
      <w:lang w:eastAsia="en-US"/>
    </w:rPr>
  </w:style>
  <w:style w:type="paragraph" w:styleId="z-1">
    <w:name w:val="HTML Top of Form"/>
    <w:next w:val="a0"/>
    <w:link w:val="z-2"/>
    <w:uiPriority w:val="99"/>
    <w:rsid w:val="0071187D"/>
    <w:pPr>
      <w:widowControl w:val="0"/>
      <w:pBdr>
        <w:bottom w:val="double" w:sz="6" w:space="0" w:color="000000"/>
      </w:pBdr>
      <w:overflowPunct w:val="0"/>
      <w:autoSpaceDE w:val="0"/>
      <w:autoSpaceDN w:val="0"/>
      <w:adjustRightInd w:val="0"/>
      <w:jc w:val="center"/>
      <w:textAlignment w:val="baseline"/>
    </w:pPr>
    <w:rPr>
      <w:rFonts w:ascii="Arial" w:hAnsi="Arial"/>
      <w:vanish/>
      <w:sz w:val="16"/>
      <w:lang w:eastAsia="en-US"/>
    </w:rPr>
  </w:style>
  <w:style w:type="character" w:customStyle="1" w:styleId="Iaacao">
    <w:name w:val="Ia?acao"/>
    <w:uiPriority w:val="99"/>
    <w:rsid w:val="0071187D"/>
    <w:rPr>
      <w:rFonts w:ascii="Courier New" w:hAnsi="Courier New"/>
      <w:sz w:val="20"/>
    </w:rPr>
  </w:style>
  <w:style w:type="character" w:styleId="af6">
    <w:name w:val="Strong"/>
    <w:uiPriority w:val="99"/>
    <w:qFormat/>
    <w:rsid w:val="0071187D"/>
    <w:rPr>
      <w:b/>
      <w:sz w:val="20"/>
    </w:rPr>
  </w:style>
  <w:style w:type="character" w:customStyle="1" w:styleId="Iaaoiayiaoeiea">
    <w:name w:val="Ia?aoiay iaoeiea"/>
    <w:uiPriority w:val="99"/>
    <w:rsid w:val="0071187D"/>
    <w:rPr>
      <w:rFonts w:ascii="Courier New" w:hAnsi="Courier New"/>
      <w:sz w:val="20"/>
    </w:rPr>
  </w:style>
  <w:style w:type="character" w:customStyle="1" w:styleId="Iaaiaiiay">
    <w:name w:val="Ia?aiaiiay"/>
    <w:uiPriority w:val="99"/>
    <w:rsid w:val="0071187D"/>
    <w:rPr>
      <w:i/>
      <w:sz w:val="20"/>
    </w:rPr>
  </w:style>
  <w:style w:type="character" w:customStyle="1" w:styleId="aciaoeaHTML">
    <w:name w:val="?aciaoea HTML"/>
    <w:uiPriority w:val="99"/>
    <w:rsid w:val="0071187D"/>
    <w:rPr>
      <w:vanish/>
      <w:color w:val="FF0000"/>
      <w:sz w:val="20"/>
    </w:rPr>
  </w:style>
  <w:style w:type="character" w:customStyle="1" w:styleId="Ieiaaiea">
    <w:name w:val="I?eia?aiea"/>
    <w:uiPriority w:val="99"/>
    <w:rsid w:val="0071187D"/>
    <w:rPr>
      <w:vanish/>
      <w:sz w:val="20"/>
    </w:rPr>
  </w:style>
  <w:style w:type="paragraph" w:styleId="af7">
    <w:name w:val="List"/>
    <w:basedOn w:val="a0"/>
    <w:uiPriority w:val="99"/>
    <w:rsid w:val="0071187D"/>
    <w:pPr>
      <w:ind w:left="283" w:hanging="283"/>
      <w:jc w:val="both"/>
    </w:pPr>
    <w:rPr>
      <w:sz w:val="24"/>
    </w:rPr>
  </w:style>
  <w:style w:type="paragraph" w:customStyle="1" w:styleId="aoieeeieiioeooe1">
    <w:name w:val="a?oiee eieiioeooe1"/>
    <w:basedOn w:val="a0"/>
    <w:uiPriority w:val="99"/>
    <w:rsid w:val="0071187D"/>
    <w:pPr>
      <w:tabs>
        <w:tab w:val="center" w:pos="4153"/>
        <w:tab w:val="right" w:pos="8306"/>
      </w:tabs>
    </w:pPr>
  </w:style>
  <w:style w:type="paragraph" w:customStyle="1" w:styleId="Ieieeeieiioeooe1">
    <w:name w:val="Ie?iee eieiioeooe1"/>
    <w:basedOn w:val="a0"/>
    <w:uiPriority w:val="99"/>
    <w:rsid w:val="0071187D"/>
    <w:pPr>
      <w:tabs>
        <w:tab w:val="center" w:pos="4153"/>
        <w:tab w:val="right" w:pos="8306"/>
      </w:tabs>
    </w:pPr>
  </w:style>
  <w:style w:type="paragraph" w:customStyle="1" w:styleId="Ieieeeieiioeooe2">
    <w:name w:val="Ie?iee eieiioeooe2"/>
    <w:basedOn w:val="a0"/>
    <w:uiPriority w:val="99"/>
    <w:rsid w:val="0071187D"/>
    <w:pPr>
      <w:tabs>
        <w:tab w:val="center" w:pos="4153"/>
        <w:tab w:val="right" w:pos="8306"/>
      </w:tabs>
    </w:pPr>
  </w:style>
  <w:style w:type="paragraph" w:customStyle="1" w:styleId="Ieieeeieiioeooe3">
    <w:name w:val="Ie?iee eieiioeooe3"/>
    <w:basedOn w:val="a0"/>
    <w:uiPriority w:val="99"/>
    <w:rsid w:val="0071187D"/>
    <w:pPr>
      <w:tabs>
        <w:tab w:val="center" w:pos="4153"/>
        <w:tab w:val="right" w:pos="8306"/>
      </w:tabs>
    </w:pPr>
  </w:style>
  <w:style w:type="paragraph" w:customStyle="1" w:styleId="Aaoieeeieiioeooe2">
    <w:name w:val="Aa?oiee eieiioeooe2"/>
    <w:basedOn w:val="a0"/>
    <w:uiPriority w:val="99"/>
    <w:rsid w:val="0071187D"/>
    <w:pPr>
      <w:tabs>
        <w:tab w:val="center" w:pos="4153"/>
        <w:tab w:val="right" w:pos="8306"/>
      </w:tabs>
    </w:pPr>
  </w:style>
  <w:style w:type="paragraph" w:customStyle="1" w:styleId="12">
    <w:name w:val="Текст выноски1"/>
    <w:basedOn w:val="a0"/>
    <w:uiPriority w:val="99"/>
    <w:rsid w:val="0071187D"/>
    <w:rPr>
      <w:rFonts w:ascii="Tahoma" w:hAnsi="Tahoma"/>
      <w:sz w:val="16"/>
    </w:rPr>
  </w:style>
  <w:style w:type="character" w:customStyle="1" w:styleId="Caaieiaie2Ciae">
    <w:name w:val="Caaieiaie 2 Ciae"/>
    <w:uiPriority w:val="99"/>
    <w:rsid w:val="0071187D"/>
    <w:rPr>
      <w:b/>
      <w:sz w:val="20"/>
      <w:u w:val="single"/>
    </w:rPr>
  </w:style>
  <w:style w:type="paragraph" w:styleId="af8">
    <w:name w:val="Body Text Indent"/>
    <w:basedOn w:val="a0"/>
    <w:link w:val="af9"/>
    <w:uiPriority w:val="99"/>
    <w:rsid w:val="0071187D"/>
    <w:pPr>
      <w:widowControl/>
      <w:tabs>
        <w:tab w:val="left" w:pos="0"/>
      </w:tabs>
      <w:spacing w:before="120"/>
      <w:ind w:firstLine="567"/>
      <w:jc w:val="both"/>
    </w:pPr>
    <w:rPr>
      <w:sz w:val="23"/>
    </w:rPr>
  </w:style>
  <w:style w:type="paragraph" w:customStyle="1" w:styleId="210">
    <w:name w:val="Основной текст 21"/>
    <w:basedOn w:val="a0"/>
    <w:uiPriority w:val="99"/>
    <w:rsid w:val="0071187D"/>
    <w:pPr>
      <w:jc w:val="center"/>
    </w:pPr>
    <w:rPr>
      <w:b/>
      <w:sz w:val="27"/>
    </w:rPr>
  </w:style>
  <w:style w:type="paragraph" w:customStyle="1" w:styleId="310">
    <w:name w:val="Основной текст 31"/>
    <w:basedOn w:val="a0"/>
    <w:uiPriority w:val="99"/>
    <w:rsid w:val="0071187D"/>
    <w:pPr>
      <w:jc w:val="both"/>
    </w:pPr>
    <w:rPr>
      <w:sz w:val="23"/>
    </w:rPr>
  </w:style>
  <w:style w:type="paragraph" w:styleId="26">
    <w:name w:val="List Bullet 2"/>
    <w:basedOn w:val="a0"/>
    <w:autoRedefine/>
    <w:uiPriority w:val="99"/>
    <w:rsid w:val="0071187D"/>
    <w:pPr>
      <w:widowControl/>
      <w:tabs>
        <w:tab w:val="num" w:pos="643"/>
      </w:tabs>
      <w:overflowPunct/>
      <w:autoSpaceDE/>
      <w:autoSpaceDN/>
      <w:adjustRightInd/>
      <w:ind w:left="643" w:hanging="360"/>
      <w:textAlignment w:val="auto"/>
    </w:pPr>
    <w:rPr>
      <w:sz w:val="24"/>
      <w:szCs w:val="24"/>
      <w:lang w:eastAsia="ru-RU"/>
    </w:rPr>
  </w:style>
  <w:style w:type="paragraph" w:customStyle="1" w:styleId="afa">
    <w:name w:val="Мой обычный"/>
    <w:basedOn w:val="a0"/>
    <w:autoRedefine/>
    <w:uiPriority w:val="99"/>
    <w:rsid w:val="0071187D"/>
    <w:pPr>
      <w:widowControl/>
      <w:overflowPunct/>
      <w:autoSpaceDE/>
      <w:autoSpaceDN/>
      <w:adjustRightInd/>
      <w:spacing w:before="120" w:after="120"/>
      <w:ind w:firstLine="360"/>
      <w:jc w:val="both"/>
      <w:textAlignment w:val="auto"/>
    </w:pPr>
    <w:rPr>
      <w:rFonts w:ascii="Arial" w:hAnsi="Arial" w:cs="Arial"/>
      <w:sz w:val="24"/>
      <w:szCs w:val="24"/>
      <w:lang w:eastAsia="ru-RU"/>
    </w:rPr>
  </w:style>
  <w:style w:type="paragraph" w:customStyle="1" w:styleId="afb">
    <w:name w:val="Комментарий"/>
    <w:basedOn w:val="a0"/>
    <w:next w:val="a0"/>
    <w:uiPriority w:val="99"/>
    <w:rsid w:val="0071187D"/>
    <w:pPr>
      <w:widowControl/>
      <w:overflowPunct/>
      <w:ind w:left="170"/>
      <w:jc w:val="both"/>
      <w:textAlignment w:val="auto"/>
    </w:pPr>
    <w:rPr>
      <w:rFonts w:ascii="Arial" w:hAnsi="Arial"/>
      <w:i/>
      <w:iCs/>
      <w:color w:val="800080"/>
      <w:lang w:eastAsia="ru-RU"/>
    </w:rPr>
  </w:style>
  <w:style w:type="paragraph" w:customStyle="1" w:styleId="afc">
    <w:name w:val="Таблицы (моноширинный)"/>
    <w:basedOn w:val="a0"/>
    <w:next w:val="a0"/>
    <w:uiPriority w:val="99"/>
    <w:rsid w:val="0071187D"/>
    <w:pPr>
      <w:widowControl/>
      <w:overflowPunct/>
      <w:jc w:val="both"/>
      <w:textAlignment w:val="auto"/>
    </w:pPr>
    <w:rPr>
      <w:rFonts w:ascii="Courier New" w:hAnsi="Courier New" w:cs="Courier New"/>
      <w:lang w:eastAsia="ru-RU"/>
    </w:rPr>
  </w:style>
  <w:style w:type="paragraph" w:styleId="afd">
    <w:name w:val="Normal (Web)"/>
    <w:basedOn w:val="a0"/>
    <w:uiPriority w:val="99"/>
    <w:rsid w:val="0071187D"/>
    <w:pPr>
      <w:widowControl/>
      <w:overflowPunct/>
      <w:autoSpaceDE/>
      <w:autoSpaceDN/>
      <w:adjustRightInd/>
      <w:spacing w:before="100" w:beforeAutospacing="1" w:after="100" w:afterAutospacing="1"/>
      <w:textAlignment w:val="auto"/>
    </w:pPr>
    <w:rPr>
      <w:color w:val="000039"/>
      <w:sz w:val="24"/>
      <w:szCs w:val="24"/>
      <w:lang w:eastAsia="ru-RU"/>
    </w:rPr>
  </w:style>
  <w:style w:type="character" w:styleId="afe">
    <w:name w:val="annotation reference"/>
    <w:uiPriority w:val="99"/>
    <w:semiHidden/>
    <w:rsid w:val="0071187D"/>
    <w:rPr>
      <w:sz w:val="16"/>
      <w:szCs w:val="16"/>
    </w:rPr>
  </w:style>
  <w:style w:type="paragraph" w:styleId="aff">
    <w:name w:val="Document Map"/>
    <w:basedOn w:val="a0"/>
    <w:link w:val="aff0"/>
    <w:uiPriority w:val="99"/>
    <w:semiHidden/>
    <w:rsid w:val="0071187D"/>
    <w:pPr>
      <w:shd w:val="clear" w:color="auto" w:fill="000080"/>
    </w:pPr>
    <w:rPr>
      <w:rFonts w:ascii="Tahoma" w:hAnsi="Tahoma" w:cs="Tahoma"/>
    </w:rPr>
  </w:style>
  <w:style w:type="paragraph" w:styleId="aff1">
    <w:name w:val="annotation subject"/>
    <w:basedOn w:val="af2"/>
    <w:next w:val="af2"/>
    <w:link w:val="aff2"/>
    <w:uiPriority w:val="99"/>
    <w:semiHidden/>
    <w:rsid w:val="0071187D"/>
    <w:pPr>
      <w:widowControl w:val="0"/>
      <w:overflowPunct w:val="0"/>
      <w:autoSpaceDE w:val="0"/>
      <w:autoSpaceDN w:val="0"/>
      <w:adjustRightInd w:val="0"/>
      <w:textAlignment w:val="baseline"/>
    </w:pPr>
    <w:rPr>
      <w:b/>
      <w:bCs/>
      <w:lang w:eastAsia="en-US"/>
    </w:rPr>
  </w:style>
  <w:style w:type="paragraph" w:styleId="aff3">
    <w:name w:val="Revision"/>
    <w:hidden/>
    <w:uiPriority w:val="99"/>
    <w:semiHidden/>
    <w:rsid w:val="0071187D"/>
    <w:rPr>
      <w:lang w:eastAsia="en-US"/>
    </w:rPr>
  </w:style>
  <w:style w:type="paragraph" w:customStyle="1" w:styleId="13">
    <w:name w:val="Абзац списка1"/>
    <w:basedOn w:val="a0"/>
    <w:uiPriority w:val="99"/>
    <w:rsid w:val="0071187D"/>
    <w:pPr>
      <w:ind w:left="720"/>
      <w:contextualSpacing/>
    </w:pPr>
    <w:rPr>
      <w:rFonts w:eastAsia="Calibri"/>
    </w:rPr>
  </w:style>
  <w:style w:type="paragraph" w:styleId="52">
    <w:name w:val="toc 5"/>
    <w:basedOn w:val="a0"/>
    <w:next w:val="a0"/>
    <w:autoRedefine/>
    <w:uiPriority w:val="99"/>
    <w:semiHidden/>
    <w:rsid w:val="0071187D"/>
    <w:pPr>
      <w:ind w:left="800"/>
    </w:pPr>
  </w:style>
  <w:style w:type="paragraph" w:styleId="36">
    <w:name w:val="toc 3"/>
    <w:basedOn w:val="a0"/>
    <w:next w:val="a0"/>
    <w:autoRedefine/>
    <w:uiPriority w:val="99"/>
    <w:semiHidden/>
    <w:rsid w:val="0071187D"/>
    <w:pPr>
      <w:widowControl/>
      <w:overflowPunct/>
      <w:autoSpaceDE/>
      <w:autoSpaceDN/>
      <w:adjustRightInd/>
      <w:ind w:left="480"/>
      <w:textAlignment w:val="auto"/>
    </w:pPr>
    <w:rPr>
      <w:sz w:val="24"/>
      <w:szCs w:val="24"/>
      <w:lang w:eastAsia="ru-RU"/>
    </w:rPr>
  </w:style>
  <w:style w:type="paragraph" w:styleId="42">
    <w:name w:val="toc 4"/>
    <w:basedOn w:val="a0"/>
    <w:next w:val="a0"/>
    <w:autoRedefine/>
    <w:uiPriority w:val="99"/>
    <w:semiHidden/>
    <w:rsid w:val="0071187D"/>
    <w:pPr>
      <w:widowControl/>
      <w:overflowPunct/>
      <w:autoSpaceDE/>
      <w:autoSpaceDN/>
      <w:adjustRightInd/>
      <w:ind w:left="720"/>
      <w:textAlignment w:val="auto"/>
    </w:pPr>
    <w:rPr>
      <w:sz w:val="24"/>
      <w:szCs w:val="24"/>
      <w:lang w:eastAsia="ru-RU"/>
    </w:rPr>
  </w:style>
  <w:style w:type="paragraph" w:styleId="61">
    <w:name w:val="toc 6"/>
    <w:basedOn w:val="a0"/>
    <w:next w:val="a0"/>
    <w:autoRedefine/>
    <w:uiPriority w:val="99"/>
    <w:semiHidden/>
    <w:rsid w:val="0071187D"/>
    <w:pPr>
      <w:widowControl/>
      <w:overflowPunct/>
      <w:autoSpaceDE/>
      <w:autoSpaceDN/>
      <w:adjustRightInd/>
      <w:ind w:left="1200"/>
      <w:textAlignment w:val="auto"/>
    </w:pPr>
    <w:rPr>
      <w:sz w:val="24"/>
      <w:szCs w:val="24"/>
      <w:lang w:eastAsia="ru-RU"/>
    </w:rPr>
  </w:style>
  <w:style w:type="paragraph" w:styleId="71">
    <w:name w:val="toc 7"/>
    <w:basedOn w:val="a0"/>
    <w:next w:val="a0"/>
    <w:autoRedefine/>
    <w:uiPriority w:val="99"/>
    <w:semiHidden/>
    <w:rsid w:val="0071187D"/>
    <w:pPr>
      <w:widowControl/>
      <w:overflowPunct/>
      <w:autoSpaceDE/>
      <w:autoSpaceDN/>
      <w:adjustRightInd/>
      <w:ind w:left="1440"/>
      <w:textAlignment w:val="auto"/>
    </w:pPr>
    <w:rPr>
      <w:sz w:val="24"/>
      <w:szCs w:val="24"/>
      <w:lang w:eastAsia="ru-RU"/>
    </w:rPr>
  </w:style>
  <w:style w:type="paragraph" w:styleId="81">
    <w:name w:val="toc 8"/>
    <w:basedOn w:val="a0"/>
    <w:next w:val="a0"/>
    <w:autoRedefine/>
    <w:uiPriority w:val="99"/>
    <w:semiHidden/>
    <w:rsid w:val="0071187D"/>
    <w:pPr>
      <w:widowControl/>
      <w:overflowPunct/>
      <w:autoSpaceDE/>
      <w:autoSpaceDN/>
      <w:adjustRightInd/>
      <w:ind w:left="1680"/>
      <w:textAlignment w:val="auto"/>
    </w:pPr>
    <w:rPr>
      <w:sz w:val="24"/>
      <w:szCs w:val="24"/>
      <w:lang w:eastAsia="ru-RU"/>
    </w:rPr>
  </w:style>
  <w:style w:type="paragraph" w:styleId="91">
    <w:name w:val="toc 9"/>
    <w:basedOn w:val="a0"/>
    <w:next w:val="a0"/>
    <w:autoRedefine/>
    <w:uiPriority w:val="99"/>
    <w:semiHidden/>
    <w:rsid w:val="0071187D"/>
    <w:pPr>
      <w:widowControl/>
      <w:overflowPunct/>
      <w:autoSpaceDE/>
      <w:autoSpaceDN/>
      <w:adjustRightInd/>
      <w:ind w:left="1920"/>
      <w:textAlignment w:val="auto"/>
    </w:pPr>
    <w:rPr>
      <w:sz w:val="24"/>
      <w:szCs w:val="24"/>
      <w:lang w:eastAsia="ru-RU"/>
    </w:rPr>
  </w:style>
  <w:style w:type="character" w:customStyle="1" w:styleId="epm">
    <w:name w:val="epm"/>
    <w:uiPriority w:val="99"/>
    <w:rsid w:val="0071187D"/>
    <w:rPr>
      <w:shd w:val="clear" w:color="auto" w:fill="FFE0B2"/>
    </w:rPr>
  </w:style>
  <w:style w:type="character" w:customStyle="1" w:styleId="f">
    <w:name w:val="f"/>
    <w:basedOn w:val="a1"/>
    <w:uiPriority w:val="99"/>
    <w:rsid w:val="0071187D"/>
  </w:style>
  <w:style w:type="table" w:styleId="aff4">
    <w:name w:val="Table Grid"/>
    <w:basedOn w:val="a2"/>
    <w:uiPriority w:val="99"/>
    <w:rsid w:val="0071187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0">
    <w:name w:val="Iau.iue"/>
    <w:basedOn w:val="a0"/>
    <w:next w:val="a0"/>
    <w:uiPriority w:val="99"/>
    <w:rsid w:val="0071187D"/>
    <w:pPr>
      <w:widowControl/>
      <w:overflowPunct/>
      <w:textAlignment w:val="auto"/>
    </w:pPr>
    <w:rPr>
      <w:rFonts w:eastAsia="MS Mincho"/>
      <w:sz w:val="24"/>
      <w:szCs w:val="24"/>
      <w:lang w:eastAsia="ja-JP"/>
    </w:rPr>
  </w:style>
  <w:style w:type="character" w:customStyle="1" w:styleId="aff5">
    <w:name w:val="Цветовое выделение"/>
    <w:uiPriority w:val="99"/>
    <w:rsid w:val="00821EE2"/>
    <w:rPr>
      <w:b/>
      <w:bCs/>
      <w:color w:val="000080"/>
    </w:rPr>
  </w:style>
  <w:style w:type="paragraph" w:styleId="27">
    <w:name w:val="List 2"/>
    <w:basedOn w:val="a0"/>
    <w:uiPriority w:val="99"/>
    <w:rsid w:val="001C36CD"/>
    <w:pPr>
      <w:ind w:left="566" w:hanging="283"/>
    </w:pPr>
  </w:style>
  <w:style w:type="paragraph" w:styleId="37">
    <w:name w:val="List 3"/>
    <w:basedOn w:val="a0"/>
    <w:uiPriority w:val="99"/>
    <w:rsid w:val="001C36CD"/>
    <w:pPr>
      <w:ind w:left="849" w:hanging="283"/>
    </w:pPr>
  </w:style>
  <w:style w:type="paragraph" w:styleId="43">
    <w:name w:val="List 4"/>
    <w:basedOn w:val="a0"/>
    <w:uiPriority w:val="99"/>
    <w:rsid w:val="001C36CD"/>
    <w:pPr>
      <w:ind w:left="1132" w:hanging="283"/>
    </w:pPr>
  </w:style>
  <w:style w:type="paragraph" w:styleId="a">
    <w:name w:val="List Bullet"/>
    <w:basedOn w:val="a0"/>
    <w:uiPriority w:val="99"/>
    <w:rsid w:val="00475B1C"/>
    <w:pPr>
      <w:numPr>
        <w:numId w:val="10"/>
      </w:numPr>
    </w:pPr>
  </w:style>
  <w:style w:type="paragraph" w:styleId="3">
    <w:name w:val="List Bullet 3"/>
    <w:basedOn w:val="a0"/>
    <w:uiPriority w:val="99"/>
    <w:rsid w:val="00475B1C"/>
    <w:pPr>
      <w:numPr>
        <w:numId w:val="11"/>
      </w:numPr>
    </w:pPr>
  </w:style>
  <w:style w:type="paragraph" w:styleId="4">
    <w:name w:val="List Bullet 4"/>
    <w:basedOn w:val="a0"/>
    <w:uiPriority w:val="99"/>
    <w:rsid w:val="00475B1C"/>
    <w:pPr>
      <w:numPr>
        <w:numId w:val="12"/>
      </w:numPr>
    </w:pPr>
  </w:style>
  <w:style w:type="paragraph" w:styleId="5">
    <w:name w:val="List Bullet 5"/>
    <w:basedOn w:val="a0"/>
    <w:uiPriority w:val="99"/>
    <w:rsid w:val="00475B1C"/>
    <w:pPr>
      <w:numPr>
        <w:numId w:val="13"/>
      </w:numPr>
    </w:pPr>
  </w:style>
  <w:style w:type="paragraph" w:styleId="aff6">
    <w:name w:val="List Continue"/>
    <w:basedOn w:val="a0"/>
    <w:uiPriority w:val="99"/>
    <w:rsid w:val="001C36CD"/>
    <w:pPr>
      <w:spacing w:after="120"/>
      <w:ind w:left="283"/>
    </w:pPr>
  </w:style>
  <w:style w:type="paragraph" w:styleId="28">
    <w:name w:val="List Continue 2"/>
    <w:basedOn w:val="a0"/>
    <w:uiPriority w:val="99"/>
    <w:rsid w:val="001C36CD"/>
    <w:pPr>
      <w:spacing w:after="120"/>
      <w:ind w:left="566"/>
    </w:pPr>
  </w:style>
  <w:style w:type="paragraph" w:styleId="aff7">
    <w:name w:val="caption"/>
    <w:basedOn w:val="a0"/>
    <w:next w:val="a0"/>
    <w:uiPriority w:val="99"/>
    <w:qFormat/>
    <w:rsid w:val="001C36CD"/>
    <w:rPr>
      <w:b/>
      <w:bCs/>
    </w:rPr>
  </w:style>
  <w:style w:type="paragraph" w:styleId="aff8">
    <w:name w:val="Body Text First Indent"/>
    <w:basedOn w:val="aa"/>
    <w:link w:val="aff9"/>
    <w:uiPriority w:val="99"/>
    <w:rsid w:val="001C36CD"/>
    <w:pPr>
      <w:ind w:firstLine="210"/>
    </w:pPr>
  </w:style>
  <w:style w:type="paragraph" w:styleId="29">
    <w:name w:val="Body Text First Indent 2"/>
    <w:basedOn w:val="af8"/>
    <w:link w:val="2a"/>
    <w:uiPriority w:val="99"/>
    <w:rsid w:val="001C36CD"/>
    <w:pPr>
      <w:widowControl w:val="0"/>
      <w:tabs>
        <w:tab w:val="clear" w:pos="0"/>
      </w:tabs>
      <w:spacing w:before="0" w:after="120"/>
      <w:ind w:left="283" w:firstLine="210"/>
      <w:jc w:val="left"/>
    </w:pPr>
    <w:rPr>
      <w:sz w:val="20"/>
    </w:rPr>
  </w:style>
  <w:style w:type="character" w:customStyle="1" w:styleId="apple-style-span">
    <w:name w:val="apple-style-span"/>
    <w:basedOn w:val="a1"/>
    <w:uiPriority w:val="99"/>
    <w:rsid w:val="003223DC"/>
  </w:style>
  <w:style w:type="paragraph" w:styleId="affa">
    <w:name w:val="Plain Text"/>
    <w:basedOn w:val="a0"/>
    <w:link w:val="affb"/>
    <w:uiPriority w:val="99"/>
    <w:rsid w:val="006323A0"/>
    <w:pPr>
      <w:widowControl/>
      <w:overflowPunct/>
      <w:autoSpaceDE/>
      <w:autoSpaceDN/>
      <w:adjustRightInd/>
      <w:textAlignment w:val="auto"/>
    </w:pPr>
    <w:rPr>
      <w:rFonts w:ascii="Courier New" w:hAnsi="Courier New" w:cs="Courier New"/>
      <w:lang w:eastAsia="ru-RU"/>
    </w:rPr>
  </w:style>
  <w:style w:type="paragraph" w:styleId="53">
    <w:name w:val="List 5"/>
    <w:basedOn w:val="a0"/>
    <w:uiPriority w:val="99"/>
    <w:rsid w:val="009908D5"/>
    <w:pPr>
      <w:ind w:left="1415" w:hanging="283"/>
    </w:pPr>
  </w:style>
  <w:style w:type="paragraph" w:customStyle="1" w:styleId="affc">
    <w:name w:val="Заголовок группы контролов"/>
    <w:basedOn w:val="a0"/>
    <w:next w:val="a0"/>
    <w:uiPriority w:val="99"/>
    <w:rsid w:val="00C03442"/>
    <w:pPr>
      <w:widowControl/>
      <w:overflowPunct/>
      <w:jc w:val="both"/>
      <w:textAlignment w:val="auto"/>
    </w:pPr>
    <w:rPr>
      <w:rFonts w:ascii="Arial" w:hAnsi="Arial"/>
      <w:b/>
      <w:bCs/>
      <w:color w:val="000000"/>
      <w:sz w:val="24"/>
      <w:szCs w:val="24"/>
      <w:lang w:eastAsia="ru-RU"/>
    </w:rPr>
  </w:style>
  <w:style w:type="paragraph" w:customStyle="1" w:styleId="Iauiue3">
    <w:name w:val="Iau?iue3"/>
    <w:link w:val="Iauiue30"/>
    <w:rsid w:val="0071188A"/>
    <w:pPr>
      <w:keepLines/>
      <w:widowControl w:val="0"/>
      <w:adjustRightInd w:val="0"/>
      <w:spacing w:line="360" w:lineRule="atLeast"/>
      <w:ind w:firstLine="720"/>
      <w:jc w:val="both"/>
      <w:textAlignment w:val="baseline"/>
    </w:pPr>
    <w:rPr>
      <w:rFonts w:ascii="Baltica" w:hAnsi="Baltica"/>
      <w:sz w:val="24"/>
    </w:rPr>
  </w:style>
  <w:style w:type="character" w:customStyle="1" w:styleId="Iauiue30">
    <w:name w:val="Iau?iue3 Знак"/>
    <w:link w:val="Iauiue3"/>
    <w:locked/>
    <w:rsid w:val="00541F63"/>
    <w:rPr>
      <w:rFonts w:ascii="Baltica" w:hAnsi="Baltica"/>
      <w:sz w:val="24"/>
    </w:rPr>
  </w:style>
  <w:style w:type="paragraph" w:customStyle="1" w:styleId="ConsNonformat">
    <w:name w:val="ConsNonformat"/>
    <w:uiPriority w:val="99"/>
    <w:rsid w:val="009C0FBF"/>
    <w:pPr>
      <w:widowControl w:val="0"/>
      <w:autoSpaceDE w:val="0"/>
      <w:autoSpaceDN w:val="0"/>
    </w:pPr>
    <w:rPr>
      <w:rFonts w:ascii="Courier New" w:hAnsi="Courier New" w:cs="Courier New"/>
    </w:rPr>
  </w:style>
  <w:style w:type="paragraph" w:customStyle="1" w:styleId="ConsNormal">
    <w:name w:val="ConsNormal"/>
    <w:uiPriority w:val="99"/>
    <w:rsid w:val="009C0FBF"/>
    <w:pPr>
      <w:widowControl w:val="0"/>
      <w:autoSpaceDE w:val="0"/>
      <w:autoSpaceDN w:val="0"/>
      <w:ind w:firstLine="720"/>
    </w:pPr>
    <w:rPr>
      <w:rFonts w:ascii="Arial" w:hAnsi="Arial" w:cs="Arial"/>
    </w:rPr>
  </w:style>
  <w:style w:type="paragraph" w:styleId="affd">
    <w:name w:val="List Paragraph"/>
    <w:basedOn w:val="a0"/>
    <w:uiPriority w:val="34"/>
    <w:qFormat/>
    <w:rsid w:val="00663E2E"/>
    <w:pPr>
      <w:ind w:left="720"/>
      <w:contextualSpacing/>
    </w:pPr>
  </w:style>
  <w:style w:type="character" w:customStyle="1" w:styleId="51">
    <w:name w:val="Заголовок 5 Знак"/>
    <w:link w:val="50"/>
    <w:uiPriority w:val="99"/>
    <w:rsid w:val="009623F2"/>
    <w:rPr>
      <w:b/>
      <w:sz w:val="23"/>
      <w:lang w:eastAsia="en-US"/>
    </w:rPr>
  </w:style>
  <w:style w:type="character" w:customStyle="1" w:styleId="33">
    <w:name w:val="Основной текст 3 Знак"/>
    <w:link w:val="32"/>
    <w:uiPriority w:val="99"/>
    <w:rsid w:val="009623F2"/>
    <w:rPr>
      <w:b/>
      <w:sz w:val="24"/>
      <w:lang w:eastAsia="en-US"/>
    </w:rPr>
  </w:style>
  <w:style w:type="paragraph" w:customStyle="1" w:styleId="ConsPlusTitle">
    <w:name w:val="ConsPlusTitle"/>
    <w:uiPriority w:val="99"/>
    <w:rsid w:val="00385D38"/>
    <w:pPr>
      <w:autoSpaceDE w:val="0"/>
      <w:autoSpaceDN w:val="0"/>
      <w:adjustRightInd w:val="0"/>
    </w:pPr>
    <w:rPr>
      <w:b/>
      <w:bCs/>
      <w:sz w:val="24"/>
      <w:szCs w:val="24"/>
    </w:rPr>
  </w:style>
  <w:style w:type="character" w:customStyle="1" w:styleId="diffins">
    <w:name w:val="diff_ins"/>
    <w:basedOn w:val="a1"/>
    <w:uiPriority w:val="99"/>
    <w:rsid w:val="00385D38"/>
  </w:style>
  <w:style w:type="character" w:customStyle="1" w:styleId="r">
    <w:name w:val="r"/>
    <w:basedOn w:val="a1"/>
    <w:uiPriority w:val="99"/>
    <w:rsid w:val="00385D38"/>
  </w:style>
  <w:style w:type="character" w:customStyle="1" w:styleId="25">
    <w:name w:val="Основной текст с отступом 2 Знак"/>
    <w:basedOn w:val="a1"/>
    <w:link w:val="24"/>
    <w:uiPriority w:val="99"/>
    <w:rsid w:val="00385D38"/>
    <w:rPr>
      <w:sz w:val="24"/>
      <w:szCs w:val="24"/>
    </w:rPr>
  </w:style>
  <w:style w:type="paragraph" w:customStyle="1" w:styleId="Glossary">
    <w:name w:val="Glossary"/>
    <w:basedOn w:val="a0"/>
    <w:uiPriority w:val="99"/>
    <w:rsid w:val="00AB218E"/>
    <w:pPr>
      <w:widowControl/>
      <w:overflowPunct/>
      <w:autoSpaceDE/>
      <w:autoSpaceDN/>
      <w:adjustRightInd/>
      <w:spacing w:before="120" w:after="120"/>
      <w:jc w:val="both"/>
      <w:textAlignment w:val="auto"/>
    </w:pPr>
    <w:rPr>
      <w:rFonts w:eastAsiaTheme="minorHAnsi"/>
      <w:sz w:val="24"/>
      <w:szCs w:val="24"/>
      <w:lang w:eastAsia="ru-RU"/>
    </w:rPr>
  </w:style>
  <w:style w:type="character" w:customStyle="1" w:styleId="22">
    <w:name w:val="Основной текст 2 Знак"/>
    <w:basedOn w:val="a1"/>
    <w:link w:val="21"/>
    <w:uiPriority w:val="99"/>
    <w:rsid w:val="00E83880"/>
    <w:rPr>
      <w:b/>
      <w:sz w:val="27"/>
      <w:lang w:eastAsia="en-US"/>
    </w:rPr>
  </w:style>
  <w:style w:type="character" w:customStyle="1" w:styleId="a5">
    <w:name w:val="Нижний колонтитул Знак"/>
    <w:basedOn w:val="a1"/>
    <w:link w:val="a4"/>
    <w:uiPriority w:val="99"/>
    <w:rsid w:val="002127F3"/>
    <w:rPr>
      <w:lang w:eastAsia="en-US"/>
    </w:rPr>
  </w:style>
  <w:style w:type="character" w:customStyle="1" w:styleId="ad">
    <w:name w:val="Верхний колонтитул Знак"/>
    <w:basedOn w:val="a1"/>
    <w:link w:val="ac"/>
    <w:uiPriority w:val="99"/>
    <w:rsid w:val="00F534CD"/>
    <w:rPr>
      <w:lang w:eastAsia="en-US"/>
    </w:rPr>
  </w:style>
  <w:style w:type="paragraph" w:customStyle="1" w:styleId="Default">
    <w:name w:val="Default"/>
    <w:uiPriority w:val="99"/>
    <w:rsid w:val="008D644E"/>
    <w:pPr>
      <w:autoSpaceDE w:val="0"/>
      <w:autoSpaceDN w:val="0"/>
      <w:adjustRightInd w:val="0"/>
    </w:pPr>
    <w:rPr>
      <w:rFonts w:ascii="Verdana" w:hAnsi="Verdana" w:cs="Verdana"/>
      <w:color w:val="000000"/>
      <w:sz w:val="24"/>
      <w:szCs w:val="24"/>
    </w:rPr>
  </w:style>
  <w:style w:type="paragraph" w:customStyle="1" w:styleId="ConsPlusNormal">
    <w:name w:val="ConsPlusNormal"/>
    <w:link w:val="ConsPlusNormal0"/>
    <w:uiPriority w:val="99"/>
    <w:rsid w:val="00475B1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DD6DF6"/>
    <w:rPr>
      <w:rFonts w:ascii="Arial" w:hAnsi="Arial" w:cs="Arial"/>
    </w:rPr>
  </w:style>
  <w:style w:type="paragraph" w:customStyle="1" w:styleId="default0">
    <w:name w:val="default"/>
    <w:basedOn w:val="a0"/>
    <w:uiPriority w:val="99"/>
    <w:rsid w:val="00DD6DF6"/>
    <w:pPr>
      <w:widowControl/>
      <w:overflowPunct/>
      <w:autoSpaceDE/>
      <w:autoSpaceDN/>
      <w:adjustRightInd/>
      <w:spacing w:before="100" w:beforeAutospacing="1" w:after="100" w:afterAutospacing="1"/>
      <w:textAlignment w:val="auto"/>
    </w:pPr>
    <w:rPr>
      <w:rFonts w:eastAsia="Calibri"/>
      <w:sz w:val="24"/>
      <w:szCs w:val="24"/>
      <w:lang w:eastAsia="ru-RU"/>
    </w:rPr>
  </w:style>
  <w:style w:type="character" w:customStyle="1" w:styleId="af">
    <w:name w:val="Текст сноски Знак"/>
    <w:basedOn w:val="a1"/>
    <w:link w:val="ae"/>
    <w:uiPriority w:val="99"/>
    <w:semiHidden/>
    <w:rsid w:val="00DD6DF6"/>
    <w:rPr>
      <w:lang w:eastAsia="en-US"/>
    </w:rPr>
  </w:style>
  <w:style w:type="character" w:customStyle="1" w:styleId="af9">
    <w:name w:val="Основной текст с отступом Знак"/>
    <w:basedOn w:val="a1"/>
    <w:link w:val="af8"/>
    <w:uiPriority w:val="99"/>
    <w:rsid w:val="00724A9E"/>
    <w:rPr>
      <w:sz w:val="23"/>
      <w:lang w:eastAsia="en-US"/>
    </w:rPr>
  </w:style>
  <w:style w:type="character" w:customStyle="1" w:styleId="apple-converted-space">
    <w:name w:val="apple-converted-space"/>
    <w:basedOn w:val="a1"/>
    <w:rsid w:val="00A1043F"/>
  </w:style>
  <w:style w:type="paragraph" w:customStyle="1" w:styleId="dash041e0431044b0447043d044b0439">
    <w:name w:val="dash041e_0431_044b_0447_043d_044b_0439"/>
    <w:basedOn w:val="a0"/>
    <w:uiPriority w:val="99"/>
    <w:rsid w:val="00D637EB"/>
    <w:pPr>
      <w:widowControl/>
      <w:overflowPunct/>
      <w:autoSpaceDE/>
      <w:autoSpaceDN/>
      <w:adjustRightInd/>
      <w:spacing w:before="100" w:beforeAutospacing="1" w:after="100" w:afterAutospacing="1"/>
      <w:textAlignment w:val="auto"/>
    </w:pPr>
    <w:rPr>
      <w:sz w:val="24"/>
      <w:szCs w:val="24"/>
      <w:lang w:eastAsia="ru-RU"/>
    </w:rPr>
  </w:style>
  <w:style w:type="character" w:customStyle="1" w:styleId="dash041e0431044b0447043d044b0439char">
    <w:name w:val="dash041e_0431_044b_0447_043d_044b_0439__char"/>
    <w:basedOn w:val="a1"/>
    <w:uiPriority w:val="99"/>
    <w:rsid w:val="00D637EB"/>
  </w:style>
  <w:style w:type="paragraph" w:customStyle="1" w:styleId="dash041e0431044b0447043d0430044f0020044204300431043b043804460430">
    <w:name w:val="dash041e_0431_044b_0447_043d_0430_044f_0020_0442_0430_0431_043b_0438_0446_0430"/>
    <w:basedOn w:val="a0"/>
    <w:uiPriority w:val="99"/>
    <w:rsid w:val="00D637EB"/>
    <w:pPr>
      <w:widowControl/>
      <w:overflowPunct/>
      <w:autoSpaceDE/>
      <w:autoSpaceDN/>
      <w:adjustRightInd/>
      <w:spacing w:before="100" w:beforeAutospacing="1" w:after="100" w:afterAutospacing="1"/>
      <w:textAlignment w:val="auto"/>
    </w:pPr>
    <w:rPr>
      <w:sz w:val="24"/>
      <w:szCs w:val="24"/>
      <w:lang w:eastAsia="ru-RU"/>
    </w:rPr>
  </w:style>
  <w:style w:type="character" w:customStyle="1" w:styleId="dash041e0431044b0447043d0430044f0020044204300431043b043804460430char">
    <w:name w:val="dash041e_0431_044b_0447_043d_0430_044f_0020_0442_0430_0431_043b_0438_0446_0430__char"/>
    <w:basedOn w:val="a1"/>
    <w:uiPriority w:val="99"/>
    <w:rsid w:val="00D637EB"/>
  </w:style>
  <w:style w:type="character" w:customStyle="1" w:styleId="10">
    <w:name w:val="Заголовок 1 Знак"/>
    <w:basedOn w:val="a1"/>
    <w:link w:val="1"/>
    <w:uiPriority w:val="99"/>
    <w:locked/>
    <w:rsid w:val="0071188A"/>
    <w:rPr>
      <w:b/>
      <w:sz w:val="24"/>
      <w:lang w:eastAsia="en-US"/>
    </w:rPr>
  </w:style>
  <w:style w:type="character" w:customStyle="1" w:styleId="20">
    <w:name w:val="Заголовок 2 Знак"/>
    <w:basedOn w:val="a1"/>
    <w:link w:val="2"/>
    <w:uiPriority w:val="99"/>
    <w:locked/>
    <w:rsid w:val="0071188A"/>
    <w:rPr>
      <w:b/>
      <w:sz w:val="24"/>
      <w:u w:val="single"/>
      <w:lang w:eastAsia="en-US"/>
    </w:rPr>
  </w:style>
  <w:style w:type="character" w:customStyle="1" w:styleId="31">
    <w:name w:val="Заголовок 3 Знак"/>
    <w:basedOn w:val="a1"/>
    <w:link w:val="30"/>
    <w:uiPriority w:val="99"/>
    <w:locked/>
    <w:rsid w:val="0071188A"/>
    <w:rPr>
      <w:sz w:val="23"/>
      <w:u w:val="single"/>
      <w:lang w:eastAsia="en-US"/>
    </w:rPr>
  </w:style>
  <w:style w:type="character" w:customStyle="1" w:styleId="41">
    <w:name w:val="Заголовок 4 Знак"/>
    <w:basedOn w:val="a1"/>
    <w:link w:val="40"/>
    <w:uiPriority w:val="99"/>
    <w:locked/>
    <w:rsid w:val="0071188A"/>
    <w:rPr>
      <w:b/>
      <w:sz w:val="32"/>
      <w:lang w:eastAsia="en-US"/>
    </w:rPr>
  </w:style>
  <w:style w:type="character" w:customStyle="1" w:styleId="60">
    <w:name w:val="Заголовок 6 Знак"/>
    <w:basedOn w:val="a1"/>
    <w:link w:val="6"/>
    <w:uiPriority w:val="99"/>
    <w:locked/>
    <w:rsid w:val="0071188A"/>
    <w:rPr>
      <w:b/>
      <w:bCs/>
      <w:sz w:val="22"/>
      <w:szCs w:val="22"/>
      <w:lang w:eastAsia="en-US"/>
    </w:rPr>
  </w:style>
  <w:style w:type="character" w:customStyle="1" w:styleId="70">
    <w:name w:val="Заголовок 7 Знак"/>
    <w:basedOn w:val="a1"/>
    <w:link w:val="7"/>
    <w:uiPriority w:val="99"/>
    <w:locked/>
    <w:rsid w:val="0071188A"/>
    <w:rPr>
      <w:b/>
      <w:sz w:val="23"/>
      <w:lang w:eastAsia="en-US"/>
    </w:rPr>
  </w:style>
  <w:style w:type="character" w:customStyle="1" w:styleId="80">
    <w:name w:val="Заголовок 8 Знак"/>
    <w:basedOn w:val="a1"/>
    <w:link w:val="8"/>
    <w:uiPriority w:val="99"/>
    <w:locked/>
    <w:rsid w:val="0071188A"/>
    <w:rPr>
      <w:b/>
      <w:color w:val="0000FF"/>
      <w:sz w:val="23"/>
      <w:lang w:eastAsia="en-US"/>
    </w:rPr>
  </w:style>
  <w:style w:type="character" w:customStyle="1" w:styleId="90">
    <w:name w:val="Заголовок 9 Знак"/>
    <w:basedOn w:val="a1"/>
    <w:link w:val="9"/>
    <w:uiPriority w:val="99"/>
    <w:locked/>
    <w:rsid w:val="0071188A"/>
    <w:rPr>
      <w:rFonts w:ascii="Arial" w:hAnsi="Arial" w:cs="Arial"/>
      <w:sz w:val="22"/>
      <w:szCs w:val="22"/>
      <w:lang w:eastAsia="en-US"/>
    </w:rPr>
  </w:style>
  <w:style w:type="character" w:customStyle="1" w:styleId="a8">
    <w:name w:val="Текст выноски Знак"/>
    <w:basedOn w:val="a1"/>
    <w:link w:val="a7"/>
    <w:uiPriority w:val="99"/>
    <w:semiHidden/>
    <w:locked/>
    <w:rsid w:val="0071188A"/>
    <w:rPr>
      <w:rFonts w:ascii="Tahoma" w:hAnsi="Tahoma" w:cs="Tahoma"/>
      <w:sz w:val="16"/>
      <w:szCs w:val="16"/>
      <w:lang w:eastAsia="en-US"/>
    </w:rPr>
  </w:style>
  <w:style w:type="character" w:customStyle="1" w:styleId="ab">
    <w:name w:val="Основной текст Знак"/>
    <w:basedOn w:val="a1"/>
    <w:link w:val="aa"/>
    <w:uiPriority w:val="99"/>
    <w:locked/>
    <w:rsid w:val="0071188A"/>
    <w:rPr>
      <w:lang w:eastAsia="en-US"/>
    </w:rPr>
  </w:style>
  <w:style w:type="character" w:customStyle="1" w:styleId="35">
    <w:name w:val="Основной текст с отступом 3 Знак"/>
    <w:basedOn w:val="a1"/>
    <w:link w:val="34"/>
    <w:uiPriority w:val="99"/>
    <w:locked/>
    <w:rsid w:val="0071188A"/>
    <w:rPr>
      <w:sz w:val="16"/>
      <w:szCs w:val="16"/>
      <w:lang w:eastAsia="en-US"/>
    </w:rPr>
  </w:style>
  <w:style w:type="character" w:customStyle="1" w:styleId="z-0">
    <w:name w:val="z-Конец формы Знак"/>
    <w:basedOn w:val="a1"/>
    <w:link w:val="z-"/>
    <w:uiPriority w:val="99"/>
    <w:locked/>
    <w:rsid w:val="0071188A"/>
    <w:rPr>
      <w:rFonts w:ascii="Arial" w:hAnsi="Arial"/>
      <w:vanish/>
      <w:sz w:val="16"/>
      <w:lang w:eastAsia="en-US"/>
    </w:rPr>
  </w:style>
  <w:style w:type="character" w:customStyle="1" w:styleId="z-2">
    <w:name w:val="z-Начало формы Знак"/>
    <w:basedOn w:val="a1"/>
    <w:link w:val="z-1"/>
    <w:uiPriority w:val="99"/>
    <w:locked/>
    <w:rsid w:val="0071188A"/>
    <w:rPr>
      <w:rFonts w:ascii="Arial" w:hAnsi="Arial"/>
      <w:vanish/>
      <w:sz w:val="16"/>
      <w:lang w:eastAsia="en-US"/>
    </w:rPr>
  </w:style>
  <w:style w:type="character" w:customStyle="1" w:styleId="aff0">
    <w:name w:val="Схема документа Знак"/>
    <w:basedOn w:val="a1"/>
    <w:link w:val="aff"/>
    <w:uiPriority w:val="99"/>
    <w:semiHidden/>
    <w:locked/>
    <w:rsid w:val="0071188A"/>
    <w:rPr>
      <w:rFonts w:ascii="Tahoma" w:hAnsi="Tahoma" w:cs="Tahoma"/>
      <w:shd w:val="clear" w:color="auto" w:fill="000080"/>
      <w:lang w:eastAsia="en-US"/>
    </w:rPr>
  </w:style>
  <w:style w:type="character" w:customStyle="1" w:styleId="aff2">
    <w:name w:val="Тема примечания Знак"/>
    <w:basedOn w:val="af3"/>
    <w:link w:val="aff1"/>
    <w:uiPriority w:val="99"/>
    <w:semiHidden/>
    <w:locked/>
    <w:rsid w:val="0071188A"/>
    <w:rPr>
      <w:b/>
      <w:bCs/>
      <w:lang w:val="ru-RU" w:eastAsia="en-US" w:bidi="ar-SA"/>
    </w:rPr>
  </w:style>
  <w:style w:type="character" w:customStyle="1" w:styleId="aff9">
    <w:name w:val="Красная строка Знак"/>
    <w:basedOn w:val="ab"/>
    <w:link w:val="aff8"/>
    <w:uiPriority w:val="99"/>
    <w:locked/>
    <w:rsid w:val="0071188A"/>
    <w:rPr>
      <w:lang w:eastAsia="en-US"/>
    </w:rPr>
  </w:style>
  <w:style w:type="character" w:customStyle="1" w:styleId="2a">
    <w:name w:val="Красная строка 2 Знак"/>
    <w:basedOn w:val="af9"/>
    <w:link w:val="29"/>
    <w:uiPriority w:val="99"/>
    <w:locked/>
    <w:rsid w:val="0071188A"/>
    <w:rPr>
      <w:sz w:val="23"/>
      <w:lang w:eastAsia="en-US"/>
    </w:rPr>
  </w:style>
  <w:style w:type="character" w:customStyle="1" w:styleId="affb">
    <w:name w:val="Текст Знак"/>
    <w:basedOn w:val="a1"/>
    <w:link w:val="affa"/>
    <w:uiPriority w:val="99"/>
    <w:locked/>
    <w:rsid w:val="0071188A"/>
    <w:rPr>
      <w:rFonts w:ascii="Courier New" w:hAnsi="Courier New" w:cs="Courier New"/>
    </w:rPr>
  </w:style>
  <w:style w:type="paragraph" w:customStyle="1" w:styleId="ConsPlusNonformat">
    <w:name w:val="ConsPlusNonformat"/>
    <w:uiPriority w:val="99"/>
    <w:rsid w:val="00B30560"/>
    <w:pPr>
      <w:widowControl w:val="0"/>
      <w:autoSpaceDE w:val="0"/>
      <w:autoSpaceDN w:val="0"/>
      <w:adjustRightInd w:val="0"/>
    </w:pPr>
    <w:rPr>
      <w:rFonts w:ascii="Courier New" w:eastAsiaTheme="minorEastAsia" w:hAnsi="Courier New" w:cs="Courier New"/>
    </w:rPr>
  </w:style>
  <w:style w:type="paragraph" w:customStyle="1" w:styleId="ConsPlusCell">
    <w:name w:val="ConsPlusCell"/>
    <w:uiPriority w:val="99"/>
    <w:rsid w:val="00B30560"/>
    <w:pPr>
      <w:widowControl w:val="0"/>
      <w:autoSpaceDE w:val="0"/>
      <w:autoSpaceDN w:val="0"/>
      <w:adjustRightInd w:val="0"/>
    </w:pPr>
    <w:rPr>
      <w:rFonts w:eastAsiaTheme="minorEastAsia"/>
      <w:sz w:val="22"/>
      <w:szCs w:val="22"/>
    </w:rPr>
  </w:style>
  <w:style w:type="paragraph" w:customStyle="1" w:styleId="38">
    <w:name w:val="Знак Знак3 Знак Знак Знак Знак Знак Знак Знак Знак"/>
    <w:basedOn w:val="a0"/>
    <w:rsid w:val="00542433"/>
    <w:pPr>
      <w:widowControl/>
      <w:overflowPunct/>
      <w:autoSpaceDE/>
      <w:autoSpaceDN/>
      <w:adjustRightInd/>
      <w:spacing w:after="160" w:line="240" w:lineRule="exact"/>
      <w:textAlignment w:val="auto"/>
    </w:pPr>
    <w:rPr>
      <w:rFonts w:ascii="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981">
      <w:bodyDiv w:val="1"/>
      <w:marLeft w:val="0"/>
      <w:marRight w:val="0"/>
      <w:marTop w:val="0"/>
      <w:marBottom w:val="0"/>
      <w:divBdr>
        <w:top w:val="none" w:sz="0" w:space="0" w:color="auto"/>
        <w:left w:val="none" w:sz="0" w:space="0" w:color="auto"/>
        <w:bottom w:val="none" w:sz="0" w:space="0" w:color="auto"/>
        <w:right w:val="none" w:sz="0" w:space="0" w:color="auto"/>
      </w:divBdr>
    </w:div>
    <w:div w:id="8216282">
      <w:bodyDiv w:val="1"/>
      <w:marLeft w:val="0"/>
      <w:marRight w:val="0"/>
      <w:marTop w:val="0"/>
      <w:marBottom w:val="0"/>
      <w:divBdr>
        <w:top w:val="none" w:sz="0" w:space="0" w:color="auto"/>
        <w:left w:val="none" w:sz="0" w:space="0" w:color="auto"/>
        <w:bottom w:val="none" w:sz="0" w:space="0" w:color="auto"/>
        <w:right w:val="none" w:sz="0" w:space="0" w:color="auto"/>
      </w:divBdr>
    </w:div>
    <w:div w:id="45422173">
      <w:bodyDiv w:val="1"/>
      <w:marLeft w:val="0"/>
      <w:marRight w:val="0"/>
      <w:marTop w:val="0"/>
      <w:marBottom w:val="0"/>
      <w:divBdr>
        <w:top w:val="none" w:sz="0" w:space="0" w:color="auto"/>
        <w:left w:val="none" w:sz="0" w:space="0" w:color="auto"/>
        <w:bottom w:val="none" w:sz="0" w:space="0" w:color="auto"/>
        <w:right w:val="none" w:sz="0" w:space="0" w:color="auto"/>
      </w:divBdr>
      <w:divsChild>
        <w:div w:id="1241057230">
          <w:marLeft w:val="0"/>
          <w:marRight w:val="0"/>
          <w:marTop w:val="0"/>
          <w:marBottom w:val="0"/>
          <w:divBdr>
            <w:top w:val="none" w:sz="0" w:space="0" w:color="auto"/>
            <w:left w:val="none" w:sz="0" w:space="0" w:color="auto"/>
            <w:bottom w:val="none" w:sz="0" w:space="0" w:color="auto"/>
            <w:right w:val="none" w:sz="0" w:space="0" w:color="auto"/>
          </w:divBdr>
        </w:div>
      </w:divsChild>
    </w:div>
    <w:div w:id="49617251">
      <w:bodyDiv w:val="1"/>
      <w:marLeft w:val="0"/>
      <w:marRight w:val="0"/>
      <w:marTop w:val="0"/>
      <w:marBottom w:val="0"/>
      <w:divBdr>
        <w:top w:val="none" w:sz="0" w:space="0" w:color="auto"/>
        <w:left w:val="none" w:sz="0" w:space="0" w:color="auto"/>
        <w:bottom w:val="none" w:sz="0" w:space="0" w:color="auto"/>
        <w:right w:val="none" w:sz="0" w:space="0" w:color="auto"/>
      </w:divBdr>
    </w:div>
    <w:div w:id="85469695">
      <w:bodyDiv w:val="1"/>
      <w:marLeft w:val="0"/>
      <w:marRight w:val="0"/>
      <w:marTop w:val="0"/>
      <w:marBottom w:val="0"/>
      <w:divBdr>
        <w:top w:val="none" w:sz="0" w:space="0" w:color="auto"/>
        <w:left w:val="none" w:sz="0" w:space="0" w:color="auto"/>
        <w:bottom w:val="none" w:sz="0" w:space="0" w:color="auto"/>
        <w:right w:val="none" w:sz="0" w:space="0" w:color="auto"/>
      </w:divBdr>
    </w:div>
    <w:div w:id="140272095">
      <w:bodyDiv w:val="1"/>
      <w:marLeft w:val="0"/>
      <w:marRight w:val="0"/>
      <w:marTop w:val="0"/>
      <w:marBottom w:val="0"/>
      <w:divBdr>
        <w:top w:val="none" w:sz="0" w:space="0" w:color="auto"/>
        <w:left w:val="none" w:sz="0" w:space="0" w:color="auto"/>
        <w:bottom w:val="none" w:sz="0" w:space="0" w:color="auto"/>
        <w:right w:val="none" w:sz="0" w:space="0" w:color="auto"/>
      </w:divBdr>
    </w:div>
    <w:div w:id="141625830">
      <w:bodyDiv w:val="1"/>
      <w:marLeft w:val="0"/>
      <w:marRight w:val="0"/>
      <w:marTop w:val="0"/>
      <w:marBottom w:val="0"/>
      <w:divBdr>
        <w:top w:val="none" w:sz="0" w:space="0" w:color="auto"/>
        <w:left w:val="none" w:sz="0" w:space="0" w:color="auto"/>
        <w:bottom w:val="none" w:sz="0" w:space="0" w:color="auto"/>
        <w:right w:val="none" w:sz="0" w:space="0" w:color="auto"/>
      </w:divBdr>
      <w:divsChild>
        <w:div w:id="295069977">
          <w:marLeft w:val="0"/>
          <w:marRight w:val="0"/>
          <w:marTop w:val="0"/>
          <w:marBottom w:val="0"/>
          <w:divBdr>
            <w:top w:val="none" w:sz="0" w:space="0" w:color="auto"/>
            <w:left w:val="none" w:sz="0" w:space="0" w:color="auto"/>
            <w:bottom w:val="none" w:sz="0" w:space="0" w:color="auto"/>
            <w:right w:val="none" w:sz="0" w:space="0" w:color="auto"/>
          </w:divBdr>
          <w:divsChild>
            <w:div w:id="778179105">
              <w:marLeft w:val="0"/>
              <w:marRight w:val="0"/>
              <w:marTop w:val="0"/>
              <w:marBottom w:val="0"/>
              <w:divBdr>
                <w:top w:val="none" w:sz="0" w:space="0" w:color="auto"/>
                <w:left w:val="none" w:sz="0" w:space="0" w:color="auto"/>
                <w:bottom w:val="none" w:sz="0" w:space="0" w:color="auto"/>
                <w:right w:val="none" w:sz="0" w:space="0" w:color="auto"/>
              </w:divBdr>
              <w:divsChild>
                <w:div w:id="931015204">
                  <w:marLeft w:val="-4950"/>
                  <w:marRight w:val="0"/>
                  <w:marTop w:val="0"/>
                  <w:marBottom w:val="0"/>
                  <w:divBdr>
                    <w:top w:val="none" w:sz="0" w:space="0" w:color="auto"/>
                    <w:left w:val="none" w:sz="0" w:space="0" w:color="auto"/>
                    <w:bottom w:val="none" w:sz="0" w:space="0" w:color="auto"/>
                    <w:right w:val="none" w:sz="0" w:space="0" w:color="auto"/>
                  </w:divBdr>
                  <w:divsChild>
                    <w:div w:id="1016729105">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3416">
      <w:bodyDiv w:val="1"/>
      <w:marLeft w:val="0"/>
      <w:marRight w:val="0"/>
      <w:marTop w:val="0"/>
      <w:marBottom w:val="0"/>
      <w:divBdr>
        <w:top w:val="none" w:sz="0" w:space="0" w:color="auto"/>
        <w:left w:val="none" w:sz="0" w:space="0" w:color="auto"/>
        <w:bottom w:val="none" w:sz="0" w:space="0" w:color="auto"/>
        <w:right w:val="none" w:sz="0" w:space="0" w:color="auto"/>
      </w:divBdr>
    </w:div>
    <w:div w:id="161898591">
      <w:bodyDiv w:val="1"/>
      <w:marLeft w:val="0"/>
      <w:marRight w:val="0"/>
      <w:marTop w:val="0"/>
      <w:marBottom w:val="0"/>
      <w:divBdr>
        <w:top w:val="none" w:sz="0" w:space="0" w:color="auto"/>
        <w:left w:val="none" w:sz="0" w:space="0" w:color="auto"/>
        <w:bottom w:val="none" w:sz="0" w:space="0" w:color="auto"/>
        <w:right w:val="none" w:sz="0" w:space="0" w:color="auto"/>
      </w:divBdr>
    </w:div>
    <w:div w:id="163205864">
      <w:bodyDiv w:val="1"/>
      <w:marLeft w:val="0"/>
      <w:marRight w:val="0"/>
      <w:marTop w:val="0"/>
      <w:marBottom w:val="0"/>
      <w:divBdr>
        <w:top w:val="none" w:sz="0" w:space="0" w:color="auto"/>
        <w:left w:val="none" w:sz="0" w:space="0" w:color="auto"/>
        <w:bottom w:val="none" w:sz="0" w:space="0" w:color="auto"/>
        <w:right w:val="none" w:sz="0" w:space="0" w:color="auto"/>
      </w:divBdr>
    </w:div>
    <w:div w:id="191382231">
      <w:bodyDiv w:val="1"/>
      <w:marLeft w:val="0"/>
      <w:marRight w:val="0"/>
      <w:marTop w:val="0"/>
      <w:marBottom w:val="0"/>
      <w:divBdr>
        <w:top w:val="none" w:sz="0" w:space="0" w:color="auto"/>
        <w:left w:val="none" w:sz="0" w:space="0" w:color="auto"/>
        <w:bottom w:val="none" w:sz="0" w:space="0" w:color="auto"/>
        <w:right w:val="none" w:sz="0" w:space="0" w:color="auto"/>
      </w:divBdr>
    </w:div>
    <w:div w:id="197281606">
      <w:bodyDiv w:val="1"/>
      <w:marLeft w:val="0"/>
      <w:marRight w:val="0"/>
      <w:marTop w:val="0"/>
      <w:marBottom w:val="0"/>
      <w:divBdr>
        <w:top w:val="none" w:sz="0" w:space="0" w:color="auto"/>
        <w:left w:val="none" w:sz="0" w:space="0" w:color="auto"/>
        <w:bottom w:val="none" w:sz="0" w:space="0" w:color="auto"/>
        <w:right w:val="none" w:sz="0" w:space="0" w:color="auto"/>
      </w:divBdr>
    </w:div>
    <w:div w:id="199585916">
      <w:bodyDiv w:val="1"/>
      <w:marLeft w:val="0"/>
      <w:marRight w:val="0"/>
      <w:marTop w:val="0"/>
      <w:marBottom w:val="0"/>
      <w:divBdr>
        <w:top w:val="none" w:sz="0" w:space="0" w:color="auto"/>
        <w:left w:val="none" w:sz="0" w:space="0" w:color="auto"/>
        <w:bottom w:val="none" w:sz="0" w:space="0" w:color="auto"/>
        <w:right w:val="none" w:sz="0" w:space="0" w:color="auto"/>
      </w:divBdr>
    </w:div>
    <w:div w:id="201669985">
      <w:bodyDiv w:val="1"/>
      <w:marLeft w:val="0"/>
      <w:marRight w:val="0"/>
      <w:marTop w:val="225"/>
      <w:marBottom w:val="225"/>
      <w:divBdr>
        <w:top w:val="none" w:sz="0" w:space="0" w:color="auto"/>
        <w:left w:val="none" w:sz="0" w:space="0" w:color="auto"/>
        <w:bottom w:val="none" w:sz="0" w:space="0" w:color="auto"/>
        <w:right w:val="none" w:sz="0" w:space="0" w:color="auto"/>
      </w:divBdr>
      <w:divsChild>
        <w:div w:id="862327903">
          <w:marLeft w:val="0"/>
          <w:marRight w:val="0"/>
          <w:marTop w:val="0"/>
          <w:marBottom w:val="0"/>
          <w:divBdr>
            <w:top w:val="none" w:sz="0" w:space="0" w:color="auto"/>
            <w:left w:val="none" w:sz="0" w:space="0" w:color="auto"/>
            <w:bottom w:val="none" w:sz="0" w:space="0" w:color="auto"/>
            <w:right w:val="none" w:sz="0" w:space="0" w:color="auto"/>
          </w:divBdr>
          <w:divsChild>
            <w:div w:id="690111778">
              <w:marLeft w:val="0"/>
              <w:marRight w:val="0"/>
              <w:marTop w:val="0"/>
              <w:marBottom w:val="0"/>
              <w:divBdr>
                <w:top w:val="single" w:sz="6" w:space="0" w:color="D7DBDF"/>
                <w:left w:val="single" w:sz="6" w:space="0" w:color="D7DBDF"/>
                <w:bottom w:val="none" w:sz="0" w:space="0" w:color="auto"/>
                <w:right w:val="none" w:sz="0" w:space="0" w:color="auto"/>
              </w:divBdr>
              <w:divsChild>
                <w:div w:id="1132331542">
                  <w:marLeft w:val="0"/>
                  <w:marRight w:val="0"/>
                  <w:marTop w:val="0"/>
                  <w:marBottom w:val="0"/>
                  <w:divBdr>
                    <w:top w:val="none" w:sz="0" w:space="0" w:color="auto"/>
                    <w:left w:val="none" w:sz="0" w:space="0" w:color="auto"/>
                    <w:bottom w:val="none" w:sz="0" w:space="0" w:color="auto"/>
                    <w:right w:val="none" w:sz="0" w:space="0" w:color="auto"/>
                  </w:divBdr>
                  <w:divsChild>
                    <w:div w:id="178785892">
                      <w:marLeft w:val="0"/>
                      <w:marRight w:val="0"/>
                      <w:marTop w:val="0"/>
                      <w:marBottom w:val="0"/>
                      <w:divBdr>
                        <w:top w:val="none" w:sz="0" w:space="0" w:color="auto"/>
                        <w:left w:val="none" w:sz="0" w:space="0" w:color="auto"/>
                        <w:bottom w:val="none" w:sz="0" w:space="0" w:color="auto"/>
                        <w:right w:val="none" w:sz="0" w:space="0" w:color="auto"/>
                      </w:divBdr>
                    </w:div>
                    <w:div w:id="575819680">
                      <w:marLeft w:val="0"/>
                      <w:marRight w:val="0"/>
                      <w:marTop w:val="0"/>
                      <w:marBottom w:val="0"/>
                      <w:divBdr>
                        <w:top w:val="none" w:sz="0" w:space="0" w:color="auto"/>
                        <w:left w:val="none" w:sz="0" w:space="0" w:color="auto"/>
                        <w:bottom w:val="none" w:sz="0" w:space="0" w:color="auto"/>
                        <w:right w:val="none" w:sz="0" w:space="0" w:color="auto"/>
                      </w:divBdr>
                    </w:div>
                    <w:div w:id="831801237">
                      <w:marLeft w:val="0"/>
                      <w:marRight w:val="0"/>
                      <w:marTop w:val="0"/>
                      <w:marBottom w:val="0"/>
                      <w:divBdr>
                        <w:top w:val="none" w:sz="0" w:space="0" w:color="auto"/>
                        <w:left w:val="none" w:sz="0" w:space="0" w:color="auto"/>
                        <w:bottom w:val="none" w:sz="0" w:space="0" w:color="auto"/>
                        <w:right w:val="none" w:sz="0" w:space="0" w:color="auto"/>
                      </w:divBdr>
                    </w:div>
                    <w:div w:id="1332489304">
                      <w:marLeft w:val="0"/>
                      <w:marRight w:val="0"/>
                      <w:marTop w:val="0"/>
                      <w:marBottom w:val="0"/>
                      <w:divBdr>
                        <w:top w:val="none" w:sz="0" w:space="0" w:color="auto"/>
                        <w:left w:val="none" w:sz="0" w:space="0" w:color="auto"/>
                        <w:bottom w:val="none" w:sz="0" w:space="0" w:color="auto"/>
                        <w:right w:val="none" w:sz="0" w:space="0" w:color="auto"/>
                      </w:divBdr>
                    </w:div>
                    <w:div w:id="13425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5110">
      <w:marLeft w:val="0"/>
      <w:marRight w:val="0"/>
      <w:marTop w:val="0"/>
      <w:marBottom w:val="0"/>
      <w:divBdr>
        <w:top w:val="none" w:sz="0" w:space="0" w:color="auto"/>
        <w:left w:val="none" w:sz="0" w:space="0" w:color="auto"/>
        <w:bottom w:val="none" w:sz="0" w:space="0" w:color="auto"/>
        <w:right w:val="none" w:sz="0" w:space="0" w:color="auto"/>
      </w:divBdr>
    </w:div>
    <w:div w:id="209995111">
      <w:marLeft w:val="0"/>
      <w:marRight w:val="0"/>
      <w:marTop w:val="0"/>
      <w:marBottom w:val="0"/>
      <w:divBdr>
        <w:top w:val="none" w:sz="0" w:space="0" w:color="auto"/>
        <w:left w:val="none" w:sz="0" w:space="0" w:color="auto"/>
        <w:bottom w:val="none" w:sz="0" w:space="0" w:color="auto"/>
        <w:right w:val="none" w:sz="0" w:space="0" w:color="auto"/>
      </w:divBdr>
    </w:div>
    <w:div w:id="209995112">
      <w:marLeft w:val="0"/>
      <w:marRight w:val="0"/>
      <w:marTop w:val="0"/>
      <w:marBottom w:val="0"/>
      <w:divBdr>
        <w:top w:val="none" w:sz="0" w:space="0" w:color="auto"/>
        <w:left w:val="none" w:sz="0" w:space="0" w:color="auto"/>
        <w:bottom w:val="none" w:sz="0" w:space="0" w:color="auto"/>
        <w:right w:val="none" w:sz="0" w:space="0" w:color="auto"/>
      </w:divBdr>
      <w:divsChild>
        <w:div w:id="209995155">
          <w:marLeft w:val="0"/>
          <w:marRight w:val="0"/>
          <w:marTop w:val="0"/>
          <w:marBottom w:val="0"/>
          <w:divBdr>
            <w:top w:val="none" w:sz="0" w:space="0" w:color="auto"/>
            <w:left w:val="none" w:sz="0" w:space="0" w:color="auto"/>
            <w:bottom w:val="none" w:sz="0" w:space="0" w:color="auto"/>
            <w:right w:val="none" w:sz="0" w:space="0" w:color="auto"/>
          </w:divBdr>
        </w:div>
      </w:divsChild>
    </w:div>
    <w:div w:id="209995113">
      <w:marLeft w:val="0"/>
      <w:marRight w:val="0"/>
      <w:marTop w:val="0"/>
      <w:marBottom w:val="0"/>
      <w:divBdr>
        <w:top w:val="none" w:sz="0" w:space="0" w:color="auto"/>
        <w:left w:val="none" w:sz="0" w:space="0" w:color="auto"/>
        <w:bottom w:val="none" w:sz="0" w:space="0" w:color="auto"/>
        <w:right w:val="none" w:sz="0" w:space="0" w:color="auto"/>
      </w:divBdr>
    </w:div>
    <w:div w:id="209995115">
      <w:marLeft w:val="0"/>
      <w:marRight w:val="0"/>
      <w:marTop w:val="0"/>
      <w:marBottom w:val="0"/>
      <w:divBdr>
        <w:top w:val="none" w:sz="0" w:space="0" w:color="auto"/>
        <w:left w:val="none" w:sz="0" w:space="0" w:color="auto"/>
        <w:bottom w:val="none" w:sz="0" w:space="0" w:color="auto"/>
        <w:right w:val="none" w:sz="0" w:space="0" w:color="auto"/>
      </w:divBdr>
      <w:divsChild>
        <w:div w:id="209995125">
          <w:marLeft w:val="0"/>
          <w:marRight w:val="0"/>
          <w:marTop w:val="0"/>
          <w:marBottom w:val="0"/>
          <w:divBdr>
            <w:top w:val="none" w:sz="0" w:space="0" w:color="auto"/>
            <w:left w:val="none" w:sz="0" w:space="0" w:color="auto"/>
            <w:bottom w:val="none" w:sz="0" w:space="0" w:color="auto"/>
            <w:right w:val="none" w:sz="0" w:space="0" w:color="auto"/>
          </w:divBdr>
          <w:divsChild>
            <w:div w:id="209995140">
              <w:marLeft w:val="0"/>
              <w:marRight w:val="0"/>
              <w:marTop w:val="0"/>
              <w:marBottom w:val="0"/>
              <w:divBdr>
                <w:top w:val="none" w:sz="0" w:space="0" w:color="auto"/>
                <w:left w:val="none" w:sz="0" w:space="0" w:color="auto"/>
                <w:bottom w:val="none" w:sz="0" w:space="0" w:color="auto"/>
                <w:right w:val="none" w:sz="0" w:space="0" w:color="auto"/>
              </w:divBdr>
              <w:divsChild>
                <w:div w:id="209995146">
                  <w:marLeft w:val="-4950"/>
                  <w:marRight w:val="0"/>
                  <w:marTop w:val="0"/>
                  <w:marBottom w:val="0"/>
                  <w:divBdr>
                    <w:top w:val="none" w:sz="0" w:space="0" w:color="auto"/>
                    <w:left w:val="none" w:sz="0" w:space="0" w:color="auto"/>
                    <w:bottom w:val="none" w:sz="0" w:space="0" w:color="auto"/>
                    <w:right w:val="none" w:sz="0" w:space="0" w:color="auto"/>
                  </w:divBdr>
                  <w:divsChild>
                    <w:div w:id="209995150">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5116">
      <w:marLeft w:val="0"/>
      <w:marRight w:val="0"/>
      <w:marTop w:val="0"/>
      <w:marBottom w:val="0"/>
      <w:divBdr>
        <w:top w:val="none" w:sz="0" w:space="0" w:color="auto"/>
        <w:left w:val="none" w:sz="0" w:space="0" w:color="auto"/>
        <w:bottom w:val="none" w:sz="0" w:space="0" w:color="auto"/>
        <w:right w:val="none" w:sz="0" w:space="0" w:color="auto"/>
      </w:divBdr>
    </w:div>
    <w:div w:id="209995117">
      <w:marLeft w:val="0"/>
      <w:marRight w:val="0"/>
      <w:marTop w:val="0"/>
      <w:marBottom w:val="0"/>
      <w:divBdr>
        <w:top w:val="none" w:sz="0" w:space="0" w:color="auto"/>
        <w:left w:val="none" w:sz="0" w:space="0" w:color="auto"/>
        <w:bottom w:val="none" w:sz="0" w:space="0" w:color="auto"/>
        <w:right w:val="none" w:sz="0" w:space="0" w:color="auto"/>
      </w:divBdr>
    </w:div>
    <w:div w:id="209995118">
      <w:marLeft w:val="0"/>
      <w:marRight w:val="0"/>
      <w:marTop w:val="0"/>
      <w:marBottom w:val="0"/>
      <w:divBdr>
        <w:top w:val="none" w:sz="0" w:space="0" w:color="auto"/>
        <w:left w:val="none" w:sz="0" w:space="0" w:color="auto"/>
        <w:bottom w:val="none" w:sz="0" w:space="0" w:color="auto"/>
        <w:right w:val="none" w:sz="0" w:space="0" w:color="auto"/>
      </w:divBdr>
    </w:div>
    <w:div w:id="209995120">
      <w:marLeft w:val="0"/>
      <w:marRight w:val="0"/>
      <w:marTop w:val="0"/>
      <w:marBottom w:val="0"/>
      <w:divBdr>
        <w:top w:val="none" w:sz="0" w:space="0" w:color="auto"/>
        <w:left w:val="none" w:sz="0" w:space="0" w:color="auto"/>
        <w:bottom w:val="none" w:sz="0" w:space="0" w:color="auto"/>
        <w:right w:val="none" w:sz="0" w:space="0" w:color="auto"/>
      </w:divBdr>
    </w:div>
    <w:div w:id="209995121">
      <w:marLeft w:val="0"/>
      <w:marRight w:val="0"/>
      <w:marTop w:val="0"/>
      <w:marBottom w:val="0"/>
      <w:divBdr>
        <w:top w:val="none" w:sz="0" w:space="0" w:color="auto"/>
        <w:left w:val="none" w:sz="0" w:space="0" w:color="auto"/>
        <w:bottom w:val="none" w:sz="0" w:space="0" w:color="auto"/>
        <w:right w:val="none" w:sz="0" w:space="0" w:color="auto"/>
      </w:divBdr>
    </w:div>
    <w:div w:id="209995122">
      <w:marLeft w:val="0"/>
      <w:marRight w:val="0"/>
      <w:marTop w:val="225"/>
      <w:marBottom w:val="225"/>
      <w:divBdr>
        <w:top w:val="none" w:sz="0" w:space="0" w:color="auto"/>
        <w:left w:val="none" w:sz="0" w:space="0" w:color="auto"/>
        <w:bottom w:val="none" w:sz="0" w:space="0" w:color="auto"/>
        <w:right w:val="none" w:sz="0" w:space="0" w:color="auto"/>
      </w:divBdr>
      <w:divsChild>
        <w:div w:id="209995143">
          <w:marLeft w:val="0"/>
          <w:marRight w:val="0"/>
          <w:marTop w:val="0"/>
          <w:marBottom w:val="0"/>
          <w:divBdr>
            <w:top w:val="none" w:sz="0" w:space="0" w:color="auto"/>
            <w:left w:val="none" w:sz="0" w:space="0" w:color="auto"/>
            <w:bottom w:val="none" w:sz="0" w:space="0" w:color="auto"/>
            <w:right w:val="none" w:sz="0" w:space="0" w:color="auto"/>
          </w:divBdr>
          <w:divsChild>
            <w:div w:id="209995137">
              <w:marLeft w:val="0"/>
              <w:marRight w:val="0"/>
              <w:marTop w:val="0"/>
              <w:marBottom w:val="0"/>
              <w:divBdr>
                <w:top w:val="single" w:sz="6" w:space="0" w:color="D7DBDF"/>
                <w:left w:val="single" w:sz="6" w:space="0" w:color="D7DBDF"/>
                <w:bottom w:val="none" w:sz="0" w:space="0" w:color="auto"/>
                <w:right w:val="none" w:sz="0" w:space="0" w:color="auto"/>
              </w:divBdr>
              <w:divsChild>
                <w:div w:id="209995153">
                  <w:marLeft w:val="0"/>
                  <w:marRight w:val="0"/>
                  <w:marTop w:val="0"/>
                  <w:marBottom w:val="0"/>
                  <w:divBdr>
                    <w:top w:val="none" w:sz="0" w:space="0" w:color="auto"/>
                    <w:left w:val="none" w:sz="0" w:space="0" w:color="auto"/>
                    <w:bottom w:val="none" w:sz="0" w:space="0" w:color="auto"/>
                    <w:right w:val="none" w:sz="0" w:space="0" w:color="auto"/>
                  </w:divBdr>
                  <w:divsChild>
                    <w:div w:id="209995119">
                      <w:marLeft w:val="0"/>
                      <w:marRight w:val="0"/>
                      <w:marTop w:val="0"/>
                      <w:marBottom w:val="0"/>
                      <w:divBdr>
                        <w:top w:val="none" w:sz="0" w:space="0" w:color="auto"/>
                        <w:left w:val="none" w:sz="0" w:space="0" w:color="auto"/>
                        <w:bottom w:val="none" w:sz="0" w:space="0" w:color="auto"/>
                        <w:right w:val="none" w:sz="0" w:space="0" w:color="auto"/>
                      </w:divBdr>
                    </w:div>
                    <w:div w:id="209995133">
                      <w:marLeft w:val="0"/>
                      <w:marRight w:val="0"/>
                      <w:marTop w:val="0"/>
                      <w:marBottom w:val="0"/>
                      <w:divBdr>
                        <w:top w:val="none" w:sz="0" w:space="0" w:color="auto"/>
                        <w:left w:val="none" w:sz="0" w:space="0" w:color="auto"/>
                        <w:bottom w:val="none" w:sz="0" w:space="0" w:color="auto"/>
                        <w:right w:val="none" w:sz="0" w:space="0" w:color="auto"/>
                      </w:divBdr>
                    </w:div>
                    <w:div w:id="209995142">
                      <w:marLeft w:val="0"/>
                      <w:marRight w:val="0"/>
                      <w:marTop w:val="0"/>
                      <w:marBottom w:val="0"/>
                      <w:divBdr>
                        <w:top w:val="none" w:sz="0" w:space="0" w:color="auto"/>
                        <w:left w:val="none" w:sz="0" w:space="0" w:color="auto"/>
                        <w:bottom w:val="none" w:sz="0" w:space="0" w:color="auto"/>
                        <w:right w:val="none" w:sz="0" w:space="0" w:color="auto"/>
                      </w:divBdr>
                    </w:div>
                    <w:div w:id="209995157">
                      <w:marLeft w:val="0"/>
                      <w:marRight w:val="0"/>
                      <w:marTop w:val="0"/>
                      <w:marBottom w:val="0"/>
                      <w:divBdr>
                        <w:top w:val="none" w:sz="0" w:space="0" w:color="auto"/>
                        <w:left w:val="none" w:sz="0" w:space="0" w:color="auto"/>
                        <w:bottom w:val="none" w:sz="0" w:space="0" w:color="auto"/>
                        <w:right w:val="none" w:sz="0" w:space="0" w:color="auto"/>
                      </w:divBdr>
                    </w:div>
                    <w:div w:id="2099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5126">
      <w:marLeft w:val="0"/>
      <w:marRight w:val="0"/>
      <w:marTop w:val="0"/>
      <w:marBottom w:val="0"/>
      <w:divBdr>
        <w:top w:val="none" w:sz="0" w:space="0" w:color="auto"/>
        <w:left w:val="none" w:sz="0" w:space="0" w:color="auto"/>
        <w:bottom w:val="none" w:sz="0" w:space="0" w:color="auto"/>
        <w:right w:val="none" w:sz="0" w:space="0" w:color="auto"/>
      </w:divBdr>
    </w:div>
    <w:div w:id="209995127">
      <w:marLeft w:val="0"/>
      <w:marRight w:val="0"/>
      <w:marTop w:val="0"/>
      <w:marBottom w:val="0"/>
      <w:divBdr>
        <w:top w:val="none" w:sz="0" w:space="0" w:color="auto"/>
        <w:left w:val="none" w:sz="0" w:space="0" w:color="auto"/>
        <w:bottom w:val="none" w:sz="0" w:space="0" w:color="auto"/>
        <w:right w:val="none" w:sz="0" w:space="0" w:color="auto"/>
      </w:divBdr>
    </w:div>
    <w:div w:id="209995128">
      <w:marLeft w:val="0"/>
      <w:marRight w:val="0"/>
      <w:marTop w:val="0"/>
      <w:marBottom w:val="0"/>
      <w:divBdr>
        <w:top w:val="none" w:sz="0" w:space="0" w:color="auto"/>
        <w:left w:val="none" w:sz="0" w:space="0" w:color="auto"/>
        <w:bottom w:val="none" w:sz="0" w:space="0" w:color="auto"/>
        <w:right w:val="none" w:sz="0" w:space="0" w:color="auto"/>
      </w:divBdr>
      <w:divsChild>
        <w:div w:id="209995161">
          <w:marLeft w:val="0"/>
          <w:marRight w:val="0"/>
          <w:marTop w:val="0"/>
          <w:marBottom w:val="0"/>
          <w:divBdr>
            <w:top w:val="none" w:sz="0" w:space="0" w:color="auto"/>
            <w:left w:val="none" w:sz="0" w:space="0" w:color="auto"/>
            <w:bottom w:val="none" w:sz="0" w:space="0" w:color="auto"/>
            <w:right w:val="none" w:sz="0" w:space="0" w:color="auto"/>
          </w:divBdr>
        </w:div>
      </w:divsChild>
    </w:div>
    <w:div w:id="209995129">
      <w:marLeft w:val="0"/>
      <w:marRight w:val="0"/>
      <w:marTop w:val="0"/>
      <w:marBottom w:val="0"/>
      <w:divBdr>
        <w:top w:val="none" w:sz="0" w:space="0" w:color="auto"/>
        <w:left w:val="none" w:sz="0" w:space="0" w:color="auto"/>
        <w:bottom w:val="none" w:sz="0" w:space="0" w:color="auto"/>
        <w:right w:val="none" w:sz="0" w:space="0" w:color="auto"/>
      </w:divBdr>
    </w:div>
    <w:div w:id="209995130">
      <w:marLeft w:val="0"/>
      <w:marRight w:val="0"/>
      <w:marTop w:val="0"/>
      <w:marBottom w:val="0"/>
      <w:divBdr>
        <w:top w:val="none" w:sz="0" w:space="0" w:color="auto"/>
        <w:left w:val="none" w:sz="0" w:space="0" w:color="auto"/>
        <w:bottom w:val="none" w:sz="0" w:space="0" w:color="auto"/>
        <w:right w:val="none" w:sz="0" w:space="0" w:color="auto"/>
      </w:divBdr>
    </w:div>
    <w:div w:id="209995132">
      <w:marLeft w:val="0"/>
      <w:marRight w:val="0"/>
      <w:marTop w:val="0"/>
      <w:marBottom w:val="0"/>
      <w:divBdr>
        <w:top w:val="none" w:sz="0" w:space="0" w:color="auto"/>
        <w:left w:val="none" w:sz="0" w:space="0" w:color="auto"/>
        <w:bottom w:val="none" w:sz="0" w:space="0" w:color="auto"/>
        <w:right w:val="none" w:sz="0" w:space="0" w:color="auto"/>
      </w:divBdr>
    </w:div>
    <w:div w:id="209995134">
      <w:marLeft w:val="0"/>
      <w:marRight w:val="0"/>
      <w:marTop w:val="0"/>
      <w:marBottom w:val="0"/>
      <w:divBdr>
        <w:top w:val="none" w:sz="0" w:space="0" w:color="auto"/>
        <w:left w:val="none" w:sz="0" w:space="0" w:color="auto"/>
        <w:bottom w:val="none" w:sz="0" w:space="0" w:color="auto"/>
        <w:right w:val="none" w:sz="0" w:space="0" w:color="auto"/>
      </w:divBdr>
    </w:div>
    <w:div w:id="209995135">
      <w:marLeft w:val="0"/>
      <w:marRight w:val="0"/>
      <w:marTop w:val="0"/>
      <w:marBottom w:val="0"/>
      <w:divBdr>
        <w:top w:val="none" w:sz="0" w:space="0" w:color="auto"/>
        <w:left w:val="none" w:sz="0" w:space="0" w:color="auto"/>
        <w:bottom w:val="none" w:sz="0" w:space="0" w:color="auto"/>
        <w:right w:val="none" w:sz="0" w:space="0" w:color="auto"/>
      </w:divBdr>
    </w:div>
    <w:div w:id="209995136">
      <w:marLeft w:val="0"/>
      <w:marRight w:val="0"/>
      <w:marTop w:val="0"/>
      <w:marBottom w:val="0"/>
      <w:divBdr>
        <w:top w:val="none" w:sz="0" w:space="0" w:color="auto"/>
        <w:left w:val="none" w:sz="0" w:space="0" w:color="auto"/>
        <w:bottom w:val="none" w:sz="0" w:space="0" w:color="auto"/>
        <w:right w:val="none" w:sz="0" w:space="0" w:color="auto"/>
      </w:divBdr>
    </w:div>
    <w:div w:id="209995139">
      <w:marLeft w:val="0"/>
      <w:marRight w:val="0"/>
      <w:marTop w:val="0"/>
      <w:marBottom w:val="0"/>
      <w:divBdr>
        <w:top w:val="none" w:sz="0" w:space="0" w:color="auto"/>
        <w:left w:val="none" w:sz="0" w:space="0" w:color="auto"/>
        <w:bottom w:val="none" w:sz="0" w:space="0" w:color="auto"/>
        <w:right w:val="none" w:sz="0" w:space="0" w:color="auto"/>
      </w:divBdr>
    </w:div>
    <w:div w:id="209995141">
      <w:marLeft w:val="0"/>
      <w:marRight w:val="0"/>
      <w:marTop w:val="0"/>
      <w:marBottom w:val="0"/>
      <w:divBdr>
        <w:top w:val="none" w:sz="0" w:space="0" w:color="auto"/>
        <w:left w:val="none" w:sz="0" w:space="0" w:color="auto"/>
        <w:bottom w:val="none" w:sz="0" w:space="0" w:color="auto"/>
        <w:right w:val="none" w:sz="0" w:space="0" w:color="auto"/>
      </w:divBdr>
    </w:div>
    <w:div w:id="209995144">
      <w:marLeft w:val="0"/>
      <w:marRight w:val="0"/>
      <w:marTop w:val="0"/>
      <w:marBottom w:val="0"/>
      <w:divBdr>
        <w:top w:val="none" w:sz="0" w:space="0" w:color="auto"/>
        <w:left w:val="none" w:sz="0" w:space="0" w:color="auto"/>
        <w:bottom w:val="none" w:sz="0" w:space="0" w:color="auto"/>
        <w:right w:val="none" w:sz="0" w:space="0" w:color="auto"/>
      </w:divBdr>
    </w:div>
    <w:div w:id="209995145">
      <w:marLeft w:val="0"/>
      <w:marRight w:val="0"/>
      <w:marTop w:val="0"/>
      <w:marBottom w:val="0"/>
      <w:divBdr>
        <w:top w:val="none" w:sz="0" w:space="0" w:color="auto"/>
        <w:left w:val="none" w:sz="0" w:space="0" w:color="auto"/>
        <w:bottom w:val="none" w:sz="0" w:space="0" w:color="auto"/>
        <w:right w:val="none" w:sz="0" w:space="0" w:color="auto"/>
      </w:divBdr>
    </w:div>
    <w:div w:id="209995147">
      <w:marLeft w:val="0"/>
      <w:marRight w:val="0"/>
      <w:marTop w:val="0"/>
      <w:marBottom w:val="0"/>
      <w:divBdr>
        <w:top w:val="none" w:sz="0" w:space="0" w:color="auto"/>
        <w:left w:val="none" w:sz="0" w:space="0" w:color="auto"/>
        <w:bottom w:val="none" w:sz="0" w:space="0" w:color="auto"/>
        <w:right w:val="none" w:sz="0" w:space="0" w:color="auto"/>
      </w:divBdr>
    </w:div>
    <w:div w:id="209995149">
      <w:marLeft w:val="0"/>
      <w:marRight w:val="0"/>
      <w:marTop w:val="0"/>
      <w:marBottom w:val="0"/>
      <w:divBdr>
        <w:top w:val="none" w:sz="0" w:space="0" w:color="auto"/>
        <w:left w:val="none" w:sz="0" w:space="0" w:color="auto"/>
        <w:bottom w:val="none" w:sz="0" w:space="0" w:color="auto"/>
        <w:right w:val="none" w:sz="0" w:space="0" w:color="auto"/>
      </w:divBdr>
    </w:div>
    <w:div w:id="209995151">
      <w:marLeft w:val="0"/>
      <w:marRight w:val="0"/>
      <w:marTop w:val="0"/>
      <w:marBottom w:val="0"/>
      <w:divBdr>
        <w:top w:val="none" w:sz="0" w:space="0" w:color="auto"/>
        <w:left w:val="none" w:sz="0" w:space="0" w:color="auto"/>
        <w:bottom w:val="none" w:sz="0" w:space="0" w:color="auto"/>
        <w:right w:val="none" w:sz="0" w:space="0" w:color="auto"/>
      </w:divBdr>
    </w:div>
    <w:div w:id="209995152">
      <w:marLeft w:val="0"/>
      <w:marRight w:val="0"/>
      <w:marTop w:val="0"/>
      <w:marBottom w:val="0"/>
      <w:divBdr>
        <w:top w:val="none" w:sz="0" w:space="0" w:color="auto"/>
        <w:left w:val="none" w:sz="0" w:space="0" w:color="auto"/>
        <w:bottom w:val="none" w:sz="0" w:space="0" w:color="auto"/>
        <w:right w:val="none" w:sz="0" w:space="0" w:color="auto"/>
      </w:divBdr>
      <w:divsChild>
        <w:div w:id="209995138">
          <w:marLeft w:val="660"/>
          <w:marRight w:val="0"/>
          <w:marTop w:val="0"/>
          <w:marBottom w:val="0"/>
          <w:divBdr>
            <w:top w:val="none" w:sz="0" w:space="0" w:color="auto"/>
            <w:left w:val="none" w:sz="0" w:space="0" w:color="auto"/>
            <w:bottom w:val="none" w:sz="0" w:space="0" w:color="auto"/>
            <w:right w:val="none" w:sz="0" w:space="0" w:color="auto"/>
          </w:divBdr>
        </w:div>
      </w:divsChild>
    </w:div>
    <w:div w:id="209995154">
      <w:marLeft w:val="0"/>
      <w:marRight w:val="0"/>
      <w:marTop w:val="0"/>
      <w:marBottom w:val="0"/>
      <w:divBdr>
        <w:top w:val="none" w:sz="0" w:space="0" w:color="auto"/>
        <w:left w:val="none" w:sz="0" w:space="0" w:color="auto"/>
        <w:bottom w:val="none" w:sz="0" w:space="0" w:color="auto"/>
        <w:right w:val="none" w:sz="0" w:space="0" w:color="auto"/>
      </w:divBdr>
    </w:div>
    <w:div w:id="209995156">
      <w:marLeft w:val="0"/>
      <w:marRight w:val="0"/>
      <w:marTop w:val="0"/>
      <w:marBottom w:val="0"/>
      <w:divBdr>
        <w:top w:val="none" w:sz="0" w:space="0" w:color="auto"/>
        <w:left w:val="none" w:sz="0" w:space="0" w:color="auto"/>
        <w:bottom w:val="none" w:sz="0" w:space="0" w:color="auto"/>
        <w:right w:val="none" w:sz="0" w:space="0" w:color="auto"/>
      </w:divBdr>
    </w:div>
    <w:div w:id="209995159">
      <w:marLeft w:val="0"/>
      <w:marRight w:val="0"/>
      <w:marTop w:val="0"/>
      <w:marBottom w:val="0"/>
      <w:divBdr>
        <w:top w:val="none" w:sz="0" w:space="0" w:color="auto"/>
        <w:left w:val="none" w:sz="0" w:space="0" w:color="auto"/>
        <w:bottom w:val="none" w:sz="0" w:space="0" w:color="auto"/>
        <w:right w:val="none" w:sz="0" w:space="0" w:color="auto"/>
      </w:divBdr>
    </w:div>
    <w:div w:id="209995160">
      <w:marLeft w:val="0"/>
      <w:marRight w:val="0"/>
      <w:marTop w:val="0"/>
      <w:marBottom w:val="0"/>
      <w:divBdr>
        <w:top w:val="none" w:sz="0" w:space="0" w:color="auto"/>
        <w:left w:val="none" w:sz="0" w:space="0" w:color="auto"/>
        <w:bottom w:val="none" w:sz="0" w:space="0" w:color="auto"/>
        <w:right w:val="none" w:sz="0" w:space="0" w:color="auto"/>
      </w:divBdr>
      <w:divsChild>
        <w:div w:id="209995114">
          <w:marLeft w:val="0"/>
          <w:marRight w:val="0"/>
          <w:marTop w:val="0"/>
          <w:marBottom w:val="0"/>
          <w:divBdr>
            <w:top w:val="none" w:sz="0" w:space="0" w:color="auto"/>
            <w:left w:val="none" w:sz="0" w:space="0" w:color="auto"/>
            <w:bottom w:val="none" w:sz="0" w:space="0" w:color="auto"/>
            <w:right w:val="none" w:sz="0" w:space="0" w:color="auto"/>
          </w:divBdr>
          <w:divsChild>
            <w:div w:id="209995148">
              <w:marLeft w:val="0"/>
              <w:marRight w:val="0"/>
              <w:marTop w:val="0"/>
              <w:marBottom w:val="0"/>
              <w:divBdr>
                <w:top w:val="none" w:sz="0" w:space="0" w:color="auto"/>
                <w:left w:val="none" w:sz="0" w:space="0" w:color="auto"/>
                <w:bottom w:val="none" w:sz="0" w:space="0" w:color="auto"/>
                <w:right w:val="none" w:sz="0" w:space="0" w:color="auto"/>
              </w:divBdr>
              <w:divsChild>
                <w:div w:id="209995123">
                  <w:marLeft w:val="-4950"/>
                  <w:marRight w:val="0"/>
                  <w:marTop w:val="0"/>
                  <w:marBottom w:val="0"/>
                  <w:divBdr>
                    <w:top w:val="none" w:sz="0" w:space="0" w:color="auto"/>
                    <w:left w:val="none" w:sz="0" w:space="0" w:color="auto"/>
                    <w:bottom w:val="none" w:sz="0" w:space="0" w:color="auto"/>
                    <w:right w:val="none" w:sz="0" w:space="0" w:color="auto"/>
                  </w:divBdr>
                  <w:divsChild>
                    <w:div w:id="209995131">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5162">
      <w:marLeft w:val="0"/>
      <w:marRight w:val="0"/>
      <w:marTop w:val="0"/>
      <w:marBottom w:val="0"/>
      <w:divBdr>
        <w:top w:val="none" w:sz="0" w:space="0" w:color="auto"/>
        <w:left w:val="none" w:sz="0" w:space="0" w:color="auto"/>
        <w:bottom w:val="none" w:sz="0" w:space="0" w:color="auto"/>
        <w:right w:val="none" w:sz="0" w:space="0" w:color="auto"/>
      </w:divBdr>
    </w:div>
    <w:div w:id="209995163">
      <w:marLeft w:val="0"/>
      <w:marRight w:val="0"/>
      <w:marTop w:val="0"/>
      <w:marBottom w:val="0"/>
      <w:divBdr>
        <w:top w:val="none" w:sz="0" w:space="0" w:color="auto"/>
        <w:left w:val="none" w:sz="0" w:space="0" w:color="auto"/>
        <w:bottom w:val="none" w:sz="0" w:space="0" w:color="auto"/>
        <w:right w:val="none" w:sz="0" w:space="0" w:color="auto"/>
      </w:divBdr>
    </w:div>
    <w:div w:id="209995164">
      <w:marLeft w:val="0"/>
      <w:marRight w:val="0"/>
      <w:marTop w:val="0"/>
      <w:marBottom w:val="0"/>
      <w:divBdr>
        <w:top w:val="none" w:sz="0" w:space="0" w:color="auto"/>
        <w:left w:val="none" w:sz="0" w:space="0" w:color="auto"/>
        <w:bottom w:val="none" w:sz="0" w:space="0" w:color="auto"/>
        <w:right w:val="none" w:sz="0" w:space="0" w:color="auto"/>
      </w:divBdr>
    </w:div>
    <w:div w:id="209995165">
      <w:marLeft w:val="0"/>
      <w:marRight w:val="0"/>
      <w:marTop w:val="0"/>
      <w:marBottom w:val="0"/>
      <w:divBdr>
        <w:top w:val="none" w:sz="0" w:space="0" w:color="auto"/>
        <w:left w:val="none" w:sz="0" w:space="0" w:color="auto"/>
        <w:bottom w:val="none" w:sz="0" w:space="0" w:color="auto"/>
        <w:right w:val="none" w:sz="0" w:space="0" w:color="auto"/>
      </w:divBdr>
    </w:div>
    <w:div w:id="209995166">
      <w:marLeft w:val="0"/>
      <w:marRight w:val="0"/>
      <w:marTop w:val="0"/>
      <w:marBottom w:val="0"/>
      <w:divBdr>
        <w:top w:val="none" w:sz="0" w:space="0" w:color="auto"/>
        <w:left w:val="none" w:sz="0" w:space="0" w:color="auto"/>
        <w:bottom w:val="none" w:sz="0" w:space="0" w:color="auto"/>
        <w:right w:val="none" w:sz="0" w:space="0" w:color="auto"/>
      </w:divBdr>
    </w:div>
    <w:div w:id="209995167">
      <w:marLeft w:val="0"/>
      <w:marRight w:val="0"/>
      <w:marTop w:val="0"/>
      <w:marBottom w:val="0"/>
      <w:divBdr>
        <w:top w:val="none" w:sz="0" w:space="0" w:color="auto"/>
        <w:left w:val="none" w:sz="0" w:space="0" w:color="auto"/>
        <w:bottom w:val="none" w:sz="0" w:space="0" w:color="auto"/>
        <w:right w:val="none" w:sz="0" w:space="0" w:color="auto"/>
      </w:divBdr>
    </w:div>
    <w:div w:id="209995168">
      <w:marLeft w:val="0"/>
      <w:marRight w:val="0"/>
      <w:marTop w:val="0"/>
      <w:marBottom w:val="0"/>
      <w:divBdr>
        <w:top w:val="none" w:sz="0" w:space="0" w:color="auto"/>
        <w:left w:val="none" w:sz="0" w:space="0" w:color="auto"/>
        <w:bottom w:val="none" w:sz="0" w:space="0" w:color="auto"/>
        <w:right w:val="none" w:sz="0" w:space="0" w:color="auto"/>
      </w:divBdr>
    </w:div>
    <w:div w:id="209995169">
      <w:marLeft w:val="0"/>
      <w:marRight w:val="0"/>
      <w:marTop w:val="0"/>
      <w:marBottom w:val="0"/>
      <w:divBdr>
        <w:top w:val="none" w:sz="0" w:space="0" w:color="auto"/>
        <w:left w:val="none" w:sz="0" w:space="0" w:color="auto"/>
        <w:bottom w:val="none" w:sz="0" w:space="0" w:color="auto"/>
        <w:right w:val="none" w:sz="0" w:space="0" w:color="auto"/>
      </w:divBdr>
    </w:div>
    <w:div w:id="209995170">
      <w:marLeft w:val="0"/>
      <w:marRight w:val="0"/>
      <w:marTop w:val="0"/>
      <w:marBottom w:val="0"/>
      <w:divBdr>
        <w:top w:val="none" w:sz="0" w:space="0" w:color="auto"/>
        <w:left w:val="none" w:sz="0" w:space="0" w:color="auto"/>
        <w:bottom w:val="none" w:sz="0" w:space="0" w:color="auto"/>
        <w:right w:val="none" w:sz="0" w:space="0" w:color="auto"/>
      </w:divBdr>
      <w:divsChild>
        <w:div w:id="209995124">
          <w:marLeft w:val="0"/>
          <w:marRight w:val="0"/>
          <w:marTop w:val="0"/>
          <w:marBottom w:val="0"/>
          <w:divBdr>
            <w:top w:val="none" w:sz="0" w:space="0" w:color="auto"/>
            <w:left w:val="none" w:sz="0" w:space="0" w:color="auto"/>
            <w:bottom w:val="none" w:sz="0" w:space="0" w:color="auto"/>
            <w:right w:val="none" w:sz="0" w:space="0" w:color="auto"/>
          </w:divBdr>
        </w:div>
      </w:divsChild>
    </w:div>
    <w:div w:id="209995171">
      <w:marLeft w:val="0"/>
      <w:marRight w:val="0"/>
      <w:marTop w:val="0"/>
      <w:marBottom w:val="0"/>
      <w:divBdr>
        <w:top w:val="none" w:sz="0" w:space="0" w:color="auto"/>
        <w:left w:val="none" w:sz="0" w:space="0" w:color="auto"/>
        <w:bottom w:val="none" w:sz="0" w:space="0" w:color="auto"/>
        <w:right w:val="none" w:sz="0" w:space="0" w:color="auto"/>
      </w:divBdr>
    </w:div>
    <w:div w:id="209995172">
      <w:marLeft w:val="0"/>
      <w:marRight w:val="0"/>
      <w:marTop w:val="0"/>
      <w:marBottom w:val="0"/>
      <w:divBdr>
        <w:top w:val="none" w:sz="0" w:space="0" w:color="auto"/>
        <w:left w:val="none" w:sz="0" w:space="0" w:color="auto"/>
        <w:bottom w:val="none" w:sz="0" w:space="0" w:color="auto"/>
        <w:right w:val="none" w:sz="0" w:space="0" w:color="auto"/>
      </w:divBdr>
    </w:div>
    <w:div w:id="209995173">
      <w:marLeft w:val="0"/>
      <w:marRight w:val="0"/>
      <w:marTop w:val="0"/>
      <w:marBottom w:val="0"/>
      <w:divBdr>
        <w:top w:val="none" w:sz="0" w:space="0" w:color="auto"/>
        <w:left w:val="none" w:sz="0" w:space="0" w:color="auto"/>
        <w:bottom w:val="none" w:sz="0" w:space="0" w:color="auto"/>
        <w:right w:val="none" w:sz="0" w:space="0" w:color="auto"/>
      </w:divBdr>
    </w:div>
    <w:div w:id="209995174">
      <w:marLeft w:val="0"/>
      <w:marRight w:val="0"/>
      <w:marTop w:val="0"/>
      <w:marBottom w:val="0"/>
      <w:divBdr>
        <w:top w:val="none" w:sz="0" w:space="0" w:color="auto"/>
        <w:left w:val="none" w:sz="0" w:space="0" w:color="auto"/>
        <w:bottom w:val="none" w:sz="0" w:space="0" w:color="auto"/>
        <w:right w:val="none" w:sz="0" w:space="0" w:color="auto"/>
      </w:divBdr>
    </w:div>
    <w:div w:id="209995175">
      <w:marLeft w:val="0"/>
      <w:marRight w:val="0"/>
      <w:marTop w:val="0"/>
      <w:marBottom w:val="0"/>
      <w:divBdr>
        <w:top w:val="none" w:sz="0" w:space="0" w:color="auto"/>
        <w:left w:val="none" w:sz="0" w:space="0" w:color="auto"/>
        <w:bottom w:val="none" w:sz="0" w:space="0" w:color="auto"/>
        <w:right w:val="none" w:sz="0" w:space="0" w:color="auto"/>
      </w:divBdr>
    </w:div>
    <w:div w:id="209995176">
      <w:marLeft w:val="0"/>
      <w:marRight w:val="0"/>
      <w:marTop w:val="0"/>
      <w:marBottom w:val="0"/>
      <w:divBdr>
        <w:top w:val="none" w:sz="0" w:space="0" w:color="auto"/>
        <w:left w:val="none" w:sz="0" w:space="0" w:color="auto"/>
        <w:bottom w:val="none" w:sz="0" w:space="0" w:color="auto"/>
        <w:right w:val="none" w:sz="0" w:space="0" w:color="auto"/>
      </w:divBdr>
    </w:div>
    <w:div w:id="209995177">
      <w:marLeft w:val="0"/>
      <w:marRight w:val="0"/>
      <w:marTop w:val="0"/>
      <w:marBottom w:val="0"/>
      <w:divBdr>
        <w:top w:val="none" w:sz="0" w:space="0" w:color="auto"/>
        <w:left w:val="none" w:sz="0" w:space="0" w:color="auto"/>
        <w:bottom w:val="none" w:sz="0" w:space="0" w:color="auto"/>
        <w:right w:val="none" w:sz="0" w:space="0" w:color="auto"/>
      </w:divBdr>
    </w:div>
    <w:div w:id="209995178">
      <w:marLeft w:val="0"/>
      <w:marRight w:val="0"/>
      <w:marTop w:val="0"/>
      <w:marBottom w:val="0"/>
      <w:divBdr>
        <w:top w:val="none" w:sz="0" w:space="0" w:color="auto"/>
        <w:left w:val="none" w:sz="0" w:space="0" w:color="auto"/>
        <w:bottom w:val="none" w:sz="0" w:space="0" w:color="auto"/>
        <w:right w:val="none" w:sz="0" w:space="0" w:color="auto"/>
      </w:divBdr>
    </w:div>
    <w:div w:id="209995179">
      <w:marLeft w:val="0"/>
      <w:marRight w:val="0"/>
      <w:marTop w:val="0"/>
      <w:marBottom w:val="0"/>
      <w:divBdr>
        <w:top w:val="none" w:sz="0" w:space="0" w:color="auto"/>
        <w:left w:val="none" w:sz="0" w:space="0" w:color="auto"/>
        <w:bottom w:val="none" w:sz="0" w:space="0" w:color="auto"/>
        <w:right w:val="none" w:sz="0" w:space="0" w:color="auto"/>
      </w:divBdr>
    </w:div>
    <w:div w:id="305207472">
      <w:bodyDiv w:val="1"/>
      <w:marLeft w:val="0"/>
      <w:marRight w:val="0"/>
      <w:marTop w:val="0"/>
      <w:marBottom w:val="0"/>
      <w:divBdr>
        <w:top w:val="none" w:sz="0" w:space="0" w:color="auto"/>
        <w:left w:val="none" w:sz="0" w:space="0" w:color="auto"/>
        <w:bottom w:val="none" w:sz="0" w:space="0" w:color="auto"/>
        <w:right w:val="none" w:sz="0" w:space="0" w:color="auto"/>
      </w:divBdr>
    </w:div>
    <w:div w:id="326636062">
      <w:bodyDiv w:val="1"/>
      <w:marLeft w:val="0"/>
      <w:marRight w:val="0"/>
      <w:marTop w:val="0"/>
      <w:marBottom w:val="0"/>
      <w:divBdr>
        <w:top w:val="none" w:sz="0" w:space="0" w:color="auto"/>
        <w:left w:val="none" w:sz="0" w:space="0" w:color="auto"/>
        <w:bottom w:val="none" w:sz="0" w:space="0" w:color="auto"/>
        <w:right w:val="none" w:sz="0" w:space="0" w:color="auto"/>
      </w:divBdr>
    </w:div>
    <w:div w:id="337390500">
      <w:bodyDiv w:val="1"/>
      <w:marLeft w:val="0"/>
      <w:marRight w:val="0"/>
      <w:marTop w:val="0"/>
      <w:marBottom w:val="0"/>
      <w:divBdr>
        <w:top w:val="none" w:sz="0" w:space="0" w:color="auto"/>
        <w:left w:val="none" w:sz="0" w:space="0" w:color="auto"/>
        <w:bottom w:val="none" w:sz="0" w:space="0" w:color="auto"/>
        <w:right w:val="none" w:sz="0" w:space="0" w:color="auto"/>
      </w:divBdr>
    </w:div>
    <w:div w:id="354160884">
      <w:bodyDiv w:val="1"/>
      <w:marLeft w:val="0"/>
      <w:marRight w:val="0"/>
      <w:marTop w:val="0"/>
      <w:marBottom w:val="0"/>
      <w:divBdr>
        <w:top w:val="none" w:sz="0" w:space="0" w:color="auto"/>
        <w:left w:val="none" w:sz="0" w:space="0" w:color="auto"/>
        <w:bottom w:val="none" w:sz="0" w:space="0" w:color="auto"/>
        <w:right w:val="none" w:sz="0" w:space="0" w:color="auto"/>
      </w:divBdr>
    </w:div>
    <w:div w:id="356858076">
      <w:bodyDiv w:val="1"/>
      <w:marLeft w:val="0"/>
      <w:marRight w:val="0"/>
      <w:marTop w:val="0"/>
      <w:marBottom w:val="0"/>
      <w:divBdr>
        <w:top w:val="none" w:sz="0" w:space="0" w:color="auto"/>
        <w:left w:val="none" w:sz="0" w:space="0" w:color="auto"/>
        <w:bottom w:val="none" w:sz="0" w:space="0" w:color="auto"/>
        <w:right w:val="none" w:sz="0" w:space="0" w:color="auto"/>
      </w:divBdr>
      <w:divsChild>
        <w:div w:id="1366835639">
          <w:marLeft w:val="0"/>
          <w:marRight w:val="0"/>
          <w:marTop w:val="0"/>
          <w:marBottom w:val="0"/>
          <w:divBdr>
            <w:top w:val="none" w:sz="0" w:space="0" w:color="auto"/>
            <w:left w:val="none" w:sz="0" w:space="0" w:color="auto"/>
            <w:bottom w:val="none" w:sz="0" w:space="0" w:color="auto"/>
            <w:right w:val="none" w:sz="0" w:space="0" w:color="auto"/>
          </w:divBdr>
        </w:div>
      </w:divsChild>
    </w:div>
    <w:div w:id="371422033">
      <w:bodyDiv w:val="1"/>
      <w:marLeft w:val="0"/>
      <w:marRight w:val="0"/>
      <w:marTop w:val="0"/>
      <w:marBottom w:val="0"/>
      <w:divBdr>
        <w:top w:val="none" w:sz="0" w:space="0" w:color="auto"/>
        <w:left w:val="none" w:sz="0" w:space="0" w:color="auto"/>
        <w:bottom w:val="none" w:sz="0" w:space="0" w:color="auto"/>
        <w:right w:val="none" w:sz="0" w:space="0" w:color="auto"/>
      </w:divBdr>
    </w:div>
    <w:div w:id="478113205">
      <w:bodyDiv w:val="1"/>
      <w:marLeft w:val="0"/>
      <w:marRight w:val="0"/>
      <w:marTop w:val="0"/>
      <w:marBottom w:val="0"/>
      <w:divBdr>
        <w:top w:val="none" w:sz="0" w:space="0" w:color="auto"/>
        <w:left w:val="none" w:sz="0" w:space="0" w:color="auto"/>
        <w:bottom w:val="none" w:sz="0" w:space="0" w:color="auto"/>
        <w:right w:val="none" w:sz="0" w:space="0" w:color="auto"/>
      </w:divBdr>
    </w:div>
    <w:div w:id="484394614">
      <w:bodyDiv w:val="1"/>
      <w:marLeft w:val="0"/>
      <w:marRight w:val="0"/>
      <w:marTop w:val="0"/>
      <w:marBottom w:val="0"/>
      <w:divBdr>
        <w:top w:val="none" w:sz="0" w:space="0" w:color="auto"/>
        <w:left w:val="none" w:sz="0" w:space="0" w:color="auto"/>
        <w:bottom w:val="none" w:sz="0" w:space="0" w:color="auto"/>
        <w:right w:val="none" w:sz="0" w:space="0" w:color="auto"/>
      </w:divBdr>
    </w:div>
    <w:div w:id="484515269">
      <w:bodyDiv w:val="1"/>
      <w:marLeft w:val="0"/>
      <w:marRight w:val="0"/>
      <w:marTop w:val="0"/>
      <w:marBottom w:val="0"/>
      <w:divBdr>
        <w:top w:val="none" w:sz="0" w:space="0" w:color="auto"/>
        <w:left w:val="none" w:sz="0" w:space="0" w:color="auto"/>
        <w:bottom w:val="none" w:sz="0" w:space="0" w:color="auto"/>
        <w:right w:val="none" w:sz="0" w:space="0" w:color="auto"/>
      </w:divBdr>
    </w:div>
    <w:div w:id="488907606">
      <w:bodyDiv w:val="1"/>
      <w:marLeft w:val="0"/>
      <w:marRight w:val="0"/>
      <w:marTop w:val="0"/>
      <w:marBottom w:val="0"/>
      <w:divBdr>
        <w:top w:val="none" w:sz="0" w:space="0" w:color="auto"/>
        <w:left w:val="none" w:sz="0" w:space="0" w:color="auto"/>
        <w:bottom w:val="none" w:sz="0" w:space="0" w:color="auto"/>
        <w:right w:val="none" w:sz="0" w:space="0" w:color="auto"/>
      </w:divBdr>
    </w:div>
    <w:div w:id="497695043">
      <w:bodyDiv w:val="1"/>
      <w:marLeft w:val="0"/>
      <w:marRight w:val="0"/>
      <w:marTop w:val="0"/>
      <w:marBottom w:val="0"/>
      <w:divBdr>
        <w:top w:val="none" w:sz="0" w:space="0" w:color="auto"/>
        <w:left w:val="none" w:sz="0" w:space="0" w:color="auto"/>
        <w:bottom w:val="none" w:sz="0" w:space="0" w:color="auto"/>
        <w:right w:val="none" w:sz="0" w:space="0" w:color="auto"/>
      </w:divBdr>
    </w:div>
    <w:div w:id="509025749">
      <w:bodyDiv w:val="1"/>
      <w:marLeft w:val="0"/>
      <w:marRight w:val="0"/>
      <w:marTop w:val="0"/>
      <w:marBottom w:val="0"/>
      <w:divBdr>
        <w:top w:val="none" w:sz="0" w:space="0" w:color="auto"/>
        <w:left w:val="none" w:sz="0" w:space="0" w:color="auto"/>
        <w:bottom w:val="none" w:sz="0" w:space="0" w:color="auto"/>
        <w:right w:val="none" w:sz="0" w:space="0" w:color="auto"/>
      </w:divBdr>
    </w:div>
    <w:div w:id="562835973">
      <w:bodyDiv w:val="1"/>
      <w:marLeft w:val="0"/>
      <w:marRight w:val="0"/>
      <w:marTop w:val="0"/>
      <w:marBottom w:val="0"/>
      <w:divBdr>
        <w:top w:val="none" w:sz="0" w:space="0" w:color="auto"/>
        <w:left w:val="none" w:sz="0" w:space="0" w:color="auto"/>
        <w:bottom w:val="none" w:sz="0" w:space="0" w:color="auto"/>
        <w:right w:val="none" w:sz="0" w:space="0" w:color="auto"/>
      </w:divBdr>
    </w:div>
    <w:div w:id="640499036">
      <w:bodyDiv w:val="1"/>
      <w:marLeft w:val="0"/>
      <w:marRight w:val="0"/>
      <w:marTop w:val="0"/>
      <w:marBottom w:val="0"/>
      <w:divBdr>
        <w:top w:val="none" w:sz="0" w:space="0" w:color="auto"/>
        <w:left w:val="none" w:sz="0" w:space="0" w:color="auto"/>
        <w:bottom w:val="none" w:sz="0" w:space="0" w:color="auto"/>
        <w:right w:val="none" w:sz="0" w:space="0" w:color="auto"/>
      </w:divBdr>
    </w:div>
    <w:div w:id="663045970">
      <w:bodyDiv w:val="1"/>
      <w:marLeft w:val="0"/>
      <w:marRight w:val="0"/>
      <w:marTop w:val="0"/>
      <w:marBottom w:val="0"/>
      <w:divBdr>
        <w:top w:val="none" w:sz="0" w:space="0" w:color="auto"/>
        <w:left w:val="none" w:sz="0" w:space="0" w:color="auto"/>
        <w:bottom w:val="none" w:sz="0" w:space="0" w:color="auto"/>
        <w:right w:val="none" w:sz="0" w:space="0" w:color="auto"/>
      </w:divBdr>
    </w:div>
    <w:div w:id="690110877">
      <w:bodyDiv w:val="1"/>
      <w:marLeft w:val="0"/>
      <w:marRight w:val="0"/>
      <w:marTop w:val="0"/>
      <w:marBottom w:val="0"/>
      <w:divBdr>
        <w:top w:val="none" w:sz="0" w:space="0" w:color="auto"/>
        <w:left w:val="none" w:sz="0" w:space="0" w:color="auto"/>
        <w:bottom w:val="none" w:sz="0" w:space="0" w:color="auto"/>
        <w:right w:val="none" w:sz="0" w:space="0" w:color="auto"/>
      </w:divBdr>
    </w:div>
    <w:div w:id="713850709">
      <w:bodyDiv w:val="1"/>
      <w:marLeft w:val="0"/>
      <w:marRight w:val="0"/>
      <w:marTop w:val="0"/>
      <w:marBottom w:val="0"/>
      <w:divBdr>
        <w:top w:val="none" w:sz="0" w:space="0" w:color="auto"/>
        <w:left w:val="none" w:sz="0" w:space="0" w:color="auto"/>
        <w:bottom w:val="none" w:sz="0" w:space="0" w:color="auto"/>
        <w:right w:val="none" w:sz="0" w:space="0" w:color="auto"/>
      </w:divBdr>
    </w:div>
    <w:div w:id="738407990">
      <w:bodyDiv w:val="1"/>
      <w:marLeft w:val="0"/>
      <w:marRight w:val="0"/>
      <w:marTop w:val="0"/>
      <w:marBottom w:val="0"/>
      <w:divBdr>
        <w:top w:val="none" w:sz="0" w:space="0" w:color="auto"/>
        <w:left w:val="none" w:sz="0" w:space="0" w:color="auto"/>
        <w:bottom w:val="none" w:sz="0" w:space="0" w:color="auto"/>
        <w:right w:val="none" w:sz="0" w:space="0" w:color="auto"/>
      </w:divBdr>
    </w:div>
    <w:div w:id="750009866">
      <w:bodyDiv w:val="1"/>
      <w:marLeft w:val="0"/>
      <w:marRight w:val="0"/>
      <w:marTop w:val="0"/>
      <w:marBottom w:val="0"/>
      <w:divBdr>
        <w:top w:val="none" w:sz="0" w:space="0" w:color="auto"/>
        <w:left w:val="none" w:sz="0" w:space="0" w:color="auto"/>
        <w:bottom w:val="none" w:sz="0" w:space="0" w:color="auto"/>
        <w:right w:val="none" w:sz="0" w:space="0" w:color="auto"/>
      </w:divBdr>
    </w:div>
    <w:div w:id="779841066">
      <w:bodyDiv w:val="1"/>
      <w:marLeft w:val="0"/>
      <w:marRight w:val="0"/>
      <w:marTop w:val="0"/>
      <w:marBottom w:val="0"/>
      <w:divBdr>
        <w:top w:val="none" w:sz="0" w:space="0" w:color="auto"/>
        <w:left w:val="none" w:sz="0" w:space="0" w:color="auto"/>
        <w:bottom w:val="none" w:sz="0" w:space="0" w:color="auto"/>
        <w:right w:val="none" w:sz="0" w:space="0" w:color="auto"/>
      </w:divBdr>
    </w:div>
    <w:div w:id="811337421">
      <w:bodyDiv w:val="1"/>
      <w:marLeft w:val="0"/>
      <w:marRight w:val="0"/>
      <w:marTop w:val="0"/>
      <w:marBottom w:val="0"/>
      <w:divBdr>
        <w:top w:val="none" w:sz="0" w:space="0" w:color="auto"/>
        <w:left w:val="none" w:sz="0" w:space="0" w:color="auto"/>
        <w:bottom w:val="none" w:sz="0" w:space="0" w:color="auto"/>
        <w:right w:val="none" w:sz="0" w:space="0" w:color="auto"/>
      </w:divBdr>
    </w:div>
    <w:div w:id="821582181">
      <w:marLeft w:val="0"/>
      <w:marRight w:val="0"/>
      <w:marTop w:val="0"/>
      <w:marBottom w:val="0"/>
      <w:divBdr>
        <w:top w:val="none" w:sz="0" w:space="0" w:color="auto"/>
        <w:left w:val="none" w:sz="0" w:space="0" w:color="auto"/>
        <w:bottom w:val="none" w:sz="0" w:space="0" w:color="auto"/>
        <w:right w:val="none" w:sz="0" w:space="0" w:color="auto"/>
      </w:divBdr>
    </w:div>
    <w:div w:id="821582182">
      <w:marLeft w:val="0"/>
      <w:marRight w:val="0"/>
      <w:marTop w:val="0"/>
      <w:marBottom w:val="0"/>
      <w:divBdr>
        <w:top w:val="none" w:sz="0" w:space="0" w:color="auto"/>
        <w:left w:val="none" w:sz="0" w:space="0" w:color="auto"/>
        <w:bottom w:val="none" w:sz="0" w:space="0" w:color="auto"/>
        <w:right w:val="none" w:sz="0" w:space="0" w:color="auto"/>
      </w:divBdr>
    </w:div>
    <w:div w:id="821582183">
      <w:marLeft w:val="0"/>
      <w:marRight w:val="0"/>
      <w:marTop w:val="0"/>
      <w:marBottom w:val="0"/>
      <w:divBdr>
        <w:top w:val="none" w:sz="0" w:space="0" w:color="auto"/>
        <w:left w:val="none" w:sz="0" w:space="0" w:color="auto"/>
        <w:bottom w:val="none" w:sz="0" w:space="0" w:color="auto"/>
        <w:right w:val="none" w:sz="0" w:space="0" w:color="auto"/>
      </w:divBdr>
      <w:divsChild>
        <w:div w:id="821582226">
          <w:marLeft w:val="0"/>
          <w:marRight w:val="0"/>
          <w:marTop w:val="0"/>
          <w:marBottom w:val="0"/>
          <w:divBdr>
            <w:top w:val="none" w:sz="0" w:space="0" w:color="auto"/>
            <w:left w:val="none" w:sz="0" w:space="0" w:color="auto"/>
            <w:bottom w:val="none" w:sz="0" w:space="0" w:color="auto"/>
            <w:right w:val="none" w:sz="0" w:space="0" w:color="auto"/>
          </w:divBdr>
        </w:div>
      </w:divsChild>
    </w:div>
    <w:div w:id="821582184">
      <w:marLeft w:val="0"/>
      <w:marRight w:val="0"/>
      <w:marTop w:val="0"/>
      <w:marBottom w:val="0"/>
      <w:divBdr>
        <w:top w:val="none" w:sz="0" w:space="0" w:color="auto"/>
        <w:left w:val="none" w:sz="0" w:space="0" w:color="auto"/>
        <w:bottom w:val="none" w:sz="0" w:space="0" w:color="auto"/>
        <w:right w:val="none" w:sz="0" w:space="0" w:color="auto"/>
      </w:divBdr>
    </w:div>
    <w:div w:id="821582186">
      <w:marLeft w:val="0"/>
      <w:marRight w:val="0"/>
      <w:marTop w:val="0"/>
      <w:marBottom w:val="0"/>
      <w:divBdr>
        <w:top w:val="none" w:sz="0" w:space="0" w:color="auto"/>
        <w:left w:val="none" w:sz="0" w:space="0" w:color="auto"/>
        <w:bottom w:val="none" w:sz="0" w:space="0" w:color="auto"/>
        <w:right w:val="none" w:sz="0" w:space="0" w:color="auto"/>
      </w:divBdr>
      <w:divsChild>
        <w:div w:id="821582196">
          <w:marLeft w:val="0"/>
          <w:marRight w:val="0"/>
          <w:marTop w:val="0"/>
          <w:marBottom w:val="0"/>
          <w:divBdr>
            <w:top w:val="none" w:sz="0" w:space="0" w:color="auto"/>
            <w:left w:val="none" w:sz="0" w:space="0" w:color="auto"/>
            <w:bottom w:val="none" w:sz="0" w:space="0" w:color="auto"/>
            <w:right w:val="none" w:sz="0" w:space="0" w:color="auto"/>
          </w:divBdr>
          <w:divsChild>
            <w:div w:id="821582211">
              <w:marLeft w:val="0"/>
              <w:marRight w:val="0"/>
              <w:marTop w:val="0"/>
              <w:marBottom w:val="0"/>
              <w:divBdr>
                <w:top w:val="none" w:sz="0" w:space="0" w:color="auto"/>
                <w:left w:val="none" w:sz="0" w:space="0" w:color="auto"/>
                <w:bottom w:val="none" w:sz="0" w:space="0" w:color="auto"/>
                <w:right w:val="none" w:sz="0" w:space="0" w:color="auto"/>
              </w:divBdr>
              <w:divsChild>
                <w:div w:id="821582217">
                  <w:marLeft w:val="-4950"/>
                  <w:marRight w:val="0"/>
                  <w:marTop w:val="0"/>
                  <w:marBottom w:val="0"/>
                  <w:divBdr>
                    <w:top w:val="none" w:sz="0" w:space="0" w:color="auto"/>
                    <w:left w:val="none" w:sz="0" w:space="0" w:color="auto"/>
                    <w:bottom w:val="none" w:sz="0" w:space="0" w:color="auto"/>
                    <w:right w:val="none" w:sz="0" w:space="0" w:color="auto"/>
                  </w:divBdr>
                  <w:divsChild>
                    <w:div w:id="821582221">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82187">
      <w:marLeft w:val="0"/>
      <w:marRight w:val="0"/>
      <w:marTop w:val="0"/>
      <w:marBottom w:val="0"/>
      <w:divBdr>
        <w:top w:val="none" w:sz="0" w:space="0" w:color="auto"/>
        <w:left w:val="none" w:sz="0" w:space="0" w:color="auto"/>
        <w:bottom w:val="none" w:sz="0" w:space="0" w:color="auto"/>
        <w:right w:val="none" w:sz="0" w:space="0" w:color="auto"/>
      </w:divBdr>
    </w:div>
    <w:div w:id="821582188">
      <w:marLeft w:val="0"/>
      <w:marRight w:val="0"/>
      <w:marTop w:val="0"/>
      <w:marBottom w:val="0"/>
      <w:divBdr>
        <w:top w:val="none" w:sz="0" w:space="0" w:color="auto"/>
        <w:left w:val="none" w:sz="0" w:space="0" w:color="auto"/>
        <w:bottom w:val="none" w:sz="0" w:space="0" w:color="auto"/>
        <w:right w:val="none" w:sz="0" w:space="0" w:color="auto"/>
      </w:divBdr>
    </w:div>
    <w:div w:id="821582189">
      <w:marLeft w:val="0"/>
      <w:marRight w:val="0"/>
      <w:marTop w:val="0"/>
      <w:marBottom w:val="0"/>
      <w:divBdr>
        <w:top w:val="none" w:sz="0" w:space="0" w:color="auto"/>
        <w:left w:val="none" w:sz="0" w:space="0" w:color="auto"/>
        <w:bottom w:val="none" w:sz="0" w:space="0" w:color="auto"/>
        <w:right w:val="none" w:sz="0" w:space="0" w:color="auto"/>
      </w:divBdr>
    </w:div>
    <w:div w:id="821582191">
      <w:marLeft w:val="0"/>
      <w:marRight w:val="0"/>
      <w:marTop w:val="0"/>
      <w:marBottom w:val="0"/>
      <w:divBdr>
        <w:top w:val="none" w:sz="0" w:space="0" w:color="auto"/>
        <w:left w:val="none" w:sz="0" w:space="0" w:color="auto"/>
        <w:bottom w:val="none" w:sz="0" w:space="0" w:color="auto"/>
        <w:right w:val="none" w:sz="0" w:space="0" w:color="auto"/>
      </w:divBdr>
    </w:div>
    <w:div w:id="821582192">
      <w:marLeft w:val="0"/>
      <w:marRight w:val="0"/>
      <w:marTop w:val="0"/>
      <w:marBottom w:val="0"/>
      <w:divBdr>
        <w:top w:val="none" w:sz="0" w:space="0" w:color="auto"/>
        <w:left w:val="none" w:sz="0" w:space="0" w:color="auto"/>
        <w:bottom w:val="none" w:sz="0" w:space="0" w:color="auto"/>
        <w:right w:val="none" w:sz="0" w:space="0" w:color="auto"/>
      </w:divBdr>
    </w:div>
    <w:div w:id="821582193">
      <w:marLeft w:val="0"/>
      <w:marRight w:val="0"/>
      <w:marTop w:val="225"/>
      <w:marBottom w:val="225"/>
      <w:divBdr>
        <w:top w:val="none" w:sz="0" w:space="0" w:color="auto"/>
        <w:left w:val="none" w:sz="0" w:space="0" w:color="auto"/>
        <w:bottom w:val="none" w:sz="0" w:space="0" w:color="auto"/>
        <w:right w:val="none" w:sz="0" w:space="0" w:color="auto"/>
      </w:divBdr>
      <w:divsChild>
        <w:div w:id="821582214">
          <w:marLeft w:val="0"/>
          <w:marRight w:val="0"/>
          <w:marTop w:val="0"/>
          <w:marBottom w:val="0"/>
          <w:divBdr>
            <w:top w:val="none" w:sz="0" w:space="0" w:color="auto"/>
            <w:left w:val="none" w:sz="0" w:space="0" w:color="auto"/>
            <w:bottom w:val="none" w:sz="0" w:space="0" w:color="auto"/>
            <w:right w:val="none" w:sz="0" w:space="0" w:color="auto"/>
          </w:divBdr>
          <w:divsChild>
            <w:div w:id="821582208">
              <w:marLeft w:val="0"/>
              <w:marRight w:val="0"/>
              <w:marTop w:val="0"/>
              <w:marBottom w:val="0"/>
              <w:divBdr>
                <w:top w:val="single" w:sz="6" w:space="0" w:color="D7DBDF"/>
                <w:left w:val="single" w:sz="6" w:space="0" w:color="D7DBDF"/>
                <w:bottom w:val="none" w:sz="0" w:space="0" w:color="auto"/>
                <w:right w:val="none" w:sz="0" w:space="0" w:color="auto"/>
              </w:divBdr>
              <w:divsChild>
                <w:div w:id="821582224">
                  <w:marLeft w:val="0"/>
                  <w:marRight w:val="0"/>
                  <w:marTop w:val="0"/>
                  <w:marBottom w:val="0"/>
                  <w:divBdr>
                    <w:top w:val="none" w:sz="0" w:space="0" w:color="auto"/>
                    <w:left w:val="none" w:sz="0" w:space="0" w:color="auto"/>
                    <w:bottom w:val="none" w:sz="0" w:space="0" w:color="auto"/>
                    <w:right w:val="none" w:sz="0" w:space="0" w:color="auto"/>
                  </w:divBdr>
                  <w:divsChild>
                    <w:div w:id="821582190">
                      <w:marLeft w:val="0"/>
                      <w:marRight w:val="0"/>
                      <w:marTop w:val="0"/>
                      <w:marBottom w:val="0"/>
                      <w:divBdr>
                        <w:top w:val="none" w:sz="0" w:space="0" w:color="auto"/>
                        <w:left w:val="none" w:sz="0" w:space="0" w:color="auto"/>
                        <w:bottom w:val="none" w:sz="0" w:space="0" w:color="auto"/>
                        <w:right w:val="none" w:sz="0" w:space="0" w:color="auto"/>
                      </w:divBdr>
                    </w:div>
                    <w:div w:id="821582204">
                      <w:marLeft w:val="0"/>
                      <w:marRight w:val="0"/>
                      <w:marTop w:val="0"/>
                      <w:marBottom w:val="0"/>
                      <w:divBdr>
                        <w:top w:val="none" w:sz="0" w:space="0" w:color="auto"/>
                        <w:left w:val="none" w:sz="0" w:space="0" w:color="auto"/>
                        <w:bottom w:val="none" w:sz="0" w:space="0" w:color="auto"/>
                        <w:right w:val="none" w:sz="0" w:space="0" w:color="auto"/>
                      </w:divBdr>
                    </w:div>
                    <w:div w:id="821582213">
                      <w:marLeft w:val="0"/>
                      <w:marRight w:val="0"/>
                      <w:marTop w:val="0"/>
                      <w:marBottom w:val="0"/>
                      <w:divBdr>
                        <w:top w:val="none" w:sz="0" w:space="0" w:color="auto"/>
                        <w:left w:val="none" w:sz="0" w:space="0" w:color="auto"/>
                        <w:bottom w:val="none" w:sz="0" w:space="0" w:color="auto"/>
                        <w:right w:val="none" w:sz="0" w:space="0" w:color="auto"/>
                      </w:divBdr>
                    </w:div>
                    <w:div w:id="821582228">
                      <w:marLeft w:val="0"/>
                      <w:marRight w:val="0"/>
                      <w:marTop w:val="0"/>
                      <w:marBottom w:val="0"/>
                      <w:divBdr>
                        <w:top w:val="none" w:sz="0" w:space="0" w:color="auto"/>
                        <w:left w:val="none" w:sz="0" w:space="0" w:color="auto"/>
                        <w:bottom w:val="none" w:sz="0" w:space="0" w:color="auto"/>
                        <w:right w:val="none" w:sz="0" w:space="0" w:color="auto"/>
                      </w:divBdr>
                    </w:div>
                    <w:div w:id="8215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82197">
      <w:marLeft w:val="0"/>
      <w:marRight w:val="0"/>
      <w:marTop w:val="0"/>
      <w:marBottom w:val="0"/>
      <w:divBdr>
        <w:top w:val="none" w:sz="0" w:space="0" w:color="auto"/>
        <w:left w:val="none" w:sz="0" w:space="0" w:color="auto"/>
        <w:bottom w:val="none" w:sz="0" w:space="0" w:color="auto"/>
        <w:right w:val="none" w:sz="0" w:space="0" w:color="auto"/>
      </w:divBdr>
    </w:div>
    <w:div w:id="821582198">
      <w:marLeft w:val="0"/>
      <w:marRight w:val="0"/>
      <w:marTop w:val="0"/>
      <w:marBottom w:val="0"/>
      <w:divBdr>
        <w:top w:val="none" w:sz="0" w:space="0" w:color="auto"/>
        <w:left w:val="none" w:sz="0" w:space="0" w:color="auto"/>
        <w:bottom w:val="none" w:sz="0" w:space="0" w:color="auto"/>
        <w:right w:val="none" w:sz="0" w:space="0" w:color="auto"/>
      </w:divBdr>
    </w:div>
    <w:div w:id="821582199">
      <w:marLeft w:val="0"/>
      <w:marRight w:val="0"/>
      <w:marTop w:val="0"/>
      <w:marBottom w:val="0"/>
      <w:divBdr>
        <w:top w:val="none" w:sz="0" w:space="0" w:color="auto"/>
        <w:left w:val="none" w:sz="0" w:space="0" w:color="auto"/>
        <w:bottom w:val="none" w:sz="0" w:space="0" w:color="auto"/>
        <w:right w:val="none" w:sz="0" w:space="0" w:color="auto"/>
      </w:divBdr>
      <w:divsChild>
        <w:div w:id="821582232">
          <w:marLeft w:val="0"/>
          <w:marRight w:val="0"/>
          <w:marTop w:val="0"/>
          <w:marBottom w:val="0"/>
          <w:divBdr>
            <w:top w:val="none" w:sz="0" w:space="0" w:color="auto"/>
            <w:left w:val="none" w:sz="0" w:space="0" w:color="auto"/>
            <w:bottom w:val="none" w:sz="0" w:space="0" w:color="auto"/>
            <w:right w:val="none" w:sz="0" w:space="0" w:color="auto"/>
          </w:divBdr>
        </w:div>
      </w:divsChild>
    </w:div>
    <w:div w:id="821582200">
      <w:marLeft w:val="0"/>
      <w:marRight w:val="0"/>
      <w:marTop w:val="0"/>
      <w:marBottom w:val="0"/>
      <w:divBdr>
        <w:top w:val="none" w:sz="0" w:space="0" w:color="auto"/>
        <w:left w:val="none" w:sz="0" w:space="0" w:color="auto"/>
        <w:bottom w:val="none" w:sz="0" w:space="0" w:color="auto"/>
        <w:right w:val="none" w:sz="0" w:space="0" w:color="auto"/>
      </w:divBdr>
    </w:div>
    <w:div w:id="821582201">
      <w:marLeft w:val="0"/>
      <w:marRight w:val="0"/>
      <w:marTop w:val="0"/>
      <w:marBottom w:val="0"/>
      <w:divBdr>
        <w:top w:val="none" w:sz="0" w:space="0" w:color="auto"/>
        <w:left w:val="none" w:sz="0" w:space="0" w:color="auto"/>
        <w:bottom w:val="none" w:sz="0" w:space="0" w:color="auto"/>
        <w:right w:val="none" w:sz="0" w:space="0" w:color="auto"/>
      </w:divBdr>
    </w:div>
    <w:div w:id="821582203">
      <w:marLeft w:val="0"/>
      <w:marRight w:val="0"/>
      <w:marTop w:val="0"/>
      <w:marBottom w:val="0"/>
      <w:divBdr>
        <w:top w:val="none" w:sz="0" w:space="0" w:color="auto"/>
        <w:left w:val="none" w:sz="0" w:space="0" w:color="auto"/>
        <w:bottom w:val="none" w:sz="0" w:space="0" w:color="auto"/>
        <w:right w:val="none" w:sz="0" w:space="0" w:color="auto"/>
      </w:divBdr>
    </w:div>
    <w:div w:id="821582205">
      <w:marLeft w:val="0"/>
      <w:marRight w:val="0"/>
      <w:marTop w:val="0"/>
      <w:marBottom w:val="0"/>
      <w:divBdr>
        <w:top w:val="none" w:sz="0" w:space="0" w:color="auto"/>
        <w:left w:val="none" w:sz="0" w:space="0" w:color="auto"/>
        <w:bottom w:val="none" w:sz="0" w:space="0" w:color="auto"/>
        <w:right w:val="none" w:sz="0" w:space="0" w:color="auto"/>
      </w:divBdr>
    </w:div>
    <w:div w:id="821582206">
      <w:marLeft w:val="0"/>
      <w:marRight w:val="0"/>
      <w:marTop w:val="0"/>
      <w:marBottom w:val="0"/>
      <w:divBdr>
        <w:top w:val="none" w:sz="0" w:space="0" w:color="auto"/>
        <w:left w:val="none" w:sz="0" w:space="0" w:color="auto"/>
        <w:bottom w:val="none" w:sz="0" w:space="0" w:color="auto"/>
        <w:right w:val="none" w:sz="0" w:space="0" w:color="auto"/>
      </w:divBdr>
    </w:div>
    <w:div w:id="821582207">
      <w:marLeft w:val="0"/>
      <w:marRight w:val="0"/>
      <w:marTop w:val="0"/>
      <w:marBottom w:val="0"/>
      <w:divBdr>
        <w:top w:val="none" w:sz="0" w:space="0" w:color="auto"/>
        <w:left w:val="none" w:sz="0" w:space="0" w:color="auto"/>
        <w:bottom w:val="none" w:sz="0" w:space="0" w:color="auto"/>
        <w:right w:val="none" w:sz="0" w:space="0" w:color="auto"/>
      </w:divBdr>
    </w:div>
    <w:div w:id="821582210">
      <w:marLeft w:val="0"/>
      <w:marRight w:val="0"/>
      <w:marTop w:val="0"/>
      <w:marBottom w:val="0"/>
      <w:divBdr>
        <w:top w:val="none" w:sz="0" w:space="0" w:color="auto"/>
        <w:left w:val="none" w:sz="0" w:space="0" w:color="auto"/>
        <w:bottom w:val="none" w:sz="0" w:space="0" w:color="auto"/>
        <w:right w:val="none" w:sz="0" w:space="0" w:color="auto"/>
      </w:divBdr>
    </w:div>
    <w:div w:id="821582212">
      <w:marLeft w:val="0"/>
      <w:marRight w:val="0"/>
      <w:marTop w:val="0"/>
      <w:marBottom w:val="0"/>
      <w:divBdr>
        <w:top w:val="none" w:sz="0" w:space="0" w:color="auto"/>
        <w:left w:val="none" w:sz="0" w:space="0" w:color="auto"/>
        <w:bottom w:val="none" w:sz="0" w:space="0" w:color="auto"/>
        <w:right w:val="none" w:sz="0" w:space="0" w:color="auto"/>
      </w:divBdr>
    </w:div>
    <w:div w:id="821582215">
      <w:marLeft w:val="0"/>
      <w:marRight w:val="0"/>
      <w:marTop w:val="0"/>
      <w:marBottom w:val="0"/>
      <w:divBdr>
        <w:top w:val="none" w:sz="0" w:space="0" w:color="auto"/>
        <w:left w:val="none" w:sz="0" w:space="0" w:color="auto"/>
        <w:bottom w:val="none" w:sz="0" w:space="0" w:color="auto"/>
        <w:right w:val="none" w:sz="0" w:space="0" w:color="auto"/>
      </w:divBdr>
    </w:div>
    <w:div w:id="821582216">
      <w:marLeft w:val="0"/>
      <w:marRight w:val="0"/>
      <w:marTop w:val="0"/>
      <w:marBottom w:val="0"/>
      <w:divBdr>
        <w:top w:val="none" w:sz="0" w:space="0" w:color="auto"/>
        <w:left w:val="none" w:sz="0" w:space="0" w:color="auto"/>
        <w:bottom w:val="none" w:sz="0" w:space="0" w:color="auto"/>
        <w:right w:val="none" w:sz="0" w:space="0" w:color="auto"/>
      </w:divBdr>
    </w:div>
    <w:div w:id="821582218">
      <w:marLeft w:val="0"/>
      <w:marRight w:val="0"/>
      <w:marTop w:val="0"/>
      <w:marBottom w:val="0"/>
      <w:divBdr>
        <w:top w:val="none" w:sz="0" w:space="0" w:color="auto"/>
        <w:left w:val="none" w:sz="0" w:space="0" w:color="auto"/>
        <w:bottom w:val="none" w:sz="0" w:space="0" w:color="auto"/>
        <w:right w:val="none" w:sz="0" w:space="0" w:color="auto"/>
      </w:divBdr>
    </w:div>
    <w:div w:id="821582220">
      <w:marLeft w:val="0"/>
      <w:marRight w:val="0"/>
      <w:marTop w:val="0"/>
      <w:marBottom w:val="0"/>
      <w:divBdr>
        <w:top w:val="none" w:sz="0" w:space="0" w:color="auto"/>
        <w:left w:val="none" w:sz="0" w:space="0" w:color="auto"/>
        <w:bottom w:val="none" w:sz="0" w:space="0" w:color="auto"/>
        <w:right w:val="none" w:sz="0" w:space="0" w:color="auto"/>
      </w:divBdr>
    </w:div>
    <w:div w:id="821582222">
      <w:marLeft w:val="0"/>
      <w:marRight w:val="0"/>
      <w:marTop w:val="0"/>
      <w:marBottom w:val="0"/>
      <w:divBdr>
        <w:top w:val="none" w:sz="0" w:space="0" w:color="auto"/>
        <w:left w:val="none" w:sz="0" w:space="0" w:color="auto"/>
        <w:bottom w:val="none" w:sz="0" w:space="0" w:color="auto"/>
        <w:right w:val="none" w:sz="0" w:space="0" w:color="auto"/>
      </w:divBdr>
    </w:div>
    <w:div w:id="821582223">
      <w:marLeft w:val="0"/>
      <w:marRight w:val="0"/>
      <w:marTop w:val="0"/>
      <w:marBottom w:val="0"/>
      <w:divBdr>
        <w:top w:val="none" w:sz="0" w:space="0" w:color="auto"/>
        <w:left w:val="none" w:sz="0" w:space="0" w:color="auto"/>
        <w:bottom w:val="none" w:sz="0" w:space="0" w:color="auto"/>
        <w:right w:val="none" w:sz="0" w:space="0" w:color="auto"/>
      </w:divBdr>
      <w:divsChild>
        <w:div w:id="821582209">
          <w:marLeft w:val="660"/>
          <w:marRight w:val="0"/>
          <w:marTop w:val="0"/>
          <w:marBottom w:val="0"/>
          <w:divBdr>
            <w:top w:val="none" w:sz="0" w:space="0" w:color="auto"/>
            <w:left w:val="none" w:sz="0" w:space="0" w:color="auto"/>
            <w:bottom w:val="none" w:sz="0" w:space="0" w:color="auto"/>
            <w:right w:val="none" w:sz="0" w:space="0" w:color="auto"/>
          </w:divBdr>
        </w:div>
      </w:divsChild>
    </w:div>
    <w:div w:id="821582225">
      <w:marLeft w:val="0"/>
      <w:marRight w:val="0"/>
      <w:marTop w:val="0"/>
      <w:marBottom w:val="0"/>
      <w:divBdr>
        <w:top w:val="none" w:sz="0" w:space="0" w:color="auto"/>
        <w:left w:val="none" w:sz="0" w:space="0" w:color="auto"/>
        <w:bottom w:val="none" w:sz="0" w:space="0" w:color="auto"/>
        <w:right w:val="none" w:sz="0" w:space="0" w:color="auto"/>
      </w:divBdr>
    </w:div>
    <w:div w:id="821582227">
      <w:marLeft w:val="0"/>
      <w:marRight w:val="0"/>
      <w:marTop w:val="0"/>
      <w:marBottom w:val="0"/>
      <w:divBdr>
        <w:top w:val="none" w:sz="0" w:space="0" w:color="auto"/>
        <w:left w:val="none" w:sz="0" w:space="0" w:color="auto"/>
        <w:bottom w:val="none" w:sz="0" w:space="0" w:color="auto"/>
        <w:right w:val="none" w:sz="0" w:space="0" w:color="auto"/>
      </w:divBdr>
    </w:div>
    <w:div w:id="821582230">
      <w:marLeft w:val="0"/>
      <w:marRight w:val="0"/>
      <w:marTop w:val="0"/>
      <w:marBottom w:val="0"/>
      <w:divBdr>
        <w:top w:val="none" w:sz="0" w:space="0" w:color="auto"/>
        <w:left w:val="none" w:sz="0" w:space="0" w:color="auto"/>
        <w:bottom w:val="none" w:sz="0" w:space="0" w:color="auto"/>
        <w:right w:val="none" w:sz="0" w:space="0" w:color="auto"/>
      </w:divBdr>
    </w:div>
    <w:div w:id="821582231">
      <w:marLeft w:val="0"/>
      <w:marRight w:val="0"/>
      <w:marTop w:val="0"/>
      <w:marBottom w:val="0"/>
      <w:divBdr>
        <w:top w:val="none" w:sz="0" w:space="0" w:color="auto"/>
        <w:left w:val="none" w:sz="0" w:space="0" w:color="auto"/>
        <w:bottom w:val="none" w:sz="0" w:space="0" w:color="auto"/>
        <w:right w:val="none" w:sz="0" w:space="0" w:color="auto"/>
      </w:divBdr>
      <w:divsChild>
        <w:div w:id="821582185">
          <w:marLeft w:val="0"/>
          <w:marRight w:val="0"/>
          <w:marTop w:val="0"/>
          <w:marBottom w:val="0"/>
          <w:divBdr>
            <w:top w:val="none" w:sz="0" w:space="0" w:color="auto"/>
            <w:left w:val="none" w:sz="0" w:space="0" w:color="auto"/>
            <w:bottom w:val="none" w:sz="0" w:space="0" w:color="auto"/>
            <w:right w:val="none" w:sz="0" w:space="0" w:color="auto"/>
          </w:divBdr>
          <w:divsChild>
            <w:div w:id="821582219">
              <w:marLeft w:val="0"/>
              <w:marRight w:val="0"/>
              <w:marTop w:val="0"/>
              <w:marBottom w:val="0"/>
              <w:divBdr>
                <w:top w:val="none" w:sz="0" w:space="0" w:color="auto"/>
                <w:left w:val="none" w:sz="0" w:space="0" w:color="auto"/>
                <w:bottom w:val="none" w:sz="0" w:space="0" w:color="auto"/>
                <w:right w:val="none" w:sz="0" w:space="0" w:color="auto"/>
              </w:divBdr>
              <w:divsChild>
                <w:div w:id="821582194">
                  <w:marLeft w:val="-4950"/>
                  <w:marRight w:val="0"/>
                  <w:marTop w:val="0"/>
                  <w:marBottom w:val="0"/>
                  <w:divBdr>
                    <w:top w:val="none" w:sz="0" w:space="0" w:color="auto"/>
                    <w:left w:val="none" w:sz="0" w:space="0" w:color="auto"/>
                    <w:bottom w:val="none" w:sz="0" w:space="0" w:color="auto"/>
                    <w:right w:val="none" w:sz="0" w:space="0" w:color="auto"/>
                  </w:divBdr>
                  <w:divsChild>
                    <w:div w:id="821582202">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82233">
      <w:marLeft w:val="0"/>
      <w:marRight w:val="0"/>
      <w:marTop w:val="0"/>
      <w:marBottom w:val="0"/>
      <w:divBdr>
        <w:top w:val="none" w:sz="0" w:space="0" w:color="auto"/>
        <w:left w:val="none" w:sz="0" w:space="0" w:color="auto"/>
        <w:bottom w:val="none" w:sz="0" w:space="0" w:color="auto"/>
        <w:right w:val="none" w:sz="0" w:space="0" w:color="auto"/>
      </w:divBdr>
    </w:div>
    <w:div w:id="821582234">
      <w:marLeft w:val="0"/>
      <w:marRight w:val="0"/>
      <w:marTop w:val="0"/>
      <w:marBottom w:val="0"/>
      <w:divBdr>
        <w:top w:val="none" w:sz="0" w:space="0" w:color="auto"/>
        <w:left w:val="none" w:sz="0" w:space="0" w:color="auto"/>
        <w:bottom w:val="none" w:sz="0" w:space="0" w:color="auto"/>
        <w:right w:val="none" w:sz="0" w:space="0" w:color="auto"/>
      </w:divBdr>
    </w:div>
    <w:div w:id="821582235">
      <w:marLeft w:val="0"/>
      <w:marRight w:val="0"/>
      <w:marTop w:val="0"/>
      <w:marBottom w:val="0"/>
      <w:divBdr>
        <w:top w:val="none" w:sz="0" w:space="0" w:color="auto"/>
        <w:left w:val="none" w:sz="0" w:space="0" w:color="auto"/>
        <w:bottom w:val="none" w:sz="0" w:space="0" w:color="auto"/>
        <w:right w:val="none" w:sz="0" w:space="0" w:color="auto"/>
      </w:divBdr>
    </w:div>
    <w:div w:id="821582236">
      <w:marLeft w:val="0"/>
      <w:marRight w:val="0"/>
      <w:marTop w:val="0"/>
      <w:marBottom w:val="0"/>
      <w:divBdr>
        <w:top w:val="none" w:sz="0" w:space="0" w:color="auto"/>
        <w:left w:val="none" w:sz="0" w:space="0" w:color="auto"/>
        <w:bottom w:val="none" w:sz="0" w:space="0" w:color="auto"/>
        <w:right w:val="none" w:sz="0" w:space="0" w:color="auto"/>
      </w:divBdr>
    </w:div>
    <w:div w:id="821582237">
      <w:marLeft w:val="0"/>
      <w:marRight w:val="0"/>
      <w:marTop w:val="0"/>
      <w:marBottom w:val="0"/>
      <w:divBdr>
        <w:top w:val="none" w:sz="0" w:space="0" w:color="auto"/>
        <w:left w:val="none" w:sz="0" w:space="0" w:color="auto"/>
        <w:bottom w:val="none" w:sz="0" w:space="0" w:color="auto"/>
        <w:right w:val="none" w:sz="0" w:space="0" w:color="auto"/>
      </w:divBdr>
    </w:div>
    <w:div w:id="821582238">
      <w:marLeft w:val="0"/>
      <w:marRight w:val="0"/>
      <w:marTop w:val="0"/>
      <w:marBottom w:val="0"/>
      <w:divBdr>
        <w:top w:val="none" w:sz="0" w:space="0" w:color="auto"/>
        <w:left w:val="none" w:sz="0" w:space="0" w:color="auto"/>
        <w:bottom w:val="none" w:sz="0" w:space="0" w:color="auto"/>
        <w:right w:val="none" w:sz="0" w:space="0" w:color="auto"/>
      </w:divBdr>
    </w:div>
    <w:div w:id="821582239">
      <w:marLeft w:val="0"/>
      <w:marRight w:val="0"/>
      <w:marTop w:val="0"/>
      <w:marBottom w:val="0"/>
      <w:divBdr>
        <w:top w:val="none" w:sz="0" w:space="0" w:color="auto"/>
        <w:left w:val="none" w:sz="0" w:space="0" w:color="auto"/>
        <w:bottom w:val="none" w:sz="0" w:space="0" w:color="auto"/>
        <w:right w:val="none" w:sz="0" w:space="0" w:color="auto"/>
      </w:divBdr>
    </w:div>
    <w:div w:id="821582240">
      <w:marLeft w:val="0"/>
      <w:marRight w:val="0"/>
      <w:marTop w:val="0"/>
      <w:marBottom w:val="0"/>
      <w:divBdr>
        <w:top w:val="none" w:sz="0" w:space="0" w:color="auto"/>
        <w:left w:val="none" w:sz="0" w:space="0" w:color="auto"/>
        <w:bottom w:val="none" w:sz="0" w:space="0" w:color="auto"/>
        <w:right w:val="none" w:sz="0" w:space="0" w:color="auto"/>
      </w:divBdr>
    </w:div>
    <w:div w:id="821582241">
      <w:marLeft w:val="0"/>
      <w:marRight w:val="0"/>
      <w:marTop w:val="0"/>
      <w:marBottom w:val="0"/>
      <w:divBdr>
        <w:top w:val="none" w:sz="0" w:space="0" w:color="auto"/>
        <w:left w:val="none" w:sz="0" w:space="0" w:color="auto"/>
        <w:bottom w:val="none" w:sz="0" w:space="0" w:color="auto"/>
        <w:right w:val="none" w:sz="0" w:space="0" w:color="auto"/>
      </w:divBdr>
      <w:divsChild>
        <w:div w:id="821582195">
          <w:marLeft w:val="0"/>
          <w:marRight w:val="0"/>
          <w:marTop w:val="0"/>
          <w:marBottom w:val="0"/>
          <w:divBdr>
            <w:top w:val="none" w:sz="0" w:space="0" w:color="auto"/>
            <w:left w:val="none" w:sz="0" w:space="0" w:color="auto"/>
            <w:bottom w:val="none" w:sz="0" w:space="0" w:color="auto"/>
            <w:right w:val="none" w:sz="0" w:space="0" w:color="auto"/>
          </w:divBdr>
        </w:div>
      </w:divsChild>
    </w:div>
    <w:div w:id="821582242">
      <w:marLeft w:val="0"/>
      <w:marRight w:val="0"/>
      <w:marTop w:val="0"/>
      <w:marBottom w:val="0"/>
      <w:divBdr>
        <w:top w:val="none" w:sz="0" w:space="0" w:color="auto"/>
        <w:left w:val="none" w:sz="0" w:space="0" w:color="auto"/>
        <w:bottom w:val="none" w:sz="0" w:space="0" w:color="auto"/>
        <w:right w:val="none" w:sz="0" w:space="0" w:color="auto"/>
      </w:divBdr>
    </w:div>
    <w:div w:id="821582243">
      <w:marLeft w:val="0"/>
      <w:marRight w:val="0"/>
      <w:marTop w:val="0"/>
      <w:marBottom w:val="0"/>
      <w:divBdr>
        <w:top w:val="none" w:sz="0" w:space="0" w:color="auto"/>
        <w:left w:val="none" w:sz="0" w:space="0" w:color="auto"/>
        <w:bottom w:val="none" w:sz="0" w:space="0" w:color="auto"/>
        <w:right w:val="none" w:sz="0" w:space="0" w:color="auto"/>
      </w:divBdr>
    </w:div>
    <w:div w:id="821582244">
      <w:marLeft w:val="0"/>
      <w:marRight w:val="0"/>
      <w:marTop w:val="0"/>
      <w:marBottom w:val="0"/>
      <w:divBdr>
        <w:top w:val="none" w:sz="0" w:space="0" w:color="auto"/>
        <w:left w:val="none" w:sz="0" w:space="0" w:color="auto"/>
        <w:bottom w:val="none" w:sz="0" w:space="0" w:color="auto"/>
        <w:right w:val="none" w:sz="0" w:space="0" w:color="auto"/>
      </w:divBdr>
    </w:div>
    <w:div w:id="821582245">
      <w:marLeft w:val="0"/>
      <w:marRight w:val="0"/>
      <w:marTop w:val="0"/>
      <w:marBottom w:val="0"/>
      <w:divBdr>
        <w:top w:val="none" w:sz="0" w:space="0" w:color="auto"/>
        <w:left w:val="none" w:sz="0" w:space="0" w:color="auto"/>
        <w:bottom w:val="none" w:sz="0" w:space="0" w:color="auto"/>
        <w:right w:val="none" w:sz="0" w:space="0" w:color="auto"/>
      </w:divBdr>
    </w:div>
    <w:div w:id="821582246">
      <w:marLeft w:val="0"/>
      <w:marRight w:val="0"/>
      <w:marTop w:val="0"/>
      <w:marBottom w:val="0"/>
      <w:divBdr>
        <w:top w:val="none" w:sz="0" w:space="0" w:color="auto"/>
        <w:left w:val="none" w:sz="0" w:space="0" w:color="auto"/>
        <w:bottom w:val="none" w:sz="0" w:space="0" w:color="auto"/>
        <w:right w:val="none" w:sz="0" w:space="0" w:color="auto"/>
      </w:divBdr>
    </w:div>
    <w:div w:id="821582247">
      <w:marLeft w:val="0"/>
      <w:marRight w:val="0"/>
      <w:marTop w:val="0"/>
      <w:marBottom w:val="0"/>
      <w:divBdr>
        <w:top w:val="none" w:sz="0" w:space="0" w:color="auto"/>
        <w:left w:val="none" w:sz="0" w:space="0" w:color="auto"/>
        <w:bottom w:val="none" w:sz="0" w:space="0" w:color="auto"/>
        <w:right w:val="none" w:sz="0" w:space="0" w:color="auto"/>
      </w:divBdr>
    </w:div>
    <w:div w:id="821582248">
      <w:marLeft w:val="0"/>
      <w:marRight w:val="0"/>
      <w:marTop w:val="0"/>
      <w:marBottom w:val="0"/>
      <w:divBdr>
        <w:top w:val="none" w:sz="0" w:space="0" w:color="auto"/>
        <w:left w:val="none" w:sz="0" w:space="0" w:color="auto"/>
        <w:bottom w:val="none" w:sz="0" w:space="0" w:color="auto"/>
        <w:right w:val="none" w:sz="0" w:space="0" w:color="auto"/>
      </w:divBdr>
    </w:div>
    <w:div w:id="821582249">
      <w:marLeft w:val="0"/>
      <w:marRight w:val="0"/>
      <w:marTop w:val="0"/>
      <w:marBottom w:val="0"/>
      <w:divBdr>
        <w:top w:val="none" w:sz="0" w:space="0" w:color="auto"/>
        <w:left w:val="none" w:sz="0" w:space="0" w:color="auto"/>
        <w:bottom w:val="none" w:sz="0" w:space="0" w:color="auto"/>
        <w:right w:val="none" w:sz="0" w:space="0" w:color="auto"/>
      </w:divBdr>
    </w:div>
    <w:div w:id="821582250">
      <w:marLeft w:val="0"/>
      <w:marRight w:val="0"/>
      <w:marTop w:val="0"/>
      <w:marBottom w:val="0"/>
      <w:divBdr>
        <w:top w:val="none" w:sz="0" w:space="0" w:color="auto"/>
        <w:left w:val="none" w:sz="0" w:space="0" w:color="auto"/>
        <w:bottom w:val="none" w:sz="0" w:space="0" w:color="auto"/>
        <w:right w:val="none" w:sz="0" w:space="0" w:color="auto"/>
      </w:divBdr>
    </w:div>
    <w:div w:id="823618435">
      <w:bodyDiv w:val="1"/>
      <w:marLeft w:val="0"/>
      <w:marRight w:val="0"/>
      <w:marTop w:val="0"/>
      <w:marBottom w:val="0"/>
      <w:divBdr>
        <w:top w:val="none" w:sz="0" w:space="0" w:color="auto"/>
        <w:left w:val="none" w:sz="0" w:space="0" w:color="auto"/>
        <w:bottom w:val="none" w:sz="0" w:space="0" w:color="auto"/>
        <w:right w:val="none" w:sz="0" w:space="0" w:color="auto"/>
      </w:divBdr>
    </w:div>
    <w:div w:id="860515776">
      <w:bodyDiv w:val="1"/>
      <w:marLeft w:val="0"/>
      <w:marRight w:val="0"/>
      <w:marTop w:val="0"/>
      <w:marBottom w:val="0"/>
      <w:divBdr>
        <w:top w:val="none" w:sz="0" w:space="0" w:color="auto"/>
        <w:left w:val="none" w:sz="0" w:space="0" w:color="auto"/>
        <w:bottom w:val="none" w:sz="0" w:space="0" w:color="auto"/>
        <w:right w:val="none" w:sz="0" w:space="0" w:color="auto"/>
      </w:divBdr>
    </w:div>
    <w:div w:id="881215641">
      <w:bodyDiv w:val="1"/>
      <w:marLeft w:val="0"/>
      <w:marRight w:val="0"/>
      <w:marTop w:val="0"/>
      <w:marBottom w:val="0"/>
      <w:divBdr>
        <w:top w:val="none" w:sz="0" w:space="0" w:color="auto"/>
        <w:left w:val="none" w:sz="0" w:space="0" w:color="auto"/>
        <w:bottom w:val="none" w:sz="0" w:space="0" w:color="auto"/>
        <w:right w:val="none" w:sz="0" w:space="0" w:color="auto"/>
      </w:divBdr>
    </w:div>
    <w:div w:id="896816833">
      <w:bodyDiv w:val="1"/>
      <w:marLeft w:val="0"/>
      <w:marRight w:val="0"/>
      <w:marTop w:val="0"/>
      <w:marBottom w:val="0"/>
      <w:divBdr>
        <w:top w:val="none" w:sz="0" w:space="0" w:color="auto"/>
        <w:left w:val="none" w:sz="0" w:space="0" w:color="auto"/>
        <w:bottom w:val="none" w:sz="0" w:space="0" w:color="auto"/>
        <w:right w:val="none" w:sz="0" w:space="0" w:color="auto"/>
      </w:divBdr>
    </w:div>
    <w:div w:id="947197975">
      <w:bodyDiv w:val="1"/>
      <w:marLeft w:val="0"/>
      <w:marRight w:val="0"/>
      <w:marTop w:val="0"/>
      <w:marBottom w:val="0"/>
      <w:divBdr>
        <w:top w:val="none" w:sz="0" w:space="0" w:color="auto"/>
        <w:left w:val="none" w:sz="0" w:space="0" w:color="auto"/>
        <w:bottom w:val="none" w:sz="0" w:space="0" w:color="auto"/>
        <w:right w:val="none" w:sz="0" w:space="0" w:color="auto"/>
      </w:divBdr>
    </w:div>
    <w:div w:id="971129901">
      <w:bodyDiv w:val="1"/>
      <w:marLeft w:val="0"/>
      <w:marRight w:val="0"/>
      <w:marTop w:val="0"/>
      <w:marBottom w:val="0"/>
      <w:divBdr>
        <w:top w:val="none" w:sz="0" w:space="0" w:color="auto"/>
        <w:left w:val="none" w:sz="0" w:space="0" w:color="auto"/>
        <w:bottom w:val="none" w:sz="0" w:space="0" w:color="auto"/>
        <w:right w:val="none" w:sz="0" w:space="0" w:color="auto"/>
      </w:divBdr>
    </w:div>
    <w:div w:id="1017462133">
      <w:bodyDiv w:val="1"/>
      <w:marLeft w:val="0"/>
      <w:marRight w:val="0"/>
      <w:marTop w:val="0"/>
      <w:marBottom w:val="0"/>
      <w:divBdr>
        <w:top w:val="none" w:sz="0" w:space="0" w:color="auto"/>
        <w:left w:val="none" w:sz="0" w:space="0" w:color="auto"/>
        <w:bottom w:val="none" w:sz="0" w:space="0" w:color="auto"/>
        <w:right w:val="none" w:sz="0" w:space="0" w:color="auto"/>
      </w:divBdr>
    </w:div>
    <w:div w:id="1032271582">
      <w:bodyDiv w:val="1"/>
      <w:marLeft w:val="0"/>
      <w:marRight w:val="0"/>
      <w:marTop w:val="0"/>
      <w:marBottom w:val="0"/>
      <w:divBdr>
        <w:top w:val="none" w:sz="0" w:space="0" w:color="auto"/>
        <w:left w:val="none" w:sz="0" w:space="0" w:color="auto"/>
        <w:bottom w:val="none" w:sz="0" w:space="0" w:color="auto"/>
        <w:right w:val="none" w:sz="0" w:space="0" w:color="auto"/>
      </w:divBdr>
      <w:divsChild>
        <w:div w:id="720441940">
          <w:marLeft w:val="660"/>
          <w:marRight w:val="0"/>
          <w:marTop w:val="0"/>
          <w:marBottom w:val="0"/>
          <w:divBdr>
            <w:top w:val="none" w:sz="0" w:space="0" w:color="auto"/>
            <w:left w:val="none" w:sz="0" w:space="0" w:color="auto"/>
            <w:bottom w:val="none" w:sz="0" w:space="0" w:color="auto"/>
            <w:right w:val="none" w:sz="0" w:space="0" w:color="auto"/>
          </w:divBdr>
        </w:div>
      </w:divsChild>
    </w:div>
    <w:div w:id="1035076537">
      <w:bodyDiv w:val="1"/>
      <w:marLeft w:val="0"/>
      <w:marRight w:val="0"/>
      <w:marTop w:val="0"/>
      <w:marBottom w:val="0"/>
      <w:divBdr>
        <w:top w:val="none" w:sz="0" w:space="0" w:color="auto"/>
        <w:left w:val="none" w:sz="0" w:space="0" w:color="auto"/>
        <w:bottom w:val="none" w:sz="0" w:space="0" w:color="auto"/>
        <w:right w:val="none" w:sz="0" w:space="0" w:color="auto"/>
      </w:divBdr>
    </w:div>
    <w:div w:id="1139808376">
      <w:bodyDiv w:val="1"/>
      <w:marLeft w:val="0"/>
      <w:marRight w:val="0"/>
      <w:marTop w:val="0"/>
      <w:marBottom w:val="0"/>
      <w:divBdr>
        <w:top w:val="none" w:sz="0" w:space="0" w:color="auto"/>
        <w:left w:val="none" w:sz="0" w:space="0" w:color="auto"/>
        <w:bottom w:val="none" w:sz="0" w:space="0" w:color="auto"/>
        <w:right w:val="none" w:sz="0" w:space="0" w:color="auto"/>
      </w:divBdr>
    </w:div>
    <w:div w:id="1150025807">
      <w:bodyDiv w:val="1"/>
      <w:marLeft w:val="0"/>
      <w:marRight w:val="0"/>
      <w:marTop w:val="0"/>
      <w:marBottom w:val="0"/>
      <w:divBdr>
        <w:top w:val="none" w:sz="0" w:space="0" w:color="auto"/>
        <w:left w:val="none" w:sz="0" w:space="0" w:color="auto"/>
        <w:bottom w:val="none" w:sz="0" w:space="0" w:color="auto"/>
        <w:right w:val="none" w:sz="0" w:space="0" w:color="auto"/>
      </w:divBdr>
    </w:div>
    <w:div w:id="1157914984">
      <w:bodyDiv w:val="1"/>
      <w:marLeft w:val="0"/>
      <w:marRight w:val="0"/>
      <w:marTop w:val="0"/>
      <w:marBottom w:val="0"/>
      <w:divBdr>
        <w:top w:val="none" w:sz="0" w:space="0" w:color="auto"/>
        <w:left w:val="none" w:sz="0" w:space="0" w:color="auto"/>
        <w:bottom w:val="none" w:sz="0" w:space="0" w:color="auto"/>
        <w:right w:val="none" w:sz="0" w:space="0" w:color="auto"/>
      </w:divBdr>
    </w:div>
    <w:div w:id="1166897981">
      <w:bodyDiv w:val="1"/>
      <w:marLeft w:val="0"/>
      <w:marRight w:val="0"/>
      <w:marTop w:val="0"/>
      <w:marBottom w:val="0"/>
      <w:divBdr>
        <w:top w:val="none" w:sz="0" w:space="0" w:color="auto"/>
        <w:left w:val="none" w:sz="0" w:space="0" w:color="auto"/>
        <w:bottom w:val="none" w:sz="0" w:space="0" w:color="auto"/>
        <w:right w:val="none" w:sz="0" w:space="0" w:color="auto"/>
      </w:divBdr>
    </w:div>
    <w:div w:id="1252854668">
      <w:bodyDiv w:val="1"/>
      <w:marLeft w:val="0"/>
      <w:marRight w:val="0"/>
      <w:marTop w:val="0"/>
      <w:marBottom w:val="0"/>
      <w:divBdr>
        <w:top w:val="none" w:sz="0" w:space="0" w:color="auto"/>
        <w:left w:val="none" w:sz="0" w:space="0" w:color="auto"/>
        <w:bottom w:val="none" w:sz="0" w:space="0" w:color="auto"/>
        <w:right w:val="none" w:sz="0" w:space="0" w:color="auto"/>
      </w:divBdr>
    </w:div>
    <w:div w:id="1256480890">
      <w:bodyDiv w:val="1"/>
      <w:marLeft w:val="0"/>
      <w:marRight w:val="0"/>
      <w:marTop w:val="0"/>
      <w:marBottom w:val="0"/>
      <w:divBdr>
        <w:top w:val="none" w:sz="0" w:space="0" w:color="auto"/>
        <w:left w:val="none" w:sz="0" w:space="0" w:color="auto"/>
        <w:bottom w:val="none" w:sz="0" w:space="0" w:color="auto"/>
        <w:right w:val="none" w:sz="0" w:space="0" w:color="auto"/>
      </w:divBdr>
    </w:div>
    <w:div w:id="1301227299">
      <w:bodyDiv w:val="1"/>
      <w:marLeft w:val="0"/>
      <w:marRight w:val="0"/>
      <w:marTop w:val="0"/>
      <w:marBottom w:val="0"/>
      <w:divBdr>
        <w:top w:val="none" w:sz="0" w:space="0" w:color="auto"/>
        <w:left w:val="none" w:sz="0" w:space="0" w:color="auto"/>
        <w:bottom w:val="none" w:sz="0" w:space="0" w:color="auto"/>
        <w:right w:val="none" w:sz="0" w:space="0" w:color="auto"/>
      </w:divBdr>
    </w:div>
    <w:div w:id="1324041460">
      <w:bodyDiv w:val="1"/>
      <w:marLeft w:val="0"/>
      <w:marRight w:val="0"/>
      <w:marTop w:val="0"/>
      <w:marBottom w:val="0"/>
      <w:divBdr>
        <w:top w:val="none" w:sz="0" w:space="0" w:color="auto"/>
        <w:left w:val="none" w:sz="0" w:space="0" w:color="auto"/>
        <w:bottom w:val="none" w:sz="0" w:space="0" w:color="auto"/>
        <w:right w:val="none" w:sz="0" w:space="0" w:color="auto"/>
      </w:divBdr>
    </w:div>
    <w:div w:id="1346399406">
      <w:bodyDiv w:val="1"/>
      <w:marLeft w:val="0"/>
      <w:marRight w:val="0"/>
      <w:marTop w:val="0"/>
      <w:marBottom w:val="0"/>
      <w:divBdr>
        <w:top w:val="none" w:sz="0" w:space="0" w:color="auto"/>
        <w:left w:val="none" w:sz="0" w:space="0" w:color="auto"/>
        <w:bottom w:val="none" w:sz="0" w:space="0" w:color="auto"/>
        <w:right w:val="none" w:sz="0" w:space="0" w:color="auto"/>
      </w:divBdr>
    </w:div>
    <w:div w:id="1361475683">
      <w:bodyDiv w:val="1"/>
      <w:marLeft w:val="0"/>
      <w:marRight w:val="0"/>
      <w:marTop w:val="0"/>
      <w:marBottom w:val="0"/>
      <w:divBdr>
        <w:top w:val="none" w:sz="0" w:space="0" w:color="auto"/>
        <w:left w:val="none" w:sz="0" w:space="0" w:color="auto"/>
        <w:bottom w:val="none" w:sz="0" w:space="0" w:color="auto"/>
        <w:right w:val="none" w:sz="0" w:space="0" w:color="auto"/>
      </w:divBdr>
      <w:divsChild>
        <w:div w:id="55082435">
          <w:marLeft w:val="0"/>
          <w:marRight w:val="0"/>
          <w:marTop w:val="0"/>
          <w:marBottom w:val="0"/>
          <w:divBdr>
            <w:top w:val="none" w:sz="0" w:space="0" w:color="auto"/>
            <w:left w:val="none" w:sz="0" w:space="0" w:color="auto"/>
            <w:bottom w:val="none" w:sz="0" w:space="0" w:color="auto"/>
            <w:right w:val="none" w:sz="0" w:space="0" w:color="auto"/>
          </w:divBdr>
          <w:divsChild>
            <w:div w:id="958681414">
              <w:marLeft w:val="0"/>
              <w:marRight w:val="0"/>
              <w:marTop w:val="0"/>
              <w:marBottom w:val="0"/>
              <w:divBdr>
                <w:top w:val="none" w:sz="0" w:space="0" w:color="auto"/>
                <w:left w:val="none" w:sz="0" w:space="0" w:color="auto"/>
                <w:bottom w:val="none" w:sz="0" w:space="0" w:color="auto"/>
                <w:right w:val="none" w:sz="0" w:space="0" w:color="auto"/>
              </w:divBdr>
              <w:divsChild>
                <w:div w:id="216013037">
                  <w:marLeft w:val="-4950"/>
                  <w:marRight w:val="0"/>
                  <w:marTop w:val="0"/>
                  <w:marBottom w:val="0"/>
                  <w:divBdr>
                    <w:top w:val="none" w:sz="0" w:space="0" w:color="auto"/>
                    <w:left w:val="none" w:sz="0" w:space="0" w:color="auto"/>
                    <w:bottom w:val="none" w:sz="0" w:space="0" w:color="auto"/>
                    <w:right w:val="none" w:sz="0" w:space="0" w:color="auto"/>
                  </w:divBdr>
                  <w:divsChild>
                    <w:div w:id="520750030">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50899">
      <w:bodyDiv w:val="1"/>
      <w:marLeft w:val="0"/>
      <w:marRight w:val="0"/>
      <w:marTop w:val="0"/>
      <w:marBottom w:val="0"/>
      <w:divBdr>
        <w:top w:val="none" w:sz="0" w:space="0" w:color="auto"/>
        <w:left w:val="none" w:sz="0" w:space="0" w:color="auto"/>
        <w:bottom w:val="none" w:sz="0" w:space="0" w:color="auto"/>
        <w:right w:val="none" w:sz="0" w:space="0" w:color="auto"/>
      </w:divBdr>
    </w:div>
    <w:div w:id="1460567208">
      <w:bodyDiv w:val="1"/>
      <w:marLeft w:val="0"/>
      <w:marRight w:val="0"/>
      <w:marTop w:val="0"/>
      <w:marBottom w:val="0"/>
      <w:divBdr>
        <w:top w:val="none" w:sz="0" w:space="0" w:color="auto"/>
        <w:left w:val="none" w:sz="0" w:space="0" w:color="auto"/>
        <w:bottom w:val="none" w:sz="0" w:space="0" w:color="auto"/>
        <w:right w:val="none" w:sz="0" w:space="0" w:color="auto"/>
      </w:divBdr>
    </w:div>
    <w:div w:id="1524129884">
      <w:bodyDiv w:val="1"/>
      <w:marLeft w:val="0"/>
      <w:marRight w:val="0"/>
      <w:marTop w:val="0"/>
      <w:marBottom w:val="0"/>
      <w:divBdr>
        <w:top w:val="none" w:sz="0" w:space="0" w:color="auto"/>
        <w:left w:val="none" w:sz="0" w:space="0" w:color="auto"/>
        <w:bottom w:val="none" w:sz="0" w:space="0" w:color="auto"/>
        <w:right w:val="none" w:sz="0" w:space="0" w:color="auto"/>
      </w:divBdr>
    </w:div>
    <w:div w:id="1524586728">
      <w:bodyDiv w:val="1"/>
      <w:marLeft w:val="0"/>
      <w:marRight w:val="0"/>
      <w:marTop w:val="0"/>
      <w:marBottom w:val="0"/>
      <w:divBdr>
        <w:top w:val="none" w:sz="0" w:space="0" w:color="auto"/>
        <w:left w:val="none" w:sz="0" w:space="0" w:color="auto"/>
        <w:bottom w:val="none" w:sz="0" w:space="0" w:color="auto"/>
        <w:right w:val="none" w:sz="0" w:space="0" w:color="auto"/>
      </w:divBdr>
    </w:div>
    <w:div w:id="1545631101">
      <w:bodyDiv w:val="1"/>
      <w:marLeft w:val="0"/>
      <w:marRight w:val="0"/>
      <w:marTop w:val="0"/>
      <w:marBottom w:val="0"/>
      <w:divBdr>
        <w:top w:val="none" w:sz="0" w:space="0" w:color="auto"/>
        <w:left w:val="none" w:sz="0" w:space="0" w:color="auto"/>
        <w:bottom w:val="none" w:sz="0" w:space="0" w:color="auto"/>
        <w:right w:val="none" w:sz="0" w:space="0" w:color="auto"/>
      </w:divBdr>
    </w:div>
    <w:div w:id="1563247780">
      <w:bodyDiv w:val="1"/>
      <w:marLeft w:val="0"/>
      <w:marRight w:val="0"/>
      <w:marTop w:val="0"/>
      <w:marBottom w:val="0"/>
      <w:divBdr>
        <w:top w:val="none" w:sz="0" w:space="0" w:color="auto"/>
        <w:left w:val="none" w:sz="0" w:space="0" w:color="auto"/>
        <w:bottom w:val="none" w:sz="0" w:space="0" w:color="auto"/>
        <w:right w:val="none" w:sz="0" w:space="0" w:color="auto"/>
      </w:divBdr>
    </w:div>
    <w:div w:id="1592229495">
      <w:bodyDiv w:val="1"/>
      <w:marLeft w:val="0"/>
      <w:marRight w:val="0"/>
      <w:marTop w:val="0"/>
      <w:marBottom w:val="0"/>
      <w:divBdr>
        <w:top w:val="none" w:sz="0" w:space="0" w:color="auto"/>
        <w:left w:val="none" w:sz="0" w:space="0" w:color="auto"/>
        <w:bottom w:val="none" w:sz="0" w:space="0" w:color="auto"/>
        <w:right w:val="none" w:sz="0" w:space="0" w:color="auto"/>
      </w:divBdr>
    </w:div>
    <w:div w:id="1629975064">
      <w:bodyDiv w:val="1"/>
      <w:marLeft w:val="0"/>
      <w:marRight w:val="0"/>
      <w:marTop w:val="0"/>
      <w:marBottom w:val="0"/>
      <w:divBdr>
        <w:top w:val="none" w:sz="0" w:space="0" w:color="auto"/>
        <w:left w:val="none" w:sz="0" w:space="0" w:color="auto"/>
        <w:bottom w:val="none" w:sz="0" w:space="0" w:color="auto"/>
        <w:right w:val="none" w:sz="0" w:space="0" w:color="auto"/>
      </w:divBdr>
    </w:div>
    <w:div w:id="1703748462">
      <w:bodyDiv w:val="1"/>
      <w:marLeft w:val="0"/>
      <w:marRight w:val="0"/>
      <w:marTop w:val="0"/>
      <w:marBottom w:val="0"/>
      <w:divBdr>
        <w:top w:val="none" w:sz="0" w:space="0" w:color="auto"/>
        <w:left w:val="none" w:sz="0" w:space="0" w:color="auto"/>
        <w:bottom w:val="none" w:sz="0" w:space="0" w:color="auto"/>
        <w:right w:val="none" w:sz="0" w:space="0" w:color="auto"/>
      </w:divBdr>
    </w:div>
    <w:div w:id="1740706542">
      <w:bodyDiv w:val="1"/>
      <w:marLeft w:val="0"/>
      <w:marRight w:val="0"/>
      <w:marTop w:val="0"/>
      <w:marBottom w:val="0"/>
      <w:divBdr>
        <w:top w:val="none" w:sz="0" w:space="0" w:color="auto"/>
        <w:left w:val="none" w:sz="0" w:space="0" w:color="auto"/>
        <w:bottom w:val="none" w:sz="0" w:space="0" w:color="auto"/>
        <w:right w:val="none" w:sz="0" w:space="0" w:color="auto"/>
      </w:divBdr>
      <w:divsChild>
        <w:div w:id="930360908">
          <w:marLeft w:val="274"/>
          <w:marRight w:val="0"/>
          <w:marTop w:val="0"/>
          <w:marBottom w:val="0"/>
          <w:divBdr>
            <w:top w:val="none" w:sz="0" w:space="0" w:color="auto"/>
            <w:left w:val="none" w:sz="0" w:space="0" w:color="auto"/>
            <w:bottom w:val="none" w:sz="0" w:space="0" w:color="auto"/>
            <w:right w:val="none" w:sz="0" w:space="0" w:color="auto"/>
          </w:divBdr>
        </w:div>
        <w:div w:id="1635988503">
          <w:marLeft w:val="274"/>
          <w:marRight w:val="0"/>
          <w:marTop w:val="0"/>
          <w:marBottom w:val="0"/>
          <w:divBdr>
            <w:top w:val="none" w:sz="0" w:space="0" w:color="auto"/>
            <w:left w:val="none" w:sz="0" w:space="0" w:color="auto"/>
            <w:bottom w:val="none" w:sz="0" w:space="0" w:color="auto"/>
            <w:right w:val="none" w:sz="0" w:space="0" w:color="auto"/>
          </w:divBdr>
        </w:div>
      </w:divsChild>
    </w:div>
    <w:div w:id="1756241877">
      <w:bodyDiv w:val="1"/>
      <w:marLeft w:val="0"/>
      <w:marRight w:val="0"/>
      <w:marTop w:val="0"/>
      <w:marBottom w:val="0"/>
      <w:divBdr>
        <w:top w:val="none" w:sz="0" w:space="0" w:color="auto"/>
        <w:left w:val="none" w:sz="0" w:space="0" w:color="auto"/>
        <w:bottom w:val="none" w:sz="0" w:space="0" w:color="auto"/>
        <w:right w:val="none" w:sz="0" w:space="0" w:color="auto"/>
      </w:divBdr>
    </w:div>
    <w:div w:id="1768118534">
      <w:bodyDiv w:val="1"/>
      <w:marLeft w:val="0"/>
      <w:marRight w:val="0"/>
      <w:marTop w:val="0"/>
      <w:marBottom w:val="0"/>
      <w:divBdr>
        <w:top w:val="none" w:sz="0" w:space="0" w:color="auto"/>
        <w:left w:val="none" w:sz="0" w:space="0" w:color="auto"/>
        <w:bottom w:val="none" w:sz="0" w:space="0" w:color="auto"/>
        <w:right w:val="none" w:sz="0" w:space="0" w:color="auto"/>
      </w:divBdr>
    </w:div>
    <w:div w:id="1770537709">
      <w:bodyDiv w:val="1"/>
      <w:marLeft w:val="0"/>
      <w:marRight w:val="0"/>
      <w:marTop w:val="0"/>
      <w:marBottom w:val="0"/>
      <w:divBdr>
        <w:top w:val="none" w:sz="0" w:space="0" w:color="auto"/>
        <w:left w:val="none" w:sz="0" w:space="0" w:color="auto"/>
        <w:bottom w:val="none" w:sz="0" w:space="0" w:color="auto"/>
        <w:right w:val="none" w:sz="0" w:space="0" w:color="auto"/>
      </w:divBdr>
      <w:divsChild>
        <w:div w:id="233972858">
          <w:marLeft w:val="0"/>
          <w:marRight w:val="0"/>
          <w:marTop w:val="0"/>
          <w:marBottom w:val="0"/>
          <w:divBdr>
            <w:top w:val="none" w:sz="0" w:space="0" w:color="auto"/>
            <w:left w:val="none" w:sz="0" w:space="0" w:color="auto"/>
            <w:bottom w:val="none" w:sz="0" w:space="0" w:color="auto"/>
            <w:right w:val="none" w:sz="0" w:space="0" w:color="auto"/>
          </w:divBdr>
        </w:div>
      </w:divsChild>
    </w:div>
    <w:div w:id="1774476181">
      <w:bodyDiv w:val="1"/>
      <w:marLeft w:val="0"/>
      <w:marRight w:val="0"/>
      <w:marTop w:val="0"/>
      <w:marBottom w:val="0"/>
      <w:divBdr>
        <w:top w:val="none" w:sz="0" w:space="0" w:color="auto"/>
        <w:left w:val="none" w:sz="0" w:space="0" w:color="auto"/>
        <w:bottom w:val="none" w:sz="0" w:space="0" w:color="auto"/>
        <w:right w:val="none" w:sz="0" w:space="0" w:color="auto"/>
      </w:divBdr>
    </w:div>
    <w:div w:id="1784808895">
      <w:bodyDiv w:val="1"/>
      <w:marLeft w:val="0"/>
      <w:marRight w:val="0"/>
      <w:marTop w:val="0"/>
      <w:marBottom w:val="0"/>
      <w:divBdr>
        <w:top w:val="none" w:sz="0" w:space="0" w:color="auto"/>
        <w:left w:val="none" w:sz="0" w:space="0" w:color="auto"/>
        <w:bottom w:val="none" w:sz="0" w:space="0" w:color="auto"/>
        <w:right w:val="none" w:sz="0" w:space="0" w:color="auto"/>
      </w:divBdr>
    </w:div>
    <w:div w:id="1817913270">
      <w:bodyDiv w:val="1"/>
      <w:marLeft w:val="0"/>
      <w:marRight w:val="0"/>
      <w:marTop w:val="0"/>
      <w:marBottom w:val="0"/>
      <w:divBdr>
        <w:top w:val="none" w:sz="0" w:space="0" w:color="auto"/>
        <w:left w:val="none" w:sz="0" w:space="0" w:color="auto"/>
        <w:bottom w:val="none" w:sz="0" w:space="0" w:color="auto"/>
        <w:right w:val="none" w:sz="0" w:space="0" w:color="auto"/>
      </w:divBdr>
    </w:div>
    <w:div w:id="1819373713">
      <w:bodyDiv w:val="1"/>
      <w:marLeft w:val="0"/>
      <w:marRight w:val="0"/>
      <w:marTop w:val="0"/>
      <w:marBottom w:val="0"/>
      <w:divBdr>
        <w:top w:val="none" w:sz="0" w:space="0" w:color="auto"/>
        <w:left w:val="none" w:sz="0" w:space="0" w:color="auto"/>
        <w:bottom w:val="none" w:sz="0" w:space="0" w:color="auto"/>
        <w:right w:val="none" w:sz="0" w:space="0" w:color="auto"/>
      </w:divBdr>
    </w:div>
    <w:div w:id="1827435095">
      <w:bodyDiv w:val="1"/>
      <w:marLeft w:val="0"/>
      <w:marRight w:val="0"/>
      <w:marTop w:val="0"/>
      <w:marBottom w:val="0"/>
      <w:divBdr>
        <w:top w:val="none" w:sz="0" w:space="0" w:color="auto"/>
        <w:left w:val="none" w:sz="0" w:space="0" w:color="auto"/>
        <w:bottom w:val="none" w:sz="0" w:space="0" w:color="auto"/>
        <w:right w:val="none" w:sz="0" w:space="0" w:color="auto"/>
      </w:divBdr>
    </w:div>
    <w:div w:id="1845972103">
      <w:bodyDiv w:val="1"/>
      <w:marLeft w:val="0"/>
      <w:marRight w:val="0"/>
      <w:marTop w:val="0"/>
      <w:marBottom w:val="0"/>
      <w:divBdr>
        <w:top w:val="none" w:sz="0" w:space="0" w:color="auto"/>
        <w:left w:val="none" w:sz="0" w:space="0" w:color="auto"/>
        <w:bottom w:val="none" w:sz="0" w:space="0" w:color="auto"/>
        <w:right w:val="none" w:sz="0" w:space="0" w:color="auto"/>
      </w:divBdr>
    </w:div>
    <w:div w:id="1876503061">
      <w:bodyDiv w:val="1"/>
      <w:marLeft w:val="0"/>
      <w:marRight w:val="0"/>
      <w:marTop w:val="0"/>
      <w:marBottom w:val="0"/>
      <w:divBdr>
        <w:top w:val="none" w:sz="0" w:space="0" w:color="auto"/>
        <w:left w:val="none" w:sz="0" w:space="0" w:color="auto"/>
        <w:bottom w:val="none" w:sz="0" w:space="0" w:color="auto"/>
        <w:right w:val="none" w:sz="0" w:space="0" w:color="auto"/>
      </w:divBdr>
      <w:divsChild>
        <w:div w:id="250312582">
          <w:marLeft w:val="418"/>
          <w:marRight w:val="0"/>
          <w:marTop w:val="0"/>
          <w:marBottom w:val="0"/>
          <w:divBdr>
            <w:top w:val="none" w:sz="0" w:space="0" w:color="auto"/>
            <w:left w:val="none" w:sz="0" w:space="0" w:color="auto"/>
            <w:bottom w:val="none" w:sz="0" w:space="0" w:color="auto"/>
            <w:right w:val="none" w:sz="0" w:space="0" w:color="auto"/>
          </w:divBdr>
        </w:div>
        <w:div w:id="1481388234">
          <w:marLeft w:val="418"/>
          <w:marRight w:val="0"/>
          <w:marTop w:val="0"/>
          <w:marBottom w:val="0"/>
          <w:divBdr>
            <w:top w:val="none" w:sz="0" w:space="0" w:color="auto"/>
            <w:left w:val="none" w:sz="0" w:space="0" w:color="auto"/>
            <w:bottom w:val="none" w:sz="0" w:space="0" w:color="auto"/>
            <w:right w:val="none" w:sz="0" w:space="0" w:color="auto"/>
          </w:divBdr>
        </w:div>
        <w:div w:id="1654915358">
          <w:marLeft w:val="418"/>
          <w:marRight w:val="0"/>
          <w:marTop w:val="0"/>
          <w:marBottom w:val="0"/>
          <w:divBdr>
            <w:top w:val="none" w:sz="0" w:space="0" w:color="auto"/>
            <w:left w:val="none" w:sz="0" w:space="0" w:color="auto"/>
            <w:bottom w:val="none" w:sz="0" w:space="0" w:color="auto"/>
            <w:right w:val="none" w:sz="0" w:space="0" w:color="auto"/>
          </w:divBdr>
        </w:div>
      </w:divsChild>
    </w:div>
    <w:div w:id="1905024990">
      <w:bodyDiv w:val="1"/>
      <w:marLeft w:val="0"/>
      <w:marRight w:val="0"/>
      <w:marTop w:val="0"/>
      <w:marBottom w:val="0"/>
      <w:divBdr>
        <w:top w:val="none" w:sz="0" w:space="0" w:color="auto"/>
        <w:left w:val="none" w:sz="0" w:space="0" w:color="auto"/>
        <w:bottom w:val="none" w:sz="0" w:space="0" w:color="auto"/>
        <w:right w:val="none" w:sz="0" w:space="0" w:color="auto"/>
      </w:divBdr>
    </w:div>
    <w:div w:id="1906337164">
      <w:bodyDiv w:val="1"/>
      <w:marLeft w:val="0"/>
      <w:marRight w:val="0"/>
      <w:marTop w:val="0"/>
      <w:marBottom w:val="0"/>
      <w:divBdr>
        <w:top w:val="none" w:sz="0" w:space="0" w:color="auto"/>
        <w:left w:val="none" w:sz="0" w:space="0" w:color="auto"/>
        <w:bottom w:val="none" w:sz="0" w:space="0" w:color="auto"/>
        <w:right w:val="none" w:sz="0" w:space="0" w:color="auto"/>
      </w:divBdr>
    </w:div>
    <w:div w:id="1907495597">
      <w:bodyDiv w:val="1"/>
      <w:marLeft w:val="0"/>
      <w:marRight w:val="0"/>
      <w:marTop w:val="0"/>
      <w:marBottom w:val="0"/>
      <w:divBdr>
        <w:top w:val="none" w:sz="0" w:space="0" w:color="auto"/>
        <w:left w:val="none" w:sz="0" w:space="0" w:color="auto"/>
        <w:bottom w:val="none" w:sz="0" w:space="0" w:color="auto"/>
        <w:right w:val="none" w:sz="0" w:space="0" w:color="auto"/>
      </w:divBdr>
    </w:div>
    <w:div w:id="1909076125">
      <w:bodyDiv w:val="1"/>
      <w:marLeft w:val="0"/>
      <w:marRight w:val="0"/>
      <w:marTop w:val="0"/>
      <w:marBottom w:val="0"/>
      <w:divBdr>
        <w:top w:val="none" w:sz="0" w:space="0" w:color="auto"/>
        <w:left w:val="none" w:sz="0" w:space="0" w:color="auto"/>
        <w:bottom w:val="none" w:sz="0" w:space="0" w:color="auto"/>
        <w:right w:val="none" w:sz="0" w:space="0" w:color="auto"/>
      </w:divBdr>
    </w:div>
    <w:div w:id="1926913697">
      <w:bodyDiv w:val="1"/>
      <w:marLeft w:val="0"/>
      <w:marRight w:val="0"/>
      <w:marTop w:val="0"/>
      <w:marBottom w:val="0"/>
      <w:divBdr>
        <w:top w:val="none" w:sz="0" w:space="0" w:color="auto"/>
        <w:left w:val="none" w:sz="0" w:space="0" w:color="auto"/>
        <w:bottom w:val="none" w:sz="0" w:space="0" w:color="auto"/>
        <w:right w:val="none" w:sz="0" w:space="0" w:color="auto"/>
      </w:divBdr>
    </w:div>
    <w:div w:id="1994410706">
      <w:bodyDiv w:val="1"/>
      <w:marLeft w:val="0"/>
      <w:marRight w:val="0"/>
      <w:marTop w:val="0"/>
      <w:marBottom w:val="0"/>
      <w:divBdr>
        <w:top w:val="none" w:sz="0" w:space="0" w:color="auto"/>
        <w:left w:val="none" w:sz="0" w:space="0" w:color="auto"/>
        <w:bottom w:val="none" w:sz="0" w:space="0" w:color="auto"/>
        <w:right w:val="none" w:sz="0" w:space="0" w:color="auto"/>
      </w:divBdr>
    </w:div>
    <w:div w:id="2002538925">
      <w:bodyDiv w:val="1"/>
      <w:marLeft w:val="0"/>
      <w:marRight w:val="0"/>
      <w:marTop w:val="0"/>
      <w:marBottom w:val="0"/>
      <w:divBdr>
        <w:top w:val="none" w:sz="0" w:space="0" w:color="auto"/>
        <w:left w:val="none" w:sz="0" w:space="0" w:color="auto"/>
        <w:bottom w:val="none" w:sz="0" w:space="0" w:color="auto"/>
        <w:right w:val="none" w:sz="0" w:space="0" w:color="auto"/>
      </w:divBdr>
    </w:div>
    <w:div w:id="2003192328">
      <w:bodyDiv w:val="1"/>
      <w:marLeft w:val="0"/>
      <w:marRight w:val="0"/>
      <w:marTop w:val="0"/>
      <w:marBottom w:val="0"/>
      <w:divBdr>
        <w:top w:val="none" w:sz="0" w:space="0" w:color="auto"/>
        <w:left w:val="none" w:sz="0" w:space="0" w:color="auto"/>
        <w:bottom w:val="none" w:sz="0" w:space="0" w:color="auto"/>
        <w:right w:val="none" w:sz="0" w:space="0" w:color="auto"/>
      </w:divBdr>
    </w:div>
    <w:div w:id="2053990790">
      <w:bodyDiv w:val="1"/>
      <w:marLeft w:val="0"/>
      <w:marRight w:val="0"/>
      <w:marTop w:val="0"/>
      <w:marBottom w:val="0"/>
      <w:divBdr>
        <w:top w:val="none" w:sz="0" w:space="0" w:color="auto"/>
        <w:left w:val="none" w:sz="0" w:space="0" w:color="auto"/>
        <w:bottom w:val="none" w:sz="0" w:space="0" w:color="auto"/>
        <w:right w:val="none" w:sz="0" w:space="0" w:color="auto"/>
      </w:divBdr>
    </w:div>
    <w:div w:id="20935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hyperlink" Target="consultantplus://offline/ref=FF3290523FA27B9B1FC04B0ED05A0BFD599A18C0D24A1ECA69FC85288703DC2B3A5A65DB9A5B3F98iF14P" TargetMode="External"/><Relationship Id="rId47" Type="http://schemas.openxmlformats.org/officeDocument/2006/relationships/hyperlink" Target="consultantplus://offline/ref=FF3290523FA27B9B1FC04B0ED05A0BFD599A15CAD54A1ECA69FC85288703DC2B3A5A65DB9A5A389DiF15P" TargetMode="External"/><Relationship Id="rId63" Type="http://schemas.openxmlformats.org/officeDocument/2006/relationships/hyperlink" Target="mailto:NAV@moex.com" TargetMode="External"/><Relationship Id="rId68" Type="http://schemas.openxmlformats.org/officeDocument/2006/relationships/hyperlink" Target="consultantplus://offline/ref=E2585FCC8A429A8CE7A423FC7B94035186A62348144D412C53BAE584862E357078AF21E0259Ec1PAP" TargetMode="External"/><Relationship Id="rId16" Type="http://schemas.openxmlformats.org/officeDocument/2006/relationships/customXml" Target="../customXml/item1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hyperlink" Target="consultantplus://offline/ref=FF3290523FA27B9B1FC04B0ED05A0BFD599A15CAD54A1ECA69FC85288703DC2B3A5A65DB9A5B359CiF18P" TargetMode="External"/><Relationship Id="rId40" Type="http://schemas.openxmlformats.org/officeDocument/2006/relationships/hyperlink" Target="consultantplus://offline/ref=FF3290523FA27B9B1FC04B0ED05A0BFD599A19CED84E1ECA69FC85288703DC2B3A5A65DB9A5B399DiF14P" TargetMode="External"/><Relationship Id="rId45" Type="http://schemas.openxmlformats.org/officeDocument/2006/relationships/hyperlink" Target="consultantplus://offline/ref=FF3290523FA27B9B1FC04B0ED05A0BFD599A15CAD54A1ECA69FC85288703DC2B3A5A65DB9A5A389DiF12P" TargetMode="External"/><Relationship Id="rId53" Type="http://schemas.openxmlformats.org/officeDocument/2006/relationships/hyperlink" Target="consultantplus://offline/ref=FF3290523FA27B9B1FC04B0ED05A0BFD599A15CAD54A1ECA69FC85288703DC2B3A5A65DB93i518P" TargetMode="External"/><Relationship Id="rId58" Type="http://schemas.openxmlformats.org/officeDocument/2006/relationships/hyperlink" Target="consultantplus://offline/ref=FF3290523FA27B9B1FC04B0ED05A0BFD599A15CAD54A1ECA69FC85288703DC2B3A5A65DC9Bi518P" TargetMode="External"/><Relationship Id="rId66" Type="http://schemas.openxmlformats.org/officeDocument/2006/relationships/hyperlink" Target="mailto:listing@moex.com" TargetMode="External"/><Relationship Id="rId74"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mailto:listing@moex.com"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settings" Target="settings.xml"/><Relationship Id="rId35" Type="http://schemas.openxmlformats.org/officeDocument/2006/relationships/hyperlink" Target="consultantplus://offline/ref=FF3290523FA27B9B1FC04B0ED05A0BFD599A15CAD54A1ECA69FC85288703DC2B3A5A65DB9A5B359CiF18P" TargetMode="External"/><Relationship Id="rId43" Type="http://schemas.openxmlformats.org/officeDocument/2006/relationships/hyperlink" Target="consultantplus://offline/ref=FF3290523FA27B9B1FC04B0ED05A0BFD599A15CAD54A1ECA69FC85288703DC2B3A5A65DB9A5A3F97iF14P" TargetMode="External"/><Relationship Id="rId48" Type="http://schemas.openxmlformats.org/officeDocument/2006/relationships/hyperlink" Target="consultantplus://offline/ref=E97C205E0F71E5DB71D81FDC388D438002FC715008ECC85F2C08FFF6449D61EB4C90F54D70478E3978e3S" TargetMode="External"/><Relationship Id="rId56" Type="http://schemas.openxmlformats.org/officeDocument/2006/relationships/hyperlink" Target="consultantplus://offline/ref=6F4E5D7204C58A4E7F6087F9E718814608D59E2BF3D0875A575EAE3D6E67E17FA2C0947AC0FB8540h2y9J" TargetMode="External"/><Relationship Id="rId64" Type="http://schemas.openxmlformats.org/officeDocument/2006/relationships/hyperlink" Target="mailto:listing@moex.com" TargetMode="External"/><Relationship Id="rId69" Type="http://schemas.openxmlformats.org/officeDocument/2006/relationships/hyperlink" Target="consultantplus://offline/ref=65DAB34FA1DB7A4EA1CC3246B3D0BC2D6E0B6845AAC5661374ED8B751D36E003B466A58AF7ED3E64O" TargetMode="External"/><Relationship Id="rId77"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consultantplus://offline/ref=FF3290523FA27B9B1FC04B0ED05A0BFD599A15CAD54A1ECA69FC85288703DC2B3A5A65DB9A5B359CiF18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yperlink" Target="consultantplus://offline/ref=FF3290523FA27B9B1FC04B0ED05A0BFD599A15CAD54A1ECA69FC85288703DC2B3A5A65DB9A5A389DiF15P" TargetMode="External"/><Relationship Id="rId46" Type="http://schemas.openxmlformats.org/officeDocument/2006/relationships/hyperlink" Target="consultantplus://offline/ref=FF3290523FA27B9B1FC04B0ED05A0BFD599A15CAD54A1ECA69FC85288703DC2B3A5A65DB9A5B359CiF18P" TargetMode="External"/><Relationship Id="rId59" Type="http://schemas.openxmlformats.org/officeDocument/2006/relationships/hyperlink" Target="mailto:listing@moex.com" TargetMode="External"/><Relationship Id="rId67" Type="http://schemas.openxmlformats.org/officeDocument/2006/relationships/hyperlink" Target="mailto:listing@moex.com" TargetMode="External"/><Relationship Id="rId20" Type="http://schemas.openxmlformats.org/officeDocument/2006/relationships/customXml" Target="../customXml/item20.xml"/><Relationship Id="rId41" Type="http://schemas.openxmlformats.org/officeDocument/2006/relationships/hyperlink" Target="consultantplus://offline/ref=FF3290523FA27B9B1FC04B0ED05A0BFD599A18C0D24A1ECA69FC85288703DC2B3A5A65DB9A5B3C9DiF17P" TargetMode="External"/><Relationship Id="rId54" Type="http://schemas.openxmlformats.org/officeDocument/2006/relationships/hyperlink" Target="mailto:disclosure@moex.com" TargetMode="External"/><Relationship Id="rId62" Type="http://schemas.openxmlformats.org/officeDocument/2006/relationships/hyperlink" Target="mailto:disclosure@moex.com" TargetMode="External"/><Relationship Id="rId70" Type="http://schemas.openxmlformats.org/officeDocument/2006/relationships/hyperlink" Target="consultantplus://offline/ref=E97C205E0F71E5DB71D81FDC388D438002FC715008ECC85F2C08FFF6449D61EB4C90F54D70478E3978e3S"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hyperlink" Target="consultantplus://offline/ref=FF3290523FA27B9B1FC04B0ED05A0BFD599A15CAD54A1ECA69FC85288703DC2B3A5A65DB9A5A389DiF15P" TargetMode="External"/><Relationship Id="rId49" Type="http://schemas.openxmlformats.org/officeDocument/2006/relationships/hyperlink" Target="consultantplus://offline/ref=FF3290523FA27B9B1FC04B0ED05A0BFD599A15CAD54A1ECA69FC85288703DC2B3A5A65DB9A5B359CiF18P" TargetMode="External"/><Relationship Id="rId57" Type="http://schemas.openxmlformats.org/officeDocument/2006/relationships/hyperlink" Target="consultantplus://offline/ref=5168CAAF689A00A017FDF9DB4F778A6C80CE8397CE61B8D0DED7927D922Di3Q" TargetMode="External"/><Relationship Id="rId10" Type="http://schemas.openxmlformats.org/officeDocument/2006/relationships/customXml" Target="../customXml/item10.xml"/><Relationship Id="rId31" Type="http://schemas.openxmlformats.org/officeDocument/2006/relationships/webSettings" Target="webSettings.xml"/><Relationship Id="rId44" Type="http://schemas.openxmlformats.org/officeDocument/2006/relationships/hyperlink" Target="consultantplus://offline/ref=FF3290523FA27B9B1FC04B0ED05A0BFD599A15CAD54A1ECA69FC85288703DC2B3A5A65DB9A5A3F97iF19P" TargetMode="External"/><Relationship Id="rId52" Type="http://schemas.openxmlformats.org/officeDocument/2006/relationships/hyperlink" Target="consultantplus://offline/ref=FF3290523FA27B9B1FC04B0ED05A0BFD599A15CAD54A1ECA69FC85288703DC2B3A5A65DB93i518P" TargetMode="External"/><Relationship Id="rId60" Type="http://schemas.openxmlformats.org/officeDocument/2006/relationships/hyperlink" Target="mailto:disclosure@moex.com" TargetMode="External"/><Relationship Id="rId65" Type="http://schemas.openxmlformats.org/officeDocument/2006/relationships/hyperlink" Target="mailto:listing@moex.com"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hyperlink" Target="consultantplus://offline/ref=FF3290523FA27B9B1FC04B0ED05A0BFD599A15CAD54A1ECA69FC85288703DC2B3A5A65DB9A5A389DiF15P" TargetMode="External"/><Relationship Id="rId34" Type="http://schemas.openxmlformats.org/officeDocument/2006/relationships/image" Target="media/image1.png"/><Relationship Id="rId50" Type="http://schemas.openxmlformats.org/officeDocument/2006/relationships/hyperlink" Target="consultantplus://offline/ref=FF3290523FA27B9B1FC04B0ED05A0BFD599A15CAD54A1ECA69FC85288703DC2B3A5A65DB9A5B359CiF18P" TargetMode="External"/><Relationship Id="rId55" Type="http://schemas.openxmlformats.org/officeDocument/2006/relationships/hyperlink" Target="mailto:ISU@moex.com" TargetMode="External"/><Relationship Id="rId7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consultantplus://offline/ref=E97C205E0F71E5DB71D81FDC388D438002FC715008ECC85F2C08FFF6449D61EB4C90F54D70478E3978e3S" TargetMode="External"/><Relationship Id="rId2" Type="http://schemas.openxmlformats.org/officeDocument/2006/relationships/customXml" Target="../customXml/item2.xml"/><Relationship Id="rId2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F45CD-D391-41A3-9A29-7CA190A80955}">
  <ds:schemaRefs>
    <ds:schemaRef ds:uri="http://schemas.openxmlformats.org/officeDocument/2006/bibliography"/>
  </ds:schemaRefs>
</ds:datastoreItem>
</file>

<file path=customXml/itemProps10.xml><?xml version="1.0" encoding="utf-8"?>
<ds:datastoreItem xmlns:ds="http://schemas.openxmlformats.org/officeDocument/2006/customXml" ds:itemID="{0D3282CF-37E2-4572-9CAD-6029795C64EB}">
  <ds:schemaRefs>
    <ds:schemaRef ds:uri="http://schemas.openxmlformats.org/officeDocument/2006/bibliography"/>
  </ds:schemaRefs>
</ds:datastoreItem>
</file>

<file path=customXml/itemProps11.xml><?xml version="1.0" encoding="utf-8"?>
<ds:datastoreItem xmlns:ds="http://schemas.openxmlformats.org/officeDocument/2006/customXml" ds:itemID="{0571D4A3-832A-416D-B04A-0FC1BCF3A87E}">
  <ds:schemaRefs>
    <ds:schemaRef ds:uri="http://schemas.openxmlformats.org/officeDocument/2006/bibliography"/>
  </ds:schemaRefs>
</ds:datastoreItem>
</file>

<file path=customXml/itemProps12.xml><?xml version="1.0" encoding="utf-8"?>
<ds:datastoreItem xmlns:ds="http://schemas.openxmlformats.org/officeDocument/2006/customXml" ds:itemID="{B1FF4B8F-6E30-491A-937D-6FD68854BF0E}">
  <ds:schemaRefs>
    <ds:schemaRef ds:uri="http://schemas.openxmlformats.org/officeDocument/2006/bibliography"/>
  </ds:schemaRefs>
</ds:datastoreItem>
</file>

<file path=customXml/itemProps13.xml><?xml version="1.0" encoding="utf-8"?>
<ds:datastoreItem xmlns:ds="http://schemas.openxmlformats.org/officeDocument/2006/customXml" ds:itemID="{9AA916A1-95DC-4C2C-84C3-546F8644D99A}">
  <ds:schemaRefs>
    <ds:schemaRef ds:uri="http://schemas.openxmlformats.org/officeDocument/2006/bibliography"/>
  </ds:schemaRefs>
</ds:datastoreItem>
</file>

<file path=customXml/itemProps14.xml><?xml version="1.0" encoding="utf-8"?>
<ds:datastoreItem xmlns:ds="http://schemas.openxmlformats.org/officeDocument/2006/customXml" ds:itemID="{6AF70332-8E07-451B-96C7-AC15FD87FA17}">
  <ds:schemaRefs>
    <ds:schemaRef ds:uri="http://schemas.openxmlformats.org/officeDocument/2006/bibliography"/>
  </ds:schemaRefs>
</ds:datastoreItem>
</file>

<file path=customXml/itemProps15.xml><?xml version="1.0" encoding="utf-8"?>
<ds:datastoreItem xmlns:ds="http://schemas.openxmlformats.org/officeDocument/2006/customXml" ds:itemID="{1BD02E16-C037-40DF-AE3B-EFCA8013BDC3}">
  <ds:schemaRefs>
    <ds:schemaRef ds:uri="http://schemas.openxmlformats.org/officeDocument/2006/bibliography"/>
  </ds:schemaRefs>
</ds:datastoreItem>
</file>

<file path=customXml/itemProps16.xml><?xml version="1.0" encoding="utf-8"?>
<ds:datastoreItem xmlns:ds="http://schemas.openxmlformats.org/officeDocument/2006/customXml" ds:itemID="{28488702-B63B-41FD-8858-4A21984FCEB5}">
  <ds:schemaRefs>
    <ds:schemaRef ds:uri="http://schemas.openxmlformats.org/officeDocument/2006/bibliography"/>
  </ds:schemaRefs>
</ds:datastoreItem>
</file>

<file path=customXml/itemProps17.xml><?xml version="1.0" encoding="utf-8"?>
<ds:datastoreItem xmlns:ds="http://schemas.openxmlformats.org/officeDocument/2006/customXml" ds:itemID="{D93834FE-6E51-45A4-8A91-0E9B2FD74DA9}">
  <ds:schemaRefs>
    <ds:schemaRef ds:uri="http://schemas.openxmlformats.org/officeDocument/2006/bibliography"/>
  </ds:schemaRefs>
</ds:datastoreItem>
</file>

<file path=customXml/itemProps18.xml><?xml version="1.0" encoding="utf-8"?>
<ds:datastoreItem xmlns:ds="http://schemas.openxmlformats.org/officeDocument/2006/customXml" ds:itemID="{4F632CE2-8239-44FB-A146-AFA3ADCEF2F7}">
  <ds:schemaRefs>
    <ds:schemaRef ds:uri="http://schemas.openxmlformats.org/officeDocument/2006/bibliography"/>
  </ds:schemaRefs>
</ds:datastoreItem>
</file>

<file path=customXml/itemProps19.xml><?xml version="1.0" encoding="utf-8"?>
<ds:datastoreItem xmlns:ds="http://schemas.openxmlformats.org/officeDocument/2006/customXml" ds:itemID="{D3323952-7149-456E-84B9-40053591F458}">
  <ds:schemaRefs>
    <ds:schemaRef ds:uri="http://schemas.openxmlformats.org/officeDocument/2006/bibliography"/>
  </ds:schemaRefs>
</ds:datastoreItem>
</file>

<file path=customXml/itemProps2.xml><?xml version="1.0" encoding="utf-8"?>
<ds:datastoreItem xmlns:ds="http://schemas.openxmlformats.org/officeDocument/2006/customXml" ds:itemID="{C5389335-F6D6-4BEC-A73E-0FEE51181B1F}">
  <ds:schemaRefs>
    <ds:schemaRef ds:uri="http://schemas.openxmlformats.org/officeDocument/2006/bibliography"/>
  </ds:schemaRefs>
</ds:datastoreItem>
</file>

<file path=customXml/itemProps20.xml><?xml version="1.0" encoding="utf-8"?>
<ds:datastoreItem xmlns:ds="http://schemas.openxmlformats.org/officeDocument/2006/customXml" ds:itemID="{7F759C5C-3DBF-49E3-980B-23F7BDCB0886}">
  <ds:schemaRefs>
    <ds:schemaRef ds:uri="http://schemas.openxmlformats.org/officeDocument/2006/bibliography"/>
  </ds:schemaRefs>
</ds:datastoreItem>
</file>

<file path=customXml/itemProps21.xml><?xml version="1.0" encoding="utf-8"?>
<ds:datastoreItem xmlns:ds="http://schemas.openxmlformats.org/officeDocument/2006/customXml" ds:itemID="{8C2A635C-7D19-495F-A748-B9F1F6FF7F03}">
  <ds:schemaRefs>
    <ds:schemaRef ds:uri="http://schemas.openxmlformats.org/officeDocument/2006/bibliography"/>
  </ds:schemaRefs>
</ds:datastoreItem>
</file>

<file path=customXml/itemProps22.xml><?xml version="1.0" encoding="utf-8"?>
<ds:datastoreItem xmlns:ds="http://schemas.openxmlformats.org/officeDocument/2006/customXml" ds:itemID="{6A99E0DD-DC97-4267-8A47-42798B92EC1C}">
  <ds:schemaRefs>
    <ds:schemaRef ds:uri="http://schemas.openxmlformats.org/officeDocument/2006/bibliography"/>
  </ds:schemaRefs>
</ds:datastoreItem>
</file>

<file path=customXml/itemProps23.xml><?xml version="1.0" encoding="utf-8"?>
<ds:datastoreItem xmlns:ds="http://schemas.openxmlformats.org/officeDocument/2006/customXml" ds:itemID="{926D6C4C-E48A-43AC-9640-ED1252780083}">
  <ds:schemaRefs>
    <ds:schemaRef ds:uri="http://schemas.openxmlformats.org/officeDocument/2006/bibliography"/>
  </ds:schemaRefs>
</ds:datastoreItem>
</file>

<file path=customXml/itemProps24.xml><?xml version="1.0" encoding="utf-8"?>
<ds:datastoreItem xmlns:ds="http://schemas.openxmlformats.org/officeDocument/2006/customXml" ds:itemID="{EC84D750-F9E1-4A28-9C89-9279D34921CF}">
  <ds:schemaRefs>
    <ds:schemaRef ds:uri="http://schemas.openxmlformats.org/officeDocument/2006/bibliography"/>
  </ds:schemaRefs>
</ds:datastoreItem>
</file>

<file path=customXml/itemProps25.xml><?xml version="1.0" encoding="utf-8"?>
<ds:datastoreItem xmlns:ds="http://schemas.openxmlformats.org/officeDocument/2006/customXml" ds:itemID="{F53BA2C4-6C1A-4977-9DE7-80C4512D94B3}">
  <ds:schemaRefs>
    <ds:schemaRef ds:uri="http://schemas.openxmlformats.org/officeDocument/2006/bibliography"/>
  </ds:schemaRefs>
</ds:datastoreItem>
</file>

<file path=customXml/itemProps26.xml><?xml version="1.0" encoding="utf-8"?>
<ds:datastoreItem xmlns:ds="http://schemas.openxmlformats.org/officeDocument/2006/customXml" ds:itemID="{E9C1C2FA-6108-4C31-9819-9A0CBB5F8B57}">
  <ds:schemaRefs>
    <ds:schemaRef ds:uri="http://schemas.openxmlformats.org/officeDocument/2006/bibliography"/>
  </ds:schemaRefs>
</ds:datastoreItem>
</file>

<file path=customXml/itemProps3.xml><?xml version="1.0" encoding="utf-8"?>
<ds:datastoreItem xmlns:ds="http://schemas.openxmlformats.org/officeDocument/2006/customXml" ds:itemID="{E68D3C05-6570-4E5A-9C7B-64064DD53331}">
  <ds:schemaRefs>
    <ds:schemaRef ds:uri="http://schemas.openxmlformats.org/officeDocument/2006/bibliography"/>
  </ds:schemaRefs>
</ds:datastoreItem>
</file>

<file path=customXml/itemProps4.xml><?xml version="1.0" encoding="utf-8"?>
<ds:datastoreItem xmlns:ds="http://schemas.openxmlformats.org/officeDocument/2006/customXml" ds:itemID="{4D905691-0C71-4942-92AF-F3F11B19DB94}">
  <ds:schemaRefs>
    <ds:schemaRef ds:uri="http://schemas.openxmlformats.org/officeDocument/2006/bibliography"/>
  </ds:schemaRefs>
</ds:datastoreItem>
</file>

<file path=customXml/itemProps5.xml><?xml version="1.0" encoding="utf-8"?>
<ds:datastoreItem xmlns:ds="http://schemas.openxmlformats.org/officeDocument/2006/customXml" ds:itemID="{47DAB360-7B90-473E-AEC2-D09B9122B4B4}">
  <ds:schemaRefs>
    <ds:schemaRef ds:uri="http://schemas.openxmlformats.org/officeDocument/2006/bibliography"/>
  </ds:schemaRefs>
</ds:datastoreItem>
</file>

<file path=customXml/itemProps6.xml><?xml version="1.0" encoding="utf-8"?>
<ds:datastoreItem xmlns:ds="http://schemas.openxmlformats.org/officeDocument/2006/customXml" ds:itemID="{0DE42A9B-50B8-4773-AC1C-35BDB1EDBCBA}">
  <ds:schemaRefs>
    <ds:schemaRef ds:uri="http://schemas.openxmlformats.org/officeDocument/2006/bibliography"/>
  </ds:schemaRefs>
</ds:datastoreItem>
</file>

<file path=customXml/itemProps7.xml><?xml version="1.0" encoding="utf-8"?>
<ds:datastoreItem xmlns:ds="http://schemas.openxmlformats.org/officeDocument/2006/customXml" ds:itemID="{7F1A0524-E606-422C-BECD-0A09F7104A16}">
  <ds:schemaRefs>
    <ds:schemaRef ds:uri="http://schemas.openxmlformats.org/officeDocument/2006/bibliography"/>
  </ds:schemaRefs>
</ds:datastoreItem>
</file>

<file path=customXml/itemProps8.xml><?xml version="1.0" encoding="utf-8"?>
<ds:datastoreItem xmlns:ds="http://schemas.openxmlformats.org/officeDocument/2006/customXml" ds:itemID="{1571F868-144C-4D31-BC3F-C15784E87E02}">
  <ds:schemaRefs>
    <ds:schemaRef ds:uri="http://schemas.openxmlformats.org/officeDocument/2006/bibliography"/>
  </ds:schemaRefs>
</ds:datastoreItem>
</file>

<file path=customXml/itemProps9.xml><?xml version="1.0" encoding="utf-8"?>
<ds:datastoreItem xmlns:ds="http://schemas.openxmlformats.org/officeDocument/2006/customXml" ds:itemID="{407BFAAE-224B-4363-9DBB-27222F7C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137</Pages>
  <Words>52684</Words>
  <Characters>366350</Characters>
  <Application>Microsoft Office Word</Application>
  <DocSecurity>0</DocSecurity>
  <Lines>3052</Lines>
  <Paragraphs>836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Hewlett-Packard Company</Company>
  <LinksUpToDate>false</LinksUpToDate>
  <CharactersWithSpaces>418198</CharactersWithSpaces>
  <SharedDoc>false</SharedDoc>
  <HLinks>
    <vt:vector size="270" baseType="variant">
      <vt:variant>
        <vt:i4>720948</vt:i4>
      </vt:variant>
      <vt:variant>
        <vt:i4>252</vt:i4>
      </vt:variant>
      <vt:variant>
        <vt:i4>0</vt:i4>
      </vt:variant>
      <vt:variant>
        <vt:i4>5</vt:i4>
      </vt:variant>
      <vt:variant>
        <vt:lpwstr>mailto:listing@micex.com</vt:lpwstr>
      </vt:variant>
      <vt:variant>
        <vt:lpwstr/>
      </vt:variant>
      <vt:variant>
        <vt:i4>3014680</vt:i4>
      </vt:variant>
      <vt:variant>
        <vt:i4>249</vt:i4>
      </vt:variant>
      <vt:variant>
        <vt:i4>0</vt:i4>
      </vt:variant>
      <vt:variant>
        <vt:i4>5</vt:i4>
      </vt:variant>
      <vt:variant>
        <vt:lpwstr/>
      </vt:variant>
      <vt:variant>
        <vt:lpwstr>sub_15811</vt:lpwstr>
      </vt:variant>
      <vt:variant>
        <vt:i4>1703970</vt:i4>
      </vt:variant>
      <vt:variant>
        <vt:i4>246</vt:i4>
      </vt:variant>
      <vt:variant>
        <vt:i4>0</vt:i4>
      </vt:variant>
      <vt:variant>
        <vt:i4>5</vt:i4>
      </vt:variant>
      <vt:variant>
        <vt:lpwstr/>
      </vt:variant>
      <vt:variant>
        <vt:lpwstr>sub_30</vt:lpwstr>
      </vt:variant>
      <vt:variant>
        <vt:i4>1703970</vt:i4>
      </vt:variant>
      <vt:variant>
        <vt:i4>243</vt:i4>
      </vt:variant>
      <vt:variant>
        <vt:i4>0</vt:i4>
      </vt:variant>
      <vt:variant>
        <vt:i4>5</vt:i4>
      </vt:variant>
      <vt:variant>
        <vt:lpwstr/>
      </vt:variant>
      <vt:variant>
        <vt:lpwstr>sub_30</vt:lpwstr>
      </vt:variant>
      <vt:variant>
        <vt:i4>2752531</vt:i4>
      </vt:variant>
      <vt:variant>
        <vt:i4>240</vt:i4>
      </vt:variant>
      <vt:variant>
        <vt:i4>0</vt:i4>
      </vt:variant>
      <vt:variant>
        <vt:i4>5</vt:i4>
      </vt:variant>
      <vt:variant>
        <vt:lpwstr/>
      </vt:variant>
      <vt:variant>
        <vt:lpwstr>sub_2000</vt:lpwstr>
      </vt:variant>
      <vt:variant>
        <vt:i4>2621467</vt:i4>
      </vt:variant>
      <vt:variant>
        <vt:i4>237</vt:i4>
      </vt:variant>
      <vt:variant>
        <vt:i4>0</vt:i4>
      </vt:variant>
      <vt:variant>
        <vt:i4>5</vt:i4>
      </vt:variant>
      <vt:variant>
        <vt:lpwstr/>
      </vt:variant>
      <vt:variant>
        <vt:lpwstr>sub_2183</vt:lpwstr>
      </vt:variant>
      <vt:variant>
        <vt:i4>1245240</vt:i4>
      </vt:variant>
      <vt:variant>
        <vt:i4>230</vt:i4>
      </vt:variant>
      <vt:variant>
        <vt:i4>0</vt:i4>
      </vt:variant>
      <vt:variant>
        <vt:i4>5</vt:i4>
      </vt:variant>
      <vt:variant>
        <vt:lpwstr/>
      </vt:variant>
      <vt:variant>
        <vt:lpwstr>_Toc341385262</vt:lpwstr>
      </vt:variant>
      <vt:variant>
        <vt:i4>1245240</vt:i4>
      </vt:variant>
      <vt:variant>
        <vt:i4>224</vt:i4>
      </vt:variant>
      <vt:variant>
        <vt:i4>0</vt:i4>
      </vt:variant>
      <vt:variant>
        <vt:i4>5</vt:i4>
      </vt:variant>
      <vt:variant>
        <vt:lpwstr/>
      </vt:variant>
      <vt:variant>
        <vt:lpwstr>_Toc341385261</vt:lpwstr>
      </vt:variant>
      <vt:variant>
        <vt:i4>1245240</vt:i4>
      </vt:variant>
      <vt:variant>
        <vt:i4>218</vt:i4>
      </vt:variant>
      <vt:variant>
        <vt:i4>0</vt:i4>
      </vt:variant>
      <vt:variant>
        <vt:i4>5</vt:i4>
      </vt:variant>
      <vt:variant>
        <vt:lpwstr/>
      </vt:variant>
      <vt:variant>
        <vt:lpwstr>_Toc341385260</vt:lpwstr>
      </vt:variant>
      <vt:variant>
        <vt:i4>1048632</vt:i4>
      </vt:variant>
      <vt:variant>
        <vt:i4>212</vt:i4>
      </vt:variant>
      <vt:variant>
        <vt:i4>0</vt:i4>
      </vt:variant>
      <vt:variant>
        <vt:i4>5</vt:i4>
      </vt:variant>
      <vt:variant>
        <vt:lpwstr/>
      </vt:variant>
      <vt:variant>
        <vt:lpwstr>_Toc341385259</vt:lpwstr>
      </vt:variant>
      <vt:variant>
        <vt:i4>1048632</vt:i4>
      </vt:variant>
      <vt:variant>
        <vt:i4>206</vt:i4>
      </vt:variant>
      <vt:variant>
        <vt:i4>0</vt:i4>
      </vt:variant>
      <vt:variant>
        <vt:i4>5</vt:i4>
      </vt:variant>
      <vt:variant>
        <vt:lpwstr/>
      </vt:variant>
      <vt:variant>
        <vt:lpwstr>_Toc341385258</vt:lpwstr>
      </vt:variant>
      <vt:variant>
        <vt:i4>1048632</vt:i4>
      </vt:variant>
      <vt:variant>
        <vt:i4>200</vt:i4>
      </vt:variant>
      <vt:variant>
        <vt:i4>0</vt:i4>
      </vt:variant>
      <vt:variant>
        <vt:i4>5</vt:i4>
      </vt:variant>
      <vt:variant>
        <vt:lpwstr/>
      </vt:variant>
      <vt:variant>
        <vt:lpwstr>_Toc341385257</vt:lpwstr>
      </vt:variant>
      <vt:variant>
        <vt:i4>1048632</vt:i4>
      </vt:variant>
      <vt:variant>
        <vt:i4>194</vt:i4>
      </vt:variant>
      <vt:variant>
        <vt:i4>0</vt:i4>
      </vt:variant>
      <vt:variant>
        <vt:i4>5</vt:i4>
      </vt:variant>
      <vt:variant>
        <vt:lpwstr/>
      </vt:variant>
      <vt:variant>
        <vt:lpwstr>_Toc341385256</vt:lpwstr>
      </vt:variant>
      <vt:variant>
        <vt:i4>1048632</vt:i4>
      </vt:variant>
      <vt:variant>
        <vt:i4>188</vt:i4>
      </vt:variant>
      <vt:variant>
        <vt:i4>0</vt:i4>
      </vt:variant>
      <vt:variant>
        <vt:i4>5</vt:i4>
      </vt:variant>
      <vt:variant>
        <vt:lpwstr/>
      </vt:variant>
      <vt:variant>
        <vt:lpwstr>_Toc341385255</vt:lpwstr>
      </vt:variant>
      <vt:variant>
        <vt:i4>1048632</vt:i4>
      </vt:variant>
      <vt:variant>
        <vt:i4>182</vt:i4>
      </vt:variant>
      <vt:variant>
        <vt:i4>0</vt:i4>
      </vt:variant>
      <vt:variant>
        <vt:i4>5</vt:i4>
      </vt:variant>
      <vt:variant>
        <vt:lpwstr/>
      </vt:variant>
      <vt:variant>
        <vt:lpwstr>_Toc341385254</vt:lpwstr>
      </vt:variant>
      <vt:variant>
        <vt:i4>1048632</vt:i4>
      </vt:variant>
      <vt:variant>
        <vt:i4>176</vt:i4>
      </vt:variant>
      <vt:variant>
        <vt:i4>0</vt:i4>
      </vt:variant>
      <vt:variant>
        <vt:i4>5</vt:i4>
      </vt:variant>
      <vt:variant>
        <vt:lpwstr/>
      </vt:variant>
      <vt:variant>
        <vt:lpwstr>_Toc341385253</vt:lpwstr>
      </vt:variant>
      <vt:variant>
        <vt:i4>1048632</vt:i4>
      </vt:variant>
      <vt:variant>
        <vt:i4>170</vt:i4>
      </vt:variant>
      <vt:variant>
        <vt:i4>0</vt:i4>
      </vt:variant>
      <vt:variant>
        <vt:i4>5</vt:i4>
      </vt:variant>
      <vt:variant>
        <vt:lpwstr/>
      </vt:variant>
      <vt:variant>
        <vt:lpwstr>_Toc341385252</vt:lpwstr>
      </vt:variant>
      <vt:variant>
        <vt:i4>1048632</vt:i4>
      </vt:variant>
      <vt:variant>
        <vt:i4>164</vt:i4>
      </vt:variant>
      <vt:variant>
        <vt:i4>0</vt:i4>
      </vt:variant>
      <vt:variant>
        <vt:i4>5</vt:i4>
      </vt:variant>
      <vt:variant>
        <vt:lpwstr/>
      </vt:variant>
      <vt:variant>
        <vt:lpwstr>_Toc341385251</vt:lpwstr>
      </vt:variant>
      <vt:variant>
        <vt:i4>1048632</vt:i4>
      </vt:variant>
      <vt:variant>
        <vt:i4>158</vt:i4>
      </vt:variant>
      <vt:variant>
        <vt:i4>0</vt:i4>
      </vt:variant>
      <vt:variant>
        <vt:i4>5</vt:i4>
      </vt:variant>
      <vt:variant>
        <vt:lpwstr/>
      </vt:variant>
      <vt:variant>
        <vt:lpwstr>_Toc341385250</vt:lpwstr>
      </vt:variant>
      <vt:variant>
        <vt:i4>1114168</vt:i4>
      </vt:variant>
      <vt:variant>
        <vt:i4>152</vt:i4>
      </vt:variant>
      <vt:variant>
        <vt:i4>0</vt:i4>
      </vt:variant>
      <vt:variant>
        <vt:i4>5</vt:i4>
      </vt:variant>
      <vt:variant>
        <vt:lpwstr/>
      </vt:variant>
      <vt:variant>
        <vt:lpwstr>_Toc341385249</vt:lpwstr>
      </vt:variant>
      <vt:variant>
        <vt:i4>1114168</vt:i4>
      </vt:variant>
      <vt:variant>
        <vt:i4>146</vt:i4>
      </vt:variant>
      <vt:variant>
        <vt:i4>0</vt:i4>
      </vt:variant>
      <vt:variant>
        <vt:i4>5</vt:i4>
      </vt:variant>
      <vt:variant>
        <vt:lpwstr/>
      </vt:variant>
      <vt:variant>
        <vt:lpwstr>_Toc341385248</vt:lpwstr>
      </vt:variant>
      <vt:variant>
        <vt:i4>1114168</vt:i4>
      </vt:variant>
      <vt:variant>
        <vt:i4>140</vt:i4>
      </vt:variant>
      <vt:variant>
        <vt:i4>0</vt:i4>
      </vt:variant>
      <vt:variant>
        <vt:i4>5</vt:i4>
      </vt:variant>
      <vt:variant>
        <vt:lpwstr/>
      </vt:variant>
      <vt:variant>
        <vt:lpwstr>_Toc341385247</vt:lpwstr>
      </vt:variant>
      <vt:variant>
        <vt:i4>1114168</vt:i4>
      </vt:variant>
      <vt:variant>
        <vt:i4>134</vt:i4>
      </vt:variant>
      <vt:variant>
        <vt:i4>0</vt:i4>
      </vt:variant>
      <vt:variant>
        <vt:i4>5</vt:i4>
      </vt:variant>
      <vt:variant>
        <vt:lpwstr/>
      </vt:variant>
      <vt:variant>
        <vt:lpwstr>_Toc341385246</vt:lpwstr>
      </vt:variant>
      <vt:variant>
        <vt:i4>1114168</vt:i4>
      </vt:variant>
      <vt:variant>
        <vt:i4>128</vt:i4>
      </vt:variant>
      <vt:variant>
        <vt:i4>0</vt:i4>
      </vt:variant>
      <vt:variant>
        <vt:i4>5</vt:i4>
      </vt:variant>
      <vt:variant>
        <vt:lpwstr/>
      </vt:variant>
      <vt:variant>
        <vt:lpwstr>_Toc341385245</vt:lpwstr>
      </vt:variant>
      <vt:variant>
        <vt:i4>1114168</vt:i4>
      </vt:variant>
      <vt:variant>
        <vt:i4>122</vt:i4>
      </vt:variant>
      <vt:variant>
        <vt:i4>0</vt:i4>
      </vt:variant>
      <vt:variant>
        <vt:i4>5</vt:i4>
      </vt:variant>
      <vt:variant>
        <vt:lpwstr/>
      </vt:variant>
      <vt:variant>
        <vt:lpwstr>_Toc341385244</vt:lpwstr>
      </vt:variant>
      <vt:variant>
        <vt:i4>1114168</vt:i4>
      </vt:variant>
      <vt:variant>
        <vt:i4>116</vt:i4>
      </vt:variant>
      <vt:variant>
        <vt:i4>0</vt:i4>
      </vt:variant>
      <vt:variant>
        <vt:i4>5</vt:i4>
      </vt:variant>
      <vt:variant>
        <vt:lpwstr/>
      </vt:variant>
      <vt:variant>
        <vt:lpwstr>_Toc341385243</vt:lpwstr>
      </vt:variant>
      <vt:variant>
        <vt:i4>1114168</vt:i4>
      </vt:variant>
      <vt:variant>
        <vt:i4>110</vt:i4>
      </vt:variant>
      <vt:variant>
        <vt:i4>0</vt:i4>
      </vt:variant>
      <vt:variant>
        <vt:i4>5</vt:i4>
      </vt:variant>
      <vt:variant>
        <vt:lpwstr/>
      </vt:variant>
      <vt:variant>
        <vt:lpwstr>_Toc341385242</vt:lpwstr>
      </vt:variant>
      <vt:variant>
        <vt:i4>1114168</vt:i4>
      </vt:variant>
      <vt:variant>
        <vt:i4>104</vt:i4>
      </vt:variant>
      <vt:variant>
        <vt:i4>0</vt:i4>
      </vt:variant>
      <vt:variant>
        <vt:i4>5</vt:i4>
      </vt:variant>
      <vt:variant>
        <vt:lpwstr/>
      </vt:variant>
      <vt:variant>
        <vt:lpwstr>_Toc341385241</vt:lpwstr>
      </vt:variant>
      <vt:variant>
        <vt:i4>1114168</vt:i4>
      </vt:variant>
      <vt:variant>
        <vt:i4>98</vt:i4>
      </vt:variant>
      <vt:variant>
        <vt:i4>0</vt:i4>
      </vt:variant>
      <vt:variant>
        <vt:i4>5</vt:i4>
      </vt:variant>
      <vt:variant>
        <vt:lpwstr/>
      </vt:variant>
      <vt:variant>
        <vt:lpwstr>_Toc341385240</vt:lpwstr>
      </vt:variant>
      <vt:variant>
        <vt:i4>1441848</vt:i4>
      </vt:variant>
      <vt:variant>
        <vt:i4>92</vt:i4>
      </vt:variant>
      <vt:variant>
        <vt:i4>0</vt:i4>
      </vt:variant>
      <vt:variant>
        <vt:i4>5</vt:i4>
      </vt:variant>
      <vt:variant>
        <vt:lpwstr/>
      </vt:variant>
      <vt:variant>
        <vt:lpwstr>_Toc341385239</vt:lpwstr>
      </vt:variant>
      <vt:variant>
        <vt:i4>1441848</vt:i4>
      </vt:variant>
      <vt:variant>
        <vt:i4>86</vt:i4>
      </vt:variant>
      <vt:variant>
        <vt:i4>0</vt:i4>
      </vt:variant>
      <vt:variant>
        <vt:i4>5</vt:i4>
      </vt:variant>
      <vt:variant>
        <vt:lpwstr/>
      </vt:variant>
      <vt:variant>
        <vt:lpwstr>_Toc341385238</vt:lpwstr>
      </vt:variant>
      <vt:variant>
        <vt:i4>1441848</vt:i4>
      </vt:variant>
      <vt:variant>
        <vt:i4>80</vt:i4>
      </vt:variant>
      <vt:variant>
        <vt:i4>0</vt:i4>
      </vt:variant>
      <vt:variant>
        <vt:i4>5</vt:i4>
      </vt:variant>
      <vt:variant>
        <vt:lpwstr/>
      </vt:variant>
      <vt:variant>
        <vt:lpwstr>_Toc341385237</vt:lpwstr>
      </vt:variant>
      <vt:variant>
        <vt:i4>1441848</vt:i4>
      </vt:variant>
      <vt:variant>
        <vt:i4>74</vt:i4>
      </vt:variant>
      <vt:variant>
        <vt:i4>0</vt:i4>
      </vt:variant>
      <vt:variant>
        <vt:i4>5</vt:i4>
      </vt:variant>
      <vt:variant>
        <vt:lpwstr/>
      </vt:variant>
      <vt:variant>
        <vt:lpwstr>_Toc341385236</vt:lpwstr>
      </vt:variant>
      <vt:variant>
        <vt:i4>1441848</vt:i4>
      </vt:variant>
      <vt:variant>
        <vt:i4>68</vt:i4>
      </vt:variant>
      <vt:variant>
        <vt:i4>0</vt:i4>
      </vt:variant>
      <vt:variant>
        <vt:i4>5</vt:i4>
      </vt:variant>
      <vt:variant>
        <vt:lpwstr/>
      </vt:variant>
      <vt:variant>
        <vt:lpwstr>_Toc341385235</vt:lpwstr>
      </vt:variant>
      <vt:variant>
        <vt:i4>1441848</vt:i4>
      </vt:variant>
      <vt:variant>
        <vt:i4>62</vt:i4>
      </vt:variant>
      <vt:variant>
        <vt:i4>0</vt:i4>
      </vt:variant>
      <vt:variant>
        <vt:i4>5</vt:i4>
      </vt:variant>
      <vt:variant>
        <vt:lpwstr/>
      </vt:variant>
      <vt:variant>
        <vt:lpwstr>_Toc341385234</vt:lpwstr>
      </vt:variant>
      <vt:variant>
        <vt:i4>1441848</vt:i4>
      </vt:variant>
      <vt:variant>
        <vt:i4>56</vt:i4>
      </vt:variant>
      <vt:variant>
        <vt:i4>0</vt:i4>
      </vt:variant>
      <vt:variant>
        <vt:i4>5</vt:i4>
      </vt:variant>
      <vt:variant>
        <vt:lpwstr/>
      </vt:variant>
      <vt:variant>
        <vt:lpwstr>_Toc341385233</vt:lpwstr>
      </vt:variant>
      <vt:variant>
        <vt:i4>1441848</vt:i4>
      </vt:variant>
      <vt:variant>
        <vt:i4>50</vt:i4>
      </vt:variant>
      <vt:variant>
        <vt:i4>0</vt:i4>
      </vt:variant>
      <vt:variant>
        <vt:i4>5</vt:i4>
      </vt:variant>
      <vt:variant>
        <vt:lpwstr/>
      </vt:variant>
      <vt:variant>
        <vt:lpwstr>_Toc341385232</vt:lpwstr>
      </vt:variant>
      <vt:variant>
        <vt:i4>1441848</vt:i4>
      </vt:variant>
      <vt:variant>
        <vt:i4>44</vt:i4>
      </vt:variant>
      <vt:variant>
        <vt:i4>0</vt:i4>
      </vt:variant>
      <vt:variant>
        <vt:i4>5</vt:i4>
      </vt:variant>
      <vt:variant>
        <vt:lpwstr/>
      </vt:variant>
      <vt:variant>
        <vt:lpwstr>_Toc341385231</vt:lpwstr>
      </vt:variant>
      <vt:variant>
        <vt:i4>1441848</vt:i4>
      </vt:variant>
      <vt:variant>
        <vt:i4>38</vt:i4>
      </vt:variant>
      <vt:variant>
        <vt:i4>0</vt:i4>
      </vt:variant>
      <vt:variant>
        <vt:i4>5</vt:i4>
      </vt:variant>
      <vt:variant>
        <vt:lpwstr/>
      </vt:variant>
      <vt:variant>
        <vt:lpwstr>_Toc341385230</vt:lpwstr>
      </vt:variant>
      <vt:variant>
        <vt:i4>1507384</vt:i4>
      </vt:variant>
      <vt:variant>
        <vt:i4>32</vt:i4>
      </vt:variant>
      <vt:variant>
        <vt:i4>0</vt:i4>
      </vt:variant>
      <vt:variant>
        <vt:i4>5</vt:i4>
      </vt:variant>
      <vt:variant>
        <vt:lpwstr/>
      </vt:variant>
      <vt:variant>
        <vt:lpwstr>_Toc341385229</vt:lpwstr>
      </vt:variant>
      <vt:variant>
        <vt:i4>1507384</vt:i4>
      </vt:variant>
      <vt:variant>
        <vt:i4>26</vt:i4>
      </vt:variant>
      <vt:variant>
        <vt:i4>0</vt:i4>
      </vt:variant>
      <vt:variant>
        <vt:i4>5</vt:i4>
      </vt:variant>
      <vt:variant>
        <vt:lpwstr/>
      </vt:variant>
      <vt:variant>
        <vt:lpwstr>_Toc341385228</vt:lpwstr>
      </vt:variant>
      <vt:variant>
        <vt:i4>1507384</vt:i4>
      </vt:variant>
      <vt:variant>
        <vt:i4>20</vt:i4>
      </vt:variant>
      <vt:variant>
        <vt:i4>0</vt:i4>
      </vt:variant>
      <vt:variant>
        <vt:i4>5</vt:i4>
      </vt:variant>
      <vt:variant>
        <vt:lpwstr/>
      </vt:variant>
      <vt:variant>
        <vt:lpwstr>_Toc341385227</vt:lpwstr>
      </vt:variant>
      <vt:variant>
        <vt:i4>1507384</vt:i4>
      </vt:variant>
      <vt:variant>
        <vt:i4>14</vt:i4>
      </vt:variant>
      <vt:variant>
        <vt:i4>0</vt:i4>
      </vt:variant>
      <vt:variant>
        <vt:i4>5</vt:i4>
      </vt:variant>
      <vt:variant>
        <vt:lpwstr/>
      </vt:variant>
      <vt:variant>
        <vt:lpwstr>_Toc341385226</vt:lpwstr>
      </vt:variant>
      <vt:variant>
        <vt:i4>1507384</vt:i4>
      </vt:variant>
      <vt:variant>
        <vt:i4>8</vt:i4>
      </vt:variant>
      <vt:variant>
        <vt:i4>0</vt:i4>
      </vt:variant>
      <vt:variant>
        <vt:i4>5</vt:i4>
      </vt:variant>
      <vt:variant>
        <vt:lpwstr/>
      </vt:variant>
      <vt:variant>
        <vt:lpwstr>_Toc341385225</vt:lpwstr>
      </vt:variant>
      <vt:variant>
        <vt:i4>1507384</vt:i4>
      </vt:variant>
      <vt:variant>
        <vt:i4>2</vt:i4>
      </vt:variant>
      <vt:variant>
        <vt:i4>0</vt:i4>
      </vt:variant>
      <vt:variant>
        <vt:i4>5</vt:i4>
      </vt:variant>
      <vt:variant>
        <vt:lpwstr/>
      </vt:variant>
      <vt:variant>
        <vt:lpwstr>_Toc341385224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Минакова Евгения Николаевна</dc:creator>
  <cp:lastModifiedBy>Минакова Евгения Николаевна</cp:lastModifiedBy>
  <cp:revision>3</cp:revision>
  <cp:lastPrinted>2015-08-26T08:01:00Z</cp:lastPrinted>
  <dcterms:created xsi:type="dcterms:W3CDTF">2016-05-27T09:15:00Z</dcterms:created>
  <dcterms:modified xsi:type="dcterms:W3CDTF">2016-05-27T09:20:00Z</dcterms:modified>
</cp:coreProperties>
</file>