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DA" w:rsidRDefault="008A321F" w:rsidP="00917D07">
      <w:pPr>
        <w:autoSpaceDE w:val="0"/>
        <w:autoSpaceDN w:val="0"/>
        <w:adjustRightInd w:val="0"/>
        <w:spacing w:after="0" w:line="240" w:lineRule="auto"/>
        <w:ind w:left="5954" w:right="-143"/>
        <w:rPr>
          <w:rFonts w:ascii="Times New Roman" w:hAnsi="Times New Roman" w:cs="Times New Roman"/>
          <w:b/>
          <w:bCs/>
        </w:rPr>
      </w:pPr>
      <w:r w:rsidRPr="00610057">
        <w:rPr>
          <w:rFonts w:ascii="Times New Roman" w:hAnsi="Times New Roman" w:cs="Times New Roman"/>
          <w:b/>
          <w:bCs/>
        </w:rPr>
        <w:t>УТВЕРЖДЕН</w:t>
      </w:r>
      <w:r w:rsidR="00CF0FDA">
        <w:rPr>
          <w:rFonts w:ascii="Times New Roman" w:hAnsi="Times New Roman" w:cs="Times New Roman"/>
          <w:b/>
          <w:bCs/>
        </w:rPr>
        <w:t>Ы</w:t>
      </w:r>
    </w:p>
    <w:p w:rsidR="00CF0FDA" w:rsidRDefault="00CF0FDA" w:rsidP="00917D07">
      <w:pPr>
        <w:autoSpaceDE w:val="0"/>
        <w:autoSpaceDN w:val="0"/>
        <w:adjustRightInd w:val="0"/>
        <w:spacing w:after="0" w:line="240" w:lineRule="auto"/>
        <w:ind w:left="5954" w:right="-143"/>
        <w:rPr>
          <w:rFonts w:ascii="Times New Roman" w:hAnsi="Times New Roman" w:cs="Times New Roman"/>
          <w:b/>
          <w:bCs/>
        </w:rPr>
      </w:pP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Приказом Председателя Правления</w:t>
      </w: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ПАО Московская Биржа</w:t>
      </w:r>
    </w:p>
    <w:p w:rsidR="00917D07" w:rsidRPr="007F3E90" w:rsidRDefault="0014656D" w:rsidP="00917D07">
      <w:pPr>
        <w:spacing w:after="0"/>
        <w:ind w:left="5954" w:right="-143"/>
        <w:rPr>
          <w:rFonts w:ascii="Times New Roman" w:hAnsi="Times New Roman" w:cs="Times New Roman"/>
        </w:rPr>
      </w:pPr>
      <w:r w:rsidRPr="00605FEB">
        <w:rPr>
          <w:rFonts w:ascii="Times New Roman" w:hAnsi="Times New Roman" w:cs="Times New Roman"/>
        </w:rPr>
        <w:t xml:space="preserve">от </w:t>
      </w:r>
      <w:r w:rsidR="00DD1688">
        <w:rPr>
          <w:rFonts w:ascii="Times New Roman" w:hAnsi="Times New Roman" w:cs="Times New Roman"/>
        </w:rPr>
        <w:t>10.04.2018</w:t>
      </w:r>
      <w:r w:rsidRPr="00605FEB">
        <w:rPr>
          <w:rFonts w:ascii="Times New Roman" w:hAnsi="Times New Roman" w:cs="Times New Roman"/>
        </w:rPr>
        <w:t xml:space="preserve"> № </w:t>
      </w:r>
      <w:r w:rsidR="00DD1688">
        <w:rPr>
          <w:rFonts w:ascii="Times New Roman" w:hAnsi="Times New Roman" w:cs="Times New Roman"/>
        </w:rPr>
        <w:t>675</w:t>
      </w:r>
      <w:r w:rsidR="00420DFB" w:rsidRPr="00605FEB">
        <w:rPr>
          <w:rFonts w:ascii="Times New Roman" w:hAnsi="Times New Roman" w:cs="Times New Roman"/>
        </w:rPr>
        <w:t>-од</w:t>
      </w: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</w:p>
    <w:p w:rsidR="00917D07" w:rsidRPr="007F3E90" w:rsidRDefault="00917D07" w:rsidP="00917D07">
      <w:pPr>
        <w:spacing w:after="0"/>
        <w:ind w:left="5954" w:right="-143"/>
        <w:rPr>
          <w:rFonts w:ascii="Times New Roman" w:hAnsi="Times New Roman" w:cs="Times New Roman"/>
        </w:rPr>
      </w:pPr>
    </w:p>
    <w:p w:rsidR="008A321F" w:rsidRDefault="008A321F" w:rsidP="00B94F0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426EE8" w:rsidRPr="00610057" w:rsidRDefault="00426EE8" w:rsidP="00B94F0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5A46ED" w:rsidRDefault="008A321F" w:rsidP="00917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ED">
        <w:rPr>
          <w:rFonts w:ascii="Times New Roman" w:hAnsi="Times New Roman" w:cs="Times New Roman"/>
          <w:b/>
        </w:rPr>
        <w:t xml:space="preserve">Правила и требования к содержанию и составу сведений </w:t>
      </w:r>
    </w:p>
    <w:p w:rsidR="008A321F" w:rsidRPr="005A46ED" w:rsidRDefault="008A321F" w:rsidP="00917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ED">
        <w:rPr>
          <w:rFonts w:ascii="Times New Roman" w:hAnsi="Times New Roman" w:cs="Times New Roman"/>
          <w:b/>
        </w:rPr>
        <w:t>проспекта ценных бумаг иностранного эмитента</w:t>
      </w: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D07" w:rsidRDefault="00917D07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Pr="00642D69" w:rsidRDefault="001F0651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</w:p>
    <w:p w:rsidR="008A321F" w:rsidRPr="00642D69" w:rsidRDefault="008A321F" w:rsidP="0091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B94F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21F" w:rsidRDefault="008A321F" w:rsidP="00B94F0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D17E5" w:rsidRPr="00601CDD" w:rsidRDefault="00E02F74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lastRenderedPageBreak/>
        <w:t>Настоящи</w:t>
      </w:r>
      <w:r w:rsidR="00D727F6" w:rsidRPr="00601CDD">
        <w:rPr>
          <w:rFonts w:ascii="Times New Roman" w:hAnsi="Times New Roman" w:cs="Times New Roman"/>
        </w:rPr>
        <w:t>е Правила и требования к содержанию и составу сведений</w:t>
      </w:r>
      <w:r w:rsidR="002D1988" w:rsidRPr="00601CDD">
        <w:rPr>
          <w:rFonts w:ascii="Times New Roman" w:hAnsi="Times New Roman" w:cs="Times New Roman"/>
        </w:rPr>
        <w:t xml:space="preserve"> </w:t>
      </w:r>
      <w:r w:rsidR="00D727F6" w:rsidRPr="00601CDD">
        <w:rPr>
          <w:rFonts w:ascii="Times New Roman" w:hAnsi="Times New Roman" w:cs="Times New Roman"/>
        </w:rPr>
        <w:t>проспекта ценных бумаг иностранного эмитента (далее – Требования)</w:t>
      </w:r>
      <w:r w:rsidR="002D1988" w:rsidRPr="00601CDD">
        <w:rPr>
          <w:rFonts w:ascii="Times New Roman" w:hAnsi="Times New Roman" w:cs="Times New Roman"/>
        </w:rPr>
        <w:t xml:space="preserve"> в соответствии с </w:t>
      </w:r>
      <w:r w:rsidR="00DF4C6E">
        <w:rPr>
          <w:rFonts w:ascii="Times New Roman" w:hAnsi="Times New Roman" w:cs="Times New Roman"/>
        </w:rPr>
        <w:t xml:space="preserve">требованиями </w:t>
      </w:r>
      <w:r w:rsidR="002D1988" w:rsidRPr="00601CDD">
        <w:rPr>
          <w:rFonts w:ascii="Times New Roman" w:hAnsi="Times New Roman" w:cs="Times New Roman"/>
        </w:rPr>
        <w:t>Положени</w:t>
      </w:r>
      <w:r w:rsidR="00DF4C6E">
        <w:rPr>
          <w:rFonts w:ascii="Times New Roman" w:hAnsi="Times New Roman" w:cs="Times New Roman"/>
        </w:rPr>
        <w:t>я</w:t>
      </w:r>
      <w:r w:rsidR="002D1988" w:rsidRPr="00601CDD">
        <w:rPr>
          <w:rFonts w:ascii="Times New Roman" w:hAnsi="Times New Roman" w:cs="Times New Roman"/>
        </w:rPr>
        <w:t xml:space="preserve"> о раскрытии информации эмитентами эмиссионных ценных бумаг</w:t>
      </w:r>
      <w:r w:rsidR="00D727F6" w:rsidRPr="00601CDD">
        <w:rPr>
          <w:rFonts w:ascii="Times New Roman" w:hAnsi="Times New Roman" w:cs="Times New Roman"/>
        </w:rPr>
        <w:t xml:space="preserve"> № 454-П</w:t>
      </w:r>
      <w:r w:rsidR="00F7602F">
        <w:rPr>
          <w:rFonts w:ascii="Times New Roman" w:hAnsi="Times New Roman" w:cs="Times New Roman"/>
        </w:rPr>
        <w:t>, утвержденн</w:t>
      </w:r>
      <w:r w:rsidR="00DF4C6E">
        <w:rPr>
          <w:rFonts w:ascii="Times New Roman" w:hAnsi="Times New Roman" w:cs="Times New Roman"/>
        </w:rPr>
        <w:t>ого</w:t>
      </w:r>
      <w:r w:rsidR="002D1988" w:rsidRPr="00601CDD">
        <w:rPr>
          <w:rFonts w:ascii="Times New Roman" w:hAnsi="Times New Roman" w:cs="Times New Roman"/>
        </w:rPr>
        <w:t xml:space="preserve"> Банком России 30.12.2014 </w:t>
      </w:r>
      <w:r w:rsidR="00EB0417" w:rsidRPr="00601CDD">
        <w:rPr>
          <w:rFonts w:ascii="Times New Roman" w:hAnsi="Times New Roman" w:cs="Times New Roman"/>
        </w:rPr>
        <w:t xml:space="preserve"> (далее </w:t>
      </w:r>
      <w:r w:rsidR="0097402F">
        <w:rPr>
          <w:rFonts w:ascii="Times New Roman" w:hAnsi="Times New Roman" w:cs="Times New Roman"/>
        </w:rPr>
        <w:t>–</w:t>
      </w:r>
      <w:r w:rsidR="00EB0417" w:rsidRPr="00601CDD">
        <w:rPr>
          <w:rFonts w:ascii="Times New Roman" w:hAnsi="Times New Roman" w:cs="Times New Roman"/>
        </w:rPr>
        <w:t xml:space="preserve"> Положение о раскрытии)</w:t>
      </w:r>
      <w:r w:rsidR="00BD17E5" w:rsidRPr="00601CDD">
        <w:rPr>
          <w:rFonts w:ascii="Times New Roman" w:hAnsi="Times New Roman" w:cs="Times New Roman"/>
        </w:rPr>
        <w:t>,</w:t>
      </w:r>
      <w:r w:rsidR="002D1988" w:rsidRPr="00601CDD">
        <w:rPr>
          <w:rFonts w:ascii="Times New Roman" w:hAnsi="Times New Roman" w:cs="Times New Roman"/>
        </w:rPr>
        <w:t xml:space="preserve"> </w:t>
      </w:r>
      <w:r w:rsidR="00BD17E5" w:rsidRPr="00601CDD">
        <w:rPr>
          <w:rFonts w:ascii="Times New Roman" w:hAnsi="Times New Roman" w:cs="Times New Roman"/>
        </w:rPr>
        <w:t>устанавлива</w:t>
      </w:r>
      <w:r w:rsidR="00D727F6" w:rsidRPr="00601CDD">
        <w:rPr>
          <w:rFonts w:ascii="Times New Roman" w:hAnsi="Times New Roman" w:cs="Times New Roman"/>
        </w:rPr>
        <w:t>ю</w:t>
      </w:r>
      <w:r w:rsidR="00BD17E5" w:rsidRPr="00601CDD">
        <w:rPr>
          <w:rFonts w:ascii="Times New Roman" w:hAnsi="Times New Roman" w:cs="Times New Roman"/>
        </w:rPr>
        <w:t>т требования к содержанию и составу сведений в проспекте ценных бумаг иностранного</w:t>
      </w:r>
      <w:r w:rsidR="008C0288" w:rsidRPr="00601CDD">
        <w:rPr>
          <w:rFonts w:ascii="Times New Roman" w:hAnsi="Times New Roman" w:cs="Times New Roman"/>
        </w:rPr>
        <w:t xml:space="preserve"> эмитента, которые (депозитарных</w:t>
      </w:r>
      <w:r w:rsidR="00BD17E5" w:rsidRPr="00601CDD">
        <w:rPr>
          <w:rFonts w:ascii="Times New Roman" w:hAnsi="Times New Roman" w:cs="Times New Roman"/>
        </w:rPr>
        <w:t xml:space="preserve"> ценны</w:t>
      </w:r>
      <w:r w:rsidR="008C0288" w:rsidRPr="00601CDD">
        <w:rPr>
          <w:rFonts w:ascii="Times New Roman" w:hAnsi="Times New Roman" w:cs="Times New Roman"/>
        </w:rPr>
        <w:t>х</w:t>
      </w:r>
      <w:r w:rsidR="00BD17E5" w:rsidRPr="00601CDD">
        <w:rPr>
          <w:rFonts w:ascii="Times New Roman" w:hAnsi="Times New Roman" w:cs="Times New Roman"/>
        </w:rPr>
        <w:t xml:space="preserve"> бумаг</w:t>
      </w:r>
      <w:r w:rsidR="008C0288" w:rsidRPr="00601CDD">
        <w:rPr>
          <w:rFonts w:ascii="Times New Roman" w:hAnsi="Times New Roman" w:cs="Times New Roman"/>
        </w:rPr>
        <w:t>, удостоверяющих</w:t>
      </w:r>
      <w:r w:rsidR="00BD17E5" w:rsidRPr="00601CDD">
        <w:rPr>
          <w:rFonts w:ascii="Times New Roman" w:hAnsi="Times New Roman" w:cs="Times New Roman"/>
        </w:rPr>
        <w:t xml:space="preserve"> права в отношении ценных бумаг иностранного эмитента</w:t>
      </w:r>
      <w:r w:rsidR="00C02A2A" w:rsidRPr="00601CDD">
        <w:rPr>
          <w:rFonts w:ascii="Times New Roman" w:hAnsi="Times New Roman" w:cs="Times New Roman"/>
        </w:rPr>
        <w:t>,</w:t>
      </w:r>
      <w:r w:rsidR="00A65BAC" w:rsidRPr="00601CDD">
        <w:rPr>
          <w:rFonts w:ascii="Times New Roman" w:hAnsi="Times New Roman" w:cs="Times New Roman"/>
        </w:rPr>
        <w:t xml:space="preserve"> </w:t>
      </w:r>
      <w:r w:rsidR="00BD17E5" w:rsidRPr="00601CDD">
        <w:rPr>
          <w:rFonts w:ascii="Times New Roman" w:hAnsi="Times New Roman" w:cs="Times New Roman"/>
        </w:rPr>
        <w:t>которые) прошли процедуру листинга на иностранной бирже, входящей в утвержденный в соот</w:t>
      </w:r>
      <w:r w:rsidR="0097402F">
        <w:rPr>
          <w:rFonts w:ascii="Times New Roman" w:hAnsi="Times New Roman" w:cs="Times New Roman"/>
        </w:rPr>
        <w:t>ветствии с пунктом 4 статьи 51</w:t>
      </w:r>
      <w:r w:rsidR="0097402F" w:rsidRPr="0097402F">
        <w:rPr>
          <w:rFonts w:ascii="Times New Roman" w:hAnsi="Times New Roman" w:cs="Times New Roman"/>
          <w:vertAlign w:val="superscript"/>
        </w:rPr>
        <w:t>1</w:t>
      </w:r>
      <w:r w:rsidR="00F36ABD" w:rsidRPr="00601CDD">
        <w:rPr>
          <w:rFonts w:ascii="Times New Roman" w:hAnsi="Times New Roman" w:cs="Times New Roman"/>
        </w:rPr>
        <w:t xml:space="preserve"> Федерального закона </w:t>
      </w:r>
      <w:r w:rsidR="00D727F6" w:rsidRPr="00601CDD">
        <w:rPr>
          <w:rFonts w:ascii="Times New Roman" w:hAnsi="Times New Roman" w:cs="Times New Roman"/>
        </w:rPr>
        <w:t xml:space="preserve">от 22.04.1996 № 39-ФЗ </w:t>
      </w:r>
      <w:r w:rsidR="00F36ABD" w:rsidRPr="00601CDD">
        <w:rPr>
          <w:rFonts w:ascii="Times New Roman" w:hAnsi="Times New Roman" w:cs="Times New Roman"/>
        </w:rPr>
        <w:t>«О рынке ценных бумаг»</w:t>
      </w:r>
      <w:r w:rsidR="00BD17E5" w:rsidRPr="00601CDD">
        <w:rPr>
          <w:rFonts w:ascii="Times New Roman" w:hAnsi="Times New Roman" w:cs="Times New Roman"/>
        </w:rPr>
        <w:t xml:space="preserve"> перечень иностранных бирж,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торгам без решения Банка России об их допуске к публичному размещению и (или) публичному обращению в Российской Федерации</w:t>
      </w:r>
      <w:r w:rsidR="00840CA4" w:rsidRPr="00601CDD">
        <w:rPr>
          <w:rFonts w:ascii="Times New Roman" w:hAnsi="Times New Roman" w:cs="Times New Roman"/>
        </w:rPr>
        <w:t xml:space="preserve"> (далее </w:t>
      </w:r>
      <w:r w:rsidR="00A65BAC" w:rsidRPr="00601CDD">
        <w:rPr>
          <w:rFonts w:ascii="Times New Roman" w:hAnsi="Times New Roman" w:cs="Times New Roman"/>
        </w:rPr>
        <w:t>–</w:t>
      </w:r>
      <w:r w:rsidR="00840CA4" w:rsidRPr="00601CDD">
        <w:rPr>
          <w:rFonts w:ascii="Times New Roman" w:hAnsi="Times New Roman" w:cs="Times New Roman"/>
        </w:rPr>
        <w:t xml:space="preserve"> Перечень иностранных бирж для целей допуска ценных бумаг иностранных эмитентов</w:t>
      </w:r>
      <w:r w:rsidR="00A65BAC" w:rsidRPr="00601CDD">
        <w:rPr>
          <w:rFonts w:ascii="Times New Roman" w:hAnsi="Times New Roman" w:cs="Times New Roman"/>
        </w:rPr>
        <w:t>)</w:t>
      </w:r>
      <w:r w:rsidR="00BD17E5" w:rsidRPr="00601CDD">
        <w:rPr>
          <w:rFonts w:ascii="Times New Roman" w:hAnsi="Times New Roman" w:cs="Times New Roman"/>
        </w:rPr>
        <w:t>.</w:t>
      </w:r>
      <w:r w:rsidR="00D11A97" w:rsidRPr="00601CDD">
        <w:rPr>
          <w:rFonts w:ascii="Times New Roman" w:hAnsi="Times New Roman" w:cs="Times New Roman"/>
        </w:rPr>
        <w:t xml:space="preserve"> </w:t>
      </w:r>
    </w:p>
    <w:p w:rsidR="00A65BAC" w:rsidRPr="00601CDD" w:rsidRDefault="00A65BAC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D17E5" w:rsidRDefault="00D727F6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Действие Требований распространяется на иностранных эмитентов при включении ценных бумаг в Спис</w:t>
      </w:r>
      <w:r w:rsidR="00A65BAC" w:rsidRPr="00601CDD">
        <w:rPr>
          <w:rFonts w:ascii="Times New Roman" w:hAnsi="Times New Roman" w:cs="Times New Roman"/>
        </w:rPr>
        <w:t>ок</w:t>
      </w:r>
      <w:r w:rsidRPr="00601CDD">
        <w:rPr>
          <w:rFonts w:ascii="Times New Roman" w:hAnsi="Times New Roman" w:cs="Times New Roman"/>
        </w:rPr>
        <w:t xml:space="preserve"> ценных бумаг, допущенных к торгам в </w:t>
      </w:r>
      <w:r w:rsidR="00EE2DB9">
        <w:rPr>
          <w:rFonts w:ascii="Times New Roman" w:hAnsi="Times New Roman" w:cs="Times New Roman"/>
        </w:rPr>
        <w:t xml:space="preserve">ПАО Московская Биржа, согласно требованиям </w:t>
      </w:r>
      <w:r w:rsidR="00EE2DB9" w:rsidRPr="00EE2DB9">
        <w:rPr>
          <w:rFonts w:ascii="Times New Roman" w:hAnsi="Times New Roman" w:cs="Times New Roman"/>
        </w:rPr>
        <w:t>Правил листинга Публичного акционерного общества «Московская Биржа ММВБ-РТС» (далее – Правила листинга)</w:t>
      </w:r>
      <w:r w:rsidRPr="00601CDD">
        <w:rPr>
          <w:rFonts w:ascii="Times New Roman" w:hAnsi="Times New Roman" w:cs="Times New Roman"/>
        </w:rPr>
        <w:t>.</w:t>
      </w:r>
    </w:p>
    <w:p w:rsidR="00EE2DB9" w:rsidRDefault="00EE2DB9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E2DB9" w:rsidRPr="00601CDD" w:rsidRDefault="00EE2DB9" w:rsidP="00EE2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2DB9">
        <w:rPr>
          <w:rFonts w:ascii="Times New Roman" w:hAnsi="Times New Roman" w:cs="Times New Roman"/>
        </w:rPr>
        <w:t xml:space="preserve">Термины и понятия, специально не определенные в </w:t>
      </w:r>
      <w:r>
        <w:rPr>
          <w:rFonts w:ascii="Times New Roman" w:hAnsi="Times New Roman" w:cs="Times New Roman"/>
        </w:rPr>
        <w:t>Требованиях</w:t>
      </w:r>
      <w:r w:rsidRPr="00EE2DB9">
        <w:rPr>
          <w:rFonts w:ascii="Times New Roman" w:hAnsi="Times New Roman" w:cs="Times New Roman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D727F6" w:rsidRPr="00601CDD" w:rsidRDefault="00D727F6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6AA9" w:rsidRPr="00601CDD" w:rsidRDefault="00AD5072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</w:t>
      </w:r>
      <w:r w:rsidR="00E02F74" w:rsidRPr="00601CDD">
        <w:rPr>
          <w:rFonts w:ascii="Times New Roman" w:hAnsi="Times New Roman" w:cs="Times New Roman"/>
        </w:rPr>
        <w:t xml:space="preserve">сли проспект ценных бумаг иностранного эмитента подписывается иностранным эмитентом или брокером </w:t>
      </w:r>
      <w:r w:rsidR="00E02F74" w:rsidRPr="00601CDD">
        <w:rPr>
          <w:rFonts w:ascii="Times New Roman" w:hAnsi="Times New Roman" w:cs="Times New Roman"/>
          <w:b/>
        </w:rPr>
        <w:t>до истечения трех лет</w:t>
      </w:r>
      <w:r w:rsidR="00E02F74" w:rsidRPr="00601CDD">
        <w:rPr>
          <w:rFonts w:ascii="Times New Roman" w:hAnsi="Times New Roman" w:cs="Times New Roman"/>
        </w:rPr>
        <w:t xml:space="preserve"> с даты прохождения ценными бумагами иностранного эмитента (депозитарными ценными бумагами, удостоверяющими права в отношении ценных бумаг иностранного эмитента) процедуры листинга на иностранной бирже</w:t>
      </w:r>
      <w:r w:rsidR="001B72F0" w:rsidRPr="00601CDD">
        <w:rPr>
          <w:rFonts w:ascii="Times New Roman" w:hAnsi="Times New Roman" w:cs="Times New Roman"/>
        </w:rPr>
        <w:t>, сведения о ценных бумагах иностранного эмитента, а также об иностранном эмитенте</w:t>
      </w:r>
      <w:r w:rsidR="008C0288" w:rsidRPr="00601CDD">
        <w:rPr>
          <w:rFonts w:ascii="Times New Roman" w:hAnsi="Times New Roman" w:cs="Times New Roman"/>
        </w:rPr>
        <w:t xml:space="preserve"> (эмитенте 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</w:t>
      </w:r>
      <w:r w:rsidR="00B86074" w:rsidRPr="00601CDD">
        <w:rPr>
          <w:rFonts w:ascii="Times New Roman" w:hAnsi="Times New Roman" w:cs="Times New Roman"/>
        </w:rPr>
        <w:t>должны быть</w:t>
      </w:r>
      <w:r w:rsidR="001B72F0" w:rsidRPr="00601CDD">
        <w:rPr>
          <w:rFonts w:ascii="Times New Roman" w:hAnsi="Times New Roman" w:cs="Times New Roman"/>
        </w:rPr>
        <w:t xml:space="preserve"> указаны в проспекте ценных бумаг иностранного эмитента</w:t>
      </w:r>
      <w:r w:rsidR="00EB6AA9" w:rsidRPr="00601CDD">
        <w:rPr>
          <w:rFonts w:ascii="Times New Roman" w:hAnsi="Times New Roman" w:cs="Times New Roman"/>
        </w:rPr>
        <w:t>:</w:t>
      </w:r>
      <w:r w:rsidR="00E02F74" w:rsidRPr="00601CDD">
        <w:rPr>
          <w:rFonts w:ascii="Times New Roman" w:hAnsi="Times New Roman" w:cs="Times New Roman"/>
        </w:rPr>
        <w:t xml:space="preserve"> </w:t>
      </w:r>
    </w:p>
    <w:p w:rsidR="00EB6AA9" w:rsidRPr="00601CDD" w:rsidRDefault="00EB6AA9" w:rsidP="00B94F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6AA9" w:rsidRPr="00601CDD" w:rsidRDefault="00E02F74" w:rsidP="00B94F0B">
      <w:pPr>
        <w:pStyle w:val="a3"/>
        <w:numPr>
          <w:ilvl w:val="0"/>
          <w:numId w:val="2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документе (проспекте, меморандуме и т.п.), представленном иностранной бирже для прохождения процедуры листинга, </w:t>
      </w:r>
      <w:r w:rsidR="00EB6AA9" w:rsidRPr="00601CDD">
        <w:rPr>
          <w:rFonts w:ascii="Times New Roman" w:hAnsi="Times New Roman" w:cs="Times New Roman"/>
        </w:rPr>
        <w:t>а также</w:t>
      </w:r>
    </w:p>
    <w:p w:rsidR="00EB6AA9" w:rsidRPr="00601CDD" w:rsidRDefault="00E02F74" w:rsidP="00B94F0B">
      <w:pPr>
        <w:pStyle w:val="a3"/>
        <w:numPr>
          <w:ilvl w:val="0"/>
          <w:numId w:val="2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объеме, который в соответствии с иностранным правом и правилами иностранной биржи содержится в каждом из годовых отчетов, представленных иностранным эмитентом</w:t>
      </w:r>
      <w:r w:rsidR="00CA552B" w:rsidRPr="00601CDD">
        <w:rPr>
          <w:rFonts w:ascii="Times New Roman" w:hAnsi="Times New Roman" w:cs="Times New Roman"/>
        </w:rPr>
        <w:t xml:space="preserve"> (эмитентом представляемых ценных бумаг) </w:t>
      </w:r>
      <w:r w:rsidRPr="00601CDD">
        <w:rPr>
          <w:rFonts w:ascii="Times New Roman" w:hAnsi="Times New Roman" w:cs="Times New Roman"/>
        </w:rPr>
        <w:t xml:space="preserve">иностранной бирже или иной организации в соответствии с иностранным правом для раскрытия среди иностранных инвесторов после даты прохождения процедуры листинга на иностранной бирже, и до даты подписания проспекта ценных бумаг иностранного эмитента иностранным эмитентом или брокером. </w:t>
      </w:r>
    </w:p>
    <w:p w:rsidR="00EB6AA9" w:rsidRPr="00601CDD" w:rsidRDefault="00EB6AA9" w:rsidP="00B9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2F74" w:rsidRPr="00601CDD" w:rsidRDefault="007F2381" w:rsidP="00B94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</w:t>
      </w:r>
      <w:r w:rsidR="00E02F74" w:rsidRPr="00601CDD">
        <w:rPr>
          <w:rFonts w:ascii="Times New Roman" w:hAnsi="Times New Roman" w:cs="Times New Roman"/>
        </w:rPr>
        <w:t xml:space="preserve"> проспект ценных бумаг иностранного эмитента может не включаться подробная информация о ценных бумагах иностранного эмитента, которые прошли или могут пройти процедуру листинга на иностранной бирже на основании документа (проспекта, меморандума и т.п.), представленного иностранной бирже, если указанные ценные бумаги иностранного эмитента не допускаются (не допущены) к публичному размещению и (или) публичному обращению в Российской Федерации и исполнение по ним обязательств не осуществляется (не будет осуществляться) иностранным эмитентом</w:t>
      </w:r>
      <w:r w:rsidR="008C0288" w:rsidRPr="00601CDD">
        <w:rPr>
          <w:rFonts w:ascii="Times New Roman" w:hAnsi="Times New Roman" w:cs="Times New Roman"/>
        </w:rPr>
        <w:t xml:space="preserve"> (эмитентом представляемых ценных бумаг)</w:t>
      </w:r>
      <w:r w:rsidR="00E02F74" w:rsidRPr="00601CDD">
        <w:rPr>
          <w:rFonts w:ascii="Times New Roman" w:hAnsi="Times New Roman" w:cs="Times New Roman"/>
        </w:rPr>
        <w:t xml:space="preserve"> в преимущественном (приоритетном) порядке по отношению к его ценным бумагам, допускаемым (допущенным) к публичному размещению и (или) публичному о</w:t>
      </w:r>
      <w:r w:rsidR="00943629" w:rsidRPr="00601CDD">
        <w:rPr>
          <w:rFonts w:ascii="Times New Roman" w:hAnsi="Times New Roman" w:cs="Times New Roman"/>
        </w:rPr>
        <w:t>бращению в Российской Федерации.</w:t>
      </w:r>
    </w:p>
    <w:p w:rsidR="004D6589" w:rsidRPr="00601CDD" w:rsidRDefault="004D6589" w:rsidP="00B94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43629" w:rsidRPr="00601CDD" w:rsidRDefault="00270A36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</w:t>
      </w:r>
      <w:r w:rsidR="00E02F74" w:rsidRPr="00601CDD">
        <w:rPr>
          <w:rFonts w:ascii="Times New Roman" w:hAnsi="Times New Roman" w:cs="Times New Roman"/>
        </w:rPr>
        <w:t xml:space="preserve">сли проспект ценных бумаг иностранного эмитента подписывается иностранным эмитентом или брокером </w:t>
      </w:r>
      <w:r w:rsidR="00E02F74" w:rsidRPr="00601CDD">
        <w:rPr>
          <w:rFonts w:ascii="Times New Roman" w:hAnsi="Times New Roman" w:cs="Times New Roman"/>
          <w:b/>
        </w:rPr>
        <w:t>после истечения трех лет</w:t>
      </w:r>
      <w:r w:rsidR="00E02F74" w:rsidRPr="00601CDD">
        <w:rPr>
          <w:rFonts w:ascii="Times New Roman" w:hAnsi="Times New Roman" w:cs="Times New Roman"/>
        </w:rPr>
        <w:t xml:space="preserve"> с даты прохождения ценными бумагами иностранного эмитента (депозитарными ценными бумагами, удостоверяющими права в отношении ценных бумаг иностранного эмитента) процедуры листинга на иностранной бирже</w:t>
      </w:r>
      <w:r w:rsidR="001B72F0" w:rsidRPr="00601CDD">
        <w:rPr>
          <w:rFonts w:ascii="Times New Roman" w:hAnsi="Times New Roman" w:cs="Times New Roman"/>
        </w:rPr>
        <w:t>, сведения о ценных бумагах иностранного эмитента, а также об иностранном эмитенте</w:t>
      </w:r>
      <w:r w:rsidR="00CA552B" w:rsidRPr="00601CDD">
        <w:rPr>
          <w:rFonts w:ascii="Times New Roman" w:hAnsi="Times New Roman" w:cs="Times New Roman"/>
        </w:rPr>
        <w:t xml:space="preserve"> (эмитенте </w:t>
      </w:r>
      <w:r w:rsidR="00CA552B" w:rsidRPr="00601CDD">
        <w:rPr>
          <w:rFonts w:ascii="Times New Roman" w:hAnsi="Times New Roman" w:cs="Times New Roman"/>
        </w:rPr>
        <w:lastRenderedPageBreak/>
        <w:t>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</w:t>
      </w:r>
      <w:r w:rsidR="004E5D13" w:rsidRPr="00601CDD">
        <w:rPr>
          <w:rFonts w:ascii="Times New Roman" w:hAnsi="Times New Roman" w:cs="Times New Roman"/>
        </w:rPr>
        <w:t xml:space="preserve">должны быть </w:t>
      </w:r>
      <w:r w:rsidR="001B72F0" w:rsidRPr="00601CDD">
        <w:rPr>
          <w:rFonts w:ascii="Times New Roman" w:hAnsi="Times New Roman" w:cs="Times New Roman"/>
        </w:rPr>
        <w:t>указаны в проспекте ценных бумаг иностранного эмитента:</w:t>
      </w:r>
    </w:p>
    <w:p w:rsidR="001B72F0" w:rsidRPr="00601CDD" w:rsidRDefault="001B72F0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943629" w:rsidRPr="00601CDD" w:rsidRDefault="0094362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объеме информации об иностранном</w:t>
      </w:r>
      <w:r w:rsidR="001B72F0" w:rsidRPr="00601CDD">
        <w:rPr>
          <w:rFonts w:ascii="Times New Roman" w:hAnsi="Times New Roman" w:cs="Times New Roman"/>
        </w:rPr>
        <w:t xml:space="preserve"> эмитенте</w:t>
      </w:r>
      <w:r w:rsidR="00CA552B" w:rsidRPr="00601CDD">
        <w:rPr>
          <w:rFonts w:ascii="Times New Roman" w:hAnsi="Times New Roman" w:cs="Times New Roman"/>
        </w:rPr>
        <w:t xml:space="preserve"> (эмитенте представляемых ценных бумаг)</w:t>
      </w:r>
      <w:r w:rsidR="001B72F0" w:rsidRPr="00601CDD">
        <w:rPr>
          <w:rFonts w:ascii="Times New Roman" w:hAnsi="Times New Roman" w:cs="Times New Roman"/>
        </w:rPr>
        <w:t xml:space="preserve"> и его ценных бумагах, </w:t>
      </w:r>
      <w:r w:rsidR="00CA552B" w:rsidRPr="00601CDD">
        <w:rPr>
          <w:rFonts w:ascii="Times New Roman" w:hAnsi="Times New Roman" w:cs="Times New Roman"/>
        </w:rPr>
        <w:t xml:space="preserve">которая является существенной и </w:t>
      </w:r>
      <w:r w:rsidR="00F36ABD" w:rsidRPr="00601CDD">
        <w:rPr>
          <w:rFonts w:ascii="Times New Roman" w:hAnsi="Times New Roman" w:cs="Times New Roman"/>
        </w:rPr>
        <w:t>актуальной на дату подписания проспекта</w:t>
      </w:r>
      <w:r w:rsidR="00CC6883" w:rsidRPr="00601CDD">
        <w:rPr>
          <w:rFonts w:ascii="Times New Roman" w:hAnsi="Times New Roman" w:cs="Times New Roman"/>
        </w:rPr>
        <w:t xml:space="preserve"> ценных бумаг иностранного эмитента</w:t>
      </w:r>
      <w:r w:rsidR="001B72F0" w:rsidRPr="00601CDD">
        <w:rPr>
          <w:rFonts w:ascii="Times New Roman" w:hAnsi="Times New Roman" w:cs="Times New Roman"/>
        </w:rPr>
        <w:t xml:space="preserve">, </w:t>
      </w:r>
      <w:r w:rsidR="00CC78D4" w:rsidRPr="00601CDD">
        <w:rPr>
          <w:rFonts w:ascii="Times New Roman" w:hAnsi="Times New Roman" w:cs="Times New Roman"/>
        </w:rPr>
        <w:t>включая описание прав, предоставляемых такими ценными бума</w:t>
      </w:r>
      <w:r w:rsidR="001B72F0" w:rsidRPr="00601CDD">
        <w:rPr>
          <w:rFonts w:ascii="Times New Roman" w:hAnsi="Times New Roman" w:cs="Times New Roman"/>
        </w:rPr>
        <w:t>гами, ограничений</w:t>
      </w:r>
      <w:r w:rsidR="00CC78D4" w:rsidRPr="00601CDD">
        <w:rPr>
          <w:rFonts w:ascii="Times New Roman" w:hAnsi="Times New Roman" w:cs="Times New Roman"/>
        </w:rPr>
        <w:t xml:space="preserve"> на передачу </w:t>
      </w:r>
      <w:r w:rsidR="001B72F0" w:rsidRPr="00601CDD">
        <w:rPr>
          <w:rFonts w:ascii="Times New Roman" w:hAnsi="Times New Roman" w:cs="Times New Roman"/>
        </w:rPr>
        <w:t>данных ценных бумаг, порядка</w:t>
      </w:r>
      <w:r w:rsidR="00CC78D4" w:rsidRPr="00601CDD">
        <w:rPr>
          <w:rFonts w:ascii="Times New Roman" w:hAnsi="Times New Roman" w:cs="Times New Roman"/>
        </w:rPr>
        <w:t xml:space="preserve"> налогообложения, </w:t>
      </w:r>
      <w:r w:rsidR="001B72F0" w:rsidRPr="00601CDD">
        <w:rPr>
          <w:rFonts w:ascii="Times New Roman" w:hAnsi="Times New Roman" w:cs="Times New Roman"/>
        </w:rPr>
        <w:t>факторов риска, связанных с приобретением данных ценных бумаг</w:t>
      </w:r>
      <w:r w:rsidR="00CC78D4" w:rsidRPr="00601CDD">
        <w:rPr>
          <w:rFonts w:ascii="Times New Roman" w:hAnsi="Times New Roman" w:cs="Times New Roman"/>
        </w:rPr>
        <w:t xml:space="preserve">, </w:t>
      </w:r>
      <w:r w:rsidR="00F432F7">
        <w:rPr>
          <w:rFonts w:ascii="Times New Roman" w:hAnsi="Times New Roman" w:cs="Times New Roman"/>
        </w:rPr>
        <w:t xml:space="preserve">а </w:t>
      </w:r>
      <w:r w:rsidR="005A46ED" w:rsidRPr="00601CDD">
        <w:rPr>
          <w:rFonts w:ascii="Times New Roman" w:hAnsi="Times New Roman" w:cs="Times New Roman"/>
        </w:rPr>
        <w:t>в отношении облигаций также включая обязательства, которые могут относиться к событиям дефолта в соответствии с личным законом иностранного эмитента</w:t>
      </w:r>
      <w:r w:rsidR="0097402F">
        <w:rPr>
          <w:rFonts w:ascii="Times New Roman" w:hAnsi="Times New Roman" w:cs="Times New Roman"/>
        </w:rPr>
        <w:t>,</w:t>
      </w:r>
      <w:r w:rsidR="005A46ED" w:rsidRPr="00601CDD">
        <w:rPr>
          <w:rFonts w:ascii="Times New Roman" w:hAnsi="Times New Roman" w:cs="Times New Roman"/>
        </w:rPr>
        <w:t xml:space="preserve"> и сроки, по истечении которых просрочка исполнения эмитентом обязательств по облигациям считается существенным нарушением условий выпуска облигаций или личного закона иностранного эмитента, </w:t>
      </w:r>
      <w:r w:rsidR="00CC78D4" w:rsidRPr="00601CDD">
        <w:rPr>
          <w:rFonts w:ascii="Times New Roman" w:hAnsi="Times New Roman" w:cs="Times New Roman"/>
        </w:rPr>
        <w:t xml:space="preserve">а также </w:t>
      </w:r>
    </w:p>
    <w:p w:rsidR="00642CCE" w:rsidRPr="00601CDD" w:rsidRDefault="00E02F74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каждом из последних трех годовых отчетов, представленных иностранным эмитентом </w:t>
      </w:r>
      <w:r w:rsidR="00CA552B" w:rsidRPr="00601CDD">
        <w:rPr>
          <w:rFonts w:ascii="Times New Roman" w:hAnsi="Times New Roman" w:cs="Times New Roman"/>
        </w:rPr>
        <w:t>(эмитентом представляемых ценных бумаг)</w:t>
      </w:r>
      <w:r w:rsidRPr="00601CDD">
        <w:rPr>
          <w:rFonts w:ascii="Times New Roman" w:hAnsi="Times New Roman" w:cs="Times New Roman"/>
        </w:rPr>
        <w:t xml:space="preserve"> иностранной бирже или иной организации в соответствии с иностранным правом для раскрыт</w:t>
      </w:r>
      <w:r w:rsidR="00943629" w:rsidRPr="00601CDD">
        <w:rPr>
          <w:rFonts w:ascii="Times New Roman" w:hAnsi="Times New Roman" w:cs="Times New Roman"/>
        </w:rPr>
        <w:t>ия среди иностранных инвесторов.</w:t>
      </w:r>
    </w:p>
    <w:p w:rsidR="00642CCE" w:rsidRPr="00601CDD" w:rsidRDefault="00642CCE" w:rsidP="00B94F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2CCE" w:rsidRPr="00601CDD" w:rsidRDefault="000A5442" w:rsidP="00B94F0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Если с даты прохождения процедуры листинга ценных бумаг иностранного эмитента (депозитарных ценных бумаг, удостоверяющих права в отношении ценных бумаг иностранного эмитента) на иностранной бирже до даты подписания проспекта ценных бумаг иностранного эмитента иностранным эмитентом или брокером прошло </w:t>
      </w:r>
      <w:r w:rsidRPr="0097402F">
        <w:rPr>
          <w:rFonts w:ascii="Times New Roman" w:hAnsi="Times New Roman" w:cs="Times New Roman"/>
          <w:b/>
        </w:rPr>
        <w:t>более трех, но менее четырех лет</w:t>
      </w:r>
      <w:r w:rsidRPr="0097402F">
        <w:rPr>
          <w:rFonts w:ascii="Times New Roman" w:hAnsi="Times New Roman" w:cs="Times New Roman"/>
        </w:rPr>
        <w:t xml:space="preserve">, </w:t>
      </w:r>
      <w:r w:rsidR="002C2E34" w:rsidRPr="0097402F">
        <w:rPr>
          <w:rFonts w:ascii="Times New Roman" w:hAnsi="Times New Roman" w:cs="Times New Roman"/>
        </w:rPr>
        <w:t>и</w:t>
      </w:r>
      <w:r w:rsidRPr="0097402F">
        <w:rPr>
          <w:rFonts w:ascii="Times New Roman" w:hAnsi="Times New Roman" w:cs="Times New Roman"/>
        </w:rPr>
        <w:t xml:space="preserve"> обязанность по раскрытию годового отчета за последний завершенный отчетный год среди иностранных инвесторов в соответствии с иностранным правом еще не наступила,</w:t>
      </w:r>
      <w:r w:rsidRPr="00601CDD">
        <w:rPr>
          <w:rFonts w:ascii="Times New Roman" w:hAnsi="Times New Roman" w:cs="Times New Roman"/>
        </w:rPr>
        <w:t xml:space="preserve"> сведения о ценных бумагах иностранного эмитента, а также об иностранном эмитенте (эмитенте представляемых ценных бумаг) должны быть указаны в проспекте ценных бумаг иностранного эмитента:</w:t>
      </w:r>
    </w:p>
    <w:p w:rsidR="00AA23D2" w:rsidRPr="00601CDD" w:rsidRDefault="00AA23D2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42CCE" w:rsidRPr="00601CDD" w:rsidRDefault="00642CCE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объеме, который в соответствии с иностранным правом и правилами иностранной биржи содержится в документе (проспекте, меморандуме и т.п.), представленном иностранной бирже для прохождения процедуры листинга, а также</w:t>
      </w:r>
    </w:p>
    <w:p w:rsidR="00642CCE" w:rsidRPr="00601CDD" w:rsidRDefault="00472B2D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в объеме, который в соответствии с иностранным правом и правилами иностранной биржи содержится в каждом из годовых отчетов, представленных иностранным эмитентом (эмитентом представляемых ценных бумаг) иностранной бирже или иной организации в соответствии с иностранным правом для раскрытия среди иностранных инвесторов после даты прохождения процедуры листинга на иностранной бирже, и до даты подписания проспекта ценных бумаг иностранного эмитента иностранным эмитентом или брокером. </w:t>
      </w:r>
    </w:p>
    <w:p w:rsidR="00B76CF0" w:rsidRPr="00601CDD" w:rsidRDefault="00B76CF0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6CF0" w:rsidRPr="00601CDD" w:rsidRDefault="00B76CF0" w:rsidP="00B94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проспект ценных бумаг иностранного эмитента может не включаться подробная информация о ценных бумагах иностранного эмитента, которые прошли или могут пройти процедуру листинга на иностранной бирже на основании документа (проспекта, меморандума и т.п.), представленного иностранной бирже, если указанные ценные бумаги иностранного эмитента не допускаются (не допущены) к публичному размещению и (или) публичному обращению в Российской Федерации и исполнение по ним обязательств не осуществляется (не будет осуществляться) иностранным эмитентом (эмитентом представляемых ценных бумаг) в преимущественном (приоритетном) порядке по отношению к его ценным бумагам, допускаемым (допущенным) к публичному размещению и (или) публичному обращению в Российской Федерации.</w:t>
      </w:r>
    </w:p>
    <w:p w:rsidR="001842A4" w:rsidRPr="00601CDD" w:rsidRDefault="001842A4" w:rsidP="00B94F0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9F2" w:rsidRPr="00601CDD" w:rsidRDefault="001842A4" w:rsidP="00B94F0B">
      <w:pPr>
        <w:pStyle w:val="a3"/>
        <w:numPr>
          <w:ilvl w:val="0"/>
          <w:numId w:val="6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 xml:space="preserve">Бухгалтерская (финансовая) отчетность </w:t>
      </w:r>
      <w:r w:rsidR="002D1E5D" w:rsidRPr="00601CDD">
        <w:rPr>
          <w:rFonts w:ascii="Times New Roman" w:hAnsi="Times New Roman" w:cs="Times New Roman"/>
        </w:rPr>
        <w:t xml:space="preserve">иностранного </w:t>
      </w:r>
      <w:r w:rsidRPr="00601CDD">
        <w:rPr>
          <w:rFonts w:ascii="Times New Roman" w:hAnsi="Times New Roman" w:cs="Times New Roman"/>
        </w:rPr>
        <w:t>эмитента</w:t>
      </w:r>
      <w:r w:rsidR="006067F2" w:rsidRPr="00601CDD">
        <w:rPr>
          <w:rFonts w:ascii="Times New Roman" w:hAnsi="Times New Roman" w:cs="Times New Roman"/>
        </w:rPr>
        <w:t xml:space="preserve"> (эмитента представляемых ценных бумаг)</w:t>
      </w:r>
      <w:r w:rsidRPr="00601CDD">
        <w:rPr>
          <w:rFonts w:ascii="Times New Roman" w:hAnsi="Times New Roman" w:cs="Times New Roman"/>
        </w:rPr>
        <w:t xml:space="preserve">, включаемая в проспект ценных бумаг иностранного эмитента, составляется в соответствии с Международными стандартами финансовой отчетности (МСФО) или иными, отличными от МСФО, </w:t>
      </w:r>
      <w:proofErr w:type="spellStart"/>
      <w:r w:rsidRPr="00601CDD">
        <w:rPr>
          <w:rFonts w:ascii="Times New Roman" w:hAnsi="Times New Roman" w:cs="Times New Roman"/>
        </w:rPr>
        <w:t>международно</w:t>
      </w:r>
      <w:proofErr w:type="spellEnd"/>
      <w:r w:rsidRPr="00601CDD">
        <w:rPr>
          <w:rFonts w:ascii="Times New Roman" w:hAnsi="Times New Roman" w:cs="Times New Roman"/>
        </w:rPr>
        <w:t xml:space="preserve"> признанными правилами. При этом к годовой бухгалтерской (финансовой) отчетности и (или) годовой консолидированной финансовой отчетности иностранного эмитента </w:t>
      </w:r>
      <w:r w:rsidR="006067F2" w:rsidRPr="00601CDD">
        <w:rPr>
          <w:rFonts w:ascii="Times New Roman" w:hAnsi="Times New Roman" w:cs="Times New Roman"/>
        </w:rPr>
        <w:t xml:space="preserve">(эмитента представляемых ценных бумаг) </w:t>
      </w:r>
      <w:r w:rsidRPr="00601CDD">
        <w:rPr>
          <w:rFonts w:ascii="Times New Roman" w:hAnsi="Times New Roman" w:cs="Times New Roman"/>
        </w:rPr>
        <w:t xml:space="preserve">прилагается аудиторское заключение иностранного аудитора (иностранной аудиторской организации), который (которая) в </w:t>
      </w:r>
      <w:r w:rsidRPr="00601CDD">
        <w:rPr>
          <w:rFonts w:ascii="Times New Roman" w:hAnsi="Times New Roman" w:cs="Times New Roman"/>
        </w:rPr>
        <w:lastRenderedPageBreak/>
        <w:t xml:space="preserve">соответствии с иностранным правом может проверять такую отчетность, или российского аудитора (российской аудиторской организации). </w:t>
      </w:r>
    </w:p>
    <w:p w:rsidR="003D59F2" w:rsidRPr="00601CDD" w:rsidRDefault="003D59F2" w:rsidP="00B94F0B">
      <w:pPr>
        <w:pStyle w:val="a3"/>
        <w:tabs>
          <w:tab w:val="left" w:pos="709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3D59F2" w:rsidRPr="00601CDD" w:rsidRDefault="003D59F2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информации, раскрываемой в составе годового отчета иностранного эмитента</w:t>
      </w:r>
      <w:r w:rsidR="006067F2" w:rsidRPr="00601CDD">
        <w:rPr>
          <w:rFonts w:ascii="Times New Roman" w:hAnsi="Times New Roman" w:cs="Times New Roman"/>
        </w:rPr>
        <w:t xml:space="preserve"> (эмитента представляемых ценных бумаг)</w:t>
      </w:r>
      <w:r w:rsidRPr="00601CDD">
        <w:rPr>
          <w:rFonts w:ascii="Times New Roman" w:hAnsi="Times New Roman" w:cs="Times New Roman"/>
        </w:rPr>
        <w:t>, определяется в соответствии с иностранным правом и правилами иностранной биржи, входящей в Перечень иностранных бирж для целей допуска ценных бумаг иностранных эмитентов, на которой ценные бумаги иностранного эмитента прошли процедуру листинга.</w:t>
      </w:r>
    </w:p>
    <w:p w:rsidR="00D32666" w:rsidRPr="00601CDD" w:rsidRDefault="00D32666" w:rsidP="00B94F0B">
      <w:pPr>
        <w:pStyle w:val="a3"/>
        <w:spacing w:line="240" w:lineRule="auto"/>
        <w:ind w:left="900"/>
        <w:rPr>
          <w:rFonts w:ascii="Times New Roman" w:hAnsi="Times New Roman" w:cs="Times New Roman"/>
        </w:rPr>
      </w:pPr>
    </w:p>
    <w:p w:rsidR="001842A4" w:rsidRPr="00601CDD" w:rsidRDefault="00D32666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</w:t>
      </w:r>
      <w:r w:rsidR="00D11A97" w:rsidRPr="00601CDD">
        <w:rPr>
          <w:rFonts w:ascii="Times New Roman" w:hAnsi="Times New Roman" w:cs="Times New Roman"/>
        </w:rPr>
        <w:t>сли иностранным эмитентом является международная финансовая организация</w:t>
      </w:r>
      <w:r w:rsidR="00253CE1" w:rsidRPr="00601CDD">
        <w:rPr>
          <w:rFonts w:ascii="Times New Roman" w:hAnsi="Times New Roman" w:cs="Times New Roman"/>
        </w:rPr>
        <w:t>, проспект ценных бумаг иностранного эмитент</w:t>
      </w:r>
      <w:r w:rsidR="00B76CF0" w:rsidRPr="00601CDD">
        <w:rPr>
          <w:rFonts w:ascii="Times New Roman" w:hAnsi="Times New Roman" w:cs="Times New Roman"/>
        </w:rPr>
        <w:t>а</w:t>
      </w:r>
      <w:r w:rsidR="00253CE1" w:rsidRPr="00601CDD">
        <w:rPr>
          <w:rFonts w:ascii="Times New Roman" w:hAnsi="Times New Roman" w:cs="Times New Roman"/>
        </w:rPr>
        <w:t xml:space="preserve"> составляется в соответствии с п. 1</w:t>
      </w:r>
      <w:r w:rsidR="003945B5" w:rsidRPr="00601CDD">
        <w:rPr>
          <w:rFonts w:ascii="Times New Roman" w:hAnsi="Times New Roman" w:cs="Times New Roman"/>
        </w:rPr>
        <w:t>, 2</w:t>
      </w:r>
      <w:r w:rsidR="00FA0BE4" w:rsidRPr="00601CDD">
        <w:rPr>
          <w:rFonts w:ascii="Times New Roman" w:hAnsi="Times New Roman" w:cs="Times New Roman"/>
        </w:rPr>
        <w:t xml:space="preserve">, </w:t>
      </w:r>
      <w:r w:rsidR="003945B5" w:rsidRPr="00601CDD">
        <w:rPr>
          <w:rFonts w:ascii="Times New Roman" w:hAnsi="Times New Roman" w:cs="Times New Roman"/>
        </w:rPr>
        <w:t>3</w:t>
      </w:r>
      <w:r w:rsidR="00FA0BE4" w:rsidRPr="00601CDD">
        <w:rPr>
          <w:rFonts w:ascii="Times New Roman" w:hAnsi="Times New Roman" w:cs="Times New Roman"/>
        </w:rPr>
        <w:t xml:space="preserve"> и 4</w:t>
      </w:r>
      <w:r w:rsidR="00253CE1" w:rsidRPr="00601CD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C1D40" w:rsidRPr="00601CDD">
        <w:rPr>
          <w:rFonts w:ascii="Times New Roman" w:hAnsi="Times New Roman" w:cs="Times New Roman"/>
        </w:rPr>
        <w:t>Т</w:t>
      </w:r>
      <w:r w:rsidR="00253CE1" w:rsidRPr="00601CDD">
        <w:rPr>
          <w:rFonts w:ascii="Times New Roman" w:hAnsi="Times New Roman" w:cs="Times New Roman"/>
        </w:rPr>
        <w:t>ребований,</w:t>
      </w:r>
      <w:r w:rsidR="00D11A97" w:rsidRPr="00601CDD">
        <w:rPr>
          <w:rFonts w:ascii="Times New Roman" w:hAnsi="Times New Roman" w:cs="Times New Roman"/>
        </w:rPr>
        <w:t xml:space="preserve"> с учетом особенностей, предусмотренных учредительными или внутренними документами международной финансовой организации</w:t>
      </w:r>
      <w:r w:rsidR="00397A51" w:rsidRPr="00601CDD">
        <w:rPr>
          <w:rFonts w:ascii="Times New Roman" w:hAnsi="Times New Roman" w:cs="Times New Roman"/>
        </w:rPr>
        <w:t>.</w:t>
      </w:r>
    </w:p>
    <w:p w:rsidR="001842A4" w:rsidRPr="00601CDD" w:rsidRDefault="001842A4" w:rsidP="00B94F0B">
      <w:pPr>
        <w:pStyle w:val="a3"/>
        <w:spacing w:line="240" w:lineRule="auto"/>
        <w:rPr>
          <w:rFonts w:ascii="Times New Roman" w:hAnsi="Times New Roman" w:cs="Times New Roman"/>
        </w:rPr>
      </w:pPr>
    </w:p>
    <w:p w:rsidR="00253CE1" w:rsidRPr="00601CDD" w:rsidRDefault="00253CE1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проспекте облигаций международной финансовой организации указываются сроки, предусмотренные в документе, который устанавливает объем прав, закрепленных облигациями, по истечении которых просрочка исполнения эмитентом обязательств по облигациям считается существенным нарушением условий заключенного договора займа (дефолт)</w:t>
      </w:r>
      <w:r w:rsidR="002520A9" w:rsidRPr="00601CDD">
        <w:rPr>
          <w:rFonts w:ascii="Times New Roman" w:hAnsi="Times New Roman" w:cs="Times New Roman"/>
        </w:rPr>
        <w:t xml:space="preserve"> (при наличии</w:t>
      </w:r>
      <w:r w:rsidR="004733AB" w:rsidRPr="00601CDD">
        <w:rPr>
          <w:rFonts w:ascii="Times New Roman" w:hAnsi="Times New Roman" w:cs="Times New Roman"/>
        </w:rPr>
        <w:t xml:space="preserve"> такой информации</w:t>
      </w:r>
      <w:r w:rsidR="00FA0BE4" w:rsidRPr="00601CDD">
        <w:rPr>
          <w:rFonts w:ascii="Times New Roman" w:hAnsi="Times New Roman" w:cs="Times New Roman"/>
        </w:rPr>
        <w:t xml:space="preserve"> в данном документе</w:t>
      </w:r>
      <w:r w:rsidR="002520A9" w:rsidRPr="00601CDD">
        <w:rPr>
          <w:rFonts w:ascii="Times New Roman" w:hAnsi="Times New Roman" w:cs="Times New Roman"/>
        </w:rPr>
        <w:t>)</w:t>
      </w:r>
      <w:r w:rsidRPr="00601CDD">
        <w:rPr>
          <w:rFonts w:ascii="Times New Roman" w:hAnsi="Times New Roman" w:cs="Times New Roman"/>
        </w:rPr>
        <w:t>.</w:t>
      </w:r>
    </w:p>
    <w:p w:rsidR="001842A4" w:rsidRPr="00601CDD" w:rsidRDefault="001842A4" w:rsidP="00B94F0B">
      <w:pPr>
        <w:pStyle w:val="a3"/>
        <w:spacing w:line="240" w:lineRule="auto"/>
        <w:rPr>
          <w:rFonts w:ascii="Times New Roman" w:hAnsi="Times New Roman" w:cs="Times New Roman"/>
        </w:rPr>
      </w:pPr>
    </w:p>
    <w:p w:rsidR="00E71AD9" w:rsidRPr="00601CDD" w:rsidRDefault="00D32666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Если иностранным эмитентом является иностранное государство</w:t>
      </w:r>
      <w:r w:rsidR="00497F34" w:rsidRPr="00601CDD">
        <w:rPr>
          <w:rFonts w:ascii="Times New Roman" w:hAnsi="Times New Roman" w:cs="Times New Roman"/>
        </w:rPr>
        <w:t xml:space="preserve"> или </w:t>
      </w:r>
      <w:r w:rsidR="00AA6D1D" w:rsidRPr="00601CDD">
        <w:rPr>
          <w:rFonts w:ascii="Times New Roman" w:hAnsi="Times New Roman" w:cs="Times New Roman"/>
        </w:rPr>
        <w:t>административно-территориальная</w:t>
      </w:r>
      <w:r w:rsidR="00497F34" w:rsidRPr="00601CDD">
        <w:rPr>
          <w:rFonts w:ascii="Times New Roman" w:hAnsi="Times New Roman" w:cs="Times New Roman"/>
        </w:rPr>
        <w:t xml:space="preserve"> единица такого ин</w:t>
      </w:r>
      <w:r w:rsidR="00AA6D1D" w:rsidRPr="00601CDD">
        <w:rPr>
          <w:rFonts w:ascii="Times New Roman" w:hAnsi="Times New Roman" w:cs="Times New Roman"/>
        </w:rPr>
        <w:t>остранного</w:t>
      </w:r>
      <w:r w:rsidR="00497F34" w:rsidRPr="00601CDD">
        <w:rPr>
          <w:rFonts w:ascii="Times New Roman" w:hAnsi="Times New Roman" w:cs="Times New Roman"/>
        </w:rPr>
        <w:t xml:space="preserve"> государств</w:t>
      </w:r>
      <w:r w:rsidR="00AA6D1D" w:rsidRPr="00601CDD">
        <w:rPr>
          <w:rFonts w:ascii="Times New Roman" w:hAnsi="Times New Roman" w:cs="Times New Roman"/>
        </w:rPr>
        <w:t>а</w:t>
      </w:r>
      <w:r w:rsidR="00497F34" w:rsidRPr="00601CDD">
        <w:rPr>
          <w:rFonts w:ascii="Times New Roman" w:hAnsi="Times New Roman" w:cs="Times New Roman"/>
        </w:rPr>
        <w:t>, обладающая самостоятельной правоспособностью</w:t>
      </w:r>
      <w:r w:rsidRPr="00601CDD">
        <w:rPr>
          <w:rFonts w:ascii="Times New Roman" w:hAnsi="Times New Roman" w:cs="Times New Roman"/>
        </w:rPr>
        <w:t xml:space="preserve">, </w:t>
      </w:r>
      <w:r w:rsidR="00253CE1" w:rsidRPr="00601CDD">
        <w:rPr>
          <w:rFonts w:ascii="Times New Roman" w:hAnsi="Times New Roman" w:cs="Times New Roman"/>
        </w:rPr>
        <w:t>проспект ценных бумаг иностранного эмитент</w:t>
      </w:r>
      <w:r w:rsidR="00AA6D1D" w:rsidRPr="00601CDD">
        <w:rPr>
          <w:rFonts w:ascii="Times New Roman" w:hAnsi="Times New Roman" w:cs="Times New Roman"/>
        </w:rPr>
        <w:t>а</w:t>
      </w:r>
      <w:r w:rsidR="00253CE1" w:rsidRPr="00601CDD">
        <w:rPr>
          <w:rFonts w:ascii="Times New Roman" w:hAnsi="Times New Roman" w:cs="Times New Roman"/>
        </w:rPr>
        <w:t xml:space="preserve"> составляется в соответствии с п. 1</w:t>
      </w:r>
      <w:r w:rsidR="003945B5" w:rsidRPr="00601CDD">
        <w:rPr>
          <w:rFonts w:ascii="Times New Roman" w:hAnsi="Times New Roman" w:cs="Times New Roman"/>
        </w:rPr>
        <w:t>, 2 или 3</w:t>
      </w:r>
      <w:r w:rsidR="00253CE1" w:rsidRPr="00601CDD">
        <w:rPr>
          <w:rFonts w:ascii="Times New Roman" w:hAnsi="Times New Roman" w:cs="Times New Roman"/>
        </w:rPr>
        <w:t xml:space="preserve"> настоящих требований. При этом </w:t>
      </w:r>
      <w:r w:rsidR="003D59F2" w:rsidRPr="00601CDD">
        <w:rPr>
          <w:rFonts w:ascii="Times New Roman" w:hAnsi="Times New Roman" w:cs="Times New Roman"/>
        </w:rPr>
        <w:t>в</w:t>
      </w:r>
      <w:r w:rsidR="00E71AD9" w:rsidRPr="00601CDD">
        <w:rPr>
          <w:rFonts w:ascii="Times New Roman" w:hAnsi="Times New Roman" w:cs="Times New Roman"/>
        </w:rPr>
        <w:t xml:space="preserve"> качестве годовой и промежуточной бухгалтерской (финансовой) отчетности эмитента в проспект ценных бумаг иностранного государства</w:t>
      </w:r>
      <w:r w:rsidR="00497F34" w:rsidRPr="00601CDD">
        <w:rPr>
          <w:rFonts w:ascii="Times New Roman" w:hAnsi="Times New Roman" w:cs="Times New Roman"/>
        </w:rPr>
        <w:t>/административно-территориальной единицы</w:t>
      </w:r>
      <w:r w:rsidR="00E71AD9" w:rsidRPr="00601CDD">
        <w:rPr>
          <w:rFonts w:ascii="Times New Roman" w:hAnsi="Times New Roman" w:cs="Times New Roman"/>
        </w:rPr>
        <w:t xml:space="preserve"> включается годовая и промежуточная государственная бюджетная отчетность (отчетность об исполнении государственного бюджета иностранного государства</w:t>
      </w:r>
      <w:r w:rsidR="00497F34" w:rsidRPr="00601CDD">
        <w:rPr>
          <w:rFonts w:ascii="Times New Roman" w:hAnsi="Times New Roman" w:cs="Times New Roman"/>
        </w:rPr>
        <w:t>/бюджета административно-территориальной единицы</w:t>
      </w:r>
      <w:r w:rsidR="00E71AD9" w:rsidRPr="00601CDD">
        <w:rPr>
          <w:rFonts w:ascii="Times New Roman" w:hAnsi="Times New Roman" w:cs="Times New Roman"/>
        </w:rPr>
        <w:t xml:space="preserve"> за соответствующий завершенный отчетный год и завершенный отчетный период, состоящий из трех, шести или девяти месяцев), которая должна содержать: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отчетность об исполнении государственного бюджета иностранного государства</w:t>
      </w:r>
      <w:r w:rsidR="00497F34" w:rsidRPr="00601CDD">
        <w:rPr>
          <w:rFonts w:ascii="Times New Roman" w:hAnsi="Times New Roman" w:cs="Times New Roman"/>
        </w:rPr>
        <w:t>/</w:t>
      </w:r>
      <w:r w:rsidR="00206263" w:rsidRPr="00601CDD">
        <w:rPr>
          <w:rFonts w:ascii="Times New Roman" w:hAnsi="Times New Roman" w:cs="Times New Roman"/>
        </w:rPr>
        <w:t xml:space="preserve">бюджета </w:t>
      </w:r>
      <w:r w:rsidR="00497F34" w:rsidRPr="00601CDD">
        <w:rPr>
          <w:rFonts w:ascii="Times New Roman" w:hAnsi="Times New Roman" w:cs="Times New Roman"/>
        </w:rPr>
        <w:t>административно-территориальной единицы</w:t>
      </w:r>
      <w:r w:rsidRPr="00601CDD">
        <w:rPr>
          <w:rFonts w:ascii="Times New Roman" w:hAnsi="Times New Roman" w:cs="Times New Roman"/>
        </w:rPr>
        <w:t xml:space="preserve"> по группам, подгруппам и статьям доходов в соответствии с применяемой иностранным государством классификацией доходов государственного бюджета (бюджетной классификацией </w:t>
      </w:r>
      <w:proofErr w:type="gramStart"/>
      <w:r w:rsidRPr="00601CDD">
        <w:rPr>
          <w:rFonts w:ascii="Times New Roman" w:hAnsi="Times New Roman" w:cs="Times New Roman"/>
        </w:rPr>
        <w:t>доходов)</w:t>
      </w:r>
      <w:r w:rsidR="00497F34" w:rsidRPr="00601CDD">
        <w:rPr>
          <w:rFonts w:ascii="Times New Roman" w:hAnsi="Times New Roman" w:cs="Times New Roman"/>
        </w:rPr>
        <w:t>/</w:t>
      </w:r>
      <w:proofErr w:type="gramEnd"/>
      <w:r w:rsidR="008E41B8" w:rsidRPr="00601CDD">
        <w:rPr>
          <w:rFonts w:ascii="Times New Roman" w:hAnsi="Times New Roman" w:cs="Times New Roman"/>
        </w:rPr>
        <w:t xml:space="preserve">классификацией доходов </w:t>
      </w:r>
      <w:r w:rsidR="00497F34" w:rsidRPr="00601CDD">
        <w:rPr>
          <w:rFonts w:ascii="Times New Roman" w:hAnsi="Times New Roman" w:cs="Times New Roman"/>
        </w:rPr>
        <w:t>административно-территориальной единицы</w:t>
      </w:r>
      <w:r w:rsidRPr="00601CDD">
        <w:rPr>
          <w:rFonts w:ascii="Times New Roman" w:hAnsi="Times New Roman" w:cs="Times New Roman"/>
        </w:rPr>
        <w:t>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отчетность об исполнении государственного бюджета иностранного государства</w:t>
      </w:r>
      <w:r w:rsidR="00206263" w:rsidRPr="00601CDD">
        <w:rPr>
          <w:rFonts w:ascii="Times New Roman" w:hAnsi="Times New Roman" w:cs="Times New Roman"/>
        </w:rPr>
        <w:t>/бюджета административно-территориальной единицы</w:t>
      </w:r>
      <w:r w:rsidRPr="00601CDD">
        <w:rPr>
          <w:rFonts w:ascii="Times New Roman" w:hAnsi="Times New Roman" w:cs="Times New Roman"/>
        </w:rPr>
        <w:t xml:space="preserve"> по группам, подгруппам и статьям расходов в соответствии с применяемой иностранным государством классификацией расходов государственного бюджета (бюджетной классификацией </w:t>
      </w:r>
      <w:proofErr w:type="gramStart"/>
      <w:r w:rsidRPr="00601CDD">
        <w:rPr>
          <w:rFonts w:ascii="Times New Roman" w:hAnsi="Times New Roman" w:cs="Times New Roman"/>
        </w:rPr>
        <w:t>расходов)</w:t>
      </w:r>
      <w:r w:rsidR="00206263" w:rsidRPr="00601CDD">
        <w:rPr>
          <w:rFonts w:ascii="Times New Roman" w:hAnsi="Times New Roman" w:cs="Times New Roman"/>
        </w:rPr>
        <w:t>/</w:t>
      </w:r>
      <w:proofErr w:type="gramEnd"/>
      <w:r w:rsidR="008E41B8" w:rsidRPr="00601CDD">
        <w:rPr>
          <w:rFonts w:ascii="Times New Roman" w:hAnsi="Times New Roman" w:cs="Times New Roman"/>
        </w:rPr>
        <w:t>классификацией расходов административно-территориальной единицы</w:t>
      </w:r>
      <w:r w:rsidRPr="00601CDD">
        <w:rPr>
          <w:rFonts w:ascii="Times New Roman" w:hAnsi="Times New Roman" w:cs="Times New Roman"/>
        </w:rPr>
        <w:t>.</w:t>
      </w:r>
    </w:p>
    <w:p w:rsidR="003D59F2" w:rsidRPr="00601CDD" w:rsidRDefault="003D59F2" w:rsidP="00B94F0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9F2" w:rsidRPr="00601CDD" w:rsidRDefault="00E71AD9" w:rsidP="00B94F0B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В качестве показателей финансово-экономической деятельности эмитента в проспект облигаций иностранного государства включаются следующие показатели</w:t>
      </w:r>
      <w:r w:rsidR="003D59F2" w:rsidRPr="00601CDD">
        <w:rPr>
          <w:rFonts w:ascii="Times New Roman" w:hAnsi="Times New Roman" w:cs="Times New Roman"/>
        </w:rPr>
        <w:t>, рассчитанные в соответствии с методикой, применяемой иностранным государством</w:t>
      </w:r>
      <w:r w:rsidR="00D31A08" w:rsidRPr="00601CDD">
        <w:rPr>
          <w:rFonts w:ascii="Times New Roman" w:hAnsi="Times New Roman" w:cs="Times New Roman"/>
        </w:rPr>
        <w:t xml:space="preserve"> (в случае наличия такой методики и осуществления расчета указанных показателей)</w:t>
      </w:r>
      <w:r w:rsidR="00F977B6" w:rsidRPr="00601CDD">
        <w:rPr>
          <w:rFonts w:ascii="Times New Roman" w:hAnsi="Times New Roman" w:cs="Times New Roman"/>
        </w:rPr>
        <w:t>: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 темп роста валового внутреннего продукта (национального валового внутреннего продукта)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объем и предел (верхний предел) государственного внутреннего и внешнего долга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уровень инфляции (темп роста цен) в иностранном государстве;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общий объем доходов и расходов государственного бюджета иностранного государства;</w:t>
      </w:r>
    </w:p>
    <w:p w:rsidR="00E71AD9" w:rsidRPr="00601CDD" w:rsidRDefault="00E71AD9" w:rsidP="00B94F0B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CDD">
        <w:rPr>
          <w:rFonts w:ascii="Times New Roman" w:hAnsi="Times New Roman" w:cs="Times New Roman"/>
        </w:rPr>
        <w:t>размер профицита (превышения доходов государственного бюджета над его расходами) или дефицита (превышения расходов государственного бюджета над его доходами) государственного бюджета иностранного государства.</w:t>
      </w:r>
    </w:p>
    <w:p w:rsidR="00E71AD9" w:rsidRPr="00601CDD" w:rsidRDefault="00E71AD9" w:rsidP="00B94F0B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1F0651" w:rsidRPr="00317669" w:rsidRDefault="001F0651" w:rsidP="0031766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50C3" w:rsidRDefault="001F0651" w:rsidP="00317669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  <w:r w:rsidRPr="00317669">
        <w:rPr>
          <w:rFonts w:ascii="Times New Roman" w:hAnsi="Times New Roman" w:cs="Times New Roman"/>
          <w:bCs/>
        </w:rPr>
        <w:lastRenderedPageBreak/>
        <w:t xml:space="preserve">В случае если на дату </w:t>
      </w:r>
      <w:r w:rsidR="000073BF">
        <w:rPr>
          <w:rFonts w:ascii="Times New Roman" w:hAnsi="Times New Roman" w:cs="Times New Roman"/>
          <w:bCs/>
        </w:rPr>
        <w:t>подписания</w:t>
      </w:r>
      <w:r w:rsidRPr="00317669">
        <w:rPr>
          <w:rFonts w:ascii="Times New Roman" w:hAnsi="Times New Roman" w:cs="Times New Roman"/>
          <w:bCs/>
        </w:rPr>
        <w:t xml:space="preserve"> проспекта ценных бумаг эмитентом</w:t>
      </w:r>
      <w:r w:rsidR="00700123" w:rsidRPr="00317669">
        <w:rPr>
          <w:rFonts w:ascii="Times New Roman" w:hAnsi="Times New Roman" w:cs="Times New Roman"/>
          <w:bCs/>
        </w:rPr>
        <w:t xml:space="preserve"> (эмитентом представляемых ценных бумаг)</w:t>
      </w:r>
      <w:r w:rsidRPr="00317669">
        <w:rPr>
          <w:rFonts w:ascii="Times New Roman" w:hAnsi="Times New Roman" w:cs="Times New Roman"/>
          <w:bCs/>
        </w:rPr>
        <w:t xml:space="preserve"> осуществлено раскрытие информации </w:t>
      </w:r>
      <w:r w:rsidR="008712B3" w:rsidRPr="00317669">
        <w:rPr>
          <w:rFonts w:ascii="Times New Roman" w:hAnsi="Times New Roman" w:cs="Times New Roman"/>
          <w:bCs/>
        </w:rPr>
        <w:t>в форме годов</w:t>
      </w:r>
      <w:r w:rsidR="005A552D">
        <w:rPr>
          <w:rFonts w:ascii="Times New Roman" w:hAnsi="Times New Roman" w:cs="Times New Roman"/>
          <w:bCs/>
        </w:rPr>
        <w:t>ых</w:t>
      </w:r>
      <w:r w:rsidR="008712B3" w:rsidRPr="00317669">
        <w:rPr>
          <w:rFonts w:ascii="Times New Roman" w:hAnsi="Times New Roman" w:cs="Times New Roman"/>
          <w:bCs/>
        </w:rPr>
        <w:t xml:space="preserve"> отчет</w:t>
      </w:r>
      <w:r w:rsidR="005A552D">
        <w:rPr>
          <w:rFonts w:ascii="Times New Roman" w:hAnsi="Times New Roman" w:cs="Times New Roman"/>
          <w:bCs/>
        </w:rPr>
        <w:t>ов</w:t>
      </w:r>
      <w:r w:rsidR="008712B3" w:rsidRPr="00317669">
        <w:rPr>
          <w:rFonts w:ascii="Times New Roman" w:hAnsi="Times New Roman" w:cs="Times New Roman"/>
          <w:bCs/>
        </w:rPr>
        <w:t xml:space="preserve"> </w:t>
      </w:r>
      <w:r w:rsidRPr="00317669">
        <w:rPr>
          <w:rFonts w:ascii="Times New Roman" w:hAnsi="Times New Roman" w:cs="Times New Roman"/>
          <w:bCs/>
        </w:rPr>
        <w:t>в соответствии с его личным законом или личным законом иностранной биржи</w:t>
      </w:r>
      <w:r w:rsidR="00F60789" w:rsidRPr="00317669">
        <w:rPr>
          <w:rFonts w:ascii="Times New Roman" w:hAnsi="Times New Roman" w:cs="Times New Roman"/>
          <w:bCs/>
        </w:rPr>
        <w:t>, на которой указанные ценные бумаги прошли процедуру листинга</w:t>
      </w:r>
      <w:r w:rsidRPr="00317669">
        <w:rPr>
          <w:rFonts w:ascii="Times New Roman" w:hAnsi="Times New Roman" w:cs="Times New Roman"/>
          <w:bCs/>
        </w:rPr>
        <w:t>, в проспекте ценных бумаг</w:t>
      </w:r>
      <w:r w:rsidR="00F60789" w:rsidRPr="00317669">
        <w:rPr>
          <w:rFonts w:ascii="Times New Roman" w:hAnsi="Times New Roman" w:cs="Times New Roman"/>
          <w:bCs/>
        </w:rPr>
        <w:t xml:space="preserve"> иностранного эмитента</w:t>
      </w:r>
      <w:r w:rsidRPr="00317669">
        <w:rPr>
          <w:rFonts w:ascii="Times New Roman" w:hAnsi="Times New Roman" w:cs="Times New Roman"/>
          <w:bCs/>
        </w:rPr>
        <w:t xml:space="preserve"> вместо </w:t>
      </w:r>
      <w:r w:rsidR="00C2791A">
        <w:rPr>
          <w:rFonts w:ascii="Times New Roman" w:hAnsi="Times New Roman" w:cs="Times New Roman"/>
          <w:bCs/>
        </w:rPr>
        <w:t>годовых отчетов</w:t>
      </w:r>
      <w:r w:rsidRPr="00317669">
        <w:rPr>
          <w:rFonts w:ascii="Times New Roman" w:hAnsi="Times New Roman" w:cs="Times New Roman"/>
          <w:bCs/>
        </w:rPr>
        <w:t>, предусмотренн</w:t>
      </w:r>
      <w:r w:rsidR="00C2791A">
        <w:rPr>
          <w:rFonts w:ascii="Times New Roman" w:hAnsi="Times New Roman" w:cs="Times New Roman"/>
          <w:bCs/>
        </w:rPr>
        <w:t>ых</w:t>
      </w:r>
      <w:r w:rsidRPr="00317669">
        <w:rPr>
          <w:rFonts w:ascii="Times New Roman" w:hAnsi="Times New Roman" w:cs="Times New Roman"/>
          <w:bCs/>
        </w:rPr>
        <w:t xml:space="preserve"> настоящим</w:t>
      </w:r>
      <w:r w:rsidR="00F60789" w:rsidRPr="00317669">
        <w:rPr>
          <w:rFonts w:ascii="Times New Roman" w:hAnsi="Times New Roman" w:cs="Times New Roman"/>
          <w:bCs/>
        </w:rPr>
        <w:t>и</w:t>
      </w:r>
      <w:r w:rsidRPr="00317669">
        <w:rPr>
          <w:rFonts w:ascii="Times New Roman" w:hAnsi="Times New Roman" w:cs="Times New Roman"/>
          <w:bCs/>
        </w:rPr>
        <w:t xml:space="preserve"> </w:t>
      </w:r>
      <w:r w:rsidR="00F60789" w:rsidRPr="00317669">
        <w:rPr>
          <w:rFonts w:ascii="Times New Roman" w:hAnsi="Times New Roman" w:cs="Times New Roman"/>
          <w:bCs/>
        </w:rPr>
        <w:t>Требованиями</w:t>
      </w:r>
      <w:r w:rsidRPr="00317669">
        <w:rPr>
          <w:rFonts w:ascii="Times New Roman" w:hAnsi="Times New Roman" w:cs="Times New Roman"/>
          <w:bCs/>
        </w:rPr>
        <w:t>, мо</w:t>
      </w:r>
      <w:r w:rsidR="005A552D">
        <w:rPr>
          <w:rFonts w:ascii="Times New Roman" w:hAnsi="Times New Roman" w:cs="Times New Roman"/>
          <w:bCs/>
        </w:rPr>
        <w:t>гут</w:t>
      </w:r>
      <w:r w:rsidRPr="00317669">
        <w:rPr>
          <w:rFonts w:ascii="Times New Roman" w:hAnsi="Times New Roman" w:cs="Times New Roman"/>
          <w:bCs/>
        </w:rPr>
        <w:t xml:space="preserve"> содержаться ссылк</w:t>
      </w:r>
      <w:r w:rsidR="005A552D">
        <w:rPr>
          <w:rFonts w:ascii="Times New Roman" w:hAnsi="Times New Roman" w:cs="Times New Roman"/>
          <w:bCs/>
        </w:rPr>
        <w:t>и</w:t>
      </w:r>
      <w:r w:rsidRPr="00317669">
        <w:rPr>
          <w:rFonts w:ascii="Times New Roman" w:hAnsi="Times New Roman" w:cs="Times New Roman"/>
          <w:bCs/>
        </w:rPr>
        <w:t xml:space="preserve"> на такую информацию</w:t>
      </w:r>
      <w:r w:rsidR="005C728D">
        <w:rPr>
          <w:rFonts w:ascii="Times New Roman" w:hAnsi="Times New Roman" w:cs="Times New Roman"/>
          <w:bCs/>
        </w:rPr>
        <w:t xml:space="preserve"> с указанием адресов</w:t>
      </w:r>
      <w:r w:rsidRPr="00317669">
        <w:rPr>
          <w:rFonts w:ascii="Times New Roman" w:hAnsi="Times New Roman" w:cs="Times New Roman"/>
          <w:bCs/>
        </w:rPr>
        <w:t xml:space="preserve"> страниц в сети Интернет</w:t>
      </w:r>
      <w:r w:rsidR="00700123">
        <w:rPr>
          <w:rStyle w:val="af2"/>
          <w:rFonts w:ascii="Times New Roman" w:hAnsi="Times New Roman" w:cs="Times New Roman"/>
          <w:bCs/>
        </w:rPr>
        <w:footnoteReference w:id="1"/>
      </w:r>
      <w:r w:rsidR="000073BF">
        <w:rPr>
          <w:rFonts w:ascii="Times New Roman" w:hAnsi="Times New Roman" w:cs="Times New Roman"/>
          <w:bCs/>
        </w:rPr>
        <w:t>, на котор</w:t>
      </w:r>
      <w:r w:rsidR="005C728D">
        <w:rPr>
          <w:rFonts w:ascii="Times New Roman" w:hAnsi="Times New Roman" w:cs="Times New Roman"/>
          <w:bCs/>
        </w:rPr>
        <w:t>ых</w:t>
      </w:r>
      <w:r w:rsidR="00C0366C" w:rsidRPr="00317669">
        <w:rPr>
          <w:rFonts w:ascii="Times New Roman" w:hAnsi="Times New Roman" w:cs="Times New Roman"/>
          <w:bCs/>
        </w:rPr>
        <w:t xml:space="preserve"> </w:t>
      </w:r>
      <w:r w:rsidRPr="00317669">
        <w:rPr>
          <w:rFonts w:ascii="Times New Roman" w:hAnsi="Times New Roman" w:cs="Times New Roman"/>
          <w:bCs/>
        </w:rPr>
        <w:t xml:space="preserve">раскрыта данная информация, а также наименования и иных идентификационных признаков документа (отчетного периода, за который составлен </w:t>
      </w:r>
      <w:r w:rsidR="00F60789" w:rsidRPr="00317669">
        <w:rPr>
          <w:rFonts w:ascii="Times New Roman" w:hAnsi="Times New Roman" w:cs="Times New Roman"/>
          <w:bCs/>
        </w:rPr>
        <w:t>соответствующий документ</w:t>
      </w:r>
      <w:r w:rsidRPr="00317669">
        <w:rPr>
          <w:rFonts w:ascii="Times New Roman" w:hAnsi="Times New Roman" w:cs="Times New Roman"/>
          <w:bCs/>
        </w:rPr>
        <w:t>), в котором раскрыта данная информация.</w:t>
      </w:r>
      <w:r w:rsidR="00C21271" w:rsidRPr="00317669">
        <w:rPr>
          <w:rFonts w:ascii="Times New Roman" w:hAnsi="Times New Roman" w:cs="Times New Roman"/>
          <w:bCs/>
        </w:rPr>
        <w:t xml:space="preserve"> </w:t>
      </w:r>
    </w:p>
    <w:p w:rsidR="00E650C3" w:rsidRDefault="00E650C3" w:rsidP="00E650C3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</w:p>
    <w:p w:rsidR="00605FEB" w:rsidRPr="00317669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  <w:r w:rsidRPr="00317669">
        <w:rPr>
          <w:rFonts w:ascii="Times New Roman" w:hAnsi="Times New Roman" w:cs="Times New Roman"/>
          <w:bCs/>
        </w:rPr>
        <w:t>Дополнительно</w:t>
      </w:r>
      <w:r>
        <w:rPr>
          <w:rFonts w:ascii="Times New Roman" w:hAnsi="Times New Roman" w:cs="Times New Roman"/>
          <w:bCs/>
        </w:rPr>
        <w:t>,</w:t>
      </w:r>
      <w:r w:rsidRPr="00317669">
        <w:rPr>
          <w:rFonts w:ascii="Times New Roman" w:hAnsi="Times New Roman" w:cs="Times New Roman"/>
          <w:bCs/>
        </w:rPr>
        <w:t xml:space="preserve"> в дату раскрытия проспекта </w:t>
      </w:r>
      <w:r>
        <w:rPr>
          <w:rFonts w:ascii="Times New Roman" w:hAnsi="Times New Roman" w:cs="Times New Roman"/>
          <w:bCs/>
        </w:rPr>
        <w:t xml:space="preserve">ценных бумаг </w:t>
      </w:r>
      <w:r w:rsidRPr="00317669">
        <w:rPr>
          <w:rFonts w:ascii="Times New Roman" w:hAnsi="Times New Roman" w:cs="Times New Roman"/>
          <w:bCs/>
        </w:rPr>
        <w:t>иностранного эмитента, но не позднее начала организованных торгов иностранной ценной бумагой в ПАО Московская Биржа, эмитент (эмитент представляемых ценных бумаг) обязан раскрыть соответствующие годовые отчеты на странице в сети Интернет, предоставленной одним из российских распространителей и</w:t>
      </w:r>
      <w:r>
        <w:rPr>
          <w:rFonts w:ascii="Times New Roman" w:hAnsi="Times New Roman" w:cs="Times New Roman"/>
          <w:bCs/>
        </w:rPr>
        <w:t>нформации на рынке ценных бумаг, с указанием ссылки на такую страницу в проспекте ценных бумаг иностранного эмитента.</w:t>
      </w:r>
    </w:p>
    <w:p w:rsidR="00605FEB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605FEB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7334F2">
        <w:rPr>
          <w:rFonts w:ascii="Times New Roman" w:hAnsi="Times New Roman" w:cs="Times New Roman"/>
        </w:rPr>
        <w:t>Тексты таких годовых отчетов раскрываются эмитентом (эмитентом представляемых ценных бумаг) в соответствии с требованиями, установленными для раскрытия проспекта ценных бумаг иностранного эмитента Положением о раскрытии.</w:t>
      </w:r>
    </w:p>
    <w:p w:rsidR="00605FEB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</w:p>
    <w:p w:rsidR="00605FEB" w:rsidRPr="00605FEB" w:rsidRDefault="00605FEB" w:rsidP="00605FEB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  <w:r w:rsidRPr="00605FEB">
        <w:rPr>
          <w:rFonts w:ascii="Times New Roman" w:hAnsi="Times New Roman" w:cs="Times New Roman"/>
          <w:bCs/>
        </w:rPr>
        <w:t>В случае допуска облигаций иностранного эмитента, выпущенных в рамках программы облигаций, в проспекте ценных бумаг иностранного эмитента вместо раскрытия информации в форме документа, содержащего информацию об эмитенте и программе облигаций (далее – Базовый проспект), а также всех изменений в Базовый проспект, внесенных в Базовый проспект на дату подписания проспекта иностранного эмитента (далее – Изменения), могут содержаться ссылки на такую информацию с указанием адресов страниц в сети Интернет</w:t>
      </w:r>
      <w:r w:rsidRPr="00605FEB">
        <w:rPr>
          <w:rStyle w:val="af2"/>
          <w:rFonts w:ascii="Times New Roman" w:hAnsi="Times New Roman" w:cs="Times New Roman"/>
          <w:bCs/>
        </w:rPr>
        <w:t>1</w:t>
      </w:r>
      <w:r w:rsidRPr="00605FEB">
        <w:rPr>
          <w:rFonts w:ascii="Times New Roman" w:hAnsi="Times New Roman" w:cs="Times New Roman"/>
          <w:bCs/>
        </w:rPr>
        <w:t xml:space="preserve">, на которых раскрыта данная информация, а также наименования и даты документа, в котором раскрыта данная информация. </w:t>
      </w:r>
    </w:p>
    <w:p w:rsidR="00605FEB" w:rsidRPr="00605FEB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</w:p>
    <w:p w:rsidR="00605FEB" w:rsidRPr="00605FEB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</w:rPr>
      </w:pPr>
      <w:r w:rsidRPr="00605FEB">
        <w:rPr>
          <w:rFonts w:ascii="Times New Roman" w:hAnsi="Times New Roman" w:cs="Times New Roman"/>
          <w:bCs/>
        </w:rPr>
        <w:t>Дополнительно, в дату раскрытия проспекта иностранного эмитента, но не позднее начала организованных торгов облигациями в ПАО Московская Биржа, эмитент обязан раскрыть соответствующий Базовый проспект и Изменения в него на странице в сети Интернет, предоставленной одним из российских распространителей информации на рынке ценных бумаг, с указанием ссылки на такую страницу в проспекте ценных бумаг иностранного эмитента.</w:t>
      </w:r>
    </w:p>
    <w:p w:rsidR="00605FEB" w:rsidRPr="00605FEB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</w:p>
    <w:p w:rsidR="00605FEB" w:rsidRPr="001D3B88" w:rsidRDefault="00605FEB" w:rsidP="00605FEB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605FEB">
        <w:rPr>
          <w:rFonts w:ascii="Times New Roman" w:hAnsi="Times New Roman" w:cs="Times New Roman"/>
        </w:rPr>
        <w:t xml:space="preserve">Тексты </w:t>
      </w:r>
      <w:r w:rsidRPr="00605FEB">
        <w:rPr>
          <w:rFonts w:ascii="Times New Roman" w:hAnsi="Times New Roman" w:cs="Times New Roman"/>
          <w:bCs/>
        </w:rPr>
        <w:t>Базового проспекта и Изменения к нему</w:t>
      </w:r>
      <w:r w:rsidRPr="00605FEB">
        <w:rPr>
          <w:rFonts w:ascii="Times New Roman" w:hAnsi="Times New Roman" w:cs="Times New Roman"/>
        </w:rPr>
        <w:t xml:space="preserve"> раскрываются эмитентом в соответствии с требованиями, установленными для раскрытия проспекта ценных бумаг иностранного эмитента Положением о раскрытии.</w:t>
      </w:r>
    </w:p>
    <w:p w:rsidR="00E650C3" w:rsidRDefault="00E650C3" w:rsidP="00E650C3">
      <w:pPr>
        <w:pStyle w:val="a3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  <w:highlight w:val="cyan"/>
        </w:rPr>
      </w:pPr>
    </w:p>
    <w:p w:rsidR="00EC1C9C" w:rsidRPr="00EC1C9C" w:rsidRDefault="001F0651" w:rsidP="0030160D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C1C9C">
        <w:rPr>
          <w:rFonts w:ascii="Times New Roman" w:hAnsi="Times New Roman" w:cs="Times New Roman"/>
          <w:bCs/>
        </w:rPr>
        <w:t xml:space="preserve">Указание в проспекте ценных бумаг </w:t>
      </w:r>
      <w:r w:rsidR="00F60789" w:rsidRPr="00EC1C9C">
        <w:rPr>
          <w:rFonts w:ascii="Times New Roman" w:hAnsi="Times New Roman" w:cs="Times New Roman"/>
          <w:bCs/>
        </w:rPr>
        <w:t xml:space="preserve">иностранного эмитента </w:t>
      </w:r>
      <w:r w:rsidRPr="00EC1C9C">
        <w:rPr>
          <w:rFonts w:ascii="Times New Roman" w:hAnsi="Times New Roman" w:cs="Times New Roman"/>
          <w:bCs/>
        </w:rPr>
        <w:t>вместо информации, предусмотренной настоящим</w:t>
      </w:r>
      <w:r w:rsidR="00F60789" w:rsidRPr="00EC1C9C">
        <w:rPr>
          <w:rFonts w:ascii="Times New Roman" w:hAnsi="Times New Roman" w:cs="Times New Roman"/>
          <w:bCs/>
        </w:rPr>
        <w:t>и</w:t>
      </w:r>
      <w:r w:rsidRPr="00EC1C9C">
        <w:rPr>
          <w:rFonts w:ascii="Times New Roman" w:hAnsi="Times New Roman" w:cs="Times New Roman"/>
          <w:bCs/>
        </w:rPr>
        <w:t xml:space="preserve"> </w:t>
      </w:r>
      <w:r w:rsidR="00F60789" w:rsidRPr="00EC1C9C">
        <w:rPr>
          <w:rFonts w:ascii="Times New Roman" w:hAnsi="Times New Roman" w:cs="Times New Roman"/>
          <w:bCs/>
        </w:rPr>
        <w:t>Требованиями</w:t>
      </w:r>
      <w:r w:rsidRPr="00EC1C9C">
        <w:rPr>
          <w:rFonts w:ascii="Times New Roman" w:hAnsi="Times New Roman" w:cs="Times New Roman"/>
          <w:bCs/>
        </w:rPr>
        <w:t>, ссылки на такую информацию, ранее уже раскрытую эмитентом</w:t>
      </w:r>
      <w:r w:rsidR="00700123" w:rsidRPr="00EC1C9C">
        <w:rPr>
          <w:rFonts w:ascii="Times New Roman" w:hAnsi="Times New Roman" w:cs="Times New Roman"/>
          <w:bCs/>
        </w:rPr>
        <w:t xml:space="preserve"> (эмитент</w:t>
      </w:r>
      <w:r w:rsidR="000073BF" w:rsidRPr="00EC1C9C">
        <w:rPr>
          <w:rFonts w:ascii="Times New Roman" w:hAnsi="Times New Roman" w:cs="Times New Roman"/>
          <w:bCs/>
        </w:rPr>
        <w:t>ом</w:t>
      </w:r>
      <w:r w:rsidR="00700123" w:rsidRPr="00EC1C9C">
        <w:rPr>
          <w:rFonts w:ascii="Times New Roman" w:hAnsi="Times New Roman" w:cs="Times New Roman"/>
          <w:bCs/>
        </w:rPr>
        <w:t xml:space="preserve"> представляемых ценных бумаг)</w:t>
      </w:r>
      <w:r w:rsidRPr="00EC1C9C">
        <w:rPr>
          <w:rFonts w:ascii="Times New Roman" w:hAnsi="Times New Roman" w:cs="Times New Roman"/>
          <w:bCs/>
        </w:rPr>
        <w:t xml:space="preserve">, допускается при условии, что ранее раскрытая информация, на которую дается ссылка, не изменилась и является актуальной на дату </w:t>
      </w:r>
      <w:r w:rsidR="00877C1D" w:rsidRPr="00EC1C9C">
        <w:rPr>
          <w:rFonts w:ascii="Times New Roman" w:hAnsi="Times New Roman" w:cs="Times New Roman"/>
          <w:bCs/>
        </w:rPr>
        <w:t>подписания</w:t>
      </w:r>
      <w:r w:rsidRPr="00EC1C9C">
        <w:rPr>
          <w:rFonts w:ascii="Times New Roman" w:hAnsi="Times New Roman" w:cs="Times New Roman"/>
          <w:bCs/>
        </w:rPr>
        <w:t xml:space="preserve"> проспекта ценных бумаг.</w:t>
      </w:r>
    </w:p>
    <w:p w:rsidR="00976C56" w:rsidRPr="00EC1C9C" w:rsidRDefault="00976C56" w:rsidP="0030160D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C1C9C">
        <w:rPr>
          <w:rFonts w:ascii="Times New Roman" w:hAnsi="Times New Roman" w:cs="Times New Roman"/>
        </w:rPr>
        <w:t>Ин</w:t>
      </w:r>
      <w:r w:rsidR="004733AB" w:rsidRPr="00EC1C9C">
        <w:rPr>
          <w:rFonts w:ascii="Times New Roman" w:hAnsi="Times New Roman" w:cs="Times New Roman"/>
        </w:rPr>
        <w:t>ые требования</w:t>
      </w:r>
      <w:r w:rsidR="003F49DE" w:rsidRPr="00EC1C9C">
        <w:rPr>
          <w:rFonts w:ascii="Times New Roman" w:hAnsi="Times New Roman" w:cs="Times New Roman"/>
        </w:rPr>
        <w:t>,</w:t>
      </w:r>
      <w:r w:rsidR="004733AB" w:rsidRPr="00EC1C9C">
        <w:rPr>
          <w:rFonts w:ascii="Times New Roman" w:hAnsi="Times New Roman" w:cs="Times New Roman"/>
        </w:rPr>
        <w:t xml:space="preserve"> установленные </w:t>
      </w:r>
      <w:r w:rsidR="00EB0417" w:rsidRPr="00EC1C9C">
        <w:rPr>
          <w:rFonts w:ascii="Times New Roman" w:hAnsi="Times New Roman" w:cs="Times New Roman"/>
        </w:rPr>
        <w:t>к</w:t>
      </w:r>
      <w:r w:rsidR="004733AB" w:rsidRPr="00EC1C9C">
        <w:rPr>
          <w:rFonts w:ascii="Times New Roman" w:hAnsi="Times New Roman" w:cs="Times New Roman"/>
        </w:rPr>
        <w:t xml:space="preserve"> раскрытию информации в форме проспекта ценных бумаг, регулируются </w:t>
      </w:r>
      <w:r w:rsidRPr="00EC1C9C">
        <w:rPr>
          <w:rFonts w:ascii="Times New Roman" w:hAnsi="Times New Roman" w:cs="Times New Roman"/>
        </w:rPr>
        <w:t>Положением о раскрытии</w:t>
      </w:r>
      <w:r w:rsidR="004733AB" w:rsidRPr="00EC1C9C">
        <w:rPr>
          <w:rFonts w:ascii="Times New Roman" w:hAnsi="Times New Roman" w:cs="Times New Roman"/>
        </w:rPr>
        <w:t>.</w:t>
      </w:r>
    </w:p>
    <w:sectPr w:rsidR="00976C56" w:rsidRPr="00EC1C9C" w:rsidSect="00103D1C">
      <w:footerReference w:type="default" r:id="rId8"/>
      <w:pgSz w:w="11906" w:h="16838"/>
      <w:pgMar w:top="1134" w:right="850" w:bottom="1134" w:left="1701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9E" w:rsidRDefault="003B2D9E" w:rsidP="002E517B">
      <w:pPr>
        <w:spacing w:after="0" w:line="240" w:lineRule="auto"/>
      </w:pPr>
      <w:r>
        <w:separator/>
      </w:r>
    </w:p>
  </w:endnote>
  <w:endnote w:type="continuationSeparator" w:id="0">
    <w:p w:rsidR="003B2D9E" w:rsidRDefault="003B2D9E" w:rsidP="002E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705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E517B" w:rsidRPr="000A745F" w:rsidRDefault="00E31919">
        <w:pPr>
          <w:pStyle w:val="a6"/>
          <w:jc w:val="right"/>
          <w:rPr>
            <w:rFonts w:ascii="Times New Roman" w:hAnsi="Times New Roman" w:cs="Times New Roman"/>
          </w:rPr>
        </w:pPr>
        <w:r w:rsidRPr="000A745F">
          <w:rPr>
            <w:rFonts w:ascii="Times New Roman" w:hAnsi="Times New Roman" w:cs="Times New Roman"/>
          </w:rPr>
          <w:fldChar w:fldCharType="begin"/>
        </w:r>
        <w:r w:rsidR="002E517B" w:rsidRPr="000A745F">
          <w:rPr>
            <w:rFonts w:ascii="Times New Roman" w:hAnsi="Times New Roman" w:cs="Times New Roman"/>
          </w:rPr>
          <w:instrText>PAGE   \* MERGEFORMAT</w:instrText>
        </w:r>
        <w:r w:rsidRPr="000A745F">
          <w:rPr>
            <w:rFonts w:ascii="Times New Roman" w:hAnsi="Times New Roman" w:cs="Times New Roman"/>
          </w:rPr>
          <w:fldChar w:fldCharType="separate"/>
        </w:r>
        <w:r w:rsidR="00175BC4">
          <w:rPr>
            <w:rFonts w:ascii="Times New Roman" w:hAnsi="Times New Roman" w:cs="Times New Roman"/>
            <w:noProof/>
          </w:rPr>
          <w:t>5</w:t>
        </w:r>
        <w:r w:rsidRPr="000A745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9E" w:rsidRDefault="003B2D9E" w:rsidP="002E517B">
      <w:pPr>
        <w:spacing w:after="0" w:line="240" w:lineRule="auto"/>
      </w:pPr>
      <w:r>
        <w:separator/>
      </w:r>
    </w:p>
  </w:footnote>
  <w:footnote w:type="continuationSeparator" w:id="0">
    <w:p w:rsidR="003B2D9E" w:rsidRDefault="003B2D9E" w:rsidP="002E517B">
      <w:pPr>
        <w:spacing w:after="0" w:line="240" w:lineRule="auto"/>
      </w:pPr>
      <w:r>
        <w:continuationSeparator/>
      </w:r>
    </w:p>
  </w:footnote>
  <w:footnote w:id="1">
    <w:p w:rsidR="00700123" w:rsidRDefault="0070012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262B98">
        <w:rPr>
          <w:rFonts w:ascii="Times New Roman" w:hAnsi="Times New Roman" w:cs="Times New Roman"/>
          <w:bCs/>
        </w:rPr>
        <w:t>сайт эмитента (эмитента представляемых ценных бумаг), сайт иностранной биржи, осуществившей листинг, или ино</w:t>
      </w:r>
      <w:r>
        <w:rPr>
          <w:rFonts w:ascii="Times New Roman" w:hAnsi="Times New Roman" w:cs="Times New Roman"/>
          <w:bCs/>
        </w:rPr>
        <w:t>й информационный ресурс</w:t>
      </w:r>
      <w:r w:rsidRPr="00262B98">
        <w:rPr>
          <w:rFonts w:ascii="Times New Roman" w:hAnsi="Times New Roman" w:cs="Times New Roman"/>
          <w:bCs/>
        </w:rPr>
        <w:t>, раскрытие на котором установлено требованиями личного закона эмитента (эмитент</w:t>
      </w:r>
      <w:r>
        <w:rPr>
          <w:rFonts w:ascii="Times New Roman" w:hAnsi="Times New Roman" w:cs="Times New Roman"/>
          <w:bCs/>
        </w:rPr>
        <w:t>а</w:t>
      </w:r>
      <w:r w:rsidRPr="00262B98">
        <w:rPr>
          <w:rFonts w:ascii="Times New Roman" w:hAnsi="Times New Roman" w:cs="Times New Roman"/>
          <w:bCs/>
        </w:rPr>
        <w:t xml:space="preserve"> представляемых ценных бумаг) или личного закона иностранной биржи, на которой ценные бумаги прошли процедуру листинга</w:t>
      </w:r>
      <w:r w:rsidR="00E650C3">
        <w:rPr>
          <w:rFonts w:ascii="Times New Roman" w:hAnsi="Times New Roman" w:cs="Times New Roman"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2A7C"/>
    <w:multiLevelType w:val="hybridMultilevel"/>
    <w:tmpl w:val="23000384"/>
    <w:lvl w:ilvl="0" w:tplc="973AF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3346DF"/>
    <w:multiLevelType w:val="hybridMultilevel"/>
    <w:tmpl w:val="352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3"/>
    <w:multiLevelType w:val="hybridMultilevel"/>
    <w:tmpl w:val="9C0CEB8E"/>
    <w:lvl w:ilvl="0" w:tplc="F2624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997944"/>
    <w:multiLevelType w:val="hybridMultilevel"/>
    <w:tmpl w:val="AA7261C4"/>
    <w:lvl w:ilvl="0" w:tplc="A074F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6CE5"/>
    <w:multiLevelType w:val="hybridMultilevel"/>
    <w:tmpl w:val="58BA738A"/>
    <w:lvl w:ilvl="0" w:tplc="860AB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E60322"/>
    <w:multiLevelType w:val="hybridMultilevel"/>
    <w:tmpl w:val="AA7261C4"/>
    <w:lvl w:ilvl="0" w:tplc="A074F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51FF"/>
    <w:multiLevelType w:val="hybridMultilevel"/>
    <w:tmpl w:val="D4A0A8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74"/>
    <w:rsid w:val="000073BF"/>
    <w:rsid w:val="00012374"/>
    <w:rsid w:val="00012B0B"/>
    <w:rsid w:val="00037126"/>
    <w:rsid w:val="000759CD"/>
    <w:rsid w:val="000831AB"/>
    <w:rsid w:val="000A5442"/>
    <w:rsid w:val="000A745F"/>
    <w:rsid w:val="000B33EE"/>
    <w:rsid w:val="000C20B0"/>
    <w:rsid w:val="000C5DCC"/>
    <w:rsid w:val="00103D1C"/>
    <w:rsid w:val="0014656D"/>
    <w:rsid w:val="001561A0"/>
    <w:rsid w:val="00173C8D"/>
    <w:rsid w:val="00175BC4"/>
    <w:rsid w:val="001778F6"/>
    <w:rsid w:val="0018140D"/>
    <w:rsid w:val="001842A4"/>
    <w:rsid w:val="001B72F0"/>
    <w:rsid w:val="001D3B88"/>
    <w:rsid w:val="001F0651"/>
    <w:rsid w:val="00203551"/>
    <w:rsid w:val="00206263"/>
    <w:rsid w:val="002520A9"/>
    <w:rsid w:val="00253CE1"/>
    <w:rsid w:val="00270A36"/>
    <w:rsid w:val="002B7879"/>
    <w:rsid w:val="002C2E34"/>
    <w:rsid w:val="002D1988"/>
    <w:rsid w:val="002D1A87"/>
    <w:rsid w:val="002D1E5D"/>
    <w:rsid w:val="002E517B"/>
    <w:rsid w:val="00317669"/>
    <w:rsid w:val="00346FFF"/>
    <w:rsid w:val="00386264"/>
    <w:rsid w:val="003945B5"/>
    <w:rsid w:val="00397A51"/>
    <w:rsid w:val="003B1E5E"/>
    <w:rsid w:val="003B2D9E"/>
    <w:rsid w:val="003D59F2"/>
    <w:rsid w:val="003F49DE"/>
    <w:rsid w:val="00420DFB"/>
    <w:rsid w:val="00425505"/>
    <w:rsid w:val="00426EE8"/>
    <w:rsid w:val="00434C69"/>
    <w:rsid w:val="00444500"/>
    <w:rsid w:val="00444D6D"/>
    <w:rsid w:val="00472B2D"/>
    <w:rsid w:val="004733AB"/>
    <w:rsid w:val="00484106"/>
    <w:rsid w:val="00497F34"/>
    <w:rsid w:val="004D6589"/>
    <w:rsid w:val="004E5D13"/>
    <w:rsid w:val="00553FA5"/>
    <w:rsid w:val="00554377"/>
    <w:rsid w:val="00570A12"/>
    <w:rsid w:val="00574D64"/>
    <w:rsid w:val="005A46ED"/>
    <w:rsid w:val="005A552D"/>
    <w:rsid w:val="005B4509"/>
    <w:rsid w:val="005C24C2"/>
    <w:rsid w:val="005C728D"/>
    <w:rsid w:val="005E6CDF"/>
    <w:rsid w:val="006000D0"/>
    <w:rsid w:val="00601CDD"/>
    <w:rsid w:val="00605FEB"/>
    <w:rsid w:val="006067F2"/>
    <w:rsid w:val="006312FF"/>
    <w:rsid w:val="00642CCE"/>
    <w:rsid w:val="00693E90"/>
    <w:rsid w:val="006D2ACB"/>
    <w:rsid w:val="006E2F5D"/>
    <w:rsid w:val="006F0119"/>
    <w:rsid w:val="00700123"/>
    <w:rsid w:val="0070674D"/>
    <w:rsid w:val="007176D0"/>
    <w:rsid w:val="00732DB4"/>
    <w:rsid w:val="00732F8F"/>
    <w:rsid w:val="007334F2"/>
    <w:rsid w:val="00770223"/>
    <w:rsid w:val="00782018"/>
    <w:rsid w:val="00795DA6"/>
    <w:rsid w:val="007A7E2B"/>
    <w:rsid w:val="007B28F0"/>
    <w:rsid w:val="007E5983"/>
    <w:rsid w:val="007F2381"/>
    <w:rsid w:val="00821966"/>
    <w:rsid w:val="00840CA4"/>
    <w:rsid w:val="00850E61"/>
    <w:rsid w:val="00855294"/>
    <w:rsid w:val="008712B3"/>
    <w:rsid w:val="00877C1D"/>
    <w:rsid w:val="008A27CF"/>
    <w:rsid w:val="008A321F"/>
    <w:rsid w:val="008C0288"/>
    <w:rsid w:val="008E0F80"/>
    <w:rsid w:val="008E41B8"/>
    <w:rsid w:val="008E6311"/>
    <w:rsid w:val="008E6657"/>
    <w:rsid w:val="00917D07"/>
    <w:rsid w:val="00924D00"/>
    <w:rsid w:val="00924EF0"/>
    <w:rsid w:val="00937185"/>
    <w:rsid w:val="00943629"/>
    <w:rsid w:val="0095419F"/>
    <w:rsid w:val="00965B12"/>
    <w:rsid w:val="0097402F"/>
    <w:rsid w:val="00976C56"/>
    <w:rsid w:val="00986356"/>
    <w:rsid w:val="009A37F5"/>
    <w:rsid w:val="009D5F16"/>
    <w:rsid w:val="00A5211B"/>
    <w:rsid w:val="00A65BAC"/>
    <w:rsid w:val="00AA23D2"/>
    <w:rsid w:val="00AA6D1D"/>
    <w:rsid w:val="00AD5072"/>
    <w:rsid w:val="00AD6228"/>
    <w:rsid w:val="00B16684"/>
    <w:rsid w:val="00B76CF0"/>
    <w:rsid w:val="00B86074"/>
    <w:rsid w:val="00B94F0B"/>
    <w:rsid w:val="00BD01A6"/>
    <w:rsid w:val="00BD17E5"/>
    <w:rsid w:val="00BD2C89"/>
    <w:rsid w:val="00C02A2A"/>
    <w:rsid w:val="00C0366C"/>
    <w:rsid w:val="00C15CCB"/>
    <w:rsid w:val="00C21271"/>
    <w:rsid w:val="00C2791A"/>
    <w:rsid w:val="00C31D0B"/>
    <w:rsid w:val="00C432CB"/>
    <w:rsid w:val="00C45DF8"/>
    <w:rsid w:val="00C751C6"/>
    <w:rsid w:val="00C91F44"/>
    <w:rsid w:val="00CA552B"/>
    <w:rsid w:val="00CA5A80"/>
    <w:rsid w:val="00CC1D40"/>
    <w:rsid w:val="00CC6883"/>
    <w:rsid w:val="00CC78D4"/>
    <w:rsid w:val="00CD41ED"/>
    <w:rsid w:val="00CF0FDA"/>
    <w:rsid w:val="00CF5EEC"/>
    <w:rsid w:val="00D11A97"/>
    <w:rsid w:val="00D31A08"/>
    <w:rsid w:val="00D32666"/>
    <w:rsid w:val="00D35850"/>
    <w:rsid w:val="00D50557"/>
    <w:rsid w:val="00D727F6"/>
    <w:rsid w:val="00D902AA"/>
    <w:rsid w:val="00DD1688"/>
    <w:rsid w:val="00DE410E"/>
    <w:rsid w:val="00DF4761"/>
    <w:rsid w:val="00DF4C6E"/>
    <w:rsid w:val="00E02F74"/>
    <w:rsid w:val="00E224BF"/>
    <w:rsid w:val="00E31919"/>
    <w:rsid w:val="00E32C06"/>
    <w:rsid w:val="00E42348"/>
    <w:rsid w:val="00E61B0A"/>
    <w:rsid w:val="00E650C3"/>
    <w:rsid w:val="00E71AD9"/>
    <w:rsid w:val="00EA7981"/>
    <w:rsid w:val="00EB0417"/>
    <w:rsid w:val="00EB6AA9"/>
    <w:rsid w:val="00EC1C9C"/>
    <w:rsid w:val="00EE2DB9"/>
    <w:rsid w:val="00F06BCD"/>
    <w:rsid w:val="00F36ABD"/>
    <w:rsid w:val="00F432F7"/>
    <w:rsid w:val="00F60789"/>
    <w:rsid w:val="00F7602F"/>
    <w:rsid w:val="00F94682"/>
    <w:rsid w:val="00F977B6"/>
    <w:rsid w:val="00FA0BE4"/>
    <w:rsid w:val="00FF33C3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83D9C-2084-426C-8FD6-C954C36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17B"/>
  </w:style>
  <w:style w:type="paragraph" w:styleId="a6">
    <w:name w:val="footer"/>
    <w:basedOn w:val="a"/>
    <w:link w:val="a7"/>
    <w:uiPriority w:val="99"/>
    <w:unhideWhenUsed/>
    <w:rsid w:val="002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17B"/>
  </w:style>
  <w:style w:type="character" w:styleId="a8">
    <w:name w:val="annotation reference"/>
    <w:basedOn w:val="a0"/>
    <w:uiPriority w:val="99"/>
    <w:semiHidden/>
    <w:unhideWhenUsed/>
    <w:rsid w:val="006E2F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2F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2F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2F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2F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2F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7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">
    <w:name w:val="Revision"/>
    <w:hidden/>
    <w:uiPriority w:val="99"/>
    <w:semiHidden/>
    <w:rsid w:val="002D1E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0012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0012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00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977A-C397-4CDF-9572-60E3A5DB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Валерия Георгиевна</dc:creator>
  <cp:lastModifiedBy>Минакова Евгения Николаевна</cp:lastModifiedBy>
  <cp:revision>2</cp:revision>
  <cp:lastPrinted>2018-01-30T13:10:00Z</cp:lastPrinted>
  <dcterms:created xsi:type="dcterms:W3CDTF">2018-04-17T13:33:00Z</dcterms:created>
  <dcterms:modified xsi:type="dcterms:W3CDTF">2018-04-17T13:33:00Z</dcterms:modified>
</cp:coreProperties>
</file>