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5F" w:rsidRPr="00744E7E" w:rsidRDefault="0063245F" w:rsidP="0063245F">
      <w:pPr>
        <w:pStyle w:val="Default"/>
        <w:ind w:left="4395"/>
        <w:jc w:val="right"/>
        <w:rPr>
          <w:rFonts w:ascii="Tahoma" w:hAnsi="Tahoma" w:cs="Tahoma"/>
          <w:b/>
          <w:bCs/>
          <w:caps/>
          <w:sz w:val="20"/>
          <w:szCs w:val="20"/>
        </w:rPr>
      </w:pPr>
      <w:r w:rsidRPr="00744E7E">
        <w:rPr>
          <w:rFonts w:ascii="Tahoma" w:hAnsi="Tahoma" w:cs="Tahoma"/>
          <w:b/>
          <w:bCs/>
          <w:caps/>
          <w:sz w:val="20"/>
          <w:szCs w:val="20"/>
        </w:rPr>
        <w:t xml:space="preserve">Утверждены </w:t>
      </w:r>
    </w:p>
    <w:p w:rsidR="0063245F" w:rsidRDefault="0063245F" w:rsidP="0063245F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  <w:r w:rsidRPr="00BF1C66">
        <w:rPr>
          <w:rFonts w:ascii="Tahoma" w:hAnsi="Tahoma" w:cs="Tahoma"/>
          <w:bCs/>
          <w:sz w:val="20"/>
          <w:szCs w:val="20"/>
        </w:rPr>
        <w:t xml:space="preserve">решением Наблюдательного совета </w:t>
      </w:r>
    </w:p>
    <w:p w:rsidR="0063245F" w:rsidRPr="00BF1C66" w:rsidRDefault="0063245F" w:rsidP="0063245F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  <w:r w:rsidRPr="00BF1C66">
        <w:rPr>
          <w:rFonts w:ascii="Tahoma" w:hAnsi="Tahoma" w:cs="Tahoma"/>
          <w:bCs/>
          <w:sz w:val="20"/>
          <w:szCs w:val="20"/>
        </w:rPr>
        <w:t>ПАО</w:t>
      </w:r>
      <w:r w:rsidRPr="00BF1C66">
        <w:rPr>
          <w:rFonts w:ascii="Tahoma" w:hAnsi="Tahoma" w:cs="Tahoma"/>
          <w:bCs/>
          <w:sz w:val="20"/>
          <w:szCs w:val="20"/>
          <w:lang w:val="en-US"/>
        </w:rPr>
        <w:t> </w:t>
      </w:r>
      <w:r w:rsidRPr="00BF1C66">
        <w:rPr>
          <w:rFonts w:ascii="Tahoma" w:hAnsi="Tahoma" w:cs="Tahoma"/>
          <w:bCs/>
          <w:sz w:val="20"/>
          <w:szCs w:val="20"/>
        </w:rPr>
        <w:t>Московская Биржа</w:t>
      </w:r>
    </w:p>
    <w:p w:rsidR="0063245F" w:rsidRPr="00BF1C66" w:rsidRDefault="0063245F" w:rsidP="0063245F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  <w:r w:rsidRPr="00BF1C66">
        <w:rPr>
          <w:rFonts w:ascii="Tahoma" w:hAnsi="Tahoma" w:cs="Tahoma"/>
          <w:bCs/>
          <w:sz w:val="20"/>
          <w:szCs w:val="20"/>
        </w:rPr>
        <w:t>29 июня 2018</w:t>
      </w:r>
      <w:r w:rsidRPr="00BF1C66">
        <w:rPr>
          <w:rFonts w:ascii="Tahoma" w:hAnsi="Tahoma" w:cs="Tahoma"/>
          <w:bCs/>
          <w:sz w:val="20"/>
          <w:szCs w:val="20"/>
          <w:lang w:val="en-US"/>
        </w:rPr>
        <w:t> </w:t>
      </w:r>
      <w:r w:rsidRPr="00BF1C66">
        <w:rPr>
          <w:rFonts w:ascii="Tahoma" w:hAnsi="Tahoma" w:cs="Tahoma"/>
          <w:bCs/>
          <w:sz w:val="20"/>
          <w:szCs w:val="20"/>
        </w:rPr>
        <w:t>г. (Протокол № 4)</w:t>
      </w:r>
    </w:p>
    <w:p w:rsidR="0063245F" w:rsidRPr="00BF1C66" w:rsidRDefault="0063245F" w:rsidP="0063245F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</w:p>
    <w:p w:rsidR="0063245F" w:rsidRDefault="0063245F" w:rsidP="0063245F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  <w:r w:rsidRPr="00BF1C66">
        <w:rPr>
          <w:rFonts w:ascii="Tahoma" w:hAnsi="Tahoma" w:cs="Tahoma"/>
          <w:bCs/>
          <w:sz w:val="20"/>
          <w:szCs w:val="20"/>
        </w:rPr>
        <w:t>Пред</w:t>
      </w:r>
      <w:r>
        <w:rPr>
          <w:rFonts w:ascii="Tahoma" w:hAnsi="Tahoma" w:cs="Tahoma"/>
          <w:bCs/>
          <w:sz w:val="20"/>
          <w:szCs w:val="20"/>
        </w:rPr>
        <w:t>седатель Наблюдательного совета</w:t>
      </w:r>
    </w:p>
    <w:p w:rsidR="0063245F" w:rsidRDefault="0063245F" w:rsidP="0063245F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</w:p>
    <w:p w:rsidR="0063245F" w:rsidRDefault="0063245F" w:rsidP="0063245F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</w:p>
    <w:p w:rsidR="0063245F" w:rsidRDefault="0063245F" w:rsidP="0063245F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</w:p>
    <w:p w:rsidR="0063245F" w:rsidRPr="00BF1C66" w:rsidRDefault="0063245F" w:rsidP="0063245F">
      <w:pPr>
        <w:pStyle w:val="Default"/>
        <w:ind w:left="4395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 О.В. Вьюгин</w:t>
      </w:r>
    </w:p>
    <w:p w:rsidR="0063245F" w:rsidRPr="005423E0" w:rsidRDefault="0063245F" w:rsidP="0063245F">
      <w:pPr>
        <w:pStyle w:val="Default"/>
        <w:ind w:left="4395"/>
        <w:jc w:val="right"/>
        <w:rPr>
          <w:rFonts w:ascii="Tahoma" w:eastAsia="Arial" w:hAnsi="Tahoma" w:cs="Tahoma"/>
          <w:b/>
          <w:sz w:val="20"/>
          <w:szCs w:val="20"/>
        </w:rPr>
      </w:pPr>
    </w:p>
    <w:p w:rsidR="00672EC2" w:rsidRPr="0063245F" w:rsidRDefault="00672EC2" w:rsidP="00672EC2">
      <w:pPr>
        <w:pStyle w:val="Default"/>
        <w:ind w:left="5670"/>
        <w:rPr>
          <w:rFonts w:ascii="Tahoma" w:hAnsi="Tahoma" w:cs="Tahoma"/>
          <w:b/>
          <w:bCs/>
          <w:sz w:val="20"/>
          <w:szCs w:val="20"/>
        </w:rPr>
      </w:pPr>
    </w:p>
    <w:p w:rsidR="00672EC2" w:rsidRDefault="00672EC2" w:rsidP="00672EC2">
      <w:pPr>
        <w:pStyle w:val="125"/>
        <w:tabs>
          <w:tab w:val="left" w:pos="1620"/>
        </w:tabs>
        <w:ind w:firstLine="0"/>
        <w:rPr>
          <w:rFonts w:ascii="Tahoma" w:hAnsi="Tahoma" w:cs="Tahoma"/>
          <w:b/>
          <w:sz w:val="20"/>
        </w:rPr>
      </w:pPr>
    </w:p>
    <w:p w:rsidR="00705E3E" w:rsidRPr="0063245F" w:rsidRDefault="00705E3E" w:rsidP="00672EC2">
      <w:pPr>
        <w:pStyle w:val="125"/>
        <w:tabs>
          <w:tab w:val="left" w:pos="1620"/>
        </w:tabs>
        <w:ind w:firstLine="0"/>
        <w:rPr>
          <w:rFonts w:ascii="Tahoma" w:hAnsi="Tahoma" w:cs="Tahoma"/>
          <w:b/>
          <w:sz w:val="20"/>
        </w:rPr>
      </w:pPr>
    </w:p>
    <w:p w:rsidR="00672EC2" w:rsidRPr="0063245F" w:rsidRDefault="00672EC2" w:rsidP="00672EC2">
      <w:pPr>
        <w:tabs>
          <w:tab w:val="left" w:pos="0"/>
        </w:tabs>
        <w:spacing w:after="0"/>
        <w:jc w:val="center"/>
        <w:rPr>
          <w:rFonts w:ascii="Tahoma" w:eastAsia="Arial" w:hAnsi="Tahoma" w:cs="Tahoma"/>
          <w:b/>
          <w:sz w:val="20"/>
          <w:szCs w:val="20"/>
        </w:rPr>
      </w:pPr>
    </w:p>
    <w:p w:rsidR="00672EC2" w:rsidRPr="0063245F" w:rsidRDefault="00672EC2" w:rsidP="00672EC2">
      <w:pPr>
        <w:tabs>
          <w:tab w:val="left" w:pos="0"/>
        </w:tabs>
        <w:spacing w:after="0"/>
        <w:jc w:val="center"/>
        <w:rPr>
          <w:rFonts w:ascii="Tahoma" w:eastAsia="Arial" w:hAnsi="Tahoma" w:cs="Tahoma"/>
          <w:b/>
          <w:sz w:val="20"/>
          <w:szCs w:val="20"/>
        </w:rPr>
      </w:pPr>
      <w:r w:rsidRPr="0063245F">
        <w:rPr>
          <w:rFonts w:ascii="Tahoma" w:eastAsia="Arial" w:hAnsi="Tahoma" w:cs="Tahoma"/>
          <w:b/>
          <w:sz w:val="20"/>
          <w:szCs w:val="20"/>
        </w:rPr>
        <w:t xml:space="preserve">Тарифы ПАО Московская Биржа при совершении сделок с драгоценными металлами </w:t>
      </w:r>
      <w:r w:rsidR="00B165E1">
        <w:rPr>
          <w:rFonts w:ascii="Tahoma" w:eastAsia="Arial" w:hAnsi="Tahoma" w:cs="Tahoma"/>
          <w:b/>
          <w:sz w:val="20"/>
          <w:szCs w:val="20"/>
        </w:rPr>
        <w:br/>
      </w:r>
      <w:r w:rsidR="00407639" w:rsidRPr="0063245F">
        <w:rPr>
          <w:rFonts w:ascii="Tahoma" w:eastAsia="Arial" w:hAnsi="Tahoma" w:cs="Tahoma"/>
          <w:b/>
          <w:sz w:val="20"/>
          <w:szCs w:val="20"/>
        </w:rPr>
        <w:t xml:space="preserve">в новой редакции </w:t>
      </w:r>
      <w:r w:rsidRPr="0063245F">
        <w:rPr>
          <w:rFonts w:ascii="Tahoma" w:eastAsia="Arial" w:hAnsi="Tahoma" w:cs="Tahoma"/>
          <w:b/>
          <w:sz w:val="20"/>
          <w:szCs w:val="20"/>
        </w:rPr>
        <w:t>(далее – Тарифы)</w:t>
      </w:r>
    </w:p>
    <w:p w:rsidR="00672EC2" w:rsidRPr="0063245F" w:rsidRDefault="00672EC2" w:rsidP="00672EC2">
      <w:pPr>
        <w:numPr>
          <w:ilvl w:val="0"/>
          <w:numId w:val="48"/>
        </w:numPr>
        <w:tabs>
          <w:tab w:val="left" w:pos="993"/>
        </w:tabs>
        <w:spacing w:before="120" w:after="120" w:line="240" w:lineRule="auto"/>
        <w:ind w:left="0" w:firstLine="284"/>
        <w:jc w:val="both"/>
        <w:rPr>
          <w:rFonts w:ascii="Tahoma" w:hAnsi="Tahoma" w:cs="Tahoma"/>
          <w:bCs/>
          <w:sz w:val="20"/>
          <w:szCs w:val="20"/>
        </w:rPr>
      </w:pPr>
      <w:r w:rsidRPr="0063245F">
        <w:rPr>
          <w:rFonts w:ascii="Tahoma" w:hAnsi="Tahoma" w:cs="Tahoma"/>
          <w:bCs/>
          <w:sz w:val="20"/>
          <w:szCs w:val="20"/>
        </w:rPr>
        <w:t xml:space="preserve">Размер, порядок расчета и сроки уплаты комиссионного вознаграждения ПАО Московская Биржа за организацию торгов, уплачиваемого при заключении Участником торгов сделок </w:t>
      </w:r>
      <w:r w:rsidR="000F7BED">
        <w:rPr>
          <w:rFonts w:ascii="Tahoma" w:hAnsi="Tahoma" w:cs="Tahoma"/>
          <w:bCs/>
          <w:sz w:val="20"/>
          <w:szCs w:val="20"/>
        </w:rPr>
        <w:br/>
      </w:r>
      <w:r w:rsidRPr="0063245F">
        <w:rPr>
          <w:rFonts w:ascii="Tahoma" w:hAnsi="Tahoma" w:cs="Tahoma"/>
          <w:bCs/>
          <w:sz w:val="20"/>
          <w:szCs w:val="20"/>
        </w:rPr>
        <w:t>с</w:t>
      </w:r>
      <w:r w:rsidRPr="0063245F" w:rsidDel="00E34DE8">
        <w:rPr>
          <w:rFonts w:ascii="Tahoma" w:hAnsi="Tahoma" w:cs="Tahoma"/>
          <w:bCs/>
          <w:sz w:val="20"/>
          <w:szCs w:val="20"/>
        </w:rPr>
        <w:t xml:space="preserve"> </w:t>
      </w:r>
      <w:r w:rsidRPr="0063245F">
        <w:rPr>
          <w:rFonts w:ascii="Tahoma" w:hAnsi="Tahoma" w:cs="Tahoma"/>
          <w:bCs/>
          <w:sz w:val="20"/>
          <w:szCs w:val="20"/>
        </w:rPr>
        <w:t>драгоценными металлами на организованных торгах:</w:t>
      </w:r>
    </w:p>
    <w:p w:rsidR="00672EC2" w:rsidRPr="0063245F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ahoma" w:hAnsi="Tahoma" w:cs="Tahoma"/>
          <w:bCs/>
          <w:sz w:val="20"/>
          <w:szCs w:val="20"/>
        </w:rPr>
      </w:pPr>
      <w:r w:rsidRPr="0063245F">
        <w:rPr>
          <w:rFonts w:ascii="Tahoma" w:hAnsi="Tahoma" w:cs="Tahoma"/>
          <w:bCs/>
          <w:sz w:val="20"/>
          <w:szCs w:val="20"/>
        </w:rPr>
        <w:t xml:space="preserve">При </w:t>
      </w:r>
      <w:r w:rsidRPr="0063245F">
        <w:rPr>
          <w:rFonts w:ascii="Tahoma" w:hAnsi="Tahoma" w:cs="Tahoma"/>
          <w:sz w:val="20"/>
          <w:szCs w:val="20"/>
        </w:rPr>
        <w:t xml:space="preserve">заключении сделок спот </w:t>
      </w:r>
      <w:r w:rsidRPr="0063245F">
        <w:rPr>
          <w:rFonts w:ascii="Tahoma" w:hAnsi="Tahoma" w:cs="Tahoma"/>
          <w:bCs/>
          <w:sz w:val="20"/>
          <w:szCs w:val="20"/>
        </w:rPr>
        <w:t>оборотная часть комиссионного вознаграждения устанавливается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674"/>
      </w:tblGrid>
      <w:tr w:rsidR="00672EC2" w:rsidRPr="0063245F" w:rsidTr="00DA3760">
        <w:tc>
          <w:tcPr>
            <w:tcW w:w="4890" w:type="dxa"/>
            <w:vAlign w:val="center"/>
          </w:tcPr>
          <w:p w:rsidR="00672EC2" w:rsidRPr="0063245F" w:rsidRDefault="00672EC2" w:rsidP="00DA3760">
            <w:pPr>
              <w:tabs>
                <w:tab w:val="left" w:pos="720"/>
                <w:tab w:val="left" w:pos="1080"/>
              </w:tabs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sz w:val="20"/>
                <w:szCs w:val="20"/>
              </w:rPr>
              <w:t>Вид вознаграждения</w:t>
            </w:r>
          </w:p>
        </w:tc>
        <w:tc>
          <w:tcPr>
            <w:tcW w:w="5007" w:type="dxa"/>
            <w:vAlign w:val="center"/>
          </w:tcPr>
          <w:p w:rsidR="00672EC2" w:rsidRPr="0063245F" w:rsidRDefault="00672EC2" w:rsidP="00DA3760">
            <w:pPr>
              <w:tabs>
                <w:tab w:val="left" w:pos="720"/>
                <w:tab w:val="left" w:pos="1080"/>
              </w:tabs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sz w:val="20"/>
                <w:szCs w:val="20"/>
              </w:rPr>
              <w:t>Оборотная часть (размер комиссионного вознаграждения, взимаемого от объема каждой сделки спот в сопряженной валюте</w:t>
            </w:r>
            <w:r w:rsidRPr="0063245F" w:rsidDel="00D034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3245F">
              <w:rPr>
                <w:rFonts w:ascii="Tahoma" w:hAnsi="Tahoma" w:cs="Tahoma"/>
                <w:b/>
                <w:bCs/>
                <w:sz w:val="20"/>
                <w:szCs w:val="20"/>
              </w:rPr>
              <w:t>(%))</w:t>
            </w:r>
          </w:p>
        </w:tc>
      </w:tr>
      <w:tr w:rsidR="00672EC2" w:rsidRPr="0063245F" w:rsidTr="00DA3760">
        <w:tc>
          <w:tcPr>
            <w:tcW w:w="4890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</w:rPr>
              <w:t>Комиссионное вознаграждение за организацию торгов</w:t>
            </w:r>
          </w:p>
        </w:tc>
        <w:tc>
          <w:tcPr>
            <w:tcW w:w="5007" w:type="dxa"/>
            <w:vAlign w:val="center"/>
          </w:tcPr>
          <w:p w:rsidR="00672EC2" w:rsidRPr="0063245F" w:rsidRDefault="00DB52AB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color w:val="000000"/>
                <w:kern w:val="24"/>
                <w:sz w:val="20"/>
                <w:szCs w:val="20"/>
                <w:lang w:val="en-US"/>
              </w:rPr>
              <w:t>0</w:t>
            </w:r>
            <w:r w:rsidRPr="0063245F">
              <w:rPr>
                <w:rFonts w:ascii="Tahoma" w:hAnsi="Tahoma" w:cs="Tahoma"/>
                <w:color w:val="000000"/>
                <w:kern w:val="24"/>
                <w:sz w:val="20"/>
                <w:szCs w:val="20"/>
              </w:rPr>
              <w:t>,008625%</w:t>
            </w:r>
          </w:p>
        </w:tc>
      </w:tr>
    </w:tbl>
    <w:p w:rsidR="00672EC2" w:rsidRPr="0063245F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ahoma" w:hAnsi="Tahoma" w:cs="Tahoma"/>
          <w:bCs/>
          <w:sz w:val="20"/>
          <w:szCs w:val="20"/>
        </w:rPr>
      </w:pPr>
      <w:r w:rsidRPr="0063245F">
        <w:rPr>
          <w:rFonts w:ascii="Tahoma" w:hAnsi="Tahoma" w:cs="Tahoma"/>
          <w:bCs/>
          <w:sz w:val="20"/>
          <w:szCs w:val="20"/>
        </w:rPr>
        <w:t>При заключении сделок своп и своп контрактов оборотная часть комиссионного вознаграждения устанавливается в следующем размере в зависимости от срока исполнения обязательств по второй части сделок своп/своп контрактов: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230"/>
        <w:gridCol w:w="1138"/>
        <w:gridCol w:w="2246"/>
        <w:gridCol w:w="2245"/>
      </w:tblGrid>
      <w:tr w:rsidR="00672EC2" w:rsidRPr="0063245F" w:rsidTr="00DA3760">
        <w:tc>
          <w:tcPr>
            <w:tcW w:w="2472" w:type="dxa"/>
            <w:vMerge w:val="restart"/>
            <w:vAlign w:val="center"/>
          </w:tcPr>
          <w:p w:rsidR="00672EC2" w:rsidRPr="0063245F" w:rsidRDefault="00672EC2" w:rsidP="00DA3760">
            <w:pPr>
              <w:pStyle w:val="af6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sz w:val="20"/>
                <w:szCs w:val="20"/>
              </w:rPr>
              <w:t>Вид вознаграждения</w:t>
            </w:r>
          </w:p>
        </w:tc>
        <w:tc>
          <w:tcPr>
            <w:tcW w:w="7432" w:type="dxa"/>
            <w:gridSpan w:val="4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Оборотная часть (размер комиссионного вознаграждения, взимаемого от объема каждой первой части сделки своп/своп контракта в сопряженной валюте (%))</w:t>
            </w:r>
          </w:p>
        </w:tc>
      </w:tr>
      <w:tr w:rsidR="00672EC2" w:rsidRPr="0063245F" w:rsidTr="00DA3760">
        <w:trPr>
          <w:trHeight w:val="691"/>
        </w:trPr>
        <w:tc>
          <w:tcPr>
            <w:tcW w:w="2472" w:type="dxa"/>
            <w:vMerge/>
            <w:vAlign w:val="center"/>
          </w:tcPr>
          <w:p w:rsidR="00672EC2" w:rsidRPr="0063245F" w:rsidRDefault="00672EC2" w:rsidP="00DA3760">
            <w:pPr>
              <w:pStyle w:val="af6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672EC2" w:rsidRPr="0063245F" w:rsidRDefault="00672EC2" w:rsidP="00DA3760">
            <w:pPr>
              <w:pStyle w:val="af6"/>
              <w:spacing w:before="120" w:after="120"/>
              <w:jc w:val="center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По сделкам своп</w:t>
            </w:r>
          </w:p>
        </w:tc>
        <w:tc>
          <w:tcPr>
            <w:tcW w:w="6171" w:type="dxa"/>
            <w:gridSpan w:val="3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3245F">
              <w:rPr>
                <w:rFonts w:ascii="Tahoma" w:hAnsi="Tahoma" w:cs="Tahoma"/>
                <w:bCs/>
                <w:kern w:val="24"/>
                <w:sz w:val="20"/>
                <w:szCs w:val="20"/>
              </w:rPr>
              <w:t>По своп контрактам со сроками исполнения обязательств по второй части 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672EC2" w:rsidRPr="0063245F" w:rsidTr="00DA3760">
        <w:trPr>
          <w:trHeight w:val="178"/>
        </w:trPr>
        <w:tc>
          <w:tcPr>
            <w:tcW w:w="2472" w:type="dxa"/>
            <w:vMerge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sz w:val="20"/>
                <w:szCs w:val="20"/>
              </w:rPr>
              <w:t>7 дней</w:t>
            </w:r>
          </w:p>
        </w:tc>
        <w:tc>
          <w:tcPr>
            <w:tcW w:w="2470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1 месяц</w:t>
            </w:r>
          </w:p>
        </w:tc>
        <w:tc>
          <w:tcPr>
            <w:tcW w:w="2469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6 месяцев</w:t>
            </w:r>
          </w:p>
        </w:tc>
      </w:tr>
      <w:tr w:rsidR="00672EC2" w:rsidRPr="0063245F" w:rsidTr="00DA3760">
        <w:tc>
          <w:tcPr>
            <w:tcW w:w="2472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color w:val="000000"/>
                <w:kern w:val="24"/>
                <w:sz w:val="20"/>
                <w:szCs w:val="20"/>
              </w:rPr>
              <w:t>Комиссионное вознаграждение за организацию торгов</w:t>
            </w:r>
          </w:p>
        </w:tc>
        <w:tc>
          <w:tcPr>
            <w:tcW w:w="2493" w:type="dxa"/>
            <w:gridSpan w:val="2"/>
            <w:vAlign w:val="center"/>
          </w:tcPr>
          <w:p w:rsidR="00672EC2" w:rsidRPr="0063245F" w:rsidRDefault="00DB52AB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color w:val="000000"/>
                <w:kern w:val="24"/>
                <w:sz w:val="20"/>
                <w:szCs w:val="20"/>
              </w:rPr>
              <w:t xml:space="preserve"> 0,00028750</w:t>
            </w:r>
          </w:p>
        </w:tc>
        <w:tc>
          <w:tcPr>
            <w:tcW w:w="2470" w:type="dxa"/>
            <w:vAlign w:val="center"/>
          </w:tcPr>
          <w:p w:rsidR="00672EC2" w:rsidRPr="0063245F" w:rsidRDefault="00DB52AB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color w:val="000000"/>
                <w:kern w:val="24"/>
                <w:sz w:val="20"/>
                <w:szCs w:val="20"/>
              </w:rPr>
              <w:t xml:space="preserve"> 0,00115000</w:t>
            </w:r>
          </w:p>
        </w:tc>
        <w:tc>
          <w:tcPr>
            <w:tcW w:w="2469" w:type="dxa"/>
            <w:vAlign w:val="center"/>
          </w:tcPr>
          <w:p w:rsidR="00705E3E" w:rsidRDefault="00DB52AB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rFonts w:ascii="Tahoma" w:hAnsi="Tahoma" w:cs="Tahoma"/>
                <w:color w:val="000000"/>
                <w:kern w:val="24"/>
                <w:sz w:val="20"/>
                <w:szCs w:val="20"/>
              </w:rPr>
            </w:pPr>
            <w:r w:rsidRPr="0063245F">
              <w:rPr>
                <w:rFonts w:ascii="Tahoma" w:hAnsi="Tahoma" w:cs="Tahoma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672EC2" w:rsidRPr="0063245F" w:rsidRDefault="00DB52AB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rFonts w:ascii="Tahoma" w:hAnsi="Tahoma" w:cs="Tahoma"/>
                <w:color w:val="000000"/>
                <w:kern w:val="24"/>
                <w:sz w:val="20"/>
                <w:szCs w:val="20"/>
              </w:rPr>
            </w:pPr>
            <w:r w:rsidRPr="0063245F">
              <w:rPr>
                <w:rFonts w:ascii="Tahoma" w:hAnsi="Tahoma" w:cs="Tahoma"/>
                <w:color w:val="000000"/>
                <w:kern w:val="24"/>
                <w:sz w:val="20"/>
                <w:szCs w:val="20"/>
              </w:rPr>
              <w:t>0,00287500</w:t>
            </w:r>
          </w:p>
          <w:p w:rsidR="00DB52AB" w:rsidRPr="0063245F" w:rsidRDefault="00DB52AB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2EC2" w:rsidRPr="0063245F" w:rsidRDefault="00672EC2" w:rsidP="00705E3E">
      <w:pPr>
        <w:tabs>
          <w:tab w:val="left" w:pos="-1985"/>
          <w:tab w:val="left" w:pos="993"/>
        </w:tabs>
        <w:spacing w:before="120" w:after="120" w:line="240" w:lineRule="auto"/>
        <w:ind w:firstLine="284"/>
        <w:jc w:val="both"/>
        <w:rPr>
          <w:rFonts w:ascii="Tahoma" w:hAnsi="Tahoma" w:cs="Tahoma"/>
          <w:bCs/>
          <w:sz w:val="20"/>
          <w:szCs w:val="20"/>
        </w:rPr>
      </w:pPr>
      <w:r w:rsidRPr="0063245F">
        <w:rPr>
          <w:rFonts w:ascii="Tahoma" w:hAnsi="Tahoma" w:cs="Tahoma"/>
          <w:bCs/>
          <w:sz w:val="20"/>
          <w:szCs w:val="20"/>
        </w:rPr>
        <w:t>Оборотная часть комиссионного вознаграждения рассчитывается для каждого Участника торгов по первым частям сделок своп/своп контрактов от объема каждой сделки по сопряженной валюте лота.</w:t>
      </w:r>
    </w:p>
    <w:p w:rsidR="00672EC2" w:rsidRPr="0063245F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ahoma" w:hAnsi="Tahoma" w:cs="Tahoma"/>
          <w:bCs/>
          <w:sz w:val="20"/>
          <w:szCs w:val="20"/>
        </w:rPr>
      </w:pPr>
      <w:r w:rsidRPr="0063245F">
        <w:rPr>
          <w:rFonts w:ascii="Tahoma" w:hAnsi="Tahoma" w:cs="Tahoma"/>
          <w:bCs/>
          <w:sz w:val="20"/>
          <w:szCs w:val="20"/>
        </w:rPr>
        <w:lastRenderedPageBreak/>
        <w:t>При заключении поставочных фьючерсных контрактов оборотная часть комиссионного вознаграждения устанавливается в следующем размере в зависимости от срока исполнения обязательств по поставочному фьючерсу: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1134"/>
        <w:gridCol w:w="1417"/>
        <w:gridCol w:w="1276"/>
        <w:gridCol w:w="1418"/>
      </w:tblGrid>
      <w:tr w:rsidR="00672EC2" w:rsidRPr="0063245F" w:rsidTr="0063245F">
        <w:trPr>
          <w:trHeight w:val="737"/>
        </w:trPr>
        <w:tc>
          <w:tcPr>
            <w:tcW w:w="1985" w:type="dxa"/>
            <w:vMerge w:val="restart"/>
            <w:vAlign w:val="center"/>
          </w:tcPr>
          <w:p w:rsidR="00672EC2" w:rsidRPr="0063245F" w:rsidRDefault="00672EC2" w:rsidP="00DA3760">
            <w:pPr>
              <w:pStyle w:val="af6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sz w:val="20"/>
                <w:szCs w:val="20"/>
              </w:rPr>
              <w:t>Вид вознаграждения</w:t>
            </w:r>
          </w:p>
        </w:tc>
        <w:tc>
          <w:tcPr>
            <w:tcW w:w="7797" w:type="dxa"/>
            <w:gridSpan w:val="6"/>
            <w:vAlign w:val="center"/>
          </w:tcPr>
          <w:p w:rsidR="00672EC2" w:rsidRPr="0063245F" w:rsidRDefault="00672EC2" w:rsidP="00DA3760">
            <w:pPr>
              <w:pStyle w:val="af6"/>
              <w:spacing w:before="120" w:after="120" w:line="276" w:lineRule="auto"/>
              <w:ind w:left="115" w:right="115"/>
              <w:jc w:val="center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Оборотная часть (размер комиссионного вознаграждения, взимаемого от объема каждой сделки в сопряженной валюте (%))</w:t>
            </w:r>
          </w:p>
        </w:tc>
      </w:tr>
      <w:tr w:rsidR="00672EC2" w:rsidRPr="0063245F" w:rsidTr="0063245F">
        <w:trPr>
          <w:trHeight w:val="737"/>
        </w:trPr>
        <w:tc>
          <w:tcPr>
            <w:tcW w:w="1985" w:type="dxa"/>
            <w:vMerge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7" w:type="dxa"/>
            <w:gridSpan w:val="6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Срок исполнения обязательств по поставочным фьючерсам:</w:t>
            </w:r>
          </w:p>
        </w:tc>
      </w:tr>
      <w:tr w:rsidR="00672EC2" w:rsidRPr="0063245F" w:rsidTr="0063245F">
        <w:trPr>
          <w:trHeight w:val="737"/>
        </w:trPr>
        <w:tc>
          <w:tcPr>
            <w:tcW w:w="1985" w:type="dxa"/>
            <w:vMerge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2 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. –</w:t>
            </w: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br/>
              <w:t xml:space="preserve">6 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.</w:t>
            </w:r>
            <w:r w:rsidRPr="0063245F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</w:t>
            </w: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7 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. –</w:t>
            </w: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br/>
              <w:t xml:space="preserve">29 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30 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. –89 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90 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. –179 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180 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. –269 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270 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. –364 </w:t>
            </w:r>
            <w:proofErr w:type="spellStart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63245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.</w:t>
            </w:r>
          </w:p>
        </w:tc>
      </w:tr>
      <w:tr w:rsidR="00672EC2" w:rsidRPr="0063245F" w:rsidTr="0063245F">
        <w:trPr>
          <w:trHeight w:val="282"/>
        </w:trPr>
        <w:tc>
          <w:tcPr>
            <w:tcW w:w="1985" w:type="dxa"/>
            <w:vAlign w:val="center"/>
          </w:tcPr>
          <w:p w:rsidR="00672EC2" w:rsidRPr="0063245F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kern w:val="24"/>
                <w:sz w:val="20"/>
                <w:szCs w:val="20"/>
              </w:rPr>
              <w:t>Комиссионное вознаграждение за организацию торгов</w:t>
            </w:r>
          </w:p>
        </w:tc>
        <w:tc>
          <w:tcPr>
            <w:tcW w:w="1276" w:type="dxa"/>
            <w:vAlign w:val="center"/>
          </w:tcPr>
          <w:p w:rsidR="00672EC2" w:rsidRPr="0063245F" w:rsidRDefault="00DB52AB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kern w:val="24"/>
                <w:sz w:val="20"/>
                <w:szCs w:val="20"/>
              </w:rPr>
              <w:t xml:space="preserve"> 0,0028750</w:t>
            </w:r>
          </w:p>
        </w:tc>
        <w:tc>
          <w:tcPr>
            <w:tcW w:w="1276" w:type="dxa"/>
            <w:vAlign w:val="center"/>
          </w:tcPr>
          <w:p w:rsidR="00672EC2" w:rsidRPr="0063245F" w:rsidRDefault="00DB52AB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kern w:val="24"/>
                <w:sz w:val="20"/>
                <w:szCs w:val="20"/>
              </w:rPr>
              <w:t xml:space="preserve"> 0,0057500</w:t>
            </w:r>
          </w:p>
        </w:tc>
        <w:tc>
          <w:tcPr>
            <w:tcW w:w="1134" w:type="dxa"/>
            <w:vAlign w:val="center"/>
          </w:tcPr>
          <w:p w:rsidR="00672EC2" w:rsidRPr="0063245F" w:rsidRDefault="00E743F6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kern w:val="24"/>
                <w:sz w:val="20"/>
                <w:szCs w:val="20"/>
              </w:rPr>
              <w:t xml:space="preserve"> 0,0</w:t>
            </w:r>
            <w:r w:rsidR="00DB52AB" w:rsidRPr="0063245F">
              <w:rPr>
                <w:rFonts w:ascii="Tahoma" w:hAnsi="Tahoma" w:cs="Tahoma"/>
                <w:kern w:val="24"/>
                <w:sz w:val="20"/>
                <w:szCs w:val="20"/>
              </w:rPr>
              <w:t>11500</w:t>
            </w:r>
          </w:p>
        </w:tc>
        <w:tc>
          <w:tcPr>
            <w:tcW w:w="1417" w:type="dxa"/>
            <w:vAlign w:val="center"/>
          </w:tcPr>
          <w:p w:rsidR="00672EC2" w:rsidRPr="0063245F" w:rsidRDefault="00DB52AB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kern w:val="24"/>
                <w:sz w:val="20"/>
                <w:szCs w:val="20"/>
              </w:rPr>
              <w:t xml:space="preserve"> 0,0172500</w:t>
            </w:r>
          </w:p>
        </w:tc>
        <w:tc>
          <w:tcPr>
            <w:tcW w:w="1276" w:type="dxa"/>
            <w:vAlign w:val="center"/>
          </w:tcPr>
          <w:p w:rsidR="00672EC2" w:rsidRPr="0063245F" w:rsidRDefault="00DB52AB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kern w:val="24"/>
                <w:sz w:val="20"/>
                <w:szCs w:val="20"/>
              </w:rPr>
              <w:t xml:space="preserve"> 0,0287500</w:t>
            </w:r>
          </w:p>
        </w:tc>
        <w:tc>
          <w:tcPr>
            <w:tcW w:w="1418" w:type="dxa"/>
            <w:vAlign w:val="center"/>
          </w:tcPr>
          <w:p w:rsidR="00672EC2" w:rsidRPr="0063245F" w:rsidRDefault="00DB52AB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245F">
              <w:rPr>
                <w:rFonts w:ascii="Tahoma" w:hAnsi="Tahoma" w:cs="Tahoma"/>
                <w:kern w:val="24"/>
                <w:sz w:val="20"/>
                <w:szCs w:val="20"/>
              </w:rPr>
              <w:t xml:space="preserve"> 0,0431250</w:t>
            </w:r>
          </w:p>
        </w:tc>
      </w:tr>
    </w:tbl>
    <w:p w:rsidR="00672EC2" w:rsidRPr="0063245F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ahoma" w:hAnsi="Tahoma" w:cs="Tahoma"/>
          <w:bCs/>
          <w:sz w:val="20"/>
          <w:szCs w:val="20"/>
        </w:rPr>
      </w:pPr>
      <w:r w:rsidRPr="0063245F">
        <w:rPr>
          <w:rFonts w:ascii="Tahoma" w:hAnsi="Tahoma" w:cs="Tahoma"/>
          <w:bCs/>
          <w:sz w:val="20"/>
          <w:szCs w:val="20"/>
        </w:rPr>
        <w:t>При заключении Участником торгов сделок с драгоценными металлами на организованных торгах устанавливается минимальная ставка оборотной части комиссионного вознаграждения ПАО Московская Биржа за организацию торгов в размере 0,</w:t>
      </w:r>
      <w:r w:rsidR="00893DE1" w:rsidRPr="0063245F">
        <w:rPr>
          <w:rFonts w:ascii="Tahoma" w:hAnsi="Tahoma" w:cs="Tahoma"/>
          <w:bCs/>
          <w:sz w:val="20"/>
          <w:szCs w:val="20"/>
        </w:rPr>
        <w:t>57</w:t>
      </w:r>
      <w:r w:rsidRPr="0063245F">
        <w:rPr>
          <w:rFonts w:ascii="Tahoma" w:hAnsi="Tahoma" w:cs="Tahoma"/>
          <w:bCs/>
          <w:sz w:val="20"/>
          <w:szCs w:val="20"/>
        </w:rPr>
        <w:t xml:space="preserve"> российского рубля за одну сделку.</w:t>
      </w:r>
    </w:p>
    <w:p w:rsidR="00672EC2" w:rsidRPr="0063245F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ahoma" w:hAnsi="Tahoma" w:cs="Tahoma"/>
          <w:bCs/>
          <w:sz w:val="20"/>
          <w:szCs w:val="20"/>
        </w:rPr>
      </w:pPr>
      <w:r w:rsidRPr="0063245F">
        <w:rPr>
          <w:rFonts w:ascii="Tahoma" w:hAnsi="Tahoma" w:cs="Tahoma"/>
          <w:bCs/>
          <w:sz w:val="20"/>
          <w:szCs w:val="20"/>
        </w:rPr>
        <w:t xml:space="preserve">Комиссионное вознаграждение за организацию торгов при заключении Участником торгов сделок с драгоценными металлами уплачивается Участником торгов в соответствии с правилами торгов, регламентирующими порядок заключения сделок с драгоценными металлами </w:t>
      </w:r>
      <w:r w:rsidR="000F7BED">
        <w:rPr>
          <w:rFonts w:ascii="Tahoma" w:hAnsi="Tahoma" w:cs="Tahoma"/>
          <w:bCs/>
          <w:sz w:val="20"/>
          <w:szCs w:val="20"/>
        </w:rPr>
        <w:br/>
      </w:r>
      <w:r w:rsidRPr="0063245F">
        <w:rPr>
          <w:rFonts w:ascii="Tahoma" w:hAnsi="Tahoma" w:cs="Tahoma"/>
          <w:bCs/>
          <w:sz w:val="20"/>
          <w:szCs w:val="20"/>
        </w:rPr>
        <w:t>на организованных торгах ПАО Московская Биржа (далее – Правила торгов),</w:t>
      </w:r>
      <w:r w:rsidRPr="0063245F" w:rsidDel="0074472E">
        <w:rPr>
          <w:rFonts w:ascii="Tahoma" w:hAnsi="Tahoma" w:cs="Tahoma"/>
          <w:bCs/>
          <w:sz w:val="20"/>
          <w:szCs w:val="20"/>
        </w:rPr>
        <w:t xml:space="preserve"> </w:t>
      </w:r>
      <w:r w:rsidRPr="0063245F">
        <w:rPr>
          <w:rFonts w:ascii="Tahoma" w:hAnsi="Tahoma" w:cs="Tahoma"/>
          <w:bCs/>
          <w:sz w:val="20"/>
          <w:szCs w:val="20"/>
        </w:rPr>
        <w:t xml:space="preserve">в российских рублях </w:t>
      </w:r>
      <w:r w:rsidR="000F7BED">
        <w:rPr>
          <w:rFonts w:ascii="Tahoma" w:hAnsi="Tahoma" w:cs="Tahoma"/>
          <w:bCs/>
          <w:sz w:val="20"/>
          <w:szCs w:val="20"/>
        </w:rPr>
        <w:br/>
      </w:r>
      <w:bookmarkStart w:id="0" w:name="_GoBack"/>
      <w:bookmarkEnd w:id="0"/>
      <w:r w:rsidRPr="0063245F">
        <w:rPr>
          <w:rFonts w:ascii="Tahoma" w:hAnsi="Tahoma" w:cs="Tahoma"/>
          <w:bCs/>
          <w:sz w:val="20"/>
          <w:szCs w:val="20"/>
        </w:rPr>
        <w:t>в следующем порядке:</w:t>
      </w:r>
    </w:p>
    <w:p w:rsidR="00672EC2" w:rsidRPr="0063245F" w:rsidRDefault="00672EC2" w:rsidP="00705E3E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63245F">
        <w:rPr>
          <w:rFonts w:ascii="Tahoma" w:hAnsi="Tahoma" w:cs="Tahoma"/>
          <w:bCs/>
          <w:sz w:val="20"/>
          <w:szCs w:val="20"/>
        </w:rPr>
        <w:t>1.5.1.</w:t>
      </w:r>
      <w:r w:rsidRPr="0063245F">
        <w:rPr>
          <w:rFonts w:ascii="Tahoma" w:hAnsi="Tahoma" w:cs="Tahoma"/>
          <w:bCs/>
          <w:sz w:val="20"/>
          <w:szCs w:val="20"/>
        </w:rPr>
        <w:tab/>
        <w:t>оборотная часть вознаграждения в размере, установленном в подпунктах 1.1, 1.2 и 1.3 пункта 1 настоящих Тарифов, и комиссионное вознаграждение, взимаемое из расчета минимальной ставки комиссионного вознаграждения, установленной подпунктом 1.4 пункта 1 настоящих Тарифов, в день заключения сделки удерживается Банком НКЦ (АО) с расчетного кода соответствующего Участника клиринга и перечисляется ПАО Московская Биржа.</w:t>
      </w:r>
    </w:p>
    <w:p w:rsidR="00672EC2" w:rsidRPr="0063245F" w:rsidRDefault="00672EC2" w:rsidP="00672EC2">
      <w:pPr>
        <w:numPr>
          <w:ilvl w:val="0"/>
          <w:numId w:val="4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ahoma" w:hAnsi="Tahoma" w:cs="Tahoma"/>
          <w:bCs/>
          <w:sz w:val="20"/>
          <w:szCs w:val="20"/>
        </w:rPr>
      </w:pPr>
      <w:r w:rsidRPr="0063245F">
        <w:rPr>
          <w:rFonts w:ascii="Tahoma" w:hAnsi="Tahoma" w:cs="Tahoma"/>
          <w:bCs/>
          <w:sz w:val="20"/>
          <w:szCs w:val="20"/>
        </w:rPr>
        <w:t>Банк НКЦ (АО) в соответствии с Правилами клиринга удерживает все виды комиссионного вознаграждения, подлежащие уплате Участником</w:t>
      </w:r>
      <w:r w:rsidR="00705E3E">
        <w:rPr>
          <w:rFonts w:ascii="Tahoma" w:hAnsi="Tahoma" w:cs="Tahoma"/>
          <w:bCs/>
          <w:sz w:val="20"/>
          <w:szCs w:val="20"/>
        </w:rPr>
        <w:t xml:space="preserve"> торгов и перечисленные в пункт</w:t>
      </w:r>
      <w:r w:rsidR="00893DE1" w:rsidRPr="0063245F">
        <w:rPr>
          <w:rFonts w:ascii="Tahoma" w:hAnsi="Tahoma" w:cs="Tahoma"/>
          <w:bCs/>
          <w:sz w:val="20"/>
          <w:szCs w:val="20"/>
        </w:rPr>
        <w:t>е</w:t>
      </w:r>
      <w:r w:rsidRPr="0063245F">
        <w:rPr>
          <w:rFonts w:ascii="Tahoma" w:hAnsi="Tahoma" w:cs="Tahoma"/>
          <w:bCs/>
          <w:sz w:val="20"/>
          <w:szCs w:val="20"/>
        </w:rPr>
        <w:t xml:space="preserve"> 1 настоящих Тарифов, с расчетного кода Участника клиринга, </w:t>
      </w:r>
      <w:r w:rsidR="009F0C6B" w:rsidRPr="0063245F">
        <w:rPr>
          <w:rFonts w:ascii="Tahoma" w:hAnsi="Tahoma" w:cs="Tahoma"/>
          <w:sz w:val="20"/>
          <w:szCs w:val="20"/>
        </w:rPr>
        <w:t xml:space="preserve">соответствующего торгово-клиринговому счету, </w:t>
      </w:r>
      <w:r w:rsidRPr="0063245F">
        <w:rPr>
          <w:rFonts w:ascii="Tahoma" w:hAnsi="Tahoma" w:cs="Tahoma"/>
          <w:bCs/>
          <w:sz w:val="20"/>
          <w:szCs w:val="20"/>
        </w:rPr>
        <w:t>указываемо</w:t>
      </w:r>
      <w:r w:rsidR="009F0C6B" w:rsidRPr="0063245F">
        <w:rPr>
          <w:rFonts w:ascii="Tahoma" w:hAnsi="Tahoma" w:cs="Tahoma"/>
          <w:bCs/>
          <w:sz w:val="20"/>
          <w:szCs w:val="20"/>
        </w:rPr>
        <w:t>му</w:t>
      </w:r>
      <w:r w:rsidRPr="0063245F">
        <w:rPr>
          <w:rFonts w:ascii="Tahoma" w:hAnsi="Tahoma" w:cs="Tahoma"/>
          <w:bCs/>
          <w:sz w:val="20"/>
          <w:szCs w:val="20"/>
        </w:rPr>
        <w:t xml:space="preserve"> Участником торгов в заявк</w:t>
      </w:r>
      <w:r w:rsidR="009F0C6B" w:rsidRPr="0063245F">
        <w:rPr>
          <w:rFonts w:ascii="Tahoma" w:hAnsi="Tahoma" w:cs="Tahoma"/>
          <w:bCs/>
          <w:sz w:val="20"/>
          <w:szCs w:val="20"/>
        </w:rPr>
        <w:t>е</w:t>
      </w:r>
      <w:r w:rsidRPr="0063245F">
        <w:rPr>
          <w:rFonts w:ascii="Tahoma" w:hAnsi="Tahoma" w:cs="Tahoma"/>
          <w:bCs/>
          <w:sz w:val="20"/>
          <w:szCs w:val="20"/>
        </w:rPr>
        <w:t xml:space="preserve"> на заключение сдел</w:t>
      </w:r>
      <w:r w:rsidR="009F0C6B" w:rsidRPr="0063245F">
        <w:rPr>
          <w:rFonts w:ascii="Tahoma" w:hAnsi="Tahoma" w:cs="Tahoma"/>
          <w:bCs/>
          <w:sz w:val="20"/>
          <w:szCs w:val="20"/>
        </w:rPr>
        <w:t>ки</w:t>
      </w:r>
      <w:r w:rsidRPr="0063245F">
        <w:rPr>
          <w:rFonts w:ascii="Tahoma" w:hAnsi="Tahoma" w:cs="Tahoma"/>
          <w:bCs/>
          <w:sz w:val="20"/>
          <w:szCs w:val="20"/>
        </w:rPr>
        <w:t xml:space="preserve"> с драгоценными металлами.</w:t>
      </w:r>
    </w:p>
    <w:p w:rsidR="00672EC2" w:rsidRPr="0063245F" w:rsidRDefault="00672EC2" w:rsidP="00672EC2">
      <w:pPr>
        <w:numPr>
          <w:ilvl w:val="0"/>
          <w:numId w:val="4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ahoma" w:hAnsi="Tahoma" w:cs="Tahoma"/>
          <w:bCs/>
          <w:sz w:val="20"/>
          <w:szCs w:val="20"/>
        </w:rPr>
      </w:pPr>
      <w:r w:rsidRPr="0063245F">
        <w:rPr>
          <w:rFonts w:ascii="Tahoma" w:hAnsi="Tahoma" w:cs="Tahoma"/>
          <w:bCs/>
          <w:sz w:val="20"/>
          <w:szCs w:val="20"/>
        </w:rPr>
        <w:t>Настоящие Тарифы не включают налог на добавленную стоимость. Налог на добавленную стоимость взимается дополнительно в случаях, предусмотренных законодательством Российской Федерации.</w:t>
      </w:r>
    </w:p>
    <w:p w:rsidR="00672EC2" w:rsidRPr="0063245F" w:rsidRDefault="00672EC2" w:rsidP="00672EC2">
      <w:pPr>
        <w:pStyle w:val="Default"/>
        <w:rPr>
          <w:rFonts w:ascii="Tahoma" w:hAnsi="Tahoma" w:cs="Tahoma"/>
          <w:sz w:val="20"/>
          <w:szCs w:val="20"/>
        </w:rPr>
      </w:pPr>
    </w:p>
    <w:p w:rsidR="007B7F88" w:rsidRPr="0063245F" w:rsidRDefault="007B7F88" w:rsidP="007B7F88">
      <w:pPr>
        <w:spacing w:before="60" w:after="60"/>
        <w:ind w:firstLine="708"/>
        <w:jc w:val="both"/>
        <w:rPr>
          <w:rFonts w:ascii="Tahoma" w:eastAsia="Arial" w:hAnsi="Tahoma" w:cs="Tahoma"/>
          <w:sz w:val="20"/>
          <w:szCs w:val="20"/>
        </w:rPr>
      </w:pPr>
    </w:p>
    <w:sectPr w:rsidR="007B7F88" w:rsidRPr="0063245F" w:rsidSect="0078525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D3" w:rsidRDefault="00A66ED3" w:rsidP="00630839">
      <w:pPr>
        <w:spacing w:after="0" w:line="240" w:lineRule="auto"/>
      </w:pPr>
      <w:r>
        <w:separator/>
      </w:r>
    </w:p>
  </w:endnote>
  <w:endnote w:type="continuationSeparator" w:id="0">
    <w:p w:rsidR="00A66ED3" w:rsidRDefault="00A66ED3" w:rsidP="006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445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A3760" w:rsidRPr="00E57C08" w:rsidRDefault="00DA3760">
        <w:pPr>
          <w:pStyle w:val="af2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57C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7C0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7C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7BE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57C0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A3760" w:rsidRPr="00227467" w:rsidRDefault="00DA3760">
    <w:pPr>
      <w:pStyle w:val="af2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D3" w:rsidRDefault="00A66ED3" w:rsidP="00630839">
      <w:pPr>
        <w:spacing w:after="0" w:line="240" w:lineRule="auto"/>
      </w:pPr>
      <w:r>
        <w:separator/>
      </w:r>
    </w:p>
  </w:footnote>
  <w:footnote w:type="continuationSeparator" w:id="0">
    <w:p w:rsidR="00A66ED3" w:rsidRDefault="00A66ED3" w:rsidP="00630839">
      <w:pPr>
        <w:spacing w:after="0" w:line="240" w:lineRule="auto"/>
      </w:pPr>
      <w:r>
        <w:continuationSeparator/>
      </w:r>
    </w:p>
  </w:footnote>
  <w:footnote w:id="1">
    <w:p w:rsidR="00DA3760" w:rsidRPr="00705E3E" w:rsidRDefault="00DA3760" w:rsidP="00672EC2">
      <w:pPr>
        <w:pStyle w:val="ab"/>
        <w:rPr>
          <w:rFonts w:ascii="Tahoma" w:hAnsi="Tahoma" w:cs="Tahoma"/>
          <w:sz w:val="16"/>
          <w:szCs w:val="16"/>
        </w:rPr>
      </w:pPr>
      <w:r w:rsidRPr="00705E3E">
        <w:rPr>
          <w:rStyle w:val="ad"/>
          <w:rFonts w:ascii="Tahoma" w:hAnsi="Tahoma" w:cs="Tahoma"/>
          <w:sz w:val="16"/>
          <w:szCs w:val="16"/>
        </w:rPr>
        <w:footnoteRef/>
      </w:r>
      <w:r w:rsidRPr="00705E3E">
        <w:rPr>
          <w:rFonts w:ascii="Tahoma" w:hAnsi="Tahoma" w:cs="Tahoma"/>
          <w:sz w:val="16"/>
          <w:szCs w:val="16"/>
        </w:rPr>
        <w:t xml:space="preserve"> Здесь и далее в подпункте 1.3 пункта 1 настоящих Тарифов под «днями» понимаются календарные дни.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C0028"/>
    <w:multiLevelType w:val="hybridMultilevel"/>
    <w:tmpl w:val="680E6B8E"/>
    <w:lvl w:ilvl="0" w:tplc="C4601E8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80EE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3ABF18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4EED1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A4169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6683A8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82F12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A631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38909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9811036"/>
    <w:multiLevelType w:val="hybridMultilevel"/>
    <w:tmpl w:val="6BB20882"/>
    <w:lvl w:ilvl="0" w:tplc="DA30E77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77CA"/>
    <w:multiLevelType w:val="multilevel"/>
    <w:tmpl w:val="389C2FFA"/>
    <w:lvl w:ilvl="0">
      <w:start w:val="1"/>
      <w:numFmt w:val="upperRoman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067D2"/>
    <w:multiLevelType w:val="hybridMultilevel"/>
    <w:tmpl w:val="48569BE6"/>
    <w:lvl w:ilvl="0" w:tplc="7DFA6B5C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5A06EDA"/>
    <w:multiLevelType w:val="hybridMultilevel"/>
    <w:tmpl w:val="408207A6"/>
    <w:lvl w:ilvl="0" w:tplc="2EBC3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4A5129"/>
    <w:multiLevelType w:val="multilevel"/>
    <w:tmpl w:val="8CBC905A"/>
    <w:lvl w:ilvl="0">
      <w:start w:val="1"/>
      <w:numFmt w:val="upperRoman"/>
      <w:pStyle w:val="Title1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2"/>
        <w:szCs w:val="22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 w15:restartNumberingAfterBreak="0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285732"/>
    <w:multiLevelType w:val="hybridMultilevel"/>
    <w:tmpl w:val="1102E37E"/>
    <w:lvl w:ilvl="0" w:tplc="7DFA6B5C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4EDB7CBC"/>
    <w:multiLevelType w:val="hybridMultilevel"/>
    <w:tmpl w:val="34227ED8"/>
    <w:lvl w:ilvl="0" w:tplc="A566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85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C0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C5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8E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AB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E6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AE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C9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511C47"/>
    <w:multiLevelType w:val="hybridMultilevel"/>
    <w:tmpl w:val="CD96B364"/>
    <w:lvl w:ilvl="0" w:tplc="7BA02A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A74621C"/>
    <w:multiLevelType w:val="multilevel"/>
    <w:tmpl w:val="DCE4DBA6"/>
    <w:lvl w:ilvl="0">
      <w:start w:val="1"/>
      <w:numFmt w:val="upperRoman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9"/>
        </w:tabs>
        <w:ind w:left="2269" w:hanging="1418"/>
      </w:pPr>
      <w:rPr>
        <w:rFonts w:ascii="Symbol" w:hAnsi="Symbol" w:hint="default"/>
        <w:b w:val="0"/>
        <w:sz w:val="24"/>
        <w:lang w:val="ru-RU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8" w15:restartNumberingAfterBreak="0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57C89"/>
    <w:multiLevelType w:val="hybridMultilevel"/>
    <w:tmpl w:val="C4C66824"/>
    <w:lvl w:ilvl="0" w:tplc="04FEE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783145"/>
    <w:multiLevelType w:val="hybridMultilevel"/>
    <w:tmpl w:val="86B8C072"/>
    <w:lvl w:ilvl="0" w:tplc="2D962F9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6010B"/>
    <w:multiLevelType w:val="multilevel"/>
    <w:tmpl w:val="58D65DE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2" w15:restartNumberingAfterBreak="0">
    <w:nsid w:val="74DA26BD"/>
    <w:multiLevelType w:val="hybridMultilevel"/>
    <w:tmpl w:val="76203E20"/>
    <w:lvl w:ilvl="0" w:tplc="3322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123F20"/>
    <w:multiLevelType w:val="multilevel"/>
    <w:tmpl w:val="A63E27EC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21"/>
  </w:num>
  <w:num w:numId="14">
    <w:abstractNumId w:val="23"/>
  </w:num>
  <w:num w:numId="15">
    <w:abstractNumId w:val="24"/>
  </w:num>
  <w:num w:numId="16">
    <w:abstractNumId w:val="19"/>
  </w:num>
  <w:num w:numId="17">
    <w:abstractNumId w:val="10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  <w:num w:numId="22">
    <w:abstractNumId w:val="3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22"/>
  </w:num>
  <w:num w:numId="45">
    <w:abstractNumId w:val="20"/>
  </w:num>
  <w:num w:numId="46">
    <w:abstractNumId w:val="0"/>
  </w:num>
  <w:num w:numId="47">
    <w:abstractNumId w:val="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4"/>
    <w:rsid w:val="00000315"/>
    <w:rsid w:val="00000C02"/>
    <w:rsid w:val="000010FE"/>
    <w:rsid w:val="00010C3F"/>
    <w:rsid w:val="00011432"/>
    <w:rsid w:val="000118FE"/>
    <w:rsid w:val="00013D76"/>
    <w:rsid w:val="00017915"/>
    <w:rsid w:val="0002124F"/>
    <w:rsid w:val="00022020"/>
    <w:rsid w:val="00024F42"/>
    <w:rsid w:val="000267C5"/>
    <w:rsid w:val="00043EF7"/>
    <w:rsid w:val="000465FB"/>
    <w:rsid w:val="00047FEC"/>
    <w:rsid w:val="000621E8"/>
    <w:rsid w:val="0007420C"/>
    <w:rsid w:val="00075841"/>
    <w:rsid w:val="00077421"/>
    <w:rsid w:val="00081D69"/>
    <w:rsid w:val="00083D3F"/>
    <w:rsid w:val="00087FFB"/>
    <w:rsid w:val="00091586"/>
    <w:rsid w:val="00094ABB"/>
    <w:rsid w:val="000A4F82"/>
    <w:rsid w:val="000A5CAA"/>
    <w:rsid w:val="000B1165"/>
    <w:rsid w:val="000B55C8"/>
    <w:rsid w:val="000B618B"/>
    <w:rsid w:val="000D0B92"/>
    <w:rsid w:val="000D7219"/>
    <w:rsid w:val="000F7BED"/>
    <w:rsid w:val="000F7D26"/>
    <w:rsid w:val="00111329"/>
    <w:rsid w:val="00116DED"/>
    <w:rsid w:val="001202E2"/>
    <w:rsid w:val="001412BB"/>
    <w:rsid w:val="00143AA2"/>
    <w:rsid w:val="00157EE3"/>
    <w:rsid w:val="0016318B"/>
    <w:rsid w:val="00175C1F"/>
    <w:rsid w:val="0017797C"/>
    <w:rsid w:val="0019335A"/>
    <w:rsid w:val="001948E9"/>
    <w:rsid w:val="0019616E"/>
    <w:rsid w:val="001B597E"/>
    <w:rsid w:val="001C0198"/>
    <w:rsid w:val="001D4954"/>
    <w:rsid w:val="001D6D10"/>
    <w:rsid w:val="001E20B1"/>
    <w:rsid w:val="001E3BD0"/>
    <w:rsid w:val="001E64F1"/>
    <w:rsid w:val="001E76C1"/>
    <w:rsid w:val="00206343"/>
    <w:rsid w:val="00206814"/>
    <w:rsid w:val="002126B4"/>
    <w:rsid w:val="002205F8"/>
    <w:rsid w:val="002218BA"/>
    <w:rsid w:val="00222643"/>
    <w:rsid w:val="0022457F"/>
    <w:rsid w:val="00227467"/>
    <w:rsid w:val="00233DB1"/>
    <w:rsid w:val="002367DF"/>
    <w:rsid w:val="002433A0"/>
    <w:rsid w:val="002448E1"/>
    <w:rsid w:val="00244B49"/>
    <w:rsid w:val="002474AB"/>
    <w:rsid w:val="0024788A"/>
    <w:rsid w:val="00252B0A"/>
    <w:rsid w:val="00253AD3"/>
    <w:rsid w:val="00261779"/>
    <w:rsid w:val="00273EDD"/>
    <w:rsid w:val="00281959"/>
    <w:rsid w:val="00284208"/>
    <w:rsid w:val="0028511D"/>
    <w:rsid w:val="00286D73"/>
    <w:rsid w:val="00287581"/>
    <w:rsid w:val="00294CBB"/>
    <w:rsid w:val="00296314"/>
    <w:rsid w:val="002A572B"/>
    <w:rsid w:val="002B28B7"/>
    <w:rsid w:val="002C62A7"/>
    <w:rsid w:val="002D1818"/>
    <w:rsid w:val="002D3258"/>
    <w:rsid w:val="002D796B"/>
    <w:rsid w:val="002E0004"/>
    <w:rsid w:val="002E4E27"/>
    <w:rsid w:val="002E64C0"/>
    <w:rsid w:val="003208B6"/>
    <w:rsid w:val="00332778"/>
    <w:rsid w:val="00334CD7"/>
    <w:rsid w:val="003364B0"/>
    <w:rsid w:val="0033671F"/>
    <w:rsid w:val="00345189"/>
    <w:rsid w:val="00350B7F"/>
    <w:rsid w:val="00352E25"/>
    <w:rsid w:val="00353A08"/>
    <w:rsid w:val="00354E98"/>
    <w:rsid w:val="00355F4C"/>
    <w:rsid w:val="0036730A"/>
    <w:rsid w:val="00373543"/>
    <w:rsid w:val="00373F4C"/>
    <w:rsid w:val="00384F60"/>
    <w:rsid w:val="0038574B"/>
    <w:rsid w:val="0038575B"/>
    <w:rsid w:val="00387B49"/>
    <w:rsid w:val="003947DE"/>
    <w:rsid w:val="003965B2"/>
    <w:rsid w:val="0039770E"/>
    <w:rsid w:val="003A6A04"/>
    <w:rsid w:val="003D26BC"/>
    <w:rsid w:val="003D4E1E"/>
    <w:rsid w:val="003E03D4"/>
    <w:rsid w:val="003E04F9"/>
    <w:rsid w:val="003E756B"/>
    <w:rsid w:val="003F14E2"/>
    <w:rsid w:val="003F332C"/>
    <w:rsid w:val="003F4A46"/>
    <w:rsid w:val="003F4D4F"/>
    <w:rsid w:val="003F7476"/>
    <w:rsid w:val="00407639"/>
    <w:rsid w:val="004129F9"/>
    <w:rsid w:val="00412DAD"/>
    <w:rsid w:val="00416F9A"/>
    <w:rsid w:val="00420ACE"/>
    <w:rsid w:val="00421331"/>
    <w:rsid w:val="0042171C"/>
    <w:rsid w:val="00441D9A"/>
    <w:rsid w:val="00453A23"/>
    <w:rsid w:val="00456F5F"/>
    <w:rsid w:val="00461AE8"/>
    <w:rsid w:val="00475672"/>
    <w:rsid w:val="004833D0"/>
    <w:rsid w:val="00484CFB"/>
    <w:rsid w:val="00490526"/>
    <w:rsid w:val="004948A9"/>
    <w:rsid w:val="00496FA6"/>
    <w:rsid w:val="004976A3"/>
    <w:rsid w:val="00497CF4"/>
    <w:rsid w:val="004A3DE7"/>
    <w:rsid w:val="004A41F2"/>
    <w:rsid w:val="004A75D1"/>
    <w:rsid w:val="004B6F4E"/>
    <w:rsid w:val="004C4BAA"/>
    <w:rsid w:val="004D657C"/>
    <w:rsid w:val="004E5044"/>
    <w:rsid w:val="004F06AD"/>
    <w:rsid w:val="004F1C01"/>
    <w:rsid w:val="004F3C94"/>
    <w:rsid w:val="00500094"/>
    <w:rsid w:val="00502A7E"/>
    <w:rsid w:val="0050632E"/>
    <w:rsid w:val="005124C2"/>
    <w:rsid w:val="005273BA"/>
    <w:rsid w:val="00532142"/>
    <w:rsid w:val="005346C0"/>
    <w:rsid w:val="00536C2E"/>
    <w:rsid w:val="0054097C"/>
    <w:rsid w:val="00545C9A"/>
    <w:rsid w:val="00547DCC"/>
    <w:rsid w:val="005630C1"/>
    <w:rsid w:val="00564478"/>
    <w:rsid w:val="0057074B"/>
    <w:rsid w:val="00570EA0"/>
    <w:rsid w:val="005719E2"/>
    <w:rsid w:val="00573F1F"/>
    <w:rsid w:val="00576E8A"/>
    <w:rsid w:val="00592B47"/>
    <w:rsid w:val="00593F44"/>
    <w:rsid w:val="005D6946"/>
    <w:rsid w:val="005D7DA5"/>
    <w:rsid w:val="005E7B46"/>
    <w:rsid w:val="005F326E"/>
    <w:rsid w:val="005F4C00"/>
    <w:rsid w:val="005F73AC"/>
    <w:rsid w:val="00604F25"/>
    <w:rsid w:val="00613B08"/>
    <w:rsid w:val="00622A80"/>
    <w:rsid w:val="00630839"/>
    <w:rsid w:val="0063245F"/>
    <w:rsid w:val="00633994"/>
    <w:rsid w:val="00634BEA"/>
    <w:rsid w:val="00656EF5"/>
    <w:rsid w:val="006578C3"/>
    <w:rsid w:val="00672EC2"/>
    <w:rsid w:val="00686666"/>
    <w:rsid w:val="00690791"/>
    <w:rsid w:val="006A031A"/>
    <w:rsid w:val="006A1FD3"/>
    <w:rsid w:val="006B3C93"/>
    <w:rsid w:val="006C13EE"/>
    <w:rsid w:val="006C233B"/>
    <w:rsid w:val="006C24E4"/>
    <w:rsid w:val="006D4BA3"/>
    <w:rsid w:val="006D5525"/>
    <w:rsid w:val="006D7DEF"/>
    <w:rsid w:val="006F09AF"/>
    <w:rsid w:val="006F6AF5"/>
    <w:rsid w:val="00700610"/>
    <w:rsid w:val="00702434"/>
    <w:rsid w:val="0070534A"/>
    <w:rsid w:val="00705E3E"/>
    <w:rsid w:val="0071051A"/>
    <w:rsid w:val="007204D2"/>
    <w:rsid w:val="00743D8F"/>
    <w:rsid w:val="00744E7E"/>
    <w:rsid w:val="007468C8"/>
    <w:rsid w:val="00750F64"/>
    <w:rsid w:val="00756CEF"/>
    <w:rsid w:val="00762625"/>
    <w:rsid w:val="00763444"/>
    <w:rsid w:val="00773937"/>
    <w:rsid w:val="00785257"/>
    <w:rsid w:val="00791BAB"/>
    <w:rsid w:val="00795A9D"/>
    <w:rsid w:val="007B5CEF"/>
    <w:rsid w:val="007B7F88"/>
    <w:rsid w:val="007C06AC"/>
    <w:rsid w:val="007C377C"/>
    <w:rsid w:val="007D3245"/>
    <w:rsid w:val="007D7C74"/>
    <w:rsid w:val="007E1316"/>
    <w:rsid w:val="007F5BFE"/>
    <w:rsid w:val="00810B6A"/>
    <w:rsid w:val="00821CC9"/>
    <w:rsid w:val="00823630"/>
    <w:rsid w:val="00833863"/>
    <w:rsid w:val="00833F48"/>
    <w:rsid w:val="00834951"/>
    <w:rsid w:val="0083686E"/>
    <w:rsid w:val="00837D03"/>
    <w:rsid w:val="008450C8"/>
    <w:rsid w:val="0084542E"/>
    <w:rsid w:val="008466F1"/>
    <w:rsid w:val="00852144"/>
    <w:rsid w:val="00852D7B"/>
    <w:rsid w:val="00853DB1"/>
    <w:rsid w:val="0086229F"/>
    <w:rsid w:val="008771B9"/>
    <w:rsid w:val="008816D5"/>
    <w:rsid w:val="00884303"/>
    <w:rsid w:val="0089033F"/>
    <w:rsid w:val="00893DE1"/>
    <w:rsid w:val="008A0A90"/>
    <w:rsid w:val="008A543A"/>
    <w:rsid w:val="008B20C1"/>
    <w:rsid w:val="008C1DA2"/>
    <w:rsid w:val="008C2017"/>
    <w:rsid w:val="008C3A44"/>
    <w:rsid w:val="008E29D1"/>
    <w:rsid w:val="008E2CB5"/>
    <w:rsid w:val="008F7326"/>
    <w:rsid w:val="009027BF"/>
    <w:rsid w:val="0091018E"/>
    <w:rsid w:val="00911AE8"/>
    <w:rsid w:val="00911B5C"/>
    <w:rsid w:val="00911EFE"/>
    <w:rsid w:val="0091666B"/>
    <w:rsid w:val="00924AAF"/>
    <w:rsid w:val="00934A68"/>
    <w:rsid w:val="00943425"/>
    <w:rsid w:val="00943F47"/>
    <w:rsid w:val="00946A74"/>
    <w:rsid w:val="00947089"/>
    <w:rsid w:val="00965921"/>
    <w:rsid w:val="00977A8A"/>
    <w:rsid w:val="00990210"/>
    <w:rsid w:val="00993324"/>
    <w:rsid w:val="009A2E8B"/>
    <w:rsid w:val="009A54D1"/>
    <w:rsid w:val="009A7DEF"/>
    <w:rsid w:val="009B392A"/>
    <w:rsid w:val="009C3233"/>
    <w:rsid w:val="009C63FB"/>
    <w:rsid w:val="009D4ABE"/>
    <w:rsid w:val="009F0C6B"/>
    <w:rsid w:val="00A0561D"/>
    <w:rsid w:val="00A062C8"/>
    <w:rsid w:val="00A12B0C"/>
    <w:rsid w:val="00A12C04"/>
    <w:rsid w:val="00A25B38"/>
    <w:rsid w:val="00A3061C"/>
    <w:rsid w:val="00A32532"/>
    <w:rsid w:val="00A47847"/>
    <w:rsid w:val="00A51DE2"/>
    <w:rsid w:val="00A542C2"/>
    <w:rsid w:val="00A60C86"/>
    <w:rsid w:val="00A61752"/>
    <w:rsid w:val="00A6242A"/>
    <w:rsid w:val="00A62FBB"/>
    <w:rsid w:val="00A66ED3"/>
    <w:rsid w:val="00A67CF2"/>
    <w:rsid w:val="00A81209"/>
    <w:rsid w:val="00A81308"/>
    <w:rsid w:val="00A90405"/>
    <w:rsid w:val="00AA1874"/>
    <w:rsid w:val="00AA1E4D"/>
    <w:rsid w:val="00AA414B"/>
    <w:rsid w:val="00AB0D08"/>
    <w:rsid w:val="00AB5D51"/>
    <w:rsid w:val="00AB608D"/>
    <w:rsid w:val="00AB6C6C"/>
    <w:rsid w:val="00AB7C4A"/>
    <w:rsid w:val="00AC4252"/>
    <w:rsid w:val="00AD40FE"/>
    <w:rsid w:val="00AE3EF9"/>
    <w:rsid w:val="00AE6AA8"/>
    <w:rsid w:val="00AF2EC7"/>
    <w:rsid w:val="00AF321D"/>
    <w:rsid w:val="00AF36FD"/>
    <w:rsid w:val="00B00D0A"/>
    <w:rsid w:val="00B12DE9"/>
    <w:rsid w:val="00B165E1"/>
    <w:rsid w:val="00B222D8"/>
    <w:rsid w:val="00B227AB"/>
    <w:rsid w:val="00B33389"/>
    <w:rsid w:val="00B339B4"/>
    <w:rsid w:val="00B37AAD"/>
    <w:rsid w:val="00B42661"/>
    <w:rsid w:val="00B52C9E"/>
    <w:rsid w:val="00B64149"/>
    <w:rsid w:val="00B717F5"/>
    <w:rsid w:val="00B75EDC"/>
    <w:rsid w:val="00B81E85"/>
    <w:rsid w:val="00B8489F"/>
    <w:rsid w:val="00B935B5"/>
    <w:rsid w:val="00B95228"/>
    <w:rsid w:val="00BA1E98"/>
    <w:rsid w:val="00BA73D6"/>
    <w:rsid w:val="00BB42CB"/>
    <w:rsid w:val="00BB5A66"/>
    <w:rsid w:val="00BB7F0D"/>
    <w:rsid w:val="00BC78DE"/>
    <w:rsid w:val="00BD3B05"/>
    <w:rsid w:val="00BE02F2"/>
    <w:rsid w:val="00BF40FC"/>
    <w:rsid w:val="00BF46BA"/>
    <w:rsid w:val="00BF48DE"/>
    <w:rsid w:val="00BF7739"/>
    <w:rsid w:val="00C22BEE"/>
    <w:rsid w:val="00C26235"/>
    <w:rsid w:val="00C32A6C"/>
    <w:rsid w:val="00C34187"/>
    <w:rsid w:val="00C36175"/>
    <w:rsid w:val="00C45215"/>
    <w:rsid w:val="00C52218"/>
    <w:rsid w:val="00C52582"/>
    <w:rsid w:val="00C554EC"/>
    <w:rsid w:val="00C67D6A"/>
    <w:rsid w:val="00C80CF6"/>
    <w:rsid w:val="00C8649C"/>
    <w:rsid w:val="00CA3417"/>
    <w:rsid w:val="00CB3A3D"/>
    <w:rsid w:val="00CD09D4"/>
    <w:rsid w:val="00CE1180"/>
    <w:rsid w:val="00CF0236"/>
    <w:rsid w:val="00CF1098"/>
    <w:rsid w:val="00CF5B80"/>
    <w:rsid w:val="00D00185"/>
    <w:rsid w:val="00D06B4F"/>
    <w:rsid w:val="00D074E1"/>
    <w:rsid w:val="00D2117C"/>
    <w:rsid w:val="00D23AC7"/>
    <w:rsid w:val="00D250BA"/>
    <w:rsid w:val="00D25AD2"/>
    <w:rsid w:val="00D26262"/>
    <w:rsid w:val="00D3280C"/>
    <w:rsid w:val="00D352B2"/>
    <w:rsid w:val="00D37406"/>
    <w:rsid w:val="00D37FE4"/>
    <w:rsid w:val="00D439B7"/>
    <w:rsid w:val="00D45D02"/>
    <w:rsid w:val="00D4771F"/>
    <w:rsid w:val="00D575D8"/>
    <w:rsid w:val="00D60347"/>
    <w:rsid w:val="00D65D8F"/>
    <w:rsid w:val="00D70EE1"/>
    <w:rsid w:val="00D74E09"/>
    <w:rsid w:val="00D82B6A"/>
    <w:rsid w:val="00D85FE1"/>
    <w:rsid w:val="00D87731"/>
    <w:rsid w:val="00D93B9E"/>
    <w:rsid w:val="00D95506"/>
    <w:rsid w:val="00D95B26"/>
    <w:rsid w:val="00DA1998"/>
    <w:rsid w:val="00DA3760"/>
    <w:rsid w:val="00DA4388"/>
    <w:rsid w:val="00DB3013"/>
    <w:rsid w:val="00DB52AB"/>
    <w:rsid w:val="00DB580E"/>
    <w:rsid w:val="00DB63D3"/>
    <w:rsid w:val="00DC4603"/>
    <w:rsid w:val="00DE575C"/>
    <w:rsid w:val="00DF3849"/>
    <w:rsid w:val="00DF5A10"/>
    <w:rsid w:val="00DF6C71"/>
    <w:rsid w:val="00E05F6B"/>
    <w:rsid w:val="00E14CAA"/>
    <w:rsid w:val="00E1574A"/>
    <w:rsid w:val="00E16CA6"/>
    <w:rsid w:val="00E170B7"/>
    <w:rsid w:val="00E2086E"/>
    <w:rsid w:val="00E31EE7"/>
    <w:rsid w:val="00E43D50"/>
    <w:rsid w:val="00E57C08"/>
    <w:rsid w:val="00E60AAE"/>
    <w:rsid w:val="00E71D5B"/>
    <w:rsid w:val="00E743F6"/>
    <w:rsid w:val="00E909E9"/>
    <w:rsid w:val="00E94D4E"/>
    <w:rsid w:val="00EA132C"/>
    <w:rsid w:val="00EA2E6D"/>
    <w:rsid w:val="00EA528A"/>
    <w:rsid w:val="00EA7132"/>
    <w:rsid w:val="00EB0BBE"/>
    <w:rsid w:val="00EB4A01"/>
    <w:rsid w:val="00EC3630"/>
    <w:rsid w:val="00EC4011"/>
    <w:rsid w:val="00EC5661"/>
    <w:rsid w:val="00ED06AF"/>
    <w:rsid w:val="00ED2930"/>
    <w:rsid w:val="00ED5439"/>
    <w:rsid w:val="00EF0802"/>
    <w:rsid w:val="00EF5583"/>
    <w:rsid w:val="00F02D7F"/>
    <w:rsid w:val="00F041B9"/>
    <w:rsid w:val="00F047FD"/>
    <w:rsid w:val="00F12D3D"/>
    <w:rsid w:val="00F14B9C"/>
    <w:rsid w:val="00F20168"/>
    <w:rsid w:val="00F352BE"/>
    <w:rsid w:val="00F435A7"/>
    <w:rsid w:val="00F44D05"/>
    <w:rsid w:val="00F45083"/>
    <w:rsid w:val="00F50A5D"/>
    <w:rsid w:val="00F53E19"/>
    <w:rsid w:val="00F562B7"/>
    <w:rsid w:val="00F56D84"/>
    <w:rsid w:val="00F56E70"/>
    <w:rsid w:val="00F57E50"/>
    <w:rsid w:val="00F60B78"/>
    <w:rsid w:val="00F6788C"/>
    <w:rsid w:val="00F71019"/>
    <w:rsid w:val="00F84FFF"/>
    <w:rsid w:val="00F90A6C"/>
    <w:rsid w:val="00FA1D32"/>
    <w:rsid w:val="00FA4556"/>
    <w:rsid w:val="00FA46B1"/>
    <w:rsid w:val="00FA6FE7"/>
    <w:rsid w:val="00FB02D4"/>
    <w:rsid w:val="00FB0C29"/>
    <w:rsid w:val="00FB1854"/>
    <w:rsid w:val="00FB2279"/>
    <w:rsid w:val="00FB4EF4"/>
    <w:rsid w:val="00FC0070"/>
    <w:rsid w:val="00FC1C3F"/>
    <w:rsid w:val="00FC290B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378B50"/>
  <w15:docId w15:val="{A7DCE619-8CBF-41F6-9801-BDE4FC0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16318B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1631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318B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318B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1"/>
    <w:unhideWhenUsed/>
    <w:rsid w:val="00630839"/>
    <w:rPr>
      <w:vertAlign w:val="superscript"/>
    </w:rPr>
  </w:style>
  <w:style w:type="paragraph" w:styleId="ae">
    <w:name w:val="List Paragraph"/>
    <w:basedOn w:val="a0"/>
    <w:uiPriority w:val="34"/>
    <w:qFormat/>
    <w:rsid w:val="00EA132C"/>
    <w:pPr>
      <w:ind w:left="720"/>
      <w:contextualSpacing/>
    </w:pPr>
  </w:style>
  <w:style w:type="paragraph" w:customStyle="1" w:styleId="af">
    <w:name w:val="Текст основной"/>
    <w:basedOn w:val="a0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">
    <w:name w:val="Заглавие 3"/>
    <w:basedOn w:val="a0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af0">
    <w:name w:val="header"/>
    <w:basedOn w:val="a0"/>
    <w:link w:val="af1"/>
    <w:uiPriority w:val="99"/>
    <w:unhideWhenUsed/>
    <w:rsid w:val="00A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A32532"/>
  </w:style>
  <w:style w:type="paragraph" w:styleId="af2">
    <w:name w:val="footer"/>
    <w:basedOn w:val="a0"/>
    <w:link w:val="af3"/>
    <w:uiPriority w:val="99"/>
    <w:unhideWhenUsed/>
    <w:rsid w:val="00A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A32532"/>
  </w:style>
  <w:style w:type="table" w:styleId="af4">
    <w:name w:val="Table Grid"/>
    <w:basedOn w:val="a2"/>
    <w:uiPriority w:val="59"/>
    <w:rsid w:val="0074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0"/>
    <w:qFormat/>
    <w:rsid w:val="007C377C"/>
    <w:pPr>
      <w:numPr>
        <w:ilvl w:val="3"/>
        <w:numId w:val="1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7C377C"/>
    <w:pPr>
      <w:numPr>
        <w:ilvl w:val="4"/>
      </w:numPr>
    </w:pPr>
  </w:style>
  <w:style w:type="paragraph" w:customStyle="1" w:styleId="Title1">
    <w:name w:val="Title 1"/>
    <w:qFormat/>
    <w:rsid w:val="007C377C"/>
    <w:pPr>
      <w:keepNext/>
      <w:keepLines/>
      <w:pageBreakBefore/>
      <w:numPr>
        <w:numId w:val="12"/>
      </w:numPr>
      <w:tabs>
        <w:tab w:val="clear" w:pos="3687"/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0"/>
    <w:qFormat/>
    <w:rsid w:val="007C377C"/>
    <w:pPr>
      <w:keepNext/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7C377C"/>
    <w:pPr>
      <w:pageBreakBefore w:val="0"/>
      <w:numPr>
        <w:ilvl w:val="1"/>
      </w:numPr>
      <w:tabs>
        <w:tab w:val="clear" w:pos="1080"/>
      </w:tabs>
      <w:ind w:left="1701" w:hanging="1701"/>
    </w:pPr>
    <w:rPr>
      <w:lang w:val="en-US"/>
    </w:rPr>
  </w:style>
  <w:style w:type="paragraph" w:customStyle="1" w:styleId="Point3">
    <w:name w:val="Point 3"/>
    <w:basedOn w:val="a0"/>
    <w:qFormat/>
    <w:rsid w:val="007C377C"/>
    <w:pPr>
      <w:numPr>
        <w:ilvl w:val="5"/>
        <w:numId w:val="12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11">
    <w:name w:val="Без интервала11"/>
    <w:rsid w:val="00791BAB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Texttab">
    <w:name w:val="Text tab"/>
    <w:basedOn w:val="a0"/>
    <w:link w:val="Texttab0"/>
    <w:qFormat/>
    <w:rsid w:val="000D7219"/>
    <w:pPr>
      <w:tabs>
        <w:tab w:val="right" w:pos="851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0D7219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af5">
    <w:name w:val="Пункт с точкой"/>
    <w:basedOn w:val="30"/>
    <w:qFormat/>
    <w:rsid w:val="000D7219"/>
    <w:pPr>
      <w:tabs>
        <w:tab w:val="num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a">
    <w:name w:val="Статья_"/>
    <w:basedOn w:val="a0"/>
    <w:qFormat/>
    <w:rsid w:val="000D7219"/>
    <w:pPr>
      <w:keepNext/>
      <w:numPr>
        <w:numId w:val="22"/>
      </w:numPr>
      <w:tabs>
        <w:tab w:val="num" w:pos="1418"/>
      </w:tabs>
      <w:overflowPunct w:val="0"/>
      <w:autoSpaceDE w:val="0"/>
      <w:autoSpaceDN w:val="0"/>
      <w:adjustRightInd w:val="0"/>
      <w:spacing w:before="360" w:after="0" w:line="240" w:lineRule="auto"/>
      <w:ind w:left="1418" w:hanging="1418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0">
    <w:name w:val="Body Text 3"/>
    <w:basedOn w:val="a0"/>
    <w:link w:val="31"/>
    <w:uiPriority w:val="99"/>
    <w:semiHidden/>
    <w:unhideWhenUsed/>
    <w:rsid w:val="000D721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0D7219"/>
    <w:rPr>
      <w:sz w:val="16"/>
      <w:szCs w:val="16"/>
    </w:rPr>
  </w:style>
  <w:style w:type="paragraph" w:customStyle="1" w:styleId="NoSpacing1">
    <w:name w:val="No Spacing1"/>
    <w:rsid w:val="00E57C08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Default">
    <w:name w:val="Default"/>
    <w:rsid w:val="00E57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5">
    <w:name w:val="Стиль Первая строка:  125 см"/>
    <w:basedOn w:val="a0"/>
    <w:rsid w:val="003D4E1E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styleId="af6">
    <w:name w:val="Normal (Web)"/>
    <w:basedOn w:val="a0"/>
    <w:uiPriority w:val="99"/>
    <w:rsid w:val="0067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424C7-CFE8-4CBA-851A-C5F51079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Тамара Алексеевна</dc:creator>
  <cp:lastModifiedBy>Кириллова Анастасия Андреевна</cp:lastModifiedBy>
  <cp:revision>10</cp:revision>
  <cp:lastPrinted>2018-06-28T06:25:00Z</cp:lastPrinted>
  <dcterms:created xsi:type="dcterms:W3CDTF">2018-06-22T11:14:00Z</dcterms:created>
  <dcterms:modified xsi:type="dcterms:W3CDTF">2018-06-28T06:26:00Z</dcterms:modified>
</cp:coreProperties>
</file>