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8FB003" w14:textId="56A53986" w:rsidR="00786A72" w:rsidRDefault="00786A72" w:rsidP="00786A72">
      <w:pPr>
        <w:spacing w:after="0" w:line="240" w:lineRule="auto"/>
        <w:ind w:firstLine="5812"/>
        <w:rPr>
          <w:rFonts w:ascii="Tahoma" w:hAnsi="Tahoma" w:cs="Tahoma"/>
          <w:b/>
          <w:color w:val="948A54" w:themeColor="background2" w:themeShade="80"/>
        </w:rPr>
      </w:pPr>
      <w:r>
        <w:rPr>
          <w:rFonts w:ascii="Tahoma" w:hAnsi="Tahoma" w:cs="Tahoma"/>
          <w:b/>
          <w:color w:val="948A54" w:themeColor="background2" w:themeShade="80"/>
        </w:rPr>
        <w:t xml:space="preserve">Действует с </w:t>
      </w:r>
      <w:r w:rsidR="00C36B18" w:rsidRPr="00466922">
        <w:rPr>
          <w:rFonts w:ascii="Tahoma" w:hAnsi="Tahoma" w:cs="Tahoma"/>
          <w:b/>
          <w:color w:val="948A54" w:themeColor="background2" w:themeShade="80"/>
        </w:rPr>
        <w:t xml:space="preserve">10 </w:t>
      </w:r>
      <w:r>
        <w:rPr>
          <w:rFonts w:ascii="Tahoma" w:hAnsi="Tahoma" w:cs="Tahoma"/>
          <w:b/>
          <w:color w:val="948A54" w:themeColor="background2" w:themeShade="80"/>
        </w:rPr>
        <w:t>февраля 2020г.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C4448E" w14:textId="77777777" w:rsidR="00ED6105" w:rsidRDefault="00ED6105" w:rsidP="005F7519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12F99DB" w14:textId="77777777" w:rsidR="00ED6105" w:rsidRDefault="00ED6105" w:rsidP="005F7519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4244A1C" w14:textId="2F87A585" w:rsidR="001860B1" w:rsidRPr="0022539B" w:rsidRDefault="00786A72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F82D8E" w14:textId="77777777" w:rsidR="00786A72" w:rsidRDefault="00786A72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</w:p>
    <w:p w14:paraId="120B16CE" w14:textId="448DA2FE" w:rsidR="001860B1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="001860B1"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53194C29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Индекс ММВБ (мини);</w:t>
      </w:r>
    </w:p>
    <w:p w14:paraId="0C8BB470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ставку RUONIA;</w:t>
      </w:r>
    </w:p>
    <w:p w14:paraId="6695E39C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ставку RUSFAR;</w:t>
      </w:r>
    </w:p>
    <w:p w14:paraId="1F49B6FC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ставку RUSFARUSD;</w:t>
      </w:r>
    </w:p>
    <w:p w14:paraId="69FD96D2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ставку трехмесячного кредита </w:t>
      </w:r>
      <w:proofErr w:type="spellStart"/>
      <w:r w:rsidRPr="00466922">
        <w:rPr>
          <w:rFonts w:ascii="Tahoma" w:hAnsi="Tahoma" w:cs="Tahoma"/>
          <w:sz w:val="20"/>
          <w:szCs w:val="20"/>
        </w:rPr>
        <w:t>MosPrime</w:t>
      </w:r>
      <w:proofErr w:type="spellEnd"/>
      <w:r w:rsidRPr="00466922">
        <w:rPr>
          <w:rFonts w:ascii="Tahoma" w:hAnsi="Tahoma" w:cs="Tahoma"/>
          <w:sz w:val="20"/>
          <w:szCs w:val="20"/>
        </w:rPr>
        <w:t>;</w:t>
      </w:r>
    </w:p>
    <w:p w14:paraId="408FD5BF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волатильность российского рынка;</w:t>
      </w:r>
    </w:p>
    <w:p w14:paraId="6907E9F5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нефть сорта </w:t>
      </w:r>
      <w:proofErr w:type="spellStart"/>
      <w:r w:rsidRPr="00466922">
        <w:rPr>
          <w:rFonts w:ascii="Tahoma" w:hAnsi="Tahoma" w:cs="Tahoma"/>
          <w:sz w:val="20"/>
          <w:szCs w:val="20"/>
        </w:rPr>
        <w:t>Light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6922">
        <w:rPr>
          <w:rFonts w:ascii="Tahoma" w:hAnsi="Tahoma" w:cs="Tahoma"/>
          <w:sz w:val="20"/>
          <w:szCs w:val="20"/>
        </w:rPr>
        <w:t>Sweet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6922">
        <w:rPr>
          <w:rFonts w:ascii="Tahoma" w:hAnsi="Tahoma" w:cs="Tahoma"/>
          <w:sz w:val="20"/>
          <w:szCs w:val="20"/>
        </w:rPr>
        <w:t>Crude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6922">
        <w:rPr>
          <w:rFonts w:ascii="Tahoma" w:hAnsi="Tahoma" w:cs="Tahoma"/>
          <w:sz w:val="20"/>
          <w:szCs w:val="20"/>
        </w:rPr>
        <w:t>Oil</w:t>
      </w:r>
      <w:proofErr w:type="spellEnd"/>
      <w:r w:rsidRPr="00466922">
        <w:rPr>
          <w:rFonts w:ascii="Tahoma" w:hAnsi="Tahoma" w:cs="Tahoma"/>
          <w:sz w:val="20"/>
          <w:szCs w:val="20"/>
        </w:rPr>
        <w:t>;</w:t>
      </w:r>
    </w:p>
    <w:p w14:paraId="6FA75995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природный газ;</w:t>
      </w:r>
    </w:p>
    <w:p w14:paraId="02249375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9)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аффинированную платину в слитках;</w:t>
      </w:r>
    </w:p>
    <w:p w14:paraId="50399963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10)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аффинированный палладий в слитках;</w:t>
      </w:r>
    </w:p>
    <w:p w14:paraId="4CBE5969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11)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алюминий;</w:t>
      </w:r>
    </w:p>
    <w:p w14:paraId="3D78F7F2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12)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медь;</w:t>
      </w:r>
    </w:p>
    <w:p w14:paraId="64CCE0D8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13)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цинк;</w:t>
      </w:r>
    </w:p>
    <w:p w14:paraId="22DAA7D2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14)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никель;</w:t>
      </w:r>
    </w:p>
    <w:p w14:paraId="3964E59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15)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медь;</w:t>
      </w:r>
    </w:p>
    <w:p w14:paraId="6EC91544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16)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сахар-сырец;</w:t>
      </w:r>
    </w:p>
    <w:p w14:paraId="3341C71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17)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золото (поставочный);</w:t>
      </w:r>
    </w:p>
    <w:p w14:paraId="7D8095A6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18)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серебро (поставочный);</w:t>
      </w:r>
    </w:p>
    <w:p w14:paraId="48F9F3A5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19)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украинская гривна;</w:t>
      </w:r>
    </w:p>
    <w:p w14:paraId="3804E1F9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20)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японская йена;</w:t>
      </w:r>
    </w:p>
    <w:p w14:paraId="2E5DEFE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21)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канадский доллар;</w:t>
      </w:r>
    </w:p>
    <w:p w14:paraId="64C9B168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22)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турецкая лира;</w:t>
      </w:r>
    </w:p>
    <w:p w14:paraId="28A7D4F9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23)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швейцарский франк;</w:t>
      </w:r>
    </w:p>
    <w:p w14:paraId="49A22767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24)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индийская рупия;</w:t>
      </w:r>
    </w:p>
    <w:p w14:paraId="6CCE772D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25)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китайский юань – российский рубль;</w:t>
      </w:r>
    </w:p>
    <w:p w14:paraId="47BEF49B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26)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доллар США – российский рубль;</w:t>
      </w:r>
    </w:p>
    <w:p w14:paraId="03BAB082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27)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евро – российский рубль;</w:t>
      </w:r>
    </w:p>
    <w:p w14:paraId="2C1228AB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28)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австралийский доллар – доллар США;</w:t>
      </w:r>
    </w:p>
    <w:p w14:paraId="4FAEFFDD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29)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фунт стерлингов – доллар США;</w:t>
      </w:r>
    </w:p>
    <w:p w14:paraId="079A8FA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30)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курс евро – доллар США;</w:t>
      </w:r>
    </w:p>
    <w:p w14:paraId="4F862015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31)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обыкновенные акции </w:t>
      </w:r>
      <w:proofErr w:type="spellStart"/>
      <w:r w:rsidRPr="00466922">
        <w:rPr>
          <w:rFonts w:ascii="Tahoma" w:hAnsi="Tahoma" w:cs="Tahoma"/>
          <w:sz w:val="20"/>
          <w:szCs w:val="20"/>
        </w:rPr>
        <w:t>Siemens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AG;</w:t>
      </w:r>
    </w:p>
    <w:p w14:paraId="6789AFB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32)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обыкновенные акции </w:t>
      </w:r>
      <w:proofErr w:type="spellStart"/>
      <w:r w:rsidRPr="00466922">
        <w:rPr>
          <w:rFonts w:ascii="Tahoma" w:hAnsi="Tahoma" w:cs="Tahoma"/>
          <w:sz w:val="20"/>
          <w:szCs w:val="20"/>
        </w:rPr>
        <w:t>Daimler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AG;</w:t>
      </w:r>
    </w:p>
    <w:p w14:paraId="28275434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33)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привилегированные акции </w:t>
      </w:r>
      <w:proofErr w:type="spellStart"/>
      <w:r w:rsidRPr="00466922">
        <w:rPr>
          <w:rFonts w:ascii="Tahoma" w:hAnsi="Tahoma" w:cs="Tahoma"/>
          <w:sz w:val="20"/>
          <w:szCs w:val="20"/>
        </w:rPr>
        <w:t>Volkswagen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AG;</w:t>
      </w:r>
    </w:p>
    <w:p w14:paraId="07D61C5F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34)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BMW AG;</w:t>
      </w:r>
    </w:p>
    <w:p w14:paraId="3C0B14F2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35)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обыкновенные акции </w:t>
      </w:r>
      <w:proofErr w:type="spellStart"/>
      <w:r w:rsidRPr="00466922">
        <w:rPr>
          <w:rFonts w:ascii="Tahoma" w:hAnsi="Tahoma" w:cs="Tahoma"/>
          <w:sz w:val="20"/>
          <w:szCs w:val="20"/>
        </w:rPr>
        <w:t>Deutsche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AG;</w:t>
      </w:r>
    </w:p>
    <w:p w14:paraId="102F56B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36)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привилегированные акции ПАО «АК «</w:t>
      </w:r>
      <w:proofErr w:type="spellStart"/>
      <w:r w:rsidRPr="00466922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466922">
        <w:rPr>
          <w:rFonts w:ascii="Tahoma" w:hAnsi="Tahoma" w:cs="Tahoma"/>
          <w:sz w:val="20"/>
          <w:szCs w:val="20"/>
        </w:rPr>
        <w:t>»;</w:t>
      </w:r>
    </w:p>
    <w:p w14:paraId="031F6DCD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37)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ОАО «Сургутнефтегаз;</w:t>
      </w:r>
    </w:p>
    <w:p w14:paraId="67C3FC7B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38)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привилегированные акции ОАО «Сургутнефтегаз»;</w:t>
      </w:r>
    </w:p>
    <w:p w14:paraId="64B9DE90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39)</w:t>
      </w:r>
      <w:r w:rsidRPr="00466922">
        <w:rPr>
          <w:rFonts w:ascii="Tahoma" w:hAnsi="Tahoma" w:cs="Tahoma"/>
          <w:sz w:val="20"/>
          <w:szCs w:val="20"/>
        </w:rPr>
        <w:tab/>
        <w:t xml:space="preserve">Фьючерсный контракт на обыкновенные акции ПАО «Татнефть» им. В.Д. </w:t>
      </w:r>
      <w:proofErr w:type="spellStart"/>
      <w:r w:rsidRPr="00466922">
        <w:rPr>
          <w:rFonts w:ascii="Tahoma" w:hAnsi="Tahoma" w:cs="Tahoma"/>
          <w:sz w:val="20"/>
          <w:szCs w:val="20"/>
        </w:rPr>
        <w:t>Шашина</w:t>
      </w:r>
      <w:proofErr w:type="spellEnd"/>
      <w:r w:rsidRPr="00466922">
        <w:rPr>
          <w:rFonts w:ascii="Tahoma" w:hAnsi="Tahoma" w:cs="Tahoma"/>
          <w:sz w:val="20"/>
          <w:szCs w:val="20"/>
        </w:rPr>
        <w:t>;</w:t>
      </w:r>
    </w:p>
    <w:p w14:paraId="499C3006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40)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«Магнит»;</w:t>
      </w:r>
    </w:p>
    <w:p w14:paraId="07EB3DBC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41)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Московская Биржа</w:t>
      </w:r>
    </w:p>
    <w:p w14:paraId="66AC09D2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42)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«МТС»;</w:t>
      </w:r>
    </w:p>
    <w:p w14:paraId="7101A3C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43)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</w:t>
      </w:r>
      <w:proofErr w:type="spellStart"/>
      <w:r w:rsidRPr="00466922">
        <w:rPr>
          <w:rFonts w:ascii="Tahoma" w:hAnsi="Tahoma" w:cs="Tahoma"/>
          <w:sz w:val="20"/>
          <w:szCs w:val="20"/>
        </w:rPr>
        <w:t>РусГидро</w:t>
      </w:r>
      <w:proofErr w:type="spellEnd"/>
      <w:r w:rsidRPr="00466922">
        <w:rPr>
          <w:rFonts w:ascii="Tahoma" w:hAnsi="Tahoma" w:cs="Tahoma"/>
          <w:sz w:val="20"/>
          <w:szCs w:val="20"/>
        </w:rPr>
        <w:t>»;</w:t>
      </w:r>
    </w:p>
    <w:p w14:paraId="66F568CD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44)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«Северсталь»;</w:t>
      </w:r>
    </w:p>
    <w:p w14:paraId="6FC27A6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45)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АК «АЛРОСА» (ПАО);</w:t>
      </w:r>
    </w:p>
    <w:p w14:paraId="12DDC963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46)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«НЛМК»;</w:t>
      </w:r>
    </w:p>
    <w:p w14:paraId="61838F0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47)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«НОВАТЭК»;</w:t>
      </w:r>
    </w:p>
    <w:p w14:paraId="0F1355B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48)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«Ростелеком»;</w:t>
      </w:r>
    </w:p>
    <w:p w14:paraId="73CB1FB8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49)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</w:t>
      </w:r>
      <w:proofErr w:type="spellStart"/>
      <w:r w:rsidRPr="00466922">
        <w:rPr>
          <w:rFonts w:ascii="Tahoma" w:hAnsi="Tahoma" w:cs="Tahoma"/>
          <w:sz w:val="20"/>
          <w:szCs w:val="20"/>
        </w:rPr>
        <w:t>Уралкалий</w:t>
      </w:r>
      <w:proofErr w:type="spellEnd"/>
      <w:r w:rsidRPr="00466922">
        <w:rPr>
          <w:rFonts w:ascii="Tahoma" w:hAnsi="Tahoma" w:cs="Tahoma"/>
          <w:sz w:val="20"/>
          <w:szCs w:val="20"/>
        </w:rPr>
        <w:t>»;</w:t>
      </w:r>
    </w:p>
    <w:p w14:paraId="528CCD6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50)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«Аэрофлот»;</w:t>
      </w:r>
    </w:p>
    <w:p w14:paraId="7EB1CAE6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51)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«Полюс»;</w:t>
      </w:r>
    </w:p>
    <w:p w14:paraId="05C1E6E0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52)</w:t>
      </w:r>
      <w:r w:rsidRPr="00466922">
        <w:rPr>
          <w:rFonts w:ascii="Tahoma" w:hAnsi="Tahoma" w:cs="Tahoma"/>
          <w:sz w:val="20"/>
          <w:szCs w:val="20"/>
        </w:rPr>
        <w:tab/>
        <w:t>Фьючерсный контракт на обыкновенные акции ПАО «ММК»;</w:t>
      </w:r>
    </w:p>
    <w:p w14:paraId="7AC2C2A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53)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евро – доллар США;</w:t>
      </w:r>
    </w:p>
    <w:p w14:paraId="1CB2E2C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54)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14:paraId="15B3B3CF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55)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японская йена</w:t>
      </w:r>
    </w:p>
    <w:p w14:paraId="2A05BDC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56)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швейцарский франк</w:t>
      </w:r>
    </w:p>
    <w:p w14:paraId="394F44C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57)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канадский доллар</w:t>
      </w:r>
    </w:p>
    <w:p w14:paraId="310D6D7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58)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евро – российский рубль;</w:t>
      </w:r>
    </w:p>
    <w:p w14:paraId="6B2C4CE8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59)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российский рубль;</w:t>
      </w:r>
    </w:p>
    <w:p w14:paraId="1D8F5DB7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60)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Индекс ММВБ (мини);</w:t>
      </w:r>
    </w:p>
    <w:p w14:paraId="200AEBA8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61)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Индекс ММВБ;</w:t>
      </w:r>
    </w:p>
    <w:p w14:paraId="5DFF4C05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62)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нефть сорта </w:t>
      </w:r>
      <w:proofErr w:type="spellStart"/>
      <w:r w:rsidRPr="00466922">
        <w:rPr>
          <w:rFonts w:ascii="Tahoma" w:hAnsi="Tahoma" w:cs="Tahoma"/>
          <w:sz w:val="20"/>
          <w:szCs w:val="20"/>
        </w:rPr>
        <w:t>Light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6922">
        <w:rPr>
          <w:rFonts w:ascii="Tahoma" w:hAnsi="Tahoma" w:cs="Tahoma"/>
          <w:sz w:val="20"/>
          <w:szCs w:val="20"/>
        </w:rPr>
        <w:t>Sweet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6922">
        <w:rPr>
          <w:rFonts w:ascii="Tahoma" w:hAnsi="Tahoma" w:cs="Tahoma"/>
          <w:sz w:val="20"/>
          <w:szCs w:val="20"/>
        </w:rPr>
        <w:t>Crude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6922">
        <w:rPr>
          <w:rFonts w:ascii="Tahoma" w:hAnsi="Tahoma" w:cs="Tahoma"/>
          <w:sz w:val="20"/>
          <w:szCs w:val="20"/>
        </w:rPr>
        <w:t>Oil</w:t>
      </w:r>
      <w:proofErr w:type="spellEnd"/>
      <w:r w:rsidRPr="00466922">
        <w:rPr>
          <w:rFonts w:ascii="Tahoma" w:hAnsi="Tahoma" w:cs="Tahoma"/>
          <w:sz w:val="20"/>
          <w:szCs w:val="20"/>
        </w:rPr>
        <w:t>;</w:t>
      </w:r>
    </w:p>
    <w:p w14:paraId="26143A4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63)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золото;</w:t>
      </w:r>
    </w:p>
    <w:p w14:paraId="710D77AF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64)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платину; </w:t>
      </w:r>
    </w:p>
    <w:p w14:paraId="2CB55B0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65)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серебро;  </w:t>
      </w:r>
    </w:p>
    <w:p w14:paraId="4470F487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66)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(ПАО);</w:t>
      </w:r>
    </w:p>
    <w:p w14:paraId="3C61BD9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67)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«Северсталь»; </w:t>
      </w:r>
    </w:p>
    <w:p w14:paraId="0CB39FA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68)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«ФСК ЕЭС»;</w:t>
      </w:r>
    </w:p>
    <w:p w14:paraId="61FF9F6E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69)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«ГМК «Норильский никель»;</w:t>
      </w:r>
    </w:p>
    <w:p w14:paraId="269424C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70)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</w:t>
      </w:r>
      <w:proofErr w:type="spellStart"/>
      <w:r w:rsidRPr="00466922">
        <w:rPr>
          <w:rFonts w:ascii="Tahoma" w:hAnsi="Tahoma" w:cs="Tahoma"/>
          <w:sz w:val="20"/>
          <w:szCs w:val="20"/>
        </w:rPr>
        <w:t>РусГидро</w:t>
      </w:r>
      <w:proofErr w:type="spellEnd"/>
      <w:r w:rsidRPr="00466922">
        <w:rPr>
          <w:rFonts w:ascii="Tahoma" w:hAnsi="Tahoma" w:cs="Tahoma"/>
          <w:sz w:val="20"/>
          <w:szCs w:val="20"/>
        </w:rPr>
        <w:t>»;</w:t>
      </w:r>
    </w:p>
    <w:p w14:paraId="1C542D74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71)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«НК «ЛУКОЙЛ»;</w:t>
      </w:r>
    </w:p>
    <w:p w14:paraId="64608D56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72)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Московская Биржа;</w:t>
      </w:r>
    </w:p>
    <w:p w14:paraId="671B000B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73)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«Магнит»;</w:t>
      </w:r>
    </w:p>
    <w:p w14:paraId="11DDA41B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74)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«МТС»;</w:t>
      </w:r>
    </w:p>
    <w:p w14:paraId="7EED47D1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75)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«НОВАТЭК»;</w:t>
      </w:r>
    </w:p>
    <w:p w14:paraId="6FE91CFA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76)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«НЛМК»;</w:t>
      </w:r>
    </w:p>
    <w:p w14:paraId="5D098CFE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77)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«НК «Роснефть»;</w:t>
      </w:r>
    </w:p>
    <w:p w14:paraId="5272D4F3" w14:textId="77777777" w:rsidR="00466922" w:rsidRPr="00466922" w:rsidRDefault="00466922" w:rsidP="00466922">
      <w:pPr>
        <w:spacing w:after="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78)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«Ростелеком»;</w:t>
      </w:r>
    </w:p>
    <w:p w14:paraId="1A603E9A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79)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 «Сургутнефтегаз»;</w:t>
      </w:r>
    </w:p>
    <w:p w14:paraId="794E68FE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80)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 «Сургутнефтегаз»;</w:t>
      </w:r>
    </w:p>
    <w:p w14:paraId="501ECA50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81)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 Сбербанк;</w:t>
      </w:r>
    </w:p>
    <w:p w14:paraId="48444A96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82)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     ПАО «</w:t>
      </w:r>
      <w:proofErr w:type="spellStart"/>
      <w:r w:rsidRPr="00466922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466922">
        <w:rPr>
          <w:rFonts w:ascii="Tahoma" w:hAnsi="Tahoma" w:cs="Tahoma"/>
          <w:sz w:val="20"/>
          <w:szCs w:val="20"/>
        </w:rPr>
        <w:t>»;</w:t>
      </w:r>
    </w:p>
    <w:p w14:paraId="7EEE2911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83)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«Татнефть» им В.Д. </w:t>
      </w:r>
      <w:proofErr w:type="spellStart"/>
      <w:r w:rsidRPr="00466922">
        <w:rPr>
          <w:rFonts w:ascii="Tahoma" w:hAnsi="Tahoma" w:cs="Tahoma"/>
          <w:sz w:val="20"/>
          <w:szCs w:val="20"/>
        </w:rPr>
        <w:t>Шашина</w:t>
      </w:r>
      <w:proofErr w:type="spellEnd"/>
      <w:r w:rsidRPr="00466922">
        <w:rPr>
          <w:rFonts w:ascii="Tahoma" w:hAnsi="Tahoma" w:cs="Tahoma"/>
          <w:sz w:val="20"/>
          <w:szCs w:val="20"/>
        </w:rPr>
        <w:t>;</w:t>
      </w:r>
    </w:p>
    <w:p w14:paraId="11AA6372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84)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</w:t>
      </w:r>
      <w:proofErr w:type="spellStart"/>
      <w:r w:rsidRPr="00466922">
        <w:rPr>
          <w:rFonts w:ascii="Tahoma" w:hAnsi="Tahoma" w:cs="Tahoma"/>
          <w:sz w:val="20"/>
          <w:szCs w:val="20"/>
        </w:rPr>
        <w:t>Уралкалий</w:t>
      </w:r>
      <w:proofErr w:type="spellEnd"/>
      <w:r w:rsidRPr="00466922">
        <w:rPr>
          <w:rFonts w:ascii="Tahoma" w:hAnsi="Tahoma" w:cs="Tahoma"/>
          <w:sz w:val="20"/>
          <w:szCs w:val="20"/>
        </w:rPr>
        <w:t>»;</w:t>
      </w:r>
    </w:p>
    <w:p w14:paraId="50B5C00A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85)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Банк ВТБ (ПАО);</w:t>
      </w:r>
    </w:p>
    <w:p w14:paraId="67951F3D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86)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«Аэрофлот»;</w:t>
      </w:r>
    </w:p>
    <w:p w14:paraId="5EDC5EAB" w14:textId="77777777" w:rsidR="00466922" w:rsidRPr="00466922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87)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«Полюс»;</w:t>
      </w:r>
    </w:p>
    <w:p w14:paraId="08B2B654" w14:textId="4728BB75" w:rsidR="00466922" w:rsidRPr="0022539B" w:rsidRDefault="00466922" w:rsidP="00466922">
      <w:pPr>
        <w:spacing w:after="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 w:rsidRPr="00466922">
        <w:rPr>
          <w:rFonts w:ascii="Tahoma" w:hAnsi="Tahoma" w:cs="Tahoma"/>
          <w:sz w:val="20"/>
          <w:szCs w:val="20"/>
        </w:rPr>
        <w:t>88)</w:t>
      </w:r>
      <w:r w:rsidRPr="00466922">
        <w:rPr>
          <w:rFonts w:ascii="Tahoma" w:hAnsi="Tahoma" w:cs="Tahoma"/>
          <w:sz w:val="20"/>
          <w:szCs w:val="20"/>
        </w:rPr>
        <w:tab/>
      </w:r>
      <w:proofErr w:type="spellStart"/>
      <w:r w:rsidRPr="00466922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66922">
        <w:rPr>
          <w:rFonts w:ascii="Tahoma" w:hAnsi="Tahoma" w:cs="Tahoma"/>
          <w:sz w:val="20"/>
          <w:szCs w:val="20"/>
        </w:rPr>
        <w:t xml:space="preserve"> опцион на фьючерсный к</w:t>
      </w:r>
      <w:bookmarkStart w:id="0" w:name="_GoBack"/>
      <w:bookmarkEnd w:id="0"/>
      <w:r w:rsidRPr="00466922">
        <w:rPr>
          <w:rFonts w:ascii="Tahoma" w:hAnsi="Tahoma" w:cs="Tahoma"/>
          <w:sz w:val="20"/>
          <w:szCs w:val="20"/>
        </w:rPr>
        <w:t>онтракт на обыкновенные акции ПАО «ММК»;</w:t>
      </w:r>
    </w:p>
    <w:sectPr w:rsidR="00466922" w:rsidRPr="0022539B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66922"/>
    <w:rsid w:val="00471BA6"/>
    <w:rsid w:val="004745F7"/>
    <w:rsid w:val="00480045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60DA9"/>
    <w:rsid w:val="00767EA2"/>
    <w:rsid w:val="00775E22"/>
    <w:rsid w:val="007847ED"/>
    <w:rsid w:val="0078542D"/>
    <w:rsid w:val="00786A72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6B18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3</cp:revision>
  <cp:lastPrinted>2018-10-16T07:24:00Z</cp:lastPrinted>
  <dcterms:created xsi:type="dcterms:W3CDTF">2020-02-04T07:51:00Z</dcterms:created>
  <dcterms:modified xsi:type="dcterms:W3CDTF">2020-02-06T10:09:00Z</dcterms:modified>
</cp:coreProperties>
</file>