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307C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1D77AA" w:rsidRPr="005444D1" w:rsidRDefault="000402A9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9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9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(Протокол №</w:t>
      </w:r>
      <w:r w:rsidR="0029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</w:t>
      </w:r>
    </w:p>
    <w:p w:rsidR="009900CB" w:rsidRPr="00EC3680" w:rsidRDefault="005444D1" w:rsidP="00293B9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</w:t>
      </w:r>
      <w:r w:rsidR="00293B93">
        <w:rPr>
          <w:rFonts w:ascii="Times New Roman" w:hAnsi="Times New Roman" w:cs="Times New Roman"/>
          <w:caps/>
          <w:sz w:val="24"/>
          <w:szCs w:val="24"/>
        </w:rPr>
        <w:t>ПРАВИЛАМИ ДЕНЕЖНОго РЫНКа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9"/>
          </w:pPr>
          <w:r>
            <w:t>Оглавление</w:t>
          </w:r>
        </w:p>
        <w:p w:rsidR="00877FFC" w:rsidRDefault="00DE690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175585" w:history="1"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877FFC">
              <w:rPr>
                <w:rFonts w:eastAsiaTheme="minorEastAsia"/>
                <w:noProof/>
                <w:lang w:eastAsia="ru-RU"/>
              </w:rPr>
              <w:tab/>
            </w:r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_Toc470175585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3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877FFC" w:rsidRDefault="00931A4A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70175586" w:history="1"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877FFC">
              <w:rPr>
                <w:rFonts w:eastAsiaTheme="minorEastAsia"/>
                <w:noProof/>
                <w:lang w:eastAsia="ru-RU"/>
              </w:rPr>
              <w:tab/>
            </w:r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_Toc470175586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4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877FFC" w:rsidRDefault="00931A4A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70175587" w:history="1"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877FFC">
              <w:rPr>
                <w:rFonts w:eastAsiaTheme="minorEastAsia"/>
                <w:noProof/>
                <w:lang w:eastAsia="ru-RU"/>
              </w:rPr>
              <w:tab/>
            </w:r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Заявление  о предоставлении допуска к участию в совершении операций  на Денежном рынке ПАО Московская Биржа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_Toc470175587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4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877FFC" w:rsidRDefault="00931A4A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70175588" w:history="1"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2.2.</w:t>
            </w:r>
            <w:r w:rsidR="00877FFC">
              <w:rPr>
                <w:rFonts w:eastAsiaTheme="minorEastAsia"/>
                <w:noProof/>
                <w:lang w:eastAsia="ru-RU"/>
              </w:rPr>
              <w:tab/>
            </w:r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_Toc470175588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5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877FFC" w:rsidRDefault="00931A4A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70175589" w:history="1"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2.3.</w:t>
            </w:r>
            <w:r w:rsidR="00877FFC">
              <w:rPr>
                <w:rFonts w:eastAsiaTheme="minorEastAsia"/>
                <w:noProof/>
                <w:lang w:eastAsia="ru-RU"/>
              </w:rPr>
              <w:tab/>
            </w:r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Заявление о прекращении допуска к участию в совершении операций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_Toc470175589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6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877FFC" w:rsidRDefault="00931A4A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70175590" w:history="1"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2.4.</w:t>
            </w:r>
            <w:r w:rsidR="00877FFC">
              <w:rPr>
                <w:rFonts w:eastAsiaTheme="minorEastAsia"/>
                <w:noProof/>
                <w:lang w:eastAsia="ru-RU"/>
              </w:rPr>
              <w:tab/>
            </w:r>
            <w:r w:rsidR="00877FFC" w:rsidRPr="00026B69">
              <w:rPr>
                <w:rStyle w:val="aa"/>
                <w:rFonts w:ascii="Times New Roman" w:hAnsi="Times New Roman" w:cs="Times New Roman"/>
                <w:noProof/>
              </w:rPr>
              <w:t>Заявление об идентификаторах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_Toc470175590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7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877FFC" w:rsidRDefault="00931A4A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70175591" w:history="1">
            <w:r w:rsidR="00877FFC" w:rsidRPr="00026B69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2.5.</w:t>
            </w:r>
            <w:r w:rsidR="00877FFC">
              <w:rPr>
                <w:rFonts w:eastAsiaTheme="minorEastAsia"/>
                <w:noProof/>
                <w:lang w:eastAsia="ru-RU"/>
              </w:rPr>
              <w:tab/>
            </w:r>
            <w:r w:rsidR="00877FFC" w:rsidRPr="00026B69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изменении полномочий идентификаторов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_Toc470175591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10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877FFC" w:rsidRDefault="00931A4A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70175592" w:history="1">
            <w:r w:rsidR="00877FFC" w:rsidRPr="00026B69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      </w:r>
            <w:r w:rsidR="00877FFC">
              <w:rPr>
                <w:noProof/>
                <w:webHidden/>
              </w:rPr>
              <w:tab/>
            </w:r>
            <w:r w:rsidR="00877FFC">
              <w:rPr>
                <w:noProof/>
                <w:webHidden/>
              </w:rPr>
              <w:fldChar w:fldCharType="begin"/>
            </w:r>
            <w:r w:rsidR="00877FFC">
              <w:rPr>
                <w:noProof/>
                <w:webHidden/>
              </w:rPr>
              <w:instrText xml:space="preserve"> PAGEREF _Toc470175592 \h </w:instrText>
            </w:r>
            <w:r w:rsidR="00877FFC">
              <w:rPr>
                <w:noProof/>
                <w:webHidden/>
              </w:rPr>
            </w:r>
            <w:r w:rsidR="00877FFC">
              <w:rPr>
                <w:noProof/>
                <w:webHidden/>
              </w:rPr>
              <w:fldChar w:fldCharType="separate"/>
            </w:r>
            <w:r w:rsidR="00877FFC">
              <w:rPr>
                <w:noProof/>
                <w:webHidden/>
              </w:rPr>
              <w:t>11</w:t>
            </w:r>
            <w:r w:rsidR="00877FFC">
              <w:rPr>
                <w:noProof/>
                <w:webHidden/>
              </w:rPr>
              <w:fldChar w:fldCharType="end"/>
            </w:r>
          </w:hyperlink>
        </w:p>
        <w:p w:rsidR="00DE6904" w:rsidRDefault="00DE6904">
          <w:r>
            <w:rPr>
              <w:b/>
              <w:bCs/>
            </w:rPr>
            <w:fldChar w:fldCharType="end"/>
          </w:r>
        </w:p>
      </w:sdtContent>
    </w:sdt>
    <w:p w:rsidR="00877FFC" w:rsidRDefault="00877FFC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BA6A91">
      <w:pPr>
        <w:pStyle w:val="10"/>
        <w:numPr>
          <w:ilvl w:val="0"/>
          <w:numId w:val="7"/>
        </w:numPr>
        <w:rPr>
          <w:rFonts w:ascii="Times New Roman" w:hAnsi="Times New Roman" w:cs="Times New Roman"/>
          <w:color w:val="0000FF"/>
        </w:rPr>
      </w:pPr>
      <w:bookmarkStart w:id="11" w:name="_Toc470175585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в соответствии с </w:t>
      </w:r>
      <w:r w:rsidR="00E93165">
        <w:t>Правилами</w:t>
      </w:r>
      <w:r w:rsidR="00293B93" w:rsidRPr="00293B93">
        <w:t xml:space="preserve"> Денежно</w:t>
      </w:r>
      <w:r w:rsidR="00E93165">
        <w:t>го</w:t>
      </w:r>
      <w:r w:rsidR="00293B93" w:rsidRPr="00293B93">
        <w:t xml:space="preserve"> рынк</w:t>
      </w:r>
      <w:r w:rsidR="00E93165">
        <w:t>а</w:t>
      </w:r>
      <w:r w:rsidR="00293B93" w:rsidRPr="00293B93">
        <w:t xml:space="preserve"> ПАО Московская Биржа</w:t>
      </w:r>
      <w:r w:rsidRPr="005444D1">
        <w:t xml:space="preserve">» (далее – Формы документов) разработан в соответствии с </w:t>
      </w:r>
      <w:r w:rsidR="00293B93" w:rsidRPr="00293B93">
        <w:t>Регламент</w:t>
      </w:r>
      <w:r w:rsidR="00293B93">
        <w:t>ом</w:t>
      </w:r>
      <w:r w:rsidR="00293B93" w:rsidRPr="00293B93">
        <w:t xml:space="preserve"> допуска к участию в операциях на Денежном рынке ПАО Московская Биржа</w:t>
      </w:r>
      <w:r w:rsidR="00293B93">
        <w:t xml:space="preserve"> (далее – Регламент допуска) и правилами, </w:t>
      </w:r>
      <w:r w:rsidR="00293B93" w:rsidRPr="00293B93">
        <w:t>определяющи</w:t>
      </w:r>
      <w:r w:rsidR="00293B93">
        <w:t>ми</w:t>
      </w:r>
      <w:r w:rsidR="00293B93" w:rsidRPr="00293B93">
        <w:t xml:space="preserve"> порядок </w:t>
      </w:r>
      <w:r w:rsidR="00877FFC">
        <w:t xml:space="preserve">оформления депозитных договоров, </w:t>
      </w:r>
      <w:r w:rsidR="00293B93" w:rsidRPr="00293B93">
        <w:t>заключения депозитных  и/или кредитных сделок или проведения аукционов, или отборов заявок для размещения денежных средств на банковских депозитах с использованием Системы торгов Биржи</w:t>
      </w:r>
      <w:r w:rsidR="00293B93">
        <w:t xml:space="preserve"> (далее – Правила)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>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 xml:space="preserve">Формы документов устанавливают формы документов, предоставляемых Кандидатами/Участниками в бумажной форме или в форме электронного документа в соответствии с </w:t>
      </w:r>
      <w:r w:rsidR="00293B93">
        <w:t>Регламентом</w:t>
      </w:r>
      <w:r w:rsidRPr="005444D1">
        <w:t xml:space="preserve"> допуска</w:t>
      </w:r>
      <w:r w:rsidR="00293B93">
        <w:t>, Правилами</w:t>
      </w:r>
      <w:r w:rsidRPr="005444D1">
        <w:t xml:space="preserve">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4" w:name="_Toc367286383"/>
      <w:bookmarkStart w:id="25" w:name="_Toc367287263"/>
      <w:bookmarkStart w:id="26" w:name="_Toc367287717"/>
      <w:bookmarkStart w:id="27" w:name="_Toc367290859"/>
      <w:bookmarkStart w:id="28" w:name="_Toc367362888"/>
      <w:bookmarkStart w:id="29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0" w:name="_Toc367286382"/>
      <w:bookmarkStart w:id="31" w:name="_Toc367287262"/>
      <w:bookmarkStart w:id="32" w:name="_Toc367287716"/>
      <w:bookmarkStart w:id="33" w:name="_Toc367290858"/>
      <w:bookmarkStart w:id="34" w:name="_Toc367362889"/>
      <w:bookmarkStart w:id="35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Термины, используемые в Формах документов, используются в значениях, определенных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Регламентом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допуска</w:t>
      </w:r>
      <w:bookmarkEnd w:id="30"/>
      <w:bookmarkEnd w:id="31"/>
      <w:bookmarkEnd w:id="32"/>
      <w:bookmarkEnd w:id="33"/>
      <w:bookmarkEnd w:id="34"/>
      <w:bookmarkEnd w:id="35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Правилами, </w:t>
      </w:r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Правилами ЭДО, внутренними документами Биржи.</w:t>
      </w:r>
    </w:p>
    <w:p w:rsidR="00877FFC" w:rsidRDefault="00877FF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6" w:name="_Toc453085076"/>
      <w:bookmarkStart w:id="37" w:name="_Toc453085077"/>
      <w:bookmarkStart w:id="38" w:name="_Toc453085078"/>
      <w:bookmarkStart w:id="39" w:name="_Toc453085079"/>
      <w:bookmarkStart w:id="40" w:name="_Toc453085080"/>
      <w:bookmarkStart w:id="41" w:name="_Toc453085081"/>
      <w:bookmarkStart w:id="42" w:name="_Toc453085082"/>
      <w:bookmarkStart w:id="43" w:name="_Toc453085083"/>
      <w:bookmarkStart w:id="44" w:name="_Toc453085084"/>
      <w:bookmarkStart w:id="45" w:name="_Toc453085085"/>
      <w:bookmarkStart w:id="46" w:name="_Toc453085086"/>
      <w:bookmarkStart w:id="47" w:name="_Toc453085087"/>
      <w:bookmarkStart w:id="48" w:name="_Toc453085088"/>
      <w:bookmarkStart w:id="49" w:name="_Toc453085089"/>
      <w:bookmarkStart w:id="50" w:name="_Toc453085090"/>
      <w:bookmarkStart w:id="51" w:name="_Toc453085091"/>
      <w:bookmarkStart w:id="52" w:name="_Toc453085092"/>
      <w:bookmarkStart w:id="53" w:name="_Toc453085093"/>
      <w:bookmarkStart w:id="54" w:name="_Toc453085094"/>
      <w:bookmarkStart w:id="55" w:name="_Toc453085095"/>
      <w:bookmarkStart w:id="56" w:name="_Toc453085096"/>
      <w:bookmarkStart w:id="57" w:name="_Toc453085097"/>
      <w:bookmarkStart w:id="58" w:name="_Toc453085098"/>
      <w:bookmarkStart w:id="59" w:name="_Toc453085099"/>
      <w:bookmarkStart w:id="60" w:name="_Toc453085100"/>
      <w:bookmarkStart w:id="61" w:name="_Toc453085101"/>
      <w:bookmarkStart w:id="62" w:name="_Toc453085102"/>
      <w:bookmarkStart w:id="63" w:name="_Toc453085103"/>
      <w:bookmarkStart w:id="64" w:name="_Toc453085104"/>
      <w:bookmarkStart w:id="65" w:name="_Toc453085105"/>
      <w:bookmarkStart w:id="66" w:name="_Toc453085106"/>
      <w:bookmarkStart w:id="67" w:name="_Toc453085107"/>
      <w:bookmarkStart w:id="68" w:name="_Toc453085108"/>
      <w:bookmarkStart w:id="69" w:name="_Toc453085109"/>
      <w:bookmarkStart w:id="70" w:name="_Toc453085110"/>
      <w:bookmarkStart w:id="71" w:name="_Toc453085111"/>
      <w:bookmarkStart w:id="72" w:name="_Toc453085112"/>
      <w:bookmarkStart w:id="73" w:name="_Toc453085113"/>
      <w:bookmarkStart w:id="74" w:name="_Toc453085114"/>
      <w:bookmarkStart w:id="75" w:name="_Toc470175586"/>
      <w:bookmarkStart w:id="76" w:name="_Toc344560722"/>
      <w:bookmarkStart w:id="77" w:name="_Toc367286384"/>
      <w:bookmarkStart w:id="78" w:name="_Toc367287264"/>
      <w:bookmarkStart w:id="79" w:name="_Toc367287718"/>
      <w:bookmarkStart w:id="80" w:name="_Toc367290860"/>
      <w:bookmarkStart w:id="81" w:name="_Toc367363322"/>
      <w:bookmarkStart w:id="82" w:name="_Toc367376633"/>
      <w:bookmarkStart w:id="83" w:name="_Toc367872238"/>
      <w:bookmarkStart w:id="84" w:name="_Toc372024465"/>
      <w:bookmarkStart w:id="85" w:name="_Toc372024479"/>
      <w:bookmarkStart w:id="86" w:name="_Toc375146617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5"/>
    </w:p>
    <w:p w:rsidR="00293B93" w:rsidRDefault="00293B93" w:rsidP="00293B93">
      <w:pPr>
        <w:pStyle w:val="10"/>
        <w:numPr>
          <w:ilvl w:val="1"/>
          <w:numId w:val="7"/>
        </w:numPr>
        <w:spacing w:line="240" w:lineRule="auto"/>
        <w:ind w:left="709" w:hanging="709"/>
        <w:rPr>
          <w:rFonts w:ascii="Times New Roman" w:hAnsi="Times New Roman" w:cs="Times New Roman"/>
          <w:color w:val="0000FF"/>
        </w:rPr>
      </w:pPr>
      <w:bookmarkStart w:id="87" w:name="_Toc470175587"/>
      <w:r w:rsidRPr="00293B93">
        <w:rPr>
          <w:rFonts w:ascii="Times New Roman" w:hAnsi="Times New Roman" w:cs="Times New Roman"/>
          <w:color w:val="0000FF"/>
        </w:rPr>
        <w:t>З</w:t>
      </w:r>
      <w:r>
        <w:rPr>
          <w:rFonts w:ascii="Times New Roman" w:hAnsi="Times New Roman" w:cs="Times New Roman"/>
          <w:color w:val="0000FF"/>
        </w:rPr>
        <w:t>аявление</w:t>
      </w:r>
      <w:r w:rsidRPr="00293B93">
        <w:rPr>
          <w:rFonts w:ascii="Times New Roman" w:hAnsi="Times New Roman" w:cs="Times New Roman"/>
          <w:color w:val="0000FF"/>
        </w:rPr>
        <w:t xml:space="preserve">  о предоставлении допуска к участию в совершении операций  на Денежном рынке ПАО Московская Биржа</w:t>
      </w:r>
      <w:bookmarkEnd w:id="87"/>
    </w:p>
    <w:p w:rsidR="00293B93" w:rsidRDefault="00293B93" w:rsidP="00293B93"/>
    <w:p w:rsidR="00293B93" w:rsidRPr="00293B93" w:rsidRDefault="00293B93" w:rsidP="00293B93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ПАО Московская Биржа</w:t>
      </w:r>
    </w:p>
    <w:p w:rsidR="00293B93" w:rsidRPr="00293B93" w:rsidRDefault="00293B93" w:rsidP="00293B93">
      <w:pPr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93B93">
        <w:rPr>
          <w:rFonts w:ascii="Times New Roman" w:eastAsia="Calibri" w:hAnsi="Times New Roman" w:cs="Times New Roman"/>
          <w:b/>
        </w:rPr>
        <w:t>ЗАЯВЛЕНИЕ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293B93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spacing w:after="0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допуск к совершению Операций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/или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кредитных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сделок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293B93" w:rsidRPr="00A63A14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Pr="00293B93" w:rsidRDefault="00A63A14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293B93" w:rsidRPr="00293B93" w:rsidRDefault="00293B93" w:rsidP="00293B93">
      <w:pPr>
        <w:tabs>
          <w:tab w:val="left" w:leader="underscore" w:pos="709"/>
        </w:tabs>
        <w:spacing w:after="0"/>
        <w:ind w:left="777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293B93" w:rsidRPr="00293B93" w:rsidRDefault="00293B93" w:rsidP="00293B93">
      <w:r w:rsidRPr="0029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8" w:name="_Toc470175588"/>
      <w:r w:rsidRPr="009A55DC">
        <w:rPr>
          <w:rFonts w:ascii="Times New Roman" w:hAnsi="Times New Roman" w:cs="Times New Roman"/>
          <w:color w:val="0000FF"/>
        </w:rPr>
        <w:t>Уведомление об отмене Доверенности</w:t>
      </w:r>
      <w:bookmarkEnd w:id="88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EC3680" w:rsidRDefault="00EC6D26" w:rsidP="00337A59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007CFB" w:rsidRDefault="00EC6D26" w:rsidP="00EC6D26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Pr="009A55DC" w:rsidRDefault="009A55DC" w:rsidP="009A55DC">
      <w:pPr>
        <w:rPr>
          <w:rFonts w:ascii="Times New Roman" w:hAnsi="Times New Roman"/>
        </w:rPr>
      </w:pPr>
    </w:p>
    <w:p w:rsidR="00224415" w:rsidRPr="009A55DC" w:rsidRDefault="00224415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9" w:name="_Toc470175589"/>
      <w:r w:rsidRPr="009A55DC">
        <w:rPr>
          <w:rFonts w:ascii="Times New Roman" w:hAnsi="Times New Roman" w:cs="Times New Roman"/>
          <w:color w:val="0000FF"/>
        </w:rPr>
        <w:t xml:space="preserve">Заявление о прекращении допуска к участию в </w:t>
      </w:r>
      <w:r w:rsidR="00877FFC" w:rsidRPr="00877FFC">
        <w:rPr>
          <w:rFonts w:ascii="Times New Roman" w:hAnsi="Times New Roman" w:cs="Times New Roman"/>
          <w:color w:val="0000FF"/>
        </w:rPr>
        <w:t>совершении операций</w:t>
      </w:r>
      <w:bookmarkEnd w:id="89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877FFC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</w:t>
      </w:r>
      <w:r w:rsidR="00DC2725">
        <w:rPr>
          <w:rFonts w:ascii="Times New Roman" w:hAnsi="Times New Roman"/>
          <w:b/>
          <w:szCs w:val="24"/>
        </w:rPr>
        <w:t>совершении операций</w:t>
      </w:r>
    </w:p>
    <w:p w:rsidR="00A16654" w:rsidRPr="005E1AB5" w:rsidRDefault="00DC2725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на Денежном рынке </w:t>
      </w:r>
      <w:r w:rsidR="00A16654" w:rsidRPr="005E1AB5">
        <w:rPr>
          <w:rFonts w:ascii="Times New Roman" w:hAnsi="Times New Roman"/>
          <w:b/>
          <w:szCs w:val="24"/>
        </w:rPr>
        <w:t xml:space="preserve">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="00A16654"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C7A13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3C7A13" w:rsidRDefault="003C7A13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DC2725" w:rsidRDefault="00A16654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5E1AB5">
        <w:rPr>
          <w:rFonts w:ascii="Times New Roman" w:hAnsi="Times New Roman"/>
          <w:szCs w:val="24"/>
        </w:rPr>
        <w:t xml:space="preserve"> проси</w:t>
      </w:r>
      <w:r w:rsidR="003C7A13">
        <w:rPr>
          <w:rFonts w:ascii="Times New Roman" w:hAnsi="Times New Roman"/>
          <w:szCs w:val="24"/>
        </w:rPr>
        <w:t>т</w:t>
      </w:r>
      <w:r w:rsidRPr="005E1AB5">
        <w:rPr>
          <w:rFonts w:ascii="Times New Roman" w:hAnsi="Times New Roman"/>
          <w:szCs w:val="24"/>
        </w:rPr>
        <w:t xml:space="preserve"> прекратить</w:t>
      </w:r>
      <w:r w:rsidR="003C7A13">
        <w:rPr>
          <w:rFonts w:ascii="Times New Roman" w:hAnsi="Times New Roman"/>
          <w:szCs w:val="24"/>
        </w:rPr>
        <w:t xml:space="preserve"> </w:t>
      </w:r>
      <w:r w:rsidR="00DC2725" w:rsidRPr="00293B93">
        <w:rPr>
          <w:rFonts w:ascii="Times New Roman" w:eastAsia="Calibri" w:hAnsi="Times New Roman" w:cs="Times New Roman"/>
        </w:rPr>
        <w:t xml:space="preserve">допуск к совершению </w:t>
      </w:r>
      <w:r w:rsidR="000E6709">
        <w:rPr>
          <w:rFonts w:ascii="Times New Roman" w:eastAsia="Calibri" w:hAnsi="Times New Roman" w:cs="Times New Roman"/>
        </w:rPr>
        <w:t xml:space="preserve">следующих </w:t>
      </w:r>
      <w:r w:rsidR="00DC2725" w:rsidRPr="00293B93">
        <w:rPr>
          <w:rFonts w:ascii="Times New Roman" w:eastAsia="Calibri" w:hAnsi="Times New Roman" w:cs="Times New Roman"/>
        </w:rPr>
        <w:t>Операций</w:t>
      </w:r>
      <w:r w:rsidR="000E6709">
        <w:rPr>
          <w:rFonts w:ascii="Times New Roman" w:eastAsia="Calibri" w:hAnsi="Times New Roman" w:cs="Times New Roman"/>
        </w:rPr>
        <w:t>:</w:t>
      </w:r>
    </w:p>
    <w:p w:rsidR="000E6709" w:rsidRPr="00293B93" w:rsidRDefault="000E6709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/или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кредитных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сделок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DC2725" w:rsidRPr="00A63A14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Pr="00293B93" w:rsidRDefault="00A63A14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1556EE" w:rsidRPr="009A55DC" w:rsidRDefault="001556EE" w:rsidP="00337A5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:rsidR="00337A59" w:rsidRPr="00337A59" w:rsidRDefault="001556EE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337A59" w:rsidRDefault="001556EE" w:rsidP="00BA6A9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556EE" w:rsidRPr="00337A59" w:rsidRDefault="001556EE" w:rsidP="000E6709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0E6709" w:rsidRDefault="000E6709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0E6709" w:rsidRDefault="000E6709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0E6709" w:rsidRDefault="000E6709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0E6709" w:rsidRDefault="000E6709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F3CC5" w:rsidRPr="009A55DC" w:rsidRDefault="001F3CC5" w:rsidP="00BA6A91">
      <w:pPr>
        <w:pStyle w:val="10"/>
        <w:numPr>
          <w:ilvl w:val="1"/>
          <w:numId w:val="7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0" w:name="_Toc470175590"/>
      <w:r w:rsidRPr="009A55DC">
        <w:rPr>
          <w:rFonts w:ascii="Times New Roman" w:hAnsi="Times New Roman" w:cs="Times New Roman"/>
          <w:color w:val="0000FF"/>
        </w:rPr>
        <w:t>Заявление о</w:t>
      </w:r>
      <w:r w:rsidR="0090723D" w:rsidRPr="009A55DC">
        <w:rPr>
          <w:rFonts w:ascii="Times New Roman" w:hAnsi="Times New Roman" w:cs="Times New Roman"/>
          <w:color w:val="0000FF"/>
        </w:rPr>
        <w:t>б</w:t>
      </w:r>
      <w:r w:rsidRPr="009A55DC">
        <w:rPr>
          <w:rFonts w:ascii="Times New Roman" w:hAnsi="Times New Roman" w:cs="Times New Roman"/>
          <w:color w:val="0000FF"/>
        </w:rPr>
        <w:t xml:space="preserve"> идентификатор</w:t>
      </w:r>
      <w:r w:rsidR="0090723D" w:rsidRPr="009A55DC">
        <w:rPr>
          <w:rFonts w:ascii="Times New Roman" w:hAnsi="Times New Roman" w:cs="Times New Roman"/>
          <w:color w:val="0000FF"/>
        </w:rPr>
        <w:t>ах</w:t>
      </w:r>
      <w:bookmarkEnd w:id="90"/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07C0"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F3CC5" w:rsidRPr="001F3CC5" w:rsidRDefault="00A16654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4" w:rsidDel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CC5"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C5" w:rsidRDefault="001F3CC5" w:rsidP="009A5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F3CC5" w:rsidRPr="001F3CC5" w:rsidRDefault="0090723D" w:rsidP="009A5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F3CC5"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F43B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F3CC5" w:rsidRPr="001F3CC5" w:rsidRDefault="001F3CC5" w:rsidP="00DC27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F3CC5" w:rsidRPr="001F3CC5" w:rsidRDefault="001F3CC5" w:rsidP="00DC27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3B74" w:rsidRPr="00F43B74" w:rsidRDefault="001F3CC5" w:rsidP="000E670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</w:p>
    <w:p w:rsidR="00F43B74" w:rsidRPr="00F43B74" w:rsidRDefault="000E6709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="00F43B74"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="00F43B74"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F43B74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A63A14" w:rsidRPr="00F43B74" w:rsidTr="00F43B74">
        <w:tc>
          <w:tcPr>
            <w:tcW w:w="9606" w:type="dxa"/>
            <w:gridSpan w:val="3"/>
            <w:shd w:val="clear" w:color="auto" w:fill="auto"/>
          </w:tcPr>
          <w:p w:rsidR="00A63A14" w:rsidRDefault="00A63A1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операций/наблюдения за ходом операций: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связанных с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заключени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ем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Банком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России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депозитных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/или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кредитных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предоставлении Банком России кредитным организациям кредитов без обеспечения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рынке «М-Депозиты»</w:t>
            </w:r>
          </w:p>
        </w:tc>
      </w:tr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F43B74" w:rsidRPr="00F43B74" w:rsidTr="00F43B74">
        <w:tc>
          <w:tcPr>
            <w:tcW w:w="4503" w:type="dxa"/>
            <w:vMerge w:val="restart"/>
            <w:shd w:val="clear" w:color="auto" w:fill="D9D9D9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 w:themeFill="background1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 w:themeFill="background1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F43B74" w:rsidRPr="00F43B74" w:rsidTr="00F43B74">
        <w:tc>
          <w:tcPr>
            <w:tcW w:w="4503" w:type="dxa"/>
            <w:vMerge/>
            <w:shd w:val="clear" w:color="auto" w:fill="D9D9D9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 ВПТС» (</w:t>
            </w:r>
            <w:r w:rsidRPr="00F43B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только для идентификаторов ВПТС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3475D" w:rsidRPr="0013475D" w:rsidTr="00AE5D8E">
        <w:tc>
          <w:tcPr>
            <w:tcW w:w="9606" w:type="dxa"/>
            <w:shd w:val="clear" w:color="auto" w:fill="auto"/>
          </w:tcPr>
          <w:p w:rsidR="0013475D" w:rsidRPr="0013475D" w:rsidRDefault="0013475D" w:rsidP="00877FFC">
            <w:pPr>
              <w:widowControl w:val="0"/>
              <w:numPr>
                <w:ilvl w:val="0"/>
                <w:numId w:val="28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3475D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изменить информацию о подключении 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идентификатор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ов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ВПТС</w:t>
            </w:r>
          </w:p>
        </w:tc>
      </w:tr>
      <w:tr w:rsidR="0013475D" w:rsidRPr="0013475D" w:rsidTr="00AE5D8E">
        <w:tc>
          <w:tcPr>
            <w:tcW w:w="9606" w:type="dxa"/>
            <w:shd w:val="clear" w:color="auto" w:fill="auto"/>
          </w:tcPr>
          <w:p w:rsidR="0013475D" w:rsidRPr="0013475D" w:rsidRDefault="0013475D" w:rsidP="001347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 ВПТС»</w:t>
            </w:r>
          </w:p>
        </w:tc>
      </w:tr>
      <w:tr w:rsidR="0013475D" w:rsidRPr="0013475D" w:rsidTr="00AE5D8E">
        <w:tc>
          <w:tcPr>
            <w:tcW w:w="9606" w:type="dxa"/>
            <w:shd w:val="clear" w:color="auto" w:fill="D9D9D9"/>
            <w:vAlign w:val="center"/>
          </w:tcPr>
          <w:p w:rsidR="0013475D" w:rsidRPr="0013475D" w:rsidRDefault="0013475D" w:rsidP="001347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3475D" w:rsidRPr="0013475D" w:rsidRDefault="0013475D" w:rsidP="00877FF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ВПТС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информацию</w:t>
            </w:r>
            <w:r w:rsidR="00877F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 подключении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3475D" w:rsidRPr="0013475D" w:rsidTr="00AE5D8E">
        <w:tc>
          <w:tcPr>
            <w:tcW w:w="9606" w:type="dxa"/>
            <w:shd w:val="clear" w:color="auto" w:fill="auto"/>
          </w:tcPr>
          <w:p w:rsidR="0013475D" w:rsidRPr="0013475D" w:rsidRDefault="0013475D" w:rsidP="001347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3475D" w:rsidRDefault="0013475D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F43B74" w:rsidP="00F43B74">
            <w:pPr>
              <w:widowControl w:val="0"/>
              <w:numPr>
                <w:ilvl w:val="0"/>
                <w:numId w:val="28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F43B7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D9D9D9"/>
            <w:vAlign w:val="center"/>
          </w:tcPr>
          <w:p w:rsidR="00F43B74" w:rsidRDefault="00F43B74" w:rsidP="000E670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63A14" w:rsidRPr="00A63A14" w:rsidRDefault="00F43B74" w:rsidP="000E670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0E6709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F43B74" w:rsidRPr="001F3CC5" w:rsidRDefault="00F43B74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920"/>
        <w:gridCol w:w="839"/>
        <w:gridCol w:w="1809"/>
      </w:tblGrid>
      <w:tr w:rsidR="001F3CC5" w:rsidRPr="001F3CC5" w:rsidTr="00DC2725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F3CC5" w:rsidRPr="001F3CC5" w:rsidRDefault="001F3CC5" w:rsidP="00F43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DC2725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1F3CC5" w:rsidRDefault="001F3CC5" w:rsidP="001F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(Должность Руководителя Участника </w:t>
            </w:r>
          </w:p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F3CC5" w:rsidRPr="001F3CC5" w:rsidTr="00DC2725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DC2725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1F3CC5" w:rsidRPr="001F3CC5" w:rsidTr="00DC272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DC272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1F3CC5" w:rsidRPr="001F3CC5" w:rsidTr="00DC272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DC2725">
        <w:trPr>
          <w:trHeight w:val="20"/>
        </w:trPr>
        <w:tc>
          <w:tcPr>
            <w:tcW w:w="4678" w:type="dxa"/>
            <w:gridSpan w:val="3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1041A" w:rsidRPr="00227117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227117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227117" w:rsidRDefault="00F1041A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Примечание:</w:t>
      </w: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48101F" w:rsidRDefault="004810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C2725" w:rsidRDefault="00DC272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2725" w:rsidRDefault="00DC272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</w:t>
      </w:r>
      <w:r w:rsidR="00F43B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ах</w:t>
      </w:r>
    </w:p>
    <w:p w:rsidR="00227117" w:rsidRDefault="00DC2725" w:rsidP="00DC2725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3B74" w:rsidRPr="00F43B74" w:rsidRDefault="00F43B74" w:rsidP="00F43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B74" w:rsidRPr="00F43B74" w:rsidRDefault="00F43B74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ВПТС</w:t>
      </w:r>
    </w:p>
    <w:p w:rsidR="00F43B74" w:rsidRPr="00F43B74" w:rsidRDefault="00F43B74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524"/>
        <w:gridCol w:w="2525"/>
        <w:gridCol w:w="2525"/>
      </w:tblGrid>
      <w:tr w:rsidR="00281922" w:rsidRPr="00F43B74" w:rsidTr="00877FFC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524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TEAP (разработка МБ)</w:t>
            </w:r>
          </w:p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525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Segoe UI Symbol" w:eastAsia="Times New Roman" w:hAnsi="Segoe UI Symbol" w:cs="Segoe UI Symbol"/>
                <w:spacing w:val="-5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281922" w:rsidRPr="00F43B74" w:rsidRDefault="00281922" w:rsidP="00F43B7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Segoe UI Symbol" w:eastAsia="Times New Roman" w:hAnsi="Segoe UI Symbol" w:cs="Segoe UI Symbol"/>
                <w:spacing w:val="-5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  <w:tc>
          <w:tcPr>
            <w:tcW w:w="2525" w:type="dxa"/>
          </w:tcPr>
          <w:p w:rsidR="00281922" w:rsidRPr="00F43B74" w:rsidRDefault="00281922" w:rsidP="0028192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Segoe UI Symbol" w:eastAsia="Times New Roman" w:hAnsi="Segoe UI Symbol" w:cs="Segoe UI Symbol"/>
                <w:spacing w:val="-5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MFIX Transactional</w:t>
            </w:r>
          </w:p>
          <w:p w:rsidR="00281922" w:rsidRPr="00877FFC" w:rsidRDefault="00281922" w:rsidP="00F43B7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Segoe UI Symbol" w:eastAsia="Times New Roman" w:hAnsi="Segoe UI Symbol" w:cs="Segoe UI Symbol"/>
                <w:spacing w:val="-5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</w:tr>
      <w:tr w:rsidR="00281922" w:rsidRPr="00F43B74" w:rsidTr="00877FFC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524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DDDDDD"/>
          </w:tcPr>
          <w:p w:rsidR="00281922" w:rsidRPr="00F43B74" w:rsidRDefault="00281922" w:rsidP="00F43B7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DDDDDD"/>
          </w:tcPr>
          <w:p w:rsidR="00281922" w:rsidRPr="00F43B74" w:rsidRDefault="00281922" w:rsidP="00F43B7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281922" w:rsidRPr="00F43B74" w:rsidTr="00877FFC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524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D9D9D9" w:themeFill="background1" w:themeFillShade="D9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D9D9D9" w:themeFill="background1" w:themeFillShade="D9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281922" w:rsidRPr="00F43B74" w:rsidTr="00877FFC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281922" w:rsidRPr="00F43B74" w:rsidTr="00877FFC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524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281922" w:rsidRPr="00F43B74" w:rsidTr="00877FFC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524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281922" w:rsidRPr="00F43B74" w:rsidTr="008F4ECF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7574" w:type="dxa"/>
            <w:gridSpan w:val="3"/>
            <w:shd w:val="clear" w:color="auto" w:fill="auto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2727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русский</w:t>
            </w:r>
          </w:p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2727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81922" w:rsidRPr="00F43B74" w:rsidTr="00877FFC">
        <w:tc>
          <w:tcPr>
            <w:tcW w:w="2632" w:type="dxa"/>
            <w:shd w:val="clear" w:color="auto" w:fill="DDDDDD"/>
            <w:vAlign w:val="center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Данные о владельце сертификата ключа электронной подписи (указывается для ASTSBridge и WEB2L)</w:t>
            </w:r>
          </w:p>
        </w:tc>
        <w:tc>
          <w:tcPr>
            <w:tcW w:w="2524" w:type="dxa"/>
            <w:shd w:val="clear" w:color="auto" w:fill="DDDDDD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shd w:val="clear" w:color="auto" w:fill="D9D9D9" w:themeFill="background1" w:themeFillShade="D9"/>
          </w:tcPr>
          <w:p w:rsidR="00281922" w:rsidRPr="00F43B74" w:rsidRDefault="00281922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43B74" w:rsidRPr="00520FAB" w:rsidRDefault="00F43B74" w:rsidP="00DC2725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1D1" w:rsidRDefault="000361D1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или лица, действующего по доверенности)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405A4F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90723D" w:rsidRPr="001A0BC5" w:rsidRDefault="0090723D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61D1" w:rsidRDefault="000361D1" w:rsidP="0022711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F104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F10" w:rsidRDefault="00611F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C16B7" w:rsidRPr="00227117" w:rsidRDefault="000329C8" w:rsidP="00BA6A91">
      <w:pPr>
        <w:pStyle w:val="10"/>
        <w:numPr>
          <w:ilvl w:val="1"/>
          <w:numId w:val="7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1" w:name="_Toc470175591"/>
      <w:r w:rsidRPr="00227117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об </w:t>
      </w:r>
      <w:r w:rsidR="002F6B56" w:rsidRPr="002F6B56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изменении полномочий идентификаторов</w:t>
      </w:r>
      <w:bookmarkEnd w:id="91"/>
    </w:p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43B74" w:rsidRPr="005A0105" w:rsidRDefault="00F43B74" w:rsidP="00F43B74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5A0105">
        <w:rPr>
          <w:rFonts w:ascii="Times New Roman" w:hAnsi="Times New Roman"/>
          <w:szCs w:val="24"/>
        </w:rPr>
        <w:t>АО Московская Биржа</w:t>
      </w:r>
    </w:p>
    <w:p w:rsidR="00F43B74" w:rsidRPr="005A0105" w:rsidRDefault="00F43B74" w:rsidP="00F43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5A0105">
        <w:rPr>
          <w:rFonts w:ascii="Times New Roman" w:hAnsi="Times New Roman"/>
          <w:b/>
          <w:szCs w:val="24"/>
        </w:rPr>
        <w:t>ЗАЯВЛЕНИЕ №___</w:t>
      </w:r>
    </w:p>
    <w:p w:rsidR="00F43B74" w:rsidRPr="005A0105" w:rsidRDefault="00F43B74" w:rsidP="00F43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5A0105">
        <w:rPr>
          <w:rFonts w:ascii="Times New Roman" w:hAnsi="Times New Roman"/>
          <w:b/>
          <w:szCs w:val="24"/>
        </w:rPr>
        <w:t xml:space="preserve">об </w:t>
      </w:r>
      <w:r>
        <w:rPr>
          <w:rFonts w:ascii="Times New Roman" w:hAnsi="Times New Roman"/>
          <w:b/>
          <w:szCs w:val="24"/>
        </w:rPr>
        <w:t xml:space="preserve">изменении полномочий </w:t>
      </w:r>
      <w:r w:rsidRPr="005A0105">
        <w:rPr>
          <w:rFonts w:ascii="Times New Roman" w:hAnsi="Times New Roman"/>
          <w:b/>
          <w:szCs w:val="24"/>
        </w:rPr>
        <w:t>идентификатор</w:t>
      </w:r>
      <w:r>
        <w:rPr>
          <w:rFonts w:ascii="Times New Roman" w:hAnsi="Times New Roman"/>
          <w:b/>
          <w:szCs w:val="24"/>
        </w:rPr>
        <w:t>ов</w:t>
      </w:r>
    </w:p>
    <w:p w:rsidR="00F43B74" w:rsidRPr="001F3CC5" w:rsidRDefault="00F43B74" w:rsidP="00F4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43B74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F43B74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F43B74" w:rsidRPr="001F3CC5" w:rsidRDefault="00F43B74" w:rsidP="00F4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3B74" w:rsidRDefault="00F43B74" w:rsidP="00F43B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</w:rPr>
      </w:pPr>
      <w:r w:rsidRPr="005A0105">
        <w:rPr>
          <w:rFonts w:ascii="Times New Roman" w:hAnsi="Times New Roman"/>
          <w:szCs w:val="24"/>
        </w:rPr>
        <w:t xml:space="preserve">просит </w:t>
      </w:r>
      <w:r w:rsidRPr="00F17D08">
        <w:rPr>
          <w:rFonts w:ascii="Times New Roman" w:hAnsi="Times New Roman"/>
          <w:szCs w:val="24"/>
        </w:rPr>
        <w:t>обеспечить</w:t>
      </w:r>
      <w:r w:rsidRPr="000111B6">
        <w:rPr>
          <w:rFonts w:ascii="Times New Roman" w:hAnsi="Times New Roman"/>
          <w:szCs w:val="24"/>
        </w:rPr>
        <w:t xml:space="preserve"> возможность </w:t>
      </w:r>
      <w:r>
        <w:rPr>
          <w:rFonts w:ascii="Times New Roman" w:hAnsi="Times New Roman"/>
          <w:szCs w:val="24"/>
        </w:rPr>
        <w:t>участия в Операциях/наблюдения за ходом Операций</w:t>
      </w:r>
      <w:r w:rsidRPr="005A0105">
        <w:rPr>
          <w:rFonts w:ascii="Times New Roman" w:hAnsi="Times New Roman"/>
          <w:i/>
        </w:rPr>
        <w:t>:</w:t>
      </w:r>
    </w:p>
    <w:p w:rsidR="00F43B74" w:rsidRP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 xml:space="preserve">связанных с заключением Банком России депозитных и/или кредитных сделок </w:t>
      </w:r>
    </w:p>
    <w:p w:rsid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>при предоставлении Банком России кредитным организациям кредитов без обеспечения</w:t>
      </w:r>
    </w:p>
    <w:p w:rsidR="00A63A14" w:rsidRPr="00F43B74" w:rsidRDefault="00A63A1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A63A14">
        <w:rPr>
          <w:rFonts w:ascii="Times New Roman" w:hAnsi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F43B74" w:rsidRP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 xml:space="preserve"> на рынке «М-Депозиты»</w:t>
      </w:r>
    </w:p>
    <w:p w:rsidR="00F43B74" w:rsidRPr="00F17D08" w:rsidRDefault="00F43B74" w:rsidP="00F43B7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/>
        <w:jc w:val="both"/>
        <w:textAlignment w:val="baseline"/>
        <w:rPr>
          <w:rFonts w:ascii="Times New Roman" w:hAnsi="Times New Roman"/>
          <w:szCs w:val="24"/>
        </w:rPr>
      </w:pPr>
      <w:r w:rsidRPr="00F17D08">
        <w:rPr>
          <w:rFonts w:ascii="Times New Roman" w:hAnsi="Times New Roman"/>
          <w:szCs w:val="24"/>
        </w:rPr>
        <w:t xml:space="preserve"> </w:t>
      </w:r>
    </w:p>
    <w:p w:rsidR="00F43B74" w:rsidRPr="00F17D08" w:rsidRDefault="00F43B74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418" w:hanging="1418"/>
        <w:jc w:val="both"/>
        <w:textAlignment w:val="baseline"/>
        <w:rPr>
          <w:rFonts w:ascii="Times New Roman" w:hAnsi="Times New Roman"/>
          <w:szCs w:val="24"/>
        </w:rPr>
      </w:pPr>
      <w:r w:rsidRPr="00F17D08">
        <w:rPr>
          <w:rFonts w:ascii="Times New Roman" w:hAnsi="Times New Roman"/>
          <w:szCs w:val="24"/>
        </w:rPr>
        <w:t>с использованием следующих идентификаторов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76"/>
        <w:gridCol w:w="1796"/>
        <w:gridCol w:w="839"/>
        <w:gridCol w:w="1892"/>
      </w:tblGrid>
      <w:tr w:rsidR="00F43B74" w:rsidRPr="002A2825" w:rsidTr="00877FFC">
        <w:trPr>
          <w:gridAfter w:val="3"/>
          <w:wAfter w:w="4527" w:type="dxa"/>
        </w:trPr>
        <w:tc>
          <w:tcPr>
            <w:tcW w:w="4142" w:type="dxa"/>
            <w:gridSpan w:val="2"/>
            <w:shd w:val="clear" w:color="auto" w:fill="D9D9D9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5A0105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2A2825">
              <w:rPr>
                <w:rFonts w:ascii="Times New Roman" w:eastAsia="Calibri" w:hAnsi="Times New Roman"/>
                <w:szCs w:val="24"/>
              </w:rPr>
              <w:t>идентификаторы</w:t>
            </w:r>
          </w:p>
        </w:tc>
      </w:tr>
      <w:tr w:rsidR="00F43B74" w:rsidRPr="002A2825" w:rsidTr="00877FFC">
        <w:trPr>
          <w:gridAfter w:val="3"/>
          <w:wAfter w:w="4527" w:type="dxa"/>
          <w:trHeight w:val="256"/>
        </w:trPr>
        <w:tc>
          <w:tcPr>
            <w:tcW w:w="4142" w:type="dxa"/>
            <w:gridSpan w:val="2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F43B74" w:rsidRPr="002A2825" w:rsidTr="00877FFC">
        <w:trPr>
          <w:gridAfter w:val="3"/>
          <w:wAfter w:w="4527" w:type="dxa"/>
        </w:trPr>
        <w:tc>
          <w:tcPr>
            <w:tcW w:w="4142" w:type="dxa"/>
            <w:gridSpan w:val="2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F43B74" w:rsidRPr="002A2825" w:rsidTr="00877FFC">
        <w:trPr>
          <w:gridAfter w:val="3"/>
          <w:wAfter w:w="4527" w:type="dxa"/>
        </w:trPr>
        <w:tc>
          <w:tcPr>
            <w:tcW w:w="4142" w:type="dxa"/>
            <w:gridSpan w:val="2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F43B74" w:rsidRPr="005A0105" w:rsidTr="00877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66" w:type="dxa"/>
          <w:trHeight w:val="20"/>
        </w:trPr>
        <w:tc>
          <w:tcPr>
            <w:tcW w:w="4803" w:type="dxa"/>
            <w:gridSpan w:val="4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43B74" w:rsidRPr="005A0105" w:rsidTr="00877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66" w:type="dxa"/>
          <w:trHeight w:val="307"/>
        </w:trPr>
        <w:tc>
          <w:tcPr>
            <w:tcW w:w="4803" w:type="dxa"/>
            <w:gridSpan w:val="4"/>
            <w:tcBorders>
              <w:bottom w:val="single" w:sz="4" w:space="0" w:color="auto"/>
            </w:tcBorders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43B74" w:rsidRPr="005A0105" w:rsidTr="00877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66" w:type="dxa"/>
          <w:trHeight w:val="20"/>
        </w:trPr>
        <w:tc>
          <w:tcPr>
            <w:tcW w:w="4803" w:type="dxa"/>
            <w:gridSpan w:val="4"/>
            <w:tcBorders>
              <w:top w:val="single" w:sz="4" w:space="0" w:color="auto"/>
            </w:tcBorders>
          </w:tcPr>
          <w:p w:rsidR="00F43B74" w:rsidRPr="005A0105" w:rsidRDefault="00F43B74" w:rsidP="003C7A13">
            <w:pPr>
              <w:spacing w:after="0"/>
              <w:jc w:val="right"/>
              <w:rPr>
                <w:rFonts w:ascii="Times New Roman" w:hAnsi="Times New Roman"/>
                <w:i/>
                <w:sz w:val="20"/>
              </w:rPr>
            </w:pPr>
            <w:r w:rsidRPr="005A0105">
              <w:rPr>
                <w:rFonts w:ascii="Times New Roman" w:hAnsi="Times New Roman"/>
                <w:i/>
                <w:sz w:val="20"/>
              </w:rPr>
              <w:t xml:space="preserve">(Должность Руководителя Участника </w:t>
            </w:r>
          </w:p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5A0105">
              <w:rPr>
                <w:rFonts w:ascii="Times New Roman" w:hAnsi="Times New Roman"/>
                <w:i/>
                <w:sz w:val="20"/>
              </w:rPr>
              <w:t xml:space="preserve"> или лица, действующего по доверенности)</w:t>
            </w:r>
          </w:p>
        </w:tc>
      </w:tr>
      <w:tr w:rsidR="00F43B74" w:rsidRPr="005A0105" w:rsidTr="00877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66" w:type="dxa"/>
          <w:trHeight w:val="20"/>
        </w:trPr>
        <w:tc>
          <w:tcPr>
            <w:tcW w:w="2072" w:type="dxa"/>
            <w:gridSpan w:val="2"/>
            <w:tcBorders>
              <w:bottom w:val="single" w:sz="4" w:space="0" w:color="auto"/>
            </w:tcBorders>
            <w:vAlign w:val="bottom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vAlign w:val="bottom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5A0105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bottom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43B74" w:rsidRPr="005A0105" w:rsidTr="00877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66" w:type="dxa"/>
          <w:trHeight w:val="20"/>
        </w:trPr>
        <w:tc>
          <w:tcPr>
            <w:tcW w:w="2072" w:type="dxa"/>
            <w:gridSpan w:val="2"/>
            <w:tcBorders>
              <w:top w:val="single" w:sz="4" w:space="0" w:color="auto"/>
            </w:tcBorders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right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5A0105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839" w:type="dxa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892" w:type="dxa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5A0105">
              <w:rPr>
                <w:rFonts w:ascii="Times New Roman" w:hAnsi="Times New Roman"/>
                <w:i/>
                <w:sz w:val="20"/>
              </w:rPr>
              <w:t>(Фамилия И.О.)</w:t>
            </w:r>
          </w:p>
        </w:tc>
      </w:tr>
      <w:tr w:rsidR="00F43B74" w:rsidRPr="005A0105" w:rsidTr="00877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66" w:type="dxa"/>
          <w:trHeight w:val="20"/>
        </w:trPr>
        <w:tc>
          <w:tcPr>
            <w:tcW w:w="4803" w:type="dxa"/>
            <w:gridSpan w:val="4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A0105">
              <w:rPr>
                <w:rFonts w:ascii="Times New Roman" w:hAnsi="Times New Roman"/>
                <w:sz w:val="20"/>
              </w:rPr>
              <w:t>«____» ___________ 20__ г.</w:t>
            </w:r>
          </w:p>
        </w:tc>
      </w:tr>
      <w:tr w:rsidR="00F43B74" w:rsidRPr="005A0105" w:rsidTr="00877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66" w:type="dxa"/>
          <w:trHeight w:val="20"/>
        </w:trPr>
        <w:tc>
          <w:tcPr>
            <w:tcW w:w="4803" w:type="dxa"/>
            <w:gridSpan w:val="4"/>
          </w:tcPr>
          <w:p w:rsidR="00F43B74" w:rsidRPr="005A0105" w:rsidRDefault="00F43B74" w:rsidP="00EB170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A0105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F43B74" w:rsidRPr="005A0105" w:rsidRDefault="00F43B74" w:rsidP="00F43B7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A0105">
        <w:rPr>
          <w:rFonts w:ascii="Times New Roman" w:hAnsi="Times New Roman"/>
          <w:sz w:val="20"/>
        </w:rPr>
        <w:t>Примечание:</w:t>
      </w:r>
    </w:p>
    <w:p w:rsidR="00F43B74" w:rsidRPr="005A0105" w:rsidRDefault="00F43B74" w:rsidP="003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F43B74" w:rsidRPr="005A0105" w:rsidRDefault="00F43B74" w:rsidP="003C7A13">
      <w:pPr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Нотариально заверенную копию доверенности, подтверждающую полномочия лица на подписание заявления;</w:t>
      </w:r>
    </w:p>
    <w:p w:rsidR="00F43B74" w:rsidRPr="005A0105" w:rsidRDefault="00F43B74" w:rsidP="003C7A13">
      <w:pPr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F43B74" w:rsidRDefault="00F43B74" w:rsidP="00F43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92" w:name="_Toc116448553"/>
      <w:bookmarkStart w:id="93" w:name="_Toc160355904"/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предоставляемых Кандидатами/Участниками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</w:t>
      </w:r>
      <w:r w:rsidR="003C7A13">
        <w:rPr>
          <w:rFonts w:ascii="Times New Roman" w:eastAsia="Times New Roman" w:hAnsi="Times New Roman" w:cs="Times New Roman"/>
          <w:lang w:eastAsia="ru-RU"/>
        </w:rPr>
        <w:t>Денежного рынка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94" w:name="_Toc388357012"/>
      <w:bookmarkStart w:id="95" w:name="_Toc470175592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</w:r>
      <w:bookmarkEnd w:id="94"/>
      <w:bookmarkEnd w:id="95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 файлы с ЭД отправляются Кандидатами/Участниками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с использованием механизмов доставки, реализованных в Личном кабинете участника.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</w:t>
      </w:r>
      <w:r w:rsidR="003954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документа. Файл с ЭД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должен содержать непринятых исправлений (изменений). 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Кандидата/Участника. Для подписания файла с ЭД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 так и без указания такого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уполномоченного физического лица. 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шлюз". В случае использования канала информационного взаимодействия "Личный кабинет Участника" Кандидат/Участник торгов имеет возможность осведомиться в своем личном кабинете о статусе обработки отправленного ЭД.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BA6A9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92"/>
    <w:bookmarkEnd w:id="93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DC20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4A" w:rsidRDefault="00931A4A" w:rsidP="001F3CC5">
      <w:pPr>
        <w:spacing w:after="0" w:line="240" w:lineRule="auto"/>
      </w:pPr>
      <w:r>
        <w:separator/>
      </w:r>
    </w:p>
  </w:endnote>
  <w:endnote w:type="continuationSeparator" w:id="0">
    <w:p w:rsidR="00931A4A" w:rsidRDefault="00931A4A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01885"/>
      <w:docPartObj>
        <w:docPartGallery w:val="Page Numbers (Bottom of Page)"/>
        <w:docPartUnique/>
      </w:docPartObj>
    </w:sdtPr>
    <w:sdtEndPr/>
    <w:sdtContent>
      <w:p w:rsidR="00293B93" w:rsidRDefault="00293B9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74">
          <w:rPr>
            <w:noProof/>
          </w:rPr>
          <w:t>4</w:t>
        </w:r>
        <w:r>
          <w:fldChar w:fldCharType="end"/>
        </w:r>
      </w:p>
    </w:sdtContent>
  </w:sdt>
  <w:p w:rsidR="00293B93" w:rsidRDefault="00293B9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4A" w:rsidRDefault="00931A4A" w:rsidP="001F3CC5">
      <w:pPr>
        <w:spacing w:after="0" w:line="240" w:lineRule="auto"/>
      </w:pPr>
      <w:r>
        <w:separator/>
      </w:r>
    </w:p>
  </w:footnote>
  <w:footnote w:type="continuationSeparator" w:id="0">
    <w:p w:rsidR="00931A4A" w:rsidRDefault="00931A4A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1622"/>
    <w:multiLevelType w:val="hybridMultilevel"/>
    <w:tmpl w:val="18AE4318"/>
    <w:lvl w:ilvl="0" w:tplc="46BAE2F2">
      <w:start w:val="1"/>
      <w:numFmt w:val="decimal"/>
      <w:lvlText w:val="%1."/>
      <w:lvlJc w:val="left"/>
      <w:pPr>
        <w:ind w:left="288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769E6"/>
    <w:multiLevelType w:val="hybridMultilevel"/>
    <w:tmpl w:val="923C8B86"/>
    <w:lvl w:ilvl="0" w:tplc="17128DF4">
      <w:start w:val="1"/>
      <w:numFmt w:val="decimal"/>
      <w:lvlText w:val="%1."/>
      <w:lvlJc w:val="left"/>
      <w:pPr>
        <w:ind w:left="2880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15"/>
  </w:num>
  <w:num w:numId="5">
    <w:abstractNumId w:val="10"/>
  </w:num>
  <w:num w:numId="6">
    <w:abstractNumId w:val="26"/>
  </w:num>
  <w:num w:numId="7">
    <w:abstractNumId w:val="8"/>
  </w:num>
  <w:num w:numId="8">
    <w:abstractNumId w:val="28"/>
  </w:num>
  <w:num w:numId="9">
    <w:abstractNumId w:val="0"/>
  </w:num>
  <w:num w:numId="10">
    <w:abstractNumId w:val="24"/>
  </w:num>
  <w:num w:numId="11">
    <w:abstractNumId w:val="12"/>
  </w:num>
  <w:num w:numId="12">
    <w:abstractNumId w:val="6"/>
  </w:num>
  <w:num w:numId="13">
    <w:abstractNumId w:val="17"/>
  </w:num>
  <w:num w:numId="14">
    <w:abstractNumId w:val="1"/>
  </w:num>
  <w:num w:numId="15">
    <w:abstractNumId w:val="9"/>
  </w:num>
  <w:num w:numId="16">
    <w:abstractNumId w:val="33"/>
  </w:num>
  <w:num w:numId="17">
    <w:abstractNumId w:val="13"/>
  </w:num>
  <w:num w:numId="18">
    <w:abstractNumId w:val="3"/>
  </w:num>
  <w:num w:numId="19">
    <w:abstractNumId w:val="11"/>
  </w:num>
  <w:num w:numId="20">
    <w:abstractNumId w:val="16"/>
  </w:num>
  <w:num w:numId="21">
    <w:abstractNumId w:val="31"/>
  </w:num>
  <w:num w:numId="22">
    <w:abstractNumId w:val="14"/>
  </w:num>
  <w:num w:numId="23">
    <w:abstractNumId w:val="4"/>
  </w:num>
  <w:num w:numId="24">
    <w:abstractNumId w:val="5"/>
  </w:num>
  <w:num w:numId="25">
    <w:abstractNumId w:val="2"/>
  </w:num>
  <w:num w:numId="26">
    <w:abstractNumId w:val="7"/>
  </w:num>
  <w:num w:numId="27">
    <w:abstractNumId w:val="19"/>
  </w:num>
  <w:num w:numId="28">
    <w:abstractNumId w:val="20"/>
  </w:num>
  <w:num w:numId="29">
    <w:abstractNumId w:val="22"/>
  </w:num>
  <w:num w:numId="30">
    <w:abstractNumId w:val="27"/>
  </w:num>
  <w:num w:numId="31">
    <w:abstractNumId w:val="18"/>
  </w:num>
  <w:num w:numId="32">
    <w:abstractNumId w:val="21"/>
  </w:num>
  <w:num w:numId="33">
    <w:abstractNumId w:val="29"/>
  </w:num>
  <w:num w:numId="34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7CFB"/>
    <w:rsid w:val="00014C7A"/>
    <w:rsid w:val="0002088E"/>
    <w:rsid w:val="000238C2"/>
    <w:rsid w:val="000245D9"/>
    <w:rsid w:val="000329C8"/>
    <w:rsid w:val="000361D1"/>
    <w:rsid w:val="000402A9"/>
    <w:rsid w:val="000437E2"/>
    <w:rsid w:val="00062E52"/>
    <w:rsid w:val="00071DEE"/>
    <w:rsid w:val="00074637"/>
    <w:rsid w:val="000B2EED"/>
    <w:rsid w:val="000B7323"/>
    <w:rsid w:val="000C45E6"/>
    <w:rsid w:val="000E2241"/>
    <w:rsid w:val="000E554A"/>
    <w:rsid w:val="000E60EC"/>
    <w:rsid w:val="000E6709"/>
    <w:rsid w:val="000F63DC"/>
    <w:rsid w:val="0013475D"/>
    <w:rsid w:val="00143CC3"/>
    <w:rsid w:val="001556EE"/>
    <w:rsid w:val="00172B7C"/>
    <w:rsid w:val="00176A57"/>
    <w:rsid w:val="0018146C"/>
    <w:rsid w:val="00185423"/>
    <w:rsid w:val="00190CD5"/>
    <w:rsid w:val="0019597D"/>
    <w:rsid w:val="001A0BC5"/>
    <w:rsid w:val="001C16B7"/>
    <w:rsid w:val="001C3010"/>
    <w:rsid w:val="001D381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5776F"/>
    <w:rsid w:val="002616A1"/>
    <w:rsid w:val="00281922"/>
    <w:rsid w:val="00293B93"/>
    <w:rsid w:val="00297A68"/>
    <w:rsid w:val="002A2545"/>
    <w:rsid w:val="002B0DE2"/>
    <w:rsid w:val="002B3AF4"/>
    <w:rsid w:val="002B4249"/>
    <w:rsid w:val="002B7B49"/>
    <w:rsid w:val="002B7FDC"/>
    <w:rsid w:val="002F065B"/>
    <w:rsid w:val="002F342C"/>
    <w:rsid w:val="002F6B56"/>
    <w:rsid w:val="0030159B"/>
    <w:rsid w:val="00303A87"/>
    <w:rsid w:val="00305CFA"/>
    <w:rsid w:val="003154AF"/>
    <w:rsid w:val="00337A59"/>
    <w:rsid w:val="00342DA9"/>
    <w:rsid w:val="00355A7A"/>
    <w:rsid w:val="00364845"/>
    <w:rsid w:val="00395404"/>
    <w:rsid w:val="003B0F5B"/>
    <w:rsid w:val="003B1563"/>
    <w:rsid w:val="003B75C9"/>
    <w:rsid w:val="003B7C8F"/>
    <w:rsid w:val="003C7A13"/>
    <w:rsid w:val="003D4B8F"/>
    <w:rsid w:val="003E5B1A"/>
    <w:rsid w:val="003E6C6C"/>
    <w:rsid w:val="00403EB1"/>
    <w:rsid w:val="00405A4F"/>
    <w:rsid w:val="00405EE1"/>
    <w:rsid w:val="00413A31"/>
    <w:rsid w:val="00443AC3"/>
    <w:rsid w:val="0048101F"/>
    <w:rsid w:val="004842DF"/>
    <w:rsid w:val="00495054"/>
    <w:rsid w:val="004C7462"/>
    <w:rsid w:val="004E0764"/>
    <w:rsid w:val="004E733D"/>
    <w:rsid w:val="00510744"/>
    <w:rsid w:val="00515544"/>
    <w:rsid w:val="00532070"/>
    <w:rsid w:val="00534485"/>
    <w:rsid w:val="00535E56"/>
    <w:rsid w:val="005444D1"/>
    <w:rsid w:val="00545983"/>
    <w:rsid w:val="00554AE0"/>
    <w:rsid w:val="00575C08"/>
    <w:rsid w:val="00586649"/>
    <w:rsid w:val="00587254"/>
    <w:rsid w:val="005C11C0"/>
    <w:rsid w:val="005C70B5"/>
    <w:rsid w:val="005E1AB5"/>
    <w:rsid w:val="005E3044"/>
    <w:rsid w:val="005E79A1"/>
    <w:rsid w:val="0060076C"/>
    <w:rsid w:val="00603733"/>
    <w:rsid w:val="00611F10"/>
    <w:rsid w:val="006214C0"/>
    <w:rsid w:val="0062485C"/>
    <w:rsid w:val="0062492D"/>
    <w:rsid w:val="006307C0"/>
    <w:rsid w:val="006337B6"/>
    <w:rsid w:val="006440A0"/>
    <w:rsid w:val="00654774"/>
    <w:rsid w:val="00660C16"/>
    <w:rsid w:val="00664AEF"/>
    <w:rsid w:val="006723D1"/>
    <w:rsid w:val="00672A1F"/>
    <w:rsid w:val="00683E60"/>
    <w:rsid w:val="00693183"/>
    <w:rsid w:val="00693890"/>
    <w:rsid w:val="00695176"/>
    <w:rsid w:val="006A46CA"/>
    <w:rsid w:val="006D4590"/>
    <w:rsid w:val="006D46AA"/>
    <w:rsid w:val="006D46F0"/>
    <w:rsid w:val="006F55D5"/>
    <w:rsid w:val="00715B31"/>
    <w:rsid w:val="00715C9D"/>
    <w:rsid w:val="00731D73"/>
    <w:rsid w:val="007347A5"/>
    <w:rsid w:val="00744BD7"/>
    <w:rsid w:val="00763374"/>
    <w:rsid w:val="007A0068"/>
    <w:rsid w:val="007A03AA"/>
    <w:rsid w:val="007B2CBC"/>
    <w:rsid w:val="008144F3"/>
    <w:rsid w:val="00820861"/>
    <w:rsid w:val="008219F7"/>
    <w:rsid w:val="00825F5D"/>
    <w:rsid w:val="00835466"/>
    <w:rsid w:val="00841BBE"/>
    <w:rsid w:val="00844A4A"/>
    <w:rsid w:val="00852A8A"/>
    <w:rsid w:val="00877FFC"/>
    <w:rsid w:val="008809AE"/>
    <w:rsid w:val="00885A55"/>
    <w:rsid w:val="008934F3"/>
    <w:rsid w:val="00893576"/>
    <w:rsid w:val="00896FE5"/>
    <w:rsid w:val="008C69F9"/>
    <w:rsid w:val="008C75A0"/>
    <w:rsid w:val="008E29A3"/>
    <w:rsid w:val="008E7D06"/>
    <w:rsid w:val="008F37D7"/>
    <w:rsid w:val="00901BA7"/>
    <w:rsid w:val="0090723D"/>
    <w:rsid w:val="00917085"/>
    <w:rsid w:val="00931A4A"/>
    <w:rsid w:val="0095205C"/>
    <w:rsid w:val="0096326E"/>
    <w:rsid w:val="00971403"/>
    <w:rsid w:val="009900CB"/>
    <w:rsid w:val="009907B1"/>
    <w:rsid w:val="0099569F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430F"/>
    <w:rsid w:val="009F6C94"/>
    <w:rsid w:val="00A074BE"/>
    <w:rsid w:val="00A07895"/>
    <w:rsid w:val="00A10291"/>
    <w:rsid w:val="00A16654"/>
    <w:rsid w:val="00A37BCD"/>
    <w:rsid w:val="00A51B1F"/>
    <w:rsid w:val="00A63A14"/>
    <w:rsid w:val="00A824D0"/>
    <w:rsid w:val="00A87D28"/>
    <w:rsid w:val="00A933DD"/>
    <w:rsid w:val="00AB0E0C"/>
    <w:rsid w:val="00AB3113"/>
    <w:rsid w:val="00AC3147"/>
    <w:rsid w:val="00AC741F"/>
    <w:rsid w:val="00AD2E9B"/>
    <w:rsid w:val="00AE0561"/>
    <w:rsid w:val="00B01350"/>
    <w:rsid w:val="00B2129C"/>
    <w:rsid w:val="00B346FA"/>
    <w:rsid w:val="00B364CE"/>
    <w:rsid w:val="00B475B8"/>
    <w:rsid w:val="00B63D44"/>
    <w:rsid w:val="00B74CE0"/>
    <w:rsid w:val="00B879A8"/>
    <w:rsid w:val="00BA6A91"/>
    <w:rsid w:val="00BB20D7"/>
    <w:rsid w:val="00BB60FD"/>
    <w:rsid w:val="00BC3475"/>
    <w:rsid w:val="00BD3723"/>
    <w:rsid w:val="00BE0BDB"/>
    <w:rsid w:val="00BF7A1C"/>
    <w:rsid w:val="00C02548"/>
    <w:rsid w:val="00C10442"/>
    <w:rsid w:val="00C1172D"/>
    <w:rsid w:val="00C16ACA"/>
    <w:rsid w:val="00C17796"/>
    <w:rsid w:val="00C20411"/>
    <w:rsid w:val="00C2520A"/>
    <w:rsid w:val="00C26B64"/>
    <w:rsid w:val="00C3383E"/>
    <w:rsid w:val="00C3403E"/>
    <w:rsid w:val="00C35C58"/>
    <w:rsid w:val="00C36D70"/>
    <w:rsid w:val="00C37D30"/>
    <w:rsid w:val="00C62008"/>
    <w:rsid w:val="00C70AED"/>
    <w:rsid w:val="00C8709E"/>
    <w:rsid w:val="00C91E5A"/>
    <w:rsid w:val="00CA1962"/>
    <w:rsid w:val="00CB122F"/>
    <w:rsid w:val="00CF2F63"/>
    <w:rsid w:val="00D41325"/>
    <w:rsid w:val="00D442C0"/>
    <w:rsid w:val="00D4582B"/>
    <w:rsid w:val="00D47A4B"/>
    <w:rsid w:val="00D51264"/>
    <w:rsid w:val="00D60EF3"/>
    <w:rsid w:val="00D6331E"/>
    <w:rsid w:val="00D73966"/>
    <w:rsid w:val="00D97770"/>
    <w:rsid w:val="00DA213D"/>
    <w:rsid w:val="00DB4DE6"/>
    <w:rsid w:val="00DC20D0"/>
    <w:rsid w:val="00DC2725"/>
    <w:rsid w:val="00DC3171"/>
    <w:rsid w:val="00DE3F0D"/>
    <w:rsid w:val="00DE6904"/>
    <w:rsid w:val="00DF4D71"/>
    <w:rsid w:val="00E23641"/>
    <w:rsid w:val="00E6209E"/>
    <w:rsid w:val="00E80679"/>
    <w:rsid w:val="00E83F81"/>
    <w:rsid w:val="00E93165"/>
    <w:rsid w:val="00E94784"/>
    <w:rsid w:val="00EA2A9B"/>
    <w:rsid w:val="00EB170C"/>
    <w:rsid w:val="00EC3680"/>
    <w:rsid w:val="00EC6D26"/>
    <w:rsid w:val="00EF22C9"/>
    <w:rsid w:val="00EF513D"/>
    <w:rsid w:val="00F03663"/>
    <w:rsid w:val="00F1041A"/>
    <w:rsid w:val="00F22532"/>
    <w:rsid w:val="00F365F2"/>
    <w:rsid w:val="00F425D0"/>
    <w:rsid w:val="00F42CEC"/>
    <w:rsid w:val="00F43B74"/>
    <w:rsid w:val="00F67418"/>
    <w:rsid w:val="00F81AB0"/>
    <w:rsid w:val="00FE2F9F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FB9868-8BD7-4417-869C-EDD239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4F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CF2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BB85-5314-4BF2-BD8C-6338D92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2</cp:revision>
  <cp:lastPrinted>2016-12-21T13:22:00Z</cp:lastPrinted>
  <dcterms:created xsi:type="dcterms:W3CDTF">2016-12-22T11:18:00Z</dcterms:created>
  <dcterms:modified xsi:type="dcterms:W3CDTF">2016-12-22T11:18:00Z</dcterms:modified>
</cp:coreProperties>
</file>