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5FF15" w14:textId="6B2A9283" w:rsidR="00A52989" w:rsidRPr="00F011CF" w:rsidRDefault="00A52989" w:rsidP="00A52989">
      <w:pPr>
        <w:pStyle w:val="afe"/>
        <w:spacing w:after="0"/>
        <w:ind w:left="5387" w:right="27"/>
        <w:rPr>
          <w:b/>
          <w:sz w:val="20"/>
          <w:szCs w:val="20"/>
        </w:rPr>
      </w:pPr>
      <w:bookmarkStart w:id="0" w:name="_GoBack"/>
      <w:bookmarkEnd w:id="0"/>
      <w:r w:rsidRPr="005C1037">
        <w:rPr>
          <w:b/>
          <w:bCs/>
          <w:sz w:val="20"/>
          <w:szCs w:val="20"/>
        </w:rPr>
        <w:t>УТВЕРЖДЕН</w:t>
      </w:r>
      <w:r w:rsidR="00F011CF">
        <w:rPr>
          <w:b/>
          <w:bCs/>
          <w:sz w:val="20"/>
          <w:szCs w:val="20"/>
        </w:rPr>
        <w:t>А</w:t>
      </w:r>
    </w:p>
    <w:p w14:paraId="7750EAF3" w14:textId="5F07E0AD" w:rsidR="00A52989" w:rsidRPr="005C1037" w:rsidRDefault="00F011CF" w:rsidP="00A52989">
      <w:pPr>
        <w:pStyle w:val="afe"/>
        <w:tabs>
          <w:tab w:val="left" w:pos="5387"/>
        </w:tabs>
        <w:spacing w:after="0"/>
        <w:ind w:left="5387" w:right="27"/>
        <w:rPr>
          <w:sz w:val="20"/>
          <w:szCs w:val="20"/>
        </w:rPr>
      </w:pPr>
      <w:r>
        <w:rPr>
          <w:sz w:val="20"/>
          <w:szCs w:val="20"/>
        </w:rPr>
        <w:t xml:space="preserve">Правлением </w:t>
      </w:r>
      <w:r w:rsidR="00A52989" w:rsidRPr="005C1037">
        <w:rPr>
          <w:sz w:val="20"/>
          <w:szCs w:val="20"/>
        </w:rPr>
        <w:t>П</w:t>
      </w:r>
      <w:r>
        <w:rPr>
          <w:sz w:val="20"/>
          <w:szCs w:val="20"/>
        </w:rPr>
        <w:t xml:space="preserve">АО </w:t>
      </w:r>
      <w:r w:rsidR="00A52989" w:rsidRPr="005C1037">
        <w:rPr>
          <w:sz w:val="20"/>
          <w:szCs w:val="20"/>
        </w:rPr>
        <w:t>Московская Биржа</w:t>
      </w:r>
    </w:p>
    <w:p w14:paraId="76525600" w14:textId="35F1AC7C" w:rsidR="00A52989" w:rsidRPr="005C1037" w:rsidRDefault="002601EE" w:rsidP="00A52989">
      <w:pPr>
        <w:pStyle w:val="afe"/>
        <w:tabs>
          <w:tab w:val="left" w:pos="4962"/>
        </w:tabs>
        <w:spacing w:after="0"/>
        <w:ind w:left="5387" w:right="27"/>
        <w:rPr>
          <w:sz w:val="20"/>
          <w:szCs w:val="20"/>
        </w:rPr>
      </w:pPr>
      <w:r>
        <w:rPr>
          <w:sz w:val="20"/>
          <w:szCs w:val="20"/>
        </w:rPr>
        <w:t>13</w:t>
      </w:r>
      <w:r w:rsidR="005C1037">
        <w:rPr>
          <w:sz w:val="20"/>
          <w:szCs w:val="20"/>
        </w:rPr>
        <w:t> </w:t>
      </w:r>
      <w:r>
        <w:rPr>
          <w:sz w:val="20"/>
          <w:szCs w:val="20"/>
        </w:rPr>
        <w:t>мая </w:t>
      </w:r>
      <w:r w:rsidR="00A52989" w:rsidRPr="005C1037">
        <w:rPr>
          <w:sz w:val="20"/>
          <w:szCs w:val="20"/>
        </w:rPr>
        <w:t>20</w:t>
      </w:r>
      <w:r>
        <w:rPr>
          <w:sz w:val="20"/>
          <w:szCs w:val="20"/>
        </w:rPr>
        <w:t>16 </w:t>
      </w:r>
      <w:r w:rsidR="00F011CF">
        <w:rPr>
          <w:sz w:val="20"/>
          <w:szCs w:val="20"/>
        </w:rPr>
        <w:t>года, Протокол №22</w:t>
      </w:r>
    </w:p>
    <w:p w14:paraId="4FBA233A" w14:textId="37B8BA05" w:rsidR="00A52989" w:rsidRDefault="00F011CF" w:rsidP="00A52989">
      <w:pPr>
        <w:pStyle w:val="afe"/>
        <w:tabs>
          <w:tab w:val="left" w:pos="4962"/>
        </w:tabs>
        <w:spacing w:after="0"/>
        <w:ind w:left="5387" w:right="27"/>
        <w:rPr>
          <w:sz w:val="20"/>
          <w:szCs w:val="20"/>
        </w:rPr>
      </w:pPr>
      <w:r>
        <w:rPr>
          <w:sz w:val="20"/>
          <w:szCs w:val="20"/>
        </w:rPr>
        <w:t>Председатель Правления</w:t>
      </w:r>
    </w:p>
    <w:p w14:paraId="1372D742" w14:textId="44C530C0" w:rsidR="00F011CF" w:rsidRPr="005C1037" w:rsidRDefault="00F011CF" w:rsidP="00A52989">
      <w:pPr>
        <w:pStyle w:val="afe"/>
        <w:tabs>
          <w:tab w:val="left" w:pos="4962"/>
        </w:tabs>
        <w:spacing w:after="0"/>
        <w:ind w:left="5387" w:right="27"/>
        <w:rPr>
          <w:sz w:val="20"/>
          <w:szCs w:val="20"/>
        </w:rPr>
      </w:pPr>
      <w:r>
        <w:rPr>
          <w:sz w:val="20"/>
          <w:szCs w:val="20"/>
        </w:rPr>
        <w:t>ПАО Московская Биржа</w:t>
      </w:r>
    </w:p>
    <w:p w14:paraId="32E65132" w14:textId="73DFA3AB" w:rsidR="00A52989" w:rsidRPr="005C1037" w:rsidRDefault="00A52989" w:rsidP="00A52989">
      <w:pPr>
        <w:pStyle w:val="afe"/>
        <w:tabs>
          <w:tab w:val="left" w:pos="4962"/>
        </w:tabs>
        <w:spacing w:after="0"/>
        <w:ind w:left="5387" w:right="27"/>
        <w:rPr>
          <w:sz w:val="20"/>
          <w:szCs w:val="20"/>
        </w:rPr>
      </w:pPr>
      <w:r w:rsidRPr="005C1037">
        <w:rPr>
          <w:sz w:val="20"/>
          <w:szCs w:val="20"/>
        </w:rPr>
        <w:t xml:space="preserve">____________________ </w:t>
      </w:r>
      <w:r w:rsidR="00F011CF">
        <w:rPr>
          <w:sz w:val="20"/>
          <w:szCs w:val="20"/>
        </w:rPr>
        <w:t>А. К. Афанасьев</w:t>
      </w:r>
    </w:p>
    <w:p w14:paraId="7B6AD4E4" w14:textId="77777777" w:rsidR="00914E94" w:rsidRPr="005C1037" w:rsidRDefault="00914E94" w:rsidP="002F565D">
      <w:pPr>
        <w:spacing w:afterLines="60" w:after="144"/>
        <w:ind w:firstLine="720"/>
        <w:jc w:val="both"/>
      </w:pPr>
    </w:p>
    <w:p w14:paraId="4C763027" w14:textId="73E9ADA6" w:rsidR="00914E94" w:rsidRPr="00465841" w:rsidRDefault="00C562BA" w:rsidP="002F565D">
      <w:pPr>
        <w:spacing w:afterLines="60" w:after="144"/>
        <w:jc w:val="center"/>
        <w:rPr>
          <w:b/>
        </w:rPr>
      </w:pPr>
      <w:r w:rsidRPr="00465841">
        <w:rPr>
          <w:b/>
        </w:rPr>
        <w:t>Спецификаци</w:t>
      </w:r>
      <w:r w:rsidR="00D7465B" w:rsidRPr="00465841">
        <w:rPr>
          <w:b/>
        </w:rPr>
        <w:t>я</w:t>
      </w:r>
      <w:r w:rsidR="00914E94" w:rsidRPr="00465841">
        <w:rPr>
          <w:b/>
        </w:rPr>
        <w:t xml:space="preserve"> </w:t>
      </w:r>
      <w:r w:rsidR="00D7465B" w:rsidRPr="00465841">
        <w:rPr>
          <w:b/>
        </w:rPr>
        <w:t xml:space="preserve">поставочных фьючерсных контрактов </w:t>
      </w:r>
      <w:r w:rsidR="00914E94" w:rsidRPr="00465841">
        <w:rPr>
          <w:b/>
        </w:rPr>
        <w:t xml:space="preserve">на </w:t>
      </w:r>
      <w:r w:rsidR="00FD3024" w:rsidRPr="00465841">
        <w:rPr>
          <w:b/>
        </w:rPr>
        <w:t>иностранную валюту и драгоценные металлы</w:t>
      </w:r>
      <w:r w:rsidR="00CE6925">
        <w:rPr>
          <w:b/>
        </w:rPr>
        <w:t xml:space="preserve"> (в новой редакции)</w:t>
      </w:r>
    </w:p>
    <w:p w14:paraId="6D2235C9" w14:textId="77777777" w:rsidR="00914E94" w:rsidRPr="00465841" w:rsidRDefault="00914E94" w:rsidP="002F565D">
      <w:pPr>
        <w:spacing w:afterLines="60" w:after="144"/>
        <w:jc w:val="center"/>
        <w:rPr>
          <w:b/>
        </w:rPr>
      </w:pPr>
    </w:p>
    <w:p w14:paraId="54765641" w14:textId="0450DC52" w:rsidR="0005501E" w:rsidRPr="00465841" w:rsidRDefault="008E1AAD" w:rsidP="002F565D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 xml:space="preserve">Настоящая Спецификация </w:t>
      </w:r>
      <w:r w:rsidR="00DE1C4A" w:rsidRPr="00465841">
        <w:rPr>
          <w:rFonts w:ascii="Times New Roman" w:hAnsi="Times New Roman"/>
          <w:sz w:val="24"/>
          <w:szCs w:val="24"/>
          <w:lang w:val="ru-RU"/>
        </w:rPr>
        <w:t xml:space="preserve">поставочных фьючерсных контрактов на </w:t>
      </w:r>
      <w:r w:rsidR="00FD3024" w:rsidRPr="00465841">
        <w:rPr>
          <w:rFonts w:ascii="Times New Roman" w:hAnsi="Times New Roman"/>
          <w:sz w:val="24"/>
          <w:szCs w:val="24"/>
          <w:lang w:val="ru-RU"/>
        </w:rPr>
        <w:t xml:space="preserve">иностранную валюту и драгоценные металлы 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(далее </w:t>
      </w:r>
      <w:r w:rsidR="008628B5" w:rsidRPr="00465841">
        <w:rPr>
          <w:rFonts w:ascii="Times New Roman" w:hAnsi="Times New Roman"/>
          <w:sz w:val="24"/>
          <w:szCs w:val="24"/>
          <w:lang w:val="ru-RU"/>
        </w:rPr>
        <w:t>–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Спецификация) определяет стандартные условия </w:t>
      </w:r>
      <w:r w:rsidR="00FD3024" w:rsidRPr="00465841">
        <w:rPr>
          <w:rFonts w:ascii="Times New Roman" w:hAnsi="Times New Roman"/>
          <w:sz w:val="24"/>
          <w:szCs w:val="24"/>
          <w:lang w:val="ru-RU"/>
        </w:rPr>
        <w:t xml:space="preserve">заключения </w:t>
      </w:r>
      <w:r w:rsidR="00DE1C4A" w:rsidRPr="00465841">
        <w:rPr>
          <w:rFonts w:ascii="Times New Roman" w:hAnsi="Times New Roman"/>
          <w:sz w:val="24"/>
          <w:szCs w:val="24"/>
          <w:lang w:val="ru-RU"/>
        </w:rPr>
        <w:t>поставочных фьючерсных контрактов</w:t>
      </w:r>
      <w:r w:rsidR="00C149A7" w:rsidRPr="004658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5841">
        <w:rPr>
          <w:rFonts w:ascii="Times New Roman" w:hAnsi="Times New Roman"/>
          <w:sz w:val="24"/>
          <w:szCs w:val="24"/>
          <w:lang w:val="ru-RU"/>
        </w:rPr>
        <w:t>на иностранную валюту и драгоценные металлы</w:t>
      </w:r>
      <w:r w:rsidR="00DE1C4A" w:rsidRPr="00465841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AA00CD" w:rsidRPr="00465841">
        <w:rPr>
          <w:rFonts w:ascii="Times New Roman" w:hAnsi="Times New Roman"/>
          <w:sz w:val="24"/>
          <w:szCs w:val="24"/>
          <w:lang w:val="ru-RU"/>
        </w:rPr>
        <w:t>фьючерсные контракты</w:t>
      </w:r>
      <w:r w:rsidR="00DE1C4A" w:rsidRPr="00465841">
        <w:rPr>
          <w:rFonts w:ascii="Times New Roman" w:hAnsi="Times New Roman"/>
          <w:sz w:val="24"/>
          <w:szCs w:val="24"/>
          <w:lang w:val="ru-RU"/>
        </w:rPr>
        <w:t>)</w:t>
      </w:r>
      <w:r w:rsidR="00FD3024" w:rsidRPr="00465841">
        <w:rPr>
          <w:rFonts w:ascii="Times New Roman" w:hAnsi="Times New Roman"/>
          <w:sz w:val="24"/>
          <w:szCs w:val="24"/>
          <w:lang w:val="ru-RU"/>
        </w:rPr>
        <w:t xml:space="preserve"> на валютном рынке и рынке драгоценных металлов </w:t>
      </w:r>
      <w:r w:rsidR="00B47BCD" w:rsidRPr="00465841">
        <w:rPr>
          <w:rFonts w:ascii="Times New Roman" w:hAnsi="Times New Roman"/>
          <w:sz w:val="24"/>
          <w:szCs w:val="24"/>
          <w:lang w:val="ru-RU"/>
        </w:rPr>
        <w:t>П</w:t>
      </w:r>
      <w:r w:rsidR="00FD3024" w:rsidRPr="00465841">
        <w:rPr>
          <w:rFonts w:ascii="Times New Roman" w:hAnsi="Times New Roman"/>
          <w:sz w:val="24"/>
          <w:szCs w:val="24"/>
          <w:lang w:val="ru-RU"/>
        </w:rPr>
        <w:t>АО Московская Биржа</w:t>
      </w:r>
      <w:r w:rsidRPr="00465841">
        <w:rPr>
          <w:rFonts w:ascii="Times New Roman" w:hAnsi="Times New Roman"/>
          <w:sz w:val="24"/>
          <w:szCs w:val="24"/>
          <w:lang w:val="ru-RU"/>
        </w:rPr>
        <w:t>.</w:t>
      </w:r>
    </w:p>
    <w:p w14:paraId="5AD7EDBA" w14:textId="361C9A23" w:rsidR="008E1AAD" w:rsidRPr="00465841" w:rsidRDefault="008E1AAD" w:rsidP="002F565D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Спецификация совместно с правилами</w:t>
      </w:r>
      <w:r w:rsidR="00FA53CD" w:rsidRPr="00465841">
        <w:rPr>
          <w:rFonts w:ascii="Times New Roman" w:hAnsi="Times New Roman"/>
          <w:sz w:val="24"/>
          <w:szCs w:val="24"/>
          <w:lang w:val="ru-RU"/>
        </w:rPr>
        <w:t xml:space="preserve"> клиринга</w:t>
      </w:r>
      <w:r w:rsidR="00501357" w:rsidRPr="00465841">
        <w:rPr>
          <w:rFonts w:ascii="Times New Roman" w:hAnsi="Times New Roman"/>
          <w:sz w:val="24"/>
          <w:szCs w:val="24"/>
          <w:lang w:val="ru-RU"/>
        </w:rPr>
        <w:t xml:space="preserve"> Банка «Национальный Клиринговый Центр» (Акционерное общество)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регулирующими порядок </w:t>
      </w:r>
      <w:r w:rsidR="00250C71" w:rsidRPr="00250C71">
        <w:rPr>
          <w:rFonts w:ascii="Times New Roman" w:hAnsi="Times New Roman"/>
          <w:sz w:val="24"/>
          <w:szCs w:val="24"/>
          <w:lang w:val="ru-RU"/>
        </w:rPr>
        <w:t>осуществления клиринга по сделкам, заключенным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на валютном рынке и</w:t>
      </w:r>
      <w:r w:rsidR="00633665" w:rsidRPr="00465841">
        <w:rPr>
          <w:rFonts w:ascii="Times New Roman" w:hAnsi="Times New Roman"/>
          <w:sz w:val="24"/>
          <w:szCs w:val="24"/>
          <w:lang w:val="ru-RU"/>
        </w:rPr>
        <w:t xml:space="preserve"> рынке драгоценных металлов </w:t>
      </w:r>
      <w:r w:rsidR="00B47BCD" w:rsidRPr="00465841">
        <w:rPr>
          <w:rFonts w:ascii="Times New Roman" w:hAnsi="Times New Roman"/>
          <w:sz w:val="24"/>
          <w:szCs w:val="24"/>
          <w:lang w:val="ru-RU"/>
        </w:rPr>
        <w:t>П</w:t>
      </w:r>
      <w:r w:rsidR="00633665" w:rsidRPr="00465841">
        <w:rPr>
          <w:rFonts w:ascii="Times New Roman" w:hAnsi="Times New Roman"/>
          <w:sz w:val="24"/>
          <w:szCs w:val="24"/>
          <w:lang w:val="ru-RU"/>
        </w:rPr>
        <w:t>АО 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Московская Биржа (далее – Правила клиринга), правилами, регулирующими порядок проведения торгов на валютном рынке и рынке драгоценных металлов </w:t>
      </w:r>
      <w:r w:rsidR="00B47BCD" w:rsidRPr="00465841">
        <w:rPr>
          <w:rFonts w:ascii="Times New Roman" w:hAnsi="Times New Roman"/>
          <w:sz w:val="24"/>
          <w:szCs w:val="24"/>
          <w:lang w:val="ru-RU"/>
        </w:rPr>
        <w:t>П</w:t>
      </w:r>
      <w:r w:rsidRPr="00465841">
        <w:rPr>
          <w:rFonts w:ascii="Times New Roman" w:hAnsi="Times New Roman"/>
          <w:sz w:val="24"/>
          <w:szCs w:val="24"/>
          <w:lang w:val="ru-RU"/>
        </w:rPr>
        <w:t>АО Московская Биржа (далее – Правила торгов), определяет порядок возникновения, изменения</w:t>
      </w:r>
      <w:r w:rsidR="00FF050F" w:rsidRPr="00465841">
        <w:rPr>
          <w:rFonts w:ascii="Times New Roman" w:hAnsi="Times New Roman"/>
          <w:sz w:val="24"/>
          <w:szCs w:val="24"/>
          <w:lang w:val="ru-RU"/>
        </w:rPr>
        <w:t xml:space="preserve">, исполнения 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и прекращения обязательств по </w:t>
      </w:r>
      <w:r w:rsidR="003C5571" w:rsidRPr="00465841">
        <w:rPr>
          <w:rFonts w:ascii="Times New Roman" w:hAnsi="Times New Roman"/>
          <w:sz w:val="24"/>
          <w:szCs w:val="24"/>
          <w:lang w:val="ru-RU"/>
        </w:rPr>
        <w:t>фьючерс</w:t>
      </w:r>
      <w:r w:rsidR="00784433" w:rsidRPr="00465841">
        <w:rPr>
          <w:rFonts w:ascii="Times New Roman" w:hAnsi="Times New Roman"/>
          <w:sz w:val="24"/>
          <w:szCs w:val="24"/>
          <w:lang w:val="ru-RU"/>
        </w:rPr>
        <w:t>ным контрактам</w:t>
      </w:r>
      <w:r w:rsidR="00F92DBC" w:rsidRPr="00465841">
        <w:rPr>
          <w:rFonts w:ascii="Times New Roman" w:hAnsi="Times New Roman"/>
          <w:sz w:val="24"/>
          <w:szCs w:val="24"/>
          <w:lang w:val="ru-RU"/>
        </w:rPr>
        <w:t xml:space="preserve">, а также иные условия фьючерсных контрактов в соответствии с нормативными актами </w:t>
      </w:r>
      <w:r w:rsidR="00250C71">
        <w:rPr>
          <w:rFonts w:ascii="Times New Roman" w:hAnsi="Times New Roman"/>
          <w:sz w:val="24"/>
          <w:szCs w:val="24"/>
          <w:lang w:val="ru-RU"/>
        </w:rPr>
        <w:t>Банка России</w:t>
      </w:r>
      <w:r w:rsidRPr="00465841">
        <w:rPr>
          <w:rFonts w:ascii="Times New Roman" w:hAnsi="Times New Roman"/>
          <w:sz w:val="24"/>
          <w:szCs w:val="24"/>
          <w:lang w:val="ru-RU"/>
        </w:rPr>
        <w:t>.</w:t>
      </w:r>
    </w:p>
    <w:p w14:paraId="28C7EAEA" w14:textId="77777777" w:rsidR="000E59BB" w:rsidRPr="00465841" w:rsidRDefault="00964740" w:rsidP="002F565D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Т</w:t>
      </w:r>
      <w:r w:rsidR="000E59BB" w:rsidRPr="00465841">
        <w:rPr>
          <w:rFonts w:ascii="Times New Roman" w:hAnsi="Times New Roman"/>
          <w:sz w:val="24"/>
          <w:szCs w:val="24"/>
          <w:lang w:val="ru-RU"/>
        </w:rPr>
        <w:t>ермины и определения</w:t>
      </w:r>
      <w:r w:rsidRPr="00465841">
        <w:rPr>
          <w:rFonts w:ascii="Times New Roman" w:hAnsi="Times New Roman"/>
          <w:sz w:val="24"/>
          <w:szCs w:val="24"/>
          <w:lang w:val="ru-RU"/>
        </w:rPr>
        <w:t>, используемые</w:t>
      </w:r>
      <w:r w:rsidR="000E59BB" w:rsidRPr="00465841">
        <w:rPr>
          <w:rFonts w:ascii="Times New Roman" w:hAnsi="Times New Roman"/>
          <w:sz w:val="24"/>
          <w:szCs w:val="24"/>
          <w:lang w:val="ru-RU"/>
        </w:rPr>
        <w:t xml:space="preserve"> в Спецификации, понимаются в соответствии с законодательством Российской Федерации, Правилами торгов, Правилами клиринга</w:t>
      </w:r>
      <w:r w:rsidR="00312BCC" w:rsidRPr="00465841">
        <w:rPr>
          <w:rFonts w:ascii="Times New Roman" w:hAnsi="Times New Roman"/>
          <w:sz w:val="24"/>
          <w:szCs w:val="24"/>
          <w:lang w:val="ru-RU"/>
        </w:rPr>
        <w:t>.</w:t>
      </w:r>
    </w:p>
    <w:p w14:paraId="188BCD88" w14:textId="77777777" w:rsidR="00312BCC" w:rsidRPr="00465841" w:rsidRDefault="0005501E" w:rsidP="002F565D">
      <w:pPr>
        <w:pStyle w:val="a"/>
        <w:spacing w:before="360" w:afterLines="60" w:after="144"/>
        <w:ind w:left="641" w:hanging="357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>Общие положения</w:t>
      </w:r>
    </w:p>
    <w:p w14:paraId="46588890" w14:textId="77777777" w:rsidR="0005501E" w:rsidRPr="00465841" w:rsidRDefault="001926A4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Вид договоров, являющихся производными финансовыми инструментами, которые будут заключаться на условиях Спецификации - </w:t>
      </w:r>
      <w:r w:rsidR="0005501E" w:rsidRPr="00465841">
        <w:rPr>
          <w:rFonts w:ascii="Times New Roman" w:hAnsi="Times New Roman" w:cs="Times New Roman"/>
        </w:rPr>
        <w:t>поставочны</w:t>
      </w:r>
      <w:r w:rsidRPr="00465841">
        <w:rPr>
          <w:rFonts w:ascii="Times New Roman" w:hAnsi="Times New Roman" w:cs="Times New Roman"/>
        </w:rPr>
        <w:t>е</w:t>
      </w:r>
      <w:r w:rsidR="0005501E" w:rsidRPr="00465841">
        <w:rPr>
          <w:rFonts w:ascii="Times New Roman" w:hAnsi="Times New Roman" w:cs="Times New Roman"/>
        </w:rPr>
        <w:t xml:space="preserve"> фьючерсны</w:t>
      </w:r>
      <w:r w:rsidRPr="00465841">
        <w:rPr>
          <w:rFonts w:ascii="Times New Roman" w:hAnsi="Times New Roman" w:cs="Times New Roman"/>
        </w:rPr>
        <w:t>е</w:t>
      </w:r>
      <w:r w:rsidR="0005501E" w:rsidRPr="00465841">
        <w:rPr>
          <w:rFonts w:ascii="Times New Roman" w:hAnsi="Times New Roman" w:cs="Times New Roman"/>
        </w:rPr>
        <w:t xml:space="preserve"> </w:t>
      </w:r>
      <w:r w:rsidR="00ED7330" w:rsidRPr="00465841">
        <w:rPr>
          <w:rFonts w:ascii="Times New Roman" w:hAnsi="Times New Roman" w:cs="Times New Roman"/>
        </w:rPr>
        <w:t>контракты</w:t>
      </w:r>
      <w:r w:rsidR="0005501E" w:rsidRPr="00465841">
        <w:rPr>
          <w:rFonts w:ascii="Times New Roman" w:hAnsi="Times New Roman" w:cs="Times New Roman"/>
        </w:rPr>
        <w:t>.</w:t>
      </w:r>
    </w:p>
    <w:p w14:paraId="4D7BD1F4" w14:textId="77777777" w:rsidR="0005501E" w:rsidRPr="00465841" w:rsidRDefault="0005501E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>Формирование кода фьючерс</w:t>
      </w:r>
      <w:r w:rsidR="00FA53CD" w:rsidRPr="00465841">
        <w:rPr>
          <w:rFonts w:ascii="Times New Roman" w:hAnsi="Times New Roman" w:cs="Times New Roman"/>
        </w:rPr>
        <w:t>ного контракта</w:t>
      </w:r>
      <w:r w:rsidRPr="00465841">
        <w:rPr>
          <w:rFonts w:ascii="Times New Roman" w:hAnsi="Times New Roman" w:cs="Times New Roman"/>
        </w:rPr>
        <w:t xml:space="preserve"> осуществляется по следующим правилам:</w:t>
      </w:r>
    </w:p>
    <w:p w14:paraId="2969385A" w14:textId="6A511DEB" w:rsidR="00E3649E" w:rsidRPr="00465841" w:rsidRDefault="00E3649E" w:rsidP="00E3649E">
      <w:pPr>
        <w:pStyle w:val="1"/>
        <w:tabs>
          <w:tab w:val="clear" w:pos="7241"/>
          <w:tab w:val="num" w:pos="993"/>
        </w:tabs>
        <w:spacing w:after="120"/>
        <w:ind w:left="425" w:firstLine="425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Код фьючерсного контракта </w:t>
      </w:r>
      <w:r w:rsidR="00D83F5D">
        <w:rPr>
          <w:rFonts w:ascii="Times New Roman" w:hAnsi="Times New Roman" w:cs="Times New Roman"/>
        </w:rPr>
        <w:t>с возможностью выбора даты исполнения обязательств</w:t>
      </w:r>
      <w:r w:rsidRPr="00465841">
        <w:rPr>
          <w:rFonts w:ascii="Times New Roman" w:hAnsi="Times New Roman" w:cs="Times New Roman"/>
        </w:rPr>
        <w:t>:</w:t>
      </w:r>
    </w:p>
    <w:p w14:paraId="44A39968" w14:textId="77777777" w:rsidR="00C63EA9" w:rsidRPr="00465841" w:rsidRDefault="0005501E" w:rsidP="002F565D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XXX</w:t>
      </w:r>
      <w:r w:rsidRPr="00465841">
        <w:rPr>
          <w:rFonts w:ascii="Times New Roman" w:hAnsi="Times New Roman"/>
          <w:sz w:val="24"/>
          <w:szCs w:val="24"/>
        </w:rPr>
        <w:t>RUB</w:t>
      </w:r>
      <w:r w:rsidRPr="00465841">
        <w:rPr>
          <w:rFonts w:ascii="Times New Roman" w:hAnsi="Times New Roman"/>
          <w:sz w:val="24"/>
          <w:szCs w:val="24"/>
          <w:lang w:val="ru-RU"/>
        </w:rPr>
        <w:t>_LTV, где</w:t>
      </w:r>
    </w:p>
    <w:p w14:paraId="5340F3E9" w14:textId="77777777" w:rsidR="00C63EA9" w:rsidRPr="00465841" w:rsidRDefault="0005501E" w:rsidP="002F565D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 xml:space="preserve">XXX – код </w:t>
      </w:r>
      <w:r w:rsidR="009E6C2D" w:rsidRPr="00465841">
        <w:rPr>
          <w:rFonts w:ascii="Times New Roman" w:hAnsi="Times New Roman"/>
          <w:sz w:val="24"/>
          <w:szCs w:val="24"/>
          <w:lang w:val="ru-RU"/>
        </w:rPr>
        <w:t>базисного актива</w:t>
      </w:r>
      <w:r w:rsidR="000929EF" w:rsidRPr="00465841">
        <w:rPr>
          <w:rFonts w:ascii="Times New Roman" w:hAnsi="Times New Roman"/>
          <w:sz w:val="24"/>
          <w:szCs w:val="24"/>
          <w:lang w:val="ru-RU"/>
        </w:rPr>
        <w:t>,</w:t>
      </w:r>
    </w:p>
    <w:p w14:paraId="7DDA1645" w14:textId="77777777" w:rsidR="000929EF" w:rsidRDefault="000929EF" w:rsidP="002F565D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</w:rPr>
        <w:t>LTV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– код</w:t>
      </w:r>
      <w:r w:rsidR="00E80915" w:rsidRPr="00465841">
        <w:rPr>
          <w:rFonts w:ascii="Times New Roman" w:hAnsi="Times New Roman"/>
          <w:sz w:val="24"/>
          <w:szCs w:val="24"/>
          <w:lang w:val="ru-RU"/>
        </w:rPr>
        <w:t>,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определяющий фьючерсный контракт</w:t>
      </w:r>
      <w:r w:rsidR="00E80915" w:rsidRPr="00465841">
        <w:rPr>
          <w:rFonts w:ascii="Times New Roman" w:hAnsi="Times New Roman"/>
          <w:sz w:val="24"/>
          <w:szCs w:val="24"/>
          <w:lang w:val="ru-RU"/>
        </w:rPr>
        <w:t>.</w:t>
      </w:r>
    </w:p>
    <w:p w14:paraId="607E703C" w14:textId="44F5AC7E" w:rsidR="003F0B6C" w:rsidRPr="00465841" w:rsidRDefault="003F0B6C" w:rsidP="003F0B6C">
      <w:pPr>
        <w:pStyle w:val="1"/>
        <w:tabs>
          <w:tab w:val="clear" w:pos="7241"/>
          <w:tab w:val="num" w:pos="993"/>
        </w:tabs>
        <w:spacing w:after="120"/>
        <w:ind w:left="425" w:firstLine="425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Код фьючерсного контракта </w:t>
      </w:r>
      <w:r>
        <w:rPr>
          <w:rFonts w:ascii="Times New Roman" w:hAnsi="Times New Roman" w:cs="Times New Roman"/>
        </w:rPr>
        <w:t>с фиксированными датами исполнения обязательств</w:t>
      </w:r>
      <w:r w:rsidRPr="00465841">
        <w:rPr>
          <w:rFonts w:ascii="Times New Roman" w:hAnsi="Times New Roman" w:cs="Times New Roman"/>
        </w:rPr>
        <w:t>:</w:t>
      </w:r>
    </w:p>
    <w:p w14:paraId="6DA49831" w14:textId="77777777" w:rsidR="003F0B6C" w:rsidRPr="00465841" w:rsidRDefault="003F0B6C" w:rsidP="003F0B6C">
      <w:pPr>
        <w:pStyle w:val="a5"/>
        <w:spacing w:before="0" w:afterLines="60" w:after="144"/>
        <w:ind w:left="851" w:right="57"/>
        <w:rPr>
          <w:rFonts w:ascii="Times New Roman" w:hAnsi="Times New Roman"/>
          <w:lang w:val="ru-RU"/>
        </w:rPr>
      </w:pPr>
      <w:r w:rsidRPr="00465841">
        <w:rPr>
          <w:rFonts w:ascii="Times New Roman" w:hAnsi="Times New Roman"/>
          <w:sz w:val="24"/>
          <w:szCs w:val="24"/>
        </w:rPr>
        <w:t>XXXRUBMMYY</w:t>
      </w:r>
      <w:r w:rsidRPr="00465841">
        <w:rPr>
          <w:rFonts w:ascii="Times New Roman" w:hAnsi="Times New Roman"/>
          <w:sz w:val="24"/>
          <w:szCs w:val="24"/>
          <w:lang w:val="ru-RU"/>
        </w:rPr>
        <w:t>, где</w:t>
      </w:r>
    </w:p>
    <w:p w14:paraId="5E6F8D4E" w14:textId="77777777" w:rsidR="003F0B6C" w:rsidRPr="00465841" w:rsidRDefault="003F0B6C" w:rsidP="003F0B6C">
      <w:pPr>
        <w:pStyle w:val="a5"/>
        <w:spacing w:before="0" w:afterLines="60" w:after="144"/>
        <w:ind w:left="851" w:right="57"/>
        <w:rPr>
          <w:rFonts w:ascii="Times New Roman" w:hAnsi="Times New Roman"/>
          <w:lang w:val="ru-RU"/>
        </w:rPr>
      </w:pPr>
      <w:r w:rsidRPr="00465841">
        <w:rPr>
          <w:rFonts w:ascii="Times New Roman" w:hAnsi="Times New Roman"/>
          <w:sz w:val="24"/>
          <w:szCs w:val="24"/>
        </w:rPr>
        <w:t>XXX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– код базисного актива,</w:t>
      </w:r>
    </w:p>
    <w:p w14:paraId="788CCCC3" w14:textId="77777777" w:rsidR="003F0B6C" w:rsidRPr="00465841" w:rsidRDefault="003F0B6C" w:rsidP="003F0B6C">
      <w:pPr>
        <w:pStyle w:val="a5"/>
        <w:spacing w:before="0" w:afterLines="60" w:after="144"/>
        <w:ind w:left="851" w:right="57"/>
        <w:rPr>
          <w:rFonts w:ascii="Times New Roman" w:hAnsi="Times New Roman"/>
          <w:lang w:val="ru-RU"/>
        </w:rPr>
      </w:pPr>
      <w:r w:rsidRPr="00465841">
        <w:rPr>
          <w:rFonts w:ascii="Times New Roman" w:hAnsi="Times New Roman"/>
          <w:sz w:val="24"/>
          <w:szCs w:val="24"/>
        </w:rPr>
        <w:t>MMYY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– месяц и год исполнения </w:t>
      </w:r>
      <w:r>
        <w:rPr>
          <w:rFonts w:ascii="Times New Roman" w:hAnsi="Times New Roman"/>
          <w:sz w:val="24"/>
          <w:szCs w:val="24"/>
          <w:lang w:val="ru-RU"/>
        </w:rPr>
        <w:t xml:space="preserve">обязательств по </w:t>
      </w:r>
      <w:r w:rsidRPr="00465841">
        <w:rPr>
          <w:rFonts w:ascii="Times New Roman" w:hAnsi="Times New Roman"/>
          <w:sz w:val="24"/>
          <w:szCs w:val="24"/>
          <w:lang w:val="ru-RU"/>
        </w:rPr>
        <w:t>фьючерсно</w:t>
      </w:r>
      <w:r>
        <w:rPr>
          <w:rFonts w:ascii="Times New Roman" w:hAnsi="Times New Roman"/>
          <w:sz w:val="24"/>
          <w:szCs w:val="24"/>
          <w:lang w:val="ru-RU"/>
        </w:rPr>
        <w:t>му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(указываются арабскими цифрами).</w:t>
      </w:r>
    </w:p>
    <w:p w14:paraId="465FB3B8" w14:textId="77777777" w:rsidR="003F0B6C" w:rsidRPr="00465841" w:rsidRDefault="003F0B6C" w:rsidP="002F565D">
      <w:pPr>
        <w:pStyle w:val="a5"/>
        <w:spacing w:before="0" w:afterLines="60" w:after="144"/>
        <w:ind w:left="851" w:right="57"/>
        <w:rPr>
          <w:rFonts w:ascii="Times New Roman" w:hAnsi="Times New Roman"/>
          <w:sz w:val="24"/>
          <w:szCs w:val="24"/>
          <w:lang w:val="ru-RU"/>
        </w:rPr>
      </w:pPr>
    </w:p>
    <w:p w14:paraId="32955319" w14:textId="77777777" w:rsidR="0005501E" w:rsidRPr="00465841" w:rsidRDefault="0005501E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Базисным активом </w:t>
      </w:r>
      <w:r w:rsidR="00FA53CD" w:rsidRPr="00465841">
        <w:rPr>
          <w:rFonts w:ascii="Times New Roman" w:hAnsi="Times New Roman" w:cs="Times New Roman"/>
        </w:rPr>
        <w:t>фьючерсного контракта</w:t>
      </w:r>
      <w:r w:rsidRPr="00465841">
        <w:rPr>
          <w:rFonts w:ascii="Times New Roman" w:hAnsi="Times New Roman" w:cs="Times New Roman"/>
        </w:rPr>
        <w:t xml:space="preserve"> является иностранная валюта или драгоценный металл.</w:t>
      </w:r>
    </w:p>
    <w:p w14:paraId="7E7C8BD8" w14:textId="04EB6C99" w:rsidR="002F3F6F" w:rsidRPr="00465841" w:rsidRDefault="002F3F6F" w:rsidP="002F3F6F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Биржа утверждает Список параметров поставочных фьючерсных контрактов на иностранную валюту / драгоценные металлы </w:t>
      </w:r>
      <w:r w:rsidR="007163B9" w:rsidRPr="007163B9">
        <w:rPr>
          <w:rFonts w:ascii="Times New Roman" w:hAnsi="Times New Roman" w:cs="Times New Roman"/>
        </w:rPr>
        <w:t>с возможностью выбора даты исполнения обязательств на валютном рынке и рынке драгоценных металлов ПАО Московская Биржа</w:t>
      </w:r>
      <w:r w:rsidRPr="00465841">
        <w:rPr>
          <w:rFonts w:ascii="Times New Roman" w:hAnsi="Times New Roman" w:cs="Times New Roman"/>
        </w:rPr>
        <w:t>, который содержит:</w:t>
      </w:r>
    </w:p>
    <w:p w14:paraId="0B0DE9BD" w14:textId="77777777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код фьючерсного контракта;</w:t>
      </w:r>
    </w:p>
    <w:p w14:paraId="2FCCAC56" w14:textId="77777777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код базисного актива;</w:t>
      </w:r>
    </w:p>
    <w:p w14:paraId="59FC2D51" w14:textId="77777777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наименование базисного актива;</w:t>
      </w:r>
    </w:p>
    <w:p w14:paraId="3A63609B" w14:textId="77777777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лот фьючерсного контракта;</w:t>
      </w:r>
    </w:p>
    <w:p w14:paraId="117DEE88" w14:textId="77777777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шаг цены;</w:t>
      </w:r>
    </w:p>
    <w:p w14:paraId="2734912E" w14:textId="26395A7F" w:rsidR="002F3F6F" w:rsidRPr="00465841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минимально возможн</w:t>
      </w:r>
      <w:r w:rsidR="007767BE" w:rsidRPr="00465841">
        <w:rPr>
          <w:rFonts w:ascii="Times New Roman" w:hAnsi="Times New Roman"/>
          <w:sz w:val="24"/>
          <w:szCs w:val="24"/>
          <w:lang w:val="ru-RU"/>
        </w:rPr>
        <w:t>ую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дат</w:t>
      </w:r>
      <w:r w:rsidR="007767BE" w:rsidRPr="00465841">
        <w:rPr>
          <w:rFonts w:ascii="Times New Roman" w:hAnsi="Times New Roman"/>
          <w:sz w:val="24"/>
          <w:szCs w:val="24"/>
          <w:lang w:val="ru-RU"/>
        </w:rPr>
        <w:t>у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исполнения обязательств по фьючерсному контракту</w:t>
      </w:r>
      <w:r w:rsidR="000A6450" w:rsidRPr="000A6450">
        <w:rPr>
          <w:rFonts w:ascii="Times New Roman" w:hAnsi="Times New Roman"/>
          <w:sz w:val="24"/>
          <w:szCs w:val="24"/>
          <w:lang w:val="ru-RU"/>
        </w:rPr>
        <w:t>, которая может быть указана в заявке</w:t>
      </w:r>
      <w:r w:rsidR="003D62A3">
        <w:rPr>
          <w:rFonts w:ascii="Times New Roman" w:hAnsi="Times New Roman"/>
          <w:sz w:val="24"/>
          <w:szCs w:val="24"/>
          <w:lang w:val="ru-RU"/>
        </w:rPr>
        <w:t>;</w:t>
      </w:r>
    </w:p>
    <w:p w14:paraId="26B246E9" w14:textId="7C98060F" w:rsidR="002F3F6F" w:rsidRDefault="002F3F6F" w:rsidP="002F3F6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максимально возможн</w:t>
      </w:r>
      <w:r w:rsidR="007767BE" w:rsidRPr="00465841">
        <w:rPr>
          <w:rFonts w:ascii="Times New Roman" w:hAnsi="Times New Roman"/>
          <w:sz w:val="24"/>
          <w:szCs w:val="24"/>
          <w:lang w:val="ru-RU"/>
        </w:rPr>
        <w:t>ую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7767BE" w:rsidRPr="00465841">
        <w:rPr>
          <w:rFonts w:ascii="Times New Roman" w:hAnsi="Times New Roman"/>
          <w:sz w:val="24"/>
          <w:szCs w:val="24"/>
          <w:lang w:val="ru-RU"/>
        </w:rPr>
        <w:t>ату</w:t>
      </w:r>
      <w:r w:rsidRPr="00465841">
        <w:rPr>
          <w:rFonts w:ascii="Times New Roman" w:hAnsi="Times New Roman"/>
          <w:sz w:val="24"/>
          <w:szCs w:val="24"/>
          <w:lang w:val="ru-RU"/>
        </w:rPr>
        <w:t xml:space="preserve"> исполнения обязательств по фьючерсному контракту</w:t>
      </w:r>
      <w:r w:rsidR="0061342F">
        <w:rPr>
          <w:rFonts w:ascii="Times New Roman" w:hAnsi="Times New Roman"/>
          <w:sz w:val="24"/>
          <w:szCs w:val="24"/>
          <w:lang w:val="ru-RU"/>
        </w:rPr>
        <w:t>, которая может быть указана в заявке</w:t>
      </w:r>
      <w:r w:rsidRPr="00465841">
        <w:rPr>
          <w:rFonts w:ascii="Times New Roman" w:hAnsi="Times New Roman"/>
          <w:sz w:val="24"/>
          <w:szCs w:val="24"/>
          <w:lang w:val="ru-RU"/>
        </w:rPr>
        <w:t>.</w:t>
      </w:r>
    </w:p>
    <w:p w14:paraId="5BA1ED23" w14:textId="6AF27650" w:rsidR="0061342F" w:rsidRPr="00465841" w:rsidRDefault="0061342F" w:rsidP="0061342F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Биржа утверждает Список параметров поставочных фьючерсных контрактов на иностранную валюту / драгоценные металлы </w:t>
      </w:r>
      <w:r w:rsidR="007163B9" w:rsidRPr="007163B9">
        <w:rPr>
          <w:rFonts w:ascii="Times New Roman" w:hAnsi="Times New Roman" w:cs="Times New Roman"/>
        </w:rPr>
        <w:t>с фиксированными датами исполнения обязательств на валютном рынке и рынке драгоценных металлов ПАО Московская Биржа</w:t>
      </w:r>
      <w:r w:rsidR="00306834" w:rsidRPr="00307986">
        <w:rPr>
          <w:rFonts w:ascii="Times New Roman" w:hAnsi="Times New Roman" w:cs="Times New Roman"/>
        </w:rPr>
        <w:t xml:space="preserve"> (далее – Список параметров фьючерсных контрактов </w:t>
      </w:r>
      <w:r w:rsidR="00D56303" w:rsidRPr="00D56303">
        <w:rPr>
          <w:rFonts w:ascii="Times New Roman" w:hAnsi="Times New Roman" w:cs="Times New Roman"/>
        </w:rPr>
        <w:t>с фиксированными датами исполнения обязательств</w:t>
      </w:r>
      <w:r w:rsidR="00306834" w:rsidRPr="00307986">
        <w:rPr>
          <w:rFonts w:ascii="Times New Roman" w:hAnsi="Times New Roman" w:cs="Times New Roman"/>
        </w:rPr>
        <w:t>)</w:t>
      </w:r>
      <w:r w:rsidRPr="00307986">
        <w:rPr>
          <w:rFonts w:ascii="Times New Roman" w:hAnsi="Times New Roman" w:cs="Times New Roman"/>
        </w:rPr>
        <w:t>, который содержит:</w:t>
      </w:r>
    </w:p>
    <w:p w14:paraId="6E133047" w14:textId="77777777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код фьючерсного контракта;</w:t>
      </w:r>
    </w:p>
    <w:p w14:paraId="71300874" w14:textId="77777777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код базисного актива;</w:t>
      </w:r>
    </w:p>
    <w:p w14:paraId="5AC1434C" w14:textId="77777777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наименование базисного актива;</w:t>
      </w:r>
    </w:p>
    <w:p w14:paraId="433FAFDF" w14:textId="77777777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лот фьючерсного контракта;</w:t>
      </w:r>
    </w:p>
    <w:p w14:paraId="7D4AE21D" w14:textId="77777777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465841">
        <w:rPr>
          <w:rFonts w:ascii="Times New Roman" w:hAnsi="Times New Roman"/>
          <w:sz w:val="24"/>
          <w:szCs w:val="24"/>
          <w:lang w:val="ru-RU"/>
        </w:rPr>
        <w:t>шаг цены;</w:t>
      </w:r>
    </w:p>
    <w:p w14:paraId="3CD16626" w14:textId="6D003F78" w:rsidR="0061342F" w:rsidRPr="00465841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AC3952">
        <w:rPr>
          <w:rFonts w:ascii="Times New Roman" w:hAnsi="Times New Roman"/>
          <w:sz w:val="24"/>
          <w:szCs w:val="24"/>
          <w:lang w:val="ru-RU"/>
        </w:rPr>
        <w:t xml:space="preserve">дату </w:t>
      </w:r>
      <w:r w:rsidR="005374EC">
        <w:rPr>
          <w:rFonts w:ascii="Times New Roman" w:hAnsi="Times New Roman"/>
          <w:sz w:val="24"/>
          <w:szCs w:val="24"/>
          <w:lang w:val="ru-RU"/>
        </w:rPr>
        <w:t>перв</w:t>
      </w:r>
      <w:r w:rsidR="00250C71">
        <w:rPr>
          <w:rFonts w:ascii="Times New Roman" w:hAnsi="Times New Roman"/>
          <w:sz w:val="24"/>
          <w:szCs w:val="24"/>
          <w:lang w:val="ru-RU"/>
        </w:rPr>
        <w:t>ого</w:t>
      </w:r>
      <w:r w:rsidR="005374EC">
        <w:rPr>
          <w:rFonts w:ascii="Times New Roman" w:hAnsi="Times New Roman"/>
          <w:sz w:val="24"/>
          <w:szCs w:val="24"/>
          <w:lang w:val="ru-RU"/>
        </w:rPr>
        <w:t xml:space="preserve"> дн</w:t>
      </w:r>
      <w:r w:rsidR="00250C71">
        <w:rPr>
          <w:rFonts w:ascii="Times New Roman" w:hAnsi="Times New Roman"/>
          <w:sz w:val="24"/>
          <w:szCs w:val="24"/>
          <w:lang w:val="ru-RU"/>
        </w:rPr>
        <w:t>я</w:t>
      </w:r>
      <w:r w:rsidR="005374EC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="00250C71">
        <w:rPr>
          <w:rFonts w:ascii="Times New Roman" w:hAnsi="Times New Roman"/>
          <w:sz w:val="24"/>
          <w:szCs w:val="24"/>
          <w:lang w:val="ru-RU"/>
        </w:rPr>
        <w:t>,</w:t>
      </w:r>
      <w:r w:rsidR="00250C71" w:rsidRPr="00250C71">
        <w:rPr>
          <w:rFonts w:ascii="Times New Roman" w:hAnsi="Times New Roman"/>
          <w:sz w:val="24"/>
          <w:szCs w:val="24"/>
          <w:lang w:val="ru-RU"/>
        </w:rPr>
        <w:t xml:space="preserve"> на которых может быть заключен фьючерсный контракт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5494A798" w14:textId="341E7DF7" w:rsidR="002F29A5" w:rsidRPr="00465841" w:rsidRDefault="002F29A5" w:rsidP="002F29A5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 w:rsidRPr="00AC3952">
        <w:rPr>
          <w:rFonts w:ascii="Times New Roman" w:hAnsi="Times New Roman"/>
          <w:sz w:val="24"/>
          <w:szCs w:val="24"/>
          <w:lang w:val="ru-RU"/>
        </w:rPr>
        <w:t xml:space="preserve">дату </w:t>
      </w:r>
      <w:r>
        <w:rPr>
          <w:rFonts w:ascii="Times New Roman" w:hAnsi="Times New Roman"/>
          <w:sz w:val="24"/>
          <w:szCs w:val="24"/>
          <w:lang w:val="ru-RU"/>
        </w:rPr>
        <w:t>последнего дня торгов,</w:t>
      </w:r>
      <w:r w:rsidRPr="00250C71">
        <w:rPr>
          <w:rFonts w:ascii="Times New Roman" w:hAnsi="Times New Roman"/>
          <w:sz w:val="24"/>
          <w:szCs w:val="24"/>
          <w:lang w:val="ru-RU"/>
        </w:rPr>
        <w:t xml:space="preserve"> на которых может быть заключен фьючерсный контракт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20F1CC9" w14:textId="78502D8E" w:rsidR="0061342F" w:rsidRDefault="0061342F" w:rsidP="0061342F">
      <w:pPr>
        <w:pStyle w:val="a5"/>
        <w:numPr>
          <w:ilvl w:val="0"/>
          <w:numId w:val="20"/>
        </w:numPr>
        <w:spacing w:before="0" w:afterLines="60" w:after="144"/>
        <w:ind w:left="1276" w:right="5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дату исполнения обязательств по фьючерсному контракту.</w:t>
      </w:r>
    </w:p>
    <w:p w14:paraId="6553BF00" w14:textId="72B1CD66" w:rsidR="00250C71" w:rsidRPr="00755888" w:rsidRDefault="00250C71" w:rsidP="00250C71">
      <w:pPr>
        <w:pStyle w:val="a0"/>
        <w:tabs>
          <w:tab w:val="clear" w:pos="1069"/>
          <w:tab w:val="num" w:pos="851"/>
        </w:tabs>
        <w:spacing w:afterLines="60" w:after="144"/>
        <w:ind w:left="0" w:firstLine="284"/>
        <w:rPr>
          <w:rFonts w:ascii="Times New Roman" w:hAnsi="Times New Roman" w:cs="Times New Roman"/>
        </w:rPr>
      </w:pPr>
      <w:r w:rsidRPr="00755888">
        <w:rPr>
          <w:rFonts w:ascii="Times New Roman" w:hAnsi="Times New Roman" w:cs="Times New Roman"/>
        </w:rPr>
        <w:t xml:space="preserve">Первым днем торгов, </w:t>
      </w:r>
      <w:r>
        <w:rPr>
          <w:rFonts w:ascii="Times New Roman" w:hAnsi="Times New Roman" w:cs="Times New Roman"/>
        </w:rPr>
        <w:t>на</w:t>
      </w:r>
      <w:r w:rsidRPr="00755888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х</w:t>
      </w:r>
      <w:r w:rsidRPr="00755888">
        <w:rPr>
          <w:rFonts w:ascii="Times New Roman" w:hAnsi="Times New Roman" w:cs="Times New Roman"/>
        </w:rPr>
        <w:t xml:space="preserve"> может быть заключен фьючерсный контракт</w:t>
      </w:r>
      <w:r>
        <w:rPr>
          <w:rFonts w:ascii="Times New Roman" w:hAnsi="Times New Roman" w:cs="Times New Roman"/>
        </w:rPr>
        <w:t xml:space="preserve"> </w:t>
      </w:r>
      <w:r w:rsidR="00676AB7" w:rsidRPr="00676AB7">
        <w:rPr>
          <w:rFonts w:ascii="Times New Roman" w:hAnsi="Times New Roman" w:cs="Times New Roman"/>
        </w:rPr>
        <w:t>с возможностью выбора даты исполнения обязательств</w:t>
      </w:r>
      <w:r w:rsidRPr="00755888">
        <w:rPr>
          <w:rFonts w:ascii="Times New Roman" w:hAnsi="Times New Roman" w:cs="Times New Roman"/>
        </w:rPr>
        <w:t xml:space="preserve">, является дата введения в действие </w:t>
      </w:r>
      <w:r>
        <w:rPr>
          <w:rFonts w:ascii="Times New Roman" w:hAnsi="Times New Roman" w:cs="Times New Roman"/>
        </w:rPr>
        <w:t>С</w:t>
      </w:r>
      <w:r w:rsidRPr="00755888">
        <w:rPr>
          <w:rFonts w:ascii="Times New Roman" w:hAnsi="Times New Roman" w:cs="Times New Roman"/>
        </w:rPr>
        <w:t>пецификации, если иное не установлено решением Биржи.</w:t>
      </w:r>
    </w:p>
    <w:p w14:paraId="58D34D06" w14:textId="6D3A234E" w:rsidR="00250C71" w:rsidRDefault="00250C71" w:rsidP="00250C71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250C71">
        <w:rPr>
          <w:rFonts w:ascii="Times New Roman" w:hAnsi="Times New Roman"/>
          <w:sz w:val="24"/>
          <w:szCs w:val="24"/>
          <w:lang w:val="ru-RU"/>
        </w:rPr>
        <w:t xml:space="preserve">Последним днем торгов, на которых может быть заключен фьючерсный контракт </w:t>
      </w:r>
      <w:r w:rsidR="00D56303" w:rsidRPr="00D56303">
        <w:rPr>
          <w:rFonts w:ascii="Times New Roman" w:hAnsi="Times New Roman"/>
          <w:sz w:val="24"/>
          <w:szCs w:val="24"/>
          <w:lang w:val="ru-RU"/>
        </w:rPr>
        <w:t>с возможностью выбора даты исполнения обязательств</w:t>
      </w:r>
      <w:r w:rsidRPr="00250C71">
        <w:rPr>
          <w:rFonts w:ascii="Times New Roman" w:hAnsi="Times New Roman"/>
          <w:sz w:val="24"/>
          <w:szCs w:val="24"/>
          <w:lang w:val="ru-RU"/>
        </w:rPr>
        <w:t>, является последний рабочий день, дата которого предшествует дате прекращения действия Спецификации, если иное не установлено</w:t>
      </w:r>
      <w:r w:rsidRPr="007F3B5F">
        <w:rPr>
          <w:rFonts w:ascii="Times New Roman" w:hAnsi="Times New Roman"/>
          <w:sz w:val="24"/>
          <w:szCs w:val="24"/>
          <w:lang w:val="ru-RU"/>
        </w:rPr>
        <w:t xml:space="preserve"> решением Биржи.</w:t>
      </w:r>
    </w:p>
    <w:p w14:paraId="3D3EB9D8" w14:textId="093A72A7" w:rsidR="00250C71" w:rsidRPr="00464BBD" w:rsidRDefault="00250C71" w:rsidP="00250C71">
      <w:pPr>
        <w:pStyle w:val="a0"/>
        <w:tabs>
          <w:tab w:val="clear" w:pos="1069"/>
          <w:tab w:val="num" w:pos="851"/>
        </w:tabs>
        <w:spacing w:afterLines="60" w:after="144"/>
        <w:ind w:left="0" w:firstLine="284"/>
        <w:rPr>
          <w:rFonts w:ascii="Times New Roman" w:hAnsi="Times New Roman" w:cs="Times New Roman"/>
        </w:rPr>
      </w:pPr>
      <w:r w:rsidRPr="00755888">
        <w:rPr>
          <w:rFonts w:ascii="Times New Roman" w:hAnsi="Times New Roman" w:cs="Times New Roman"/>
        </w:rPr>
        <w:t xml:space="preserve">Первым днем торгов, </w:t>
      </w:r>
      <w:r>
        <w:rPr>
          <w:rFonts w:ascii="Times New Roman" w:hAnsi="Times New Roman" w:cs="Times New Roman"/>
        </w:rPr>
        <w:t>на</w:t>
      </w:r>
      <w:r w:rsidRPr="00755888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х</w:t>
      </w:r>
      <w:r w:rsidRPr="00755888">
        <w:rPr>
          <w:rFonts w:ascii="Times New Roman" w:hAnsi="Times New Roman" w:cs="Times New Roman"/>
        </w:rPr>
        <w:t xml:space="preserve"> может быть заключен фьючерсный контракт</w:t>
      </w:r>
      <w:r>
        <w:rPr>
          <w:rFonts w:ascii="Times New Roman" w:hAnsi="Times New Roman" w:cs="Times New Roman"/>
        </w:rPr>
        <w:t xml:space="preserve"> </w:t>
      </w:r>
      <w:r w:rsidR="00D56303" w:rsidRPr="00D56303">
        <w:rPr>
          <w:rFonts w:ascii="Times New Roman" w:hAnsi="Times New Roman" w:cs="Times New Roman"/>
        </w:rPr>
        <w:t>с фиксированными датами исполнения обязательств</w:t>
      </w:r>
      <w:r w:rsidRPr="00464BBD">
        <w:rPr>
          <w:rFonts w:ascii="Times New Roman" w:hAnsi="Times New Roman" w:cs="Times New Roman"/>
        </w:rPr>
        <w:t>, является дата</w:t>
      </w:r>
      <w:r w:rsidR="009F3E66">
        <w:rPr>
          <w:rFonts w:ascii="Times New Roman" w:hAnsi="Times New Roman" w:cs="Times New Roman"/>
        </w:rPr>
        <w:t xml:space="preserve"> </w:t>
      </w:r>
      <w:r w:rsidR="009F3E66">
        <w:rPr>
          <w:rFonts w:ascii="Times New Roman" w:hAnsi="Times New Roman"/>
        </w:rPr>
        <w:t>первого дня торгов,</w:t>
      </w:r>
      <w:r w:rsidR="009F3E66" w:rsidRPr="00250C71">
        <w:rPr>
          <w:rFonts w:ascii="Times New Roman" w:hAnsi="Times New Roman"/>
        </w:rPr>
        <w:t xml:space="preserve"> на </w:t>
      </w:r>
      <w:r w:rsidR="009F3E66" w:rsidRPr="00250C71">
        <w:rPr>
          <w:rFonts w:ascii="Times New Roman" w:hAnsi="Times New Roman"/>
        </w:rPr>
        <w:lastRenderedPageBreak/>
        <w:t>которых может быть заключен фьючерсный контракт</w:t>
      </w:r>
      <w:r w:rsidRPr="00464BBD">
        <w:rPr>
          <w:rFonts w:ascii="Times New Roman" w:hAnsi="Times New Roman" w:cs="Times New Roman"/>
        </w:rPr>
        <w:t>, указанная в Списке</w:t>
      </w:r>
      <w:r w:rsidRPr="00B15B63">
        <w:rPr>
          <w:rFonts w:ascii="Times New Roman" w:hAnsi="Times New Roman" w:cs="Times New Roman"/>
        </w:rPr>
        <w:t xml:space="preserve"> параметров </w:t>
      </w:r>
      <w:r w:rsidRPr="00464BBD">
        <w:rPr>
          <w:rFonts w:ascii="Times New Roman" w:hAnsi="Times New Roman" w:cs="Times New Roman"/>
        </w:rPr>
        <w:t>фьючерсных контрактов</w:t>
      </w:r>
      <w:r w:rsidR="00306834" w:rsidRPr="00464BBD">
        <w:rPr>
          <w:rFonts w:ascii="Times New Roman" w:hAnsi="Times New Roman" w:cs="Times New Roman"/>
        </w:rPr>
        <w:t xml:space="preserve"> </w:t>
      </w:r>
      <w:r w:rsidR="008441E8" w:rsidRPr="00D56303">
        <w:rPr>
          <w:rFonts w:ascii="Times New Roman" w:hAnsi="Times New Roman" w:cs="Times New Roman"/>
        </w:rPr>
        <w:t>с фиксированными датами исполнения обязательств</w:t>
      </w:r>
      <w:r w:rsidRPr="00464BBD">
        <w:rPr>
          <w:rFonts w:ascii="Times New Roman" w:hAnsi="Times New Roman" w:cs="Times New Roman"/>
        </w:rPr>
        <w:t>.</w:t>
      </w:r>
    </w:p>
    <w:p w14:paraId="43E177FE" w14:textId="2E6BF29A" w:rsidR="009F3E66" w:rsidRDefault="009F3E66" w:rsidP="00306834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9F3E66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оследним</w:t>
      </w:r>
      <w:r w:rsidRPr="009F3E66">
        <w:rPr>
          <w:rFonts w:ascii="Times New Roman" w:hAnsi="Times New Roman"/>
          <w:sz w:val="24"/>
          <w:szCs w:val="24"/>
          <w:lang w:val="ru-RU"/>
        </w:rPr>
        <w:t xml:space="preserve"> днем торгов, на которых может быть заключен фьючерсный контракт с фиксированными датами исполнения обязательств, является дата последнего дня торгов, на которых может быть заключен фьючерсный контракт, указанная в Списке параметров фьючерсных контрактов с фиксированными датами исполнения обязательств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C70DDB8" w14:textId="77777777" w:rsidR="00306834" w:rsidRDefault="00306834" w:rsidP="00250C71">
      <w:pPr>
        <w:pStyle w:val="a5"/>
        <w:spacing w:before="0" w:afterLines="60" w:after="144"/>
        <w:ind w:right="57" w:firstLine="709"/>
        <w:rPr>
          <w:rFonts w:ascii="Times New Roman" w:hAnsi="Times New Roman"/>
          <w:sz w:val="24"/>
          <w:szCs w:val="24"/>
          <w:lang w:val="ru-RU"/>
        </w:rPr>
      </w:pPr>
    </w:p>
    <w:p w14:paraId="432A0D5E" w14:textId="77777777" w:rsidR="008370C3" w:rsidRPr="00465841" w:rsidRDefault="00FB0A37" w:rsidP="002F565D">
      <w:pPr>
        <w:pStyle w:val="a"/>
        <w:spacing w:before="360" w:afterLines="60" w:after="144"/>
        <w:ind w:left="641" w:hanging="357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>Обязательства</w:t>
      </w:r>
      <w:r w:rsidR="00D82CA2" w:rsidRPr="00465841">
        <w:rPr>
          <w:rFonts w:ascii="Times New Roman" w:hAnsi="Times New Roman" w:cs="Times New Roman"/>
        </w:rPr>
        <w:t xml:space="preserve"> </w:t>
      </w:r>
      <w:r w:rsidR="00FD3024" w:rsidRPr="00465841">
        <w:rPr>
          <w:rFonts w:ascii="Times New Roman" w:hAnsi="Times New Roman" w:cs="Times New Roman"/>
        </w:rPr>
        <w:t xml:space="preserve">по </w:t>
      </w:r>
      <w:r w:rsidR="00FA53CD" w:rsidRPr="00465841">
        <w:rPr>
          <w:rFonts w:ascii="Times New Roman" w:hAnsi="Times New Roman" w:cs="Times New Roman"/>
        </w:rPr>
        <w:t>фьючерсным контрактам</w:t>
      </w:r>
      <w:r w:rsidR="00FD3024" w:rsidRPr="00465841">
        <w:rPr>
          <w:rFonts w:ascii="Times New Roman" w:hAnsi="Times New Roman" w:cs="Times New Roman"/>
        </w:rPr>
        <w:t xml:space="preserve"> </w:t>
      </w:r>
      <w:r w:rsidR="00D82CA2" w:rsidRPr="00465841">
        <w:rPr>
          <w:rFonts w:ascii="Times New Roman" w:hAnsi="Times New Roman" w:cs="Times New Roman"/>
        </w:rPr>
        <w:t>и порядок их прекращения</w:t>
      </w:r>
    </w:p>
    <w:p w14:paraId="3F4FAAC9" w14:textId="77777777" w:rsidR="0025457C" w:rsidRPr="00465841" w:rsidRDefault="0025457C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 xml:space="preserve">Стороны </w:t>
      </w:r>
      <w:r w:rsidR="00FD3024" w:rsidRPr="00465841">
        <w:rPr>
          <w:rFonts w:ascii="Times New Roman" w:hAnsi="Times New Roman" w:cs="Times New Roman"/>
        </w:rPr>
        <w:t xml:space="preserve">фьючерсного контракта </w:t>
      </w:r>
      <w:r w:rsidRPr="00465841">
        <w:rPr>
          <w:rFonts w:ascii="Times New Roman" w:hAnsi="Times New Roman" w:cs="Times New Roman"/>
        </w:rPr>
        <w:t xml:space="preserve">обязаны </w:t>
      </w:r>
      <w:r w:rsidR="00CF74AB" w:rsidRPr="00465841">
        <w:rPr>
          <w:rFonts w:ascii="Times New Roman" w:hAnsi="Times New Roman" w:cs="Times New Roman"/>
        </w:rPr>
        <w:t xml:space="preserve">периодически </w:t>
      </w:r>
      <w:r w:rsidRPr="00465841">
        <w:rPr>
          <w:rFonts w:ascii="Times New Roman" w:hAnsi="Times New Roman" w:cs="Times New Roman"/>
        </w:rPr>
        <w:t xml:space="preserve">уплачивать друг другу денежные средства </w:t>
      </w:r>
      <w:r w:rsidR="00CD6236" w:rsidRPr="00465841">
        <w:rPr>
          <w:rFonts w:ascii="Times New Roman" w:hAnsi="Times New Roman" w:cs="Times New Roman"/>
        </w:rPr>
        <w:t xml:space="preserve">в российских рублях </w:t>
      </w:r>
      <w:r w:rsidRPr="00465841">
        <w:rPr>
          <w:rFonts w:ascii="Times New Roman" w:hAnsi="Times New Roman" w:cs="Times New Roman"/>
        </w:rPr>
        <w:t>(вариационную маржу) в сумме, размер которой зависит от изменения цены баз</w:t>
      </w:r>
      <w:r w:rsidR="00CD6236" w:rsidRPr="00465841">
        <w:rPr>
          <w:rFonts w:ascii="Times New Roman" w:hAnsi="Times New Roman" w:cs="Times New Roman"/>
        </w:rPr>
        <w:t>исн</w:t>
      </w:r>
      <w:r w:rsidRPr="00465841">
        <w:rPr>
          <w:rFonts w:ascii="Times New Roman" w:hAnsi="Times New Roman" w:cs="Times New Roman"/>
        </w:rPr>
        <w:t xml:space="preserve">ого актива. </w:t>
      </w:r>
      <w:r w:rsidRPr="009A3DF8">
        <w:rPr>
          <w:rFonts w:ascii="Times New Roman" w:hAnsi="Times New Roman"/>
        </w:rPr>
        <w:t xml:space="preserve">Вариационная маржа рассчитывается и уплачивается в период с </w:t>
      </w:r>
      <w:r w:rsidR="000D098A" w:rsidRPr="009A3DF8">
        <w:rPr>
          <w:rFonts w:ascii="Times New Roman" w:hAnsi="Times New Roman"/>
        </w:rPr>
        <w:t>р</w:t>
      </w:r>
      <w:r w:rsidR="001B4235" w:rsidRPr="009A3DF8">
        <w:rPr>
          <w:rFonts w:ascii="Times New Roman" w:hAnsi="Times New Roman"/>
        </w:rPr>
        <w:t>асчетного дня, следующего за датой</w:t>
      </w:r>
      <w:r w:rsidRPr="009A3DF8">
        <w:rPr>
          <w:rFonts w:ascii="Times New Roman" w:hAnsi="Times New Roman"/>
        </w:rPr>
        <w:t xml:space="preserve"> заключения </w:t>
      </w:r>
      <w:r w:rsidR="00FA53CD" w:rsidRPr="009A3DF8">
        <w:rPr>
          <w:rFonts w:ascii="Times New Roman" w:hAnsi="Times New Roman"/>
        </w:rPr>
        <w:t>фьючерсного контракта</w:t>
      </w:r>
      <w:r w:rsidR="001B4235" w:rsidRPr="009A3DF8">
        <w:rPr>
          <w:rFonts w:ascii="Times New Roman" w:hAnsi="Times New Roman"/>
        </w:rPr>
        <w:t>,</w:t>
      </w:r>
      <w:r w:rsidRPr="009A3DF8">
        <w:rPr>
          <w:rFonts w:ascii="Times New Roman" w:hAnsi="Times New Roman"/>
        </w:rPr>
        <w:t xml:space="preserve"> до </w:t>
      </w:r>
      <w:r w:rsidR="005F79D4" w:rsidRPr="009A3DF8">
        <w:rPr>
          <w:rFonts w:ascii="Times New Roman" w:hAnsi="Times New Roman"/>
        </w:rPr>
        <w:t>д</w:t>
      </w:r>
      <w:r w:rsidRPr="009A3DF8">
        <w:rPr>
          <w:rFonts w:ascii="Times New Roman" w:hAnsi="Times New Roman"/>
        </w:rPr>
        <w:t xml:space="preserve">аты исполнения обязательств по </w:t>
      </w:r>
      <w:r w:rsidR="00FA53CD" w:rsidRPr="009A3DF8">
        <w:rPr>
          <w:rFonts w:ascii="Times New Roman" w:hAnsi="Times New Roman"/>
        </w:rPr>
        <w:t>фьючерсному контракту</w:t>
      </w:r>
      <w:r w:rsidR="006C7714" w:rsidRPr="009A3DF8">
        <w:rPr>
          <w:rFonts w:ascii="Times New Roman" w:hAnsi="Times New Roman"/>
        </w:rPr>
        <w:t>, указанной в заявке на заключение фьючерсного контракта,</w:t>
      </w:r>
      <w:r w:rsidRPr="009A3DF8">
        <w:rPr>
          <w:rFonts w:ascii="Times New Roman" w:hAnsi="Times New Roman"/>
        </w:rPr>
        <w:t xml:space="preserve"> включительно.</w:t>
      </w:r>
      <w:r w:rsidRPr="00465841">
        <w:rPr>
          <w:rFonts w:ascii="Times New Roman" w:hAnsi="Times New Roman" w:cs="Times New Roman"/>
        </w:rPr>
        <w:t xml:space="preserve"> Порядок расчета и уплаты вариационной маржи определяется Правилами клиринга.</w:t>
      </w:r>
    </w:p>
    <w:p w14:paraId="6E57C07A" w14:textId="557E4F0D" w:rsidR="008370C3" w:rsidRPr="00F1383A" w:rsidRDefault="00FB0A37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0454D4">
        <w:rPr>
          <w:rFonts w:ascii="Times New Roman" w:hAnsi="Times New Roman" w:cs="Times New Roman"/>
        </w:rPr>
        <w:t xml:space="preserve">В </w:t>
      </w:r>
      <w:r w:rsidR="005F79D4" w:rsidRPr="000454D4">
        <w:rPr>
          <w:rFonts w:ascii="Times New Roman" w:hAnsi="Times New Roman" w:cs="Times New Roman"/>
        </w:rPr>
        <w:t>д</w:t>
      </w:r>
      <w:r w:rsidRPr="00465841">
        <w:rPr>
          <w:rFonts w:ascii="Times New Roman" w:hAnsi="Times New Roman" w:cs="Times New Roman"/>
        </w:rPr>
        <w:t xml:space="preserve">ату исполнения </w:t>
      </w:r>
      <w:r w:rsidR="00D82CA2" w:rsidRPr="00465841">
        <w:rPr>
          <w:rFonts w:ascii="Times New Roman" w:hAnsi="Times New Roman" w:cs="Times New Roman"/>
        </w:rPr>
        <w:t xml:space="preserve">обязательств по </w:t>
      </w:r>
      <w:r w:rsidR="00FA53CD" w:rsidRPr="00465841">
        <w:rPr>
          <w:rFonts w:ascii="Times New Roman" w:hAnsi="Times New Roman" w:cs="Times New Roman"/>
        </w:rPr>
        <w:t>фьючерсному контракту</w:t>
      </w:r>
      <w:r w:rsidR="00C149A7" w:rsidRPr="00465841" w:rsidDel="00C149A7">
        <w:rPr>
          <w:rFonts w:ascii="Times New Roman" w:hAnsi="Times New Roman" w:cs="Times New Roman"/>
        </w:rPr>
        <w:t xml:space="preserve"> </w:t>
      </w:r>
      <w:r w:rsidR="00E002E1" w:rsidRPr="00465841">
        <w:rPr>
          <w:rFonts w:ascii="Times New Roman" w:hAnsi="Times New Roman" w:cs="Times New Roman"/>
        </w:rPr>
        <w:t>п</w:t>
      </w:r>
      <w:r w:rsidR="00293A4F" w:rsidRPr="00465841">
        <w:rPr>
          <w:rFonts w:ascii="Times New Roman" w:hAnsi="Times New Roman" w:cs="Times New Roman"/>
        </w:rPr>
        <w:t xml:space="preserve">родавец </w:t>
      </w:r>
      <w:r w:rsidRPr="00465841">
        <w:rPr>
          <w:rFonts w:ascii="Times New Roman" w:hAnsi="Times New Roman" w:cs="Times New Roman"/>
        </w:rPr>
        <w:t xml:space="preserve">обязан </w:t>
      </w:r>
      <w:r w:rsidR="00546C94" w:rsidRPr="00465841">
        <w:rPr>
          <w:rFonts w:ascii="Times New Roman" w:hAnsi="Times New Roman" w:cs="Times New Roman"/>
        </w:rPr>
        <w:t>передать</w:t>
      </w:r>
      <w:r w:rsidR="000478A0" w:rsidRPr="00465841">
        <w:rPr>
          <w:rFonts w:ascii="Times New Roman" w:hAnsi="Times New Roman" w:cs="Times New Roman"/>
        </w:rPr>
        <w:t xml:space="preserve"> </w:t>
      </w:r>
      <w:r w:rsidR="00E002E1" w:rsidRPr="00465841">
        <w:rPr>
          <w:rFonts w:ascii="Times New Roman" w:hAnsi="Times New Roman" w:cs="Times New Roman"/>
        </w:rPr>
        <w:t>п</w:t>
      </w:r>
      <w:r w:rsidR="00293A4F" w:rsidRPr="00465841">
        <w:rPr>
          <w:rFonts w:ascii="Times New Roman" w:hAnsi="Times New Roman" w:cs="Times New Roman"/>
        </w:rPr>
        <w:t xml:space="preserve">окупателю </w:t>
      </w:r>
      <w:r w:rsidR="005F40A0" w:rsidRPr="00465841">
        <w:rPr>
          <w:rFonts w:ascii="Times New Roman" w:hAnsi="Times New Roman" w:cs="Times New Roman"/>
        </w:rPr>
        <w:t>иностранную валюту</w:t>
      </w:r>
      <w:r w:rsidR="00FA53CD" w:rsidRPr="00465841">
        <w:rPr>
          <w:rFonts w:ascii="Times New Roman" w:hAnsi="Times New Roman" w:cs="Times New Roman"/>
        </w:rPr>
        <w:t xml:space="preserve"> </w:t>
      </w:r>
      <w:r w:rsidR="005F40A0" w:rsidRPr="00465841">
        <w:rPr>
          <w:rFonts w:ascii="Times New Roman" w:hAnsi="Times New Roman" w:cs="Times New Roman"/>
        </w:rPr>
        <w:t>/</w:t>
      </w:r>
      <w:r w:rsidR="00FA53CD" w:rsidRPr="00465841">
        <w:rPr>
          <w:rFonts w:ascii="Times New Roman" w:hAnsi="Times New Roman" w:cs="Times New Roman"/>
        </w:rPr>
        <w:t xml:space="preserve"> </w:t>
      </w:r>
      <w:r w:rsidR="005F40A0" w:rsidRPr="00465841">
        <w:rPr>
          <w:rFonts w:ascii="Times New Roman" w:hAnsi="Times New Roman" w:cs="Times New Roman"/>
        </w:rPr>
        <w:t>драгоценный металл</w:t>
      </w:r>
      <w:r w:rsidR="00CF74AB" w:rsidRPr="00465841">
        <w:rPr>
          <w:rFonts w:ascii="Times New Roman" w:hAnsi="Times New Roman" w:cs="Times New Roman"/>
        </w:rPr>
        <w:t xml:space="preserve">, являющийся базисным активом </w:t>
      </w:r>
      <w:r w:rsidR="00FA53CD" w:rsidRPr="00465841">
        <w:rPr>
          <w:rFonts w:ascii="Times New Roman" w:hAnsi="Times New Roman" w:cs="Times New Roman"/>
        </w:rPr>
        <w:t>фьючерсного контракта</w:t>
      </w:r>
      <w:r w:rsidR="00CF74AB" w:rsidRPr="00465841">
        <w:rPr>
          <w:rFonts w:ascii="Times New Roman" w:hAnsi="Times New Roman" w:cs="Times New Roman"/>
        </w:rPr>
        <w:t>,</w:t>
      </w:r>
      <w:r w:rsidR="008370C3" w:rsidRPr="00465841">
        <w:rPr>
          <w:rFonts w:ascii="Times New Roman" w:hAnsi="Times New Roman" w:cs="Times New Roman"/>
        </w:rPr>
        <w:t xml:space="preserve"> в объеме </w:t>
      </w:r>
      <w:r w:rsidR="005C4516">
        <w:rPr>
          <w:rFonts w:ascii="Times New Roman" w:hAnsi="Times New Roman" w:cs="Times New Roman"/>
        </w:rPr>
        <w:t>сделки</w:t>
      </w:r>
      <w:r w:rsidRPr="00465841">
        <w:rPr>
          <w:rFonts w:ascii="Times New Roman" w:hAnsi="Times New Roman" w:cs="Times New Roman"/>
        </w:rPr>
        <w:t xml:space="preserve">, а </w:t>
      </w:r>
      <w:r w:rsidR="00E002E1" w:rsidRPr="00465841">
        <w:rPr>
          <w:rFonts w:ascii="Times New Roman" w:hAnsi="Times New Roman" w:cs="Times New Roman"/>
        </w:rPr>
        <w:t>п</w:t>
      </w:r>
      <w:r w:rsidR="00293A4F" w:rsidRPr="00465841">
        <w:rPr>
          <w:rFonts w:ascii="Times New Roman" w:hAnsi="Times New Roman" w:cs="Times New Roman"/>
        </w:rPr>
        <w:t xml:space="preserve">окупатель </w:t>
      </w:r>
      <w:r w:rsidRPr="00465841">
        <w:rPr>
          <w:rFonts w:ascii="Times New Roman" w:hAnsi="Times New Roman" w:cs="Times New Roman"/>
        </w:rPr>
        <w:t>обязан</w:t>
      </w:r>
      <w:r w:rsidR="00D204E2" w:rsidRPr="00465841">
        <w:rPr>
          <w:rFonts w:ascii="Times New Roman" w:hAnsi="Times New Roman" w:cs="Times New Roman"/>
        </w:rPr>
        <w:t xml:space="preserve"> принять базисный актив и</w:t>
      </w:r>
      <w:r w:rsidRPr="00465841">
        <w:rPr>
          <w:rFonts w:ascii="Times New Roman" w:hAnsi="Times New Roman" w:cs="Times New Roman"/>
        </w:rPr>
        <w:t xml:space="preserve"> уплатить </w:t>
      </w:r>
      <w:r w:rsidR="00E002E1" w:rsidRPr="00465841">
        <w:rPr>
          <w:rFonts w:ascii="Times New Roman" w:hAnsi="Times New Roman" w:cs="Times New Roman"/>
        </w:rPr>
        <w:t>п</w:t>
      </w:r>
      <w:r w:rsidR="00293A4F" w:rsidRPr="00465841">
        <w:rPr>
          <w:rFonts w:ascii="Times New Roman" w:hAnsi="Times New Roman" w:cs="Times New Roman"/>
        </w:rPr>
        <w:t xml:space="preserve">родавцу </w:t>
      </w:r>
      <w:r w:rsidR="008370C3" w:rsidRPr="00465841">
        <w:rPr>
          <w:rFonts w:ascii="Times New Roman" w:hAnsi="Times New Roman" w:cs="Times New Roman"/>
        </w:rPr>
        <w:t xml:space="preserve">сумму в </w:t>
      </w:r>
      <w:r w:rsidR="00BC0EA6" w:rsidRPr="00465841">
        <w:rPr>
          <w:rFonts w:ascii="Times New Roman" w:hAnsi="Times New Roman" w:cs="Times New Roman"/>
        </w:rPr>
        <w:t>российских рублях</w:t>
      </w:r>
      <w:r w:rsidR="008370C3" w:rsidRPr="00465841">
        <w:rPr>
          <w:rFonts w:ascii="Times New Roman" w:hAnsi="Times New Roman" w:cs="Times New Roman"/>
        </w:rPr>
        <w:t xml:space="preserve"> в объеме</w:t>
      </w:r>
      <w:r w:rsidR="00056A81" w:rsidRPr="00465841">
        <w:rPr>
          <w:rFonts w:ascii="Times New Roman" w:hAnsi="Times New Roman" w:cs="Times New Roman"/>
        </w:rPr>
        <w:t xml:space="preserve"> и порядке</w:t>
      </w:r>
      <w:r w:rsidR="008370C3" w:rsidRPr="00465841">
        <w:rPr>
          <w:rFonts w:ascii="Times New Roman" w:hAnsi="Times New Roman" w:cs="Times New Roman"/>
        </w:rPr>
        <w:t>, определяем</w:t>
      </w:r>
      <w:r w:rsidR="00056A81" w:rsidRPr="00465841">
        <w:rPr>
          <w:rFonts w:ascii="Times New Roman" w:hAnsi="Times New Roman" w:cs="Times New Roman"/>
        </w:rPr>
        <w:t>ым</w:t>
      </w:r>
      <w:r w:rsidR="00FD3024" w:rsidRPr="00465841">
        <w:rPr>
          <w:rFonts w:ascii="Times New Roman" w:hAnsi="Times New Roman" w:cs="Times New Roman"/>
        </w:rPr>
        <w:t>и</w:t>
      </w:r>
      <w:r w:rsidR="008370C3" w:rsidRPr="00465841">
        <w:rPr>
          <w:rFonts w:ascii="Times New Roman" w:hAnsi="Times New Roman" w:cs="Times New Roman"/>
        </w:rPr>
        <w:t xml:space="preserve"> в </w:t>
      </w:r>
      <w:r w:rsidR="008370C3" w:rsidRPr="00F1383A">
        <w:rPr>
          <w:rFonts w:ascii="Times New Roman" w:hAnsi="Times New Roman" w:cs="Times New Roman"/>
        </w:rPr>
        <w:t>соо</w:t>
      </w:r>
      <w:r w:rsidR="00056A81" w:rsidRPr="00F1383A">
        <w:rPr>
          <w:rFonts w:ascii="Times New Roman" w:hAnsi="Times New Roman" w:cs="Times New Roman"/>
        </w:rPr>
        <w:t>тветствии с Правилами клиринга</w:t>
      </w:r>
      <w:r w:rsidR="008370C3" w:rsidRPr="00F1383A">
        <w:rPr>
          <w:rFonts w:ascii="Times New Roman" w:hAnsi="Times New Roman" w:cs="Times New Roman"/>
        </w:rPr>
        <w:t>.</w:t>
      </w:r>
    </w:p>
    <w:p w14:paraId="7044C2BE" w14:textId="69AB9717" w:rsidR="00CB19B3" w:rsidRPr="00F1383A" w:rsidRDefault="0035460C" w:rsidP="00CB19B3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/>
        </w:rPr>
      </w:pPr>
      <w:r w:rsidRPr="00F1383A">
        <w:rPr>
          <w:rFonts w:ascii="Times New Roman" w:hAnsi="Times New Roman"/>
        </w:rPr>
        <w:t xml:space="preserve">Дата исполнения обязательств по фьючерсному контракту </w:t>
      </w:r>
      <w:r w:rsidR="002B7C38" w:rsidRPr="007163B9">
        <w:rPr>
          <w:rFonts w:ascii="Times New Roman" w:hAnsi="Times New Roman" w:cs="Times New Roman"/>
        </w:rPr>
        <w:t>с возможностью выбора даты исполнения обязательств</w:t>
      </w:r>
      <w:r w:rsidRPr="00F1383A">
        <w:rPr>
          <w:rFonts w:ascii="Times New Roman" w:hAnsi="Times New Roman" w:cs="Times New Roman"/>
        </w:rPr>
        <w:t>, указываемая участником торгов в заявке,</w:t>
      </w:r>
      <w:r w:rsidRPr="00F1383A">
        <w:rPr>
          <w:rFonts w:ascii="Times New Roman" w:hAnsi="Times New Roman"/>
        </w:rPr>
        <w:t xml:space="preserve"> определяется как Т+n, где T – первый расчетный день, следующий за датой заключения фьючерсного контракта, а n – </w:t>
      </w:r>
      <w:r w:rsidR="00CB19B3" w:rsidRPr="00F1383A">
        <w:rPr>
          <w:rFonts w:ascii="Times New Roman" w:hAnsi="Times New Roman"/>
        </w:rPr>
        <w:t>количество календарных дней, следующих за днем Т</w:t>
      </w:r>
      <w:r w:rsidR="00E80915" w:rsidRPr="00F1383A">
        <w:rPr>
          <w:rFonts w:ascii="Times New Roman" w:hAnsi="Times New Roman"/>
        </w:rPr>
        <w:t>.</w:t>
      </w:r>
    </w:p>
    <w:p w14:paraId="7E367CB1" w14:textId="2F5762BA" w:rsidR="00442ABE" w:rsidRDefault="00442ABE" w:rsidP="00552CF7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/>
        </w:rPr>
      </w:pPr>
      <w:r w:rsidRPr="00F1383A">
        <w:rPr>
          <w:rFonts w:ascii="Times New Roman" w:hAnsi="Times New Roman"/>
        </w:rPr>
        <w:t>Дат</w:t>
      </w:r>
      <w:r w:rsidR="00CB19B3" w:rsidRPr="00F1383A">
        <w:rPr>
          <w:rFonts w:ascii="Times New Roman" w:hAnsi="Times New Roman"/>
        </w:rPr>
        <w:t>а</w:t>
      </w:r>
      <w:r w:rsidRPr="00F1383A">
        <w:rPr>
          <w:rFonts w:ascii="Times New Roman" w:hAnsi="Times New Roman"/>
        </w:rPr>
        <w:t xml:space="preserve"> исполнения обязательств по фьючерсному контракту </w:t>
      </w:r>
      <w:r w:rsidR="002B7C38" w:rsidRPr="007163B9">
        <w:rPr>
          <w:rFonts w:ascii="Times New Roman" w:hAnsi="Times New Roman" w:cs="Times New Roman"/>
        </w:rPr>
        <w:t xml:space="preserve">с </w:t>
      </w:r>
      <w:r w:rsidR="00B8704E">
        <w:rPr>
          <w:rFonts w:ascii="Times New Roman" w:hAnsi="Times New Roman" w:cs="Times New Roman"/>
        </w:rPr>
        <w:t xml:space="preserve">фиксированной </w:t>
      </w:r>
      <w:r w:rsidR="002B7C38" w:rsidRPr="007163B9">
        <w:rPr>
          <w:rFonts w:ascii="Times New Roman" w:hAnsi="Times New Roman" w:cs="Times New Roman"/>
        </w:rPr>
        <w:t>дат</w:t>
      </w:r>
      <w:r w:rsidR="00B8704E">
        <w:rPr>
          <w:rFonts w:ascii="Times New Roman" w:hAnsi="Times New Roman" w:cs="Times New Roman"/>
        </w:rPr>
        <w:t>ой</w:t>
      </w:r>
      <w:r w:rsidR="002B7C38" w:rsidRPr="007163B9">
        <w:rPr>
          <w:rFonts w:ascii="Times New Roman" w:hAnsi="Times New Roman" w:cs="Times New Roman"/>
        </w:rPr>
        <w:t xml:space="preserve"> исполнения обязательств </w:t>
      </w:r>
      <w:r w:rsidR="00B65911">
        <w:rPr>
          <w:rFonts w:ascii="Times New Roman" w:hAnsi="Times New Roman" w:cs="Times New Roman"/>
        </w:rPr>
        <w:t xml:space="preserve">указывается в заявке и </w:t>
      </w:r>
      <w:r w:rsidR="00CB19B3" w:rsidRPr="00F1383A">
        <w:rPr>
          <w:rFonts w:ascii="Times New Roman" w:hAnsi="Times New Roman" w:cs="Times New Roman"/>
        </w:rPr>
        <w:t xml:space="preserve">определяется в соответствии со Списком параметров фьючерсных контрактов </w:t>
      </w:r>
      <w:r w:rsidR="002B7C38" w:rsidRPr="007163B9">
        <w:rPr>
          <w:rFonts w:ascii="Times New Roman" w:hAnsi="Times New Roman" w:cs="Times New Roman"/>
        </w:rPr>
        <w:t xml:space="preserve">с </w:t>
      </w:r>
      <w:r w:rsidR="00B8704E">
        <w:rPr>
          <w:rFonts w:ascii="Times New Roman" w:hAnsi="Times New Roman" w:cs="Times New Roman"/>
        </w:rPr>
        <w:t>фиксированной</w:t>
      </w:r>
      <w:r w:rsidR="002B7C38" w:rsidRPr="007163B9">
        <w:rPr>
          <w:rFonts w:ascii="Times New Roman" w:hAnsi="Times New Roman" w:cs="Times New Roman"/>
        </w:rPr>
        <w:t xml:space="preserve"> дат</w:t>
      </w:r>
      <w:r w:rsidR="00B8704E">
        <w:rPr>
          <w:rFonts w:ascii="Times New Roman" w:hAnsi="Times New Roman" w:cs="Times New Roman"/>
        </w:rPr>
        <w:t>ой</w:t>
      </w:r>
      <w:r w:rsidR="002B7C38" w:rsidRPr="007163B9">
        <w:rPr>
          <w:rFonts w:ascii="Times New Roman" w:hAnsi="Times New Roman" w:cs="Times New Roman"/>
        </w:rPr>
        <w:t xml:space="preserve"> исполнения обязательств</w:t>
      </w:r>
      <w:r w:rsidR="00813674">
        <w:rPr>
          <w:rFonts w:ascii="Times New Roman" w:hAnsi="Times New Roman" w:cs="Times New Roman"/>
        </w:rPr>
        <w:t>, если иное не установлено решением Биржи</w:t>
      </w:r>
      <w:r w:rsidRPr="00755888">
        <w:rPr>
          <w:rFonts w:ascii="Times New Roman" w:hAnsi="Times New Roman" w:cs="Times New Roman"/>
        </w:rPr>
        <w:t>.</w:t>
      </w:r>
    </w:p>
    <w:p w14:paraId="529220F9" w14:textId="77777777" w:rsidR="00F0487A" w:rsidRPr="00A149C3" w:rsidRDefault="00F0487A" w:rsidP="00552CF7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/>
        </w:rPr>
      </w:pPr>
      <w:r w:rsidRPr="00A149C3">
        <w:rPr>
          <w:rFonts w:ascii="Times New Roman" w:hAnsi="Times New Roman"/>
        </w:rPr>
        <w:t>В случае если дата исполнения обязательств по фьючерсному контракту приходится на день, не являющийся расчетным днем по соответствующему базисному активу, исполнение обязательств переносится на ближайший следующий расчетный день.</w:t>
      </w:r>
      <w:r w:rsidR="002B0FAC" w:rsidRPr="00465841">
        <w:rPr>
          <w:rFonts w:ascii="Times New Roman" w:hAnsi="Times New Roman" w:cs="Times New Roman"/>
        </w:rPr>
        <w:t xml:space="preserve"> </w:t>
      </w:r>
    </w:p>
    <w:p w14:paraId="4B07E2DF" w14:textId="5E47BEE3" w:rsidR="008370C3" w:rsidRPr="00174F5E" w:rsidRDefault="007E4B3D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465841">
        <w:rPr>
          <w:rFonts w:ascii="Times New Roman" w:hAnsi="Times New Roman" w:cs="Times New Roman"/>
        </w:rPr>
        <w:t>Порядок прекращения о</w:t>
      </w:r>
      <w:r w:rsidR="008370C3" w:rsidRPr="00465841">
        <w:rPr>
          <w:rFonts w:ascii="Times New Roman" w:hAnsi="Times New Roman" w:cs="Times New Roman"/>
        </w:rPr>
        <w:t>бязательств по</w:t>
      </w:r>
      <w:r w:rsidR="004933B1" w:rsidRPr="00465841">
        <w:rPr>
          <w:rFonts w:ascii="Times New Roman" w:hAnsi="Times New Roman" w:cs="Times New Roman"/>
        </w:rPr>
        <w:t xml:space="preserve"> </w:t>
      </w:r>
      <w:r w:rsidR="00970207" w:rsidRPr="00465841">
        <w:rPr>
          <w:rFonts w:ascii="Times New Roman" w:hAnsi="Times New Roman" w:cs="Times New Roman"/>
        </w:rPr>
        <w:t>фьючерс</w:t>
      </w:r>
      <w:r w:rsidR="00CF0270" w:rsidRPr="00465841">
        <w:rPr>
          <w:rFonts w:ascii="Times New Roman" w:hAnsi="Times New Roman" w:cs="Times New Roman"/>
        </w:rPr>
        <w:t>ным</w:t>
      </w:r>
      <w:r w:rsidR="00B11D42" w:rsidRPr="00174F5E" w:rsidDel="00E37650">
        <w:rPr>
          <w:rFonts w:ascii="Times New Roman" w:hAnsi="Times New Roman" w:cs="Times New Roman"/>
        </w:rPr>
        <w:t xml:space="preserve"> </w:t>
      </w:r>
      <w:r w:rsidR="00CF0270" w:rsidRPr="00174F5E">
        <w:rPr>
          <w:rFonts w:ascii="Times New Roman" w:hAnsi="Times New Roman" w:cs="Times New Roman"/>
        </w:rPr>
        <w:t xml:space="preserve">контрактам </w:t>
      </w:r>
      <w:r w:rsidRPr="00174F5E">
        <w:rPr>
          <w:rFonts w:ascii="Times New Roman" w:hAnsi="Times New Roman" w:cs="Times New Roman"/>
        </w:rPr>
        <w:t>определяется Правилами клиринга</w:t>
      </w:r>
      <w:r w:rsidR="008370C3" w:rsidRPr="00174F5E">
        <w:rPr>
          <w:rFonts w:ascii="Times New Roman" w:hAnsi="Times New Roman" w:cs="Times New Roman"/>
        </w:rPr>
        <w:t>.</w:t>
      </w:r>
    </w:p>
    <w:p w14:paraId="08976CDE" w14:textId="4A7309CE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174F5E">
        <w:rPr>
          <w:rFonts w:ascii="Times New Roman" w:hAnsi="Times New Roman" w:cs="Times New Roman"/>
        </w:rPr>
        <w:t>Стороны несут ответственность за неисполнение или ненадлежа</w:t>
      </w:r>
      <w:r w:rsidR="004933B1" w:rsidRPr="00174F5E">
        <w:rPr>
          <w:rFonts w:ascii="Times New Roman" w:hAnsi="Times New Roman" w:cs="Times New Roman"/>
        </w:rPr>
        <w:t xml:space="preserve">щее исполнение обязательств по </w:t>
      </w:r>
      <w:r w:rsidR="00FA53CD" w:rsidRPr="00174F5E">
        <w:rPr>
          <w:rFonts w:ascii="Times New Roman" w:hAnsi="Times New Roman" w:cs="Times New Roman"/>
        </w:rPr>
        <w:t>фьючерсн</w:t>
      </w:r>
      <w:r w:rsidR="00CF0270" w:rsidRPr="00174F5E">
        <w:rPr>
          <w:rFonts w:ascii="Times New Roman" w:hAnsi="Times New Roman" w:cs="Times New Roman"/>
        </w:rPr>
        <w:t>ым</w:t>
      </w:r>
      <w:r w:rsidR="00FA53CD" w:rsidRPr="00174F5E">
        <w:rPr>
          <w:rFonts w:ascii="Times New Roman" w:hAnsi="Times New Roman" w:cs="Times New Roman"/>
        </w:rPr>
        <w:t xml:space="preserve"> контракт</w:t>
      </w:r>
      <w:r w:rsidR="00CF0270" w:rsidRPr="00174F5E">
        <w:rPr>
          <w:rFonts w:ascii="Times New Roman" w:hAnsi="Times New Roman" w:cs="Times New Roman"/>
        </w:rPr>
        <w:t>ам</w:t>
      </w:r>
      <w:r w:rsidRPr="00174F5E">
        <w:rPr>
          <w:rFonts w:ascii="Times New Roman" w:hAnsi="Times New Roman" w:cs="Times New Roman"/>
        </w:rPr>
        <w:t xml:space="preserve"> в соответствии с законодательством Российской Федерации</w:t>
      </w:r>
      <w:r w:rsidR="007E4B3D" w:rsidRPr="00657377">
        <w:rPr>
          <w:rFonts w:ascii="Times New Roman" w:hAnsi="Times New Roman" w:cs="Times New Roman"/>
        </w:rPr>
        <w:t xml:space="preserve"> и</w:t>
      </w:r>
      <w:r w:rsidRPr="00657377">
        <w:rPr>
          <w:rFonts w:ascii="Times New Roman" w:hAnsi="Times New Roman" w:cs="Times New Roman"/>
        </w:rPr>
        <w:t xml:space="preserve"> Правила</w:t>
      </w:r>
      <w:r w:rsidR="00511F2A" w:rsidRPr="00657377">
        <w:rPr>
          <w:rFonts w:ascii="Times New Roman" w:hAnsi="Times New Roman" w:cs="Times New Roman"/>
        </w:rPr>
        <w:t>ми клиринга.</w:t>
      </w:r>
    </w:p>
    <w:p w14:paraId="34382AAF" w14:textId="77777777" w:rsidR="008370C3" w:rsidRPr="00657377" w:rsidRDefault="008370C3" w:rsidP="002F565D">
      <w:pPr>
        <w:pStyle w:val="a"/>
        <w:spacing w:before="360" w:afterLines="60" w:after="144"/>
        <w:ind w:left="641" w:hanging="35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>Особые условия</w:t>
      </w:r>
    </w:p>
    <w:p w14:paraId="69CA5197" w14:textId="77777777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bookmarkStart w:id="1" w:name="_Ref381616952"/>
      <w:r w:rsidRPr="00657377">
        <w:rPr>
          <w:rFonts w:ascii="Times New Roman" w:hAnsi="Times New Roman" w:cs="Times New Roman"/>
        </w:rPr>
        <w:t>В случае приостан</w:t>
      </w:r>
      <w:r w:rsidR="004933B1" w:rsidRPr="00657377">
        <w:rPr>
          <w:rFonts w:ascii="Times New Roman" w:hAnsi="Times New Roman" w:cs="Times New Roman"/>
        </w:rPr>
        <w:t>овления</w:t>
      </w:r>
      <w:r w:rsidR="00FA53CD" w:rsidRPr="00657377">
        <w:rPr>
          <w:rFonts w:ascii="Times New Roman" w:hAnsi="Times New Roman" w:cs="Times New Roman"/>
        </w:rPr>
        <w:t xml:space="preserve"> </w:t>
      </w:r>
      <w:r w:rsidR="004933B1" w:rsidRPr="00657377">
        <w:rPr>
          <w:rFonts w:ascii="Times New Roman" w:hAnsi="Times New Roman" w:cs="Times New Roman"/>
        </w:rPr>
        <w:t>/</w:t>
      </w:r>
      <w:r w:rsidR="00FA53CD" w:rsidRPr="00657377">
        <w:rPr>
          <w:rFonts w:ascii="Times New Roman" w:hAnsi="Times New Roman" w:cs="Times New Roman"/>
        </w:rPr>
        <w:t xml:space="preserve"> </w:t>
      </w:r>
      <w:r w:rsidR="004933B1" w:rsidRPr="00657377">
        <w:rPr>
          <w:rFonts w:ascii="Times New Roman" w:hAnsi="Times New Roman" w:cs="Times New Roman"/>
        </w:rPr>
        <w:t xml:space="preserve">прекращения заключения </w:t>
      </w:r>
      <w:r w:rsidR="00FA53CD" w:rsidRPr="00657377">
        <w:rPr>
          <w:rFonts w:ascii="Times New Roman" w:hAnsi="Times New Roman" w:cs="Times New Roman"/>
        </w:rPr>
        <w:t>фьючерсных контрактов</w:t>
      </w:r>
      <w:r w:rsidRPr="00657377">
        <w:rPr>
          <w:rFonts w:ascii="Times New Roman" w:hAnsi="Times New Roman" w:cs="Times New Roman"/>
        </w:rPr>
        <w:t xml:space="preserve">, </w:t>
      </w:r>
      <w:r w:rsidR="00AE01FD" w:rsidRPr="00657377">
        <w:rPr>
          <w:rFonts w:ascii="Times New Roman" w:hAnsi="Times New Roman" w:cs="Times New Roman"/>
        </w:rPr>
        <w:t>в т</w:t>
      </w:r>
      <w:r w:rsidR="00A238D9" w:rsidRPr="00657377">
        <w:rPr>
          <w:rFonts w:ascii="Times New Roman" w:hAnsi="Times New Roman" w:cs="Times New Roman"/>
        </w:rPr>
        <w:t xml:space="preserve">ом </w:t>
      </w:r>
      <w:r w:rsidR="00AE01FD" w:rsidRPr="00657377">
        <w:rPr>
          <w:rFonts w:ascii="Times New Roman" w:hAnsi="Times New Roman" w:cs="Times New Roman"/>
        </w:rPr>
        <w:t>ч</w:t>
      </w:r>
      <w:r w:rsidR="00A238D9" w:rsidRPr="00657377">
        <w:rPr>
          <w:rFonts w:ascii="Times New Roman" w:hAnsi="Times New Roman" w:cs="Times New Roman"/>
        </w:rPr>
        <w:t>исле</w:t>
      </w:r>
      <w:r w:rsidR="00AE01FD" w:rsidRPr="00657377">
        <w:rPr>
          <w:rFonts w:ascii="Times New Roman" w:hAnsi="Times New Roman" w:cs="Times New Roman"/>
        </w:rPr>
        <w:t xml:space="preserve"> в </w:t>
      </w:r>
      <w:r w:rsidR="00DA443B" w:rsidRPr="00657377">
        <w:rPr>
          <w:rFonts w:ascii="Times New Roman" w:hAnsi="Times New Roman" w:cs="Times New Roman"/>
        </w:rPr>
        <w:t xml:space="preserve">связи с ограничением обращения базисного актива </w:t>
      </w:r>
      <w:r w:rsidR="00FA53CD" w:rsidRPr="00657377">
        <w:rPr>
          <w:rFonts w:ascii="Times New Roman" w:hAnsi="Times New Roman" w:cs="Times New Roman"/>
        </w:rPr>
        <w:t>фьючерсного контракта</w:t>
      </w:r>
      <w:r w:rsidRPr="00657377">
        <w:rPr>
          <w:rFonts w:ascii="Times New Roman" w:hAnsi="Times New Roman" w:cs="Times New Roman"/>
        </w:rPr>
        <w:t>, Биржа</w:t>
      </w:r>
      <w:r w:rsidR="00B223BE" w:rsidRPr="00657377">
        <w:rPr>
          <w:rFonts w:ascii="Times New Roman" w:hAnsi="Times New Roman" w:cs="Times New Roman"/>
        </w:rPr>
        <w:t xml:space="preserve"> и/или</w:t>
      </w:r>
      <w:r w:rsidRPr="00657377">
        <w:rPr>
          <w:rFonts w:ascii="Times New Roman" w:hAnsi="Times New Roman" w:cs="Times New Roman"/>
        </w:rPr>
        <w:t xml:space="preserve"> </w:t>
      </w:r>
      <w:r w:rsidR="00B223BE" w:rsidRPr="00657377">
        <w:rPr>
          <w:rFonts w:ascii="Times New Roman" w:hAnsi="Times New Roman" w:cs="Times New Roman"/>
        </w:rPr>
        <w:t xml:space="preserve">Клиринговый центр </w:t>
      </w:r>
      <w:r w:rsidRPr="00657377">
        <w:rPr>
          <w:rFonts w:ascii="Times New Roman" w:hAnsi="Times New Roman" w:cs="Times New Roman"/>
        </w:rPr>
        <w:t>вправе по согласованию</w:t>
      </w:r>
      <w:r w:rsidR="00B223BE" w:rsidRPr="00657377">
        <w:rPr>
          <w:rFonts w:ascii="Times New Roman" w:hAnsi="Times New Roman" w:cs="Times New Roman"/>
        </w:rPr>
        <w:t xml:space="preserve"> друг </w:t>
      </w:r>
      <w:r w:rsidRPr="00657377">
        <w:rPr>
          <w:rFonts w:ascii="Times New Roman" w:hAnsi="Times New Roman" w:cs="Times New Roman"/>
        </w:rPr>
        <w:t>с</w:t>
      </w:r>
      <w:r w:rsidR="00B223BE" w:rsidRPr="00657377">
        <w:rPr>
          <w:rFonts w:ascii="Times New Roman" w:hAnsi="Times New Roman" w:cs="Times New Roman"/>
        </w:rPr>
        <w:t xml:space="preserve"> другом</w:t>
      </w:r>
      <w:r w:rsidRPr="00657377">
        <w:rPr>
          <w:rFonts w:ascii="Times New Roman" w:hAnsi="Times New Roman" w:cs="Times New Roman"/>
        </w:rPr>
        <w:t xml:space="preserve"> принять одно или несколько из следующих решений:</w:t>
      </w:r>
      <w:bookmarkEnd w:id="1"/>
    </w:p>
    <w:p w14:paraId="11A8FBC7" w14:textId="77777777" w:rsidR="008370C3" w:rsidRPr="00657377" w:rsidRDefault="008370C3" w:rsidP="00A149C3">
      <w:pPr>
        <w:pStyle w:val="1"/>
        <w:tabs>
          <w:tab w:val="num" w:pos="1560"/>
        </w:tabs>
        <w:spacing w:before="0" w:afterLines="60" w:after="144"/>
        <w:ind w:left="851" w:hanging="56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 xml:space="preserve">об изменении </w:t>
      </w:r>
      <w:r w:rsidR="005F79D4" w:rsidRPr="00657377">
        <w:rPr>
          <w:rFonts w:ascii="Times New Roman" w:hAnsi="Times New Roman" w:cs="Times New Roman"/>
        </w:rPr>
        <w:t>д</w:t>
      </w:r>
      <w:r w:rsidRPr="00657377">
        <w:rPr>
          <w:rFonts w:ascii="Times New Roman" w:hAnsi="Times New Roman" w:cs="Times New Roman"/>
        </w:rPr>
        <w:t>аты</w:t>
      </w:r>
      <w:r w:rsidR="004933B1" w:rsidRPr="00657377">
        <w:rPr>
          <w:rFonts w:ascii="Times New Roman" w:hAnsi="Times New Roman" w:cs="Times New Roman"/>
        </w:rPr>
        <w:t xml:space="preserve"> исполнения </w:t>
      </w:r>
      <w:r w:rsidR="007E4B3D" w:rsidRPr="00657377">
        <w:rPr>
          <w:rFonts w:ascii="Times New Roman" w:hAnsi="Times New Roman" w:cs="Times New Roman"/>
        </w:rPr>
        <w:t xml:space="preserve">обязательств по </w:t>
      </w:r>
      <w:r w:rsidR="00FA53CD" w:rsidRPr="00657377">
        <w:rPr>
          <w:rFonts w:ascii="Times New Roman" w:hAnsi="Times New Roman" w:cs="Times New Roman"/>
        </w:rPr>
        <w:t>фьючерсному контракту</w:t>
      </w:r>
      <w:r w:rsidRPr="00657377">
        <w:rPr>
          <w:rFonts w:ascii="Times New Roman" w:hAnsi="Times New Roman" w:cs="Times New Roman"/>
        </w:rPr>
        <w:t>;</w:t>
      </w:r>
    </w:p>
    <w:p w14:paraId="1ACFC6AE" w14:textId="77777777" w:rsidR="008370C3" w:rsidRPr="00657377" w:rsidRDefault="008370C3" w:rsidP="00A149C3">
      <w:pPr>
        <w:pStyle w:val="1"/>
        <w:tabs>
          <w:tab w:val="num" w:pos="1560"/>
        </w:tabs>
        <w:spacing w:before="0" w:afterLines="60" w:after="144"/>
        <w:ind w:left="851" w:hanging="56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 xml:space="preserve">о прекращении обязательств по </w:t>
      </w:r>
      <w:r w:rsidR="00FA53CD" w:rsidRPr="00657377">
        <w:rPr>
          <w:rFonts w:ascii="Times New Roman" w:hAnsi="Times New Roman" w:cs="Times New Roman"/>
        </w:rPr>
        <w:t>фьючерсному контракту</w:t>
      </w:r>
      <w:r w:rsidRPr="00657377">
        <w:rPr>
          <w:rFonts w:ascii="Times New Roman" w:hAnsi="Times New Roman" w:cs="Times New Roman"/>
        </w:rPr>
        <w:t>;</w:t>
      </w:r>
    </w:p>
    <w:p w14:paraId="3005BC55" w14:textId="77777777" w:rsidR="008370C3" w:rsidRPr="00657377" w:rsidRDefault="008370C3" w:rsidP="00A149C3">
      <w:pPr>
        <w:pStyle w:val="1"/>
        <w:tabs>
          <w:tab w:val="num" w:pos="1560"/>
        </w:tabs>
        <w:spacing w:before="0" w:afterLines="60" w:after="144"/>
        <w:ind w:left="851" w:hanging="56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lastRenderedPageBreak/>
        <w:t>об изменении порядка расчета и перечисления вариационной маржи;</w:t>
      </w:r>
    </w:p>
    <w:p w14:paraId="6716C86B" w14:textId="77777777" w:rsidR="008370C3" w:rsidRPr="00657377" w:rsidRDefault="008370C3" w:rsidP="00A149C3">
      <w:pPr>
        <w:pStyle w:val="1"/>
        <w:tabs>
          <w:tab w:val="num" w:pos="1560"/>
        </w:tabs>
        <w:spacing w:before="0" w:afterLines="60" w:after="144"/>
        <w:ind w:left="851" w:hanging="56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>иные решения, предусмотренные Правилами торгов.</w:t>
      </w:r>
    </w:p>
    <w:p w14:paraId="70138BE8" w14:textId="77777777" w:rsidR="008370C3" w:rsidRPr="00657377" w:rsidRDefault="00B7419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>Информация о решении</w:t>
      </w:r>
      <w:r w:rsidR="006D56FA" w:rsidRPr="00657377">
        <w:rPr>
          <w:rFonts w:ascii="Times New Roman" w:hAnsi="Times New Roman" w:cs="Times New Roman"/>
        </w:rPr>
        <w:t>, принятом</w:t>
      </w:r>
      <w:r w:rsidRPr="00657377">
        <w:rPr>
          <w:rFonts w:ascii="Times New Roman" w:hAnsi="Times New Roman" w:cs="Times New Roman"/>
        </w:rPr>
        <w:t xml:space="preserve"> </w:t>
      </w:r>
      <w:r w:rsidR="008370C3" w:rsidRPr="00657377">
        <w:rPr>
          <w:rFonts w:ascii="Times New Roman" w:hAnsi="Times New Roman" w:cs="Times New Roman"/>
        </w:rPr>
        <w:t>Биржей</w:t>
      </w:r>
      <w:r w:rsidR="00B223BE" w:rsidRPr="00657377">
        <w:rPr>
          <w:rFonts w:ascii="Times New Roman" w:hAnsi="Times New Roman" w:cs="Times New Roman"/>
        </w:rPr>
        <w:t xml:space="preserve"> и/или Клиринговым центром</w:t>
      </w:r>
      <w:r w:rsidR="008370C3" w:rsidRPr="00657377">
        <w:rPr>
          <w:rFonts w:ascii="Times New Roman" w:hAnsi="Times New Roman" w:cs="Times New Roman"/>
        </w:rPr>
        <w:t xml:space="preserve"> в соответствии с пунктом</w:t>
      </w:r>
      <w:r w:rsidR="00B223BE" w:rsidRPr="00657377">
        <w:rPr>
          <w:rFonts w:ascii="Times New Roman" w:hAnsi="Times New Roman" w:cs="Times New Roman"/>
        </w:rPr>
        <w:t xml:space="preserve"> </w:t>
      </w:r>
      <w:r w:rsidR="004040D7" w:rsidRPr="00657377">
        <w:fldChar w:fldCharType="begin"/>
      </w:r>
      <w:r w:rsidR="004040D7" w:rsidRPr="00657377">
        <w:instrText xml:space="preserve"> REF _Ref381616952 \r \h  \* MERGEFORMAT </w:instrText>
      </w:r>
      <w:r w:rsidR="004040D7" w:rsidRPr="00657377">
        <w:fldChar w:fldCharType="separate"/>
      </w:r>
      <w:r w:rsidR="00B44672" w:rsidRPr="00657377">
        <w:rPr>
          <w:rFonts w:ascii="Times New Roman" w:hAnsi="Times New Roman" w:cs="Times New Roman"/>
        </w:rPr>
        <w:t>3.1</w:t>
      </w:r>
      <w:r w:rsidR="004040D7" w:rsidRPr="00657377">
        <w:fldChar w:fldCharType="end"/>
      </w:r>
      <w:r w:rsidR="008370C3" w:rsidRPr="00657377">
        <w:rPr>
          <w:rFonts w:ascii="Times New Roman" w:hAnsi="Times New Roman" w:cs="Times New Roman"/>
        </w:rPr>
        <w:t xml:space="preserve"> Спецификации, </w:t>
      </w:r>
      <w:r w:rsidR="00AD43B7" w:rsidRPr="00657377">
        <w:rPr>
          <w:rFonts w:ascii="Times New Roman" w:hAnsi="Times New Roman" w:cs="Times New Roman"/>
        </w:rPr>
        <w:t xml:space="preserve">раскрывается </w:t>
      </w:r>
      <w:r w:rsidR="008370C3" w:rsidRPr="00657377">
        <w:rPr>
          <w:rFonts w:ascii="Times New Roman" w:hAnsi="Times New Roman" w:cs="Times New Roman"/>
        </w:rPr>
        <w:t>путем ее опубликования на сайт</w:t>
      </w:r>
      <w:r w:rsidR="00B223BE" w:rsidRPr="00657377">
        <w:rPr>
          <w:rFonts w:ascii="Times New Roman" w:hAnsi="Times New Roman" w:cs="Times New Roman"/>
        </w:rPr>
        <w:t>ах</w:t>
      </w:r>
      <w:r w:rsidR="008370C3" w:rsidRPr="00657377">
        <w:rPr>
          <w:rFonts w:ascii="Times New Roman" w:hAnsi="Times New Roman" w:cs="Times New Roman"/>
        </w:rPr>
        <w:t xml:space="preserve"> Биржи</w:t>
      </w:r>
      <w:r w:rsidR="00B223BE" w:rsidRPr="00657377">
        <w:rPr>
          <w:rFonts w:ascii="Times New Roman" w:hAnsi="Times New Roman" w:cs="Times New Roman"/>
        </w:rPr>
        <w:t xml:space="preserve"> </w:t>
      </w:r>
      <w:r w:rsidR="00B333A0" w:rsidRPr="00657377">
        <w:rPr>
          <w:rFonts w:ascii="Times New Roman" w:hAnsi="Times New Roman" w:cs="Times New Roman"/>
        </w:rPr>
        <w:t>и/или Клирингового центра</w:t>
      </w:r>
      <w:r w:rsidR="008370C3" w:rsidRPr="00657377">
        <w:rPr>
          <w:rFonts w:ascii="Times New Roman" w:hAnsi="Times New Roman" w:cs="Times New Roman"/>
        </w:rPr>
        <w:t xml:space="preserve"> в сети </w:t>
      </w:r>
      <w:r w:rsidR="00755888" w:rsidRPr="00657377">
        <w:rPr>
          <w:rFonts w:ascii="Times New Roman" w:hAnsi="Times New Roman" w:cs="Times New Roman"/>
        </w:rPr>
        <w:t>и</w:t>
      </w:r>
      <w:r w:rsidR="008370C3" w:rsidRPr="00657377">
        <w:rPr>
          <w:rFonts w:ascii="Times New Roman" w:hAnsi="Times New Roman" w:cs="Times New Roman"/>
        </w:rPr>
        <w:t xml:space="preserve">нтернет не менее чем за </w:t>
      </w:r>
      <w:r w:rsidR="006D56FA" w:rsidRPr="00657377">
        <w:rPr>
          <w:rFonts w:ascii="Times New Roman" w:hAnsi="Times New Roman" w:cs="Times New Roman"/>
        </w:rPr>
        <w:t>три</w:t>
      </w:r>
      <w:r w:rsidRPr="00657377">
        <w:rPr>
          <w:rFonts w:ascii="Times New Roman" w:hAnsi="Times New Roman" w:cs="Times New Roman"/>
        </w:rPr>
        <w:t xml:space="preserve"> </w:t>
      </w:r>
      <w:r w:rsidR="006D56FA" w:rsidRPr="00657377">
        <w:rPr>
          <w:rFonts w:ascii="Times New Roman" w:hAnsi="Times New Roman" w:cs="Times New Roman"/>
        </w:rPr>
        <w:t>рабочих</w:t>
      </w:r>
      <w:r w:rsidRPr="00657377">
        <w:rPr>
          <w:rFonts w:ascii="Times New Roman" w:hAnsi="Times New Roman" w:cs="Times New Roman"/>
        </w:rPr>
        <w:t xml:space="preserve"> дн</w:t>
      </w:r>
      <w:r w:rsidR="006D56FA" w:rsidRPr="00657377">
        <w:rPr>
          <w:rFonts w:ascii="Times New Roman" w:hAnsi="Times New Roman" w:cs="Times New Roman"/>
        </w:rPr>
        <w:t>я</w:t>
      </w:r>
      <w:r w:rsidRPr="00657377">
        <w:rPr>
          <w:rFonts w:ascii="Times New Roman" w:hAnsi="Times New Roman" w:cs="Times New Roman"/>
        </w:rPr>
        <w:t xml:space="preserve"> </w:t>
      </w:r>
      <w:r w:rsidR="008370C3" w:rsidRPr="00657377">
        <w:rPr>
          <w:rFonts w:ascii="Times New Roman" w:hAnsi="Times New Roman" w:cs="Times New Roman"/>
        </w:rPr>
        <w:t>до вступления в силу соответствующих решений</w:t>
      </w:r>
      <w:r w:rsidR="005751AB" w:rsidRPr="00657377">
        <w:rPr>
          <w:rFonts w:ascii="Times New Roman" w:hAnsi="Times New Roman" w:cs="Times New Roman"/>
        </w:rPr>
        <w:t>, если иной срок не установлен решением Биржи и/</w:t>
      </w:r>
      <w:r w:rsidR="00B333A0" w:rsidRPr="00657377">
        <w:rPr>
          <w:rFonts w:ascii="Times New Roman" w:hAnsi="Times New Roman" w:cs="Times New Roman"/>
        </w:rPr>
        <w:t>или Клирингового центра</w:t>
      </w:r>
      <w:r w:rsidR="008370C3" w:rsidRPr="00657377">
        <w:rPr>
          <w:rFonts w:ascii="Times New Roman" w:hAnsi="Times New Roman" w:cs="Times New Roman"/>
        </w:rPr>
        <w:t xml:space="preserve">. </w:t>
      </w:r>
    </w:p>
    <w:p w14:paraId="38EB37B8" w14:textId="77777777" w:rsidR="008370C3" w:rsidRPr="00657377" w:rsidRDefault="008370C3" w:rsidP="002F565D">
      <w:pPr>
        <w:pStyle w:val="a"/>
        <w:spacing w:before="360" w:afterLines="60" w:after="144"/>
        <w:ind w:left="641" w:hanging="357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>Внесение изменений и дополнений в Спецификацию</w:t>
      </w:r>
    </w:p>
    <w:p w14:paraId="32C5722D" w14:textId="77777777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14:paraId="5BB9E424" w14:textId="77777777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ее регистрации в установленном порядке в </w:t>
      </w:r>
      <w:r w:rsidR="00AD43B7" w:rsidRPr="00657377">
        <w:rPr>
          <w:rFonts w:ascii="Times New Roman" w:hAnsi="Times New Roman" w:cs="Times New Roman"/>
        </w:rPr>
        <w:t>Банке России</w:t>
      </w:r>
      <w:r w:rsidRPr="00657377">
        <w:rPr>
          <w:rFonts w:ascii="Times New Roman" w:hAnsi="Times New Roman" w:cs="Times New Roman"/>
        </w:rPr>
        <w:t>.</w:t>
      </w:r>
    </w:p>
    <w:p w14:paraId="057210F9" w14:textId="77777777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 xml:space="preserve">Информация о введении в действие Спецификации, содержащей изменения и дополнения, </w:t>
      </w:r>
      <w:r w:rsidR="00AD43B7" w:rsidRPr="00657377">
        <w:rPr>
          <w:rFonts w:ascii="Times New Roman" w:hAnsi="Times New Roman" w:cs="Times New Roman"/>
        </w:rPr>
        <w:t xml:space="preserve">раскрывается </w:t>
      </w:r>
      <w:r w:rsidRPr="00657377">
        <w:rPr>
          <w:rFonts w:ascii="Times New Roman" w:hAnsi="Times New Roman" w:cs="Times New Roman"/>
        </w:rPr>
        <w:t xml:space="preserve">путем </w:t>
      </w:r>
      <w:r w:rsidR="00AD43B7" w:rsidRPr="00657377">
        <w:rPr>
          <w:rFonts w:ascii="Times New Roman" w:hAnsi="Times New Roman" w:cs="Times New Roman"/>
        </w:rPr>
        <w:t xml:space="preserve">ее </w:t>
      </w:r>
      <w:r w:rsidRPr="00657377">
        <w:rPr>
          <w:rFonts w:ascii="Times New Roman" w:hAnsi="Times New Roman" w:cs="Times New Roman"/>
        </w:rPr>
        <w:t xml:space="preserve">опубликования на сайте Биржи в сети </w:t>
      </w:r>
      <w:r w:rsidR="00E62900" w:rsidRPr="00657377">
        <w:rPr>
          <w:rFonts w:ascii="Times New Roman" w:hAnsi="Times New Roman" w:cs="Times New Roman"/>
        </w:rPr>
        <w:t>и</w:t>
      </w:r>
      <w:r w:rsidRPr="00657377">
        <w:rPr>
          <w:rFonts w:ascii="Times New Roman" w:hAnsi="Times New Roman" w:cs="Times New Roman"/>
        </w:rPr>
        <w:t xml:space="preserve">нтернет не </w:t>
      </w:r>
      <w:r w:rsidR="00B90D83" w:rsidRPr="00657377">
        <w:rPr>
          <w:rFonts w:ascii="Times New Roman" w:hAnsi="Times New Roman" w:cs="Times New Roman"/>
        </w:rPr>
        <w:t>позднее</w:t>
      </w:r>
      <w:r w:rsidRPr="00657377">
        <w:rPr>
          <w:rFonts w:ascii="Times New Roman" w:hAnsi="Times New Roman" w:cs="Times New Roman"/>
        </w:rPr>
        <w:t xml:space="preserve"> чем за </w:t>
      </w:r>
      <w:r w:rsidR="00A30491" w:rsidRPr="00657377">
        <w:rPr>
          <w:rFonts w:ascii="Times New Roman" w:hAnsi="Times New Roman" w:cs="Times New Roman"/>
        </w:rPr>
        <w:t>три рабочих дня</w:t>
      </w:r>
      <w:r w:rsidR="00521D7E" w:rsidRPr="00657377">
        <w:rPr>
          <w:rFonts w:ascii="Times New Roman" w:hAnsi="Times New Roman" w:cs="Times New Roman"/>
        </w:rPr>
        <w:t xml:space="preserve"> </w:t>
      </w:r>
      <w:r w:rsidRPr="00657377">
        <w:rPr>
          <w:rFonts w:ascii="Times New Roman" w:hAnsi="Times New Roman" w:cs="Times New Roman"/>
        </w:rPr>
        <w:t xml:space="preserve">до </w:t>
      </w:r>
      <w:r w:rsidR="00B90D83" w:rsidRPr="00657377">
        <w:rPr>
          <w:rFonts w:ascii="Times New Roman" w:hAnsi="Times New Roman" w:cs="Times New Roman"/>
        </w:rPr>
        <w:t>даты</w:t>
      </w:r>
      <w:r w:rsidR="00FF6897" w:rsidRPr="00657377">
        <w:rPr>
          <w:rFonts w:ascii="Times New Roman" w:hAnsi="Times New Roman" w:cs="Times New Roman"/>
        </w:rPr>
        <w:t xml:space="preserve"> </w:t>
      </w:r>
      <w:r w:rsidRPr="00657377">
        <w:rPr>
          <w:rFonts w:ascii="Times New Roman" w:hAnsi="Times New Roman" w:cs="Times New Roman"/>
        </w:rPr>
        <w:t>введения ее в действие.</w:t>
      </w:r>
    </w:p>
    <w:p w14:paraId="0401D669" w14:textId="77777777" w:rsidR="008370C3" w:rsidRPr="00657377" w:rsidRDefault="008370C3" w:rsidP="002F565D">
      <w:pPr>
        <w:pStyle w:val="a0"/>
        <w:tabs>
          <w:tab w:val="clear" w:pos="1069"/>
          <w:tab w:val="num" w:pos="-1985"/>
          <w:tab w:val="left" w:pos="851"/>
        </w:tabs>
        <w:spacing w:before="0" w:afterLines="60" w:after="144"/>
        <w:ind w:left="0" w:firstLine="284"/>
        <w:rPr>
          <w:rFonts w:ascii="Times New Roman" w:hAnsi="Times New Roman" w:cs="Times New Roman"/>
        </w:rPr>
      </w:pPr>
      <w:r w:rsidRPr="00657377">
        <w:rPr>
          <w:rFonts w:ascii="Times New Roman" w:hAnsi="Times New Roman" w:cs="Times New Roman"/>
        </w:rPr>
        <w:t xml:space="preserve">С момента вступления в силу изменений и дополнений в Спецификацию условия существующих обязательств по ранее заключенным </w:t>
      </w:r>
      <w:r w:rsidR="00FA53CD" w:rsidRPr="00657377">
        <w:rPr>
          <w:rFonts w:ascii="Times New Roman" w:hAnsi="Times New Roman" w:cs="Times New Roman"/>
        </w:rPr>
        <w:t>фьючерсным контрактам</w:t>
      </w:r>
      <w:r w:rsidR="00511F2A" w:rsidRPr="00657377">
        <w:rPr>
          <w:rFonts w:ascii="Times New Roman" w:hAnsi="Times New Roman" w:cs="Times New Roman"/>
        </w:rPr>
        <w:t xml:space="preserve"> </w:t>
      </w:r>
      <w:r w:rsidRPr="00657377">
        <w:rPr>
          <w:rFonts w:ascii="Times New Roman" w:hAnsi="Times New Roman" w:cs="Times New Roman"/>
        </w:rPr>
        <w:t>считаются измененными с учетом таких изменений и дополнений.</w:t>
      </w:r>
    </w:p>
    <w:p w14:paraId="558B253A" w14:textId="77777777" w:rsidR="00987C95" w:rsidRPr="00847034" w:rsidRDefault="00987C95" w:rsidP="006432E5">
      <w:pPr>
        <w:pStyle w:val="a0"/>
        <w:numPr>
          <w:ilvl w:val="0"/>
          <w:numId w:val="0"/>
        </w:numPr>
        <w:tabs>
          <w:tab w:val="left" w:pos="851"/>
        </w:tabs>
        <w:spacing w:before="0" w:afterLines="60" w:after="144"/>
        <w:ind w:left="284"/>
        <w:rPr>
          <w:rFonts w:ascii="Times New Roman" w:hAnsi="Times New Roman" w:cs="Times New Roman"/>
        </w:rPr>
      </w:pPr>
    </w:p>
    <w:sectPr w:rsidR="00987C95" w:rsidRPr="00847034" w:rsidSect="00216D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44BC0" w14:textId="77777777" w:rsidR="00637363" w:rsidRDefault="00637363" w:rsidP="00F16F22">
      <w:r>
        <w:separator/>
      </w:r>
    </w:p>
  </w:endnote>
  <w:endnote w:type="continuationSeparator" w:id="0">
    <w:p w14:paraId="6BA93AB9" w14:textId="77777777" w:rsidR="00637363" w:rsidRDefault="00637363" w:rsidP="00F16F22">
      <w:r>
        <w:continuationSeparator/>
      </w:r>
    </w:p>
  </w:endnote>
  <w:endnote w:type="continuationNotice" w:id="1">
    <w:p w14:paraId="40FD391A" w14:textId="77777777" w:rsidR="00637363" w:rsidRDefault="00637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675"/>
      <w:docPartObj>
        <w:docPartGallery w:val="Page Numbers (Bottom of Page)"/>
        <w:docPartUnique/>
      </w:docPartObj>
    </w:sdtPr>
    <w:sdtEndPr/>
    <w:sdtContent>
      <w:p w14:paraId="76F61652" w14:textId="77777777" w:rsidR="00625D52" w:rsidRPr="005C1037" w:rsidRDefault="004040D7">
        <w:pPr>
          <w:pStyle w:val="af7"/>
          <w:jc w:val="right"/>
        </w:pPr>
        <w:r w:rsidRPr="005C1037">
          <w:fldChar w:fldCharType="begin"/>
        </w:r>
        <w:r w:rsidRPr="005C1037">
          <w:instrText xml:space="preserve"> PAGE   \* MERGEFORMAT </w:instrText>
        </w:r>
        <w:r w:rsidRPr="005C1037">
          <w:fldChar w:fldCharType="separate"/>
        </w:r>
        <w:r w:rsidR="009E42C2">
          <w:rPr>
            <w:noProof/>
          </w:rPr>
          <w:t>1</w:t>
        </w:r>
        <w:r w:rsidRPr="005C1037">
          <w:rPr>
            <w:noProof/>
          </w:rPr>
          <w:fldChar w:fldCharType="end"/>
        </w:r>
      </w:p>
    </w:sdtContent>
  </w:sdt>
  <w:p w14:paraId="59C34C30" w14:textId="77777777" w:rsidR="00625D52" w:rsidRDefault="00625D5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B080" w14:textId="77777777" w:rsidR="00637363" w:rsidRDefault="00637363" w:rsidP="00F16F22">
      <w:r>
        <w:separator/>
      </w:r>
    </w:p>
  </w:footnote>
  <w:footnote w:type="continuationSeparator" w:id="0">
    <w:p w14:paraId="0FA0615D" w14:textId="77777777" w:rsidR="00637363" w:rsidRDefault="00637363" w:rsidP="00F16F22">
      <w:r>
        <w:continuationSeparator/>
      </w:r>
    </w:p>
  </w:footnote>
  <w:footnote w:type="continuationNotice" w:id="1">
    <w:p w14:paraId="73DE17BE" w14:textId="77777777" w:rsidR="00637363" w:rsidRDefault="006373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8C64E7"/>
    <w:multiLevelType w:val="hybridMultilevel"/>
    <w:tmpl w:val="0E1218EA"/>
    <w:lvl w:ilvl="0" w:tplc="9920D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116BBF"/>
    <w:multiLevelType w:val="multilevel"/>
    <w:tmpl w:val="F1D620B6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41"/>
        </w:tabs>
        <w:ind w:left="724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541EFE"/>
    <w:multiLevelType w:val="hybridMultilevel"/>
    <w:tmpl w:val="49D853F4"/>
    <w:lvl w:ilvl="0" w:tplc="FAD0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11A85"/>
    <w:multiLevelType w:val="hybridMultilevel"/>
    <w:tmpl w:val="CA327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F36EB"/>
    <w:multiLevelType w:val="hybridMultilevel"/>
    <w:tmpl w:val="3B7E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3"/>
  </w:num>
  <w:num w:numId="19">
    <w:abstractNumId w:val="6"/>
  </w:num>
  <w:num w:numId="20">
    <w:abstractNumId w:val="4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3"/>
  </w:num>
  <w:num w:numId="26">
    <w:abstractNumId w:val="7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4"/>
    <w:rsid w:val="00001A3E"/>
    <w:rsid w:val="000065C1"/>
    <w:rsid w:val="00015A3C"/>
    <w:rsid w:val="000163B8"/>
    <w:rsid w:val="000233C3"/>
    <w:rsid w:val="00032F5D"/>
    <w:rsid w:val="00037E7A"/>
    <w:rsid w:val="00041727"/>
    <w:rsid w:val="0004325A"/>
    <w:rsid w:val="000454D4"/>
    <w:rsid w:val="000478A0"/>
    <w:rsid w:val="00047F6E"/>
    <w:rsid w:val="000504C5"/>
    <w:rsid w:val="0005136A"/>
    <w:rsid w:val="00053B03"/>
    <w:rsid w:val="00053B17"/>
    <w:rsid w:val="0005501E"/>
    <w:rsid w:val="000567BD"/>
    <w:rsid w:val="00056A81"/>
    <w:rsid w:val="000605C0"/>
    <w:rsid w:val="00061248"/>
    <w:rsid w:val="00062610"/>
    <w:rsid w:val="00067577"/>
    <w:rsid w:val="000677B9"/>
    <w:rsid w:val="0007000B"/>
    <w:rsid w:val="00070671"/>
    <w:rsid w:val="00080DEB"/>
    <w:rsid w:val="0008263B"/>
    <w:rsid w:val="00083A64"/>
    <w:rsid w:val="000929EF"/>
    <w:rsid w:val="00094644"/>
    <w:rsid w:val="0009479D"/>
    <w:rsid w:val="000954F5"/>
    <w:rsid w:val="000A23BF"/>
    <w:rsid w:val="000A2B1B"/>
    <w:rsid w:val="000A3A98"/>
    <w:rsid w:val="000A46BE"/>
    <w:rsid w:val="000A4FF1"/>
    <w:rsid w:val="000A5064"/>
    <w:rsid w:val="000A5D7E"/>
    <w:rsid w:val="000A6450"/>
    <w:rsid w:val="000B00B8"/>
    <w:rsid w:val="000B37F4"/>
    <w:rsid w:val="000C6E95"/>
    <w:rsid w:val="000D098A"/>
    <w:rsid w:val="000D3013"/>
    <w:rsid w:val="000D7218"/>
    <w:rsid w:val="000E59BB"/>
    <w:rsid w:val="000F4A89"/>
    <w:rsid w:val="00101B4D"/>
    <w:rsid w:val="00103137"/>
    <w:rsid w:val="001055D3"/>
    <w:rsid w:val="00105621"/>
    <w:rsid w:val="0011745C"/>
    <w:rsid w:val="0011756F"/>
    <w:rsid w:val="00135C70"/>
    <w:rsid w:val="00137184"/>
    <w:rsid w:val="001422F3"/>
    <w:rsid w:val="001516DF"/>
    <w:rsid w:val="00155C45"/>
    <w:rsid w:val="001607EC"/>
    <w:rsid w:val="00162862"/>
    <w:rsid w:val="00162F70"/>
    <w:rsid w:val="00166A85"/>
    <w:rsid w:val="0016750F"/>
    <w:rsid w:val="00170793"/>
    <w:rsid w:val="00174F5E"/>
    <w:rsid w:val="00182C6C"/>
    <w:rsid w:val="00191814"/>
    <w:rsid w:val="001926A4"/>
    <w:rsid w:val="001955E3"/>
    <w:rsid w:val="001A7869"/>
    <w:rsid w:val="001B02D3"/>
    <w:rsid w:val="001B3244"/>
    <w:rsid w:val="001B4235"/>
    <w:rsid w:val="001B4A3A"/>
    <w:rsid w:val="001C2BA0"/>
    <w:rsid w:val="001C3E35"/>
    <w:rsid w:val="001C410F"/>
    <w:rsid w:val="001C7CDE"/>
    <w:rsid w:val="001D6E56"/>
    <w:rsid w:val="001E09FA"/>
    <w:rsid w:val="001E4C51"/>
    <w:rsid w:val="001E53E5"/>
    <w:rsid w:val="001E604A"/>
    <w:rsid w:val="001E6BD3"/>
    <w:rsid w:val="001F00D0"/>
    <w:rsid w:val="001F0B29"/>
    <w:rsid w:val="001F2EDB"/>
    <w:rsid w:val="001F3F6F"/>
    <w:rsid w:val="00212891"/>
    <w:rsid w:val="00216D9C"/>
    <w:rsid w:val="00223B13"/>
    <w:rsid w:val="002249DA"/>
    <w:rsid w:val="0022572F"/>
    <w:rsid w:val="00234BE9"/>
    <w:rsid w:val="00242F79"/>
    <w:rsid w:val="00243293"/>
    <w:rsid w:val="00243533"/>
    <w:rsid w:val="00246800"/>
    <w:rsid w:val="00250C71"/>
    <w:rsid w:val="00253183"/>
    <w:rsid w:val="0025457C"/>
    <w:rsid w:val="002601EE"/>
    <w:rsid w:val="00267B34"/>
    <w:rsid w:val="00273074"/>
    <w:rsid w:val="00274702"/>
    <w:rsid w:val="00276184"/>
    <w:rsid w:val="0028421A"/>
    <w:rsid w:val="00290A27"/>
    <w:rsid w:val="00293A4F"/>
    <w:rsid w:val="002942B0"/>
    <w:rsid w:val="002956E6"/>
    <w:rsid w:val="00295DBC"/>
    <w:rsid w:val="002A10C8"/>
    <w:rsid w:val="002A701A"/>
    <w:rsid w:val="002B0FAC"/>
    <w:rsid w:val="002B3306"/>
    <w:rsid w:val="002B7C38"/>
    <w:rsid w:val="002C15DA"/>
    <w:rsid w:val="002C530F"/>
    <w:rsid w:val="002C76F0"/>
    <w:rsid w:val="002D44BA"/>
    <w:rsid w:val="002D7092"/>
    <w:rsid w:val="002E3597"/>
    <w:rsid w:val="002E6FC6"/>
    <w:rsid w:val="002E7DC2"/>
    <w:rsid w:val="002F29A5"/>
    <w:rsid w:val="002F3F6F"/>
    <w:rsid w:val="002F4403"/>
    <w:rsid w:val="002F5139"/>
    <w:rsid w:val="002F565D"/>
    <w:rsid w:val="002F6B08"/>
    <w:rsid w:val="00300CD3"/>
    <w:rsid w:val="00302E0B"/>
    <w:rsid w:val="00306690"/>
    <w:rsid w:val="00306834"/>
    <w:rsid w:val="00307986"/>
    <w:rsid w:val="00312BCC"/>
    <w:rsid w:val="003155E2"/>
    <w:rsid w:val="00320521"/>
    <w:rsid w:val="00320570"/>
    <w:rsid w:val="00335BBE"/>
    <w:rsid w:val="00344E1E"/>
    <w:rsid w:val="0035460C"/>
    <w:rsid w:val="0035480C"/>
    <w:rsid w:val="00354AFF"/>
    <w:rsid w:val="00363DDF"/>
    <w:rsid w:val="00374E1C"/>
    <w:rsid w:val="003854C0"/>
    <w:rsid w:val="00385983"/>
    <w:rsid w:val="00390078"/>
    <w:rsid w:val="00391F0E"/>
    <w:rsid w:val="003962FF"/>
    <w:rsid w:val="003A28E4"/>
    <w:rsid w:val="003A3A26"/>
    <w:rsid w:val="003B4937"/>
    <w:rsid w:val="003B51AC"/>
    <w:rsid w:val="003C5571"/>
    <w:rsid w:val="003C7D0C"/>
    <w:rsid w:val="003D62A3"/>
    <w:rsid w:val="003E1708"/>
    <w:rsid w:val="003E3B17"/>
    <w:rsid w:val="003E4C5C"/>
    <w:rsid w:val="003F0B6C"/>
    <w:rsid w:val="003F5F74"/>
    <w:rsid w:val="003F7165"/>
    <w:rsid w:val="00402CA0"/>
    <w:rsid w:val="004040D7"/>
    <w:rsid w:val="00404D5D"/>
    <w:rsid w:val="004141C2"/>
    <w:rsid w:val="00423C73"/>
    <w:rsid w:val="00425A9F"/>
    <w:rsid w:val="00426233"/>
    <w:rsid w:val="00426CA1"/>
    <w:rsid w:val="00430901"/>
    <w:rsid w:val="00442ABE"/>
    <w:rsid w:val="0044389D"/>
    <w:rsid w:val="00444E49"/>
    <w:rsid w:val="00446004"/>
    <w:rsid w:val="00447508"/>
    <w:rsid w:val="004528FB"/>
    <w:rsid w:val="00452D32"/>
    <w:rsid w:val="004607CE"/>
    <w:rsid w:val="00461534"/>
    <w:rsid w:val="00464BBD"/>
    <w:rsid w:val="00465841"/>
    <w:rsid w:val="0046793A"/>
    <w:rsid w:val="0048153B"/>
    <w:rsid w:val="0048240C"/>
    <w:rsid w:val="004910F9"/>
    <w:rsid w:val="0049165D"/>
    <w:rsid w:val="00493262"/>
    <w:rsid w:val="004933B1"/>
    <w:rsid w:val="0049469D"/>
    <w:rsid w:val="00495706"/>
    <w:rsid w:val="004A613F"/>
    <w:rsid w:val="004A61D9"/>
    <w:rsid w:val="004A6ED0"/>
    <w:rsid w:val="004A7FC8"/>
    <w:rsid w:val="004B25BC"/>
    <w:rsid w:val="004B757D"/>
    <w:rsid w:val="004D28B9"/>
    <w:rsid w:val="004D313C"/>
    <w:rsid w:val="004E7A7C"/>
    <w:rsid w:val="004F7B51"/>
    <w:rsid w:val="00501357"/>
    <w:rsid w:val="005020F5"/>
    <w:rsid w:val="00502233"/>
    <w:rsid w:val="00502DA9"/>
    <w:rsid w:val="00505B55"/>
    <w:rsid w:val="00511F2A"/>
    <w:rsid w:val="005144A0"/>
    <w:rsid w:val="005144B9"/>
    <w:rsid w:val="005155CC"/>
    <w:rsid w:val="00516705"/>
    <w:rsid w:val="00517255"/>
    <w:rsid w:val="00521D7E"/>
    <w:rsid w:val="005220A7"/>
    <w:rsid w:val="005315BD"/>
    <w:rsid w:val="00536B3F"/>
    <w:rsid w:val="005374EC"/>
    <w:rsid w:val="00537539"/>
    <w:rsid w:val="005402EE"/>
    <w:rsid w:val="005406F8"/>
    <w:rsid w:val="005457F7"/>
    <w:rsid w:val="00546C94"/>
    <w:rsid w:val="00552B5F"/>
    <w:rsid w:val="00552CF7"/>
    <w:rsid w:val="00556A80"/>
    <w:rsid w:val="00561EFD"/>
    <w:rsid w:val="005636E3"/>
    <w:rsid w:val="00565B5C"/>
    <w:rsid w:val="0057259C"/>
    <w:rsid w:val="005751AB"/>
    <w:rsid w:val="005763FE"/>
    <w:rsid w:val="00576783"/>
    <w:rsid w:val="00577590"/>
    <w:rsid w:val="00585BD8"/>
    <w:rsid w:val="005918FF"/>
    <w:rsid w:val="00594983"/>
    <w:rsid w:val="0059577E"/>
    <w:rsid w:val="005A1DCE"/>
    <w:rsid w:val="005A2047"/>
    <w:rsid w:val="005A4B19"/>
    <w:rsid w:val="005B1789"/>
    <w:rsid w:val="005B6E64"/>
    <w:rsid w:val="005C1037"/>
    <w:rsid w:val="005C139B"/>
    <w:rsid w:val="005C1845"/>
    <w:rsid w:val="005C4516"/>
    <w:rsid w:val="005C5256"/>
    <w:rsid w:val="005C65D2"/>
    <w:rsid w:val="005C6668"/>
    <w:rsid w:val="005E017D"/>
    <w:rsid w:val="005E28B4"/>
    <w:rsid w:val="005F255C"/>
    <w:rsid w:val="005F40A0"/>
    <w:rsid w:val="005F428A"/>
    <w:rsid w:val="005F6AC8"/>
    <w:rsid w:val="005F79D4"/>
    <w:rsid w:val="00602D14"/>
    <w:rsid w:val="00607E1D"/>
    <w:rsid w:val="00610CE5"/>
    <w:rsid w:val="0061342F"/>
    <w:rsid w:val="006136EA"/>
    <w:rsid w:val="00615567"/>
    <w:rsid w:val="0062537C"/>
    <w:rsid w:val="00625D52"/>
    <w:rsid w:val="00627F3D"/>
    <w:rsid w:val="00630637"/>
    <w:rsid w:val="00632743"/>
    <w:rsid w:val="00633665"/>
    <w:rsid w:val="006338EC"/>
    <w:rsid w:val="00637363"/>
    <w:rsid w:val="006432E5"/>
    <w:rsid w:val="00643CA5"/>
    <w:rsid w:val="006466A5"/>
    <w:rsid w:val="006514B4"/>
    <w:rsid w:val="006519E6"/>
    <w:rsid w:val="00653905"/>
    <w:rsid w:val="00654685"/>
    <w:rsid w:val="00657377"/>
    <w:rsid w:val="00663EE8"/>
    <w:rsid w:val="00667CFA"/>
    <w:rsid w:val="006703AD"/>
    <w:rsid w:val="006709A8"/>
    <w:rsid w:val="00676AB7"/>
    <w:rsid w:val="00684594"/>
    <w:rsid w:val="00691B05"/>
    <w:rsid w:val="00692E34"/>
    <w:rsid w:val="006938E7"/>
    <w:rsid w:val="006A56D2"/>
    <w:rsid w:val="006B01AF"/>
    <w:rsid w:val="006B65C7"/>
    <w:rsid w:val="006B6CCE"/>
    <w:rsid w:val="006C0461"/>
    <w:rsid w:val="006C0796"/>
    <w:rsid w:val="006C50ED"/>
    <w:rsid w:val="006C6AC7"/>
    <w:rsid w:val="006C72F6"/>
    <w:rsid w:val="006C7714"/>
    <w:rsid w:val="006D1FC1"/>
    <w:rsid w:val="006D2413"/>
    <w:rsid w:val="006D4D5E"/>
    <w:rsid w:val="006D56FA"/>
    <w:rsid w:val="006E5982"/>
    <w:rsid w:val="006F77AA"/>
    <w:rsid w:val="0070038D"/>
    <w:rsid w:val="0070392D"/>
    <w:rsid w:val="00703E95"/>
    <w:rsid w:val="00703FCE"/>
    <w:rsid w:val="007042A5"/>
    <w:rsid w:val="0071313F"/>
    <w:rsid w:val="007137A1"/>
    <w:rsid w:val="00713D73"/>
    <w:rsid w:val="007163B9"/>
    <w:rsid w:val="00723D00"/>
    <w:rsid w:val="007316D4"/>
    <w:rsid w:val="0073534B"/>
    <w:rsid w:val="00744D42"/>
    <w:rsid w:val="00755888"/>
    <w:rsid w:val="00761D46"/>
    <w:rsid w:val="00764DD6"/>
    <w:rsid w:val="007704C0"/>
    <w:rsid w:val="007717A8"/>
    <w:rsid w:val="00771B3E"/>
    <w:rsid w:val="00771F24"/>
    <w:rsid w:val="00772E61"/>
    <w:rsid w:val="0077434E"/>
    <w:rsid w:val="007767BE"/>
    <w:rsid w:val="007817C1"/>
    <w:rsid w:val="00781971"/>
    <w:rsid w:val="00784021"/>
    <w:rsid w:val="00784433"/>
    <w:rsid w:val="00785071"/>
    <w:rsid w:val="00785C5C"/>
    <w:rsid w:val="00791EA1"/>
    <w:rsid w:val="0079338C"/>
    <w:rsid w:val="00793400"/>
    <w:rsid w:val="007968B7"/>
    <w:rsid w:val="00797EDA"/>
    <w:rsid w:val="007A2556"/>
    <w:rsid w:val="007A274F"/>
    <w:rsid w:val="007A38F0"/>
    <w:rsid w:val="007A3C9D"/>
    <w:rsid w:val="007A6BA3"/>
    <w:rsid w:val="007A7658"/>
    <w:rsid w:val="007B00BC"/>
    <w:rsid w:val="007B3AD7"/>
    <w:rsid w:val="007B7488"/>
    <w:rsid w:val="007C074A"/>
    <w:rsid w:val="007C2A1F"/>
    <w:rsid w:val="007C39E4"/>
    <w:rsid w:val="007C7888"/>
    <w:rsid w:val="007D276B"/>
    <w:rsid w:val="007D6DCD"/>
    <w:rsid w:val="007D6DF3"/>
    <w:rsid w:val="007E0076"/>
    <w:rsid w:val="007E3BEA"/>
    <w:rsid w:val="007E4B3D"/>
    <w:rsid w:val="007F3B5F"/>
    <w:rsid w:val="007F4776"/>
    <w:rsid w:val="008022EA"/>
    <w:rsid w:val="008023DF"/>
    <w:rsid w:val="008028CC"/>
    <w:rsid w:val="00802C66"/>
    <w:rsid w:val="00812353"/>
    <w:rsid w:val="00812B68"/>
    <w:rsid w:val="00813543"/>
    <w:rsid w:val="00813674"/>
    <w:rsid w:val="00815350"/>
    <w:rsid w:val="00816599"/>
    <w:rsid w:val="00816BB4"/>
    <w:rsid w:val="00817A88"/>
    <w:rsid w:val="00826A75"/>
    <w:rsid w:val="00826BCD"/>
    <w:rsid w:val="008300D7"/>
    <w:rsid w:val="00836A1E"/>
    <w:rsid w:val="00836BBE"/>
    <w:rsid w:val="008370C3"/>
    <w:rsid w:val="0084236D"/>
    <w:rsid w:val="008439B5"/>
    <w:rsid w:val="008441E8"/>
    <w:rsid w:val="00845269"/>
    <w:rsid w:val="00847034"/>
    <w:rsid w:val="00850043"/>
    <w:rsid w:val="00853F42"/>
    <w:rsid w:val="00856EDE"/>
    <w:rsid w:val="008628B5"/>
    <w:rsid w:val="008644C6"/>
    <w:rsid w:val="0086478A"/>
    <w:rsid w:val="0086698E"/>
    <w:rsid w:val="00867D09"/>
    <w:rsid w:val="0087201D"/>
    <w:rsid w:val="00874A8F"/>
    <w:rsid w:val="0088100C"/>
    <w:rsid w:val="00885172"/>
    <w:rsid w:val="00893C58"/>
    <w:rsid w:val="00896B85"/>
    <w:rsid w:val="008972EF"/>
    <w:rsid w:val="008A0C74"/>
    <w:rsid w:val="008A0D28"/>
    <w:rsid w:val="008A3D40"/>
    <w:rsid w:val="008A4272"/>
    <w:rsid w:val="008B25CA"/>
    <w:rsid w:val="008C56FE"/>
    <w:rsid w:val="008C5CC1"/>
    <w:rsid w:val="008E1AAD"/>
    <w:rsid w:val="008E2292"/>
    <w:rsid w:val="008F218F"/>
    <w:rsid w:val="00914D7F"/>
    <w:rsid w:val="00914E94"/>
    <w:rsid w:val="00917AC9"/>
    <w:rsid w:val="00922266"/>
    <w:rsid w:val="009234A2"/>
    <w:rsid w:val="00923FE9"/>
    <w:rsid w:val="009266AB"/>
    <w:rsid w:val="00930163"/>
    <w:rsid w:val="0093394F"/>
    <w:rsid w:val="009423FD"/>
    <w:rsid w:val="00952C32"/>
    <w:rsid w:val="009542D9"/>
    <w:rsid w:val="00956319"/>
    <w:rsid w:val="00956C81"/>
    <w:rsid w:val="00956D04"/>
    <w:rsid w:val="00961BD2"/>
    <w:rsid w:val="009627DA"/>
    <w:rsid w:val="00962AFF"/>
    <w:rsid w:val="00962BCD"/>
    <w:rsid w:val="00964740"/>
    <w:rsid w:val="00970207"/>
    <w:rsid w:val="00972F67"/>
    <w:rsid w:val="0097363B"/>
    <w:rsid w:val="00976AFB"/>
    <w:rsid w:val="009821D7"/>
    <w:rsid w:val="00987C95"/>
    <w:rsid w:val="009960C7"/>
    <w:rsid w:val="009A0172"/>
    <w:rsid w:val="009A3DF8"/>
    <w:rsid w:val="009A7B4A"/>
    <w:rsid w:val="009B137A"/>
    <w:rsid w:val="009B2B8F"/>
    <w:rsid w:val="009B501A"/>
    <w:rsid w:val="009B5639"/>
    <w:rsid w:val="009C0592"/>
    <w:rsid w:val="009C6B3D"/>
    <w:rsid w:val="009E335F"/>
    <w:rsid w:val="009E42C2"/>
    <w:rsid w:val="009E6C2D"/>
    <w:rsid w:val="009E7E6C"/>
    <w:rsid w:val="009F186A"/>
    <w:rsid w:val="009F3E66"/>
    <w:rsid w:val="009F3F5F"/>
    <w:rsid w:val="009F7BB3"/>
    <w:rsid w:val="00A00323"/>
    <w:rsid w:val="00A0050D"/>
    <w:rsid w:val="00A00716"/>
    <w:rsid w:val="00A007EF"/>
    <w:rsid w:val="00A04AAD"/>
    <w:rsid w:val="00A05DAA"/>
    <w:rsid w:val="00A0635B"/>
    <w:rsid w:val="00A11976"/>
    <w:rsid w:val="00A149C3"/>
    <w:rsid w:val="00A15A17"/>
    <w:rsid w:val="00A2056C"/>
    <w:rsid w:val="00A212E6"/>
    <w:rsid w:val="00A2204D"/>
    <w:rsid w:val="00A238D9"/>
    <w:rsid w:val="00A26324"/>
    <w:rsid w:val="00A30491"/>
    <w:rsid w:val="00A31C39"/>
    <w:rsid w:val="00A33855"/>
    <w:rsid w:val="00A35A22"/>
    <w:rsid w:val="00A4062D"/>
    <w:rsid w:val="00A44BD4"/>
    <w:rsid w:val="00A44C92"/>
    <w:rsid w:val="00A52989"/>
    <w:rsid w:val="00A53146"/>
    <w:rsid w:val="00A5354A"/>
    <w:rsid w:val="00A57416"/>
    <w:rsid w:val="00A57602"/>
    <w:rsid w:val="00A616A1"/>
    <w:rsid w:val="00A616CB"/>
    <w:rsid w:val="00A6508C"/>
    <w:rsid w:val="00A65D57"/>
    <w:rsid w:val="00A670D5"/>
    <w:rsid w:val="00A711C5"/>
    <w:rsid w:val="00A71E86"/>
    <w:rsid w:val="00A7362D"/>
    <w:rsid w:val="00A74E50"/>
    <w:rsid w:val="00A86BB1"/>
    <w:rsid w:val="00A9244C"/>
    <w:rsid w:val="00A961A4"/>
    <w:rsid w:val="00AA00CD"/>
    <w:rsid w:val="00AA5B02"/>
    <w:rsid w:val="00AA7DD3"/>
    <w:rsid w:val="00AB0504"/>
    <w:rsid w:val="00AB1619"/>
    <w:rsid w:val="00AB2D39"/>
    <w:rsid w:val="00AC124C"/>
    <w:rsid w:val="00AC3952"/>
    <w:rsid w:val="00AC3FB9"/>
    <w:rsid w:val="00AC6B0B"/>
    <w:rsid w:val="00AD09BC"/>
    <w:rsid w:val="00AD149C"/>
    <w:rsid w:val="00AD43B7"/>
    <w:rsid w:val="00AD64F3"/>
    <w:rsid w:val="00AE01FD"/>
    <w:rsid w:val="00AE371E"/>
    <w:rsid w:val="00AE3E2D"/>
    <w:rsid w:val="00AE67BE"/>
    <w:rsid w:val="00AF246F"/>
    <w:rsid w:val="00B0462A"/>
    <w:rsid w:val="00B0642C"/>
    <w:rsid w:val="00B11B51"/>
    <w:rsid w:val="00B11D42"/>
    <w:rsid w:val="00B13954"/>
    <w:rsid w:val="00B140D8"/>
    <w:rsid w:val="00B14F98"/>
    <w:rsid w:val="00B15B63"/>
    <w:rsid w:val="00B1734C"/>
    <w:rsid w:val="00B223BE"/>
    <w:rsid w:val="00B27582"/>
    <w:rsid w:val="00B3275B"/>
    <w:rsid w:val="00B333A0"/>
    <w:rsid w:val="00B41CCB"/>
    <w:rsid w:val="00B44672"/>
    <w:rsid w:val="00B45237"/>
    <w:rsid w:val="00B47BCD"/>
    <w:rsid w:val="00B50412"/>
    <w:rsid w:val="00B559E6"/>
    <w:rsid w:val="00B60A0B"/>
    <w:rsid w:val="00B64922"/>
    <w:rsid w:val="00B65911"/>
    <w:rsid w:val="00B74193"/>
    <w:rsid w:val="00B74D32"/>
    <w:rsid w:val="00B8704E"/>
    <w:rsid w:val="00B90D83"/>
    <w:rsid w:val="00B92CD0"/>
    <w:rsid w:val="00B93519"/>
    <w:rsid w:val="00B96A6B"/>
    <w:rsid w:val="00BA6475"/>
    <w:rsid w:val="00BA702C"/>
    <w:rsid w:val="00BB0492"/>
    <w:rsid w:val="00BC0EA6"/>
    <w:rsid w:val="00BC2B7B"/>
    <w:rsid w:val="00BD7E70"/>
    <w:rsid w:val="00BD7EED"/>
    <w:rsid w:val="00BE0053"/>
    <w:rsid w:val="00BE7538"/>
    <w:rsid w:val="00C01532"/>
    <w:rsid w:val="00C108F5"/>
    <w:rsid w:val="00C12168"/>
    <w:rsid w:val="00C149A7"/>
    <w:rsid w:val="00C27C38"/>
    <w:rsid w:val="00C318BB"/>
    <w:rsid w:val="00C4116D"/>
    <w:rsid w:val="00C41DEB"/>
    <w:rsid w:val="00C435E2"/>
    <w:rsid w:val="00C43C03"/>
    <w:rsid w:val="00C4512F"/>
    <w:rsid w:val="00C45390"/>
    <w:rsid w:val="00C46C2E"/>
    <w:rsid w:val="00C50E6C"/>
    <w:rsid w:val="00C51864"/>
    <w:rsid w:val="00C52CE2"/>
    <w:rsid w:val="00C54682"/>
    <w:rsid w:val="00C54E8C"/>
    <w:rsid w:val="00C562BA"/>
    <w:rsid w:val="00C576D6"/>
    <w:rsid w:val="00C57E1F"/>
    <w:rsid w:val="00C61796"/>
    <w:rsid w:val="00C63546"/>
    <w:rsid w:val="00C63EA9"/>
    <w:rsid w:val="00C643C9"/>
    <w:rsid w:val="00C66566"/>
    <w:rsid w:val="00C66CC0"/>
    <w:rsid w:val="00C7010C"/>
    <w:rsid w:val="00C705A0"/>
    <w:rsid w:val="00C71532"/>
    <w:rsid w:val="00C7321B"/>
    <w:rsid w:val="00C735EB"/>
    <w:rsid w:val="00C75BB0"/>
    <w:rsid w:val="00C82E58"/>
    <w:rsid w:val="00C94D88"/>
    <w:rsid w:val="00C979C1"/>
    <w:rsid w:val="00CA0DF1"/>
    <w:rsid w:val="00CA3995"/>
    <w:rsid w:val="00CB19B3"/>
    <w:rsid w:val="00CC0188"/>
    <w:rsid w:val="00CC25A8"/>
    <w:rsid w:val="00CD1546"/>
    <w:rsid w:val="00CD4973"/>
    <w:rsid w:val="00CD6236"/>
    <w:rsid w:val="00CD65AB"/>
    <w:rsid w:val="00CE09D9"/>
    <w:rsid w:val="00CE2291"/>
    <w:rsid w:val="00CE3B12"/>
    <w:rsid w:val="00CE6925"/>
    <w:rsid w:val="00CF0270"/>
    <w:rsid w:val="00CF1D6A"/>
    <w:rsid w:val="00CF2960"/>
    <w:rsid w:val="00CF74AB"/>
    <w:rsid w:val="00D00061"/>
    <w:rsid w:val="00D01847"/>
    <w:rsid w:val="00D02B43"/>
    <w:rsid w:val="00D03793"/>
    <w:rsid w:val="00D11D01"/>
    <w:rsid w:val="00D1385D"/>
    <w:rsid w:val="00D204E2"/>
    <w:rsid w:val="00D218D9"/>
    <w:rsid w:val="00D24B35"/>
    <w:rsid w:val="00D301A7"/>
    <w:rsid w:val="00D30443"/>
    <w:rsid w:val="00D438D6"/>
    <w:rsid w:val="00D45F2D"/>
    <w:rsid w:val="00D50147"/>
    <w:rsid w:val="00D5304E"/>
    <w:rsid w:val="00D54A35"/>
    <w:rsid w:val="00D54DA1"/>
    <w:rsid w:val="00D56303"/>
    <w:rsid w:val="00D5774C"/>
    <w:rsid w:val="00D62FBB"/>
    <w:rsid w:val="00D66435"/>
    <w:rsid w:val="00D73F1E"/>
    <w:rsid w:val="00D7465B"/>
    <w:rsid w:val="00D7533E"/>
    <w:rsid w:val="00D76DA2"/>
    <w:rsid w:val="00D773C4"/>
    <w:rsid w:val="00D82CA2"/>
    <w:rsid w:val="00D83F5D"/>
    <w:rsid w:val="00D86115"/>
    <w:rsid w:val="00D93E76"/>
    <w:rsid w:val="00DA30C8"/>
    <w:rsid w:val="00DA443B"/>
    <w:rsid w:val="00DA5D91"/>
    <w:rsid w:val="00DB535D"/>
    <w:rsid w:val="00DC1E45"/>
    <w:rsid w:val="00DC2DBB"/>
    <w:rsid w:val="00DC3A9F"/>
    <w:rsid w:val="00DC439F"/>
    <w:rsid w:val="00DD0023"/>
    <w:rsid w:val="00DD00BC"/>
    <w:rsid w:val="00DD7841"/>
    <w:rsid w:val="00DE098E"/>
    <w:rsid w:val="00DE1C4A"/>
    <w:rsid w:val="00DE23EF"/>
    <w:rsid w:val="00DE3183"/>
    <w:rsid w:val="00DE4206"/>
    <w:rsid w:val="00DE7A0A"/>
    <w:rsid w:val="00DF3D12"/>
    <w:rsid w:val="00DF7611"/>
    <w:rsid w:val="00E002E1"/>
    <w:rsid w:val="00E023F6"/>
    <w:rsid w:val="00E059A0"/>
    <w:rsid w:val="00E15D27"/>
    <w:rsid w:val="00E17101"/>
    <w:rsid w:val="00E20539"/>
    <w:rsid w:val="00E20B74"/>
    <w:rsid w:val="00E23114"/>
    <w:rsid w:val="00E23D25"/>
    <w:rsid w:val="00E24BAD"/>
    <w:rsid w:val="00E24D4A"/>
    <w:rsid w:val="00E2639E"/>
    <w:rsid w:val="00E31B3B"/>
    <w:rsid w:val="00E3649E"/>
    <w:rsid w:val="00E3732F"/>
    <w:rsid w:val="00E37650"/>
    <w:rsid w:val="00E45193"/>
    <w:rsid w:val="00E45976"/>
    <w:rsid w:val="00E62900"/>
    <w:rsid w:val="00E63FA0"/>
    <w:rsid w:val="00E7251F"/>
    <w:rsid w:val="00E75231"/>
    <w:rsid w:val="00E8063C"/>
    <w:rsid w:val="00E80915"/>
    <w:rsid w:val="00E84528"/>
    <w:rsid w:val="00E87AF0"/>
    <w:rsid w:val="00E93C7D"/>
    <w:rsid w:val="00E96B2F"/>
    <w:rsid w:val="00EA02AC"/>
    <w:rsid w:val="00EA43C3"/>
    <w:rsid w:val="00EA4A29"/>
    <w:rsid w:val="00EC1CA8"/>
    <w:rsid w:val="00EC1DDF"/>
    <w:rsid w:val="00EC2436"/>
    <w:rsid w:val="00EC79D7"/>
    <w:rsid w:val="00ED7330"/>
    <w:rsid w:val="00EE4A83"/>
    <w:rsid w:val="00EF0080"/>
    <w:rsid w:val="00EF2F45"/>
    <w:rsid w:val="00EF36FA"/>
    <w:rsid w:val="00EF44DA"/>
    <w:rsid w:val="00EF6974"/>
    <w:rsid w:val="00F00175"/>
    <w:rsid w:val="00F011CF"/>
    <w:rsid w:val="00F0200C"/>
    <w:rsid w:val="00F02367"/>
    <w:rsid w:val="00F0487A"/>
    <w:rsid w:val="00F06CDA"/>
    <w:rsid w:val="00F1383A"/>
    <w:rsid w:val="00F1528A"/>
    <w:rsid w:val="00F16A79"/>
    <w:rsid w:val="00F16A87"/>
    <w:rsid w:val="00F16F22"/>
    <w:rsid w:val="00F2634C"/>
    <w:rsid w:val="00F26526"/>
    <w:rsid w:val="00F26CC7"/>
    <w:rsid w:val="00F278B2"/>
    <w:rsid w:val="00F27D8E"/>
    <w:rsid w:val="00F40A26"/>
    <w:rsid w:val="00F424F3"/>
    <w:rsid w:val="00F442AD"/>
    <w:rsid w:val="00F456FE"/>
    <w:rsid w:val="00F52F5C"/>
    <w:rsid w:val="00F576F8"/>
    <w:rsid w:val="00F576F9"/>
    <w:rsid w:val="00F61EB6"/>
    <w:rsid w:val="00F6341B"/>
    <w:rsid w:val="00F73969"/>
    <w:rsid w:val="00F73E2D"/>
    <w:rsid w:val="00F755FC"/>
    <w:rsid w:val="00F8286A"/>
    <w:rsid w:val="00F92DBC"/>
    <w:rsid w:val="00F93F12"/>
    <w:rsid w:val="00FA054F"/>
    <w:rsid w:val="00FA21E2"/>
    <w:rsid w:val="00FA3E8A"/>
    <w:rsid w:val="00FA53CD"/>
    <w:rsid w:val="00FA561D"/>
    <w:rsid w:val="00FA6823"/>
    <w:rsid w:val="00FB0A37"/>
    <w:rsid w:val="00FB49F2"/>
    <w:rsid w:val="00FC390A"/>
    <w:rsid w:val="00FD3024"/>
    <w:rsid w:val="00FD6D23"/>
    <w:rsid w:val="00FD7ABD"/>
    <w:rsid w:val="00FD7F5B"/>
    <w:rsid w:val="00FE1361"/>
    <w:rsid w:val="00FE3C4C"/>
    <w:rsid w:val="00FE3F46"/>
    <w:rsid w:val="00FF050F"/>
    <w:rsid w:val="00FF2C8B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C755"/>
  <w15:docId w15:val="{A262AE40-012A-41AA-943A-BECE5DF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auiue3">
    <w:name w:val="Iau?iue3"/>
    <w:rsid w:val="00914E9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Plain Text"/>
    <w:basedOn w:val="a1"/>
    <w:link w:val="a6"/>
    <w:unhideWhenUsed/>
    <w:rsid w:val="008E1AAD"/>
    <w:pPr>
      <w:tabs>
        <w:tab w:val="left" w:pos="9000"/>
      </w:tabs>
      <w:autoSpaceDE w:val="0"/>
      <w:autoSpaceDN w:val="0"/>
      <w:spacing w:before="60"/>
      <w:ind w:right="58"/>
      <w:jc w:val="both"/>
    </w:pPr>
    <w:rPr>
      <w:rFonts w:ascii="Arial" w:hAnsi="Arial"/>
      <w:sz w:val="20"/>
      <w:szCs w:val="20"/>
      <w:lang w:val="en-US"/>
    </w:rPr>
  </w:style>
  <w:style w:type="character" w:customStyle="1" w:styleId="a6">
    <w:name w:val="Текст Знак"/>
    <w:basedOn w:val="a2"/>
    <w:link w:val="a5"/>
    <w:rsid w:val="008E1AAD"/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a0">
    <w:name w:val="Подпункт спецификации"/>
    <w:basedOn w:val="a7"/>
    <w:rsid w:val="00C27C38"/>
    <w:pPr>
      <w:numPr>
        <w:ilvl w:val="1"/>
        <w:numId w:val="1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C27C38"/>
    <w:pPr>
      <w:numPr>
        <w:numId w:val="1"/>
      </w:numPr>
      <w:tabs>
        <w:tab w:val="clear" w:pos="1070"/>
        <w:tab w:val="num" w:pos="644"/>
        <w:tab w:val="left" w:pos="9000"/>
      </w:tabs>
      <w:autoSpaceDE w:val="0"/>
      <w:autoSpaceDN w:val="0"/>
      <w:spacing w:before="240" w:after="120"/>
      <w:ind w:left="644"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A149C3"/>
    <w:pPr>
      <w:numPr>
        <w:ilvl w:val="2"/>
      </w:numPr>
    </w:pPr>
  </w:style>
  <w:style w:type="paragraph" w:styleId="a7">
    <w:name w:val="Body Text Indent"/>
    <w:basedOn w:val="a1"/>
    <w:link w:val="a8"/>
    <w:uiPriority w:val="99"/>
    <w:semiHidden/>
    <w:unhideWhenUsed/>
    <w:rsid w:val="008370C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semiHidden/>
    <w:rsid w:val="00837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таб"/>
    <w:basedOn w:val="a1"/>
    <w:rsid w:val="008370C3"/>
    <w:pPr>
      <w:tabs>
        <w:tab w:val="left" w:pos="9000"/>
      </w:tabs>
      <w:autoSpaceDE w:val="0"/>
      <w:autoSpaceDN w:val="0"/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8370C3"/>
    <w:pPr>
      <w:numPr>
        <w:numId w:val="2"/>
      </w:numPr>
      <w:autoSpaceDN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C562B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B96A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B96A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A961A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A961A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A9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rsid w:val="00F16F22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F1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16F22"/>
    <w:rPr>
      <w:vertAlign w:val="superscript"/>
    </w:rPr>
  </w:style>
  <w:style w:type="character" w:styleId="af6">
    <w:name w:val="Hyperlink"/>
    <w:rsid w:val="00893C58"/>
    <w:rPr>
      <w:color w:val="0000FF"/>
      <w:u w:val="single"/>
    </w:rPr>
  </w:style>
  <w:style w:type="paragraph" w:styleId="af7">
    <w:name w:val="footer"/>
    <w:basedOn w:val="a1"/>
    <w:link w:val="af8"/>
    <w:uiPriority w:val="99"/>
    <w:rsid w:val="005167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51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5C65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unhideWhenUsed/>
    <w:rsid w:val="00625D5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625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semiHidden/>
    <w:unhideWhenUsed/>
    <w:rsid w:val="001F0B29"/>
    <w:rPr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semiHidden/>
    <w:rsid w:val="001F0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2"/>
    <w:uiPriority w:val="99"/>
    <w:semiHidden/>
    <w:unhideWhenUsed/>
    <w:rsid w:val="001F0B29"/>
    <w:rPr>
      <w:vertAlign w:val="superscript"/>
    </w:rPr>
  </w:style>
  <w:style w:type="paragraph" w:styleId="afe">
    <w:name w:val="Body Text"/>
    <w:basedOn w:val="a1"/>
    <w:link w:val="aff"/>
    <w:rsid w:val="00A52989"/>
    <w:pPr>
      <w:spacing w:after="120"/>
    </w:pPr>
  </w:style>
  <w:style w:type="character" w:customStyle="1" w:styleId="aff">
    <w:name w:val="Основной текст Знак"/>
    <w:basedOn w:val="a2"/>
    <w:link w:val="afe"/>
    <w:rsid w:val="00A52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670C-695E-4F9D-BCB3-56DE24A1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7011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Глухова Тамара Алексеевна</cp:lastModifiedBy>
  <cp:revision>2</cp:revision>
  <cp:lastPrinted>2015-12-17T07:28:00Z</cp:lastPrinted>
  <dcterms:created xsi:type="dcterms:W3CDTF">2017-03-16T09:36:00Z</dcterms:created>
  <dcterms:modified xsi:type="dcterms:W3CDTF">2017-03-16T09:36:00Z</dcterms:modified>
</cp:coreProperties>
</file>