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E6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23157E">
        <w:rPr>
          <w:rFonts w:ascii="Times New Roman" w:eastAsia="Times New Roman" w:hAnsi="Times New Roman" w:cs="Times New Roman"/>
          <w:lang w:eastAsia="ru-RU"/>
        </w:rPr>
        <w:t>,</w:t>
      </w:r>
      <w:r w:rsidR="00716BED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</w:t>
      </w:r>
      <w:r w:rsidR="00716BED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16BED">
        <w:rPr>
          <w:rFonts w:ascii="Times New Roman" w:eastAsia="Times New Roman" w:hAnsi="Times New Roman" w:cs="Times New Roman"/>
          <w:lang w:eastAsia="ru-RU"/>
        </w:rPr>
        <w:t>,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</w:t>
      </w:r>
      <w:r w:rsidR="00A803EC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>
        <w:rPr>
          <w:rFonts w:ascii="Times New Roman" w:eastAsia="Times New Roman" w:hAnsi="Times New Roman" w:cs="Times New Roman"/>
          <w:i/>
          <w:lang w:eastAsia="ru-RU"/>
        </w:rPr>
        <w:t>С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3B74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163006" w:rsidRPr="00F43B74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163006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57335C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13475D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57335C" w:rsidRDefault="00163006" w:rsidP="00163006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1F3CC5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8D1B0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8D1B0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AF3556" w:rsidRPr="00E81060" w:rsidTr="00A1447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F3556" w:rsidRPr="00E81060" w:rsidTr="00A14475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D61773" w:rsidRDefault="00163006" w:rsidP="00163006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163006" w:rsidRPr="00227117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335C" w:rsidRPr="00E8106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7335C" w:rsidRPr="00E8106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7335C" w:rsidRPr="00E8106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E8106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8D1B0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57335C" w:rsidRPr="00E8106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E8106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E8106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55A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BD455A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55A" w:rsidRPr="0023157E" w:rsidRDefault="00BD455A" w:rsidP="00821E4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 xml:space="preserve">Обеспечение проведения операций/наблюдения за ходом </w:t>
      </w:r>
      <w:r w:rsidR="00A803EC" w:rsidRPr="0023157E">
        <w:rPr>
          <w:rFonts w:ascii="Times New Roman" w:eastAsia="Times New Roman" w:hAnsi="Times New Roman" w:cs="Times New Roman"/>
          <w:lang w:eastAsia="ru-RU"/>
        </w:rPr>
        <w:t>Операций</w:t>
      </w:r>
      <w:r w:rsidRPr="0023157E">
        <w:rPr>
          <w:rFonts w:ascii="Times New Roman" w:eastAsia="Times New Roman" w:hAnsi="Times New Roman" w:cs="Times New Roman"/>
          <w:lang w:eastAsia="ru-RU"/>
        </w:rPr>
        <w:t>:</w:t>
      </w:r>
    </w:p>
    <w:p w:rsidR="00BD455A" w:rsidRPr="0023157E" w:rsidRDefault="00BD455A" w:rsidP="00BD455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bCs/>
          <w:lang w:eastAsia="ru-RU"/>
        </w:rPr>
        <w:t xml:space="preserve">связанных с </w:t>
      </w:r>
      <w:r w:rsidRPr="0023157E">
        <w:rPr>
          <w:rFonts w:ascii="Times New Roman" w:eastAsia="Times New Roman" w:hAnsi="Times New Roman" w:cs="Times New Roman" w:hint="eastAsia"/>
          <w:lang w:eastAsia="ru-RU"/>
        </w:rPr>
        <w:t>заключени</w:t>
      </w:r>
      <w:r w:rsidRPr="0023157E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23157E">
        <w:rPr>
          <w:rFonts w:ascii="Times New Roman" w:eastAsia="Times New Roman" w:hAnsi="Times New Roman" w:cs="Times New Roman" w:hint="eastAsia"/>
          <w:lang w:eastAsia="ru-RU"/>
        </w:rPr>
        <w:t>Банком</w:t>
      </w:r>
      <w:r w:rsidRPr="002315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157E">
        <w:rPr>
          <w:rFonts w:ascii="Times New Roman" w:eastAsia="Times New Roman" w:hAnsi="Times New Roman" w:cs="Times New Roman" w:hint="eastAsia"/>
          <w:lang w:eastAsia="ru-RU"/>
        </w:rPr>
        <w:t>России</w:t>
      </w:r>
      <w:r w:rsidRPr="002315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157E">
        <w:rPr>
          <w:rFonts w:ascii="Times New Roman" w:eastAsia="Times New Roman" w:hAnsi="Times New Roman" w:cs="Times New Roman" w:hint="eastAsia"/>
          <w:lang w:eastAsia="ru-RU"/>
        </w:rPr>
        <w:t>депозитных</w:t>
      </w:r>
      <w:r w:rsidRPr="002315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157E">
        <w:rPr>
          <w:rFonts w:ascii="Times New Roman" w:eastAsia="Times New Roman" w:hAnsi="Times New Roman" w:cs="Times New Roman" w:hint="eastAsia"/>
          <w:lang w:eastAsia="ru-RU"/>
        </w:rPr>
        <w:t xml:space="preserve">договоров </w:t>
      </w:r>
    </w:p>
    <w:p w:rsidR="00BD455A" w:rsidRPr="0023157E" w:rsidRDefault="00BD455A" w:rsidP="00BD455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BD455A" w:rsidRPr="0023157E" w:rsidRDefault="00BD455A" w:rsidP="00BD455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 xml:space="preserve">на рынке «М-Депозиты» </w:t>
      </w:r>
    </w:p>
    <w:p w:rsidR="00BD455A" w:rsidRPr="0023157E" w:rsidRDefault="00BD455A" w:rsidP="00BD455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240" w:line="24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проводимых Внешэкономбанком</w:t>
      </w:r>
      <w:bookmarkStart w:id="0" w:name="_GoBack"/>
      <w:bookmarkEnd w:id="0"/>
    </w:p>
    <w:p w:rsidR="0023157E" w:rsidRPr="0023157E" w:rsidRDefault="0023157E" w:rsidP="00BD455A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240" w:line="24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при предоставлении Банком России кредитным организациям кредитов без обеспечения</w:t>
      </w:r>
    </w:p>
    <w:p w:rsidR="000C6D13" w:rsidRPr="0057335C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C6D13" w:rsidRPr="00E81060" w:rsidTr="00A1447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E81060" w:rsidTr="00A14475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E8106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8D1B0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8D1B0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Pr="00BA2738" w:rsidRDefault="00821E4F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163006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</w:t>
      </w:r>
      <w:proofErr w:type="gramStart"/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8E57C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End"/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71"/>
        <w:gridCol w:w="1772"/>
      </w:tblGrid>
      <w:tr w:rsidR="00163006" w:rsidRPr="00EE2C27" w:rsidTr="00911A50">
        <w:trPr>
          <w:trHeight w:val="510"/>
        </w:trPr>
        <w:tc>
          <w:tcPr>
            <w:tcW w:w="6091" w:type="dxa"/>
            <w:tcBorders>
              <w:tl2br w:val="single" w:sz="4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8E57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8E57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8E57C0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денежного рынка».</w:t>
            </w:r>
          </w:p>
          <w:p w:rsidR="00163006" w:rsidRPr="00EE2C27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A01B97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8E57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54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63006" w:rsidRPr="00D61773" w:rsidRDefault="00821E4F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163006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ВПТС</w:t>
      </w:r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</w:t>
      </w:r>
      <w:proofErr w:type="gramStart"/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0D20F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261"/>
        <w:gridCol w:w="865"/>
        <w:gridCol w:w="2098"/>
      </w:tblGrid>
      <w:tr w:rsidR="00163006" w:rsidRPr="00D61773" w:rsidTr="00911A50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D61773" w:rsidRDefault="00821E4F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Personal</w:t>
            </w:r>
            <w:proofErr w:type="spellEnd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ASTSBridge</w:t>
            </w:r>
            <w:proofErr w:type="spellEnd"/>
          </w:p>
          <w:p w:rsidR="00163006" w:rsidRPr="00D61773" w:rsidRDefault="00821E4F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C7349D" w:rsidRDefault="00821E4F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63006" w:rsidRPr="00C7349D" w:rsidRDefault="00821E4F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D61773" w:rsidRDefault="00821E4F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63006" w:rsidRPr="00D61773" w:rsidRDefault="00821E4F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8E57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163006" w:rsidRPr="00D61773" w:rsidTr="00911A50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701" w:type="dxa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23157E" w:rsidTr="00911A50">
        <w:tc>
          <w:tcPr>
            <w:tcW w:w="3544" w:type="dxa"/>
            <w:shd w:val="clear" w:color="auto" w:fill="DDDDDD"/>
            <w:vAlign w:val="center"/>
          </w:tcPr>
          <w:p w:rsidR="00163006" w:rsidRPr="008E57C0" w:rsidRDefault="00163006" w:rsidP="008E57C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A8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денежного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098" w:type="dxa"/>
          </w:tcPr>
          <w:p w:rsidR="00163006" w:rsidRPr="008E57C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163006" w:rsidRPr="00D61773" w:rsidTr="005E2451">
        <w:tc>
          <w:tcPr>
            <w:tcW w:w="354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5E2451">
        <w:tc>
          <w:tcPr>
            <w:tcW w:w="354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8E57C0" w:rsidRPr="001B78D2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8E57C0" w:rsidRPr="00E8106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8E57C0" w:rsidRPr="00144AB1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Технический центр осуществляет абонентское обслуживание ПО WEB2L, совокупность услуг и права на получение удаленного доступа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sectPr w:rsidR="008E57C0" w:rsidRPr="0014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06"/>
    <w:rsid w:val="00057F74"/>
    <w:rsid w:val="000C6D13"/>
    <w:rsid w:val="000D20F0"/>
    <w:rsid w:val="00163006"/>
    <w:rsid w:val="0023157E"/>
    <w:rsid w:val="00233F1E"/>
    <w:rsid w:val="0057335C"/>
    <w:rsid w:val="005E2451"/>
    <w:rsid w:val="00716BED"/>
    <w:rsid w:val="00741EE5"/>
    <w:rsid w:val="0076426C"/>
    <w:rsid w:val="00821E4F"/>
    <w:rsid w:val="008E57C0"/>
    <w:rsid w:val="009C3C3A"/>
    <w:rsid w:val="00A01B97"/>
    <w:rsid w:val="00A803EC"/>
    <w:rsid w:val="00AA520F"/>
    <w:rsid w:val="00AA52AA"/>
    <w:rsid w:val="00AF3556"/>
    <w:rsid w:val="00BD455A"/>
    <w:rsid w:val="00E65E42"/>
    <w:rsid w:val="00EF3350"/>
    <w:rsid w:val="00F67F2A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7</cp:revision>
  <dcterms:created xsi:type="dcterms:W3CDTF">2018-11-16T09:59:00Z</dcterms:created>
  <dcterms:modified xsi:type="dcterms:W3CDTF">2018-11-26T09:27:00Z</dcterms:modified>
</cp:coreProperties>
</file>