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22" w:rsidRPr="00A64922" w:rsidRDefault="00A64922" w:rsidP="00A64922">
      <w:pPr>
        <w:pStyle w:val="afd"/>
        <w:ind w:left="4820"/>
        <w:jc w:val="right"/>
        <w:rPr>
          <w:rFonts w:ascii="Tahoma" w:hAnsi="Tahoma" w:cs="Tahoma"/>
          <w:b/>
          <w:sz w:val="20"/>
          <w:szCs w:val="20"/>
          <w:lang w:val="en-US"/>
        </w:rPr>
      </w:pPr>
      <w:r w:rsidRPr="00A64922">
        <w:rPr>
          <w:rFonts w:ascii="Tahoma" w:hAnsi="Tahoma" w:cs="Tahoma"/>
          <w:b/>
          <w:sz w:val="20"/>
          <w:szCs w:val="20"/>
          <w:lang w:val="en-US"/>
        </w:rPr>
        <w:t>APPROVED</w:t>
      </w:r>
    </w:p>
    <w:p w:rsidR="00A64922" w:rsidRPr="00A64922" w:rsidRDefault="00A64922" w:rsidP="00A64922">
      <w:pPr>
        <w:pStyle w:val="afd"/>
        <w:tabs>
          <w:tab w:val="left" w:pos="4962"/>
        </w:tabs>
        <w:ind w:left="4820"/>
        <w:jc w:val="right"/>
        <w:rPr>
          <w:rFonts w:ascii="Tahoma" w:hAnsi="Tahoma" w:cs="Tahoma"/>
          <w:bCs/>
          <w:sz w:val="20"/>
          <w:szCs w:val="20"/>
          <w:lang w:val="en-US"/>
        </w:rPr>
      </w:pPr>
      <w:proofErr w:type="gramStart"/>
      <w:r w:rsidRPr="00A64922">
        <w:rPr>
          <w:rFonts w:ascii="Tahoma" w:hAnsi="Tahoma" w:cs="Tahoma"/>
          <w:bCs/>
          <w:sz w:val="20"/>
          <w:szCs w:val="20"/>
          <w:lang w:val="en-US"/>
        </w:rPr>
        <w:t>by</w:t>
      </w:r>
      <w:proofErr w:type="gramEnd"/>
      <w:r w:rsidRPr="00A64922">
        <w:rPr>
          <w:rFonts w:ascii="Tahoma" w:hAnsi="Tahoma" w:cs="Tahoma"/>
          <w:bCs/>
          <w:sz w:val="20"/>
          <w:szCs w:val="20"/>
          <w:lang w:val="en-US"/>
        </w:rPr>
        <w:t xml:space="preserve"> the resolution of the Supervisory Board</w:t>
      </w:r>
    </w:p>
    <w:p w:rsidR="00A64922" w:rsidRPr="00A64922" w:rsidRDefault="00A64922" w:rsidP="00A64922">
      <w:pPr>
        <w:pStyle w:val="afd"/>
        <w:tabs>
          <w:tab w:val="left" w:pos="4962"/>
        </w:tabs>
        <w:ind w:left="4820"/>
        <w:jc w:val="right"/>
        <w:rPr>
          <w:rFonts w:ascii="Tahoma" w:hAnsi="Tahoma" w:cs="Tahoma"/>
          <w:bCs/>
          <w:sz w:val="20"/>
          <w:szCs w:val="20"/>
          <w:lang w:val="en-US"/>
        </w:rPr>
      </w:pPr>
      <w:proofErr w:type="gramStart"/>
      <w:r w:rsidRPr="00A64922">
        <w:rPr>
          <w:rFonts w:ascii="Tahoma" w:hAnsi="Tahoma" w:cs="Tahoma"/>
          <w:bCs/>
          <w:sz w:val="20"/>
          <w:szCs w:val="20"/>
          <w:lang w:val="en-US"/>
        </w:rPr>
        <w:t>of</w:t>
      </w:r>
      <w:proofErr w:type="gramEnd"/>
      <w:r w:rsidRPr="00A64922">
        <w:rPr>
          <w:rFonts w:ascii="Tahoma" w:hAnsi="Tahoma" w:cs="Tahoma"/>
          <w:bCs/>
          <w:sz w:val="20"/>
          <w:szCs w:val="20"/>
          <w:lang w:val="en-US"/>
        </w:rPr>
        <w:t xml:space="preserve"> the Moscow Exchange </w:t>
      </w:r>
    </w:p>
    <w:p w:rsidR="00A64922" w:rsidRDefault="00A64922" w:rsidP="00A64922">
      <w:pPr>
        <w:tabs>
          <w:tab w:val="left" w:pos="1021"/>
        </w:tabs>
        <w:ind w:firstLine="567"/>
        <w:jc w:val="right"/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</w:pP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ab/>
        <w:t xml:space="preserve">    </w:t>
      </w:r>
      <w:proofErr w:type="gramStart"/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>on</w:t>
      </w:r>
      <w:proofErr w:type="gramEnd"/>
      <w:r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 xml:space="preserve"> </w:t>
      </w:r>
      <w:r w:rsidR="0081071A"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>November 26, 2018</w:t>
      </w:r>
      <w:r w:rsidRPr="00A64922"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 xml:space="preserve"> (Minutes No.</w:t>
      </w:r>
      <w:r w:rsidR="0081071A"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 xml:space="preserve"> 11</w:t>
      </w:r>
      <w:r w:rsidRPr="00A64922">
        <w:rPr>
          <w:rFonts w:ascii="Tahoma" w:hAnsi="Tahoma" w:cs="Tahoma"/>
          <w:sz w:val="20"/>
          <w:szCs w:val="20"/>
          <w:bdr w:val="none" w:sz="0" w:space="0" w:color="auto" w:frame="1"/>
          <w:lang w:val="en-US"/>
        </w:rPr>
        <w:t>)</w:t>
      </w:r>
    </w:p>
    <w:p w:rsidR="0081071A" w:rsidRPr="00A64922" w:rsidRDefault="0081071A" w:rsidP="00A64922">
      <w:pPr>
        <w:tabs>
          <w:tab w:val="left" w:pos="1021"/>
        </w:tabs>
        <w:ind w:firstLine="567"/>
        <w:jc w:val="right"/>
        <w:rPr>
          <w:rFonts w:ascii="Tahoma" w:hAnsi="Tahoma" w:cs="Tahoma"/>
          <w:sz w:val="20"/>
          <w:szCs w:val="20"/>
          <w:lang w:val="en-US"/>
        </w:rPr>
      </w:pPr>
    </w:p>
    <w:p w:rsidR="00627A32" w:rsidRDefault="00627A32" w:rsidP="00A93671">
      <w:pPr>
        <w:tabs>
          <w:tab w:val="left" w:pos="0"/>
        </w:tabs>
        <w:spacing w:after="120"/>
        <w:jc w:val="right"/>
        <w:rPr>
          <w:rFonts w:ascii="Tahoma" w:hAnsi="Tahoma" w:cs="Tahoma"/>
          <w:b/>
          <w:sz w:val="20"/>
          <w:szCs w:val="20"/>
          <w:lang w:val="en-US"/>
        </w:rPr>
      </w:pPr>
    </w:p>
    <w:p w:rsidR="0081071A" w:rsidRPr="002818DF" w:rsidRDefault="0081071A" w:rsidP="00A93671">
      <w:pPr>
        <w:tabs>
          <w:tab w:val="left" w:pos="0"/>
        </w:tabs>
        <w:spacing w:after="120"/>
        <w:jc w:val="right"/>
        <w:rPr>
          <w:rFonts w:ascii="Tahoma" w:hAnsi="Tahoma" w:cs="Tahoma"/>
          <w:b/>
          <w:sz w:val="20"/>
          <w:szCs w:val="20"/>
          <w:lang w:val="en-US"/>
        </w:rPr>
      </w:pPr>
      <w:bookmarkStart w:id="0" w:name="_GoBack"/>
      <w:bookmarkEnd w:id="0"/>
    </w:p>
    <w:p w:rsidR="00A64922" w:rsidRDefault="0031486C" w:rsidP="00A64922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Marketing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period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applied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to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the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Moscow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Exchange</w:t>
      </w:r>
      <w:r w:rsidRPr="0031486C">
        <w:rPr>
          <w:rFonts w:ascii="Tahoma" w:hAnsi="Tahoma" w:cs="Tahoma"/>
          <w:b/>
          <w:sz w:val="20"/>
          <w:szCs w:val="20"/>
          <w:lang w:val="en-US"/>
        </w:rPr>
        <w:t>’</w:t>
      </w:r>
      <w:r>
        <w:rPr>
          <w:rFonts w:ascii="Tahoma" w:hAnsi="Tahoma" w:cs="Tahoma"/>
          <w:b/>
          <w:sz w:val="20"/>
          <w:szCs w:val="20"/>
          <w:lang w:val="en-US"/>
        </w:rPr>
        <w:t>s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fees</w:t>
      </w:r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:rsidR="000B00E2" w:rsidRPr="0031486C" w:rsidRDefault="0031486C" w:rsidP="00A64922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gramStart"/>
      <w:r>
        <w:rPr>
          <w:rFonts w:ascii="Tahoma" w:hAnsi="Tahoma" w:cs="Tahoma"/>
          <w:b/>
          <w:sz w:val="20"/>
          <w:szCs w:val="20"/>
          <w:lang w:val="en-US"/>
        </w:rPr>
        <w:t>for</w:t>
      </w:r>
      <w:proofErr w:type="gramEnd"/>
      <w:r w:rsidRPr="0031486C">
        <w:rPr>
          <w:rFonts w:ascii="Tahoma" w:hAnsi="Tahoma" w:cs="Tahoma"/>
          <w:b/>
          <w:sz w:val="20"/>
          <w:szCs w:val="20"/>
          <w:lang w:val="en-US"/>
        </w:rPr>
        <w:t xml:space="preserve"> swap contracts and deliverable futures </w:t>
      </w:r>
    </w:p>
    <w:p w:rsidR="003E7149" w:rsidRPr="0031486C" w:rsidRDefault="003E7149" w:rsidP="004A3917">
      <w:pPr>
        <w:pStyle w:val="Default"/>
        <w:ind w:left="57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57319E" w:rsidRPr="0031486C" w:rsidRDefault="002F4C0D" w:rsidP="009D1D23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This</w:t>
      </w:r>
      <w:r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document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constitutes</w:t>
      </w:r>
      <w:r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variable</w:t>
      </w:r>
      <w:r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component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rates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for swap contracts and deliverable futures </w:t>
      </w:r>
      <w:r w:rsidR="0031486C">
        <w:rPr>
          <w:rFonts w:ascii="Tahoma" w:hAnsi="Tahoma" w:cs="Tahoma"/>
          <w:sz w:val="20"/>
          <w:szCs w:val="20"/>
          <w:lang w:val="en-US"/>
        </w:rPr>
        <w:t>executed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on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the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Moscow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Exchange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>’</w:t>
      </w:r>
      <w:r w:rsidR="0031486C">
        <w:rPr>
          <w:rFonts w:ascii="Tahoma" w:hAnsi="Tahoma" w:cs="Tahoma"/>
          <w:sz w:val="20"/>
          <w:szCs w:val="20"/>
          <w:lang w:val="en-US"/>
        </w:rPr>
        <w:t>s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FX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Market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with effect </w:t>
      </w:r>
      <w:r w:rsidR="0031486C">
        <w:rPr>
          <w:rFonts w:ascii="Tahoma" w:hAnsi="Tahoma" w:cs="Tahoma"/>
          <w:sz w:val="20"/>
          <w:szCs w:val="20"/>
          <w:lang w:val="en-US"/>
        </w:rPr>
        <w:t>during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the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marketing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period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set</w:t>
      </w:r>
      <w:r w:rsidR="0031486C" w:rsidRPr="0031486C">
        <w:rPr>
          <w:rFonts w:ascii="Tahoma" w:hAnsi="Tahoma" w:cs="Tahoma"/>
          <w:sz w:val="20"/>
          <w:szCs w:val="20"/>
          <w:lang w:val="en-US"/>
        </w:rPr>
        <w:t xml:space="preserve"> </w:t>
      </w:r>
      <w:r w:rsidR="0031486C">
        <w:rPr>
          <w:rFonts w:ascii="Tahoma" w:hAnsi="Tahoma" w:cs="Tahoma"/>
          <w:sz w:val="20"/>
          <w:szCs w:val="20"/>
          <w:lang w:val="en-US"/>
        </w:rPr>
        <w:t>herein</w:t>
      </w:r>
      <w:r w:rsidR="0057319E" w:rsidRPr="0031486C">
        <w:rPr>
          <w:rFonts w:ascii="Tahoma" w:hAnsi="Tahoma" w:cs="Tahoma"/>
          <w:sz w:val="20"/>
          <w:szCs w:val="20"/>
          <w:lang w:val="en-US"/>
        </w:rPr>
        <w:t>.</w:t>
      </w:r>
    </w:p>
    <w:p w:rsidR="00E1322A" w:rsidRPr="0031486C" w:rsidRDefault="00E1322A" w:rsidP="00E1322A">
      <w:pPr>
        <w:tabs>
          <w:tab w:val="left" w:pos="720"/>
          <w:tab w:val="left" w:pos="1080"/>
        </w:tabs>
        <w:spacing w:after="120" w:line="240" w:lineRule="auto"/>
        <w:ind w:left="57"/>
        <w:jc w:val="both"/>
        <w:rPr>
          <w:rFonts w:ascii="Tahoma" w:hAnsi="Tahoma" w:cs="Tahoma"/>
          <w:sz w:val="20"/>
          <w:szCs w:val="20"/>
          <w:lang w:val="en-US"/>
        </w:rPr>
      </w:pPr>
    </w:p>
    <w:p w:rsidR="00440854" w:rsidRDefault="00440854" w:rsidP="00440854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marketing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period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duration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following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variable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component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rates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trading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charged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for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swap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contracts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with the standard second leg settlement period (standard swap contract) </w:t>
      </w:r>
      <w:r>
        <w:rPr>
          <w:rFonts w:ascii="Tahoma" w:hAnsi="Tahoma" w:cs="Tahoma"/>
          <w:sz w:val="20"/>
          <w:szCs w:val="20"/>
          <w:lang w:val="en-US"/>
        </w:rPr>
        <w:t>are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depending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on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settlement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term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of standard </w:t>
      </w:r>
      <w:r w:rsidRPr="00D040D7">
        <w:rPr>
          <w:rFonts w:ascii="Tahoma" w:hAnsi="Tahoma" w:cs="Tahoma"/>
          <w:sz w:val="20"/>
          <w:szCs w:val="20"/>
          <w:lang w:val="en-US"/>
        </w:rPr>
        <w:t>swap contract’s second leg: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29"/>
      </w:tblGrid>
      <w:tr w:rsidR="004036F7" w:rsidRPr="0081071A" w:rsidTr="0081071A">
        <w:trPr>
          <w:cantSplit/>
          <w:trHeight w:val="446"/>
        </w:trPr>
        <w:tc>
          <w:tcPr>
            <w:tcW w:w="2127" w:type="dxa"/>
            <w:vMerge w:val="restart"/>
            <w:vAlign w:val="center"/>
          </w:tcPr>
          <w:p w:rsidR="004036F7" w:rsidRPr="008F62CF" w:rsidRDefault="008F62CF" w:rsidP="00F671F2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 package</w:t>
            </w:r>
          </w:p>
        </w:tc>
        <w:tc>
          <w:tcPr>
            <w:tcW w:w="7229" w:type="dxa"/>
            <w:vAlign w:val="center"/>
          </w:tcPr>
          <w:p w:rsidR="004036F7" w:rsidRPr="008F62CF" w:rsidRDefault="008F62CF" w:rsidP="005F440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Variable</w:t>
            </w:r>
            <w:r w:rsidRP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volume</w:t>
            </w:r>
            <w:r w:rsidR="00C6645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based</w:t>
            </w:r>
            <w:r w:rsidRP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</w:t>
            </w:r>
            <w:r w:rsidRP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component</w:t>
            </w:r>
            <w:r w:rsidR="004036F7" w:rsidRP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 </w:t>
            </w:r>
            <w:r w:rsidR="004036F7" w:rsidRPr="008F62CF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charged</w:t>
            </w:r>
            <w:r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 xml:space="preserve">of volume of each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fixed swap contract’s first leg in quoted currency </w:t>
            </w:r>
            <w:r w:rsidR="004036F7" w:rsidRPr="008F62CF">
              <w:rPr>
                <w:rFonts w:ascii="Tahoma" w:hAnsi="Tahoma" w:cs="Tahoma"/>
                <w:b/>
                <w:sz w:val="16"/>
                <w:szCs w:val="16"/>
              </w:rPr>
              <w:t>(%))</w:t>
            </w:r>
          </w:p>
        </w:tc>
      </w:tr>
      <w:tr w:rsidR="003E749B" w:rsidRPr="0081071A" w:rsidTr="0081071A">
        <w:trPr>
          <w:cantSplit/>
          <w:trHeight w:val="446"/>
        </w:trPr>
        <w:tc>
          <w:tcPr>
            <w:tcW w:w="2127" w:type="dxa"/>
            <w:vMerge/>
            <w:vAlign w:val="center"/>
          </w:tcPr>
          <w:p w:rsidR="003E749B" w:rsidRPr="008F62CF" w:rsidRDefault="003E749B" w:rsidP="00F671F2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3E749B" w:rsidRPr="005F4407" w:rsidRDefault="005F4407" w:rsidP="005F440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4407">
              <w:rPr>
                <w:rFonts w:ascii="Tahoma" w:hAnsi="Tahoma" w:cs="Tahoma"/>
                <w:sz w:val="16"/>
                <w:szCs w:val="16"/>
                <w:lang w:eastAsia="ru-RU"/>
              </w:rPr>
              <w:t>For swap contracts with settlement of the second leg delayed from the settlement date in transaction that is the first leg of the respective swap contract as follows</w:t>
            </w:r>
            <w:r w:rsidR="003E749B" w:rsidRPr="005F4407">
              <w:rPr>
                <w:rFonts w:ascii="Tahoma" w:hAnsi="Tahoma" w:cs="Tahoma"/>
                <w:sz w:val="16"/>
                <w:szCs w:val="16"/>
                <w:lang w:eastAsia="ru-RU"/>
              </w:rPr>
              <w:t>:</w:t>
            </w:r>
          </w:p>
        </w:tc>
      </w:tr>
      <w:tr w:rsidR="00753AF4" w:rsidRPr="00685AE0" w:rsidTr="0081071A">
        <w:trPr>
          <w:cantSplit/>
          <w:trHeight w:val="349"/>
        </w:trPr>
        <w:tc>
          <w:tcPr>
            <w:tcW w:w="2127" w:type="dxa"/>
            <w:vMerge/>
            <w:vAlign w:val="center"/>
          </w:tcPr>
          <w:p w:rsidR="00753AF4" w:rsidRPr="005F4407" w:rsidRDefault="00753AF4" w:rsidP="00F671F2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753AF4" w:rsidRPr="00685AE0" w:rsidRDefault="00E85C1A" w:rsidP="008F62CF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7D</w:t>
            </w: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 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–</w:t>
            </w:r>
            <w:r w:rsidR="00753AF4"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 12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M</w:t>
            </w:r>
          </w:p>
        </w:tc>
      </w:tr>
      <w:tr w:rsidR="003E7149" w:rsidRPr="00685AE0" w:rsidTr="0081071A">
        <w:trPr>
          <w:cantSplit/>
          <w:trHeight w:val="222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0.</w:t>
            </w:r>
            <w:r w:rsidRPr="00E85C1A">
              <w:rPr>
                <w:rFonts w:ascii="Tahoma" w:hAnsi="Tahoma" w:cs="Tahoma"/>
                <w:sz w:val="16"/>
                <w:szCs w:val="16"/>
                <w:lang w:eastAsia="ru-RU"/>
              </w:rPr>
              <w:t>0002875%</w:t>
            </w:r>
          </w:p>
        </w:tc>
      </w:tr>
      <w:tr w:rsidR="003E7149" w:rsidRPr="00685AE0" w:rsidTr="0081071A">
        <w:trPr>
          <w:cantSplit/>
          <w:trHeight w:val="283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>0.</w:t>
            </w:r>
            <w:r w:rsidRPr="00E85C1A">
              <w:rPr>
                <w:rFonts w:ascii="Tahoma" w:hAnsi="Tahoma" w:cs="Tahoma"/>
                <w:sz w:val="16"/>
                <w:szCs w:val="16"/>
                <w:lang w:val="ru-RU" w:eastAsia="ru-RU"/>
              </w:rPr>
              <w:t>0001725%</w:t>
            </w:r>
          </w:p>
        </w:tc>
      </w:tr>
      <w:tr w:rsidR="003E7149" w:rsidRPr="00685AE0" w:rsidTr="0081071A">
        <w:trPr>
          <w:cantSplit/>
          <w:trHeight w:val="302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>0.</w:t>
            </w:r>
            <w:r w:rsidRPr="00E85C1A">
              <w:rPr>
                <w:rFonts w:ascii="Tahoma" w:hAnsi="Tahoma" w:cs="Tahoma"/>
                <w:sz w:val="16"/>
                <w:szCs w:val="16"/>
                <w:lang w:val="ru-RU" w:eastAsia="ru-RU"/>
              </w:rPr>
              <w:t>0001150%</w:t>
            </w:r>
          </w:p>
        </w:tc>
      </w:tr>
      <w:tr w:rsidR="003E7149" w:rsidRPr="00685AE0" w:rsidTr="0081071A">
        <w:trPr>
          <w:cantSplit/>
          <w:trHeight w:val="277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>0.</w:t>
            </w:r>
            <w:r w:rsidRPr="00E85C1A">
              <w:rPr>
                <w:rFonts w:ascii="Tahoma" w:hAnsi="Tahoma" w:cs="Tahoma"/>
                <w:sz w:val="16"/>
                <w:szCs w:val="16"/>
                <w:lang w:val="ru-RU" w:eastAsia="ru-RU"/>
              </w:rPr>
              <w:t>0000920%</w:t>
            </w:r>
          </w:p>
        </w:tc>
      </w:tr>
      <w:tr w:rsidR="003E7149" w:rsidRPr="00685AE0" w:rsidTr="0081071A">
        <w:trPr>
          <w:cantSplit/>
          <w:trHeight w:val="240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Pr="00E85C1A">
              <w:rPr>
                <w:rFonts w:ascii="Tahoma" w:hAnsi="Tahoma" w:cs="Tahoma"/>
                <w:sz w:val="16"/>
                <w:szCs w:val="16"/>
                <w:lang w:eastAsia="ru-RU"/>
              </w:rPr>
              <w:t>0000805%</w:t>
            </w:r>
          </w:p>
        </w:tc>
      </w:tr>
      <w:tr w:rsidR="003E7149" w:rsidRPr="00685AE0" w:rsidTr="0081071A">
        <w:trPr>
          <w:cantSplit/>
          <w:trHeight w:val="215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0.</w:t>
            </w:r>
            <w:r w:rsidRPr="00E85C1A">
              <w:rPr>
                <w:rFonts w:ascii="Tahoma" w:hAnsi="Tahoma" w:cs="Tahoma"/>
                <w:sz w:val="16"/>
                <w:szCs w:val="16"/>
                <w:lang w:eastAsia="ru-RU"/>
              </w:rPr>
              <w:t>0000575%</w:t>
            </w:r>
          </w:p>
        </w:tc>
      </w:tr>
    </w:tbl>
    <w:p w:rsidR="004036F7" w:rsidRPr="00304C81" w:rsidRDefault="004036F7" w:rsidP="004036F7">
      <w:pPr>
        <w:tabs>
          <w:tab w:val="left" w:pos="1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p w:rsidR="007810D3" w:rsidRDefault="007810D3" w:rsidP="007810D3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For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marketing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period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duration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following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variable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component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rates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trading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charged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for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deliverable futures and swap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contracts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with the </w:t>
      </w:r>
      <w:r>
        <w:rPr>
          <w:rFonts w:ascii="Tahoma" w:hAnsi="Tahoma" w:cs="Tahoma"/>
          <w:sz w:val="20"/>
          <w:szCs w:val="20"/>
          <w:lang w:val="en-US"/>
        </w:rPr>
        <w:t>fixed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second leg settlement period (</w:t>
      </w:r>
      <w:r>
        <w:rPr>
          <w:rFonts w:ascii="Tahoma" w:hAnsi="Tahoma" w:cs="Tahoma"/>
          <w:sz w:val="20"/>
          <w:szCs w:val="20"/>
          <w:lang w:val="en-US"/>
        </w:rPr>
        <w:t>fixed</w:t>
      </w:r>
      <w:r w:rsidRPr="00440854">
        <w:rPr>
          <w:rFonts w:ascii="Tahoma" w:hAnsi="Tahoma" w:cs="Tahoma"/>
          <w:sz w:val="20"/>
          <w:szCs w:val="20"/>
          <w:lang w:val="en-US"/>
        </w:rPr>
        <w:t xml:space="preserve"> swap contract) </w:t>
      </w:r>
      <w:r>
        <w:rPr>
          <w:rFonts w:ascii="Tahoma" w:hAnsi="Tahoma" w:cs="Tahoma"/>
          <w:sz w:val="20"/>
          <w:szCs w:val="20"/>
          <w:lang w:val="en-US"/>
        </w:rPr>
        <w:t>are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depending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on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settlement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term</w:t>
      </w:r>
      <w:r w:rsidRPr="00D040D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of deliverable futures/fixed </w:t>
      </w:r>
      <w:r w:rsidRPr="00D040D7">
        <w:rPr>
          <w:rFonts w:ascii="Tahoma" w:hAnsi="Tahoma" w:cs="Tahoma"/>
          <w:sz w:val="20"/>
          <w:szCs w:val="20"/>
          <w:lang w:val="en-US"/>
        </w:rPr>
        <w:t>swap contract’s second leg:</w:t>
      </w:r>
    </w:p>
    <w:p w:rsidR="003E7149" w:rsidRPr="00A64922" w:rsidRDefault="003E7149" w:rsidP="004036F7">
      <w:pPr>
        <w:tabs>
          <w:tab w:val="left" w:pos="180"/>
          <w:tab w:val="left" w:pos="1080"/>
        </w:tabs>
        <w:spacing w:after="120" w:line="240" w:lineRule="auto"/>
        <w:ind w:left="539"/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29"/>
      </w:tblGrid>
      <w:tr w:rsidR="004036F7" w:rsidRPr="0081071A" w:rsidTr="0081071A">
        <w:trPr>
          <w:cantSplit/>
          <w:trHeight w:val="355"/>
        </w:trPr>
        <w:tc>
          <w:tcPr>
            <w:tcW w:w="2127" w:type="dxa"/>
            <w:vMerge w:val="restart"/>
            <w:vAlign w:val="center"/>
          </w:tcPr>
          <w:p w:rsidR="004036F7" w:rsidRPr="008F62CF" w:rsidRDefault="008F62CF" w:rsidP="00F671F2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Fee package</w:t>
            </w:r>
          </w:p>
        </w:tc>
        <w:tc>
          <w:tcPr>
            <w:tcW w:w="7229" w:type="dxa"/>
            <w:vAlign w:val="center"/>
          </w:tcPr>
          <w:p w:rsidR="004036F7" w:rsidRPr="008F62CF" w:rsidRDefault="00C6645F" w:rsidP="00F671F2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Variable (volume-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based) fee component </w:t>
            </w:r>
          </w:p>
          <w:p w:rsidR="004036F7" w:rsidRPr="008F62CF" w:rsidRDefault="004036F7" w:rsidP="002F4C0D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8F62CF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proofErr w:type="gramStart"/>
            <w:r w:rsidR="008F62CF">
              <w:rPr>
                <w:rFonts w:ascii="Tahoma" w:hAnsi="Tahoma" w:cs="Tahoma"/>
                <w:b/>
                <w:sz w:val="16"/>
                <w:szCs w:val="16"/>
              </w:rPr>
              <w:t>charged</w:t>
            </w:r>
            <w:proofErr w:type="gramEnd"/>
            <w:r w:rsidR="008F62CF"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F4407">
              <w:rPr>
                <w:rFonts w:ascii="Tahoma" w:hAnsi="Tahoma" w:cs="Tahoma"/>
                <w:b/>
                <w:sz w:val="16"/>
                <w:szCs w:val="16"/>
              </w:rPr>
              <w:t xml:space="preserve">of volume of </w:t>
            </w:r>
            <w:r w:rsidR="008F62CF">
              <w:rPr>
                <w:rFonts w:ascii="Tahoma" w:hAnsi="Tahoma" w:cs="Tahoma"/>
                <w:b/>
                <w:sz w:val="16"/>
                <w:szCs w:val="16"/>
              </w:rPr>
              <w:t>each</w:t>
            </w:r>
            <w:r w:rsidR="008F62CF"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F62CF">
              <w:rPr>
                <w:rFonts w:ascii="Tahoma" w:hAnsi="Tahoma" w:cs="Tahoma"/>
                <w:b/>
                <w:sz w:val="16"/>
                <w:szCs w:val="16"/>
              </w:rPr>
              <w:t>deliverable</w:t>
            </w:r>
            <w:r w:rsidR="008F62CF"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F62CF">
              <w:rPr>
                <w:rFonts w:ascii="Tahoma" w:hAnsi="Tahoma" w:cs="Tahoma"/>
                <w:b/>
                <w:sz w:val="16"/>
                <w:szCs w:val="16"/>
              </w:rPr>
              <w:t>futures</w:t>
            </w:r>
            <w:r w:rsidR="008F62CF" w:rsidRPr="008F62C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F62CF">
              <w:rPr>
                <w:rFonts w:ascii="Tahoma" w:hAnsi="Tahoma" w:cs="Tahoma"/>
                <w:b/>
                <w:sz w:val="16"/>
                <w:szCs w:val="16"/>
              </w:rPr>
              <w:t>/</w:t>
            </w:r>
            <w:r w:rsidR="00C6645F">
              <w:rPr>
                <w:rFonts w:ascii="Tahoma" w:hAnsi="Tahoma" w:cs="Tahoma"/>
                <w:b/>
                <w:sz w:val="16"/>
                <w:szCs w:val="16"/>
              </w:rPr>
              <w:t xml:space="preserve"> fixed swap contract’s first leg </w:t>
            </w:r>
            <w:r w:rsidR="008F62CF">
              <w:rPr>
                <w:rFonts w:ascii="Tahoma" w:hAnsi="Tahoma" w:cs="Tahoma"/>
                <w:b/>
                <w:sz w:val="16"/>
                <w:szCs w:val="16"/>
              </w:rPr>
              <w:t xml:space="preserve">in quoted currency </w:t>
            </w:r>
            <w:r w:rsidRPr="008F62CF">
              <w:rPr>
                <w:rFonts w:ascii="Tahoma" w:hAnsi="Tahoma" w:cs="Tahoma"/>
                <w:b/>
                <w:sz w:val="16"/>
                <w:szCs w:val="16"/>
              </w:rPr>
              <w:t>(%))</w:t>
            </w:r>
          </w:p>
        </w:tc>
      </w:tr>
      <w:tr w:rsidR="004036F7" w:rsidRPr="0081071A" w:rsidTr="0081071A">
        <w:trPr>
          <w:cantSplit/>
          <w:trHeight w:val="256"/>
        </w:trPr>
        <w:tc>
          <w:tcPr>
            <w:tcW w:w="2127" w:type="dxa"/>
            <w:vMerge/>
            <w:vAlign w:val="center"/>
          </w:tcPr>
          <w:p w:rsidR="004036F7" w:rsidRPr="008F62CF" w:rsidRDefault="004036F7" w:rsidP="00F671F2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4036F7" w:rsidRPr="00C6645F" w:rsidRDefault="00C6645F" w:rsidP="00C6645F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eastAsia="ru-RU"/>
              </w:rPr>
              <w:t>Settlement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of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deliverable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futures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and</w:t>
            </w:r>
            <w:r w:rsidRPr="00C6645F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ru-RU"/>
              </w:rPr>
              <w:t>fixed swap contract’s second leg</w:t>
            </w:r>
            <w:r w:rsidR="004036F7" w:rsidRPr="00C6645F">
              <w:rPr>
                <w:rFonts w:ascii="Tahoma" w:hAnsi="Tahoma" w:cs="Tahoma"/>
                <w:sz w:val="16"/>
                <w:szCs w:val="16"/>
                <w:lang w:eastAsia="ru-RU"/>
              </w:rPr>
              <w:t>:</w:t>
            </w:r>
          </w:p>
        </w:tc>
      </w:tr>
      <w:tr w:rsidR="003B034C" w:rsidRPr="00685AE0" w:rsidTr="0081071A">
        <w:trPr>
          <w:cantSplit/>
          <w:trHeight w:val="287"/>
        </w:trPr>
        <w:tc>
          <w:tcPr>
            <w:tcW w:w="2127" w:type="dxa"/>
            <w:vMerge/>
            <w:vAlign w:val="center"/>
          </w:tcPr>
          <w:p w:rsidR="003B034C" w:rsidRPr="00C6645F" w:rsidRDefault="003B034C" w:rsidP="00F671F2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3B034C" w:rsidRPr="00685AE0" w:rsidRDefault="003B034C" w:rsidP="008F62CF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7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D</w:t>
            </w: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 </w:t>
            </w:r>
            <w:r w:rsidR="00295EC5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- 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≥</w:t>
            </w:r>
            <w:r w:rsidRPr="00685AE0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365</w:t>
            </w:r>
            <w:r w:rsidR="008F62CF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D</w:t>
            </w:r>
          </w:p>
        </w:tc>
      </w:tr>
      <w:tr w:rsidR="003E7149" w:rsidRPr="00685AE0" w:rsidTr="0081071A">
        <w:trPr>
          <w:cantSplit/>
          <w:trHeight w:val="180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</w:t>
            </w:r>
            <w:r w:rsidRPr="00685AE0">
              <w:rPr>
                <w:rFonts w:ascii="Tahoma" w:hAnsi="Tahoma" w:cs="Tahoma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E85C1A">
              <w:rPr>
                <w:rFonts w:ascii="Tahoma" w:hAnsi="Tahoma" w:cs="Tahoma"/>
                <w:sz w:val="16"/>
                <w:szCs w:val="16"/>
                <w:lang w:val="ru-RU" w:eastAsia="ru-RU"/>
              </w:rPr>
              <w:t>0,0002875%</w:t>
            </w:r>
          </w:p>
        </w:tc>
      </w:tr>
      <w:tr w:rsidR="003E7149" w:rsidRPr="00685AE0" w:rsidTr="0081071A">
        <w:trPr>
          <w:cantSplit/>
          <w:trHeight w:val="155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0000EC">
              <w:rPr>
                <w:rFonts w:ascii="Tahoma" w:hAnsi="Tahoma" w:cs="Tahoma"/>
                <w:sz w:val="16"/>
                <w:szCs w:val="16"/>
                <w:lang w:eastAsia="ru-RU"/>
              </w:rPr>
              <w:t>0,0001725%</w:t>
            </w:r>
          </w:p>
        </w:tc>
      </w:tr>
      <w:tr w:rsidR="003E7149" w:rsidRPr="00685AE0" w:rsidTr="0081071A">
        <w:trPr>
          <w:cantSplit/>
          <w:trHeight w:val="274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0000EC">
              <w:rPr>
                <w:rFonts w:ascii="Tahoma" w:hAnsi="Tahoma" w:cs="Tahoma"/>
                <w:sz w:val="16"/>
                <w:szCs w:val="16"/>
                <w:lang w:eastAsia="ru-RU"/>
              </w:rPr>
              <w:t>0,0001150%</w:t>
            </w:r>
          </w:p>
        </w:tc>
      </w:tr>
      <w:tr w:rsidR="003E7149" w:rsidRPr="00685AE0" w:rsidTr="0081071A">
        <w:trPr>
          <w:cantSplit/>
          <w:trHeight w:val="236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0000EC">
              <w:rPr>
                <w:rFonts w:ascii="Tahoma" w:hAnsi="Tahoma" w:cs="Tahoma"/>
                <w:sz w:val="16"/>
                <w:szCs w:val="16"/>
                <w:lang w:eastAsia="ru-RU"/>
              </w:rPr>
              <w:t>0,0000920%</w:t>
            </w:r>
          </w:p>
        </w:tc>
      </w:tr>
      <w:tr w:rsidR="003E7149" w:rsidRPr="00685AE0" w:rsidTr="0081071A">
        <w:trPr>
          <w:cantSplit/>
          <w:trHeight w:val="211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7229" w:type="dxa"/>
            <w:vAlign w:val="center"/>
          </w:tcPr>
          <w:p w:rsidR="003E7149" w:rsidRPr="003E7149" w:rsidRDefault="00E85C1A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0000EC">
              <w:rPr>
                <w:rFonts w:ascii="Tahoma" w:hAnsi="Tahoma" w:cs="Tahoma"/>
                <w:sz w:val="16"/>
                <w:szCs w:val="16"/>
                <w:lang w:eastAsia="ru-RU"/>
              </w:rPr>
              <w:t>0,0000805%</w:t>
            </w:r>
          </w:p>
        </w:tc>
      </w:tr>
      <w:tr w:rsidR="003E7149" w:rsidRPr="00685AE0" w:rsidTr="0081071A">
        <w:trPr>
          <w:cantSplit/>
          <w:trHeight w:val="174"/>
        </w:trPr>
        <w:tc>
          <w:tcPr>
            <w:tcW w:w="2127" w:type="dxa"/>
            <w:vAlign w:val="center"/>
          </w:tcPr>
          <w:p w:rsidR="003E7149" w:rsidRPr="00685AE0" w:rsidRDefault="003E7149" w:rsidP="003E714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685AE0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7229" w:type="dxa"/>
            <w:vAlign w:val="center"/>
          </w:tcPr>
          <w:p w:rsidR="003E7149" w:rsidRPr="003E7149" w:rsidRDefault="003E7149" w:rsidP="003E714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</w:tbl>
    <w:p w:rsidR="006E6340" w:rsidRPr="00685AE0" w:rsidRDefault="006E6340" w:rsidP="00C15D54">
      <w:pPr>
        <w:tabs>
          <w:tab w:val="left" w:pos="180"/>
          <w:tab w:val="left" w:pos="1080"/>
        </w:tabs>
        <w:spacing w:after="120" w:line="240" w:lineRule="auto"/>
        <w:ind w:left="539"/>
        <w:jc w:val="both"/>
        <w:rPr>
          <w:rFonts w:ascii="Tahoma" w:hAnsi="Tahoma" w:cs="Tahoma"/>
        </w:rPr>
      </w:pPr>
    </w:p>
    <w:p w:rsidR="0013563B" w:rsidRPr="00C51B5B" w:rsidRDefault="004643D0" w:rsidP="0081071A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During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marketing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B6577E">
        <w:rPr>
          <w:rFonts w:ascii="Tahoma" w:hAnsi="Tahoma" w:cs="Tahoma"/>
          <w:sz w:val="20"/>
          <w:szCs w:val="20"/>
          <w:lang w:val="en-US"/>
        </w:rPr>
        <w:t>period,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Tariffs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="00C51B5B">
        <w:rPr>
          <w:rFonts w:ascii="Tahoma" w:hAnsi="Tahoma" w:cs="Tahoma"/>
          <w:sz w:val="20"/>
          <w:szCs w:val="20"/>
          <w:lang w:val="en-US"/>
        </w:rPr>
        <w:t>will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be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applied</w:t>
      </w:r>
      <w:proofErr w:type="gramEnd"/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in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accordance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with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respective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rates</w:t>
      </w:r>
      <w:r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set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in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this</w:t>
      </w:r>
      <w:r w:rsidR="00C51B5B" w:rsidRPr="00C51B5B">
        <w:rPr>
          <w:rFonts w:ascii="Tahoma" w:hAnsi="Tahoma" w:cs="Tahoma"/>
          <w:sz w:val="20"/>
          <w:szCs w:val="20"/>
          <w:lang w:val="en-US"/>
        </w:rPr>
        <w:t xml:space="preserve"> </w:t>
      </w:r>
      <w:r w:rsidR="00C51B5B">
        <w:rPr>
          <w:rFonts w:ascii="Tahoma" w:hAnsi="Tahoma" w:cs="Tahoma"/>
          <w:sz w:val="20"/>
          <w:szCs w:val="20"/>
          <w:lang w:val="en-US"/>
        </w:rPr>
        <w:t>document</w:t>
      </w:r>
      <w:r w:rsidR="00652863" w:rsidRPr="00C51B5B">
        <w:rPr>
          <w:rFonts w:ascii="Tahoma" w:hAnsi="Tahoma" w:cs="Tahoma"/>
          <w:sz w:val="20"/>
          <w:szCs w:val="20"/>
          <w:lang w:val="en-US"/>
        </w:rPr>
        <w:t>.</w:t>
      </w:r>
    </w:p>
    <w:p w:rsidR="00D449CC" w:rsidRPr="004643D0" w:rsidRDefault="004C0ADD" w:rsidP="0081071A">
      <w:pPr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sz w:val="20"/>
          <w:szCs w:val="20"/>
          <w:lang w:val="en-US"/>
        </w:rPr>
        <w:lastRenderedPageBreak/>
        <w:t>After</w:t>
      </w:r>
      <w:r w:rsidR="002818DF">
        <w:rPr>
          <w:rFonts w:ascii="Tahoma" w:hAnsi="Tahoma" w:cs="Tahoma"/>
          <w:sz w:val="20"/>
          <w:szCs w:val="20"/>
          <w:lang w:val="en-US"/>
        </w:rPr>
        <w:t xml:space="preserve"> 12 months of the marketing period</w:t>
      </w:r>
      <w:r w:rsidR="004643D0">
        <w:rPr>
          <w:rFonts w:ascii="Tahoma" w:hAnsi="Tahoma" w:cs="Tahoma"/>
          <w:sz w:val="20"/>
          <w:szCs w:val="20"/>
          <w:lang w:val="en-US"/>
        </w:rPr>
        <w:t xml:space="preserve"> expire</w:t>
      </w:r>
      <w:r w:rsidR="00B6577E" w:rsidRPr="0081071A">
        <w:rPr>
          <w:rFonts w:ascii="Tahoma" w:hAnsi="Tahoma" w:cs="Tahoma"/>
          <w:sz w:val="20"/>
          <w:szCs w:val="20"/>
          <w:lang w:val="en-US"/>
        </w:rPr>
        <w:t xml:space="preserve"> (</w:t>
      </w:r>
      <w:r w:rsidR="00B6577E">
        <w:rPr>
          <w:rFonts w:ascii="Tahoma" w:hAnsi="Tahoma" w:cs="Tahoma"/>
          <w:sz w:val="20"/>
          <w:szCs w:val="20"/>
          <w:lang w:val="en-US"/>
        </w:rPr>
        <w:t xml:space="preserve">from </w:t>
      </w:r>
      <w:r w:rsidR="005E18D9">
        <w:rPr>
          <w:rFonts w:ascii="Tahoma" w:hAnsi="Tahoma" w:cs="Tahoma"/>
          <w:sz w:val="20"/>
          <w:szCs w:val="20"/>
          <w:lang w:val="en-US"/>
        </w:rPr>
        <w:t xml:space="preserve">4 December 2017, </w:t>
      </w:r>
      <w:r w:rsidR="00B6577E">
        <w:rPr>
          <w:rFonts w:ascii="Tahoma" w:hAnsi="Tahoma" w:cs="Tahoma"/>
          <w:sz w:val="20"/>
          <w:szCs w:val="20"/>
          <w:lang w:val="en-US"/>
        </w:rPr>
        <w:t xml:space="preserve">the effective date of the marketing period </w:t>
      </w:r>
      <w:r w:rsidR="005E18D9">
        <w:rPr>
          <w:rFonts w:ascii="Tahoma" w:hAnsi="Tahoma" w:cs="Tahoma"/>
          <w:sz w:val="20"/>
          <w:szCs w:val="20"/>
          <w:lang w:val="en-US"/>
        </w:rPr>
        <w:t xml:space="preserve">applied to fees charged on swap and futures contracts approved by the Supervisory Board of Moscow Exchange on 27 October 2017 </w:t>
      </w:r>
      <w:r w:rsidR="00B6577E" w:rsidRPr="0081071A">
        <w:rPr>
          <w:rFonts w:ascii="Tahoma" w:hAnsi="Tahoma" w:cs="Tahoma"/>
          <w:sz w:val="20"/>
          <w:szCs w:val="20"/>
          <w:lang w:val="en-US"/>
        </w:rPr>
        <w:t>(</w:t>
      </w:r>
      <w:r w:rsidR="005E18D9">
        <w:rPr>
          <w:rFonts w:ascii="Tahoma" w:hAnsi="Tahoma" w:cs="Tahoma"/>
          <w:sz w:val="20"/>
          <w:szCs w:val="20"/>
          <w:lang w:val="en-US"/>
        </w:rPr>
        <w:t>Minutes No. 8)</w:t>
      </w:r>
      <w:r w:rsidR="00B6577E" w:rsidRPr="0081071A">
        <w:rPr>
          <w:rFonts w:ascii="Tahoma" w:hAnsi="Tahoma" w:cs="Tahoma"/>
          <w:sz w:val="20"/>
          <w:szCs w:val="20"/>
          <w:lang w:val="en-US"/>
        </w:rPr>
        <w:t>)</w:t>
      </w:r>
      <w:r w:rsidR="004643D0">
        <w:rPr>
          <w:rFonts w:ascii="Tahoma" w:hAnsi="Tahoma" w:cs="Tahoma"/>
          <w:sz w:val="20"/>
          <w:szCs w:val="20"/>
          <w:lang w:val="en-US"/>
        </w:rPr>
        <w:t>, this document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4643D0">
        <w:rPr>
          <w:rFonts w:ascii="Tahoma" w:hAnsi="Tahoma" w:cs="Tahoma"/>
          <w:sz w:val="20"/>
          <w:szCs w:val="20"/>
          <w:lang w:val="en-US"/>
        </w:rPr>
        <w:t>will cease</w:t>
      </w:r>
      <w:r>
        <w:rPr>
          <w:rFonts w:ascii="Tahoma" w:hAnsi="Tahoma" w:cs="Tahoma"/>
          <w:sz w:val="20"/>
          <w:szCs w:val="20"/>
          <w:lang w:val="en-US"/>
        </w:rPr>
        <w:t xml:space="preserve"> to be in effect and</w:t>
      </w:r>
      <w:r w:rsidR="004643D0">
        <w:rPr>
          <w:rFonts w:ascii="Tahoma" w:hAnsi="Tahoma" w:cs="Tahoma"/>
          <w:sz w:val="20"/>
          <w:szCs w:val="20"/>
          <w:lang w:val="en-US"/>
        </w:rPr>
        <w:t xml:space="preserve"> variable component of</w:t>
      </w:r>
      <w:r>
        <w:rPr>
          <w:rFonts w:ascii="Tahoma" w:hAnsi="Tahoma" w:cs="Tahoma"/>
          <w:sz w:val="20"/>
          <w:szCs w:val="20"/>
          <w:lang w:val="en-US"/>
        </w:rPr>
        <w:t xml:space="preserve"> trading fees and for swap contracts and futures contracts will be charged</w:t>
      </w:r>
      <w:r w:rsidR="004643D0">
        <w:rPr>
          <w:rFonts w:ascii="Tahoma" w:hAnsi="Tahoma" w:cs="Tahoma"/>
          <w:sz w:val="20"/>
          <w:szCs w:val="20"/>
          <w:lang w:val="en-US"/>
        </w:rPr>
        <w:t xml:space="preserve"> at the rates set in the Tariffs</w:t>
      </w:r>
      <w:r>
        <w:rPr>
          <w:rFonts w:ascii="Tahoma" w:hAnsi="Tahoma" w:cs="Tahoma"/>
          <w:sz w:val="20"/>
          <w:szCs w:val="20"/>
          <w:lang w:val="en-US"/>
        </w:rPr>
        <w:t xml:space="preserve"> effective at the time of </w:t>
      </w:r>
      <w:r w:rsidR="004643D0">
        <w:rPr>
          <w:rFonts w:ascii="Tahoma" w:hAnsi="Tahoma" w:cs="Tahoma"/>
          <w:sz w:val="20"/>
          <w:szCs w:val="20"/>
          <w:lang w:val="en-US"/>
        </w:rPr>
        <w:t>charging</w:t>
      </w:r>
      <w:r w:rsidR="00384DAB" w:rsidRPr="004643D0">
        <w:rPr>
          <w:rFonts w:ascii="Tahoma" w:hAnsi="Tahoma" w:cs="Tahoma"/>
          <w:sz w:val="20"/>
          <w:szCs w:val="20"/>
          <w:lang w:val="en-US"/>
        </w:rPr>
        <w:t>.</w:t>
      </w:r>
      <w:proofErr w:type="gramEnd"/>
    </w:p>
    <w:p w:rsidR="00B6577E" w:rsidRPr="007C06A7" w:rsidRDefault="00205754" w:rsidP="0081071A">
      <w:pPr>
        <w:pStyle w:val="ad"/>
        <w:numPr>
          <w:ilvl w:val="0"/>
          <w:numId w:val="39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If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effective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rates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of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trading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fees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per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swap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trades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specified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in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the Tariffs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change</w:t>
      </w:r>
      <w:r w:rsidRPr="00D34B5D">
        <w:rPr>
          <w:rFonts w:ascii="Tahoma" w:hAnsi="Tahoma" w:cs="Tahoma"/>
          <w:sz w:val="20"/>
          <w:szCs w:val="20"/>
          <w:lang w:val="en-US"/>
        </w:rPr>
        <w:t xml:space="preserve">, </w:t>
      </w:r>
      <w:r>
        <w:rPr>
          <w:rFonts w:ascii="Tahoma" w:hAnsi="Tahoma" w:cs="Tahoma"/>
          <w:sz w:val="20"/>
          <w:szCs w:val="20"/>
          <w:lang w:val="en-US"/>
        </w:rPr>
        <w:t>the rates set herein may be revised in accordance with established procedure</w:t>
      </w:r>
      <w:r w:rsidR="00B6577E" w:rsidRPr="0081071A">
        <w:rPr>
          <w:rFonts w:ascii="Tahoma" w:hAnsi="Tahoma" w:cs="Tahoma"/>
          <w:sz w:val="20"/>
          <w:szCs w:val="20"/>
          <w:lang w:val="en-US"/>
        </w:rPr>
        <w:t>.</w:t>
      </w:r>
    </w:p>
    <w:p w:rsidR="00384DAB" w:rsidRPr="007C06A7" w:rsidRDefault="00384DAB" w:rsidP="009D1D23">
      <w:pPr>
        <w:tabs>
          <w:tab w:val="left" w:pos="180"/>
          <w:tab w:val="left" w:pos="1080"/>
        </w:tabs>
        <w:spacing w:after="120" w:line="240" w:lineRule="auto"/>
        <w:ind w:left="539"/>
        <w:jc w:val="both"/>
        <w:rPr>
          <w:rFonts w:ascii="Tahoma" w:hAnsi="Tahoma" w:cs="Tahoma"/>
          <w:lang w:val="en-US"/>
        </w:rPr>
      </w:pPr>
    </w:p>
    <w:sectPr w:rsidR="00384DAB" w:rsidRPr="007C06A7" w:rsidSect="00DF38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EB" w:rsidRDefault="006D4EEB" w:rsidP="00630839">
      <w:pPr>
        <w:spacing w:after="0" w:line="240" w:lineRule="auto"/>
      </w:pPr>
      <w:r>
        <w:separator/>
      </w:r>
    </w:p>
  </w:endnote>
  <w:endnote w:type="continuationSeparator" w:id="0">
    <w:p w:rsidR="006D4EEB" w:rsidRDefault="006D4EEB" w:rsidP="006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57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1283D" w:rsidRPr="0008569A" w:rsidRDefault="00C1283D">
        <w:pPr>
          <w:pStyle w:val="af1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856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56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856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07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856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C1283D" w:rsidRDefault="00C1283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EB" w:rsidRDefault="006D4EEB" w:rsidP="00630839">
      <w:pPr>
        <w:spacing w:after="0" w:line="240" w:lineRule="auto"/>
      </w:pPr>
      <w:r>
        <w:separator/>
      </w:r>
    </w:p>
  </w:footnote>
  <w:footnote w:type="continuationSeparator" w:id="0">
    <w:p w:rsidR="006D4EEB" w:rsidRDefault="006D4EEB" w:rsidP="0063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5146E"/>
    <w:multiLevelType w:val="hybridMultilevel"/>
    <w:tmpl w:val="7A3C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B76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BCC3E58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D3418D"/>
    <w:multiLevelType w:val="hybridMultilevel"/>
    <w:tmpl w:val="FDA0AC7A"/>
    <w:lvl w:ilvl="0" w:tplc="46046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C22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A3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A0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027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62C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88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616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018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516AFA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EC0028"/>
    <w:multiLevelType w:val="hybridMultilevel"/>
    <w:tmpl w:val="680E6B8E"/>
    <w:lvl w:ilvl="0" w:tplc="C4601E8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880EE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3ABF1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4EED1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9A4169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6683A8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382F12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6A631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389096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16783A95"/>
    <w:multiLevelType w:val="hybridMultilevel"/>
    <w:tmpl w:val="33F00B0E"/>
    <w:lvl w:ilvl="0" w:tplc="DD7A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F334AB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A81AFE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82370A1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94277E6"/>
    <w:multiLevelType w:val="hybridMultilevel"/>
    <w:tmpl w:val="2CB80458"/>
    <w:lvl w:ilvl="0" w:tplc="EF1A3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0D646">
      <w:start w:val="6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A3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CA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02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00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D6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E3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03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40528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AF37674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3011DC"/>
    <w:multiLevelType w:val="hybridMultilevel"/>
    <w:tmpl w:val="CEC0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FA1E51"/>
    <w:multiLevelType w:val="hybridMultilevel"/>
    <w:tmpl w:val="6A5EF4D2"/>
    <w:lvl w:ilvl="0" w:tplc="B5365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25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E7C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EE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0D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00F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6D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0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C38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1B7421"/>
    <w:multiLevelType w:val="hybridMultilevel"/>
    <w:tmpl w:val="DAFC9632"/>
    <w:lvl w:ilvl="0" w:tplc="5F56C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0E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AB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24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E1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8D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05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0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4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4A5129"/>
    <w:multiLevelType w:val="multilevel"/>
    <w:tmpl w:val="B9EC398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Point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4" w15:restartNumberingAfterBreak="0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CF138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61569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285732"/>
    <w:multiLevelType w:val="hybridMultilevel"/>
    <w:tmpl w:val="1102E37E"/>
    <w:lvl w:ilvl="0" w:tplc="7DFA6B5C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 w15:restartNumberingAfterBreak="0">
    <w:nsid w:val="4ABE2ACF"/>
    <w:multiLevelType w:val="hybridMultilevel"/>
    <w:tmpl w:val="0C161CAC"/>
    <w:lvl w:ilvl="0" w:tplc="3E743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695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46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EB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2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CC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28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07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20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D376980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4E4A3E75"/>
    <w:multiLevelType w:val="hybridMultilevel"/>
    <w:tmpl w:val="B080A6A2"/>
    <w:lvl w:ilvl="0" w:tplc="0BBCA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E1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6C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E57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41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288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C27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C1D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E5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1BA0694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511C47"/>
    <w:multiLevelType w:val="hybridMultilevel"/>
    <w:tmpl w:val="CD96B364"/>
    <w:lvl w:ilvl="0" w:tplc="7BA02A3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5533593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67915F2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6D579D1"/>
    <w:multiLevelType w:val="hybridMultilevel"/>
    <w:tmpl w:val="36FEF566"/>
    <w:lvl w:ilvl="0" w:tplc="EF52A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08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2C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8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C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E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A3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66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E3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BD5644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8D15D32"/>
    <w:multiLevelType w:val="hybridMultilevel"/>
    <w:tmpl w:val="52C814AC"/>
    <w:lvl w:ilvl="0" w:tplc="9F9A7D9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2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E743298"/>
    <w:multiLevelType w:val="hybridMultilevel"/>
    <w:tmpl w:val="7DB04882"/>
    <w:lvl w:ilvl="0" w:tplc="3920E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8A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61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89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26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E4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4B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C4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42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2F28DB"/>
    <w:multiLevelType w:val="hybridMultilevel"/>
    <w:tmpl w:val="419AFE74"/>
    <w:lvl w:ilvl="0" w:tplc="7018C1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82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C67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683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456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083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0DC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35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C60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B1872"/>
    <w:multiLevelType w:val="hybridMultilevel"/>
    <w:tmpl w:val="34EA5CB4"/>
    <w:lvl w:ilvl="0" w:tplc="95149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52B5396"/>
    <w:multiLevelType w:val="hybridMultilevel"/>
    <w:tmpl w:val="DDEC44CE"/>
    <w:lvl w:ilvl="0" w:tplc="8D4C1674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8D4C167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6D17C9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7A01419A"/>
    <w:multiLevelType w:val="hybridMultilevel"/>
    <w:tmpl w:val="717A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34"/>
  </w:num>
  <w:num w:numId="4">
    <w:abstractNumId w:val="22"/>
  </w:num>
  <w:num w:numId="5">
    <w:abstractNumId w:val="12"/>
  </w:num>
  <w:num w:numId="6">
    <w:abstractNumId w:val="28"/>
  </w:num>
  <w:num w:numId="7">
    <w:abstractNumId w:val="24"/>
  </w:num>
  <w:num w:numId="8">
    <w:abstractNumId w:val="35"/>
  </w:num>
  <w:num w:numId="9">
    <w:abstractNumId w:val="8"/>
  </w:num>
  <w:num w:numId="10">
    <w:abstractNumId w:val="42"/>
  </w:num>
  <w:num w:numId="11">
    <w:abstractNumId w:val="16"/>
  </w:num>
  <w:num w:numId="12">
    <w:abstractNumId w:val="0"/>
  </w:num>
  <w:num w:numId="13">
    <w:abstractNumId w:val="23"/>
  </w:num>
  <w:num w:numId="14">
    <w:abstractNumId w:val="9"/>
  </w:num>
  <w:num w:numId="15">
    <w:abstractNumId w:val="47"/>
  </w:num>
  <w:num w:numId="16">
    <w:abstractNumId w:val="30"/>
  </w:num>
  <w:num w:numId="17">
    <w:abstractNumId w:val="37"/>
  </w:num>
  <w:num w:numId="18">
    <w:abstractNumId w:val="27"/>
  </w:num>
  <w:num w:numId="19">
    <w:abstractNumId w:val="25"/>
  </w:num>
  <w:num w:numId="20">
    <w:abstractNumId w:val="36"/>
  </w:num>
  <w:num w:numId="21">
    <w:abstractNumId w:val="7"/>
  </w:num>
  <w:num w:numId="22">
    <w:abstractNumId w:val="33"/>
  </w:num>
  <w:num w:numId="23">
    <w:abstractNumId w:val="11"/>
  </w:num>
  <w:num w:numId="24">
    <w:abstractNumId w:val="13"/>
  </w:num>
  <w:num w:numId="25">
    <w:abstractNumId w:val="43"/>
  </w:num>
  <w:num w:numId="26">
    <w:abstractNumId w:val="3"/>
  </w:num>
  <w:num w:numId="27">
    <w:abstractNumId w:val="2"/>
  </w:num>
  <w:num w:numId="28">
    <w:abstractNumId w:val="21"/>
  </w:num>
  <w:num w:numId="29">
    <w:abstractNumId w:val="26"/>
  </w:num>
  <w:num w:numId="30">
    <w:abstractNumId w:val="18"/>
  </w:num>
  <w:num w:numId="31">
    <w:abstractNumId w:val="31"/>
  </w:num>
  <w:num w:numId="32">
    <w:abstractNumId w:val="41"/>
  </w:num>
  <w:num w:numId="33">
    <w:abstractNumId w:val="46"/>
  </w:num>
  <w:num w:numId="34">
    <w:abstractNumId w:val="15"/>
  </w:num>
  <w:num w:numId="35">
    <w:abstractNumId w:val="40"/>
  </w:num>
  <w:num w:numId="36">
    <w:abstractNumId w:val="4"/>
  </w:num>
  <w:num w:numId="37">
    <w:abstractNumId w:val="48"/>
  </w:num>
  <w:num w:numId="38">
    <w:abstractNumId w:val="14"/>
  </w:num>
  <w:num w:numId="39">
    <w:abstractNumId w:val="17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"/>
  </w:num>
  <w:num w:numId="43">
    <w:abstractNumId w:val="19"/>
  </w:num>
  <w:num w:numId="44">
    <w:abstractNumId w:val="32"/>
  </w:num>
  <w:num w:numId="45">
    <w:abstractNumId w:val="1"/>
  </w:num>
  <w:num w:numId="46">
    <w:abstractNumId w:val="45"/>
  </w:num>
  <w:num w:numId="47">
    <w:abstractNumId w:val="29"/>
  </w:num>
  <w:num w:numId="48">
    <w:abstractNumId w:val="38"/>
  </w:num>
  <w:num w:numId="49">
    <w:abstractNumId w:val="44"/>
  </w:num>
  <w:num w:numId="50">
    <w:abstractNumId w:val="20"/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4"/>
    <w:rsid w:val="0000095F"/>
    <w:rsid w:val="000010FE"/>
    <w:rsid w:val="00006047"/>
    <w:rsid w:val="00006086"/>
    <w:rsid w:val="00007599"/>
    <w:rsid w:val="000118FE"/>
    <w:rsid w:val="00013D76"/>
    <w:rsid w:val="00022020"/>
    <w:rsid w:val="000244AC"/>
    <w:rsid w:val="00024F42"/>
    <w:rsid w:val="000257E7"/>
    <w:rsid w:val="0003635F"/>
    <w:rsid w:val="00043EF7"/>
    <w:rsid w:val="000465FB"/>
    <w:rsid w:val="00047FEC"/>
    <w:rsid w:val="000523B6"/>
    <w:rsid w:val="000529A7"/>
    <w:rsid w:val="00053160"/>
    <w:rsid w:val="00054E85"/>
    <w:rsid w:val="000621E8"/>
    <w:rsid w:val="0006402B"/>
    <w:rsid w:val="0007420C"/>
    <w:rsid w:val="00075841"/>
    <w:rsid w:val="00076E43"/>
    <w:rsid w:val="00081D69"/>
    <w:rsid w:val="0008569A"/>
    <w:rsid w:val="00087FFB"/>
    <w:rsid w:val="00091586"/>
    <w:rsid w:val="0009169C"/>
    <w:rsid w:val="00093436"/>
    <w:rsid w:val="00094ABB"/>
    <w:rsid w:val="000A2E9F"/>
    <w:rsid w:val="000A4D56"/>
    <w:rsid w:val="000B00E2"/>
    <w:rsid w:val="000B0E66"/>
    <w:rsid w:val="000B1165"/>
    <w:rsid w:val="000B5373"/>
    <w:rsid w:val="000B5725"/>
    <w:rsid w:val="000C0787"/>
    <w:rsid w:val="000C0DBD"/>
    <w:rsid w:val="000C1E43"/>
    <w:rsid w:val="000C2669"/>
    <w:rsid w:val="000C2B99"/>
    <w:rsid w:val="000C7B91"/>
    <w:rsid w:val="000D0AAE"/>
    <w:rsid w:val="000D0C4B"/>
    <w:rsid w:val="000D6CFA"/>
    <w:rsid w:val="000E0A55"/>
    <w:rsid w:val="000E18DF"/>
    <w:rsid w:val="000E5970"/>
    <w:rsid w:val="000F120D"/>
    <w:rsid w:val="000F1341"/>
    <w:rsid w:val="000F1817"/>
    <w:rsid w:val="000F2021"/>
    <w:rsid w:val="000F4217"/>
    <w:rsid w:val="000F48D6"/>
    <w:rsid w:val="000F7D26"/>
    <w:rsid w:val="00104114"/>
    <w:rsid w:val="00112366"/>
    <w:rsid w:val="0011449C"/>
    <w:rsid w:val="00114728"/>
    <w:rsid w:val="00115E77"/>
    <w:rsid w:val="00116B9A"/>
    <w:rsid w:val="00124032"/>
    <w:rsid w:val="0012588B"/>
    <w:rsid w:val="00130437"/>
    <w:rsid w:val="001317AF"/>
    <w:rsid w:val="0013563B"/>
    <w:rsid w:val="0014109B"/>
    <w:rsid w:val="001412BB"/>
    <w:rsid w:val="00141313"/>
    <w:rsid w:val="00141D9A"/>
    <w:rsid w:val="001461B7"/>
    <w:rsid w:val="00152015"/>
    <w:rsid w:val="00155CE2"/>
    <w:rsid w:val="00157EE3"/>
    <w:rsid w:val="00162AD6"/>
    <w:rsid w:val="0016318B"/>
    <w:rsid w:val="001643CD"/>
    <w:rsid w:val="00164FFB"/>
    <w:rsid w:val="00166781"/>
    <w:rsid w:val="001727C1"/>
    <w:rsid w:val="001738CD"/>
    <w:rsid w:val="00174A24"/>
    <w:rsid w:val="00183917"/>
    <w:rsid w:val="00183ECC"/>
    <w:rsid w:val="00186894"/>
    <w:rsid w:val="0019075C"/>
    <w:rsid w:val="0019335A"/>
    <w:rsid w:val="001948E9"/>
    <w:rsid w:val="001A0BA3"/>
    <w:rsid w:val="001A2BE4"/>
    <w:rsid w:val="001A5B99"/>
    <w:rsid w:val="001A64E1"/>
    <w:rsid w:val="001B2BCB"/>
    <w:rsid w:val="001B6869"/>
    <w:rsid w:val="001C35E6"/>
    <w:rsid w:val="001C78D4"/>
    <w:rsid w:val="001D158A"/>
    <w:rsid w:val="001D4E24"/>
    <w:rsid w:val="001D7ADB"/>
    <w:rsid w:val="001E15A9"/>
    <w:rsid w:val="001E3C6D"/>
    <w:rsid w:val="001E4FE4"/>
    <w:rsid w:val="001E64F1"/>
    <w:rsid w:val="001F036F"/>
    <w:rsid w:val="00202B6C"/>
    <w:rsid w:val="00205754"/>
    <w:rsid w:val="0020592B"/>
    <w:rsid w:val="00211DCC"/>
    <w:rsid w:val="00215FA5"/>
    <w:rsid w:val="002205F8"/>
    <w:rsid w:val="00222643"/>
    <w:rsid w:val="0022437A"/>
    <w:rsid w:val="00224A4C"/>
    <w:rsid w:val="0022508B"/>
    <w:rsid w:val="002348EC"/>
    <w:rsid w:val="00241979"/>
    <w:rsid w:val="002439C9"/>
    <w:rsid w:val="00243B11"/>
    <w:rsid w:val="00247EEE"/>
    <w:rsid w:val="00250B10"/>
    <w:rsid w:val="00256267"/>
    <w:rsid w:val="002562AB"/>
    <w:rsid w:val="002622FD"/>
    <w:rsid w:val="00262E48"/>
    <w:rsid w:val="00263563"/>
    <w:rsid w:val="00265229"/>
    <w:rsid w:val="0026650C"/>
    <w:rsid w:val="0028060D"/>
    <w:rsid w:val="002818DF"/>
    <w:rsid w:val="00286D73"/>
    <w:rsid w:val="002871DD"/>
    <w:rsid w:val="00287376"/>
    <w:rsid w:val="0028763C"/>
    <w:rsid w:val="00287DD4"/>
    <w:rsid w:val="00294117"/>
    <w:rsid w:val="00295EC5"/>
    <w:rsid w:val="002976E6"/>
    <w:rsid w:val="00297AA6"/>
    <w:rsid w:val="002A3366"/>
    <w:rsid w:val="002A41EB"/>
    <w:rsid w:val="002A5231"/>
    <w:rsid w:val="002A534D"/>
    <w:rsid w:val="002A572B"/>
    <w:rsid w:val="002B2487"/>
    <w:rsid w:val="002B28B7"/>
    <w:rsid w:val="002B2C7C"/>
    <w:rsid w:val="002B39DE"/>
    <w:rsid w:val="002C1992"/>
    <w:rsid w:val="002C3370"/>
    <w:rsid w:val="002C62A7"/>
    <w:rsid w:val="002C7FD9"/>
    <w:rsid w:val="002D50A8"/>
    <w:rsid w:val="002D796B"/>
    <w:rsid w:val="002E2A09"/>
    <w:rsid w:val="002F1A8C"/>
    <w:rsid w:val="002F2708"/>
    <w:rsid w:val="002F3165"/>
    <w:rsid w:val="002F3F8A"/>
    <w:rsid w:val="002F4C0D"/>
    <w:rsid w:val="002F5DEF"/>
    <w:rsid w:val="00302C6C"/>
    <w:rsid w:val="00303358"/>
    <w:rsid w:val="00304B11"/>
    <w:rsid w:val="00304C81"/>
    <w:rsid w:val="00311F49"/>
    <w:rsid w:val="0031486C"/>
    <w:rsid w:val="003208B6"/>
    <w:rsid w:val="00330343"/>
    <w:rsid w:val="00332AE7"/>
    <w:rsid w:val="00336AAD"/>
    <w:rsid w:val="00337A0F"/>
    <w:rsid w:val="00340F7C"/>
    <w:rsid w:val="00344462"/>
    <w:rsid w:val="00350C4F"/>
    <w:rsid w:val="0035296B"/>
    <w:rsid w:val="00352E25"/>
    <w:rsid w:val="0035444D"/>
    <w:rsid w:val="00355828"/>
    <w:rsid w:val="00355F4C"/>
    <w:rsid w:val="003560D3"/>
    <w:rsid w:val="003568DC"/>
    <w:rsid w:val="00361D38"/>
    <w:rsid w:val="00362715"/>
    <w:rsid w:val="0036730A"/>
    <w:rsid w:val="0036731D"/>
    <w:rsid w:val="00371FD4"/>
    <w:rsid w:val="00373543"/>
    <w:rsid w:val="00373F4C"/>
    <w:rsid w:val="003777F0"/>
    <w:rsid w:val="00384DAB"/>
    <w:rsid w:val="0038574B"/>
    <w:rsid w:val="0038575B"/>
    <w:rsid w:val="00386E69"/>
    <w:rsid w:val="0038780B"/>
    <w:rsid w:val="00387949"/>
    <w:rsid w:val="003947DE"/>
    <w:rsid w:val="00395DCE"/>
    <w:rsid w:val="003A2CBE"/>
    <w:rsid w:val="003A5E9D"/>
    <w:rsid w:val="003B034C"/>
    <w:rsid w:val="003B7012"/>
    <w:rsid w:val="003C0019"/>
    <w:rsid w:val="003C0E13"/>
    <w:rsid w:val="003C4E83"/>
    <w:rsid w:val="003C673E"/>
    <w:rsid w:val="003D1D74"/>
    <w:rsid w:val="003D2E13"/>
    <w:rsid w:val="003E03D4"/>
    <w:rsid w:val="003E04F9"/>
    <w:rsid w:val="003E0A84"/>
    <w:rsid w:val="003E1219"/>
    <w:rsid w:val="003E3281"/>
    <w:rsid w:val="003E34B3"/>
    <w:rsid w:val="003E5F1E"/>
    <w:rsid w:val="003E7149"/>
    <w:rsid w:val="003E749B"/>
    <w:rsid w:val="003F4D4F"/>
    <w:rsid w:val="003F5FAD"/>
    <w:rsid w:val="003F7476"/>
    <w:rsid w:val="0040097E"/>
    <w:rsid w:val="004036F7"/>
    <w:rsid w:val="0040488A"/>
    <w:rsid w:val="00411A9C"/>
    <w:rsid w:val="00412D00"/>
    <w:rsid w:val="00421104"/>
    <w:rsid w:val="004223CA"/>
    <w:rsid w:val="004226DD"/>
    <w:rsid w:val="004247A0"/>
    <w:rsid w:val="00424E6A"/>
    <w:rsid w:val="00434267"/>
    <w:rsid w:val="00436903"/>
    <w:rsid w:val="00440854"/>
    <w:rsid w:val="00440BF4"/>
    <w:rsid w:val="004418C3"/>
    <w:rsid w:val="00441D9A"/>
    <w:rsid w:val="0044208E"/>
    <w:rsid w:val="004422C4"/>
    <w:rsid w:val="004449F5"/>
    <w:rsid w:val="00444C88"/>
    <w:rsid w:val="0045028A"/>
    <w:rsid w:val="0045076A"/>
    <w:rsid w:val="00453810"/>
    <w:rsid w:val="004562E8"/>
    <w:rsid w:val="0046118E"/>
    <w:rsid w:val="004643D0"/>
    <w:rsid w:val="004719A9"/>
    <w:rsid w:val="00474B4C"/>
    <w:rsid w:val="00477400"/>
    <w:rsid w:val="00477DB5"/>
    <w:rsid w:val="00484CFB"/>
    <w:rsid w:val="0048596C"/>
    <w:rsid w:val="0048650D"/>
    <w:rsid w:val="00496FA6"/>
    <w:rsid w:val="004976A3"/>
    <w:rsid w:val="00497CF4"/>
    <w:rsid w:val="004A0AD8"/>
    <w:rsid w:val="004A3917"/>
    <w:rsid w:val="004A3DE7"/>
    <w:rsid w:val="004A482E"/>
    <w:rsid w:val="004A5084"/>
    <w:rsid w:val="004A75D1"/>
    <w:rsid w:val="004B7613"/>
    <w:rsid w:val="004C0ADD"/>
    <w:rsid w:val="004D2554"/>
    <w:rsid w:val="004D37BC"/>
    <w:rsid w:val="004E45E3"/>
    <w:rsid w:val="004E4A01"/>
    <w:rsid w:val="004E5044"/>
    <w:rsid w:val="004F1C01"/>
    <w:rsid w:val="004F348A"/>
    <w:rsid w:val="004F5BA8"/>
    <w:rsid w:val="0050328F"/>
    <w:rsid w:val="00505EB7"/>
    <w:rsid w:val="005124C2"/>
    <w:rsid w:val="005124C5"/>
    <w:rsid w:val="00512AA2"/>
    <w:rsid w:val="00520641"/>
    <w:rsid w:val="0052298C"/>
    <w:rsid w:val="005234FA"/>
    <w:rsid w:val="00526ADF"/>
    <w:rsid w:val="00527DEB"/>
    <w:rsid w:val="00535020"/>
    <w:rsid w:val="0053652D"/>
    <w:rsid w:val="00544568"/>
    <w:rsid w:val="00545C9A"/>
    <w:rsid w:val="00546223"/>
    <w:rsid w:val="0055069F"/>
    <w:rsid w:val="00551888"/>
    <w:rsid w:val="00560F36"/>
    <w:rsid w:val="0056314D"/>
    <w:rsid w:val="00564478"/>
    <w:rsid w:val="0057319E"/>
    <w:rsid w:val="00573F1F"/>
    <w:rsid w:val="00574EB8"/>
    <w:rsid w:val="00576E8A"/>
    <w:rsid w:val="0057738A"/>
    <w:rsid w:val="005777A4"/>
    <w:rsid w:val="005841CB"/>
    <w:rsid w:val="0058463F"/>
    <w:rsid w:val="005900DB"/>
    <w:rsid w:val="005949B2"/>
    <w:rsid w:val="005A443C"/>
    <w:rsid w:val="005B2165"/>
    <w:rsid w:val="005B49BC"/>
    <w:rsid w:val="005B6044"/>
    <w:rsid w:val="005B663F"/>
    <w:rsid w:val="005C2342"/>
    <w:rsid w:val="005C45A0"/>
    <w:rsid w:val="005C558B"/>
    <w:rsid w:val="005D0999"/>
    <w:rsid w:val="005D0E72"/>
    <w:rsid w:val="005D1D48"/>
    <w:rsid w:val="005D2274"/>
    <w:rsid w:val="005D2505"/>
    <w:rsid w:val="005D2D24"/>
    <w:rsid w:val="005D6184"/>
    <w:rsid w:val="005D6946"/>
    <w:rsid w:val="005D7DA5"/>
    <w:rsid w:val="005E18D9"/>
    <w:rsid w:val="005E695F"/>
    <w:rsid w:val="005F1CA1"/>
    <w:rsid w:val="005F326E"/>
    <w:rsid w:val="005F4407"/>
    <w:rsid w:val="005F73AC"/>
    <w:rsid w:val="0060485C"/>
    <w:rsid w:val="00604F25"/>
    <w:rsid w:val="00607A4D"/>
    <w:rsid w:val="00616455"/>
    <w:rsid w:val="00617B2B"/>
    <w:rsid w:val="00622A80"/>
    <w:rsid w:val="00627A32"/>
    <w:rsid w:val="00630839"/>
    <w:rsid w:val="0063088F"/>
    <w:rsid w:val="00634C9A"/>
    <w:rsid w:val="0063750A"/>
    <w:rsid w:val="00652863"/>
    <w:rsid w:val="006558E6"/>
    <w:rsid w:val="00656670"/>
    <w:rsid w:val="00656EF5"/>
    <w:rsid w:val="00660B8C"/>
    <w:rsid w:val="00662591"/>
    <w:rsid w:val="006659D9"/>
    <w:rsid w:val="00665B12"/>
    <w:rsid w:val="006675BC"/>
    <w:rsid w:val="00671BF1"/>
    <w:rsid w:val="00681E1E"/>
    <w:rsid w:val="00683119"/>
    <w:rsid w:val="0068339D"/>
    <w:rsid w:val="0068432B"/>
    <w:rsid w:val="00685AE0"/>
    <w:rsid w:val="00690791"/>
    <w:rsid w:val="006A16F0"/>
    <w:rsid w:val="006A1FD3"/>
    <w:rsid w:val="006A3245"/>
    <w:rsid w:val="006A4738"/>
    <w:rsid w:val="006B5A92"/>
    <w:rsid w:val="006C24E4"/>
    <w:rsid w:val="006C5E66"/>
    <w:rsid w:val="006C7BF3"/>
    <w:rsid w:val="006D0F35"/>
    <w:rsid w:val="006D3F35"/>
    <w:rsid w:val="006D4EEB"/>
    <w:rsid w:val="006D6414"/>
    <w:rsid w:val="006D7DEF"/>
    <w:rsid w:val="006E104E"/>
    <w:rsid w:val="006E30B7"/>
    <w:rsid w:val="006E3318"/>
    <w:rsid w:val="006E6340"/>
    <w:rsid w:val="006E6FE4"/>
    <w:rsid w:val="006F1348"/>
    <w:rsid w:val="006F23A3"/>
    <w:rsid w:val="006F74AF"/>
    <w:rsid w:val="007008F5"/>
    <w:rsid w:val="00702BAF"/>
    <w:rsid w:val="0070534A"/>
    <w:rsid w:val="007104E9"/>
    <w:rsid w:val="0071051A"/>
    <w:rsid w:val="00711C37"/>
    <w:rsid w:val="00711ED1"/>
    <w:rsid w:val="00724BE8"/>
    <w:rsid w:val="00724F90"/>
    <w:rsid w:val="00730AEC"/>
    <w:rsid w:val="00730D30"/>
    <w:rsid w:val="00743049"/>
    <w:rsid w:val="007444B9"/>
    <w:rsid w:val="00750E12"/>
    <w:rsid w:val="00753AF4"/>
    <w:rsid w:val="00762625"/>
    <w:rsid w:val="00763444"/>
    <w:rsid w:val="00763B08"/>
    <w:rsid w:val="0076638B"/>
    <w:rsid w:val="007714E4"/>
    <w:rsid w:val="00773937"/>
    <w:rsid w:val="00773AF4"/>
    <w:rsid w:val="00773B10"/>
    <w:rsid w:val="00776F33"/>
    <w:rsid w:val="00777748"/>
    <w:rsid w:val="007810D3"/>
    <w:rsid w:val="00795A9D"/>
    <w:rsid w:val="007A57EC"/>
    <w:rsid w:val="007B254B"/>
    <w:rsid w:val="007B2E2E"/>
    <w:rsid w:val="007B38B6"/>
    <w:rsid w:val="007C06A7"/>
    <w:rsid w:val="007C06AC"/>
    <w:rsid w:val="007C1584"/>
    <w:rsid w:val="007C3D8E"/>
    <w:rsid w:val="007C5627"/>
    <w:rsid w:val="007D3245"/>
    <w:rsid w:val="007D6578"/>
    <w:rsid w:val="007D7C74"/>
    <w:rsid w:val="007E0885"/>
    <w:rsid w:val="007E0B25"/>
    <w:rsid w:val="007E1FA7"/>
    <w:rsid w:val="007E5F25"/>
    <w:rsid w:val="007E79E9"/>
    <w:rsid w:val="007F0254"/>
    <w:rsid w:val="007F0442"/>
    <w:rsid w:val="007F1A84"/>
    <w:rsid w:val="007F39AE"/>
    <w:rsid w:val="007F3C2E"/>
    <w:rsid w:val="007F5BFE"/>
    <w:rsid w:val="0080139F"/>
    <w:rsid w:val="008063CA"/>
    <w:rsid w:val="0081071A"/>
    <w:rsid w:val="008108F7"/>
    <w:rsid w:val="008110BA"/>
    <w:rsid w:val="00813A71"/>
    <w:rsid w:val="00813BC2"/>
    <w:rsid w:val="008203E9"/>
    <w:rsid w:val="00821CC9"/>
    <w:rsid w:val="0082372E"/>
    <w:rsid w:val="008240D9"/>
    <w:rsid w:val="00826F5A"/>
    <w:rsid w:val="00830702"/>
    <w:rsid w:val="00830DE0"/>
    <w:rsid w:val="00833146"/>
    <w:rsid w:val="00833863"/>
    <w:rsid w:val="00833F48"/>
    <w:rsid w:val="00834951"/>
    <w:rsid w:val="00834B3C"/>
    <w:rsid w:val="00835D12"/>
    <w:rsid w:val="0083686E"/>
    <w:rsid w:val="008371FF"/>
    <w:rsid w:val="008373CE"/>
    <w:rsid w:val="00837D03"/>
    <w:rsid w:val="00841D3E"/>
    <w:rsid w:val="00843977"/>
    <w:rsid w:val="008450C8"/>
    <w:rsid w:val="00845131"/>
    <w:rsid w:val="0084542E"/>
    <w:rsid w:val="0084733D"/>
    <w:rsid w:val="0084745C"/>
    <w:rsid w:val="00852D7B"/>
    <w:rsid w:val="00853855"/>
    <w:rsid w:val="00853DB1"/>
    <w:rsid w:val="0086229F"/>
    <w:rsid w:val="00862D39"/>
    <w:rsid w:val="00884303"/>
    <w:rsid w:val="0089033F"/>
    <w:rsid w:val="00891491"/>
    <w:rsid w:val="00894572"/>
    <w:rsid w:val="00894DA6"/>
    <w:rsid w:val="00895259"/>
    <w:rsid w:val="00897175"/>
    <w:rsid w:val="00897C19"/>
    <w:rsid w:val="008A30E3"/>
    <w:rsid w:val="008A4C09"/>
    <w:rsid w:val="008A543A"/>
    <w:rsid w:val="008B1940"/>
    <w:rsid w:val="008B2BDC"/>
    <w:rsid w:val="008B50EB"/>
    <w:rsid w:val="008B6295"/>
    <w:rsid w:val="008B6FB4"/>
    <w:rsid w:val="008C2017"/>
    <w:rsid w:val="008C3A44"/>
    <w:rsid w:val="008C51AC"/>
    <w:rsid w:val="008E0051"/>
    <w:rsid w:val="008E170F"/>
    <w:rsid w:val="008E2CB5"/>
    <w:rsid w:val="008E7399"/>
    <w:rsid w:val="008F3681"/>
    <w:rsid w:val="008F5FAF"/>
    <w:rsid w:val="008F62CF"/>
    <w:rsid w:val="009004DB"/>
    <w:rsid w:val="009027BF"/>
    <w:rsid w:val="00911EFE"/>
    <w:rsid w:val="0091666B"/>
    <w:rsid w:val="00917F00"/>
    <w:rsid w:val="00923FB1"/>
    <w:rsid w:val="0092427F"/>
    <w:rsid w:val="00925515"/>
    <w:rsid w:val="00926AFC"/>
    <w:rsid w:val="00934A68"/>
    <w:rsid w:val="00934EC9"/>
    <w:rsid w:val="00935263"/>
    <w:rsid w:val="00947089"/>
    <w:rsid w:val="0094765C"/>
    <w:rsid w:val="0095795A"/>
    <w:rsid w:val="009619B8"/>
    <w:rsid w:val="00984D14"/>
    <w:rsid w:val="00990210"/>
    <w:rsid w:val="009A7DEF"/>
    <w:rsid w:val="009B0396"/>
    <w:rsid w:val="009B42AD"/>
    <w:rsid w:val="009C3233"/>
    <w:rsid w:val="009C3EE5"/>
    <w:rsid w:val="009C5EF6"/>
    <w:rsid w:val="009C63FB"/>
    <w:rsid w:val="009C6DB3"/>
    <w:rsid w:val="009C74EA"/>
    <w:rsid w:val="009C7EFB"/>
    <w:rsid w:val="009D1D23"/>
    <w:rsid w:val="009D4905"/>
    <w:rsid w:val="009D5F62"/>
    <w:rsid w:val="009E7370"/>
    <w:rsid w:val="009F642B"/>
    <w:rsid w:val="00A03800"/>
    <w:rsid w:val="00A0561D"/>
    <w:rsid w:val="00A062C8"/>
    <w:rsid w:val="00A12B0C"/>
    <w:rsid w:val="00A16CB9"/>
    <w:rsid w:val="00A21605"/>
    <w:rsid w:val="00A2521B"/>
    <w:rsid w:val="00A3061C"/>
    <w:rsid w:val="00A31CED"/>
    <w:rsid w:val="00A355FA"/>
    <w:rsid w:val="00A363B9"/>
    <w:rsid w:val="00A47847"/>
    <w:rsid w:val="00A51DE2"/>
    <w:rsid w:val="00A51FBC"/>
    <w:rsid w:val="00A542C2"/>
    <w:rsid w:val="00A60C86"/>
    <w:rsid w:val="00A61752"/>
    <w:rsid w:val="00A629F0"/>
    <w:rsid w:val="00A62FBB"/>
    <w:rsid w:val="00A6316D"/>
    <w:rsid w:val="00A64922"/>
    <w:rsid w:val="00A65EDC"/>
    <w:rsid w:val="00A71FB8"/>
    <w:rsid w:val="00A735FE"/>
    <w:rsid w:val="00A74F88"/>
    <w:rsid w:val="00A7715E"/>
    <w:rsid w:val="00A81209"/>
    <w:rsid w:val="00A842B5"/>
    <w:rsid w:val="00A84A1E"/>
    <w:rsid w:val="00A86086"/>
    <w:rsid w:val="00A92E85"/>
    <w:rsid w:val="00A93671"/>
    <w:rsid w:val="00A96BB6"/>
    <w:rsid w:val="00A97288"/>
    <w:rsid w:val="00A9757B"/>
    <w:rsid w:val="00AA1874"/>
    <w:rsid w:val="00AA56C2"/>
    <w:rsid w:val="00AA7475"/>
    <w:rsid w:val="00AB0D08"/>
    <w:rsid w:val="00AB33AB"/>
    <w:rsid w:val="00AB6C6C"/>
    <w:rsid w:val="00AB7C4A"/>
    <w:rsid w:val="00AC6C64"/>
    <w:rsid w:val="00AD3AFB"/>
    <w:rsid w:val="00AE13FE"/>
    <w:rsid w:val="00AE40B7"/>
    <w:rsid w:val="00AE4762"/>
    <w:rsid w:val="00AF290F"/>
    <w:rsid w:val="00AF2EC7"/>
    <w:rsid w:val="00AF36FD"/>
    <w:rsid w:val="00AF63E0"/>
    <w:rsid w:val="00AF714E"/>
    <w:rsid w:val="00AF761A"/>
    <w:rsid w:val="00B1132E"/>
    <w:rsid w:val="00B12921"/>
    <w:rsid w:val="00B145E0"/>
    <w:rsid w:val="00B15553"/>
    <w:rsid w:val="00B24791"/>
    <w:rsid w:val="00B31990"/>
    <w:rsid w:val="00B339B4"/>
    <w:rsid w:val="00B35BED"/>
    <w:rsid w:val="00B37AAD"/>
    <w:rsid w:val="00B41840"/>
    <w:rsid w:val="00B501EF"/>
    <w:rsid w:val="00B53FAC"/>
    <w:rsid w:val="00B645D4"/>
    <w:rsid w:val="00B6577E"/>
    <w:rsid w:val="00B66689"/>
    <w:rsid w:val="00B67C95"/>
    <w:rsid w:val="00B71A5C"/>
    <w:rsid w:val="00B73596"/>
    <w:rsid w:val="00B7383F"/>
    <w:rsid w:val="00B759FF"/>
    <w:rsid w:val="00B75EDC"/>
    <w:rsid w:val="00B77779"/>
    <w:rsid w:val="00B81C6C"/>
    <w:rsid w:val="00B838A2"/>
    <w:rsid w:val="00B95A64"/>
    <w:rsid w:val="00B965F9"/>
    <w:rsid w:val="00BA30C1"/>
    <w:rsid w:val="00BA3B29"/>
    <w:rsid w:val="00BA633B"/>
    <w:rsid w:val="00BB1CC6"/>
    <w:rsid w:val="00BB3F8B"/>
    <w:rsid w:val="00BB42CB"/>
    <w:rsid w:val="00BB5A66"/>
    <w:rsid w:val="00BB6EE2"/>
    <w:rsid w:val="00BC2E9A"/>
    <w:rsid w:val="00BC6007"/>
    <w:rsid w:val="00BD5C30"/>
    <w:rsid w:val="00BD637A"/>
    <w:rsid w:val="00BE0261"/>
    <w:rsid w:val="00BE02F2"/>
    <w:rsid w:val="00BE55A8"/>
    <w:rsid w:val="00BE65EC"/>
    <w:rsid w:val="00BE798D"/>
    <w:rsid w:val="00BF2D90"/>
    <w:rsid w:val="00BF7739"/>
    <w:rsid w:val="00C01FC6"/>
    <w:rsid w:val="00C02AA8"/>
    <w:rsid w:val="00C10CAA"/>
    <w:rsid w:val="00C1283D"/>
    <w:rsid w:val="00C15D54"/>
    <w:rsid w:val="00C32A6C"/>
    <w:rsid w:val="00C3413E"/>
    <w:rsid w:val="00C36175"/>
    <w:rsid w:val="00C3653A"/>
    <w:rsid w:val="00C43E65"/>
    <w:rsid w:val="00C51B5B"/>
    <w:rsid w:val="00C52218"/>
    <w:rsid w:val="00C542F2"/>
    <w:rsid w:val="00C575C2"/>
    <w:rsid w:val="00C57E1C"/>
    <w:rsid w:val="00C63472"/>
    <w:rsid w:val="00C6645F"/>
    <w:rsid w:val="00C719A2"/>
    <w:rsid w:val="00C756C8"/>
    <w:rsid w:val="00C75A79"/>
    <w:rsid w:val="00C7682B"/>
    <w:rsid w:val="00C7688A"/>
    <w:rsid w:val="00C77EB2"/>
    <w:rsid w:val="00C87B84"/>
    <w:rsid w:val="00C9284F"/>
    <w:rsid w:val="00C95ADB"/>
    <w:rsid w:val="00C97255"/>
    <w:rsid w:val="00CA3F4D"/>
    <w:rsid w:val="00CB008B"/>
    <w:rsid w:val="00CB3A3D"/>
    <w:rsid w:val="00CB7674"/>
    <w:rsid w:val="00CC1A58"/>
    <w:rsid w:val="00CC38A0"/>
    <w:rsid w:val="00CC44F9"/>
    <w:rsid w:val="00CC4540"/>
    <w:rsid w:val="00CD2EE9"/>
    <w:rsid w:val="00CD6898"/>
    <w:rsid w:val="00CD740C"/>
    <w:rsid w:val="00CD7599"/>
    <w:rsid w:val="00CE1180"/>
    <w:rsid w:val="00CE1AB6"/>
    <w:rsid w:val="00CE2F16"/>
    <w:rsid w:val="00CF0236"/>
    <w:rsid w:val="00CF1CE0"/>
    <w:rsid w:val="00CF5505"/>
    <w:rsid w:val="00CF6FBE"/>
    <w:rsid w:val="00D03458"/>
    <w:rsid w:val="00D037B8"/>
    <w:rsid w:val="00D03986"/>
    <w:rsid w:val="00D040D7"/>
    <w:rsid w:val="00D06B4F"/>
    <w:rsid w:val="00D074E1"/>
    <w:rsid w:val="00D12DBE"/>
    <w:rsid w:val="00D1357D"/>
    <w:rsid w:val="00D20A28"/>
    <w:rsid w:val="00D20D88"/>
    <w:rsid w:val="00D20FD6"/>
    <w:rsid w:val="00D219BB"/>
    <w:rsid w:val="00D25AD2"/>
    <w:rsid w:val="00D34B5D"/>
    <w:rsid w:val="00D352B2"/>
    <w:rsid w:val="00D355B3"/>
    <w:rsid w:val="00D449CC"/>
    <w:rsid w:val="00D45D02"/>
    <w:rsid w:val="00D4771F"/>
    <w:rsid w:val="00D47F5A"/>
    <w:rsid w:val="00D5280D"/>
    <w:rsid w:val="00D53DA0"/>
    <w:rsid w:val="00D55399"/>
    <w:rsid w:val="00D5727C"/>
    <w:rsid w:val="00D575D8"/>
    <w:rsid w:val="00D60347"/>
    <w:rsid w:val="00D65278"/>
    <w:rsid w:val="00D65523"/>
    <w:rsid w:val="00D6556A"/>
    <w:rsid w:val="00D70EE1"/>
    <w:rsid w:val="00D768EF"/>
    <w:rsid w:val="00D76FE7"/>
    <w:rsid w:val="00D803B2"/>
    <w:rsid w:val="00D805A0"/>
    <w:rsid w:val="00D8280A"/>
    <w:rsid w:val="00D82B6A"/>
    <w:rsid w:val="00D842A1"/>
    <w:rsid w:val="00D87731"/>
    <w:rsid w:val="00D90306"/>
    <w:rsid w:val="00D92A6F"/>
    <w:rsid w:val="00D93B9E"/>
    <w:rsid w:val="00D94EE9"/>
    <w:rsid w:val="00DA0186"/>
    <w:rsid w:val="00DA4388"/>
    <w:rsid w:val="00DB127F"/>
    <w:rsid w:val="00DB43CD"/>
    <w:rsid w:val="00DB580E"/>
    <w:rsid w:val="00DC4603"/>
    <w:rsid w:val="00DD2758"/>
    <w:rsid w:val="00DE2F0C"/>
    <w:rsid w:val="00DE7EA9"/>
    <w:rsid w:val="00DF351B"/>
    <w:rsid w:val="00DF3849"/>
    <w:rsid w:val="00DF5A0F"/>
    <w:rsid w:val="00DF5FF4"/>
    <w:rsid w:val="00DF6404"/>
    <w:rsid w:val="00DF69E5"/>
    <w:rsid w:val="00E0170A"/>
    <w:rsid w:val="00E018B7"/>
    <w:rsid w:val="00E03205"/>
    <w:rsid w:val="00E04A1A"/>
    <w:rsid w:val="00E05F6B"/>
    <w:rsid w:val="00E060CE"/>
    <w:rsid w:val="00E0784B"/>
    <w:rsid w:val="00E1322A"/>
    <w:rsid w:val="00E16CA6"/>
    <w:rsid w:val="00E170B7"/>
    <w:rsid w:val="00E1783D"/>
    <w:rsid w:val="00E227DC"/>
    <w:rsid w:val="00E35364"/>
    <w:rsid w:val="00E36AAE"/>
    <w:rsid w:val="00E37A51"/>
    <w:rsid w:val="00E40930"/>
    <w:rsid w:val="00E46A8E"/>
    <w:rsid w:val="00E5099E"/>
    <w:rsid w:val="00E51245"/>
    <w:rsid w:val="00E522EE"/>
    <w:rsid w:val="00E53781"/>
    <w:rsid w:val="00E5620A"/>
    <w:rsid w:val="00E624AD"/>
    <w:rsid w:val="00E66C8E"/>
    <w:rsid w:val="00E70076"/>
    <w:rsid w:val="00E8281C"/>
    <w:rsid w:val="00E82F60"/>
    <w:rsid w:val="00E857FF"/>
    <w:rsid w:val="00E85C1A"/>
    <w:rsid w:val="00E909E9"/>
    <w:rsid w:val="00E92E6C"/>
    <w:rsid w:val="00E9350D"/>
    <w:rsid w:val="00EA09D8"/>
    <w:rsid w:val="00EA132C"/>
    <w:rsid w:val="00EA2072"/>
    <w:rsid w:val="00EA482B"/>
    <w:rsid w:val="00EA528A"/>
    <w:rsid w:val="00EB01CC"/>
    <w:rsid w:val="00EB3C7E"/>
    <w:rsid w:val="00EB426E"/>
    <w:rsid w:val="00EC4011"/>
    <w:rsid w:val="00EC50FA"/>
    <w:rsid w:val="00EC7133"/>
    <w:rsid w:val="00ED06AF"/>
    <w:rsid w:val="00ED2930"/>
    <w:rsid w:val="00ED36A7"/>
    <w:rsid w:val="00EE1B1A"/>
    <w:rsid w:val="00EE237F"/>
    <w:rsid w:val="00EE64E7"/>
    <w:rsid w:val="00EF2F95"/>
    <w:rsid w:val="00EF39E4"/>
    <w:rsid w:val="00F01F68"/>
    <w:rsid w:val="00F12178"/>
    <w:rsid w:val="00F12D3D"/>
    <w:rsid w:val="00F138C8"/>
    <w:rsid w:val="00F13C0A"/>
    <w:rsid w:val="00F14B9C"/>
    <w:rsid w:val="00F1654F"/>
    <w:rsid w:val="00F21C94"/>
    <w:rsid w:val="00F266E2"/>
    <w:rsid w:val="00F302BC"/>
    <w:rsid w:val="00F34F02"/>
    <w:rsid w:val="00F352BE"/>
    <w:rsid w:val="00F36432"/>
    <w:rsid w:val="00F40BCF"/>
    <w:rsid w:val="00F435A7"/>
    <w:rsid w:val="00F4431E"/>
    <w:rsid w:val="00F44D05"/>
    <w:rsid w:val="00F509A8"/>
    <w:rsid w:val="00F51BBB"/>
    <w:rsid w:val="00F53346"/>
    <w:rsid w:val="00F562B7"/>
    <w:rsid w:val="00F56D84"/>
    <w:rsid w:val="00F56E70"/>
    <w:rsid w:val="00F57033"/>
    <w:rsid w:val="00F57E50"/>
    <w:rsid w:val="00F60524"/>
    <w:rsid w:val="00F6400E"/>
    <w:rsid w:val="00F655CF"/>
    <w:rsid w:val="00F671F2"/>
    <w:rsid w:val="00F6788C"/>
    <w:rsid w:val="00F70D00"/>
    <w:rsid w:val="00F727B9"/>
    <w:rsid w:val="00F76FF1"/>
    <w:rsid w:val="00F80943"/>
    <w:rsid w:val="00F82784"/>
    <w:rsid w:val="00F90A6C"/>
    <w:rsid w:val="00F9464B"/>
    <w:rsid w:val="00F9540C"/>
    <w:rsid w:val="00FA04B8"/>
    <w:rsid w:val="00FA354B"/>
    <w:rsid w:val="00FA4CA8"/>
    <w:rsid w:val="00FA6FE7"/>
    <w:rsid w:val="00FB1854"/>
    <w:rsid w:val="00FC1C3F"/>
    <w:rsid w:val="00FC2D99"/>
    <w:rsid w:val="00FC2F76"/>
    <w:rsid w:val="00FC41C6"/>
    <w:rsid w:val="00FC5C41"/>
    <w:rsid w:val="00FC7F8B"/>
    <w:rsid w:val="00FD27D1"/>
    <w:rsid w:val="00FE071A"/>
    <w:rsid w:val="00FE5DD0"/>
    <w:rsid w:val="00FE77DA"/>
    <w:rsid w:val="00FF053E"/>
    <w:rsid w:val="00FF0CC4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FE96-656F-4B81-AF59-70A04337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99"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af3">
    <w:name w:val="Заголовок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4">
    <w:name w:val="page number"/>
    <w:rsid w:val="00E9350D"/>
    <w:rPr>
      <w:rFonts w:cs="Times New Roman"/>
    </w:rPr>
  </w:style>
  <w:style w:type="paragraph" w:styleId="af5">
    <w:name w:val="Title"/>
    <w:basedOn w:val="a"/>
    <w:link w:val="af6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7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8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9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Полужирный По правому краю"/>
    <w:basedOn w:val="af7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2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d">
    <w:name w:val="Body Text"/>
    <w:basedOn w:val="a"/>
    <w:link w:val="afe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0">
    <w:name w:val="Схема документа Знак"/>
    <w:basedOn w:val="a0"/>
    <w:link w:val="aff1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1">
    <w:name w:val="Document Map"/>
    <w:basedOn w:val="a"/>
    <w:link w:val="aff0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2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3">
    <w:name w:val="Hyperlink"/>
    <w:basedOn w:val="a0"/>
    <w:uiPriority w:val="99"/>
    <w:semiHidden/>
    <w:unhideWhenUsed/>
    <w:rsid w:val="00362715"/>
    <w:rPr>
      <w:color w:val="0000FF"/>
      <w:u w:val="single"/>
    </w:rPr>
  </w:style>
  <w:style w:type="paragraph" w:styleId="aff4">
    <w:name w:val="Revision"/>
    <w:hidden/>
    <w:uiPriority w:val="99"/>
    <w:semiHidden/>
    <w:rsid w:val="00295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4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7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3649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571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915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7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5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B9B98-7D89-4524-B7E6-889F77D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Рафикова Асия Равилевна</dc:creator>
  <cp:lastModifiedBy>.</cp:lastModifiedBy>
  <cp:revision>9</cp:revision>
  <cp:lastPrinted>2017-10-12T10:25:00Z</cp:lastPrinted>
  <dcterms:created xsi:type="dcterms:W3CDTF">2018-11-16T13:54:00Z</dcterms:created>
  <dcterms:modified xsi:type="dcterms:W3CDTF">2018-11-27T15:21:00Z</dcterms:modified>
</cp:coreProperties>
</file>