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D13A3E">
        <w:rPr>
          <w:rFonts w:ascii="Tahoma" w:hAnsi="Tahoma" w:cs="Tahoma"/>
          <w:b/>
          <w:sz w:val="20"/>
          <w:szCs w:val="20"/>
        </w:rPr>
        <w:t>ень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:rsidR="00D13A3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  <w:r w:rsidR="00D13A3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 xml:space="preserve">ндикативных котировок </w:t>
      </w:r>
    </w:p>
    <w:p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</w:t>
      </w:r>
      <w:r w:rsidR="00D13A3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  <w:r w:rsidR="00D13A3E">
        <w:rPr>
          <w:rFonts w:ascii="Tahoma" w:hAnsi="Tahoma" w:cs="Tahoma"/>
          <w:b/>
          <w:sz w:val="20"/>
          <w:szCs w:val="20"/>
        </w:rPr>
        <w:t xml:space="preserve"> </w:t>
      </w: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C531E" w:rsidRPr="00D13A3E" w:rsidRDefault="00CC531E" w:rsidP="00D13A3E">
      <w:pPr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  <w:r w:rsidRPr="00D13A3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</w:t>
      </w:r>
      <w:r w:rsidR="00D13A3E" w:rsidRPr="00D13A3E">
        <w:rPr>
          <w:rFonts w:ascii="Tahoma" w:hAnsi="Tahoma" w:cs="Tahoma"/>
          <w:sz w:val="20"/>
          <w:szCs w:val="20"/>
        </w:rPr>
        <w:t>определен</w:t>
      </w:r>
      <w:r w:rsidRPr="00D13A3E">
        <w:rPr>
          <w:rFonts w:ascii="Tahoma" w:hAnsi="Tahoma" w:cs="Tahoma"/>
          <w:sz w:val="20"/>
          <w:szCs w:val="20"/>
        </w:rPr>
        <w:t xml:space="preserve"> в Таблице 1, </w:t>
      </w:r>
      <w:r w:rsidR="00400C76" w:rsidRPr="00D13A3E">
        <w:rPr>
          <w:rFonts w:ascii="Tahoma" w:hAnsi="Tahoma" w:cs="Tahoma"/>
          <w:sz w:val="20"/>
          <w:szCs w:val="20"/>
        </w:rPr>
        <w:t>с учет</w:t>
      </w:r>
      <w:r w:rsidR="002E32A7" w:rsidRPr="00D13A3E">
        <w:rPr>
          <w:rFonts w:ascii="Tahoma" w:hAnsi="Tahoma" w:cs="Tahoma"/>
          <w:sz w:val="20"/>
          <w:szCs w:val="20"/>
        </w:rPr>
        <w:t>о</w:t>
      </w:r>
      <w:r w:rsidR="00400C76" w:rsidRPr="00D13A3E">
        <w:rPr>
          <w:rFonts w:ascii="Tahoma" w:hAnsi="Tahoma" w:cs="Tahoma"/>
          <w:sz w:val="20"/>
          <w:szCs w:val="20"/>
        </w:rPr>
        <w:t>м следующего</w:t>
      </w:r>
      <w:r w:rsidRPr="00D13A3E">
        <w:rPr>
          <w:rFonts w:ascii="Tahoma" w:hAnsi="Tahoma" w:cs="Tahoma"/>
          <w:sz w:val="20"/>
          <w:szCs w:val="20"/>
        </w:rPr>
        <w:t>:</w:t>
      </w:r>
    </w:p>
    <w:p w:rsidR="00B4244A" w:rsidRDefault="00B4244A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 контракты) – группа контрактов по типам базовых активов;</w:t>
      </w:r>
    </w:p>
    <w:p w:rsidR="00EF44FE" w:rsidRDefault="00B4244A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:rsidR="00EF44FE" w:rsidRDefault="00B4244A" w:rsidP="00EF44FE">
      <w:pPr>
        <w:pStyle w:val="a6"/>
        <w:numPr>
          <w:ilvl w:val="0"/>
          <w:numId w:val="3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:rsidR="00B4244A" w:rsidRDefault="00B4244A" w:rsidP="00EF44FE">
      <w:pPr>
        <w:pStyle w:val="a6"/>
        <w:numPr>
          <w:ilvl w:val="0"/>
          <w:numId w:val="3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:rsidR="00EF44FE" w:rsidRDefault="00EF44FE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:rsidR="00EF44FE" w:rsidRDefault="00EF44FE" w:rsidP="00EF44FE">
      <w:pPr>
        <w:pStyle w:val="a6"/>
        <w:numPr>
          <w:ilvl w:val="0"/>
          <w:numId w:val="4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:rsidR="00EF44FE" w:rsidRDefault="00EF44FE" w:rsidP="00EF44FE">
      <w:pPr>
        <w:pStyle w:val="a6"/>
        <w:numPr>
          <w:ilvl w:val="0"/>
          <w:numId w:val="4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:rsidR="00746283" w:rsidRDefault="00746283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– код фьючерсного контракта, являющегося базовым активом соответствующего опциона, указываемый в Коде (обозначении) опциона;</w:t>
      </w:r>
    </w:p>
    <w:p w:rsidR="0060347B" w:rsidRDefault="00081956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месячный, недельный</w:t>
      </w:r>
      <w:r w:rsidR="0060347B" w:rsidRPr="0060347B">
        <w:rPr>
          <w:rFonts w:ascii="Tahoma" w:hAnsi="Tahoma" w:cs="Tahoma"/>
          <w:sz w:val="20"/>
          <w:szCs w:val="20"/>
        </w:rPr>
        <w:t xml:space="preserve">) </w:t>
      </w:r>
      <w:r w:rsidR="0060347B">
        <w:rPr>
          <w:rFonts w:ascii="Tahoma" w:hAnsi="Tahoma" w:cs="Tahoma"/>
          <w:sz w:val="20"/>
          <w:szCs w:val="20"/>
        </w:rPr>
        <w:t>–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 w:rsidR="0060347B">
        <w:rPr>
          <w:rFonts w:ascii="Tahoma" w:hAnsi="Tahoma" w:cs="Tahoma"/>
          <w:sz w:val="20"/>
          <w:szCs w:val="20"/>
        </w:rPr>
        <w:t>«квартальный», «месячный», «недельный»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60347B">
        <w:rPr>
          <w:rFonts w:ascii="Tahoma" w:hAnsi="Tahoma" w:cs="Tahoma"/>
          <w:sz w:val="20"/>
          <w:szCs w:val="20"/>
        </w:rPr>
        <w:t>опцион</w:t>
      </w:r>
      <w:r w:rsidR="00656405">
        <w:rPr>
          <w:rFonts w:ascii="Tahoma" w:hAnsi="Tahoma" w:cs="Tahoma"/>
          <w:sz w:val="20"/>
          <w:szCs w:val="20"/>
        </w:rPr>
        <w:t>ы</w:t>
      </w:r>
      <w:r w:rsidR="0060347B">
        <w:rPr>
          <w:rFonts w:ascii="Tahoma" w:hAnsi="Tahoma" w:cs="Tahoma"/>
          <w:sz w:val="20"/>
          <w:szCs w:val="20"/>
        </w:rPr>
        <w:t xml:space="preserve"> как эти термины определены в Списке дат, являющихся последними днями заключения опционов, утверждаемом ПАО Московская Биржа;</w:t>
      </w:r>
    </w:p>
    <w:p w:rsidR="0060347B" w:rsidRPr="0060347B" w:rsidRDefault="0060347B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 w:rsidRPr="0060347B">
        <w:rPr>
          <w:rFonts w:ascii="Tahoma" w:hAnsi="Tahoma" w:cs="Tahoma"/>
          <w:sz w:val="20"/>
          <w:szCs w:val="20"/>
        </w:rPr>
        <w:t>Серия опционов</w:t>
      </w:r>
      <w:r>
        <w:rPr>
          <w:rFonts w:ascii="Tahoma" w:hAnsi="Tahoma" w:cs="Tahoma"/>
          <w:sz w:val="20"/>
          <w:szCs w:val="20"/>
        </w:rPr>
        <w:t xml:space="preserve"> (1</w:t>
      </w:r>
      <w:r w:rsidR="007935F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7935F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)</w:t>
      </w:r>
      <w:r w:rsidRPr="0060347B">
        <w:rPr>
          <w:rFonts w:ascii="Tahoma" w:hAnsi="Tahoma" w:cs="Tahoma"/>
          <w:sz w:val="20"/>
          <w:szCs w:val="20"/>
        </w:rPr>
        <w:t xml:space="preserve"> – Серия опционов </w:t>
      </w:r>
      <w:r w:rsidR="007935F0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как этот термин определен в Правилах организованных торгов на Срочном рынке ПАО Московская Биржа</w:t>
      </w:r>
      <w:r w:rsidR="007935F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="007935F0">
        <w:rPr>
          <w:rFonts w:ascii="Tahoma" w:hAnsi="Tahoma" w:cs="Tahoma"/>
          <w:sz w:val="20"/>
          <w:szCs w:val="20"/>
        </w:rPr>
        <w:t xml:space="preserve">начиная с которой </w:t>
      </w:r>
      <w:r w:rsidR="00AB3FF8">
        <w:rPr>
          <w:rFonts w:ascii="Tahoma" w:hAnsi="Tahoma" w:cs="Tahoma"/>
          <w:sz w:val="20"/>
          <w:szCs w:val="20"/>
        </w:rPr>
        <w:t>допускается подача Индикативных котировок в Системе индикативных котировок на Срочном рынке ПАО Московская Биржа, где:</w:t>
      </w:r>
      <w:r w:rsidRPr="0060347B">
        <w:rPr>
          <w:rFonts w:ascii="Tahoma" w:hAnsi="Tahoma" w:cs="Tahoma"/>
          <w:sz w:val="20"/>
          <w:szCs w:val="20"/>
        </w:rPr>
        <w:t xml:space="preserve"> </w:t>
      </w:r>
    </w:p>
    <w:p w:rsidR="00400C76" w:rsidRPr="00EF44FE" w:rsidRDefault="00CC531E" w:rsidP="00EF44FE">
      <w:pPr>
        <w:pStyle w:val="a6"/>
        <w:numPr>
          <w:ilvl w:val="0"/>
          <w:numId w:val="5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 w:rsidRPr="00EF44FE">
        <w:rPr>
          <w:rFonts w:ascii="Tahoma" w:hAnsi="Tahoma" w:cs="Tahoma"/>
          <w:sz w:val="20"/>
          <w:szCs w:val="20"/>
        </w:rPr>
        <w:t>Серия опционов</w:t>
      </w:r>
      <w:r w:rsidR="00400C76" w:rsidRPr="00EF44FE">
        <w:rPr>
          <w:rFonts w:ascii="Tahoma" w:hAnsi="Tahoma" w:cs="Tahoma"/>
          <w:sz w:val="20"/>
          <w:szCs w:val="20"/>
        </w:rPr>
        <w:t xml:space="preserve"> </w:t>
      </w:r>
      <w:r w:rsidR="0060347B" w:rsidRPr="00EF44FE">
        <w:rPr>
          <w:rFonts w:ascii="Tahoma" w:hAnsi="Tahoma" w:cs="Tahoma"/>
          <w:sz w:val="20"/>
          <w:szCs w:val="20"/>
        </w:rPr>
        <w:t>(1)</w:t>
      </w:r>
      <w:r w:rsidRPr="00EF44FE">
        <w:rPr>
          <w:rFonts w:ascii="Tahoma" w:hAnsi="Tahoma" w:cs="Tahoma"/>
          <w:sz w:val="20"/>
          <w:szCs w:val="20"/>
        </w:rPr>
        <w:t xml:space="preserve"> </w:t>
      </w:r>
      <w:r w:rsidR="00400C76" w:rsidRPr="00EF44FE">
        <w:rPr>
          <w:rFonts w:ascii="Tahoma" w:hAnsi="Tahoma" w:cs="Tahoma"/>
          <w:sz w:val="20"/>
          <w:szCs w:val="20"/>
        </w:rPr>
        <w:t>– Серия опционов</w:t>
      </w:r>
      <w:r w:rsidR="0060347B" w:rsidRPr="00EF44FE">
        <w:rPr>
          <w:rFonts w:ascii="Tahoma" w:eastAsia="Times New Roman" w:hAnsi="Tahoma" w:cs="Tahoma"/>
          <w:sz w:val="20"/>
          <w:szCs w:val="24"/>
          <w:lang w:eastAsia="ru-RU"/>
        </w:rPr>
        <w:t xml:space="preserve"> с </w:t>
      </w:r>
      <w:r w:rsidR="002E32A7">
        <w:rPr>
          <w:rFonts w:ascii="Tahoma" w:eastAsia="Times New Roman" w:hAnsi="Tahoma" w:cs="Tahoma"/>
          <w:sz w:val="20"/>
          <w:szCs w:val="24"/>
          <w:lang w:eastAsia="ru-RU"/>
        </w:rPr>
        <w:t>ближайшим</w:t>
      </w:r>
      <w:r w:rsidR="0060347B" w:rsidRPr="00EF44FE">
        <w:rPr>
          <w:rFonts w:ascii="Tahoma" w:eastAsia="Times New Roman" w:hAnsi="Tahoma" w:cs="Tahoma"/>
          <w:sz w:val="20"/>
          <w:szCs w:val="24"/>
          <w:lang w:eastAsia="ru-RU"/>
        </w:rPr>
        <w:t xml:space="preserve"> сроком исполнения</w:t>
      </w:r>
      <w:r w:rsidR="00400C76" w:rsidRPr="00EF44FE">
        <w:rPr>
          <w:rFonts w:ascii="Tahoma" w:hAnsi="Tahoma" w:cs="Tahoma"/>
          <w:sz w:val="20"/>
          <w:szCs w:val="20"/>
        </w:rPr>
        <w:t>;</w:t>
      </w:r>
    </w:p>
    <w:p w:rsidR="0022340F" w:rsidRDefault="00400C76" w:rsidP="00081956">
      <w:pPr>
        <w:pStyle w:val="a6"/>
        <w:numPr>
          <w:ilvl w:val="0"/>
          <w:numId w:val="5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 w:rsidRPr="00EF44FE">
        <w:rPr>
          <w:rFonts w:ascii="Tahoma" w:hAnsi="Tahoma" w:cs="Tahoma"/>
          <w:sz w:val="20"/>
          <w:szCs w:val="20"/>
        </w:rPr>
        <w:t>Сери</w:t>
      </w:r>
      <w:r w:rsidR="00AB3FF8">
        <w:rPr>
          <w:rFonts w:ascii="Tahoma" w:hAnsi="Tahoma" w:cs="Tahoma"/>
          <w:sz w:val="20"/>
          <w:szCs w:val="20"/>
        </w:rPr>
        <w:t>я</w:t>
      </w:r>
      <w:r w:rsidRPr="00EF44FE">
        <w:rPr>
          <w:rFonts w:ascii="Tahoma" w:hAnsi="Tahoma" w:cs="Tahoma"/>
          <w:sz w:val="20"/>
          <w:szCs w:val="20"/>
        </w:rPr>
        <w:t xml:space="preserve"> опционов </w:t>
      </w:r>
      <w:r w:rsidR="0060347B" w:rsidRPr="00EF44FE">
        <w:rPr>
          <w:rFonts w:ascii="Tahoma" w:hAnsi="Tahoma" w:cs="Tahoma"/>
          <w:sz w:val="20"/>
          <w:szCs w:val="20"/>
        </w:rPr>
        <w:t>(</w:t>
      </w:r>
      <w:r w:rsidRPr="00EF44FE">
        <w:rPr>
          <w:rFonts w:ascii="Tahoma" w:hAnsi="Tahoma" w:cs="Tahoma"/>
          <w:sz w:val="20"/>
          <w:szCs w:val="20"/>
        </w:rPr>
        <w:t>2</w:t>
      </w:r>
      <w:r w:rsidR="0060347B" w:rsidRPr="00EF44FE">
        <w:rPr>
          <w:rFonts w:ascii="Tahoma" w:hAnsi="Tahoma" w:cs="Tahoma"/>
          <w:sz w:val="20"/>
          <w:szCs w:val="20"/>
        </w:rPr>
        <w:t>)</w:t>
      </w:r>
      <w:r w:rsidR="007935F0">
        <w:rPr>
          <w:rFonts w:ascii="Tahoma" w:hAnsi="Tahoma" w:cs="Tahoma"/>
          <w:sz w:val="20"/>
          <w:szCs w:val="20"/>
        </w:rPr>
        <w:t xml:space="preserve"> </w:t>
      </w:r>
      <w:r w:rsidRPr="00EF44FE">
        <w:rPr>
          <w:rFonts w:ascii="Tahoma" w:hAnsi="Tahoma" w:cs="Tahoma"/>
          <w:sz w:val="20"/>
          <w:szCs w:val="20"/>
        </w:rPr>
        <w:t>– Сери</w:t>
      </w:r>
      <w:r w:rsidR="00AB3FF8">
        <w:rPr>
          <w:rFonts w:ascii="Tahoma" w:hAnsi="Tahoma" w:cs="Tahoma"/>
          <w:sz w:val="20"/>
          <w:szCs w:val="20"/>
        </w:rPr>
        <w:t>я</w:t>
      </w:r>
      <w:r w:rsidRPr="00EF44FE">
        <w:rPr>
          <w:rFonts w:ascii="Tahoma" w:hAnsi="Tahoma" w:cs="Tahoma"/>
          <w:sz w:val="20"/>
          <w:szCs w:val="20"/>
        </w:rPr>
        <w:t xml:space="preserve"> </w:t>
      </w:r>
      <w:r w:rsidR="0060347B" w:rsidRPr="00EF44FE">
        <w:rPr>
          <w:rFonts w:ascii="Tahoma" w:hAnsi="Tahoma" w:cs="Tahoma"/>
          <w:sz w:val="20"/>
          <w:szCs w:val="20"/>
        </w:rPr>
        <w:t>опционов с</w:t>
      </w:r>
      <w:r w:rsidR="002E32A7">
        <w:rPr>
          <w:rFonts w:ascii="Tahoma" w:hAnsi="Tahoma" w:cs="Tahoma"/>
          <w:sz w:val="20"/>
          <w:szCs w:val="20"/>
        </w:rPr>
        <w:t>о срок</w:t>
      </w:r>
      <w:r w:rsidR="00AB3FF8">
        <w:rPr>
          <w:rFonts w:ascii="Tahoma" w:hAnsi="Tahoma" w:cs="Tahoma"/>
          <w:sz w:val="20"/>
          <w:szCs w:val="20"/>
        </w:rPr>
        <w:t>ом</w:t>
      </w:r>
      <w:r w:rsidR="002E32A7">
        <w:rPr>
          <w:rFonts w:ascii="Tahoma" w:hAnsi="Tahoma" w:cs="Tahoma"/>
          <w:sz w:val="20"/>
          <w:szCs w:val="20"/>
        </w:rPr>
        <w:t xml:space="preserve"> исполнения, следующим за </w:t>
      </w:r>
      <w:r w:rsidR="0086356A">
        <w:rPr>
          <w:rFonts w:ascii="Tahoma" w:hAnsi="Tahoma" w:cs="Tahoma"/>
          <w:sz w:val="20"/>
          <w:szCs w:val="20"/>
        </w:rPr>
        <w:t>ближайшим сроком исполнения</w:t>
      </w:r>
      <w:r w:rsidR="0060347B" w:rsidRPr="00EF44FE">
        <w:rPr>
          <w:rFonts w:ascii="Tahoma" w:hAnsi="Tahoma" w:cs="Tahoma"/>
          <w:sz w:val="20"/>
          <w:szCs w:val="20"/>
        </w:rPr>
        <w:t xml:space="preserve"> </w:t>
      </w:r>
      <w:r w:rsidR="00746283" w:rsidRPr="00EF44FE">
        <w:rPr>
          <w:rFonts w:ascii="Tahoma" w:hAnsi="Tahoma" w:cs="Tahoma"/>
          <w:sz w:val="20"/>
          <w:szCs w:val="20"/>
        </w:rPr>
        <w:t>(в хронологическом порядке)</w:t>
      </w:r>
      <w:r w:rsidR="00081956">
        <w:rPr>
          <w:rFonts w:ascii="Tahoma" w:hAnsi="Tahoma" w:cs="Tahoma"/>
          <w:sz w:val="20"/>
          <w:szCs w:val="20"/>
        </w:rPr>
        <w:t>.</w:t>
      </w:r>
    </w:p>
    <w:p w:rsidR="00081956" w:rsidRDefault="00081956" w:rsidP="00081956">
      <w:pPr>
        <w:pStyle w:val="a6"/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</w:p>
    <w:p w:rsidR="00D13A3E" w:rsidRDefault="00D13A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22340F" w:rsidRPr="004562B0" w:rsidRDefault="0022340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4562B0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p w:rsidR="00081956" w:rsidRPr="00656405" w:rsidRDefault="00081956" w:rsidP="00656405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709"/>
        <w:gridCol w:w="1843"/>
        <w:gridCol w:w="2197"/>
        <w:gridCol w:w="15"/>
        <w:gridCol w:w="703"/>
        <w:gridCol w:w="15"/>
        <w:gridCol w:w="1403"/>
        <w:gridCol w:w="15"/>
        <w:gridCol w:w="897"/>
        <w:gridCol w:w="992"/>
      </w:tblGrid>
      <w:tr w:rsidR="007935F0" w:rsidRPr="009F1D1A" w:rsidTr="004562B0">
        <w:trPr>
          <w:trHeight w:val="228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1108BC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B424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EF44FE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74628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656405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:rsidR="007935F0" w:rsidRPr="004562B0" w:rsidRDefault="007935F0" w:rsidP="00656405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88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7935F0" w:rsidRPr="009F1D1A" w:rsidTr="004562B0">
        <w:trPr>
          <w:trHeight w:val="316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1108BC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</w:t>
            </w:r>
            <w:r w:rsidR="007935F0"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1108BC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</w:t>
            </w:r>
            <w:r w:rsidR="007935F0"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)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74628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74628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74628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:rsidR="001108BC" w:rsidRPr="00081956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081956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B4244A" w:rsidRDefault="00B4244A"/>
    <w:sectPr w:rsidR="00B4244A" w:rsidSect="004562B0">
      <w:headerReference w:type="default" r:id="rId8"/>
      <w:footerReference w:type="default" r:id="rId9"/>
      <w:pgSz w:w="11906" w:h="16838"/>
      <w:pgMar w:top="1134" w:right="56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97" w:rsidRDefault="00675C97" w:rsidP="00656405">
      <w:pPr>
        <w:spacing w:after="0" w:line="240" w:lineRule="auto"/>
      </w:pPr>
      <w:r>
        <w:separator/>
      </w:r>
    </w:p>
  </w:endnote>
  <w:endnote w:type="continuationSeparator" w:id="0">
    <w:p w:rsidR="00675C97" w:rsidRDefault="00675C97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39566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656405" w:rsidRPr="00656405" w:rsidRDefault="00656405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D13A3E">
          <w:rPr>
            <w:rFonts w:ascii="Tahoma" w:hAnsi="Tahoma" w:cs="Tahoma"/>
            <w:noProof/>
            <w:sz w:val="20"/>
            <w:szCs w:val="20"/>
          </w:rPr>
          <w:t>3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656405" w:rsidRDefault="006564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97" w:rsidRDefault="00675C97" w:rsidP="00656405">
      <w:pPr>
        <w:spacing w:after="0" w:line="240" w:lineRule="auto"/>
      </w:pPr>
      <w:r>
        <w:separator/>
      </w:r>
    </w:p>
  </w:footnote>
  <w:footnote w:type="continuationSeparator" w:id="0">
    <w:p w:rsidR="00675C97" w:rsidRDefault="00675C97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3E" w:rsidRPr="00D13A3E" w:rsidRDefault="00D13A3E" w:rsidP="00D13A3E">
    <w:pPr>
      <w:pStyle w:val="a7"/>
      <w:jc w:val="right"/>
      <w:rPr>
        <w:rFonts w:ascii="Tahoma" w:hAnsi="Tahoma" w:cs="Tahoma"/>
        <w:b/>
        <w:color w:val="00B050"/>
        <w:sz w:val="20"/>
      </w:rPr>
    </w:pPr>
    <w:r>
      <w:rPr>
        <w:rFonts w:ascii="Tahoma" w:hAnsi="Tahoma" w:cs="Tahoma"/>
        <w:b/>
        <w:color w:val="00B050"/>
        <w:sz w:val="20"/>
      </w:rPr>
      <w:t>Действует</w:t>
    </w:r>
    <w:r w:rsidRPr="00D13A3E">
      <w:rPr>
        <w:rFonts w:ascii="Tahoma" w:hAnsi="Tahoma" w:cs="Tahoma"/>
        <w:b/>
        <w:color w:val="00B050"/>
        <w:sz w:val="20"/>
        <w:lang w:val="en-US"/>
      </w:rPr>
      <w:t xml:space="preserve"> с 23.04.2018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81956"/>
    <w:rsid w:val="000F17BB"/>
    <w:rsid w:val="001108BC"/>
    <w:rsid w:val="0022340F"/>
    <w:rsid w:val="0024035B"/>
    <w:rsid w:val="00252DA2"/>
    <w:rsid w:val="002573D5"/>
    <w:rsid w:val="002A70C8"/>
    <w:rsid w:val="002E32A7"/>
    <w:rsid w:val="00400C76"/>
    <w:rsid w:val="004562B0"/>
    <w:rsid w:val="00466174"/>
    <w:rsid w:val="0060347B"/>
    <w:rsid w:val="00617915"/>
    <w:rsid w:val="00656405"/>
    <w:rsid w:val="00675C97"/>
    <w:rsid w:val="00746283"/>
    <w:rsid w:val="007935F0"/>
    <w:rsid w:val="007B17DE"/>
    <w:rsid w:val="0085067E"/>
    <w:rsid w:val="0086356A"/>
    <w:rsid w:val="009359AA"/>
    <w:rsid w:val="009B6CE6"/>
    <w:rsid w:val="009C17E3"/>
    <w:rsid w:val="009C5BAF"/>
    <w:rsid w:val="009F1D1A"/>
    <w:rsid w:val="00AA5D9D"/>
    <w:rsid w:val="00AB3FF8"/>
    <w:rsid w:val="00AD7F1F"/>
    <w:rsid w:val="00B4244A"/>
    <w:rsid w:val="00B80ECA"/>
    <w:rsid w:val="00B86564"/>
    <w:rsid w:val="00CC189B"/>
    <w:rsid w:val="00CC531E"/>
    <w:rsid w:val="00D13A3E"/>
    <w:rsid w:val="00DA7745"/>
    <w:rsid w:val="00E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9E5F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34F5-2A24-4B59-BDD4-085D7327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Евстратова Ульяна Александровна</cp:lastModifiedBy>
  <cp:revision>2</cp:revision>
  <dcterms:created xsi:type="dcterms:W3CDTF">2018-04-18T08:44:00Z</dcterms:created>
  <dcterms:modified xsi:type="dcterms:W3CDTF">2018-04-18T08:44:00Z</dcterms:modified>
</cp:coreProperties>
</file>