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D50042" w14:textId="4AE7090D" w:rsidR="0089321B" w:rsidRPr="0089321B" w:rsidRDefault="0089321B" w:rsidP="0089321B">
      <w:pPr>
        <w:spacing w:after="0" w:line="240" w:lineRule="auto"/>
        <w:jc w:val="right"/>
        <w:rPr>
          <w:rFonts w:ascii="Tahoma" w:hAnsi="Tahoma" w:cs="Tahoma"/>
          <w:b/>
          <w:color w:val="538135" w:themeColor="accent6" w:themeShade="BF"/>
          <w:sz w:val="20"/>
          <w:szCs w:val="20"/>
        </w:rPr>
      </w:pPr>
      <w:bookmarkStart w:id="0" w:name="_GoBack"/>
      <w:bookmarkEnd w:id="0"/>
      <w:r w:rsidRPr="0089321B">
        <w:rPr>
          <w:rFonts w:ascii="Tahoma" w:hAnsi="Tahoma" w:cs="Tahoma"/>
          <w:b/>
          <w:color w:val="538135" w:themeColor="accent6" w:themeShade="BF"/>
          <w:sz w:val="20"/>
          <w:szCs w:val="20"/>
        </w:rPr>
        <w:t>Действует с 11 октября 2018г.</w:t>
      </w:r>
    </w:p>
    <w:p w14:paraId="721D5318" w14:textId="77777777" w:rsidR="0089321B" w:rsidRDefault="0089321B" w:rsidP="0089321B">
      <w:pPr>
        <w:spacing w:after="0" w:line="240" w:lineRule="auto"/>
        <w:jc w:val="right"/>
        <w:rPr>
          <w:rFonts w:ascii="Tahoma" w:hAnsi="Tahoma" w:cs="Tahoma"/>
          <w:b/>
          <w:sz w:val="20"/>
          <w:szCs w:val="20"/>
        </w:rPr>
      </w:pPr>
    </w:p>
    <w:p w14:paraId="21DAA7A1" w14:textId="77777777" w:rsidR="0089321B" w:rsidRDefault="0089321B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7A8FEA8C" w14:textId="6E3928AF" w:rsidR="00CC531E" w:rsidRDefault="0089321B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П</w:t>
      </w:r>
      <w:r w:rsidR="00CC531E" w:rsidRPr="0022539B">
        <w:rPr>
          <w:rFonts w:ascii="Tahoma" w:hAnsi="Tahoma" w:cs="Tahoma"/>
          <w:b/>
          <w:sz w:val="20"/>
          <w:szCs w:val="20"/>
        </w:rPr>
        <w:t>ереч</w:t>
      </w:r>
      <w:r>
        <w:rPr>
          <w:rFonts w:ascii="Tahoma" w:hAnsi="Tahoma" w:cs="Tahoma"/>
          <w:b/>
          <w:sz w:val="20"/>
          <w:szCs w:val="20"/>
        </w:rPr>
        <w:t>ень</w:t>
      </w:r>
      <w:r w:rsidR="00CC531E" w:rsidRPr="0022539B">
        <w:rPr>
          <w:rFonts w:ascii="Tahoma" w:hAnsi="Tahoma" w:cs="Tahoma"/>
          <w:b/>
          <w:sz w:val="20"/>
          <w:szCs w:val="20"/>
        </w:rPr>
        <w:t xml:space="preserve"> </w:t>
      </w:r>
      <w:r w:rsidR="00CC531E">
        <w:rPr>
          <w:rFonts w:ascii="Tahoma" w:hAnsi="Tahoma" w:cs="Tahoma"/>
          <w:b/>
          <w:sz w:val="20"/>
          <w:szCs w:val="20"/>
        </w:rPr>
        <w:t xml:space="preserve">срочных контрактов, </w:t>
      </w:r>
    </w:p>
    <w:p w14:paraId="7E25F8F0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в отношении которых допускается</w:t>
      </w:r>
    </w:p>
    <w:p w14:paraId="11CC079A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подача </w:t>
      </w:r>
      <w:r w:rsidR="001108BC">
        <w:rPr>
          <w:rFonts w:ascii="Tahoma" w:hAnsi="Tahoma" w:cs="Tahoma"/>
          <w:b/>
          <w:sz w:val="20"/>
          <w:szCs w:val="20"/>
        </w:rPr>
        <w:t>И</w:t>
      </w:r>
      <w:r>
        <w:rPr>
          <w:rFonts w:ascii="Tahoma" w:hAnsi="Tahoma" w:cs="Tahoma"/>
          <w:b/>
          <w:sz w:val="20"/>
          <w:szCs w:val="20"/>
        </w:rPr>
        <w:t>ндикативных котировок в</w:t>
      </w:r>
    </w:p>
    <w:p w14:paraId="5B4C4E86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Системе индикативных котировок</w:t>
      </w:r>
    </w:p>
    <w:p w14:paraId="196D51A2" w14:textId="77777777" w:rsidR="00CC531E" w:rsidRPr="0022539B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22539B">
        <w:rPr>
          <w:rFonts w:ascii="Tahoma" w:hAnsi="Tahoma" w:cs="Tahoma"/>
          <w:b/>
          <w:sz w:val="20"/>
          <w:szCs w:val="20"/>
        </w:rPr>
        <w:t>на Срочном рынке ПАО Московская Биржа</w:t>
      </w:r>
    </w:p>
    <w:p w14:paraId="11E17D5C" w14:textId="77777777" w:rsidR="00CC531E" w:rsidRDefault="00CC531E" w:rsidP="00CC531E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2C2DFBDB" w14:textId="134D668A" w:rsidR="00CC531E" w:rsidRDefault="00CC531E" w:rsidP="0089321B">
      <w:pPr>
        <w:pStyle w:val="a6"/>
        <w:spacing w:after="240" w:line="240" w:lineRule="auto"/>
        <w:ind w:left="0" w:right="283"/>
        <w:jc w:val="both"/>
        <w:rPr>
          <w:rFonts w:ascii="Tahoma" w:hAnsi="Tahoma" w:cs="Tahoma"/>
          <w:sz w:val="20"/>
          <w:szCs w:val="20"/>
        </w:rPr>
      </w:pPr>
      <w:r w:rsidRPr="00CC531E">
        <w:rPr>
          <w:rFonts w:ascii="Tahoma" w:hAnsi="Tahoma" w:cs="Tahoma"/>
          <w:sz w:val="20"/>
          <w:szCs w:val="20"/>
        </w:rPr>
        <w:t xml:space="preserve">Перечень срочных контрактов, в отношении которых допускается подача Индикативных котировок в Системе индикативных котировок на Срочном рынке ПАО Московская Биржа (далее – Перечень) согласно перечню, указанному в Таблице 1 </w:t>
      </w:r>
      <w:r w:rsidR="00FB0700">
        <w:rPr>
          <w:rFonts w:ascii="Tahoma" w:hAnsi="Tahoma" w:cs="Tahoma"/>
          <w:sz w:val="20"/>
          <w:szCs w:val="20"/>
        </w:rPr>
        <w:t>и Таблице 2</w:t>
      </w:r>
      <w:r w:rsidRPr="00CC531E">
        <w:rPr>
          <w:rFonts w:ascii="Tahoma" w:hAnsi="Tahoma" w:cs="Tahoma"/>
          <w:sz w:val="20"/>
          <w:szCs w:val="20"/>
        </w:rPr>
        <w:t xml:space="preserve">, </w:t>
      </w:r>
      <w:r w:rsidR="00400C76">
        <w:rPr>
          <w:rFonts w:ascii="Tahoma" w:hAnsi="Tahoma" w:cs="Tahoma"/>
          <w:sz w:val="20"/>
          <w:szCs w:val="20"/>
        </w:rPr>
        <w:t>с учет</w:t>
      </w:r>
      <w:r w:rsidR="002E32A7">
        <w:rPr>
          <w:rFonts w:ascii="Tahoma" w:hAnsi="Tahoma" w:cs="Tahoma"/>
          <w:sz w:val="20"/>
          <w:szCs w:val="20"/>
        </w:rPr>
        <w:t>о</w:t>
      </w:r>
      <w:r w:rsidR="00400C76">
        <w:rPr>
          <w:rFonts w:ascii="Tahoma" w:hAnsi="Tahoma" w:cs="Tahoma"/>
          <w:sz w:val="20"/>
          <w:szCs w:val="20"/>
        </w:rPr>
        <w:t>м следующего</w:t>
      </w:r>
      <w:r w:rsidRPr="00CC531E">
        <w:rPr>
          <w:rFonts w:ascii="Tahoma" w:hAnsi="Tahoma" w:cs="Tahoma"/>
          <w:sz w:val="20"/>
          <w:szCs w:val="20"/>
        </w:rPr>
        <w:t>:</w:t>
      </w:r>
    </w:p>
    <w:p w14:paraId="1B6386B0" w14:textId="77777777" w:rsidR="0089321B" w:rsidRPr="00E60C03" w:rsidRDefault="0089321B" w:rsidP="0089321B">
      <w:pPr>
        <w:pStyle w:val="a6"/>
        <w:spacing w:after="240" w:line="240" w:lineRule="auto"/>
        <w:ind w:left="0" w:right="283"/>
        <w:jc w:val="both"/>
        <w:rPr>
          <w:rFonts w:ascii="Tahoma" w:hAnsi="Tahoma" w:cs="Tahoma"/>
          <w:sz w:val="20"/>
          <w:szCs w:val="20"/>
        </w:rPr>
      </w:pPr>
    </w:p>
    <w:p w14:paraId="7B23CCC2" w14:textId="792E06FC" w:rsidR="00B4244A" w:rsidRDefault="00B4244A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Группа (индексные, фондовые, валютные, товарные</w:t>
      </w:r>
      <w:r w:rsidR="00701AE1">
        <w:rPr>
          <w:rFonts w:ascii="Tahoma" w:hAnsi="Tahoma" w:cs="Tahoma"/>
          <w:sz w:val="20"/>
          <w:szCs w:val="20"/>
        </w:rPr>
        <w:t xml:space="preserve">, процентные </w:t>
      </w:r>
      <w:r>
        <w:rPr>
          <w:rFonts w:ascii="Tahoma" w:hAnsi="Tahoma" w:cs="Tahoma"/>
          <w:sz w:val="20"/>
          <w:szCs w:val="20"/>
        </w:rPr>
        <w:t>контракты) – группа контрактов по типам базовых активов;</w:t>
      </w:r>
    </w:p>
    <w:p w14:paraId="27732444" w14:textId="77777777" w:rsidR="00EF44FE" w:rsidRDefault="00B4244A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Вид (Ф или О) – вид контракта: </w:t>
      </w:r>
    </w:p>
    <w:p w14:paraId="07430CDD" w14:textId="77777777" w:rsidR="00EF44FE" w:rsidRDefault="00B4244A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фьючерсный контракт (Ф) или </w:t>
      </w:r>
    </w:p>
    <w:p w14:paraId="32512AB1" w14:textId="77777777" w:rsidR="00B4244A" w:rsidRDefault="00B4244A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маржируемый опцион на фьючерсный контракт (О)</w:t>
      </w:r>
      <w:r w:rsidR="0086356A">
        <w:rPr>
          <w:rFonts w:ascii="Tahoma" w:hAnsi="Tahoma" w:cs="Tahoma"/>
          <w:sz w:val="20"/>
          <w:szCs w:val="20"/>
        </w:rPr>
        <w:t xml:space="preserve"> (далее – опцион)</w:t>
      </w:r>
      <w:r>
        <w:rPr>
          <w:rFonts w:ascii="Tahoma" w:hAnsi="Tahoma" w:cs="Tahoma"/>
          <w:sz w:val="20"/>
          <w:szCs w:val="20"/>
        </w:rPr>
        <w:t>;</w:t>
      </w:r>
    </w:p>
    <w:p w14:paraId="6EDF88D0" w14:textId="77777777" w:rsidR="00EF44FE" w:rsidRDefault="00EF44FE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Базовый актив – базовый актив:</w:t>
      </w:r>
    </w:p>
    <w:p w14:paraId="10907C77" w14:textId="77777777" w:rsidR="00EF44FE" w:rsidRDefault="00EF44FE" w:rsidP="002566B6">
      <w:pPr>
        <w:pStyle w:val="a6"/>
        <w:numPr>
          <w:ilvl w:val="0"/>
          <w:numId w:val="4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фьючерсного контракта (в отношении фьючерсных контрактов (Ф)), </w:t>
      </w:r>
    </w:p>
    <w:p w14:paraId="1203A019" w14:textId="77777777" w:rsidR="00EF44FE" w:rsidRDefault="00EF44FE" w:rsidP="002566B6">
      <w:pPr>
        <w:pStyle w:val="a6"/>
        <w:numPr>
          <w:ilvl w:val="0"/>
          <w:numId w:val="4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фьючерсного контракта, являющегося базовым активом соответствующего опциона (в отношении опционов (О))</w:t>
      </w:r>
    </w:p>
    <w:p w14:paraId="3021A1C5" w14:textId="77777777" w:rsidR="004D0ABA" w:rsidRDefault="00653DB7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="00746283">
        <w:rPr>
          <w:rFonts w:ascii="Tahoma" w:hAnsi="Tahoma" w:cs="Tahoma"/>
          <w:sz w:val="20"/>
          <w:szCs w:val="20"/>
        </w:rPr>
        <w:t>Код</w:t>
      </w:r>
      <w:r w:rsidR="004D0ABA">
        <w:rPr>
          <w:rFonts w:ascii="Tahoma" w:hAnsi="Tahoma" w:cs="Tahoma"/>
          <w:sz w:val="20"/>
          <w:szCs w:val="20"/>
        </w:rPr>
        <w:t>:</w:t>
      </w:r>
    </w:p>
    <w:p w14:paraId="1547CF5F" w14:textId="5CB89F5A" w:rsidR="004D0ABA" w:rsidRPr="001C61FA" w:rsidRDefault="00746283" w:rsidP="002566B6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код фьючерсного контракта, </w:t>
      </w:r>
      <w:r w:rsidR="00653DB7">
        <w:rPr>
          <w:rFonts w:ascii="Tahoma" w:hAnsi="Tahoma" w:cs="Tahoma"/>
          <w:sz w:val="20"/>
          <w:szCs w:val="20"/>
        </w:rPr>
        <w:t>указываемый в Коде (обозначении) фьючерса</w:t>
      </w:r>
      <w:r w:rsidR="00B63D97">
        <w:rPr>
          <w:rFonts w:ascii="Tahoma" w:hAnsi="Tahoma" w:cs="Tahoma"/>
          <w:sz w:val="20"/>
          <w:szCs w:val="20"/>
        </w:rPr>
        <w:t xml:space="preserve">, </w:t>
      </w:r>
      <w:r w:rsidR="00B63D97" w:rsidRPr="001C61FA">
        <w:rPr>
          <w:rFonts w:ascii="Tahoma" w:hAnsi="Tahoma" w:cs="Tahoma"/>
          <w:sz w:val="20"/>
          <w:szCs w:val="20"/>
        </w:rPr>
        <w:t>либо</w:t>
      </w:r>
    </w:p>
    <w:p w14:paraId="7EEB29F4" w14:textId="03C6843C" w:rsidR="00746283" w:rsidRDefault="00B63D97" w:rsidP="002566B6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код фьючерсного контракта, являющегося базовым активом соответствующего опциона, указываемый в Коде (обозначении) опциона;</w:t>
      </w:r>
    </w:p>
    <w:p w14:paraId="1EB5698F" w14:textId="77777777" w:rsidR="004D0ABA" w:rsidRDefault="00081956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</w:t>
      </w:r>
      <w:r w:rsidR="0060347B" w:rsidRPr="0060347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действия </w:t>
      </w:r>
      <w:r w:rsidR="0060347B" w:rsidRPr="0060347B">
        <w:rPr>
          <w:rFonts w:ascii="Tahoma" w:hAnsi="Tahoma" w:cs="Tahoma"/>
          <w:sz w:val="20"/>
          <w:szCs w:val="20"/>
        </w:rPr>
        <w:t>(к</w:t>
      </w:r>
      <w:r w:rsidR="00400C76" w:rsidRPr="0060347B">
        <w:rPr>
          <w:rFonts w:ascii="Tahoma" w:hAnsi="Tahoma" w:cs="Tahoma"/>
          <w:sz w:val="20"/>
          <w:szCs w:val="20"/>
        </w:rPr>
        <w:t>вартальный, месячный</w:t>
      </w:r>
      <w:r w:rsidR="0060347B" w:rsidRPr="0060347B">
        <w:rPr>
          <w:rFonts w:ascii="Tahoma" w:hAnsi="Tahoma" w:cs="Tahoma"/>
          <w:sz w:val="20"/>
          <w:szCs w:val="20"/>
        </w:rPr>
        <w:t>)</w:t>
      </w:r>
      <w:r w:rsidR="004D0ABA">
        <w:rPr>
          <w:rFonts w:ascii="Tahoma" w:hAnsi="Tahoma" w:cs="Tahoma"/>
          <w:sz w:val="20"/>
          <w:szCs w:val="20"/>
        </w:rPr>
        <w:t>:</w:t>
      </w:r>
    </w:p>
    <w:p w14:paraId="309F466D" w14:textId="574EE221" w:rsidR="004D0ABA" w:rsidRDefault="0060347B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«квартальный», «месячный»</w:t>
      </w:r>
      <w:r w:rsidR="00656405">
        <w:rPr>
          <w:rFonts w:ascii="Tahoma" w:hAnsi="Tahoma" w:cs="Tahoma"/>
          <w:sz w:val="20"/>
          <w:szCs w:val="20"/>
        </w:rPr>
        <w:t xml:space="preserve"> </w:t>
      </w:r>
      <w:r w:rsidR="00D819A6">
        <w:rPr>
          <w:rFonts w:ascii="Tahoma" w:hAnsi="Tahoma" w:cs="Tahoma"/>
          <w:sz w:val="20"/>
          <w:szCs w:val="20"/>
        </w:rPr>
        <w:t>фьючерс</w:t>
      </w:r>
      <w:r>
        <w:rPr>
          <w:rFonts w:ascii="Tahoma" w:hAnsi="Tahoma" w:cs="Tahoma"/>
          <w:sz w:val="20"/>
          <w:szCs w:val="20"/>
        </w:rPr>
        <w:t xml:space="preserve"> как эти термины определены в Сп</w:t>
      </w:r>
      <w:r w:rsidR="001708CF">
        <w:rPr>
          <w:rFonts w:ascii="Tahoma" w:hAnsi="Tahoma" w:cs="Tahoma"/>
          <w:sz w:val="20"/>
          <w:szCs w:val="20"/>
        </w:rPr>
        <w:t>ецификаци</w:t>
      </w:r>
      <w:r w:rsidR="00AD78A7">
        <w:rPr>
          <w:rFonts w:ascii="Tahoma" w:hAnsi="Tahoma" w:cs="Tahoma"/>
          <w:sz w:val="20"/>
          <w:szCs w:val="20"/>
        </w:rPr>
        <w:t>ях</w:t>
      </w:r>
      <w:r w:rsidR="001708CF">
        <w:rPr>
          <w:rFonts w:ascii="Tahoma" w:hAnsi="Tahoma" w:cs="Tahoma"/>
          <w:sz w:val="20"/>
          <w:szCs w:val="20"/>
        </w:rPr>
        <w:t xml:space="preserve"> фьючерсных контрактов</w:t>
      </w:r>
      <w:r>
        <w:rPr>
          <w:rFonts w:ascii="Tahoma" w:hAnsi="Tahoma" w:cs="Tahoma"/>
          <w:sz w:val="20"/>
          <w:szCs w:val="20"/>
        </w:rPr>
        <w:t>, утверждаем</w:t>
      </w:r>
      <w:r w:rsidR="00AD78A7">
        <w:rPr>
          <w:rFonts w:ascii="Tahoma" w:hAnsi="Tahoma" w:cs="Tahoma"/>
          <w:sz w:val="20"/>
          <w:szCs w:val="20"/>
        </w:rPr>
        <w:t>ых</w:t>
      </w:r>
      <w:r w:rsidR="00B63D97">
        <w:rPr>
          <w:rFonts w:ascii="Tahoma" w:hAnsi="Tahoma" w:cs="Tahoma"/>
          <w:sz w:val="20"/>
          <w:szCs w:val="20"/>
        </w:rPr>
        <w:t xml:space="preserve"> ПАО Московская Биржа, </w:t>
      </w:r>
      <w:r w:rsidR="00B63D97" w:rsidRPr="001C61FA">
        <w:rPr>
          <w:rFonts w:ascii="Tahoma" w:hAnsi="Tahoma" w:cs="Tahoma"/>
          <w:sz w:val="20"/>
          <w:szCs w:val="20"/>
        </w:rPr>
        <w:t>либо</w:t>
      </w:r>
    </w:p>
    <w:p w14:paraId="695D9544" w14:textId="5058CE82" w:rsidR="0060347B" w:rsidRDefault="00B63D97" w:rsidP="0046233F">
      <w:pPr>
        <w:pStyle w:val="a6"/>
        <w:numPr>
          <w:ilvl w:val="0"/>
          <w:numId w:val="3"/>
        </w:numPr>
        <w:spacing w:after="240" w:line="240" w:lineRule="auto"/>
        <w:ind w:left="709" w:right="283" w:hanging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«квартальный», «месячный», «недельный» опционы как эти термины определены в Списке дат, являющихся последними днями заключения опционов, утверждаемом ПАО Московская Биржа;</w:t>
      </w:r>
    </w:p>
    <w:p w14:paraId="46345175" w14:textId="7E3BA9B0" w:rsidR="00385F09" w:rsidRDefault="00385F09" w:rsidP="0046233F">
      <w:pPr>
        <w:pStyle w:val="a6"/>
        <w:numPr>
          <w:ilvl w:val="1"/>
          <w:numId w:val="1"/>
        </w:numPr>
        <w:spacing w:after="240" w:line="240" w:lineRule="auto"/>
        <w:ind w:left="709" w:right="283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Срок </w:t>
      </w:r>
      <w:r w:rsidR="001C61FA" w:rsidRPr="001C61FA">
        <w:rPr>
          <w:rFonts w:ascii="Tahoma" w:hAnsi="Tahoma" w:cs="Tahoma"/>
          <w:sz w:val="20"/>
          <w:szCs w:val="20"/>
        </w:rPr>
        <w:t>(</w:t>
      </w:r>
      <w:r w:rsidRPr="0060347B">
        <w:rPr>
          <w:rFonts w:ascii="Tahoma" w:hAnsi="Tahoma" w:cs="Tahoma"/>
          <w:sz w:val="20"/>
          <w:szCs w:val="20"/>
        </w:rPr>
        <w:t>С</w:t>
      </w:r>
      <w:r>
        <w:rPr>
          <w:rFonts w:ascii="Tahoma" w:hAnsi="Tahoma" w:cs="Tahoma"/>
          <w:sz w:val="20"/>
          <w:szCs w:val="20"/>
        </w:rPr>
        <w:t>рок обращения фьючерсов</w:t>
      </w:r>
      <w:r w:rsidR="001C61FA" w:rsidRPr="001C61FA">
        <w:rPr>
          <w:rFonts w:ascii="Tahoma" w:hAnsi="Tahoma" w:cs="Tahoma"/>
          <w:sz w:val="20"/>
          <w:szCs w:val="20"/>
        </w:rPr>
        <w:t xml:space="preserve">) </w:t>
      </w:r>
      <w:r w:rsidR="001C61FA">
        <w:rPr>
          <w:rFonts w:ascii="Tahoma" w:hAnsi="Tahoma" w:cs="Tahoma"/>
          <w:sz w:val="20"/>
          <w:szCs w:val="20"/>
        </w:rPr>
        <w:t>–</w:t>
      </w:r>
      <w:r w:rsidR="001C61FA" w:rsidRPr="001C61FA">
        <w:rPr>
          <w:rFonts w:ascii="Tahoma" w:hAnsi="Tahoma" w:cs="Tahoma"/>
          <w:sz w:val="20"/>
          <w:szCs w:val="20"/>
        </w:rPr>
        <w:t xml:space="preserve"> </w:t>
      </w:r>
      <w:r w:rsidR="001C61FA">
        <w:rPr>
          <w:rFonts w:ascii="Tahoma" w:hAnsi="Tahoma" w:cs="Tahoma"/>
          <w:sz w:val="20"/>
          <w:szCs w:val="20"/>
        </w:rPr>
        <w:t xml:space="preserve">период, начиная с даты, с которой </w:t>
      </w:r>
      <w:r w:rsidR="00854DE9">
        <w:rPr>
          <w:rFonts w:ascii="Tahoma" w:hAnsi="Tahoma" w:cs="Tahoma"/>
          <w:sz w:val="20"/>
          <w:szCs w:val="20"/>
        </w:rPr>
        <w:t>возможно заключение фьючерсного контракта, до даты его исполнения, где:</w:t>
      </w:r>
    </w:p>
    <w:p w14:paraId="6025C3BA" w14:textId="77777777" w:rsidR="00385F09" w:rsidRDefault="00385F09" w:rsidP="002566B6">
      <w:pPr>
        <w:pStyle w:val="a6"/>
        <w:spacing w:after="240" w:line="240" w:lineRule="auto"/>
        <w:ind w:left="709" w:right="283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 1 – срок обращения фьючерсов с ближайшим сроком исполнения;</w:t>
      </w:r>
    </w:p>
    <w:p w14:paraId="23D2A8B0" w14:textId="3E03FEEA" w:rsidR="00385F09" w:rsidRDefault="00385F09" w:rsidP="002566B6">
      <w:pPr>
        <w:pStyle w:val="a6"/>
        <w:spacing w:after="0" w:line="240" w:lineRule="auto"/>
        <w:ind w:left="709"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Срок 2 и далее - срок обращения фьючерсов со сроком исполнения, следующим за ближайшим сроком исполнения (в хронологическом порядке)</w:t>
      </w:r>
      <w:r w:rsidR="004D0ABA">
        <w:rPr>
          <w:rFonts w:ascii="Tahoma" w:hAnsi="Tahoma" w:cs="Tahoma"/>
          <w:sz w:val="20"/>
          <w:szCs w:val="20"/>
        </w:rPr>
        <w:t>.</w:t>
      </w:r>
    </w:p>
    <w:p w14:paraId="3A573CD7" w14:textId="37A0E413" w:rsidR="00854DE9" w:rsidRDefault="00854DE9" w:rsidP="0046233F">
      <w:pPr>
        <w:pStyle w:val="a6"/>
        <w:spacing w:after="0" w:line="240" w:lineRule="auto"/>
        <w:ind w:left="709" w:right="28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Подача Индикативных котировок в Системе Индикативных котировок </w:t>
      </w:r>
      <w:r w:rsidR="004B2ACA">
        <w:rPr>
          <w:rFonts w:ascii="Tahoma" w:hAnsi="Tahoma" w:cs="Tahoma"/>
          <w:sz w:val="20"/>
          <w:szCs w:val="20"/>
        </w:rPr>
        <w:t>на Срочном рынке ПАО Московская Биржа допускается в течение Срока обращения фьючерсов.</w:t>
      </w:r>
    </w:p>
    <w:p w14:paraId="639E33EA" w14:textId="77777777" w:rsidR="00385F09" w:rsidRPr="00B63D97" w:rsidRDefault="00385F09" w:rsidP="0046233F">
      <w:pPr>
        <w:numPr>
          <w:ilvl w:val="1"/>
          <w:numId w:val="1"/>
        </w:numPr>
        <w:spacing w:after="240" w:line="240" w:lineRule="auto"/>
        <w:ind w:left="709" w:right="284" w:hanging="425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 xml:space="preserve">Серия опционов (1, 2) – Серия опционов (как этот термин определен в Правилах организованных торгов на Срочном рынке ПАО Московская Биржа), начиная с которой допускается подача Индикативных котировок в Системе индикативных котировок на Срочном рынке ПАО Московская Биржа, где: </w:t>
      </w:r>
    </w:p>
    <w:p w14:paraId="473A78E4" w14:textId="77777777" w:rsidR="00385F09" w:rsidRPr="00B63D97" w:rsidRDefault="00385F09" w:rsidP="0046233F">
      <w:pPr>
        <w:numPr>
          <w:ilvl w:val="0"/>
          <w:numId w:val="5"/>
        </w:numPr>
        <w:spacing w:after="240" w:line="240" w:lineRule="auto"/>
        <w:ind w:left="709" w:right="283" w:hanging="142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>Серия опционов (1) – Серия опционов</w:t>
      </w:r>
      <w:r w:rsidRPr="00B63D97">
        <w:rPr>
          <w:rFonts w:ascii="Tahoma" w:eastAsia="Times New Roman" w:hAnsi="Tahoma" w:cs="Tahoma"/>
          <w:sz w:val="20"/>
          <w:szCs w:val="24"/>
          <w:lang w:eastAsia="ru-RU"/>
        </w:rPr>
        <w:t xml:space="preserve"> с ближайшим сроком исполнения</w:t>
      </w:r>
      <w:r w:rsidRPr="00B63D97">
        <w:rPr>
          <w:rFonts w:ascii="Tahoma" w:hAnsi="Tahoma" w:cs="Tahoma"/>
          <w:sz w:val="20"/>
          <w:szCs w:val="20"/>
        </w:rPr>
        <w:t>;</w:t>
      </w:r>
    </w:p>
    <w:p w14:paraId="293C9759" w14:textId="77777777" w:rsidR="00385F09" w:rsidRPr="00B63D97" w:rsidRDefault="00385F09" w:rsidP="0046233F">
      <w:pPr>
        <w:numPr>
          <w:ilvl w:val="0"/>
          <w:numId w:val="5"/>
        </w:numPr>
        <w:spacing w:after="240" w:line="240" w:lineRule="auto"/>
        <w:ind w:left="709" w:right="283" w:hanging="142"/>
        <w:contextualSpacing/>
        <w:jc w:val="both"/>
        <w:rPr>
          <w:rFonts w:ascii="Tahoma" w:hAnsi="Tahoma" w:cs="Tahoma"/>
          <w:sz w:val="20"/>
          <w:szCs w:val="20"/>
        </w:rPr>
      </w:pPr>
      <w:r w:rsidRPr="00B63D97">
        <w:rPr>
          <w:rFonts w:ascii="Tahoma" w:hAnsi="Tahoma" w:cs="Tahoma"/>
          <w:sz w:val="20"/>
          <w:szCs w:val="20"/>
        </w:rPr>
        <w:t>Серия опционов (2) – Серия опционов со сроком исполнения, следующим за ближайшим сроком исполнения (в хронологическом порядке).</w:t>
      </w:r>
    </w:p>
    <w:p w14:paraId="2E1AC7D3" w14:textId="1BC7A44A" w:rsidR="002F4BF1" w:rsidRPr="0046233F" w:rsidRDefault="00081956" w:rsidP="0089321B">
      <w:pPr>
        <w:pStyle w:val="a6"/>
        <w:numPr>
          <w:ilvl w:val="0"/>
          <w:numId w:val="1"/>
        </w:numPr>
        <w:spacing w:after="240" w:line="240" w:lineRule="auto"/>
        <w:ind w:right="283"/>
        <w:jc w:val="both"/>
        <w:rPr>
          <w:rFonts w:ascii="Tahoma" w:hAnsi="Tahoma" w:cs="Tahoma"/>
          <w:sz w:val="20"/>
          <w:szCs w:val="20"/>
        </w:rPr>
      </w:pPr>
      <w:r w:rsidRPr="0046233F">
        <w:rPr>
          <w:rFonts w:ascii="Tahoma" w:hAnsi="Tahoma" w:cs="Tahoma"/>
          <w:sz w:val="20"/>
          <w:szCs w:val="20"/>
        </w:rPr>
        <w:t>Установить</w:t>
      </w:r>
      <w:r w:rsidR="00EA2021" w:rsidRPr="0046233F">
        <w:rPr>
          <w:rFonts w:ascii="Tahoma" w:hAnsi="Tahoma" w:cs="Tahoma"/>
          <w:sz w:val="20"/>
          <w:szCs w:val="20"/>
        </w:rPr>
        <w:t xml:space="preserve"> </w:t>
      </w:r>
      <w:r w:rsidR="00580C7B" w:rsidRPr="0046233F">
        <w:rPr>
          <w:rFonts w:ascii="Tahoma" w:hAnsi="Tahoma" w:cs="Tahoma"/>
          <w:sz w:val="20"/>
          <w:szCs w:val="20"/>
        </w:rPr>
        <w:t>11</w:t>
      </w:r>
      <w:r w:rsidR="00846BA5" w:rsidRPr="0046233F">
        <w:rPr>
          <w:rFonts w:ascii="Tahoma" w:hAnsi="Tahoma" w:cs="Tahoma"/>
          <w:sz w:val="20"/>
          <w:szCs w:val="20"/>
        </w:rPr>
        <w:t xml:space="preserve"> </w:t>
      </w:r>
      <w:r w:rsidR="006200DE" w:rsidRPr="0046233F">
        <w:rPr>
          <w:rFonts w:ascii="Tahoma" w:hAnsi="Tahoma" w:cs="Tahoma"/>
          <w:sz w:val="20"/>
          <w:szCs w:val="20"/>
        </w:rPr>
        <w:t>октября</w:t>
      </w:r>
      <w:r w:rsidR="00846BA5" w:rsidRPr="0046233F">
        <w:rPr>
          <w:rFonts w:ascii="Tahoma" w:hAnsi="Tahoma" w:cs="Tahoma"/>
          <w:sz w:val="20"/>
          <w:szCs w:val="20"/>
        </w:rPr>
        <w:t xml:space="preserve"> </w:t>
      </w:r>
      <w:r w:rsidRPr="0046233F">
        <w:rPr>
          <w:rFonts w:ascii="Tahoma" w:hAnsi="Tahoma" w:cs="Tahoma"/>
          <w:sz w:val="20"/>
          <w:szCs w:val="20"/>
        </w:rPr>
        <w:t xml:space="preserve">2018 года </w:t>
      </w:r>
      <w:r w:rsidR="00C42C1B" w:rsidRPr="0046233F">
        <w:rPr>
          <w:rFonts w:ascii="Tahoma" w:hAnsi="Tahoma" w:cs="Tahoma"/>
          <w:sz w:val="20"/>
          <w:szCs w:val="20"/>
        </w:rPr>
        <w:t xml:space="preserve">как </w:t>
      </w:r>
      <w:r w:rsidRPr="0046233F">
        <w:rPr>
          <w:rFonts w:ascii="Tahoma" w:hAnsi="Tahoma" w:cs="Tahoma"/>
          <w:sz w:val="20"/>
          <w:szCs w:val="20"/>
        </w:rPr>
        <w:t>дат</w:t>
      </w:r>
      <w:r w:rsidR="00C42C1B" w:rsidRPr="0046233F">
        <w:rPr>
          <w:rFonts w:ascii="Tahoma" w:hAnsi="Tahoma" w:cs="Tahoma"/>
          <w:sz w:val="20"/>
          <w:szCs w:val="20"/>
        </w:rPr>
        <w:t>у</w:t>
      </w:r>
      <w:r w:rsidRPr="0046233F">
        <w:rPr>
          <w:rFonts w:ascii="Tahoma" w:hAnsi="Tahoma" w:cs="Tahoma"/>
          <w:sz w:val="20"/>
          <w:szCs w:val="20"/>
        </w:rPr>
        <w:t xml:space="preserve"> </w:t>
      </w:r>
      <w:r w:rsidR="00580C7B" w:rsidRPr="0046233F">
        <w:rPr>
          <w:rFonts w:ascii="Tahoma" w:hAnsi="Tahoma" w:cs="Tahoma"/>
          <w:sz w:val="20"/>
          <w:szCs w:val="20"/>
        </w:rPr>
        <w:t>вступления Перечня</w:t>
      </w:r>
      <w:r w:rsidR="00C42C1B" w:rsidRPr="0046233F">
        <w:rPr>
          <w:rFonts w:ascii="Tahoma" w:hAnsi="Tahoma" w:cs="Tahoma"/>
          <w:sz w:val="20"/>
          <w:szCs w:val="20"/>
        </w:rPr>
        <w:t xml:space="preserve"> в силу (за исключением фьючерсного контракта на курс доллара США – индийская рупия (код </w:t>
      </w:r>
      <w:r w:rsidR="00C42C1B" w:rsidRPr="0046233F">
        <w:rPr>
          <w:rFonts w:ascii="Tahoma" w:hAnsi="Tahoma" w:cs="Tahoma"/>
          <w:sz w:val="20"/>
          <w:szCs w:val="20"/>
          <w:lang w:val="en-US"/>
        </w:rPr>
        <w:t>UINR</w:t>
      </w:r>
      <w:r w:rsidR="00C42C1B" w:rsidRPr="0046233F">
        <w:rPr>
          <w:rFonts w:ascii="Tahoma" w:hAnsi="Tahoma" w:cs="Tahoma"/>
          <w:sz w:val="20"/>
          <w:szCs w:val="20"/>
        </w:rPr>
        <w:t>) и фьючерсн</w:t>
      </w:r>
      <w:r w:rsidR="00E60C03">
        <w:rPr>
          <w:rFonts w:ascii="Tahoma" w:hAnsi="Tahoma" w:cs="Tahoma"/>
          <w:sz w:val="20"/>
          <w:szCs w:val="20"/>
        </w:rPr>
        <w:t xml:space="preserve">ых </w:t>
      </w:r>
      <w:r w:rsidR="00C42C1B" w:rsidRPr="0046233F">
        <w:rPr>
          <w:rFonts w:ascii="Tahoma" w:hAnsi="Tahoma" w:cs="Tahoma"/>
          <w:sz w:val="20"/>
          <w:szCs w:val="20"/>
        </w:rPr>
        <w:t>контракт</w:t>
      </w:r>
      <w:r w:rsidR="00E60C03">
        <w:rPr>
          <w:rFonts w:ascii="Tahoma" w:hAnsi="Tahoma" w:cs="Tahoma"/>
          <w:sz w:val="20"/>
          <w:szCs w:val="20"/>
        </w:rPr>
        <w:t>ов</w:t>
      </w:r>
      <w:r w:rsidR="00C42C1B" w:rsidRPr="0046233F">
        <w:rPr>
          <w:rFonts w:ascii="Tahoma" w:hAnsi="Tahoma" w:cs="Tahoma"/>
          <w:sz w:val="20"/>
          <w:szCs w:val="20"/>
        </w:rPr>
        <w:t xml:space="preserve"> на </w:t>
      </w:r>
      <w:r w:rsidR="0046233F" w:rsidRPr="0046233F">
        <w:rPr>
          <w:rFonts w:ascii="Tahoma" w:hAnsi="Tahoma" w:cs="Tahoma"/>
          <w:sz w:val="20"/>
          <w:szCs w:val="20"/>
        </w:rPr>
        <w:t xml:space="preserve">алюминий </w:t>
      </w:r>
      <w:r w:rsidR="00E60C03">
        <w:rPr>
          <w:rFonts w:ascii="Tahoma" w:hAnsi="Tahoma" w:cs="Tahoma"/>
          <w:sz w:val="20"/>
          <w:szCs w:val="20"/>
        </w:rPr>
        <w:t>(</w:t>
      </w:r>
      <w:r w:rsidR="0046233F" w:rsidRPr="0046233F">
        <w:rPr>
          <w:rFonts w:ascii="Tahoma" w:hAnsi="Tahoma" w:cs="Tahoma"/>
          <w:sz w:val="20"/>
          <w:szCs w:val="20"/>
        </w:rPr>
        <w:t xml:space="preserve">код </w:t>
      </w:r>
      <w:r w:rsidR="0046233F" w:rsidRPr="0046233F">
        <w:rPr>
          <w:rFonts w:ascii="Tahoma" w:hAnsi="Tahoma" w:cs="Tahoma"/>
          <w:sz w:val="20"/>
          <w:szCs w:val="20"/>
          <w:lang w:val="en-US"/>
        </w:rPr>
        <w:t>Al</w:t>
      </w:r>
      <w:r w:rsidR="00E60C03">
        <w:rPr>
          <w:rFonts w:ascii="Tahoma" w:hAnsi="Tahoma" w:cs="Tahoma"/>
          <w:sz w:val="20"/>
          <w:szCs w:val="20"/>
        </w:rPr>
        <w:t>)</w:t>
      </w:r>
      <w:r w:rsidR="0046233F" w:rsidRPr="0046233F">
        <w:rPr>
          <w:rFonts w:ascii="Tahoma" w:hAnsi="Tahoma" w:cs="Tahoma"/>
          <w:sz w:val="20"/>
          <w:szCs w:val="20"/>
        </w:rPr>
        <w:t xml:space="preserve">, цинк </w:t>
      </w:r>
      <w:r w:rsidR="00E60C03">
        <w:rPr>
          <w:rFonts w:ascii="Tahoma" w:hAnsi="Tahoma" w:cs="Tahoma"/>
          <w:sz w:val="20"/>
          <w:szCs w:val="20"/>
        </w:rPr>
        <w:t>(</w:t>
      </w:r>
      <w:r w:rsidR="0046233F" w:rsidRPr="0046233F">
        <w:rPr>
          <w:rFonts w:ascii="Tahoma" w:hAnsi="Tahoma" w:cs="Tahoma"/>
          <w:sz w:val="20"/>
          <w:szCs w:val="20"/>
        </w:rPr>
        <w:t xml:space="preserve">код </w:t>
      </w:r>
      <w:r w:rsidR="0046233F" w:rsidRPr="0046233F">
        <w:rPr>
          <w:rFonts w:ascii="Tahoma" w:hAnsi="Tahoma" w:cs="Tahoma"/>
          <w:sz w:val="20"/>
          <w:szCs w:val="20"/>
          <w:lang w:val="en-US"/>
        </w:rPr>
        <w:t>Zn</w:t>
      </w:r>
      <w:r w:rsidR="00E60C03">
        <w:rPr>
          <w:rFonts w:ascii="Tahoma" w:hAnsi="Tahoma" w:cs="Tahoma"/>
          <w:sz w:val="20"/>
          <w:szCs w:val="20"/>
        </w:rPr>
        <w:t>)</w:t>
      </w:r>
      <w:r w:rsidR="0046233F" w:rsidRPr="0046233F">
        <w:rPr>
          <w:rFonts w:ascii="Tahoma" w:hAnsi="Tahoma" w:cs="Tahoma"/>
          <w:sz w:val="20"/>
          <w:szCs w:val="20"/>
        </w:rPr>
        <w:t xml:space="preserve">, медь </w:t>
      </w:r>
      <w:r w:rsidR="00E60C03">
        <w:rPr>
          <w:rFonts w:ascii="Tahoma" w:hAnsi="Tahoma" w:cs="Tahoma"/>
          <w:sz w:val="20"/>
          <w:szCs w:val="20"/>
        </w:rPr>
        <w:t>(</w:t>
      </w:r>
      <w:r w:rsidR="0046233F" w:rsidRPr="0046233F">
        <w:rPr>
          <w:rFonts w:ascii="Tahoma" w:hAnsi="Tahoma" w:cs="Tahoma"/>
          <w:sz w:val="20"/>
          <w:szCs w:val="20"/>
        </w:rPr>
        <w:t xml:space="preserve">код </w:t>
      </w:r>
      <w:r w:rsidR="0046233F" w:rsidRPr="0046233F">
        <w:rPr>
          <w:rFonts w:ascii="Tahoma" w:hAnsi="Tahoma" w:cs="Tahoma"/>
          <w:sz w:val="20"/>
          <w:szCs w:val="20"/>
          <w:lang w:val="en-US"/>
        </w:rPr>
        <w:t>Co</w:t>
      </w:r>
      <w:r w:rsidR="00E60C03">
        <w:rPr>
          <w:rFonts w:ascii="Tahoma" w:hAnsi="Tahoma" w:cs="Tahoma"/>
          <w:sz w:val="20"/>
          <w:szCs w:val="20"/>
        </w:rPr>
        <w:t>)</w:t>
      </w:r>
      <w:r w:rsidR="0046233F" w:rsidRPr="0046233F">
        <w:rPr>
          <w:rFonts w:ascii="Tahoma" w:hAnsi="Tahoma" w:cs="Tahoma"/>
          <w:sz w:val="20"/>
          <w:szCs w:val="20"/>
        </w:rPr>
        <w:t xml:space="preserve"> и никель </w:t>
      </w:r>
      <w:r w:rsidR="00E60C03">
        <w:rPr>
          <w:rFonts w:ascii="Tahoma" w:hAnsi="Tahoma" w:cs="Tahoma"/>
          <w:sz w:val="20"/>
          <w:szCs w:val="20"/>
        </w:rPr>
        <w:t>(</w:t>
      </w:r>
      <w:r w:rsidR="00C42C1B" w:rsidRPr="0046233F">
        <w:rPr>
          <w:rFonts w:ascii="Tahoma" w:hAnsi="Tahoma" w:cs="Tahoma"/>
          <w:sz w:val="20"/>
          <w:szCs w:val="20"/>
        </w:rPr>
        <w:t xml:space="preserve">код </w:t>
      </w:r>
      <w:r w:rsidR="0046233F" w:rsidRPr="0046233F">
        <w:rPr>
          <w:rFonts w:ascii="Tahoma" w:hAnsi="Tahoma" w:cs="Tahoma"/>
          <w:sz w:val="20"/>
          <w:szCs w:val="20"/>
          <w:lang w:val="en-US"/>
        </w:rPr>
        <w:t>Nl</w:t>
      </w:r>
      <w:r w:rsidR="00C42C1B" w:rsidRPr="0046233F">
        <w:rPr>
          <w:rFonts w:ascii="Tahoma" w:hAnsi="Tahoma" w:cs="Tahoma"/>
          <w:sz w:val="20"/>
          <w:szCs w:val="20"/>
        </w:rPr>
        <w:t>)</w:t>
      </w:r>
      <w:r w:rsidR="0073141C" w:rsidRPr="0046233F">
        <w:rPr>
          <w:rFonts w:ascii="Tahoma" w:hAnsi="Tahoma" w:cs="Tahoma"/>
          <w:sz w:val="20"/>
          <w:szCs w:val="20"/>
        </w:rPr>
        <w:t>.</w:t>
      </w:r>
    </w:p>
    <w:p w14:paraId="79ABE8FD" w14:textId="1E3EA3B2" w:rsidR="00C42C1B" w:rsidRDefault="00C42C1B" w:rsidP="0046233F">
      <w:pPr>
        <w:pStyle w:val="a6"/>
        <w:numPr>
          <w:ilvl w:val="0"/>
          <w:numId w:val="1"/>
        </w:numPr>
        <w:ind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Установить 22 октября 2018 года как дату вступления Перечня в части </w:t>
      </w:r>
      <w:r w:rsidRPr="00264270">
        <w:rPr>
          <w:rFonts w:ascii="Tahoma" w:hAnsi="Tahoma" w:cs="Tahoma"/>
          <w:sz w:val="20"/>
          <w:szCs w:val="20"/>
        </w:rPr>
        <w:t>фьючерсного контракта на курс доллара США – индийская рупия</w:t>
      </w:r>
      <w:r>
        <w:rPr>
          <w:rFonts w:ascii="Tahoma" w:hAnsi="Tahoma" w:cs="Tahoma"/>
          <w:sz w:val="20"/>
          <w:szCs w:val="20"/>
        </w:rPr>
        <w:t xml:space="preserve"> (код </w:t>
      </w:r>
      <w:r>
        <w:rPr>
          <w:rFonts w:ascii="Tahoma" w:hAnsi="Tahoma" w:cs="Tahoma"/>
          <w:sz w:val="20"/>
          <w:szCs w:val="20"/>
          <w:lang w:val="en-US"/>
        </w:rPr>
        <w:t>UINR</w:t>
      </w:r>
      <w:r w:rsidRPr="000356CB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.</w:t>
      </w:r>
    </w:p>
    <w:p w14:paraId="641AB46F" w14:textId="5C1457E3" w:rsidR="00C42C1B" w:rsidRDefault="00C42C1B" w:rsidP="0046233F">
      <w:pPr>
        <w:pStyle w:val="a6"/>
        <w:ind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Установить 24 октября 2018 года как дату вступления Перечня в части </w:t>
      </w:r>
      <w:r w:rsidR="00E60C03" w:rsidRPr="00E60C03">
        <w:rPr>
          <w:rFonts w:ascii="Tahoma" w:hAnsi="Tahoma" w:cs="Tahoma"/>
          <w:sz w:val="20"/>
          <w:szCs w:val="20"/>
        </w:rPr>
        <w:t>фьючерсных контрактов на алюминий (код Al), цинк (код Zn), медь (код Co) и никель (код Nl).</w:t>
      </w:r>
    </w:p>
    <w:p w14:paraId="0570D10D" w14:textId="77777777" w:rsidR="00C42C1B" w:rsidRPr="00F47787" w:rsidRDefault="00C42C1B" w:rsidP="0046233F">
      <w:pPr>
        <w:pStyle w:val="1"/>
        <w:ind w:left="714"/>
        <w:jc w:val="both"/>
        <w:rPr>
          <w:rFonts w:ascii="Tahoma" w:hAnsi="Tahoma" w:cs="Tahoma"/>
        </w:rPr>
      </w:pPr>
    </w:p>
    <w:p w14:paraId="4A1D481B" w14:textId="77777777" w:rsidR="00E54CF0" w:rsidRDefault="00E54CF0" w:rsidP="0046233F">
      <w:pPr>
        <w:pStyle w:val="1"/>
        <w:jc w:val="both"/>
        <w:rPr>
          <w:rFonts w:ascii="Tahoma" w:hAnsi="Tahoma" w:cs="Tahoma"/>
        </w:rPr>
      </w:pPr>
    </w:p>
    <w:p w14:paraId="606404F4" w14:textId="77777777" w:rsidR="00E54CF0" w:rsidRPr="002F4BF1" w:rsidRDefault="00E54CF0" w:rsidP="0046233F">
      <w:pPr>
        <w:pStyle w:val="1"/>
        <w:jc w:val="both"/>
        <w:rPr>
          <w:rFonts w:ascii="Tahoma" w:hAnsi="Tahoma" w:cs="Tahoma"/>
        </w:rPr>
      </w:pPr>
    </w:p>
    <w:p w14:paraId="781EF9FA" w14:textId="77777777" w:rsidR="00E54CF0" w:rsidRDefault="00E54CF0" w:rsidP="0046233F">
      <w:pPr>
        <w:pStyle w:val="1"/>
        <w:jc w:val="both"/>
        <w:rPr>
          <w:rFonts w:ascii="Tahoma" w:hAnsi="Tahoma" w:cs="Tahoma"/>
        </w:rPr>
      </w:pPr>
    </w:p>
    <w:p w14:paraId="5768D6E4" w14:textId="77777777" w:rsidR="00E54CF0" w:rsidRDefault="00E54CF0" w:rsidP="00E54CF0">
      <w:pPr>
        <w:pStyle w:val="1"/>
        <w:jc w:val="both"/>
        <w:rPr>
          <w:rFonts w:ascii="Tahoma" w:hAnsi="Tahoma" w:cs="Tahoma"/>
        </w:rPr>
      </w:pPr>
    </w:p>
    <w:p w14:paraId="6C08D865" w14:textId="77777777" w:rsidR="00E54CF0" w:rsidRPr="003D4836" w:rsidRDefault="00E54CF0" w:rsidP="00E54CF0">
      <w:pPr>
        <w:pStyle w:val="1"/>
        <w:jc w:val="both"/>
        <w:rPr>
          <w:rFonts w:ascii="Tahoma" w:hAnsi="Tahoma" w:cs="Tahoma"/>
        </w:rPr>
      </w:pPr>
    </w:p>
    <w:p w14:paraId="2A62864A" w14:textId="77777777" w:rsidR="0023043D" w:rsidRPr="0023043D" w:rsidRDefault="0023043D" w:rsidP="00371DF8">
      <w:pPr>
        <w:pStyle w:val="a6"/>
        <w:spacing w:after="240" w:line="240" w:lineRule="auto"/>
        <w:ind w:right="283"/>
        <w:jc w:val="both"/>
        <w:rPr>
          <w:rFonts w:ascii="Tahoma" w:hAnsi="Tahoma" w:cs="Tahoma"/>
          <w:sz w:val="20"/>
          <w:szCs w:val="20"/>
        </w:rPr>
      </w:pPr>
    </w:p>
    <w:p w14:paraId="5DACA38E" w14:textId="77777777" w:rsidR="004B2ACA" w:rsidRPr="00717337" w:rsidRDefault="004B2ACA" w:rsidP="004B2AC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 w:rsidRPr="00717337"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t>Таблица 1</w:t>
      </w:r>
    </w:p>
    <w:tbl>
      <w:tblPr>
        <w:tblW w:w="100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9"/>
        <w:gridCol w:w="611"/>
        <w:gridCol w:w="2130"/>
        <w:gridCol w:w="861"/>
        <w:gridCol w:w="1451"/>
        <w:gridCol w:w="708"/>
        <w:gridCol w:w="709"/>
        <w:gridCol w:w="709"/>
        <w:gridCol w:w="709"/>
        <w:gridCol w:w="672"/>
      </w:tblGrid>
      <w:tr w:rsidR="004B2ACA" w:rsidRPr="004D6206" w14:paraId="043D35C4" w14:textId="77777777" w:rsidTr="00580C7B">
        <w:trPr>
          <w:trHeight w:val="255"/>
        </w:trPr>
        <w:tc>
          <w:tcPr>
            <w:tcW w:w="1509" w:type="dxa"/>
            <w:shd w:val="clear" w:color="auto" w:fill="D9D9D9" w:themeFill="background1" w:themeFillShade="D9"/>
            <w:noWrap/>
            <w:vAlign w:val="center"/>
            <w:hideMark/>
          </w:tcPr>
          <w:p w14:paraId="430B74D3" w14:textId="77777777" w:rsidR="004B2ACA" w:rsidRPr="00717337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Группа</w:t>
            </w:r>
          </w:p>
        </w:tc>
        <w:tc>
          <w:tcPr>
            <w:tcW w:w="611" w:type="dxa"/>
            <w:shd w:val="clear" w:color="auto" w:fill="D9D9D9" w:themeFill="background1" w:themeFillShade="D9"/>
            <w:noWrap/>
            <w:vAlign w:val="center"/>
            <w:hideMark/>
          </w:tcPr>
          <w:p w14:paraId="298D8E42" w14:textId="77777777" w:rsidR="004B2ACA" w:rsidRPr="00717337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2130" w:type="dxa"/>
            <w:shd w:val="clear" w:color="auto" w:fill="D9D9D9" w:themeFill="background1" w:themeFillShade="D9"/>
            <w:vAlign w:val="center"/>
            <w:hideMark/>
          </w:tcPr>
          <w:p w14:paraId="36973805" w14:textId="77777777" w:rsidR="004B2ACA" w:rsidRPr="00717337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Базовый актив</w:t>
            </w:r>
          </w:p>
        </w:tc>
        <w:tc>
          <w:tcPr>
            <w:tcW w:w="861" w:type="dxa"/>
            <w:shd w:val="clear" w:color="auto" w:fill="D9D9D9" w:themeFill="background1" w:themeFillShade="D9"/>
            <w:noWrap/>
            <w:vAlign w:val="center"/>
            <w:hideMark/>
          </w:tcPr>
          <w:p w14:paraId="624CDA93" w14:textId="77777777" w:rsidR="004B2ACA" w:rsidRPr="00717337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</w:pPr>
            <w:r w:rsidRPr="00717337">
              <w:rPr>
                <w:rFonts w:ascii="Arial CYR" w:eastAsia="Times New Roman" w:hAnsi="Arial CYR" w:cs="Arial CYR"/>
                <w:b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451" w:type="dxa"/>
            <w:shd w:val="clear" w:color="auto" w:fill="D9D9D9" w:themeFill="background1" w:themeFillShade="D9"/>
            <w:noWrap/>
            <w:vAlign w:val="center"/>
            <w:hideMark/>
          </w:tcPr>
          <w:p w14:paraId="396A338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D6206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ru-RU"/>
              </w:rPr>
              <w:t>Срок действия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  <w:vAlign w:val="bottom"/>
            <w:hideMark/>
          </w:tcPr>
          <w:p w14:paraId="3A47EB7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1 срок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14:paraId="7420B56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2 срок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14:paraId="25DD133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3 срок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bottom"/>
            <w:hideMark/>
          </w:tcPr>
          <w:p w14:paraId="2D368E6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4 срок</w:t>
            </w:r>
          </w:p>
        </w:tc>
        <w:tc>
          <w:tcPr>
            <w:tcW w:w="672" w:type="dxa"/>
            <w:shd w:val="clear" w:color="auto" w:fill="D9D9D9" w:themeFill="background1" w:themeFillShade="D9"/>
            <w:noWrap/>
            <w:vAlign w:val="bottom"/>
            <w:hideMark/>
          </w:tcPr>
          <w:p w14:paraId="2102D1F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5 срок</w:t>
            </w:r>
          </w:p>
        </w:tc>
      </w:tr>
      <w:tr w:rsidR="004B2ACA" w:rsidRPr="004D6206" w14:paraId="71F5266E" w14:textId="77777777" w:rsidTr="00580C7B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3B44558D" w14:textId="613CFDF4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Фондовые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792E8A6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9F40DC1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"Аэрофлот"</w:t>
            </w:r>
          </w:p>
          <w:p w14:paraId="52C0A31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33CA9F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AFLT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951BDC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FE9581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5E59FC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52EA5C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99B7886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C6B785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709B927F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4D02F0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1A96DD3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BE6ED4C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АК "Алроса" (ПАО)</w:t>
            </w:r>
          </w:p>
          <w:p w14:paraId="652A7EE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A5385B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ALRS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13C90F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B935B3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0F1FC30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08A6A5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91D7FC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BBC447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1711001A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B50095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88374D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6276B2D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"Северсталь"</w:t>
            </w:r>
          </w:p>
          <w:p w14:paraId="014760D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A5BA4A6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CHMF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8C84E26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76ABE9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351F7513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2DB289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CB084F6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AE9D15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4C499DD5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23DA4D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1E972D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3E79ECA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"ФСК ЕЭС"</w:t>
            </w:r>
          </w:p>
          <w:p w14:paraId="27C37F74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1FD575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FEES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F0C620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91A3E1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ECD39D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23006F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7888EE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CDFAF0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4415B4CB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F38D53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258CFF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42EEB8F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"Газпром"</w:t>
            </w:r>
          </w:p>
          <w:p w14:paraId="370F829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9121A8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GAZR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690529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9BCF80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18496A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693C07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D4C23A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D006AF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25AD6ADC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FC5A8D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CEAF27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C644EBD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BMW AG</w:t>
            </w:r>
          </w:p>
          <w:p w14:paraId="3F2D998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366B27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GBMW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5D97FC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408F65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6DF9F7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BF601C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7AF362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7BDC14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04FE18E7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8E9432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7C10E3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444B7441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Daimler AG</w:t>
            </w:r>
          </w:p>
          <w:p w14:paraId="1DB7A97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9ED41D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GDAI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E04193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4E47543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1761BD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B16F5D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AE2718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C293C6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5D669612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30E0A4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CADB7C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F7174DC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Deutsche Bank AG</w:t>
            </w:r>
          </w:p>
          <w:p w14:paraId="1E9D151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B3E957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GDBK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AF86046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592552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9DA104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DAFAD2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7930CC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F5E3D6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58681423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39821E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E59944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D9B31B5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"ГМК "Норильский Никель"</w:t>
            </w:r>
          </w:p>
          <w:p w14:paraId="15CE972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189F8C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GMKR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518DD6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5F38C3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B57103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616001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50E8B0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9F99F7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4273AF8A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BD9767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0A31883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BF02C8A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Siemens AG</w:t>
            </w:r>
          </w:p>
          <w:p w14:paraId="67E96087" w14:textId="77777777" w:rsidR="004B2ACA" w:rsidRPr="00C17DFF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F29164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GSIE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6495A1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712278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E844E7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4C25FC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FE1329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D5E3714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2CB5C3C4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B22209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7492A6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CED9540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Volkswagen AG</w:t>
            </w:r>
          </w:p>
          <w:p w14:paraId="7183A98A" w14:textId="77777777" w:rsidR="004B2ACA" w:rsidRPr="00C17DFF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30C058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GVW3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F3DB3C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5D26FD6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BD390D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E69363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551C434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CE0F22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1A76EEC8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423FFA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412C3F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EF5AE74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"РусГидро"</w:t>
            </w:r>
          </w:p>
          <w:p w14:paraId="1232876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78196D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HYDR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185A6A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F58277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73EFF526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79C993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DAF51F6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9E828E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63F018B6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FB32A9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776156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8203138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"НК "Лукойл"</w:t>
            </w:r>
          </w:p>
          <w:p w14:paraId="560CDD5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693AAE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LKOH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A0FE2B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3E786F6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D577B3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01FE0C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1FEF14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C7C345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54516070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CF0DFA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FC1B65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57D97FA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"Магнит"</w:t>
            </w:r>
          </w:p>
          <w:p w14:paraId="0E3C2046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3AED7B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MGNT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596BA2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2717F1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7251296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446C2A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9A78446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A8A3CF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7DAA9B3C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0ED95E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59DC53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0A3D58D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"Московская Биржа"</w:t>
            </w:r>
          </w:p>
          <w:p w14:paraId="384464C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2DA147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MOEX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350A0C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733DF6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C0F7E9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977410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F06F79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9556FB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2202FFC7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512470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93AD51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10DCA7D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"МТС"</w:t>
            </w:r>
          </w:p>
          <w:p w14:paraId="691E166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24EEE1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MTSI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91200A3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2AF6433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DA3E373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359946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E9F4D9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0719F9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594CF8FD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81B2C1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576650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A0F6FD9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"НЛМК"</w:t>
            </w:r>
          </w:p>
          <w:p w14:paraId="1D42C6A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5CBC0F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NLMK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4B5DA4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F84CCB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4AF1F7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D55EF0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4C04D4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061F6F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05854187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8F8DAC6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DEDC81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622761F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"НОВАТЭК"</w:t>
            </w:r>
          </w:p>
          <w:p w14:paraId="131A53A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408506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NOTK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E01BA1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34BE3A3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3168A66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6C399A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8E9666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D0AE1C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62A1C2D8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42F998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121C6C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7D4A2DA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"НК "Роснефть"</w:t>
            </w:r>
          </w:p>
          <w:p w14:paraId="1378731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EE50B4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ROSN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3EEAAA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615151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1D7FAF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5C29756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534A96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0533194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5EEE17B2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2BCCEA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04FE17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38A3A93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"Ростелеком"</w:t>
            </w:r>
          </w:p>
          <w:p w14:paraId="08F5DBC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AFDABA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RTKM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0AFD6C6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4CF5C5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21683D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4CBDFB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C5138F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302D69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2D6B32D5" w14:textId="77777777" w:rsidTr="00580C7B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F0FE92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070165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716090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Сбербанк 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3645FC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SBPR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CBC1FC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381CDDA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66F416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52C028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46AACA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B6F06F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193467DC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489EDF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A7A2B3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BD8AFB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ПАО Сбербанк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2D9543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SBRF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681D63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E03FA4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9A68BF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554E98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58F0B7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BB711D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0198C890" w14:textId="77777777" w:rsidTr="00580C7B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A8114F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50E7B3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798950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ОАО "Сургутнефтегаз" П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39A67B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SNGP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58AA5F6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30DA23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D14D54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346A83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8B0DC6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404A77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69F006E2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D52F15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202475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C77AFA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ОАО "Сургутнефтегаз"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69A1B04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SNGR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10B4CA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987B71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6870DA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6245B0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BC5B3D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A917986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2C3FE4D7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844F9F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9359DB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8EF74E8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"Татнефть" им. В.Д.Шашина</w:t>
            </w:r>
          </w:p>
          <w:p w14:paraId="0564A77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1789EF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TATN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B77992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63AB60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565CF26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DC8A12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4DB748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211499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134BAA5F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A3AE98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11E406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0989CA1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ПАО "Транснефть"</w:t>
            </w:r>
          </w:p>
          <w:p w14:paraId="29BDD310" w14:textId="77777777" w:rsidR="004B2ACA" w:rsidRPr="004E63EF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Привилегированные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256C8F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TRNF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669198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906247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BB0E44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C337BB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E1D431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3A2B02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37109D6E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8D3C3D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F0C29C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0AC8780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Банк ВТБ ПАО</w:t>
            </w:r>
          </w:p>
          <w:p w14:paraId="15D6EDC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Обыкновенные акции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16DA31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VTBR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615BBF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AD89EB6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34D9DD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3ADD06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E218E5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85F321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3A8C76E6" w14:textId="77777777" w:rsidTr="00580C7B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37443F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Товарные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E609E7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BAB3FF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Нефть BRENT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3C2151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BR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7AFE0D6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01511E2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FFF732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5F23C2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8F94E2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F3760E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2ACA" w:rsidRPr="004D6206" w14:paraId="1BDE04BF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9BA236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4ED1C0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75A25A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Нефть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о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р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т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</w:t>
            </w:r>
            <w:r w:rsidRPr="004D6206"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 Light Sweet Crude Oil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863F02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CL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D00081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544307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404A06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08A280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F2D2B4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2E2A4E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2ACA" w:rsidRPr="004D6206" w14:paraId="068215AE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F68D566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3CF84D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B29182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2918D4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CU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4E4C9B6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581B0F73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12CA1C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847BB9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2F5723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D2A9AD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5E6B1E47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7865ED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8F16BE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0C416F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Золото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DB1CA1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GOLD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8A37FD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36C5C0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F14761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0F02B3D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5B8DE2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0300CE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5932DDF7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E75846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D643703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89F234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Палладий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C19A65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PLD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F10783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5E0601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BD3669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812871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9D562F6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A42368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508DE3C1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F7A2F9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D7F713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D26426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Платина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FCDA4C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PLT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F377E2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1EF03EF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1AB7F0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B35742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CB5EDF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A77CA0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3167C1E4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E6736F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8B438A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04EE755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Серебро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B18BBE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SILV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EECC42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C2E4AC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6F7DE7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E1DF56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E5BAA5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DA36BB4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4B31B5C8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486181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7567F5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C60494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Сахар-сырец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4E821B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SUGR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862BCD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5EF3E0B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CFFDCE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ECAC51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3F7D32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56C6A2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31A28726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4D17A26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EBE4713" w14:textId="77777777" w:rsidR="004B2ACA" w:rsidRPr="00500984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04B96ED6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Золото поставочный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8DDAD6E" w14:textId="77777777" w:rsidR="004B2ACA" w:rsidRPr="008D6D9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 xml:space="preserve">Gold </w:t>
            </w: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постав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4B533CD0" w14:textId="77777777" w:rsidR="004B2ACA" w:rsidRPr="00FC0CB7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5350C7F6" w14:textId="77777777" w:rsidR="004B2ACA" w:rsidRPr="00370F30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D13FE62" w14:textId="77777777" w:rsidR="004B2ACA" w:rsidRPr="008D6D9A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312E38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6AF511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6EC5B44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2ACA" w:rsidRPr="004D6206" w14:paraId="575893E3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432797D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0F9078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4CA343A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Медь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2E681812" w14:textId="77777777" w:rsidR="004B2ACA" w:rsidRPr="008D6D9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Co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6A70244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6B2DC642" w14:textId="77777777" w:rsidR="004B2ACA" w:rsidRPr="00370F30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61BD0D4" w14:textId="77777777" w:rsidR="004B2ACA" w:rsidRPr="008D6D9A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42742C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139F6D4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7BF0CB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2ACA" w:rsidRPr="004D6206" w14:paraId="5B0CEA9C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7C2E548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86D18C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2C5B84F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Никель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4E09FF28" w14:textId="77777777" w:rsidR="004B2ACA" w:rsidRPr="008D6D9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Nl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708E772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247EC46E" w14:textId="77777777" w:rsidR="004B2ACA" w:rsidRPr="00370F30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E4263BD" w14:textId="77777777" w:rsidR="004B2ACA" w:rsidRPr="008D6D9A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3F910D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507F76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5DA9ED9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2ACA" w:rsidRPr="004D6206" w14:paraId="32DA7A44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19914F5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769CBEC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7650994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Алюминий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0D15650E" w14:textId="782FEC16" w:rsidR="004B2ACA" w:rsidRPr="008D6D9A" w:rsidRDefault="00E262C2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ALMN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08D2945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1191A7AC" w14:textId="77777777" w:rsidR="004B2ACA" w:rsidRPr="00370F30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BDA31B3" w14:textId="77777777" w:rsidR="004B2ACA" w:rsidRPr="008D6D9A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CB16D0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DB1816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7DBF66D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2ACA" w:rsidRPr="004D6206" w14:paraId="59D5A837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029142E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19C0FE66" w14:textId="77777777" w:rsidR="004B2ACA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1BEC5E69" w14:textId="77777777" w:rsidR="004B2AC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Цинк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5EE93F9" w14:textId="77777777" w:rsidR="004B2ACA" w:rsidRPr="008D6D9A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Zn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3CAF894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3532501F" w14:textId="77777777" w:rsidR="004B2ACA" w:rsidRPr="00370F30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6387B3E" w14:textId="77777777" w:rsidR="004B2ACA" w:rsidRPr="008D6D9A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FDCEC64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9657D4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4583516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2ACA" w:rsidRPr="004D6206" w14:paraId="3037C559" w14:textId="77777777" w:rsidTr="00580C7B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4A325B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Процентные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1EBA2B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7CF403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Ставка MOSPRIME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4DE8A9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MOPR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877A73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155983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BBDE75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F60378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93F819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45C9E7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79751B60" w14:textId="77777777" w:rsidTr="00580C7B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69AAED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731465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8645D36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"Десятилетние"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D589FC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OF10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BF69A3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E8712A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EE3BFB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23E1BD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3BF74A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2EA16A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2BACA515" w14:textId="77777777" w:rsidTr="00580C7B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CA82FF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B457EA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417ED8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"Пятнадцатилетние"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4FF7A5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OF15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805BEA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F6F5B4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6E0E0B2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BCFFA1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4BA337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655911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341A8126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1945DC2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81C005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544DAB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"Двухлетние"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D87C6F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OFZ2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CE9EBA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6502E073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A699A2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04CC0F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B93669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0D2DAA4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2C118E84" w14:textId="77777777" w:rsidTr="00580C7B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7D951C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723A68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DB99B0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"Четырехлетние"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47D6F0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OFZ4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B183ED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C2EE6B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E56C27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16E448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E4833A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2F27F7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22343CD6" w14:textId="77777777" w:rsidTr="00580C7B">
        <w:trPr>
          <w:trHeight w:val="76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89528F6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D51290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D9FCC3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"Шестилетние" облигации федерального займа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669DED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OFZ6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697239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3F3E36B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0C708C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EA816B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17BC68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47B889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45FEDC29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90E9CC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0A08F1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A9E9D0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Ставка однодневных кредитов RUONIA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1FA10E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RUON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167F43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2C11C58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0D32E5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0A6CF0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A61E5B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38B6559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2ACA" w:rsidRPr="004D6206" w14:paraId="7E43A772" w14:textId="77777777" w:rsidTr="00580C7B">
        <w:trPr>
          <w:trHeight w:val="255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5D50DF9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029DB33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6F204C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ММВБ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DAE031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MIX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7B8533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555CDC4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67BDA06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867FB8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8298B1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CC8CBE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285504AA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47BBFA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A73E0E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A87CE1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ММВБ (мини)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6FA2FD4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MXI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7709D24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ED5983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733DFB8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BE8548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B00504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2615AB3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6EC46FD2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0A0B86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10CE8483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DBE413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РТС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6D8106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09FB09B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7EB00BA3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2BB76D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CCAA4B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51DEA6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7B751A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2ACA" w:rsidRPr="004D6206" w14:paraId="033CF1A2" w14:textId="77777777" w:rsidTr="00580C7B">
        <w:trPr>
          <w:trHeight w:val="255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102CAA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325D3D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D3DCC0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Индекс голубых фишек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06C83E4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RTSS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B0AADB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73B749F3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99CF4E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56B0A1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6700B7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373F9A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196E9D28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40E7A4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A7649B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36F5EFD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Волатильность российского рынка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3FF754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RVI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4A42308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Месячный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684BA24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389E2AD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6DEE6F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04EFED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193AD5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1AB385FB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38FCF3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F0E35F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F39C60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Акции американских эмитентов (US500)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466F17D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U500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EF190E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044FED6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953E80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2F848C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A0DC38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3D12F0F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7C7FACFB" w14:textId="77777777" w:rsidTr="00580C7B">
        <w:trPr>
          <w:trHeight w:val="510"/>
        </w:trPr>
        <w:tc>
          <w:tcPr>
            <w:tcW w:w="1509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7427BBE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Валютные контракты</w:t>
            </w: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35FB4C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9A8054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австралийский доллар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DE012D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AUDU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5840BBF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677F37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02C3AB9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79AA2C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7262E3B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6C5C76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57A45CA6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91C0EF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4772E9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B4413C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китайский юань 0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DB8865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CY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2B06ED4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43CAB59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2A5E73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1A3A54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E09A55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13199636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70101688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7832DA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5E7A9E2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1132DF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евро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7D83699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ED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CB376CE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BE193F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7F6C12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405DAFA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5280DA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CA1A3A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73142A7D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343D499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E3C9B7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6240E5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евро -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04847E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Eu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FFC1AC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59C094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0E1DB3F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248E51F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02EB49E6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177EB5E1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4B2ACA" w:rsidRPr="004D6206" w14:paraId="788B23D6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67AF05A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077D40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00D982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фунт стерлингов - доллар США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3494312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GBPU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42E2BC3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A51B11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5B0332E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4C5355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C9D226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733CA4C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0A5D0FEF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CEAC12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2500CB1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2A7CD82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российский рубль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27C0D2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Si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C108C1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61DB5E2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7B77AB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4EBD769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6B3A69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72" w:type="dxa"/>
            <w:shd w:val="clear" w:color="auto" w:fill="C5E0B3" w:themeFill="accent6" w:themeFillTint="66"/>
            <w:noWrap/>
            <w:vAlign w:val="bottom"/>
            <w:hideMark/>
          </w:tcPr>
          <w:p w14:paraId="2509F73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</w:tr>
      <w:tr w:rsidR="004B2ACA" w:rsidRPr="004D6206" w14:paraId="00337C99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2F39045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968402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F718A4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канадский доллар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71D3BB6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UCAD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2C891E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4392ACD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6CFD0D4A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2F3CCA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DFE73B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5A9050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38C3DEC0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523FA7E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6F18930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1CCE0496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швейцарский франк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26929E1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UCHF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1C6FF7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2A444E4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197BDAE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F8992F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1BD87077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595F516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397CCA3F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4D4533E8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72E5220C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5B580D3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японская йена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5C009FC5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UJPY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1EFE34C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F2F2F2" w:themeFill="background1" w:themeFillShade="F2"/>
            <w:noWrap/>
            <w:vAlign w:val="bottom"/>
            <w:hideMark/>
          </w:tcPr>
          <w:p w14:paraId="193B01C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C5E0B3" w:themeFill="accent6" w:themeFillTint="66"/>
            <w:noWrap/>
            <w:vAlign w:val="bottom"/>
            <w:hideMark/>
          </w:tcPr>
          <w:p w14:paraId="07BFAFBF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5FC5E94F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6945B02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4474375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672431BA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0367961A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37F6144D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767591E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турецкая лира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176C4E0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UTRY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30F91744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 xml:space="preserve"> Квартальный 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5EFE4732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5BFE2B8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40D9604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6E4FED3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0B4B69B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32E1D4A6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  <w:hideMark/>
          </w:tcPr>
          <w:p w14:paraId="7294A401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  <w:hideMark/>
          </w:tcPr>
          <w:p w14:paraId="4B64A8BB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  <w:hideMark/>
          </w:tcPr>
          <w:p w14:paraId="6FA9FD3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 США - украинская гривна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  <w:hideMark/>
          </w:tcPr>
          <w:p w14:paraId="6763839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UUAH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  <w:hideMark/>
          </w:tcPr>
          <w:p w14:paraId="6FBD0210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Квартальный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  <w:hideMark/>
          </w:tcPr>
          <w:p w14:paraId="41050C75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79BBCD07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34B56E4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  <w:hideMark/>
          </w:tcPr>
          <w:p w14:paraId="2F550AB0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  <w:hideMark/>
          </w:tcPr>
          <w:p w14:paraId="6C87DACD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4D6206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4B2ACA" w:rsidRPr="004D6206" w14:paraId="600837C5" w14:textId="77777777" w:rsidTr="00580C7B">
        <w:trPr>
          <w:trHeight w:val="510"/>
        </w:trPr>
        <w:tc>
          <w:tcPr>
            <w:tcW w:w="1509" w:type="dxa"/>
            <w:vMerge/>
            <w:shd w:val="clear" w:color="auto" w:fill="F2F2F2" w:themeFill="background1" w:themeFillShade="F2"/>
            <w:vAlign w:val="center"/>
          </w:tcPr>
          <w:p w14:paraId="1CA7A69E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11" w:type="dxa"/>
            <w:shd w:val="clear" w:color="auto" w:fill="F2F2F2" w:themeFill="background1" w:themeFillShade="F2"/>
            <w:noWrap/>
            <w:vAlign w:val="bottom"/>
          </w:tcPr>
          <w:p w14:paraId="66AFCBB8" w14:textId="77777777" w:rsidR="004B2ACA" w:rsidRPr="004D620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2130" w:type="dxa"/>
            <w:shd w:val="clear" w:color="auto" w:fill="F2F2F2" w:themeFill="background1" w:themeFillShade="F2"/>
            <w:vAlign w:val="bottom"/>
          </w:tcPr>
          <w:p w14:paraId="0127474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Курс доллара США – индийская рупия</w:t>
            </w:r>
          </w:p>
        </w:tc>
        <w:tc>
          <w:tcPr>
            <w:tcW w:w="861" w:type="dxa"/>
            <w:shd w:val="clear" w:color="auto" w:fill="F2F2F2" w:themeFill="background1" w:themeFillShade="F2"/>
            <w:noWrap/>
            <w:vAlign w:val="bottom"/>
          </w:tcPr>
          <w:p w14:paraId="5AE57AA7" w14:textId="03FD69A7" w:rsidR="004B2ACA" w:rsidRPr="00500984" w:rsidRDefault="004B2ACA" w:rsidP="00701AE1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  <w:t>UINR</w:t>
            </w:r>
          </w:p>
        </w:tc>
        <w:tc>
          <w:tcPr>
            <w:tcW w:w="1451" w:type="dxa"/>
            <w:shd w:val="clear" w:color="auto" w:fill="F2F2F2" w:themeFill="background1" w:themeFillShade="F2"/>
            <w:noWrap/>
            <w:vAlign w:val="bottom"/>
          </w:tcPr>
          <w:p w14:paraId="309F440B" w14:textId="77777777" w:rsidR="004B2ACA" w:rsidRPr="00500984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Месячный</w:t>
            </w:r>
          </w:p>
        </w:tc>
        <w:tc>
          <w:tcPr>
            <w:tcW w:w="708" w:type="dxa"/>
            <w:shd w:val="clear" w:color="auto" w:fill="C5E0B3" w:themeFill="accent6" w:themeFillTint="66"/>
            <w:noWrap/>
            <w:vAlign w:val="bottom"/>
          </w:tcPr>
          <w:p w14:paraId="69022419" w14:textId="77777777" w:rsidR="004B2ACA" w:rsidRPr="009F2DC6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122FC593" w14:textId="77777777" w:rsidR="004B2ACA" w:rsidRPr="00500984" w:rsidRDefault="004B2ACA" w:rsidP="00580C7B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val="en-US"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4DBB60DC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noWrap/>
            <w:vAlign w:val="bottom"/>
          </w:tcPr>
          <w:p w14:paraId="287FA433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  <w:tc>
          <w:tcPr>
            <w:tcW w:w="672" w:type="dxa"/>
            <w:shd w:val="clear" w:color="auto" w:fill="F2F2F2" w:themeFill="background1" w:themeFillShade="F2"/>
            <w:noWrap/>
            <w:vAlign w:val="bottom"/>
          </w:tcPr>
          <w:p w14:paraId="43CB0EEB" w14:textId="77777777" w:rsidR="004B2ACA" w:rsidRPr="004D6206" w:rsidRDefault="004B2ACA" w:rsidP="00580C7B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14:paraId="365057B5" w14:textId="77777777" w:rsidR="004B2ACA" w:rsidRDefault="004B2ACA" w:rsidP="004B2ACA"/>
    <w:p w14:paraId="43419E1C" w14:textId="77777777" w:rsidR="004B2ACA" w:rsidRDefault="004B2ACA" w:rsidP="004B2ACA"/>
    <w:p w14:paraId="475B6C77" w14:textId="77777777" w:rsidR="004B2ACA" w:rsidRDefault="004B2ACA" w:rsidP="004B2ACA"/>
    <w:p w14:paraId="195CF856" w14:textId="77777777" w:rsidR="004B2ACA" w:rsidRDefault="004B2ACA" w:rsidP="004B2ACA"/>
    <w:p w14:paraId="1EAFAC53" w14:textId="77777777" w:rsidR="004B2ACA" w:rsidRDefault="004B2ACA" w:rsidP="004B2ACA"/>
    <w:p w14:paraId="54729EA7" w14:textId="77777777" w:rsidR="004B2ACA" w:rsidRDefault="004B2ACA" w:rsidP="004B2ACA"/>
    <w:p w14:paraId="4C3D56D7" w14:textId="77777777" w:rsidR="004B2ACA" w:rsidRPr="00335A33" w:rsidRDefault="004B2ACA" w:rsidP="004B2ACA">
      <w:pPr>
        <w:spacing w:after="0" w:line="240" w:lineRule="auto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kern w:val="24"/>
          <w:sz w:val="20"/>
          <w:szCs w:val="20"/>
          <w:lang w:eastAsia="ru-RU"/>
        </w:rPr>
        <w:t>Таблица 2</w:t>
      </w:r>
    </w:p>
    <w:p w14:paraId="68395EB4" w14:textId="77777777" w:rsidR="004B2ACA" w:rsidRPr="00335A33" w:rsidRDefault="004B2ACA" w:rsidP="004B2ACA">
      <w:pPr>
        <w:spacing w:after="0" w:line="240" w:lineRule="auto"/>
        <w:ind w:left="-284"/>
        <w:textAlignment w:val="bottom"/>
        <w:rPr>
          <w:rFonts w:ascii="Tahoma" w:eastAsia="Times New Roman" w:hAnsi="Tahoma" w:cs="Tahoma"/>
          <w:b/>
          <w:bCs/>
          <w:color w:val="000000"/>
          <w:kern w:val="24"/>
          <w:sz w:val="18"/>
          <w:szCs w:val="20"/>
          <w:lang w:eastAsia="ru-RU"/>
        </w:rPr>
      </w:pPr>
    </w:p>
    <w:tbl>
      <w:tblPr>
        <w:tblW w:w="10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06"/>
        <w:gridCol w:w="707"/>
        <w:gridCol w:w="1843"/>
        <w:gridCol w:w="2405"/>
        <w:gridCol w:w="521"/>
        <w:gridCol w:w="15"/>
        <w:gridCol w:w="1401"/>
        <w:gridCol w:w="15"/>
        <w:gridCol w:w="895"/>
        <w:gridCol w:w="989"/>
      </w:tblGrid>
      <w:tr w:rsidR="004B2ACA" w:rsidRPr="00335A33" w14:paraId="458E3803" w14:textId="77777777" w:rsidTr="00580C7B">
        <w:trPr>
          <w:trHeight w:val="228"/>
          <w:jc w:val="center"/>
        </w:trPr>
        <w:tc>
          <w:tcPr>
            <w:tcW w:w="1406" w:type="dxa"/>
            <w:vMerge w:val="restart"/>
            <w:shd w:val="clear" w:color="auto" w:fill="D9D9D9"/>
            <w:vAlign w:val="center"/>
          </w:tcPr>
          <w:p w14:paraId="7BF30F1B" w14:textId="77777777" w:rsidR="004B2ACA" w:rsidRPr="00335A33" w:rsidRDefault="004B2ACA" w:rsidP="00580C7B">
            <w:pPr>
              <w:tabs>
                <w:tab w:val="left" w:pos="981"/>
                <w:tab w:val="center" w:pos="2253"/>
              </w:tabs>
              <w:spacing w:after="0" w:line="240" w:lineRule="auto"/>
              <w:ind w:left="127"/>
              <w:jc w:val="center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Группа</w:t>
            </w:r>
          </w:p>
        </w:tc>
        <w:tc>
          <w:tcPr>
            <w:tcW w:w="707" w:type="dxa"/>
            <w:vMerge w:val="restart"/>
            <w:shd w:val="clear" w:color="auto" w:fill="D9D9D9"/>
            <w:vAlign w:val="center"/>
          </w:tcPr>
          <w:p w14:paraId="36977858" w14:textId="77777777" w:rsidR="004B2ACA" w:rsidRPr="00335A33" w:rsidRDefault="004B2ACA" w:rsidP="00580C7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sz w:val="20"/>
                <w:szCs w:val="18"/>
                <w:lang w:eastAsia="ru-RU"/>
              </w:rPr>
              <w:t xml:space="preserve">Вид </w:t>
            </w:r>
          </w:p>
        </w:tc>
        <w:tc>
          <w:tcPr>
            <w:tcW w:w="4248" w:type="dxa"/>
            <w:gridSpan w:val="2"/>
            <w:vMerge w:val="restart"/>
            <w:shd w:val="clear" w:color="auto" w:fill="D9D9D9"/>
            <w:vAlign w:val="center"/>
          </w:tcPr>
          <w:p w14:paraId="6BF0936B" w14:textId="77777777" w:rsidR="004B2ACA" w:rsidRPr="00335A33" w:rsidRDefault="004B2ACA" w:rsidP="00580C7B">
            <w:pPr>
              <w:tabs>
                <w:tab w:val="left" w:pos="146"/>
                <w:tab w:val="center" w:pos="2253"/>
              </w:tabs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ab/>
              <w:t xml:space="preserve">Базовый актив </w:t>
            </w:r>
          </w:p>
        </w:tc>
        <w:tc>
          <w:tcPr>
            <w:tcW w:w="536" w:type="dxa"/>
            <w:gridSpan w:val="2"/>
            <w:vMerge w:val="restart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546CB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Код </w:t>
            </w:r>
          </w:p>
        </w:tc>
        <w:tc>
          <w:tcPr>
            <w:tcW w:w="1416" w:type="dxa"/>
            <w:gridSpan w:val="2"/>
            <w:vMerge w:val="restart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DB008B" w14:textId="77777777" w:rsidR="004B2ACA" w:rsidRPr="00335A33" w:rsidRDefault="004B2ACA" w:rsidP="00580C7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 xml:space="preserve">Срок </w:t>
            </w:r>
          </w:p>
          <w:p w14:paraId="08B0B575" w14:textId="77777777" w:rsidR="004B2ACA" w:rsidRPr="00335A33" w:rsidRDefault="004B2ACA" w:rsidP="00580C7B">
            <w:pPr>
              <w:spacing w:after="0" w:line="240" w:lineRule="auto"/>
              <w:jc w:val="center"/>
              <w:textAlignment w:val="center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действия</w:t>
            </w:r>
          </w:p>
        </w:tc>
        <w:tc>
          <w:tcPr>
            <w:tcW w:w="1884" w:type="dxa"/>
            <w:gridSpan w:val="2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E2DFEA0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Серия опционов</w:t>
            </w:r>
          </w:p>
        </w:tc>
      </w:tr>
      <w:tr w:rsidR="004B2ACA" w:rsidRPr="00335A33" w14:paraId="3C80FB82" w14:textId="77777777" w:rsidTr="00580C7B">
        <w:trPr>
          <w:trHeight w:val="316"/>
          <w:jc w:val="center"/>
        </w:trPr>
        <w:tc>
          <w:tcPr>
            <w:tcW w:w="1406" w:type="dxa"/>
            <w:vMerge/>
          </w:tcPr>
          <w:p w14:paraId="7C07968A" w14:textId="77777777" w:rsidR="004B2ACA" w:rsidRPr="00335A33" w:rsidRDefault="004B2ACA" w:rsidP="00580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707" w:type="dxa"/>
            <w:vMerge/>
          </w:tcPr>
          <w:p w14:paraId="4A2728F7" w14:textId="77777777" w:rsidR="004B2ACA" w:rsidRPr="00335A33" w:rsidRDefault="004B2ACA" w:rsidP="00580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4248" w:type="dxa"/>
            <w:gridSpan w:val="2"/>
            <w:vMerge/>
          </w:tcPr>
          <w:p w14:paraId="5B5B56E2" w14:textId="77777777" w:rsidR="004B2ACA" w:rsidRPr="00335A33" w:rsidRDefault="004B2ACA" w:rsidP="00580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vAlign w:val="center"/>
            <w:hideMark/>
          </w:tcPr>
          <w:p w14:paraId="5A20FD0F" w14:textId="77777777" w:rsidR="004B2ACA" w:rsidRPr="00335A33" w:rsidRDefault="004B2ACA" w:rsidP="00580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vMerge/>
            <w:vAlign w:val="center"/>
            <w:hideMark/>
          </w:tcPr>
          <w:p w14:paraId="3E9903F0" w14:textId="77777777" w:rsidR="004B2ACA" w:rsidRPr="00335A33" w:rsidRDefault="004B2ACA" w:rsidP="00580C7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</w:p>
        </w:tc>
        <w:tc>
          <w:tcPr>
            <w:tcW w:w="895" w:type="dxa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F38DFB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(1)</w:t>
            </w:r>
          </w:p>
        </w:tc>
        <w:tc>
          <w:tcPr>
            <w:tcW w:w="989" w:type="dxa"/>
            <w:shd w:val="clear" w:color="auto" w:fill="D9D9D9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EB149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20"/>
                <w:szCs w:val="18"/>
                <w:lang w:eastAsia="ru-RU"/>
              </w:rPr>
              <w:t>(2)</w:t>
            </w:r>
          </w:p>
        </w:tc>
      </w:tr>
      <w:tr w:rsidR="004B2ACA" w:rsidRPr="00335A33" w14:paraId="651D8319" w14:textId="77777777" w:rsidTr="00580C7B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3B3D753B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Индексные контракты</w:t>
            </w:r>
          </w:p>
        </w:tc>
        <w:tc>
          <w:tcPr>
            <w:tcW w:w="707" w:type="dxa"/>
            <w:shd w:val="clear" w:color="auto" w:fill="F2F2F2"/>
            <w:vAlign w:val="center"/>
          </w:tcPr>
          <w:p w14:paraId="3FC72B74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56DAE4DE" w14:textId="77777777" w:rsidR="004B2ACA" w:rsidRPr="00335A33" w:rsidRDefault="004B2ACA" w:rsidP="00580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68B0FC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MIX 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E96484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895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C1F544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6EB1F52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2AFE42DB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83B4F04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6532CBC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4FE811CC" w14:textId="77777777" w:rsidR="004B2ACA" w:rsidRPr="00335A33" w:rsidRDefault="004B2ACA" w:rsidP="00580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ММВБ (мини)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4FF8F5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MXI 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2B848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895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F8718AA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CC9F665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4207E644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7578DF1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74ED5434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vMerge w:val="restart"/>
            <w:shd w:val="clear" w:color="auto" w:fill="F2F2F2"/>
            <w:vAlign w:val="center"/>
          </w:tcPr>
          <w:p w14:paraId="4FC44042" w14:textId="77777777" w:rsidR="004B2ACA" w:rsidRPr="00335A33" w:rsidRDefault="004B2ACA" w:rsidP="00580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Индекс РТС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E1F71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RTS 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D0583D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4D5E8CF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51466F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2ACA" w:rsidRPr="00335A33" w14:paraId="2E56AB39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419A5A8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26F4E78A" w14:textId="77777777" w:rsidR="004B2ACA" w:rsidRPr="00335A33" w:rsidRDefault="004B2ACA" w:rsidP="00580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1C6353E1" w14:textId="77777777" w:rsidR="004B2ACA" w:rsidRPr="00335A33" w:rsidRDefault="004B2ACA" w:rsidP="00580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95A1CD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6CFEC0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месячный </w:t>
            </w:r>
          </w:p>
        </w:tc>
        <w:tc>
          <w:tcPr>
            <w:tcW w:w="89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C75FE5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5AA38ED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2ACA" w:rsidRPr="00335A33" w14:paraId="70A15345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DF37C5A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10F66FF3" w14:textId="77777777" w:rsidR="004B2ACA" w:rsidRPr="00335A33" w:rsidRDefault="004B2ACA" w:rsidP="00580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59317C4A" w14:textId="77777777" w:rsidR="004B2ACA" w:rsidRPr="00335A33" w:rsidRDefault="004B2ACA" w:rsidP="00580C7B">
            <w:pPr>
              <w:spacing w:after="0" w:line="240" w:lineRule="auto"/>
              <w:ind w:left="146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7A19DE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93F449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895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36769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3709216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2ACA" w:rsidRPr="00335A33" w14:paraId="5A9A30B1" w14:textId="77777777" w:rsidTr="00580C7B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780472E0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Фондовые контракты</w:t>
            </w:r>
          </w:p>
          <w:p w14:paraId="5DB80278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743A29D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78C245E3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обыкновенные акции </w:t>
            </w:r>
          </w:p>
          <w:p w14:paraId="5000022F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B60B47F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АК "АЛРОСА"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F9236F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ALRS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D1351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3EF6091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1587C03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5AF32597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684AD994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A89F675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9C0AB5D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F7AE5DA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«Северсталь»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8D0B89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CHMF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A46048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B292F3A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60578AC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207D6E5A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CF5FA28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38AA460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8D0DA88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3F5C5D36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«ФСК ЕЭС»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70B73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FEES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03251B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768A71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FA9CF2B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01934C43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6FF425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9A10709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01978850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D5526B3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«Газпром»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BA7F5D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GAZR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B4EC10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D0F8BA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E2EC63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72CD06E0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AE165F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41123A7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0916CC3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60641AF" w14:textId="77777777" w:rsidR="004B2ACA" w:rsidRPr="00335A33" w:rsidRDefault="004B2ACA" w:rsidP="00580C7B">
            <w:pPr>
              <w:spacing w:after="0" w:line="240" w:lineRule="auto"/>
              <w:ind w:left="148" w:right="64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«ГМК «Норильский Никель»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9128152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GMKR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F80577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F659C7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3DF264D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583091A4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E8DB457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D4C35E9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FBD1059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32904F8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«РусГидро»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B06160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HYDR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494A46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74A984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97DE1B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780EFAD6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5A5026A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FE6D776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65E4B610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122968BE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«ЛУКОЙЛ»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9A40E3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LKOH 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5C197D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E9E5DE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E2477A7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375A316D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1B9D448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111C7C5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2297C8D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C9BF89A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«Магнит»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69D06F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MGNT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204FB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F9DE608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8EAB9A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0FEA7F4D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1A26ED74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2704039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075CB6AF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AD9013D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Московская Биржа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11345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MOEX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911A368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4B6904B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CA59FA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0C779CCA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2225848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AA19B8B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54D91815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77DCFBF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«МТС»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979E5E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MTSI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3A336AA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7512A4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158F339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7B898D1D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63C6A502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56B51D56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D333D63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31C6F44E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«НЛМК»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8971932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NLMK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7AE6A3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92E35D3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CD391B5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23FAB52E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  <w:vAlign w:val="center"/>
          </w:tcPr>
          <w:p w14:paraId="66F792D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2C9EF8B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57F7775E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4BAB431D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«НОВАТЭК»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43A93F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NOTK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4A4750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9E9BD4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CD1711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72B28041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  <w:vAlign w:val="center"/>
          </w:tcPr>
          <w:p w14:paraId="64055C8E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3CBCB24A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E10A0A5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4EEF92A9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«НК «Роснефть»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7DA4A7D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ROSN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68893B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6584E3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EA7B409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5D64A9D9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4EF31CA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755F178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271D4F54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A790EFA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«Ростелеком»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404EE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RTKM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B1FFC1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515CD3A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6F0021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5E871B09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9D4C055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1E384F2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07032B9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B56B1F5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F5DA2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SBRF 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DBF9F7A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55EED3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AB7F6E2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5078585E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025076F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79AD4AA" w14:textId="77777777" w:rsidR="004B2ACA" w:rsidRPr="00335A33" w:rsidRDefault="004B2ACA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9DD3F18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37CA72EE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ОАО «Сургутнефтегаз»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CA7EDFF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SNGR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162522A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3F6D8EB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FEC8A0A" w14:textId="77777777" w:rsidR="004B2ACA" w:rsidRPr="00335A33" w:rsidRDefault="004B2ACA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</w:tr>
      <w:tr w:rsidR="004B2ACA" w:rsidRPr="00335A33" w14:paraId="4716AB6E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3E2EF38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24000A11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08EF609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77817229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ПАО «Татнефть» </w:t>
            </w:r>
          </w:p>
          <w:p w14:paraId="3C058642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им. В.Д. Шашина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AFC5317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TATN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D0C6D4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C9010D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A3A3BD9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16C91F4F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BBB6C42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034FCE3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3BD6734C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D11F491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Банк ВТБ (ПАО)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4E01CDE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 xml:space="preserve">VTBR 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4C0415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E97BEDD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E81DB5C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1A1B9344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CC2C6BB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74ED425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 w:val="restart"/>
            <w:shd w:val="clear" w:color="auto" w:fill="F2F2F2"/>
            <w:vAlign w:val="center"/>
          </w:tcPr>
          <w:p w14:paraId="462D4B9C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 xml:space="preserve">привилегированные акции </w:t>
            </w:r>
          </w:p>
        </w:tc>
        <w:tc>
          <w:tcPr>
            <w:tcW w:w="2405" w:type="dxa"/>
            <w:shd w:val="clear" w:color="auto" w:fill="F2F2F2"/>
            <w:vAlign w:val="center"/>
          </w:tcPr>
          <w:p w14:paraId="52BA740A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ПАО Сбербанк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60291B4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SBPR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9C79B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 xml:space="preserve">квартальный 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CF6145A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77CDB7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659D7352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2EED4A82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6050168C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7B7DD0F9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24C6D1AD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kern w:val="24"/>
                <w:sz w:val="18"/>
                <w:szCs w:val="18"/>
                <w:lang w:eastAsia="ru-RU"/>
              </w:rPr>
              <w:t>ОАО «Сургутнефтегаз»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A669F0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SNGP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DEEDC4E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F866863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25F85D1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3B5BBC38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645E0D2B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72C188B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1843" w:type="dxa"/>
            <w:vMerge/>
            <w:shd w:val="clear" w:color="auto" w:fill="F2F2F2"/>
            <w:vAlign w:val="center"/>
          </w:tcPr>
          <w:p w14:paraId="41B651E1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2405" w:type="dxa"/>
            <w:shd w:val="clear" w:color="auto" w:fill="F2F2F2"/>
            <w:vAlign w:val="center"/>
          </w:tcPr>
          <w:p w14:paraId="0A700639" w14:textId="77777777" w:rsidR="004B2ACA" w:rsidRPr="00335A33" w:rsidRDefault="004B2ACA" w:rsidP="00580C7B">
            <w:pPr>
              <w:spacing w:after="0" w:line="240" w:lineRule="auto"/>
              <w:ind w:left="148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ПАО «Транснефть»</w:t>
            </w:r>
          </w:p>
        </w:tc>
        <w:tc>
          <w:tcPr>
            <w:tcW w:w="521" w:type="dxa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6AB7840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val="en-US" w:eastAsia="ru-RU"/>
              </w:rPr>
              <w:t>TRNF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B30E3E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910" w:type="dxa"/>
            <w:gridSpan w:val="2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DA4C92D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C68150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2561BE06" w14:textId="77777777" w:rsidTr="00580C7B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4950883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Валютные контракты</w:t>
            </w:r>
          </w:p>
        </w:tc>
        <w:tc>
          <w:tcPr>
            <w:tcW w:w="707" w:type="dxa"/>
            <w:vMerge w:val="restart"/>
            <w:shd w:val="clear" w:color="auto" w:fill="F2F2F2"/>
            <w:vAlign w:val="center"/>
          </w:tcPr>
          <w:p w14:paraId="3187421C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vMerge w:val="restart"/>
            <w:shd w:val="clear" w:color="auto" w:fill="F2F2F2"/>
            <w:vAlign w:val="center"/>
          </w:tcPr>
          <w:p w14:paraId="2CFFFD9F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  <w:t>курс доллар США – российский рубль</w:t>
            </w:r>
          </w:p>
        </w:tc>
        <w:tc>
          <w:tcPr>
            <w:tcW w:w="536" w:type="dxa"/>
            <w:gridSpan w:val="2"/>
            <w:vMerge w:val="restart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3B1813E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val="en-US" w:eastAsia="ru-RU"/>
              </w:rPr>
              <w:t xml:space="preserve">Si 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BB8287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5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2F59B0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34912C5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2ACA" w:rsidRPr="00335A33" w14:paraId="2709D517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1C3B756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3C5D2FD7" w14:textId="77777777" w:rsidR="004B2ACA" w:rsidRPr="00335A33" w:rsidRDefault="004B2ACA" w:rsidP="00580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5E011D86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BD6966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5445B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895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6030068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C334C7B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2ACA" w:rsidRPr="00335A33" w14:paraId="65E9A27E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3F4094FE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vMerge/>
            <w:shd w:val="clear" w:color="auto" w:fill="F2F2F2"/>
            <w:vAlign w:val="center"/>
          </w:tcPr>
          <w:p w14:paraId="2BA0B29C" w14:textId="77777777" w:rsidR="004B2ACA" w:rsidRPr="00335A33" w:rsidRDefault="004B2ACA" w:rsidP="00580C7B">
            <w:pPr>
              <w:jc w:val="center"/>
              <w:rPr>
                <w:sz w:val="16"/>
              </w:rPr>
            </w:pPr>
          </w:p>
        </w:tc>
        <w:tc>
          <w:tcPr>
            <w:tcW w:w="4248" w:type="dxa"/>
            <w:gridSpan w:val="2"/>
            <w:vMerge/>
            <w:shd w:val="clear" w:color="auto" w:fill="F2F2F2"/>
            <w:vAlign w:val="center"/>
          </w:tcPr>
          <w:p w14:paraId="4EF0D872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536" w:type="dxa"/>
            <w:gridSpan w:val="2"/>
            <w:vMerge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8AC7C1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C21165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недельный</w:t>
            </w:r>
          </w:p>
        </w:tc>
        <w:tc>
          <w:tcPr>
            <w:tcW w:w="895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C62998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</w:p>
        </w:tc>
        <w:tc>
          <w:tcPr>
            <w:tcW w:w="989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DA8203C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</w:tr>
      <w:tr w:rsidR="004B2ACA" w:rsidRPr="00335A33" w14:paraId="121CAB38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4F0BAFFD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E6B4C30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455687A8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евро-доллар США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39F170B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ED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943C0C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5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746C26C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9D6AF2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0240F1B0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70E14CFF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E53C1AF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3E3A118B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евро – российский рубль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4BFD976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Eu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F06672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5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3AFEA22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B5DF36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1C093FC4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1084A2F7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B6C8FC9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1ED4E963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фунт стерлингов-доллар США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90A4CDC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GBPU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B338237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5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1217603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5D29E22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4B2ACA" w:rsidRPr="00335A33" w14:paraId="075D415B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29E00BA2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132B1FFE" w14:textId="77777777" w:rsidR="004B2ACA" w:rsidRPr="00335A33" w:rsidRDefault="004B2ACA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78771A74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курс доллар США - японская йена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C3EC36A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UJPY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EDB62F1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5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16FA28D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2BBBD62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 </w:t>
            </w:r>
          </w:p>
        </w:tc>
      </w:tr>
      <w:tr w:rsidR="004B2ACA" w:rsidRPr="00335A33" w14:paraId="61574EA0" w14:textId="77777777" w:rsidTr="00580C7B">
        <w:trPr>
          <w:trHeight w:val="195"/>
          <w:jc w:val="center"/>
        </w:trPr>
        <w:tc>
          <w:tcPr>
            <w:tcW w:w="1406" w:type="dxa"/>
            <w:vMerge w:val="restart"/>
            <w:shd w:val="clear" w:color="auto" w:fill="F2F2F2"/>
            <w:vAlign w:val="center"/>
          </w:tcPr>
          <w:p w14:paraId="1FA0F0FD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  <w:t>Товарные контракты</w:t>
            </w:r>
          </w:p>
        </w:tc>
        <w:tc>
          <w:tcPr>
            <w:tcW w:w="707" w:type="dxa"/>
            <w:shd w:val="clear" w:color="auto" w:fill="F2F2F2"/>
            <w:vAlign w:val="center"/>
          </w:tcPr>
          <w:p w14:paraId="7C49E4D6" w14:textId="77777777" w:rsidR="004B2ACA" w:rsidRPr="00335A33" w:rsidRDefault="004B2ACA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39DCD829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 xml:space="preserve">нефть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>Brent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85D5E74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BR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0FD85DE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895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9058DE8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521EB93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4B2ACA" w:rsidRPr="00335A33" w14:paraId="29BF1782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  <w:vAlign w:val="center"/>
          </w:tcPr>
          <w:p w14:paraId="6D70435D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b/>
                <w:color w:val="000000"/>
                <w:kern w:val="24"/>
                <w:sz w:val="18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06D52E91" w14:textId="77777777" w:rsidR="004B2ACA" w:rsidRPr="00335A33" w:rsidRDefault="004B2ACA" w:rsidP="00580C7B">
            <w:pPr>
              <w:jc w:val="center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3B6813D1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нефть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 xml:space="preserve"> 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сорта</w:t>
            </w: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val="en-US" w:eastAsia="ru-RU"/>
              </w:rPr>
              <w:t xml:space="preserve"> Light Sweet Crude Oil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CD1A0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CL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16C8E5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месячный</w:t>
            </w:r>
          </w:p>
        </w:tc>
        <w:tc>
          <w:tcPr>
            <w:tcW w:w="895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C9D1C29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224E1D19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 w:themeColor="dark1"/>
                <w:kern w:val="24"/>
                <w:sz w:val="16"/>
                <w:szCs w:val="18"/>
                <w:lang w:eastAsia="ru-RU"/>
              </w:rPr>
            </w:pPr>
          </w:p>
        </w:tc>
      </w:tr>
      <w:tr w:rsidR="004B2ACA" w:rsidRPr="00335A33" w14:paraId="187973F3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22F59E62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43C9EC5E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347DB907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золото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56300414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GOLD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B19587F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5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664C2D2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292E574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724BB91F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0661FED5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7879E4C7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774A975B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платина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39D8203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PLT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4C915B9F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5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7F74B4E1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3B4C1EF0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  <w:tr w:rsidR="004B2ACA" w:rsidRPr="00335A33" w14:paraId="4CD86A79" w14:textId="77777777" w:rsidTr="00580C7B">
        <w:trPr>
          <w:trHeight w:val="195"/>
          <w:jc w:val="center"/>
        </w:trPr>
        <w:tc>
          <w:tcPr>
            <w:tcW w:w="1406" w:type="dxa"/>
            <w:vMerge/>
            <w:shd w:val="clear" w:color="auto" w:fill="F2F2F2"/>
          </w:tcPr>
          <w:p w14:paraId="5E09D598" w14:textId="77777777" w:rsidR="004B2ACA" w:rsidRPr="00335A33" w:rsidRDefault="004B2ACA" w:rsidP="00580C7B">
            <w:pPr>
              <w:spacing w:after="0" w:line="240" w:lineRule="auto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</w:pPr>
          </w:p>
        </w:tc>
        <w:tc>
          <w:tcPr>
            <w:tcW w:w="707" w:type="dxa"/>
            <w:shd w:val="clear" w:color="auto" w:fill="F2F2F2"/>
            <w:vAlign w:val="center"/>
          </w:tcPr>
          <w:p w14:paraId="3A540176" w14:textId="77777777" w:rsidR="004B2ACA" w:rsidRPr="00335A33" w:rsidRDefault="004B2ACA" w:rsidP="00580C7B">
            <w:pPr>
              <w:jc w:val="center"/>
              <w:rPr>
                <w:sz w:val="16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О</w:t>
            </w:r>
          </w:p>
        </w:tc>
        <w:tc>
          <w:tcPr>
            <w:tcW w:w="4248" w:type="dxa"/>
            <w:gridSpan w:val="2"/>
            <w:shd w:val="clear" w:color="auto" w:fill="F2F2F2"/>
            <w:vAlign w:val="center"/>
          </w:tcPr>
          <w:p w14:paraId="43C8CC28" w14:textId="77777777" w:rsidR="004B2ACA" w:rsidRPr="00335A33" w:rsidRDefault="004B2ACA" w:rsidP="00580C7B">
            <w:pPr>
              <w:spacing w:after="0" w:line="240" w:lineRule="auto"/>
              <w:ind w:left="139"/>
              <w:textAlignment w:val="bottom"/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20"/>
                <w:szCs w:val="18"/>
                <w:lang w:eastAsia="ru-RU"/>
              </w:rPr>
              <w:t>серебро</w:t>
            </w:r>
          </w:p>
        </w:tc>
        <w:tc>
          <w:tcPr>
            <w:tcW w:w="53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94CEE88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20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20"/>
                <w:szCs w:val="18"/>
                <w:lang w:val="en-US" w:eastAsia="ru-RU"/>
              </w:rPr>
              <w:t>SILV</w:t>
            </w:r>
          </w:p>
        </w:tc>
        <w:tc>
          <w:tcPr>
            <w:tcW w:w="1416" w:type="dxa"/>
            <w:gridSpan w:val="2"/>
            <w:shd w:val="clear" w:color="auto" w:fill="F2F2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67677C45" w14:textId="77777777" w:rsidR="004B2ACA" w:rsidRPr="00335A33" w:rsidRDefault="004B2ACA" w:rsidP="00580C7B">
            <w:pPr>
              <w:spacing w:after="0" w:line="240" w:lineRule="auto"/>
              <w:jc w:val="center"/>
              <w:textAlignment w:val="bottom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335A33">
              <w:rPr>
                <w:rFonts w:ascii="Tahoma" w:eastAsia="Times New Roman" w:hAnsi="Tahoma" w:cs="Tahoma"/>
                <w:color w:val="000000" w:themeColor="dark1"/>
                <w:kern w:val="24"/>
                <w:sz w:val="18"/>
                <w:szCs w:val="18"/>
                <w:lang w:eastAsia="ru-RU"/>
              </w:rPr>
              <w:t>квартальный</w:t>
            </w:r>
          </w:p>
        </w:tc>
        <w:tc>
          <w:tcPr>
            <w:tcW w:w="895" w:type="dxa"/>
            <w:shd w:val="clear" w:color="auto" w:fill="C5E0B3" w:themeFill="accent6" w:themeFillTint="66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8174AFF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  <w:r w:rsidRPr="00335A33">
              <w:rPr>
                <w:rFonts w:ascii="Tahoma" w:eastAsia="Times New Roman" w:hAnsi="Tahoma" w:cs="Tahoma"/>
                <w:color w:val="000000"/>
                <w:kern w:val="24"/>
                <w:sz w:val="16"/>
                <w:szCs w:val="18"/>
                <w:lang w:eastAsia="ru-RU"/>
              </w:rPr>
              <w:t>+</w:t>
            </w:r>
          </w:p>
        </w:tc>
        <w:tc>
          <w:tcPr>
            <w:tcW w:w="989" w:type="dxa"/>
            <w:shd w:val="clear" w:color="auto" w:fill="F2F2F2" w:themeFill="background1" w:themeFillShade="F2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</w:tcPr>
          <w:p w14:paraId="00A4C9A5" w14:textId="77777777" w:rsidR="004B2ACA" w:rsidRPr="00335A33" w:rsidRDefault="004B2ACA" w:rsidP="00580C7B">
            <w:pPr>
              <w:jc w:val="center"/>
              <w:rPr>
                <w:rFonts w:ascii="Tahoma" w:hAnsi="Tahoma" w:cs="Tahoma"/>
                <w:sz w:val="16"/>
                <w:szCs w:val="18"/>
              </w:rPr>
            </w:pPr>
          </w:p>
        </w:tc>
      </w:tr>
    </w:tbl>
    <w:p w14:paraId="69A782F0" w14:textId="77777777" w:rsidR="004D6206" w:rsidRDefault="004D6206"/>
    <w:sectPr w:rsidR="004D6206" w:rsidSect="00CB1D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8A11B8" w14:textId="77777777" w:rsidR="00432E86" w:rsidRDefault="00432E86" w:rsidP="00656405">
      <w:pPr>
        <w:spacing w:after="0" w:line="240" w:lineRule="auto"/>
      </w:pPr>
      <w:r>
        <w:separator/>
      </w:r>
    </w:p>
  </w:endnote>
  <w:endnote w:type="continuationSeparator" w:id="0">
    <w:p w14:paraId="667D3DAC" w14:textId="77777777" w:rsidR="00432E86" w:rsidRDefault="00432E86" w:rsidP="00656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1E470" w14:textId="77777777" w:rsidR="002660E8" w:rsidRDefault="002660E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4088552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14:paraId="767611F3" w14:textId="0AD01C61" w:rsidR="00E262C2" w:rsidRPr="00656405" w:rsidRDefault="00E262C2">
        <w:pPr>
          <w:pStyle w:val="a9"/>
          <w:jc w:val="right"/>
          <w:rPr>
            <w:rFonts w:ascii="Tahoma" w:hAnsi="Tahoma" w:cs="Tahoma"/>
            <w:sz w:val="20"/>
            <w:szCs w:val="20"/>
          </w:rPr>
        </w:pPr>
        <w:r w:rsidRPr="00656405">
          <w:rPr>
            <w:rFonts w:ascii="Tahoma" w:hAnsi="Tahoma" w:cs="Tahoma"/>
            <w:sz w:val="20"/>
            <w:szCs w:val="20"/>
          </w:rPr>
          <w:fldChar w:fldCharType="begin"/>
        </w:r>
        <w:r w:rsidRPr="00656405">
          <w:rPr>
            <w:rFonts w:ascii="Tahoma" w:hAnsi="Tahoma" w:cs="Tahoma"/>
            <w:sz w:val="20"/>
            <w:szCs w:val="20"/>
          </w:rPr>
          <w:instrText>PAGE   \* MERGEFORMAT</w:instrText>
        </w:r>
        <w:r w:rsidRPr="00656405">
          <w:rPr>
            <w:rFonts w:ascii="Tahoma" w:hAnsi="Tahoma" w:cs="Tahoma"/>
            <w:sz w:val="20"/>
            <w:szCs w:val="20"/>
          </w:rPr>
          <w:fldChar w:fldCharType="separate"/>
        </w:r>
        <w:r w:rsidR="002660E8">
          <w:rPr>
            <w:rFonts w:ascii="Tahoma" w:hAnsi="Tahoma" w:cs="Tahoma"/>
            <w:noProof/>
            <w:sz w:val="20"/>
            <w:szCs w:val="20"/>
          </w:rPr>
          <w:t>1</w:t>
        </w:r>
        <w:r w:rsidRPr="00656405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2A9B8E7D" w14:textId="77777777" w:rsidR="00E262C2" w:rsidRDefault="00E262C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7D93A" w14:textId="77777777" w:rsidR="002660E8" w:rsidRDefault="002660E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11708" w14:textId="77777777" w:rsidR="00432E86" w:rsidRDefault="00432E86" w:rsidP="00656405">
      <w:pPr>
        <w:spacing w:after="0" w:line="240" w:lineRule="auto"/>
      </w:pPr>
      <w:r>
        <w:separator/>
      </w:r>
    </w:p>
  </w:footnote>
  <w:footnote w:type="continuationSeparator" w:id="0">
    <w:p w14:paraId="08C2164D" w14:textId="77777777" w:rsidR="00432E86" w:rsidRDefault="00432E86" w:rsidP="00656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B7E47F" w14:textId="77777777" w:rsidR="002660E8" w:rsidRDefault="002660E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D3FC40" w14:textId="77777777" w:rsidR="002660E8" w:rsidRDefault="002660E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6C705A" w14:textId="77777777" w:rsidR="002660E8" w:rsidRDefault="002660E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07946"/>
    <w:multiLevelType w:val="hybridMultilevel"/>
    <w:tmpl w:val="90C418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E597DB4"/>
    <w:multiLevelType w:val="hybridMultilevel"/>
    <w:tmpl w:val="4D7AC9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262482B"/>
    <w:multiLevelType w:val="multilevel"/>
    <w:tmpl w:val="41BC4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63D77A9D"/>
    <w:multiLevelType w:val="hybridMultilevel"/>
    <w:tmpl w:val="5A92FE4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6D2F601B"/>
    <w:multiLevelType w:val="multilevel"/>
    <w:tmpl w:val="1FA687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75A51985"/>
    <w:multiLevelType w:val="hybridMultilevel"/>
    <w:tmpl w:val="887C8012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Бандакова Екатерина Игоревна">
    <w15:presenceInfo w15:providerId="AD" w15:userId="S-1-5-21-2110615740-823941886-1632782223-373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F1F"/>
    <w:rsid w:val="000258B7"/>
    <w:rsid w:val="00051B11"/>
    <w:rsid w:val="000644BE"/>
    <w:rsid w:val="00073378"/>
    <w:rsid w:val="00081956"/>
    <w:rsid w:val="000B13CD"/>
    <w:rsid w:val="000C30E6"/>
    <w:rsid w:val="000E186D"/>
    <w:rsid w:val="000F17BB"/>
    <w:rsid w:val="00105263"/>
    <w:rsid w:val="001108BC"/>
    <w:rsid w:val="00110A27"/>
    <w:rsid w:val="001708CF"/>
    <w:rsid w:val="001C61FA"/>
    <w:rsid w:val="0022340F"/>
    <w:rsid w:val="0023043D"/>
    <w:rsid w:val="0024035B"/>
    <w:rsid w:val="00242F6E"/>
    <w:rsid w:val="00245CC9"/>
    <w:rsid w:val="00252DA2"/>
    <w:rsid w:val="002566B6"/>
    <w:rsid w:val="002573D5"/>
    <w:rsid w:val="00264270"/>
    <w:rsid w:val="002660E8"/>
    <w:rsid w:val="00277F51"/>
    <w:rsid w:val="00283E59"/>
    <w:rsid w:val="002A70C8"/>
    <w:rsid w:val="002A7EF7"/>
    <w:rsid w:val="002E32A7"/>
    <w:rsid w:val="002F4BF1"/>
    <w:rsid w:val="00335A33"/>
    <w:rsid w:val="00370F30"/>
    <w:rsid w:val="00371DF8"/>
    <w:rsid w:val="00385F09"/>
    <w:rsid w:val="003D4836"/>
    <w:rsid w:val="003F18B7"/>
    <w:rsid w:val="00400C76"/>
    <w:rsid w:val="00432E86"/>
    <w:rsid w:val="004562B0"/>
    <w:rsid w:val="0046233F"/>
    <w:rsid w:val="00464827"/>
    <w:rsid w:val="00466174"/>
    <w:rsid w:val="0047120E"/>
    <w:rsid w:val="004B2ACA"/>
    <w:rsid w:val="004B6717"/>
    <w:rsid w:val="004D0ABA"/>
    <w:rsid w:val="004D6206"/>
    <w:rsid w:val="004E63EF"/>
    <w:rsid w:val="004F116C"/>
    <w:rsid w:val="00500984"/>
    <w:rsid w:val="00525E7D"/>
    <w:rsid w:val="005307DA"/>
    <w:rsid w:val="005368D9"/>
    <w:rsid w:val="00565A31"/>
    <w:rsid w:val="00580C7B"/>
    <w:rsid w:val="00586728"/>
    <w:rsid w:val="005D32D6"/>
    <w:rsid w:val="005D7F68"/>
    <w:rsid w:val="005F4465"/>
    <w:rsid w:val="0060347B"/>
    <w:rsid w:val="00617915"/>
    <w:rsid w:val="006200DE"/>
    <w:rsid w:val="006421D0"/>
    <w:rsid w:val="006465B8"/>
    <w:rsid w:val="00653DB7"/>
    <w:rsid w:val="00656405"/>
    <w:rsid w:val="006D530C"/>
    <w:rsid w:val="00701AE1"/>
    <w:rsid w:val="00717337"/>
    <w:rsid w:val="0073141C"/>
    <w:rsid w:val="00746283"/>
    <w:rsid w:val="007935F0"/>
    <w:rsid w:val="007B1380"/>
    <w:rsid w:val="007B17DE"/>
    <w:rsid w:val="007B1B4E"/>
    <w:rsid w:val="007B34A7"/>
    <w:rsid w:val="008375B9"/>
    <w:rsid w:val="00846BA5"/>
    <w:rsid w:val="0085067E"/>
    <w:rsid w:val="00854DE9"/>
    <w:rsid w:val="0086356A"/>
    <w:rsid w:val="00892D38"/>
    <w:rsid w:val="0089321B"/>
    <w:rsid w:val="008A102E"/>
    <w:rsid w:val="008D6D9A"/>
    <w:rsid w:val="008E54CD"/>
    <w:rsid w:val="00921920"/>
    <w:rsid w:val="0093472D"/>
    <w:rsid w:val="009359AA"/>
    <w:rsid w:val="009B6CE6"/>
    <w:rsid w:val="009C17E3"/>
    <w:rsid w:val="009C5BAF"/>
    <w:rsid w:val="009F1D1A"/>
    <w:rsid w:val="009F2DC6"/>
    <w:rsid w:val="00A32FEC"/>
    <w:rsid w:val="00AA5D9D"/>
    <w:rsid w:val="00AB3FF8"/>
    <w:rsid w:val="00AD78A7"/>
    <w:rsid w:val="00AD7F1F"/>
    <w:rsid w:val="00B008FE"/>
    <w:rsid w:val="00B4244A"/>
    <w:rsid w:val="00B63D97"/>
    <w:rsid w:val="00B64844"/>
    <w:rsid w:val="00B65BE0"/>
    <w:rsid w:val="00B80ECA"/>
    <w:rsid w:val="00B86564"/>
    <w:rsid w:val="00B947E7"/>
    <w:rsid w:val="00BB4F0F"/>
    <w:rsid w:val="00BF423B"/>
    <w:rsid w:val="00C01B42"/>
    <w:rsid w:val="00C0202C"/>
    <w:rsid w:val="00C1654E"/>
    <w:rsid w:val="00C17DFF"/>
    <w:rsid w:val="00C42C1B"/>
    <w:rsid w:val="00C8383E"/>
    <w:rsid w:val="00C94307"/>
    <w:rsid w:val="00CA5F25"/>
    <w:rsid w:val="00CB1D24"/>
    <w:rsid w:val="00CC189B"/>
    <w:rsid w:val="00CC531E"/>
    <w:rsid w:val="00CD5875"/>
    <w:rsid w:val="00D144C9"/>
    <w:rsid w:val="00D21BF2"/>
    <w:rsid w:val="00D31827"/>
    <w:rsid w:val="00D63F00"/>
    <w:rsid w:val="00D77D57"/>
    <w:rsid w:val="00D819A6"/>
    <w:rsid w:val="00DA02D7"/>
    <w:rsid w:val="00DA7745"/>
    <w:rsid w:val="00DB0354"/>
    <w:rsid w:val="00DF26A8"/>
    <w:rsid w:val="00E06FEC"/>
    <w:rsid w:val="00E262C2"/>
    <w:rsid w:val="00E35909"/>
    <w:rsid w:val="00E44306"/>
    <w:rsid w:val="00E54CF0"/>
    <w:rsid w:val="00E60C03"/>
    <w:rsid w:val="00E71A92"/>
    <w:rsid w:val="00E8109E"/>
    <w:rsid w:val="00E87CDC"/>
    <w:rsid w:val="00EA2021"/>
    <w:rsid w:val="00EF44FE"/>
    <w:rsid w:val="00F47787"/>
    <w:rsid w:val="00F533A8"/>
    <w:rsid w:val="00F810DA"/>
    <w:rsid w:val="00FA6B8A"/>
    <w:rsid w:val="00FB0316"/>
    <w:rsid w:val="00FB0700"/>
    <w:rsid w:val="00FC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14D3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03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CC531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6405"/>
  </w:style>
  <w:style w:type="paragraph" w:styleId="a9">
    <w:name w:val="footer"/>
    <w:basedOn w:val="a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6405"/>
  </w:style>
  <w:style w:type="paragraph" w:styleId="ab">
    <w:name w:val="Balloon Text"/>
    <w:basedOn w:val="a"/>
    <w:link w:val="ac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d">
    <w:name w:val="Table Grid"/>
    <w:basedOn w:val="a1"/>
    <w:uiPriority w:val="39"/>
    <w:rsid w:val="00CA5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4D0AB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D0AB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0AB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D0AB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6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4035B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4035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CC531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56405"/>
  </w:style>
  <w:style w:type="paragraph" w:styleId="a9">
    <w:name w:val="footer"/>
    <w:basedOn w:val="a"/>
    <w:link w:val="aa"/>
    <w:uiPriority w:val="99"/>
    <w:unhideWhenUsed/>
    <w:rsid w:val="00656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56405"/>
  </w:style>
  <w:style w:type="paragraph" w:styleId="ab">
    <w:name w:val="Balloon Text"/>
    <w:basedOn w:val="a"/>
    <w:link w:val="ac"/>
    <w:uiPriority w:val="99"/>
    <w:semiHidden/>
    <w:unhideWhenUsed/>
    <w:rsid w:val="002E32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E32A7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23043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d">
    <w:name w:val="Table Grid"/>
    <w:basedOn w:val="a1"/>
    <w:uiPriority w:val="39"/>
    <w:rsid w:val="00CA5F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4D620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D6206"/>
    <w:pP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D6206"/>
    <w:pP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D6206"/>
    <w:pPr>
      <w:pBdr>
        <w:bottom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4D6206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D62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D6206"/>
    <w:pPr>
      <w:pBdr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4D6206"/>
    <w:pPr>
      <w:pBdr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4D6206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4D6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4D620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4D6206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4D620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4D6206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4D0ABA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4D0AB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4D0AB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D0AB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D0A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2DEF5-0667-4ECD-9031-F4ED7A95A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1310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2018-12-17T12:53:00Z</dcterms:created>
  <dcterms:modified xsi:type="dcterms:W3CDTF">2018-12-17T12:53:00Z</dcterms:modified>
</cp:coreProperties>
</file>