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F1" w:rsidRDefault="00D110F1" w:rsidP="00D110F1">
      <w:pPr>
        <w:jc w:val="center"/>
        <w:rPr>
          <w:b/>
          <w:sz w:val="24"/>
          <w:szCs w:val="24"/>
        </w:rPr>
      </w:pPr>
      <w:r>
        <w:rPr>
          <w:b/>
          <w:sz w:val="24"/>
          <w:szCs w:val="24"/>
        </w:rPr>
        <w:t>Перечень основных изменений</w:t>
      </w:r>
    </w:p>
    <w:p w:rsidR="00D110F1" w:rsidRPr="00006ACC" w:rsidRDefault="00D110F1" w:rsidP="00D110F1">
      <w:pPr>
        <w:pStyle w:val="a3"/>
        <w:keepLines/>
        <w:spacing w:after="120"/>
        <w:ind w:left="0" w:firstLine="709"/>
        <w:jc w:val="center"/>
        <w:rPr>
          <w:b/>
          <w:sz w:val="24"/>
          <w:szCs w:val="24"/>
          <w:highlight w:val="yellow"/>
        </w:rPr>
      </w:pPr>
      <w:r w:rsidRPr="00006ACC">
        <w:rPr>
          <w:b/>
          <w:sz w:val="24"/>
          <w:szCs w:val="24"/>
        </w:rPr>
        <w:t xml:space="preserve">к Правилам проведения торгов на фондовом рынке и рынке депозитов Публичного акционерного общества «Московская Биржа ММВБ-РТС» </w:t>
      </w:r>
      <w:r w:rsidR="00006ACC" w:rsidRPr="00006ACC">
        <w:rPr>
          <w:b/>
          <w:sz w:val="24"/>
          <w:szCs w:val="24"/>
        </w:rPr>
        <w:t>по сравнению с действующ</w:t>
      </w:r>
      <w:r w:rsidR="00390709">
        <w:rPr>
          <w:b/>
          <w:sz w:val="24"/>
          <w:szCs w:val="24"/>
        </w:rPr>
        <w:t>ей</w:t>
      </w:r>
      <w:r w:rsidR="00006ACC" w:rsidRPr="00006ACC">
        <w:rPr>
          <w:b/>
          <w:sz w:val="24"/>
          <w:szCs w:val="24"/>
        </w:rPr>
        <w:t xml:space="preserve"> редакци</w:t>
      </w:r>
      <w:r w:rsidR="00390709">
        <w:rPr>
          <w:b/>
          <w:sz w:val="24"/>
          <w:szCs w:val="24"/>
        </w:rPr>
        <w:t>ей</w:t>
      </w:r>
      <w:r w:rsidR="00006ACC" w:rsidRPr="00006ACC">
        <w:rPr>
          <w:b/>
          <w:sz w:val="24"/>
          <w:szCs w:val="24"/>
        </w:rPr>
        <w:t xml:space="preserve"> Правил торгов (Часть I. Общая часть, утверждена Наблюдательным советом ПАО Московская Биржа </w:t>
      </w:r>
      <w:r w:rsidR="00390709" w:rsidRPr="00390709">
        <w:rPr>
          <w:b/>
          <w:sz w:val="24"/>
          <w:szCs w:val="24"/>
        </w:rPr>
        <w:t>22 декабря 2021 г. (Протокол № 14)</w:t>
      </w:r>
      <w:r w:rsidR="00D84A6D" w:rsidRPr="00006ACC">
        <w:rPr>
          <w:b/>
          <w:sz w:val="24"/>
          <w:szCs w:val="24"/>
        </w:rPr>
        <w:t>)</w:t>
      </w:r>
      <w:r w:rsidR="00006ACC" w:rsidRPr="00006ACC">
        <w:rPr>
          <w:b/>
          <w:sz w:val="24"/>
          <w:szCs w:val="24"/>
        </w:rPr>
        <w:t xml:space="preserve"> </w:t>
      </w:r>
      <w:r w:rsidRPr="00006ACC">
        <w:rPr>
          <w:b/>
          <w:sz w:val="24"/>
          <w:szCs w:val="24"/>
        </w:rPr>
        <w:t>с описанием причин внесения изменений</w:t>
      </w:r>
    </w:p>
    <w:p w:rsidR="001B3833" w:rsidRPr="008A6A8A" w:rsidRDefault="001B3833" w:rsidP="00D110F1">
      <w:pPr>
        <w:pStyle w:val="a3"/>
        <w:keepLines/>
        <w:spacing w:after="120"/>
        <w:ind w:left="0" w:firstLine="709"/>
        <w:jc w:val="center"/>
        <w:rPr>
          <w:rFonts w:ascii="Times New Roman" w:hAnsi="Times New Roman"/>
          <w:color w:val="000000"/>
          <w:sz w:val="24"/>
          <w:szCs w:val="24"/>
        </w:rPr>
      </w:pPr>
    </w:p>
    <w:p w:rsidR="00D84A6D" w:rsidRPr="0093657A" w:rsidRDefault="00D84A6D" w:rsidP="00D84A6D">
      <w:pPr>
        <w:pStyle w:val="Normal0"/>
        <w:keepLines/>
        <w:spacing w:after="120"/>
        <w:ind w:firstLine="709"/>
        <w:jc w:val="both"/>
        <w:rPr>
          <w:rFonts w:ascii="Times New Roman" w:eastAsia="Times New Roman" w:hAnsi="Times New Roman" w:cs="Times New Roman"/>
          <w:color w:val="000000"/>
          <w:sz w:val="24"/>
          <w:szCs w:val="24"/>
        </w:rPr>
      </w:pPr>
      <w:r w:rsidRPr="0093657A">
        <w:rPr>
          <w:rFonts w:ascii="Times New Roman" w:eastAsia="Times New Roman" w:hAnsi="Times New Roman" w:cs="Times New Roman"/>
          <w:color w:val="000000"/>
          <w:sz w:val="24"/>
          <w:szCs w:val="24"/>
        </w:rPr>
        <w:t>С учетом необходимости внесения изменений в Правила организованных торгов фондового рынка</w:t>
      </w:r>
      <w:r>
        <w:rPr>
          <w:rFonts w:ascii="Times New Roman" w:eastAsia="Times New Roman" w:hAnsi="Times New Roman" w:cs="Times New Roman"/>
          <w:color w:val="000000"/>
          <w:sz w:val="24"/>
          <w:szCs w:val="24"/>
        </w:rPr>
        <w:t>,</w:t>
      </w:r>
      <w:r w:rsidRPr="0093657A">
        <w:rPr>
          <w:rFonts w:ascii="Times New Roman" w:eastAsia="Times New Roman" w:hAnsi="Times New Roman" w:cs="Times New Roman"/>
          <w:color w:val="000000"/>
          <w:sz w:val="24"/>
          <w:szCs w:val="24"/>
        </w:rPr>
        <w:t xml:space="preserve"> рынка депозитов </w:t>
      </w:r>
      <w:r>
        <w:rPr>
          <w:rFonts w:ascii="Times New Roman" w:eastAsia="Times New Roman" w:hAnsi="Times New Roman" w:cs="Times New Roman"/>
          <w:color w:val="000000"/>
          <w:sz w:val="24"/>
          <w:szCs w:val="24"/>
        </w:rPr>
        <w:t xml:space="preserve">и рынка кредитов </w:t>
      </w:r>
      <w:r w:rsidRPr="0093657A">
        <w:rPr>
          <w:rFonts w:ascii="Times New Roman" w:eastAsia="Times New Roman" w:hAnsi="Times New Roman" w:cs="Times New Roman"/>
          <w:color w:val="000000"/>
          <w:sz w:val="24"/>
          <w:szCs w:val="24"/>
        </w:rPr>
        <w:t xml:space="preserve">в связи с </w:t>
      </w:r>
      <w:r>
        <w:rPr>
          <w:rFonts w:ascii="Times New Roman" w:eastAsia="Times New Roman" w:hAnsi="Times New Roman" w:cs="Times New Roman"/>
          <w:color w:val="000000"/>
          <w:sz w:val="24"/>
          <w:szCs w:val="24"/>
        </w:rPr>
        <w:t>реализацией</w:t>
      </w:r>
      <w:r w:rsidRPr="0093657A">
        <w:rPr>
          <w:rFonts w:ascii="Times New Roman" w:eastAsia="Times New Roman" w:hAnsi="Times New Roman" w:cs="Times New Roman"/>
          <w:color w:val="000000"/>
          <w:sz w:val="24"/>
          <w:szCs w:val="24"/>
        </w:rPr>
        <w:t xml:space="preserve"> ряда новых сервисов, подготовлена новая редакция Правил проведения торгов на фондовом рынке, рынке депозитов и рынке кредитов Публичного акционерного общества «Московская Биржа ММВБ-РТС» (далее – Правила торгов). </w:t>
      </w:r>
    </w:p>
    <w:p w:rsidR="00D84A6D" w:rsidRPr="0093657A" w:rsidRDefault="00D84A6D" w:rsidP="00D84A6D">
      <w:pPr>
        <w:pStyle w:val="Normal0"/>
        <w:keepLines/>
        <w:spacing w:after="120"/>
        <w:ind w:firstLine="709"/>
        <w:jc w:val="both"/>
        <w:rPr>
          <w:rFonts w:ascii="Times New Roman" w:eastAsia="Times New Roman" w:hAnsi="Times New Roman" w:cs="Times New Roman"/>
          <w:color w:val="000000"/>
          <w:sz w:val="24"/>
          <w:szCs w:val="24"/>
        </w:rPr>
      </w:pPr>
      <w:r w:rsidRPr="00C57E3A">
        <w:rPr>
          <w:rFonts w:ascii="Times New Roman" w:eastAsia="Times New Roman" w:hAnsi="Times New Roman" w:cs="Times New Roman"/>
          <w:color w:val="000000"/>
          <w:sz w:val="24"/>
          <w:szCs w:val="24"/>
        </w:rPr>
        <w:t>По сравнению с действующ</w:t>
      </w:r>
      <w:r w:rsidR="00390709">
        <w:rPr>
          <w:rFonts w:ascii="Times New Roman" w:eastAsia="Times New Roman" w:hAnsi="Times New Roman" w:cs="Times New Roman"/>
          <w:color w:val="000000"/>
          <w:sz w:val="24"/>
          <w:szCs w:val="24"/>
        </w:rPr>
        <w:t>ей</w:t>
      </w:r>
      <w:r w:rsidRPr="00C57E3A">
        <w:rPr>
          <w:rFonts w:ascii="Times New Roman" w:eastAsia="Times New Roman" w:hAnsi="Times New Roman" w:cs="Times New Roman"/>
          <w:color w:val="000000"/>
          <w:sz w:val="24"/>
          <w:szCs w:val="24"/>
        </w:rPr>
        <w:t xml:space="preserve"> редакци</w:t>
      </w:r>
      <w:r w:rsidR="00390709">
        <w:rPr>
          <w:rFonts w:ascii="Times New Roman" w:eastAsia="Times New Roman" w:hAnsi="Times New Roman" w:cs="Times New Roman"/>
          <w:color w:val="000000"/>
          <w:sz w:val="24"/>
          <w:szCs w:val="24"/>
        </w:rPr>
        <w:t>ей</w:t>
      </w:r>
      <w:r w:rsidRPr="00C57E3A">
        <w:rPr>
          <w:rFonts w:ascii="Times New Roman" w:eastAsia="Times New Roman" w:hAnsi="Times New Roman" w:cs="Times New Roman"/>
          <w:color w:val="000000"/>
          <w:sz w:val="24"/>
          <w:szCs w:val="24"/>
        </w:rPr>
        <w:t xml:space="preserve"> Правил торгов (Часть I. Общая часть, утверждена Наблюдательным советом ПАО Московская Биржа </w:t>
      </w:r>
      <w:r w:rsidR="00390709" w:rsidRPr="00390709">
        <w:rPr>
          <w:rFonts w:ascii="Times New Roman" w:eastAsia="Times New Roman" w:hAnsi="Times New Roman" w:cs="Times New Roman"/>
          <w:color w:val="000000"/>
          <w:sz w:val="24"/>
          <w:szCs w:val="24"/>
        </w:rPr>
        <w:t>22 декабря 2021 г. (Протокол № 14)</w:t>
      </w:r>
      <w:r w:rsidRPr="00C57E3A">
        <w:rPr>
          <w:rFonts w:ascii="Times New Roman" w:eastAsia="Times New Roman" w:hAnsi="Times New Roman" w:cs="Times New Roman"/>
          <w:color w:val="000000"/>
          <w:sz w:val="24"/>
          <w:szCs w:val="24"/>
        </w:rPr>
        <w:t xml:space="preserve">) </w:t>
      </w:r>
      <w:r w:rsidR="00390709" w:rsidRPr="00AE7FD3">
        <w:rPr>
          <w:rFonts w:ascii="Times New Roman" w:hAnsi="Times New Roman"/>
          <w:color w:val="000000"/>
          <w:sz w:val="24"/>
          <w:szCs w:val="24"/>
        </w:rPr>
        <w:t>новая редакция дополнена положениями, ограничивающими подачу заявок и заключение сделок влекущих за собой возникновение или переход права собственности на ценные бумаги, между резидентом Российской Федерации и нерезидентом Российской Федерации (иностранным лицом), являющимся резидентом иностранного государства, (включая международную организацию имеющую штаб-квартиру в иностранном государстве), или иного иностранного государства, входящего (входящем) в перечень, утверждаемый Клиринговый организацией, и с лицами, которые находятся под контролем указанных иностранных лиц.  Соответствующий перечень определяется согласно утвержденному решению Клиринговой организации, раскрываемому на сайте Клиринговой организации.</w:t>
      </w:r>
      <w:r w:rsidRPr="003B7A6C">
        <w:rPr>
          <w:rFonts w:ascii="Times New Roman" w:eastAsia="Times New Roman" w:hAnsi="Times New Roman" w:cs="Times New Roman"/>
          <w:color w:val="000000"/>
          <w:sz w:val="24"/>
          <w:szCs w:val="24"/>
        </w:rPr>
        <w:t>:</w:t>
      </w:r>
    </w:p>
    <w:p w:rsidR="0044719D" w:rsidRPr="00C6530A" w:rsidRDefault="0044719D" w:rsidP="0048518B">
      <w:pPr>
        <w:pStyle w:val="a3"/>
        <w:keepLines/>
        <w:spacing w:after="120"/>
        <w:ind w:left="0" w:firstLine="709"/>
        <w:jc w:val="both"/>
        <w:rPr>
          <w:rFonts w:ascii="Times New Roman" w:hAnsi="Times New Roman"/>
          <w:color w:val="000000"/>
          <w:sz w:val="24"/>
          <w:szCs w:val="24"/>
        </w:rPr>
      </w:pPr>
    </w:p>
    <w:p w:rsidR="00033225" w:rsidRPr="00E57163" w:rsidRDefault="0031581E" w:rsidP="00A176BE">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00C91E9A" w:rsidRPr="00E57163">
        <w:rPr>
          <w:rFonts w:ascii="Times New Roman" w:hAnsi="Times New Roman" w:cs="Times New Roman"/>
          <w:b/>
          <w:sz w:val="24"/>
          <w:szCs w:val="24"/>
        </w:rPr>
        <w:t xml:space="preserve">Правила торгов </w:t>
      </w:r>
      <w:r w:rsidR="00033225" w:rsidRPr="00E57163">
        <w:rPr>
          <w:rFonts w:ascii="Times New Roman" w:hAnsi="Times New Roman" w:cs="Times New Roman"/>
          <w:b/>
          <w:sz w:val="24"/>
          <w:szCs w:val="24"/>
        </w:rPr>
        <w:t xml:space="preserve">Часть </w:t>
      </w:r>
      <w:r w:rsidR="00033225" w:rsidRPr="00E57163">
        <w:rPr>
          <w:rFonts w:ascii="Times New Roman" w:hAnsi="Times New Roman" w:cs="Times New Roman"/>
          <w:b/>
          <w:sz w:val="24"/>
          <w:szCs w:val="24"/>
          <w:lang w:val="en-US"/>
        </w:rPr>
        <w:t>I</w:t>
      </w:r>
      <w:r w:rsidR="00C6530A" w:rsidRPr="00E57163">
        <w:rPr>
          <w:rFonts w:ascii="Times New Roman" w:hAnsi="Times New Roman" w:cs="Times New Roman"/>
          <w:b/>
          <w:sz w:val="24"/>
          <w:szCs w:val="24"/>
        </w:rPr>
        <w:t>. Общая часть</w:t>
      </w:r>
    </w:p>
    <w:p w:rsidR="00E57163" w:rsidRDefault="007F666C" w:rsidP="00A176BE">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П</w:t>
      </w:r>
      <w:r w:rsidR="00E57163" w:rsidRPr="00033225">
        <w:rPr>
          <w:rFonts w:ascii="Times New Roman" w:hAnsi="Times New Roman" w:cs="Times New Roman"/>
          <w:sz w:val="24"/>
          <w:szCs w:val="24"/>
        </w:rPr>
        <w:t>. 1.</w:t>
      </w:r>
      <w:r w:rsidR="00390709">
        <w:rPr>
          <w:rFonts w:ascii="Times New Roman" w:hAnsi="Times New Roman" w:cs="Times New Roman"/>
          <w:sz w:val="24"/>
          <w:szCs w:val="24"/>
        </w:rPr>
        <w:t>2</w:t>
      </w:r>
      <w:r w:rsidR="00E57163">
        <w:rPr>
          <w:rFonts w:ascii="Times New Roman" w:hAnsi="Times New Roman" w:cs="Times New Roman"/>
          <w:sz w:val="24"/>
          <w:szCs w:val="24"/>
        </w:rPr>
        <w:t>.</w:t>
      </w:r>
      <w:r w:rsidR="00390709">
        <w:rPr>
          <w:rFonts w:ascii="Times New Roman" w:hAnsi="Times New Roman" w:cs="Times New Roman"/>
          <w:sz w:val="24"/>
          <w:szCs w:val="24"/>
        </w:rPr>
        <w:t>13</w:t>
      </w:r>
      <w:r w:rsidR="00E57163" w:rsidRPr="00033225">
        <w:rPr>
          <w:rFonts w:ascii="Times New Roman" w:hAnsi="Times New Roman" w:cs="Times New Roman"/>
          <w:sz w:val="24"/>
          <w:szCs w:val="24"/>
        </w:rPr>
        <w:t>.,</w:t>
      </w:r>
      <w:r w:rsidR="00E57163">
        <w:rPr>
          <w:rFonts w:ascii="Times New Roman" w:hAnsi="Times New Roman" w:cs="Times New Roman"/>
          <w:sz w:val="24"/>
          <w:szCs w:val="24"/>
        </w:rPr>
        <w:t xml:space="preserve"> </w:t>
      </w:r>
      <w:r w:rsidR="00E57163" w:rsidRPr="00033225">
        <w:rPr>
          <w:rFonts w:ascii="Times New Roman" w:hAnsi="Times New Roman" w:cs="Times New Roman"/>
          <w:sz w:val="24"/>
          <w:szCs w:val="24"/>
        </w:rPr>
        <w:t>подраздела 1.</w:t>
      </w:r>
      <w:r w:rsidR="00390709">
        <w:rPr>
          <w:rFonts w:ascii="Times New Roman" w:hAnsi="Times New Roman" w:cs="Times New Roman"/>
          <w:sz w:val="24"/>
          <w:szCs w:val="24"/>
        </w:rPr>
        <w:t>2</w:t>
      </w:r>
      <w:r w:rsidR="00E57163" w:rsidRPr="00033225">
        <w:rPr>
          <w:rFonts w:ascii="Times New Roman" w:hAnsi="Times New Roman" w:cs="Times New Roman"/>
          <w:sz w:val="24"/>
          <w:szCs w:val="24"/>
        </w:rPr>
        <w:t>. «</w:t>
      </w:r>
      <w:r w:rsidR="00AB00D8">
        <w:rPr>
          <w:rFonts w:ascii="Times New Roman" w:hAnsi="Times New Roman" w:cs="Times New Roman"/>
          <w:sz w:val="24"/>
          <w:szCs w:val="24"/>
        </w:rPr>
        <w:t>Общие положения</w:t>
      </w:r>
      <w:r w:rsidR="00E57163" w:rsidRPr="00033225">
        <w:rPr>
          <w:rFonts w:ascii="Times New Roman" w:hAnsi="Times New Roman" w:cs="Times New Roman"/>
          <w:sz w:val="24"/>
          <w:szCs w:val="24"/>
        </w:rPr>
        <w:t>»</w:t>
      </w:r>
      <w:r w:rsidR="00AB00D8">
        <w:rPr>
          <w:rFonts w:ascii="Times New Roman" w:hAnsi="Times New Roman" w:cs="Times New Roman"/>
          <w:sz w:val="24"/>
          <w:szCs w:val="24"/>
        </w:rPr>
        <w:t xml:space="preserve"> дополнить</w:t>
      </w:r>
      <w:r w:rsidR="00E57163" w:rsidRPr="00033225">
        <w:rPr>
          <w:rFonts w:ascii="Times New Roman" w:hAnsi="Times New Roman" w:cs="Times New Roman"/>
          <w:sz w:val="24"/>
          <w:szCs w:val="24"/>
        </w:rPr>
        <w:t xml:space="preserve"> </w:t>
      </w:r>
      <w:r w:rsidR="00AB00D8">
        <w:rPr>
          <w:rFonts w:ascii="Times New Roman" w:hAnsi="Times New Roman" w:cs="Times New Roman"/>
          <w:sz w:val="24"/>
          <w:szCs w:val="24"/>
        </w:rPr>
        <w:t>абзацами следующего содержания</w:t>
      </w:r>
      <w:r w:rsidR="00E57163" w:rsidRPr="00033225">
        <w:rPr>
          <w:rFonts w:ascii="Times New Roman" w:hAnsi="Times New Roman" w:cs="Times New Roman"/>
          <w:sz w:val="24"/>
          <w:szCs w:val="24"/>
        </w:rPr>
        <w:t>:</w:t>
      </w:r>
    </w:p>
    <w:p w:rsidR="00AB00D8" w:rsidRPr="00AB00D8" w:rsidRDefault="007F666C" w:rsidP="00AB00D8">
      <w:pPr>
        <w:pStyle w:val="Iauiue3"/>
        <w:spacing w:line="240" w:lineRule="auto"/>
        <w:rPr>
          <w:rFonts w:ascii="Times New Roman" w:hAnsi="Times New Roman"/>
          <w:szCs w:val="24"/>
        </w:rPr>
      </w:pPr>
      <w:r>
        <w:rPr>
          <w:rFonts w:ascii="Times New Roman" w:hAnsi="Times New Roman"/>
          <w:szCs w:val="24"/>
        </w:rPr>
        <w:t>«</w:t>
      </w:r>
      <w:r w:rsidR="00AB00D8" w:rsidRPr="00AB00D8">
        <w:rPr>
          <w:rFonts w:ascii="Times New Roman" w:hAnsi="Times New Roman"/>
          <w:szCs w:val="24"/>
        </w:rPr>
        <w:t xml:space="preserve">Если иное не определено законами и иными нормативными правовыми актами Российской Федерации, без получения разрешения, выдаваемого Банком России или иным уполномоченным органом, запрещается подача заявок, которые могут привести к заключению сделок, влекущих за собой возникновение или переход права собственности на ценные бумаги, между резидентом Российской Федерации (за исключением Центрального контрагента) и Нерезидентом из перечня, как это определено Правилами клиринга, и с лицами, которые находятся под контролем Нерезидента из перечня, независимо от места их регистрации или места преимущественного ведения ими хозяйственной деятельности. Соответствующий перечень определяется согласно утвержденному решению Клиринговой организации, раскрываемому на сайте Клиринговой организации.  </w:t>
      </w:r>
    </w:p>
    <w:p w:rsidR="00AB00D8" w:rsidRPr="00AB00D8" w:rsidRDefault="00AB00D8" w:rsidP="00AB00D8">
      <w:pPr>
        <w:pStyle w:val="Iauiue3"/>
        <w:spacing w:line="240" w:lineRule="auto"/>
        <w:rPr>
          <w:rFonts w:ascii="Times New Roman" w:hAnsi="Times New Roman"/>
          <w:szCs w:val="24"/>
        </w:rPr>
      </w:pPr>
      <w:r w:rsidRPr="00AB00D8">
        <w:rPr>
          <w:rFonts w:ascii="Times New Roman" w:hAnsi="Times New Roman"/>
          <w:szCs w:val="24"/>
        </w:rPr>
        <w:t>В случае получения разрешения Банка России или иного уполномоченного органа Участником торгов, или лицом, в интересах и (или) за счет которого действует Участник торгов, Биржа в соответствии с таким разрешением вправе не применять для получившего разрешение Нерезидента из перечня, или Участника торгов, действующего в интересах и (или) за счет такого лица, ограничения/особенности, установленные в соответствии с настоящими Правилами для подачи заявок и заключения сделок за счет Нерезидентов из перечня, или применять соответствующие  ограничения/особенности с учетом указанного выше разрешения.</w:t>
      </w:r>
    </w:p>
    <w:p w:rsidR="00E57163" w:rsidRDefault="00AB00D8" w:rsidP="00AB00D8">
      <w:pPr>
        <w:pStyle w:val="Iauiue3"/>
        <w:keepLines w:val="0"/>
        <w:spacing w:line="240" w:lineRule="auto"/>
        <w:rPr>
          <w:rFonts w:ascii="Times New Roman" w:hAnsi="Times New Roman"/>
          <w:szCs w:val="24"/>
        </w:rPr>
      </w:pPr>
      <w:r w:rsidRPr="00AB00D8">
        <w:rPr>
          <w:rFonts w:ascii="Times New Roman" w:hAnsi="Times New Roman"/>
          <w:szCs w:val="24"/>
        </w:rPr>
        <w:lastRenderedPageBreak/>
        <w:t>Без получения соответствующего разрешения Банка России или иного уполномоченного органа подача заявок в интересах и (или) за счет Нерезидента из перечня, может осуществляться только с указанием специального типа Торгово-клирингового счета, как это определено Правилами клиринга.</w:t>
      </w:r>
      <w:r w:rsidR="00E57163" w:rsidRPr="00E57163">
        <w:rPr>
          <w:rFonts w:ascii="Times New Roman" w:hAnsi="Times New Roman"/>
          <w:szCs w:val="24"/>
        </w:rPr>
        <w:t>»</w:t>
      </w:r>
      <w:bookmarkStart w:id="0" w:name="_GoBack"/>
      <w:bookmarkEnd w:id="0"/>
    </w:p>
    <w:sectPr w:rsidR="00E5716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93" w:rsidRDefault="00643C93" w:rsidP="006535EF">
      <w:pPr>
        <w:spacing w:after="0" w:line="240" w:lineRule="auto"/>
      </w:pPr>
      <w:r>
        <w:separator/>
      </w:r>
    </w:p>
  </w:endnote>
  <w:endnote w:type="continuationSeparator" w:id="0">
    <w:p w:rsidR="00643C93" w:rsidRDefault="00643C93" w:rsidP="0065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40281"/>
      <w:docPartObj>
        <w:docPartGallery w:val="Page Numbers (Bottom of Page)"/>
        <w:docPartUnique/>
      </w:docPartObj>
    </w:sdtPr>
    <w:sdtEndPr/>
    <w:sdtContent>
      <w:p w:rsidR="00643C93" w:rsidRDefault="00643C93">
        <w:pPr>
          <w:pStyle w:val="a8"/>
          <w:jc w:val="right"/>
        </w:pPr>
        <w:r>
          <w:fldChar w:fldCharType="begin"/>
        </w:r>
        <w:r>
          <w:instrText>PAGE   \* MERGEFORMAT</w:instrText>
        </w:r>
        <w:r>
          <w:fldChar w:fldCharType="separate"/>
        </w:r>
        <w:r w:rsidRPr="00275C7A">
          <w:rPr>
            <w:noProof/>
            <w:lang w:val="ru-RU"/>
          </w:rPr>
          <w:t>2</w:t>
        </w:r>
        <w:r>
          <w:fldChar w:fldCharType="end"/>
        </w:r>
      </w:p>
    </w:sdtContent>
  </w:sdt>
  <w:p w:rsidR="00643C93" w:rsidRDefault="00643C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93" w:rsidRDefault="00643C93" w:rsidP="006535EF">
      <w:pPr>
        <w:spacing w:after="0" w:line="240" w:lineRule="auto"/>
      </w:pPr>
      <w:r>
        <w:separator/>
      </w:r>
    </w:p>
  </w:footnote>
  <w:footnote w:type="continuationSeparator" w:id="0">
    <w:p w:rsidR="00643C93" w:rsidRDefault="00643C93" w:rsidP="0065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AC041E"/>
    <w:multiLevelType w:val="multilevel"/>
    <w:tmpl w:val="3B36F572"/>
    <w:lvl w:ilvl="0">
      <w:start w:val="1"/>
      <w:numFmt w:val="decimal"/>
      <w:lvlText w:val="%1."/>
      <w:lvlJc w:val="left"/>
      <w:pPr>
        <w:tabs>
          <w:tab w:val="num" w:pos="360"/>
        </w:tabs>
        <w:ind w:left="357" w:hanging="357"/>
      </w:pPr>
      <w:rPr>
        <w:rFonts w:cs="Times New Roman" w:hint="default"/>
      </w:rPr>
    </w:lvl>
    <w:lvl w:ilvl="1">
      <w:start w:val="16"/>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113E"/>
    <w:multiLevelType w:val="multilevel"/>
    <w:tmpl w:val="6582945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BCE0ACA"/>
    <w:multiLevelType w:val="multilevel"/>
    <w:tmpl w:val="2050F09C"/>
    <w:lvl w:ilvl="0">
      <w:start w:val="1"/>
      <w:numFmt w:val="decimal"/>
      <w:lvlText w:val="%1."/>
      <w:lvlJc w:val="left"/>
      <w:pPr>
        <w:ind w:left="540" w:hanging="540"/>
      </w:pPr>
      <w:rPr>
        <w:rFonts w:cs="Times New Roman" w:hint="default"/>
      </w:rPr>
    </w:lvl>
    <w:lvl w:ilvl="1">
      <w:start w:val="3"/>
      <w:numFmt w:val="decimal"/>
      <w:lvlText w:val="%1.%2."/>
      <w:lvlJc w:val="left"/>
      <w:pPr>
        <w:ind w:left="1107"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108E579E"/>
    <w:multiLevelType w:val="hybridMultilevel"/>
    <w:tmpl w:val="2AB259D2"/>
    <w:lvl w:ilvl="0" w:tplc="2BA4BCEC">
      <w:start w:val="1"/>
      <w:numFmt w:val="bullet"/>
      <w:lvlText w:val=""/>
      <w:lvlJc w:val="left"/>
      <w:pPr>
        <w:ind w:left="1488" w:hanging="360"/>
      </w:pPr>
      <w:rPr>
        <w:rFonts w:ascii="Symbol" w:hAnsi="Symbol" w:hint="default"/>
        <w:color w:val="auto"/>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15:restartNumberingAfterBreak="0">
    <w:nsid w:val="12156BA6"/>
    <w:multiLevelType w:val="multilevel"/>
    <w:tmpl w:val="27D6AC30"/>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b w:val="0"/>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93F3CA6"/>
    <w:multiLevelType w:val="multilevel"/>
    <w:tmpl w:val="059C715E"/>
    <w:lvl w:ilvl="0">
      <w:start w:val="1"/>
      <w:numFmt w:val="decimal"/>
      <w:lvlText w:val="%1."/>
      <w:lvlJc w:val="left"/>
      <w:pPr>
        <w:ind w:left="660" w:hanging="660"/>
      </w:pPr>
      <w:rPr>
        <w:rFonts w:cs="Times New Roman" w:hint="default"/>
      </w:rPr>
    </w:lvl>
    <w:lvl w:ilvl="1">
      <w:start w:val="12"/>
      <w:numFmt w:val="decimal"/>
      <w:lvlText w:val="%1.%2."/>
      <w:lvlJc w:val="left"/>
      <w:pPr>
        <w:ind w:left="1227" w:hanging="66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1A2E0FA0"/>
    <w:multiLevelType w:val="multilevel"/>
    <w:tmpl w:val="B70E3C32"/>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AF903C6"/>
    <w:multiLevelType w:val="multilevel"/>
    <w:tmpl w:val="E7C89518"/>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C580A23"/>
    <w:multiLevelType w:val="hybridMultilevel"/>
    <w:tmpl w:val="152A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F63C1"/>
    <w:multiLevelType w:val="hybridMultilevel"/>
    <w:tmpl w:val="16EC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D67FC4"/>
    <w:multiLevelType w:val="multilevel"/>
    <w:tmpl w:val="D536086E"/>
    <w:lvl w:ilvl="0">
      <w:start w:val="1"/>
      <w:numFmt w:val="decimal"/>
      <w:lvlText w:val="%1."/>
      <w:lvlJc w:val="left"/>
      <w:pPr>
        <w:ind w:left="660" w:hanging="660"/>
      </w:pPr>
      <w:rPr>
        <w:rFonts w:cs="Times New Roman" w:hint="default"/>
      </w:rPr>
    </w:lvl>
    <w:lvl w:ilvl="1">
      <w:start w:val="18"/>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9321ABF"/>
    <w:multiLevelType w:val="multilevel"/>
    <w:tmpl w:val="89A4BC6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C894F92"/>
    <w:multiLevelType w:val="multilevel"/>
    <w:tmpl w:val="94F4D8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firstLine="72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2594AEA"/>
    <w:multiLevelType w:val="hybridMultilevel"/>
    <w:tmpl w:val="7250F47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338F348B"/>
    <w:multiLevelType w:val="multilevel"/>
    <w:tmpl w:val="3A7E77E2"/>
    <w:lvl w:ilvl="0">
      <w:start w:val="1"/>
      <w:numFmt w:val="decimal"/>
      <w:lvlText w:val="%1."/>
      <w:lvlJc w:val="left"/>
      <w:pPr>
        <w:ind w:left="540" w:hanging="540"/>
      </w:pPr>
      <w:rPr>
        <w:rFonts w:cs="Times New Roman" w:hint="default"/>
      </w:rPr>
    </w:lvl>
    <w:lvl w:ilvl="1">
      <w:start w:val="6"/>
      <w:numFmt w:val="decimal"/>
      <w:lvlText w:val="%1.%2."/>
      <w:lvlJc w:val="left"/>
      <w:pPr>
        <w:ind w:left="1107" w:hanging="540"/>
      </w:pPr>
      <w:rPr>
        <w:rFonts w:cs="Times New Roman" w:hint="default"/>
      </w:rPr>
    </w:lvl>
    <w:lvl w:ilvl="2">
      <w:start w:val="12"/>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39687E1D"/>
    <w:multiLevelType w:val="multilevel"/>
    <w:tmpl w:val="A34ACAFE"/>
    <w:lvl w:ilvl="0">
      <w:start w:val="1"/>
      <w:numFmt w:val="decimal"/>
      <w:lvlText w:val="%1."/>
      <w:lvlJc w:val="left"/>
      <w:pPr>
        <w:ind w:left="540" w:hanging="540"/>
      </w:pPr>
      <w:rPr>
        <w:rFonts w:cs="Times New Roman" w:hint="default"/>
      </w:rPr>
    </w:lvl>
    <w:lvl w:ilvl="1">
      <w:start w:val="12"/>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43251F4C"/>
    <w:multiLevelType w:val="multilevel"/>
    <w:tmpl w:val="29B46C44"/>
    <w:lvl w:ilvl="0">
      <w:start w:val="1"/>
      <w:numFmt w:val="decimal"/>
      <w:lvlText w:val="%1."/>
      <w:lvlJc w:val="left"/>
      <w:pPr>
        <w:tabs>
          <w:tab w:val="num" w:pos="360"/>
        </w:tabs>
        <w:ind w:left="357" w:hanging="357"/>
      </w:pPr>
      <w:rPr>
        <w:rFonts w:cs="Times New Roman" w:hint="default"/>
      </w:rPr>
    </w:lvl>
    <w:lvl w:ilvl="1">
      <w:start w:val="4"/>
      <w:numFmt w:val="decimal"/>
      <w:lvlText w:val="%1.%2."/>
      <w:lvlJc w:val="left"/>
      <w:pPr>
        <w:tabs>
          <w:tab w:val="num" w:pos="1001"/>
        </w:tabs>
        <w:ind w:left="207" w:firstLine="360"/>
      </w:pPr>
      <w:rPr>
        <w:rFonts w:cs="Times New Roman" w:hint="default"/>
        <w:b/>
        <w:strike w:val="0"/>
        <w:sz w:val="24"/>
        <w:szCs w:val="24"/>
      </w:rPr>
    </w:lvl>
    <w:lvl w:ilvl="2">
      <w:start w:val="6"/>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6A61E4C"/>
    <w:multiLevelType w:val="hybridMultilevel"/>
    <w:tmpl w:val="18E208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0A46EA"/>
    <w:multiLevelType w:val="multilevel"/>
    <w:tmpl w:val="60BEC3E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800"/>
        </w:tabs>
        <w:ind w:firstLine="1080"/>
      </w:pPr>
      <w:rPr>
        <w:rFonts w:ascii="Courier New" w:hAnsi="Courier New" w:cs="Courier New"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D311CDE"/>
    <w:multiLevelType w:val="multilevel"/>
    <w:tmpl w:val="3F761AEE"/>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D6737A4"/>
    <w:multiLevelType w:val="hybridMultilevel"/>
    <w:tmpl w:val="95F08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4C7E92"/>
    <w:multiLevelType w:val="hybridMultilevel"/>
    <w:tmpl w:val="FC5ACCC8"/>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6" w15:restartNumberingAfterBreak="0">
    <w:nsid w:val="5D967D29"/>
    <w:multiLevelType w:val="multilevel"/>
    <w:tmpl w:val="BEB6E368"/>
    <w:lvl w:ilvl="0">
      <w:start w:val="1"/>
      <w:numFmt w:val="decimal"/>
      <w:lvlText w:val="%1."/>
      <w:lvlJc w:val="left"/>
      <w:pPr>
        <w:ind w:left="660" w:hanging="660"/>
      </w:pPr>
      <w:rPr>
        <w:rFonts w:cs="Times New Roman" w:hint="default"/>
      </w:rPr>
    </w:lvl>
    <w:lvl w:ilvl="1">
      <w:start w:val="13"/>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5DD506A8"/>
    <w:multiLevelType w:val="multilevel"/>
    <w:tmpl w:val="1D6E620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5FE084E"/>
    <w:multiLevelType w:val="multilevel"/>
    <w:tmpl w:val="A3CC5526"/>
    <w:lvl w:ilvl="0">
      <w:start w:val="1"/>
      <w:numFmt w:val="decimal"/>
      <w:lvlText w:val="%1."/>
      <w:lvlJc w:val="left"/>
      <w:pPr>
        <w:ind w:left="540" w:hanging="540"/>
      </w:pPr>
      <w:rPr>
        <w:rFonts w:cs="Times New Roman" w:hint="default"/>
      </w:rPr>
    </w:lvl>
    <w:lvl w:ilvl="1">
      <w:start w:val="5"/>
      <w:numFmt w:val="decimal"/>
      <w:lvlText w:val="%1.%2."/>
      <w:lvlJc w:val="left"/>
      <w:pPr>
        <w:ind w:left="1107" w:hanging="54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668839F9"/>
    <w:multiLevelType w:val="hybridMultilevel"/>
    <w:tmpl w:val="9452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D52F66"/>
    <w:multiLevelType w:val="multilevel"/>
    <w:tmpl w:val="BCF81496"/>
    <w:lvl w:ilvl="0">
      <w:start w:val="1"/>
      <w:numFmt w:val="decimal"/>
      <w:lvlText w:val="%1."/>
      <w:lvlJc w:val="left"/>
      <w:pPr>
        <w:ind w:left="660" w:hanging="660"/>
      </w:pPr>
      <w:rPr>
        <w:rFonts w:cs="Times New Roman" w:hint="default"/>
      </w:rPr>
    </w:lvl>
    <w:lvl w:ilvl="1">
      <w:start w:val="1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9F05DBC"/>
    <w:multiLevelType w:val="hybridMultilevel"/>
    <w:tmpl w:val="A2E0F7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4"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D967533"/>
    <w:multiLevelType w:val="hybridMultilevel"/>
    <w:tmpl w:val="F7EA4FD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6" w15:restartNumberingAfterBreak="0">
    <w:nsid w:val="6DA100FD"/>
    <w:multiLevelType w:val="multilevel"/>
    <w:tmpl w:val="DC80C8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val="0"/>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148213E"/>
    <w:multiLevelType w:val="hybridMultilevel"/>
    <w:tmpl w:val="05643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94D5691"/>
    <w:multiLevelType w:val="hybridMultilevel"/>
    <w:tmpl w:val="86141F70"/>
    <w:lvl w:ilvl="0" w:tplc="B45CBA78">
      <w:numFmt w:val="bullet"/>
      <w:lvlText w:val="•"/>
      <w:lvlJc w:val="left"/>
      <w:pPr>
        <w:ind w:left="1091" w:hanging="360"/>
      </w:pPr>
      <w:rPr>
        <w:rFonts w:ascii="Times New Roman" w:eastAsia="Times New Roman" w:hAnsi="Times New Roman" w:cs="Times New Roman" w:hint="default"/>
      </w:rPr>
    </w:lvl>
    <w:lvl w:ilvl="1" w:tplc="04190003">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39" w15:restartNumberingAfterBreak="0">
    <w:nsid w:val="7D94694F"/>
    <w:multiLevelType w:val="multilevel"/>
    <w:tmpl w:val="74927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F647BA6"/>
    <w:multiLevelType w:val="multilevel"/>
    <w:tmpl w:val="B65671B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6"/>
  </w:num>
  <w:num w:numId="2">
    <w:abstractNumId w:val="29"/>
  </w:num>
  <w:num w:numId="3">
    <w:abstractNumId w:val="0"/>
  </w:num>
  <w:num w:numId="4">
    <w:abstractNumId w:val="31"/>
  </w:num>
  <w:num w:numId="5">
    <w:abstractNumId w:val="32"/>
  </w:num>
  <w:num w:numId="6">
    <w:abstractNumId w:val="9"/>
  </w:num>
  <w:num w:numId="7">
    <w:abstractNumId w:val="28"/>
  </w:num>
  <w:num w:numId="8">
    <w:abstractNumId w:val="39"/>
  </w:num>
  <w:num w:numId="9">
    <w:abstractNumId w:val="3"/>
  </w:num>
  <w:num w:numId="10">
    <w:abstractNumId w:val="26"/>
  </w:num>
  <w:num w:numId="11">
    <w:abstractNumId w:val="1"/>
  </w:num>
  <w:num w:numId="12">
    <w:abstractNumId w:val="5"/>
  </w:num>
  <w:num w:numId="13">
    <w:abstractNumId w:val="30"/>
  </w:num>
  <w:num w:numId="14">
    <w:abstractNumId w:val="38"/>
  </w:num>
  <w:num w:numId="15">
    <w:abstractNumId w:val="24"/>
  </w:num>
  <w:num w:numId="16">
    <w:abstractNumId w:val="8"/>
  </w:num>
  <w:num w:numId="17">
    <w:abstractNumId w:val="12"/>
  </w:num>
  <w:num w:numId="18">
    <w:abstractNumId w:val="7"/>
  </w:num>
  <w:num w:numId="19">
    <w:abstractNumId w:val="16"/>
  </w:num>
  <w:num w:numId="20">
    <w:abstractNumId w:val="27"/>
  </w:num>
  <w:num w:numId="21">
    <w:abstractNumId w:val="4"/>
  </w:num>
  <w:num w:numId="22">
    <w:abstractNumId w:val="37"/>
  </w:num>
  <w:num w:numId="23">
    <w:abstractNumId w:val="18"/>
  </w:num>
  <w:num w:numId="24">
    <w:abstractNumId w:val="11"/>
  </w:num>
  <w:num w:numId="25">
    <w:abstractNumId w:val="20"/>
  </w:num>
  <w:num w:numId="26">
    <w:abstractNumId w:val="34"/>
  </w:num>
  <w:num w:numId="27">
    <w:abstractNumId w:val="2"/>
  </w:num>
  <w:num w:numId="28">
    <w:abstractNumId w:val="10"/>
  </w:num>
  <w:num w:numId="29">
    <w:abstractNumId w:val="40"/>
  </w:num>
  <w:num w:numId="30">
    <w:abstractNumId w:val="6"/>
  </w:num>
  <w:num w:numId="31">
    <w:abstractNumId w:val="17"/>
  </w:num>
  <w:num w:numId="32">
    <w:abstractNumId w:val="35"/>
  </w:num>
  <w:num w:numId="33">
    <w:abstractNumId w:val="25"/>
  </w:num>
  <w:num w:numId="34">
    <w:abstractNumId w:val="33"/>
  </w:num>
  <w:num w:numId="35">
    <w:abstractNumId w:val="19"/>
  </w:num>
  <w:num w:numId="36">
    <w:abstractNumId w:val="13"/>
  </w:num>
  <w:num w:numId="37">
    <w:abstractNumId w:val="14"/>
  </w:num>
  <w:num w:numId="38">
    <w:abstractNumId w:val="15"/>
  </w:num>
  <w:num w:numId="39">
    <w:abstractNumId w:val="21"/>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25"/>
    <w:rsid w:val="00006ACC"/>
    <w:rsid w:val="0002000B"/>
    <w:rsid w:val="00027948"/>
    <w:rsid w:val="00033225"/>
    <w:rsid w:val="00043617"/>
    <w:rsid w:val="0008429B"/>
    <w:rsid w:val="000D6EA2"/>
    <w:rsid w:val="00116218"/>
    <w:rsid w:val="00120C1A"/>
    <w:rsid w:val="00154A73"/>
    <w:rsid w:val="0018376D"/>
    <w:rsid w:val="001B3833"/>
    <w:rsid w:val="001D1821"/>
    <w:rsid w:val="001F4338"/>
    <w:rsid w:val="002248CA"/>
    <w:rsid w:val="00275C7A"/>
    <w:rsid w:val="002A4B33"/>
    <w:rsid w:val="002C0173"/>
    <w:rsid w:val="002D04F1"/>
    <w:rsid w:val="0031581E"/>
    <w:rsid w:val="00387CC4"/>
    <w:rsid w:val="00390709"/>
    <w:rsid w:val="003A2326"/>
    <w:rsid w:val="003B3092"/>
    <w:rsid w:val="003D0648"/>
    <w:rsid w:val="004277B8"/>
    <w:rsid w:val="0044719D"/>
    <w:rsid w:val="00476733"/>
    <w:rsid w:val="0048518B"/>
    <w:rsid w:val="004D76B5"/>
    <w:rsid w:val="005306CA"/>
    <w:rsid w:val="005346B5"/>
    <w:rsid w:val="0058520B"/>
    <w:rsid w:val="00606C86"/>
    <w:rsid w:val="006071E3"/>
    <w:rsid w:val="00617B66"/>
    <w:rsid w:val="00643C93"/>
    <w:rsid w:val="006535EF"/>
    <w:rsid w:val="00661FF6"/>
    <w:rsid w:val="0068462E"/>
    <w:rsid w:val="006C45F8"/>
    <w:rsid w:val="006E1691"/>
    <w:rsid w:val="00714E23"/>
    <w:rsid w:val="0075160F"/>
    <w:rsid w:val="00766DE0"/>
    <w:rsid w:val="00774307"/>
    <w:rsid w:val="00785662"/>
    <w:rsid w:val="007A6C43"/>
    <w:rsid w:val="007C18F5"/>
    <w:rsid w:val="007D0B0C"/>
    <w:rsid w:val="007F666C"/>
    <w:rsid w:val="0080486E"/>
    <w:rsid w:val="0081168D"/>
    <w:rsid w:val="00845571"/>
    <w:rsid w:val="008A6A8A"/>
    <w:rsid w:val="00987B1E"/>
    <w:rsid w:val="009A41A2"/>
    <w:rsid w:val="009B79DD"/>
    <w:rsid w:val="009C1693"/>
    <w:rsid w:val="009E28EE"/>
    <w:rsid w:val="009F07DA"/>
    <w:rsid w:val="00A10DBC"/>
    <w:rsid w:val="00A14937"/>
    <w:rsid w:val="00A176BE"/>
    <w:rsid w:val="00A60D7B"/>
    <w:rsid w:val="00A80C68"/>
    <w:rsid w:val="00A8698A"/>
    <w:rsid w:val="00AA468E"/>
    <w:rsid w:val="00AB00D8"/>
    <w:rsid w:val="00B30FF2"/>
    <w:rsid w:val="00B5695C"/>
    <w:rsid w:val="00B75CEC"/>
    <w:rsid w:val="00BA6410"/>
    <w:rsid w:val="00BD476A"/>
    <w:rsid w:val="00BE4489"/>
    <w:rsid w:val="00BE7C43"/>
    <w:rsid w:val="00C04319"/>
    <w:rsid w:val="00C163C8"/>
    <w:rsid w:val="00C169DD"/>
    <w:rsid w:val="00C22E13"/>
    <w:rsid w:val="00C33923"/>
    <w:rsid w:val="00C6530A"/>
    <w:rsid w:val="00C91E9A"/>
    <w:rsid w:val="00CB0E4A"/>
    <w:rsid w:val="00D02E45"/>
    <w:rsid w:val="00D110F1"/>
    <w:rsid w:val="00D84A6D"/>
    <w:rsid w:val="00DD06E1"/>
    <w:rsid w:val="00E039A9"/>
    <w:rsid w:val="00E57163"/>
    <w:rsid w:val="00E632B7"/>
    <w:rsid w:val="00E639F1"/>
    <w:rsid w:val="00E76170"/>
    <w:rsid w:val="00ED4129"/>
    <w:rsid w:val="00F52BE9"/>
    <w:rsid w:val="00F538AD"/>
    <w:rsid w:val="00F6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78D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68462E"/>
    <w:pPr>
      <w:widowControl w:val="0"/>
      <w:adjustRightInd w:val="0"/>
      <w:spacing w:after="0" w:line="240" w:lineRule="auto"/>
      <w:ind w:left="360"/>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225"/>
    <w:pPr>
      <w:ind w:left="720"/>
      <w:contextualSpacing/>
    </w:pPr>
  </w:style>
  <w:style w:type="paragraph" w:customStyle="1" w:styleId="Iauiue3">
    <w:name w:val="Iau?iue3"/>
    <w:link w:val="Iauiue30"/>
    <w:rsid w:val="00033225"/>
    <w:pPr>
      <w:keepLines/>
      <w:widowControl w:val="0"/>
      <w:adjustRightInd w:val="0"/>
      <w:spacing w:after="0" w:line="360" w:lineRule="atLeast"/>
      <w:ind w:firstLine="720"/>
      <w:jc w:val="both"/>
      <w:textAlignment w:val="baseline"/>
    </w:pPr>
    <w:rPr>
      <w:rFonts w:ascii="Baltica" w:eastAsia="Times New Roman" w:hAnsi="Baltica" w:cs="Times New Roman"/>
      <w:sz w:val="24"/>
      <w:szCs w:val="20"/>
      <w:lang w:eastAsia="ru-RU"/>
    </w:rPr>
  </w:style>
  <w:style w:type="character" w:customStyle="1" w:styleId="Iauiue30">
    <w:name w:val="Iau?iue3 Знак"/>
    <w:link w:val="Iauiue3"/>
    <w:locked/>
    <w:rsid w:val="00033225"/>
    <w:rPr>
      <w:rFonts w:ascii="Baltica" w:eastAsia="Times New Roman" w:hAnsi="Baltica" w:cs="Times New Roman"/>
      <w:sz w:val="24"/>
      <w:szCs w:val="20"/>
      <w:lang w:eastAsia="ru-RU"/>
    </w:rPr>
  </w:style>
  <w:style w:type="paragraph" w:customStyle="1" w:styleId="a5">
    <w:name w:val="Раздел Оглавления"/>
    <w:basedOn w:val="a"/>
    <w:link w:val="a6"/>
    <w:qFormat/>
    <w:rsid w:val="009B79DD"/>
    <w:pPr>
      <w:widowControl w:val="0"/>
      <w:adjustRightInd w:val="0"/>
      <w:spacing w:after="0" w:line="240" w:lineRule="auto"/>
      <w:ind w:left="360"/>
      <w:textAlignment w:val="baseline"/>
    </w:pPr>
    <w:rPr>
      <w:rFonts w:ascii="Baltica" w:eastAsia="Times New Roman" w:hAnsi="Baltica" w:cs="Times New Roman"/>
      <w:b/>
      <w:sz w:val="24"/>
      <w:szCs w:val="20"/>
    </w:rPr>
  </w:style>
  <w:style w:type="character" w:customStyle="1" w:styleId="a6">
    <w:name w:val="Раздел Оглавления Знак"/>
    <w:link w:val="a5"/>
    <w:locked/>
    <w:rsid w:val="009B79DD"/>
    <w:rPr>
      <w:rFonts w:ascii="Baltica" w:eastAsia="Times New Roman" w:hAnsi="Baltica" w:cs="Times New Roman"/>
      <w:b/>
      <w:sz w:val="24"/>
      <w:szCs w:val="20"/>
    </w:rPr>
  </w:style>
  <w:style w:type="paragraph" w:customStyle="1" w:styleId="-">
    <w:name w:val="Пункт -"/>
    <w:basedOn w:val="a"/>
    <w:uiPriority w:val="99"/>
    <w:qFormat/>
    <w:rsid w:val="00C22E13"/>
    <w:pPr>
      <w:numPr>
        <w:ilvl w:val="3"/>
        <w:numId w:val="5"/>
      </w:numPr>
      <w:tabs>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8462E"/>
    <w:rPr>
      <w:rFonts w:ascii="Times New Roman" w:eastAsia="Times New Roman" w:hAnsi="Times New Roman" w:cs="Times New Roman"/>
      <w:b/>
      <w:sz w:val="24"/>
      <w:szCs w:val="20"/>
    </w:rPr>
  </w:style>
  <w:style w:type="paragraph" w:customStyle="1" w:styleId="a7">
    <w:name w:val="Текст таб"/>
    <w:basedOn w:val="a"/>
    <w:uiPriority w:val="99"/>
    <w:qFormat/>
    <w:rsid w:val="0068462E"/>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styleId="a8">
    <w:name w:val="footer"/>
    <w:basedOn w:val="a"/>
    <w:link w:val="a9"/>
    <w:uiPriority w:val="99"/>
    <w:rsid w:val="00D110F1"/>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D110F1"/>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rsid w:val="00C6530A"/>
  </w:style>
  <w:style w:type="paragraph" w:styleId="aa">
    <w:name w:val="header"/>
    <w:basedOn w:val="a"/>
    <w:link w:val="ab"/>
    <w:uiPriority w:val="99"/>
    <w:unhideWhenUsed/>
    <w:rsid w:val="006535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35EF"/>
  </w:style>
  <w:style w:type="paragraph" w:customStyle="1" w:styleId="Point">
    <w:name w:val="Point"/>
    <w:rsid w:val="00A176BE"/>
    <w:pPr>
      <w:tabs>
        <w:tab w:val="num" w:pos="1499"/>
      </w:tabs>
      <w:spacing w:before="240" w:after="0" w:line="240" w:lineRule="auto"/>
      <w:ind w:left="1499" w:hanging="648"/>
      <w:jc w:val="both"/>
    </w:pPr>
    <w:rPr>
      <w:rFonts w:ascii="Arial" w:eastAsia="Times New Roman" w:hAnsi="Arial" w:cs="Times New Roman"/>
      <w:sz w:val="20"/>
      <w:szCs w:val="20"/>
    </w:rPr>
  </w:style>
  <w:style w:type="paragraph" w:customStyle="1" w:styleId="ac">
    <w:name w:val="Пункт с точкой"/>
    <w:basedOn w:val="3"/>
    <w:qFormat/>
    <w:rsid w:val="00B5695C"/>
    <w:pPr>
      <w:tabs>
        <w:tab w:val="left" w:pos="1418"/>
      </w:tabs>
      <w:spacing w:before="60" w:after="0" w:line="240" w:lineRule="auto"/>
      <w:jc w:val="both"/>
    </w:pPr>
    <w:rPr>
      <w:rFonts w:ascii="Times New Roman" w:eastAsia="Times New Roman" w:hAnsi="Times New Roman" w:cs="Times New Roman"/>
      <w:bCs/>
      <w:sz w:val="24"/>
      <w:szCs w:val="24"/>
      <w:lang w:val="x-none" w:eastAsia="x-none"/>
    </w:rPr>
  </w:style>
  <w:style w:type="paragraph" w:styleId="3">
    <w:name w:val="Body Text 3"/>
    <w:basedOn w:val="a"/>
    <w:link w:val="30"/>
    <w:uiPriority w:val="99"/>
    <w:semiHidden/>
    <w:unhideWhenUsed/>
    <w:rsid w:val="00B5695C"/>
    <w:pPr>
      <w:spacing w:after="120"/>
    </w:pPr>
    <w:rPr>
      <w:sz w:val="16"/>
      <w:szCs w:val="16"/>
    </w:rPr>
  </w:style>
  <w:style w:type="character" w:customStyle="1" w:styleId="30">
    <w:name w:val="Основной текст 3 Знак"/>
    <w:basedOn w:val="a0"/>
    <w:link w:val="3"/>
    <w:uiPriority w:val="99"/>
    <w:semiHidden/>
    <w:rsid w:val="00B5695C"/>
    <w:rPr>
      <w:sz w:val="16"/>
      <w:szCs w:val="16"/>
    </w:rPr>
  </w:style>
  <w:style w:type="character" w:styleId="ad">
    <w:name w:val="annotation reference"/>
    <w:semiHidden/>
    <w:rsid w:val="0048518B"/>
    <w:rPr>
      <w:sz w:val="16"/>
      <w:szCs w:val="16"/>
    </w:rPr>
  </w:style>
  <w:style w:type="paragraph" w:styleId="ae">
    <w:name w:val="Balloon Text"/>
    <w:basedOn w:val="a"/>
    <w:link w:val="af"/>
    <w:uiPriority w:val="99"/>
    <w:semiHidden/>
    <w:unhideWhenUsed/>
    <w:rsid w:val="001162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16218"/>
    <w:rPr>
      <w:rFonts w:ascii="Segoe UI" w:hAnsi="Segoe UI" w:cs="Segoe UI"/>
      <w:sz w:val="18"/>
      <w:szCs w:val="18"/>
    </w:rPr>
  </w:style>
  <w:style w:type="paragraph" w:customStyle="1" w:styleId="Normal0">
    <w:name w:val="Normal_0"/>
    <w:qFormat/>
    <w:rsid w:val="00D8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2020-10-27T19:53:00Z</dcterms:created>
  <dcterms:modified xsi:type="dcterms:W3CDTF">2022-06-17T13:41:00Z</dcterms:modified>
</cp:coreProperties>
</file>