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Default="00D110F1" w:rsidP="00D11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изменений</w:t>
      </w:r>
    </w:p>
    <w:p w:rsidR="00D110F1" w:rsidRDefault="00D110F1" w:rsidP="00D110F1">
      <w:pPr>
        <w:pStyle w:val="a3"/>
        <w:keepLines/>
        <w:spacing w:after="120"/>
        <w:ind w:left="0" w:firstLine="709"/>
        <w:jc w:val="center"/>
        <w:rPr>
          <w:b/>
          <w:sz w:val="24"/>
          <w:szCs w:val="24"/>
        </w:rPr>
      </w:pPr>
      <w:r w:rsidRPr="00EA6062">
        <w:rPr>
          <w:b/>
          <w:sz w:val="24"/>
          <w:szCs w:val="24"/>
        </w:rPr>
        <w:t xml:space="preserve">к Правилам проведения торгов на фондовом рынке </w:t>
      </w:r>
      <w:r w:rsidRPr="00AC21B5">
        <w:rPr>
          <w:b/>
          <w:sz w:val="24"/>
          <w:szCs w:val="24"/>
        </w:rPr>
        <w:t xml:space="preserve">и рынке депозитов </w:t>
      </w:r>
      <w:r w:rsidRPr="00EA6062">
        <w:rPr>
          <w:b/>
          <w:sz w:val="24"/>
          <w:szCs w:val="24"/>
        </w:rPr>
        <w:t xml:space="preserve">Публичного акционерного общества «Московская Биржа ММВБ-РТС» </w:t>
      </w:r>
      <w:r w:rsidRPr="008A6A8A">
        <w:rPr>
          <w:b/>
          <w:sz w:val="24"/>
          <w:szCs w:val="24"/>
        </w:rPr>
        <w:t xml:space="preserve">по сравнению с Правилами проведения торгов на фондовом рынке и рынке депозитов Публичного акционерного общества «Московская Биржа ММВБ-РТС» Часть I. Общая часть, утвержденными решением Наблюдательного совета ПАО Московская Биржа </w:t>
      </w:r>
      <w:r w:rsidR="0018376D" w:rsidRPr="0018376D">
        <w:rPr>
          <w:b/>
          <w:sz w:val="24"/>
          <w:szCs w:val="24"/>
        </w:rPr>
        <w:t>29</w:t>
      </w:r>
      <w:r w:rsidR="001B3833" w:rsidRPr="001B3833">
        <w:rPr>
          <w:b/>
          <w:sz w:val="24"/>
          <w:szCs w:val="24"/>
        </w:rPr>
        <w:t xml:space="preserve"> </w:t>
      </w:r>
      <w:r w:rsidR="0018376D">
        <w:rPr>
          <w:b/>
          <w:sz w:val="24"/>
          <w:szCs w:val="24"/>
        </w:rPr>
        <w:t>октября</w:t>
      </w:r>
      <w:r w:rsidR="001B3833" w:rsidRPr="001B3833">
        <w:rPr>
          <w:b/>
          <w:sz w:val="24"/>
          <w:szCs w:val="24"/>
        </w:rPr>
        <w:t xml:space="preserve"> 2020 г. (Протокол № </w:t>
      </w:r>
      <w:r w:rsidR="0018376D">
        <w:rPr>
          <w:b/>
          <w:sz w:val="24"/>
          <w:szCs w:val="24"/>
        </w:rPr>
        <w:t>11</w:t>
      </w:r>
      <w:r w:rsidR="001B3833" w:rsidRPr="001B3833">
        <w:rPr>
          <w:b/>
          <w:sz w:val="24"/>
          <w:szCs w:val="24"/>
        </w:rPr>
        <w:t>)</w:t>
      </w:r>
      <w:r w:rsidRPr="008A6A8A">
        <w:rPr>
          <w:b/>
          <w:sz w:val="24"/>
          <w:szCs w:val="24"/>
        </w:rPr>
        <w:t xml:space="preserve">, зарегистрированными Банком России </w:t>
      </w:r>
      <w:r w:rsidR="0018376D">
        <w:rPr>
          <w:b/>
          <w:sz w:val="24"/>
          <w:szCs w:val="24"/>
        </w:rPr>
        <w:t>26</w:t>
      </w:r>
      <w:r w:rsidR="001B3833" w:rsidRPr="001B3833">
        <w:rPr>
          <w:b/>
          <w:sz w:val="24"/>
          <w:szCs w:val="24"/>
        </w:rPr>
        <w:t xml:space="preserve"> </w:t>
      </w:r>
      <w:r w:rsidR="0018376D">
        <w:rPr>
          <w:b/>
          <w:sz w:val="24"/>
          <w:szCs w:val="24"/>
        </w:rPr>
        <w:t>ноября</w:t>
      </w:r>
      <w:r w:rsidR="001B3833" w:rsidRPr="001B3833">
        <w:rPr>
          <w:b/>
          <w:sz w:val="24"/>
          <w:szCs w:val="24"/>
        </w:rPr>
        <w:t xml:space="preserve"> 202</w:t>
      </w:r>
      <w:r w:rsidR="0018376D">
        <w:rPr>
          <w:b/>
          <w:sz w:val="24"/>
          <w:szCs w:val="24"/>
        </w:rPr>
        <w:t>0</w:t>
      </w:r>
      <w:r w:rsidRPr="008A6A8A">
        <w:rPr>
          <w:b/>
          <w:sz w:val="24"/>
          <w:szCs w:val="24"/>
        </w:rPr>
        <w:t xml:space="preserve"> года</w:t>
      </w:r>
      <w:r w:rsidR="001B3833">
        <w:rPr>
          <w:b/>
          <w:sz w:val="24"/>
          <w:szCs w:val="24"/>
        </w:rPr>
        <w:t>,</w:t>
      </w:r>
      <w:r w:rsidR="00C04319">
        <w:rPr>
          <w:b/>
          <w:sz w:val="24"/>
          <w:szCs w:val="24"/>
        </w:rPr>
        <w:t xml:space="preserve"> </w:t>
      </w:r>
      <w:r w:rsidRPr="008A6A8A">
        <w:rPr>
          <w:b/>
          <w:sz w:val="24"/>
          <w:szCs w:val="24"/>
        </w:rPr>
        <w:t xml:space="preserve"> </w:t>
      </w:r>
      <w:r w:rsidR="001B3833" w:rsidRPr="008A6A8A">
        <w:rPr>
          <w:b/>
          <w:sz w:val="24"/>
          <w:szCs w:val="24"/>
        </w:rPr>
        <w:t xml:space="preserve">Правилами проведения торгов на фондовом рынке и рынке депозитов Публичного акционерного общества «Московская Биржа ММВБ-РТС» Часть </w:t>
      </w:r>
      <w:r w:rsidR="001B3833">
        <w:rPr>
          <w:b/>
          <w:sz w:val="24"/>
          <w:szCs w:val="24"/>
          <w:lang w:val="en-US"/>
        </w:rPr>
        <w:t>I</w:t>
      </w:r>
      <w:r w:rsidR="001B3833" w:rsidRPr="008A6A8A">
        <w:rPr>
          <w:b/>
          <w:sz w:val="24"/>
          <w:szCs w:val="24"/>
        </w:rPr>
        <w:t>I</w:t>
      </w:r>
      <w:r w:rsidR="001B3833" w:rsidRPr="008A6A8A">
        <w:rPr>
          <w:b/>
          <w:sz w:val="24"/>
          <w:szCs w:val="24"/>
          <w:lang w:val="en-US"/>
        </w:rPr>
        <w:t>I</w:t>
      </w:r>
      <w:r w:rsidR="001B3833" w:rsidRPr="008A6A8A">
        <w:rPr>
          <w:b/>
          <w:sz w:val="24"/>
          <w:szCs w:val="24"/>
        </w:rPr>
        <w:t>. Секция рынка</w:t>
      </w:r>
      <w:r w:rsidR="001B3833">
        <w:rPr>
          <w:b/>
          <w:sz w:val="24"/>
          <w:szCs w:val="24"/>
        </w:rPr>
        <w:t xml:space="preserve"> РЕПО</w:t>
      </w:r>
      <w:r w:rsidR="001B3833" w:rsidRPr="008A6A8A">
        <w:rPr>
          <w:b/>
          <w:sz w:val="24"/>
          <w:szCs w:val="24"/>
        </w:rPr>
        <w:t xml:space="preserve">, утвержденными решением Наблюдательного совета ПАО Московская Биржа </w:t>
      </w:r>
      <w:r w:rsidR="0018376D" w:rsidRPr="0018376D">
        <w:rPr>
          <w:b/>
          <w:sz w:val="24"/>
          <w:szCs w:val="24"/>
        </w:rPr>
        <w:t>29</w:t>
      </w:r>
      <w:r w:rsidR="0018376D" w:rsidRPr="001B3833">
        <w:rPr>
          <w:b/>
          <w:sz w:val="24"/>
          <w:szCs w:val="24"/>
        </w:rPr>
        <w:t xml:space="preserve"> </w:t>
      </w:r>
      <w:r w:rsidR="0018376D">
        <w:rPr>
          <w:b/>
          <w:sz w:val="24"/>
          <w:szCs w:val="24"/>
        </w:rPr>
        <w:t>октября</w:t>
      </w:r>
      <w:r w:rsidR="0018376D" w:rsidRPr="001B3833">
        <w:rPr>
          <w:b/>
          <w:sz w:val="24"/>
          <w:szCs w:val="24"/>
        </w:rPr>
        <w:t xml:space="preserve"> 2020 г. (Протокол № </w:t>
      </w:r>
      <w:r w:rsidR="0018376D">
        <w:rPr>
          <w:b/>
          <w:sz w:val="24"/>
          <w:szCs w:val="24"/>
        </w:rPr>
        <w:t>11</w:t>
      </w:r>
      <w:r w:rsidR="0018376D" w:rsidRPr="001B3833">
        <w:rPr>
          <w:b/>
          <w:sz w:val="24"/>
          <w:szCs w:val="24"/>
        </w:rPr>
        <w:t>)</w:t>
      </w:r>
      <w:r w:rsidR="0018376D" w:rsidRPr="008A6A8A">
        <w:rPr>
          <w:b/>
          <w:sz w:val="24"/>
          <w:szCs w:val="24"/>
        </w:rPr>
        <w:t xml:space="preserve">, зарегистрированными Банком России </w:t>
      </w:r>
      <w:r w:rsidR="0018376D">
        <w:rPr>
          <w:b/>
          <w:sz w:val="24"/>
          <w:szCs w:val="24"/>
        </w:rPr>
        <w:t>26</w:t>
      </w:r>
      <w:r w:rsidR="0018376D" w:rsidRPr="001B3833">
        <w:rPr>
          <w:b/>
          <w:sz w:val="24"/>
          <w:szCs w:val="24"/>
        </w:rPr>
        <w:t xml:space="preserve"> </w:t>
      </w:r>
      <w:r w:rsidR="0018376D">
        <w:rPr>
          <w:b/>
          <w:sz w:val="24"/>
          <w:szCs w:val="24"/>
        </w:rPr>
        <w:t>ноября</w:t>
      </w:r>
      <w:r w:rsidR="0018376D" w:rsidRPr="001B3833">
        <w:rPr>
          <w:b/>
          <w:sz w:val="24"/>
          <w:szCs w:val="24"/>
        </w:rPr>
        <w:t xml:space="preserve"> 202</w:t>
      </w:r>
      <w:r w:rsidR="0018376D">
        <w:rPr>
          <w:b/>
          <w:sz w:val="24"/>
          <w:szCs w:val="24"/>
        </w:rPr>
        <w:t>0</w:t>
      </w:r>
      <w:r w:rsidR="001B3833">
        <w:rPr>
          <w:b/>
          <w:sz w:val="24"/>
          <w:szCs w:val="24"/>
        </w:rPr>
        <w:t xml:space="preserve"> </w:t>
      </w:r>
      <w:r w:rsidR="001B3833" w:rsidRPr="008A6A8A">
        <w:rPr>
          <w:b/>
          <w:sz w:val="24"/>
          <w:szCs w:val="24"/>
        </w:rPr>
        <w:t>года</w:t>
      </w:r>
      <w:r w:rsidR="001B3833">
        <w:rPr>
          <w:b/>
          <w:sz w:val="24"/>
          <w:szCs w:val="24"/>
        </w:rPr>
        <w:t xml:space="preserve">, </w:t>
      </w:r>
      <w:r w:rsidR="001B3833" w:rsidRPr="008A6A8A">
        <w:rPr>
          <w:b/>
          <w:sz w:val="24"/>
          <w:szCs w:val="24"/>
        </w:rPr>
        <w:t>Правилами проведения торгов на фондовом рынке и рынке депозитов Публичного акционерного общества «Московская Биржа ММВБ-РТС» Часть I</w:t>
      </w:r>
      <w:r w:rsidR="001B3833">
        <w:rPr>
          <w:b/>
          <w:sz w:val="24"/>
          <w:szCs w:val="24"/>
          <w:lang w:val="en-US"/>
        </w:rPr>
        <w:t>V</w:t>
      </w:r>
      <w:r w:rsidR="001B3833" w:rsidRPr="008A6A8A">
        <w:rPr>
          <w:b/>
          <w:sz w:val="24"/>
          <w:szCs w:val="24"/>
        </w:rPr>
        <w:t>. Секция рынка</w:t>
      </w:r>
      <w:r w:rsidR="001B3833">
        <w:rPr>
          <w:b/>
          <w:sz w:val="24"/>
          <w:szCs w:val="24"/>
        </w:rPr>
        <w:t xml:space="preserve"> депозитов</w:t>
      </w:r>
      <w:r w:rsidR="001B3833" w:rsidRPr="008A6A8A">
        <w:rPr>
          <w:b/>
          <w:sz w:val="24"/>
          <w:szCs w:val="24"/>
        </w:rPr>
        <w:t xml:space="preserve">, утвержденными решением Наблюдательного совета ПАО Московская Биржа </w:t>
      </w:r>
      <w:r w:rsidR="0018376D" w:rsidRPr="0018376D">
        <w:rPr>
          <w:b/>
          <w:sz w:val="24"/>
          <w:szCs w:val="24"/>
        </w:rPr>
        <w:t>29</w:t>
      </w:r>
      <w:r w:rsidR="0018376D" w:rsidRPr="001B3833">
        <w:rPr>
          <w:b/>
          <w:sz w:val="24"/>
          <w:szCs w:val="24"/>
        </w:rPr>
        <w:t xml:space="preserve"> </w:t>
      </w:r>
      <w:r w:rsidR="0018376D">
        <w:rPr>
          <w:b/>
          <w:sz w:val="24"/>
          <w:szCs w:val="24"/>
        </w:rPr>
        <w:t>октября</w:t>
      </w:r>
      <w:r w:rsidR="0018376D" w:rsidRPr="001B3833">
        <w:rPr>
          <w:b/>
          <w:sz w:val="24"/>
          <w:szCs w:val="24"/>
        </w:rPr>
        <w:t xml:space="preserve"> 2020 г. (Протокол № </w:t>
      </w:r>
      <w:r w:rsidR="0018376D">
        <w:rPr>
          <w:b/>
          <w:sz w:val="24"/>
          <w:szCs w:val="24"/>
        </w:rPr>
        <w:t>11</w:t>
      </w:r>
      <w:r w:rsidR="0018376D" w:rsidRPr="001B3833">
        <w:rPr>
          <w:b/>
          <w:sz w:val="24"/>
          <w:szCs w:val="24"/>
        </w:rPr>
        <w:t>)</w:t>
      </w:r>
      <w:r w:rsidR="0018376D" w:rsidRPr="008A6A8A">
        <w:rPr>
          <w:b/>
          <w:sz w:val="24"/>
          <w:szCs w:val="24"/>
        </w:rPr>
        <w:t xml:space="preserve">, зарегистрированными Банком России </w:t>
      </w:r>
      <w:r w:rsidR="0018376D">
        <w:rPr>
          <w:b/>
          <w:sz w:val="24"/>
          <w:szCs w:val="24"/>
        </w:rPr>
        <w:t>26</w:t>
      </w:r>
      <w:r w:rsidR="0018376D" w:rsidRPr="001B3833">
        <w:rPr>
          <w:b/>
          <w:sz w:val="24"/>
          <w:szCs w:val="24"/>
        </w:rPr>
        <w:t xml:space="preserve"> </w:t>
      </w:r>
      <w:r w:rsidR="0018376D">
        <w:rPr>
          <w:b/>
          <w:sz w:val="24"/>
          <w:szCs w:val="24"/>
        </w:rPr>
        <w:t>ноября</w:t>
      </w:r>
      <w:r w:rsidR="0018376D" w:rsidRPr="001B3833">
        <w:rPr>
          <w:b/>
          <w:sz w:val="24"/>
          <w:szCs w:val="24"/>
        </w:rPr>
        <w:t xml:space="preserve"> 202</w:t>
      </w:r>
      <w:r w:rsidR="0018376D">
        <w:rPr>
          <w:b/>
          <w:sz w:val="24"/>
          <w:szCs w:val="24"/>
        </w:rPr>
        <w:t>0</w:t>
      </w:r>
      <w:r w:rsidR="001B3833">
        <w:rPr>
          <w:b/>
          <w:sz w:val="24"/>
          <w:szCs w:val="24"/>
        </w:rPr>
        <w:t xml:space="preserve"> </w:t>
      </w:r>
      <w:r w:rsidR="001B3833" w:rsidRPr="008A6A8A">
        <w:rPr>
          <w:b/>
          <w:sz w:val="24"/>
          <w:szCs w:val="24"/>
        </w:rPr>
        <w:t>года</w:t>
      </w:r>
      <w:r w:rsidR="001B3833">
        <w:rPr>
          <w:b/>
          <w:sz w:val="24"/>
          <w:szCs w:val="24"/>
        </w:rPr>
        <w:t xml:space="preserve"> </w:t>
      </w:r>
      <w:r w:rsidRPr="008A6A8A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D110F1">
      <w:pPr>
        <w:pStyle w:val="a3"/>
        <w:keepLines/>
        <w:spacing w:after="120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3833" w:rsidRPr="00BF7EE7" w:rsidRDefault="0018376D" w:rsidP="001B3833">
      <w:pPr>
        <w:pStyle w:val="a3"/>
        <w:keepLines/>
        <w:spacing w:after="12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необходимости внесения изменений в Правила организованных торгов фондового 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рынка депозитов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рынка кредитов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необходимостью реализации ряда новых сервисов, подготовлена новая редакция Правил проведения торгов на фондовом рынке, рынке депозитов и рынке кредитов Публичного акционерного общества «Московская Биржа ММВБ-РТС»</w:t>
      </w:r>
      <w:r w:rsidR="001B3833" w:rsidRPr="00BF7EE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</w:t>
      </w:r>
      <w:r w:rsidR="001B3833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r w:rsidR="001B3833" w:rsidRPr="00BF7EE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1B3833" w:rsidRPr="00BF7EE7" w:rsidRDefault="001B3833" w:rsidP="001B3833">
      <w:pPr>
        <w:spacing w:before="24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EE7">
        <w:rPr>
          <w:rFonts w:ascii="Times New Roman" w:hAnsi="Times New Roman" w:cs="Times New Roman"/>
          <w:sz w:val="24"/>
          <w:szCs w:val="24"/>
        </w:rPr>
        <w:t>По сравнению с действующей редакцией Правил торгов новая редакция содержит следующие изменения:</w:t>
      </w:r>
    </w:p>
    <w:p w:rsidR="0018376D" w:rsidRPr="00FD7D23" w:rsidRDefault="0018376D" w:rsidP="0018376D">
      <w:pPr>
        <w:pStyle w:val="a3"/>
        <w:numPr>
          <w:ilvl w:val="0"/>
          <w:numId w:val="22"/>
        </w:numPr>
        <w:spacing w:before="24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на рынок депозитов Участников торгов новой категории</w:t>
      </w:r>
      <w:r w:rsidRPr="00FD7D23">
        <w:rPr>
          <w:rFonts w:ascii="Times New Roman" w:hAnsi="Times New Roman"/>
          <w:sz w:val="24"/>
          <w:szCs w:val="24"/>
        </w:rPr>
        <w:t xml:space="preserve"> «Р»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33445">
        <w:rPr>
          <w:rFonts w:ascii="Times New Roman" w:hAnsi="Times New Roman"/>
          <w:sz w:val="24"/>
          <w:szCs w:val="24"/>
        </w:rPr>
        <w:t>исполнительные органы государственной власти субъектов Российской Федерации, осуществляющие составление и организацию исполнения бюджетов субъектов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 w:rsidRPr="00FD7D23">
        <w:rPr>
          <w:rFonts w:ascii="Times New Roman" w:hAnsi="Times New Roman"/>
          <w:sz w:val="24"/>
          <w:szCs w:val="24"/>
        </w:rPr>
        <w:t>;</w:t>
      </w:r>
    </w:p>
    <w:p w:rsidR="0018376D" w:rsidRPr="00FD7D23" w:rsidRDefault="0018376D" w:rsidP="0018376D">
      <w:pPr>
        <w:pStyle w:val="a3"/>
        <w:numPr>
          <w:ilvl w:val="0"/>
          <w:numId w:val="22"/>
        </w:numPr>
        <w:spacing w:before="24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7D23">
        <w:rPr>
          <w:rFonts w:ascii="Times New Roman" w:hAnsi="Times New Roman"/>
          <w:sz w:val="24"/>
          <w:szCs w:val="24"/>
        </w:rPr>
        <w:t>Новый код расчетов Y0/Y5W (будет использоваться для режимов «РЕПО с ЦК - Аукцион» и «Депозиты с ЦК – Аукцион»);</w:t>
      </w:r>
    </w:p>
    <w:p w:rsidR="0018376D" w:rsidRPr="006F1AB9" w:rsidRDefault="0018376D" w:rsidP="0018376D">
      <w:pPr>
        <w:pStyle w:val="a3"/>
        <w:numPr>
          <w:ilvl w:val="0"/>
          <w:numId w:val="22"/>
        </w:numPr>
        <w:spacing w:before="24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7D23">
        <w:rPr>
          <w:rFonts w:ascii="Times New Roman" w:hAnsi="Times New Roman"/>
          <w:sz w:val="24"/>
          <w:szCs w:val="24"/>
        </w:rPr>
        <w:t xml:space="preserve">Дополнительные </w:t>
      </w:r>
      <w:r w:rsidRPr="00826CD4">
        <w:rPr>
          <w:rFonts w:ascii="Times New Roman" w:hAnsi="Times New Roman"/>
          <w:sz w:val="24"/>
          <w:szCs w:val="24"/>
        </w:rPr>
        <w:t>опциональные</w:t>
      </w:r>
      <w:r w:rsidRPr="00FD7D23">
        <w:rPr>
          <w:rFonts w:ascii="Times New Roman" w:hAnsi="Times New Roman"/>
          <w:sz w:val="24"/>
          <w:szCs w:val="24"/>
        </w:rPr>
        <w:t xml:space="preserve"> ограничения для заявок участников в Режиме торгов «РЕПО с ЦК - Аукцион»: запрет Участникам торгов подавать заявки со ставкой ниже ставки в заявке в режиме торгов «Депозиты с ЦК – Аукцион», а также запрет участникам выставлять заявки до тех пор, пока в режиме торгов «Депозиты с ЦК – Аукцион» не будет выставлена заявка на размещение денежных средств.</w:t>
      </w:r>
    </w:p>
    <w:p w:rsidR="00C6530A" w:rsidRDefault="001B3833" w:rsidP="001B3833">
      <w:pPr>
        <w:pStyle w:val="a3"/>
        <w:keepLines/>
        <w:spacing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BF7EE7">
        <w:rPr>
          <w:rFonts w:ascii="Times New Roman" w:hAnsi="Times New Roman" w:cs="Times New Roman"/>
          <w:sz w:val="24"/>
        </w:rPr>
        <w:t xml:space="preserve">Правила </w:t>
      </w:r>
      <w:r>
        <w:rPr>
          <w:rFonts w:ascii="Times New Roman" w:hAnsi="Times New Roman" w:cs="Times New Roman"/>
          <w:sz w:val="24"/>
        </w:rPr>
        <w:t xml:space="preserve">торгов </w:t>
      </w:r>
      <w:r w:rsidRPr="00BF7EE7">
        <w:rPr>
          <w:rFonts w:ascii="Times New Roman" w:hAnsi="Times New Roman" w:cs="Times New Roman"/>
          <w:sz w:val="24"/>
        </w:rPr>
        <w:t>также содержат отдельные уточнения редакционного и стилистического характера.</w:t>
      </w:r>
    </w:p>
    <w:p w:rsidR="001B3833" w:rsidRPr="00C6530A" w:rsidRDefault="001B3833" w:rsidP="001B3833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225" w:rsidRPr="00E57163" w:rsidRDefault="0031581E" w:rsidP="000332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</w:t>
      </w:r>
      <w:r w:rsidR="00C91E9A" w:rsidRPr="00E57163">
        <w:rPr>
          <w:rFonts w:ascii="Times New Roman" w:hAnsi="Times New Roman" w:cs="Times New Roman"/>
          <w:b/>
          <w:sz w:val="24"/>
          <w:szCs w:val="24"/>
        </w:rPr>
        <w:t xml:space="preserve">Правила торгов </w:t>
      </w:r>
      <w:r w:rsidR="00033225" w:rsidRPr="00E5716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33225" w:rsidRPr="00E571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530A" w:rsidRPr="00E57163">
        <w:rPr>
          <w:rFonts w:ascii="Times New Roman" w:hAnsi="Times New Roman" w:cs="Times New Roman"/>
          <w:b/>
          <w:sz w:val="24"/>
          <w:szCs w:val="24"/>
        </w:rPr>
        <w:t>. Общая часть</w:t>
      </w:r>
    </w:p>
    <w:p w:rsidR="00E57163" w:rsidRDefault="0018376D" w:rsidP="009B79D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абзац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57163" w:rsidRPr="00033225">
        <w:rPr>
          <w:rFonts w:ascii="Times New Roman" w:hAnsi="Times New Roman" w:cs="Times New Roman"/>
          <w:sz w:val="24"/>
          <w:szCs w:val="24"/>
        </w:rPr>
        <w:t>.</w:t>
      </w:r>
      <w:r w:rsidR="007C18F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C18F5">
        <w:rPr>
          <w:rFonts w:ascii="Times New Roman" w:hAnsi="Times New Roman" w:cs="Times New Roman"/>
          <w:sz w:val="24"/>
          <w:szCs w:val="24"/>
        </w:rPr>
        <w:t>.</w:t>
      </w:r>
      <w:r w:rsidR="00E57163"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 w:rsidR="00E57163">
        <w:rPr>
          <w:rFonts w:ascii="Times New Roman" w:hAnsi="Times New Roman" w:cs="Times New Roman"/>
          <w:sz w:val="24"/>
          <w:szCs w:val="24"/>
        </w:rPr>
        <w:t>1</w:t>
      </w:r>
      <w:r w:rsidR="00E57163" w:rsidRPr="00033225">
        <w:rPr>
          <w:rFonts w:ascii="Times New Roman" w:hAnsi="Times New Roman" w:cs="Times New Roman"/>
          <w:sz w:val="24"/>
          <w:szCs w:val="24"/>
        </w:rPr>
        <w:t>.1</w:t>
      </w:r>
      <w:r w:rsidR="00E571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57163" w:rsidRPr="00033225">
        <w:rPr>
          <w:rFonts w:ascii="Times New Roman" w:hAnsi="Times New Roman" w:cs="Times New Roman"/>
          <w:sz w:val="24"/>
          <w:szCs w:val="24"/>
        </w:rPr>
        <w:t>.,</w:t>
      </w:r>
      <w:r w:rsidR="00E57163">
        <w:rPr>
          <w:rFonts w:ascii="Times New Roman" w:hAnsi="Times New Roman" w:cs="Times New Roman"/>
          <w:sz w:val="24"/>
          <w:szCs w:val="24"/>
        </w:rPr>
        <w:t xml:space="preserve"> п. 1.1.1.</w:t>
      </w:r>
      <w:r w:rsidR="00E57163"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 w:rsidR="00E57163">
        <w:rPr>
          <w:rFonts w:ascii="Times New Roman" w:hAnsi="Times New Roman" w:cs="Times New Roman"/>
          <w:sz w:val="24"/>
          <w:szCs w:val="24"/>
        </w:rPr>
        <w:t>1</w:t>
      </w:r>
      <w:r w:rsidR="00E57163" w:rsidRPr="00033225">
        <w:rPr>
          <w:rFonts w:ascii="Times New Roman" w:hAnsi="Times New Roman" w:cs="Times New Roman"/>
          <w:sz w:val="24"/>
          <w:szCs w:val="24"/>
        </w:rPr>
        <w:t>. «</w:t>
      </w:r>
      <w:r w:rsidR="007C18F5">
        <w:rPr>
          <w:rFonts w:ascii="Times New Roman" w:hAnsi="Times New Roman" w:cs="Times New Roman"/>
          <w:sz w:val="24"/>
          <w:szCs w:val="24"/>
        </w:rPr>
        <w:t>Термины и определения</w:t>
      </w:r>
      <w:r w:rsidR="00E57163"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E57163" w:rsidRDefault="00AA468E" w:rsidP="00E57163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  <w:r w:rsidRPr="00AA468E">
        <w:rPr>
          <w:rFonts w:ascii="Times New Roman" w:hAnsi="Times New Roman"/>
          <w:szCs w:val="24"/>
        </w:rPr>
        <w:t>«</w:t>
      </w:r>
      <w:r w:rsidR="0018376D" w:rsidRPr="002927C5">
        <w:rPr>
          <w:rFonts w:ascii="Times New Roman" w:hAnsi="Times New Roman"/>
          <w:szCs w:val="24"/>
        </w:rPr>
        <w:t xml:space="preserve">Код расчетов </w:t>
      </w:r>
      <w:proofErr w:type="spellStart"/>
      <w:r w:rsidR="0018376D" w:rsidRPr="002927C5">
        <w:rPr>
          <w:rFonts w:ascii="Times New Roman" w:hAnsi="Times New Roman"/>
          <w:szCs w:val="24"/>
        </w:rPr>
        <w:t>Ym</w:t>
      </w:r>
      <w:proofErr w:type="spellEnd"/>
      <w:r w:rsidR="0018376D" w:rsidRPr="002927C5">
        <w:rPr>
          <w:rFonts w:ascii="Times New Roman" w:hAnsi="Times New Roman"/>
          <w:szCs w:val="24"/>
        </w:rPr>
        <w:t>/</w:t>
      </w:r>
      <w:proofErr w:type="spellStart"/>
      <w:r w:rsidR="0018376D" w:rsidRPr="002927C5">
        <w:rPr>
          <w:rFonts w:ascii="Times New Roman" w:hAnsi="Times New Roman"/>
          <w:szCs w:val="24"/>
        </w:rPr>
        <w:t>Yn</w:t>
      </w:r>
      <w:proofErr w:type="spellEnd"/>
      <w:r w:rsidR="0018376D">
        <w:rPr>
          <w:rFonts w:ascii="Times New Roman" w:hAnsi="Times New Roman"/>
          <w:szCs w:val="24"/>
        </w:rPr>
        <w:t xml:space="preserve"> – </w:t>
      </w:r>
      <w:r w:rsidR="0018376D" w:rsidRPr="002927C5">
        <w:rPr>
          <w:rFonts w:ascii="Times New Roman" w:hAnsi="Times New Roman"/>
          <w:szCs w:val="24"/>
        </w:rPr>
        <w:t>код расчетов, используемый при заключении</w:t>
      </w:r>
      <w:r w:rsidR="0018376D">
        <w:rPr>
          <w:rFonts w:ascii="Times New Roman" w:hAnsi="Times New Roman"/>
          <w:szCs w:val="24"/>
        </w:rPr>
        <w:t xml:space="preserve"> депозитного договора, а также</w:t>
      </w:r>
      <w:r w:rsidR="0018376D" w:rsidRPr="002927C5">
        <w:rPr>
          <w:rFonts w:ascii="Times New Roman" w:hAnsi="Times New Roman"/>
          <w:szCs w:val="24"/>
        </w:rPr>
        <w:t xml:space="preserve"> Сделки Т+, обязательства по котор</w:t>
      </w:r>
      <w:r w:rsidR="0018376D">
        <w:rPr>
          <w:rFonts w:ascii="Times New Roman" w:hAnsi="Times New Roman"/>
          <w:szCs w:val="24"/>
        </w:rPr>
        <w:t>ым</w:t>
      </w:r>
      <w:r w:rsidR="0018376D" w:rsidRPr="002927C5">
        <w:rPr>
          <w:rFonts w:ascii="Times New Roman" w:hAnsi="Times New Roman"/>
          <w:szCs w:val="24"/>
        </w:rPr>
        <w:t xml:space="preserve"> подлежат исполнению в </w:t>
      </w:r>
      <w:r w:rsidR="0018376D" w:rsidRPr="002927C5">
        <w:rPr>
          <w:rFonts w:ascii="Times New Roman" w:hAnsi="Times New Roman"/>
          <w:szCs w:val="24"/>
        </w:rPr>
        <w:lastRenderedPageBreak/>
        <w:t xml:space="preserve">Клиринговой организации во время, определенное Клиринговой организацией, и определяющий, что при подаче заявки </w:t>
      </w:r>
      <w:r w:rsidR="0018376D" w:rsidRPr="00D758E1">
        <w:rPr>
          <w:rFonts w:ascii="Times New Roman" w:hAnsi="Times New Roman"/>
          <w:szCs w:val="24"/>
        </w:rPr>
        <w:t>проводится Процедура контроля обеспечения. Датой исполнения первой части сделки РЕПО</w:t>
      </w:r>
      <w:r w:rsidR="0018376D" w:rsidRPr="009B04BF">
        <w:rPr>
          <w:rFonts w:ascii="Times New Roman" w:hAnsi="Times New Roman"/>
          <w:szCs w:val="24"/>
        </w:rPr>
        <w:t xml:space="preserve"> </w:t>
      </w:r>
      <w:r w:rsidR="0018376D">
        <w:rPr>
          <w:rFonts w:ascii="Times New Roman" w:hAnsi="Times New Roman"/>
          <w:szCs w:val="24"/>
          <w:lang w:val="en-US"/>
        </w:rPr>
        <w:t>c</w:t>
      </w:r>
      <w:r w:rsidR="0018376D" w:rsidRPr="008B4A9C">
        <w:rPr>
          <w:rFonts w:ascii="Times New Roman" w:hAnsi="Times New Roman"/>
          <w:szCs w:val="24"/>
        </w:rPr>
        <w:t xml:space="preserve"> </w:t>
      </w:r>
      <w:r w:rsidR="0018376D">
        <w:rPr>
          <w:rFonts w:ascii="Times New Roman" w:hAnsi="Times New Roman"/>
          <w:szCs w:val="24"/>
        </w:rPr>
        <w:t>центральным контрагентом с инструментом КСУ /плановой датой заключения депозитного договора</w:t>
      </w:r>
      <w:r w:rsidR="0018376D" w:rsidRPr="00D758E1">
        <w:rPr>
          <w:rFonts w:ascii="Times New Roman" w:hAnsi="Times New Roman"/>
          <w:szCs w:val="24"/>
        </w:rPr>
        <w:t xml:space="preserve"> является дата, определяемая как </w:t>
      </w:r>
      <w:proofErr w:type="spellStart"/>
      <w:r w:rsidR="0018376D" w:rsidRPr="00D758E1">
        <w:rPr>
          <w:rFonts w:ascii="Times New Roman" w:hAnsi="Times New Roman"/>
          <w:szCs w:val="24"/>
        </w:rPr>
        <w:t>Т+m</w:t>
      </w:r>
      <w:proofErr w:type="spellEnd"/>
      <w:r w:rsidR="0018376D" w:rsidRPr="00D758E1">
        <w:rPr>
          <w:rFonts w:ascii="Times New Roman" w:hAnsi="Times New Roman"/>
          <w:szCs w:val="24"/>
        </w:rPr>
        <w:t>, где Т</w:t>
      </w:r>
      <w:r w:rsidR="0018376D">
        <w:rPr>
          <w:rFonts w:ascii="Times New Roman" w:hAnsi="Times New Roman"/>
          <w:szCs w:val="24"/>
        </w:rPr>
        <w:t xml:space="preserve"> – </w:t>
      </w:r>
      <w:r w:rsidR="0018376D" w:rsidRPr="00D758E1">
        <w:rPr>
          <w:rFonts w:ascii="Times New Roman" w:hAnsi="Times New Roman"/>
          <w:szCs w:val="24"/>
        </w:rPr>
        <w:t>дата заключения сделки РЕПО</w:t>
      </w:r>
      <w:r w:rsidR="0018376D">
        <w:rPr>
          <w:rFonts w:ascii="Times New Roman" w:hAnsi="Times New Roman"/>
          <w:szCs w:val="24"/>
        </w:rPr>
        <w:t xml:space="preserve">/дата </w:t>
      </w:r>
      <w:r w:rsidR="0018376D" w:rsidRPr="00D90112">
        <w:rPr>
          <w:rFonts w:ascii="Times New Roman" w:hAnsi="Times New Roman"/>
          <w:szCs w:val="24"/>
        </w:rPr>
        <w:t>принят</w:t>
      </w:r>
      <w:r w:rsidR="0018376D">
        <w:rPr>
          <w:rFonts w:ascii="Times New Roman" w:hAnsi="Times New Roman"/>
          <w:szCs w:val="24"/>
        </w:rPr>
        <w:t>ия Центральным контрагентом</w:t>
      </w:r>
      <w:r w:rsidR="0018376D" w:rsidRPr="00D90112">
        <w:rPr>
          <w:rFonts w:ascii="Times New Roman" w:hAnsi="Times New Roman"/>
          <w:szCs w:val="24"/>
        </w:rPr>
        <w:t xml:space="preserve"> обязательства по обеспечению условий для заключения депозитного договора</w:t>
      </w:r>
      <w:r w:rsidR="0018376D" w:rsidRPr="00D758E1">
        <w:rPr>
          <w:rFonts w:ascii="Times New Roman" w:hAnsi="Times New Roman"/>
          <w:szCs w:val="24"/>
        </w:rPr>
        <w:t>, m – число расчетных дней, значение которого определяется первой цифрой кода расчетов по сделке, а Датой исполнения второй части сделки РЕПО</w:t>
      </w:r>
      <w:r w:rsidR="0018376D" w:rsidRPr="009B04BF">
        <w:rPr>
          <w:rFonts w:ascii="Times New Roman" w:hAnsi="Times New Roman"/>
          <w:szCs w:val="24"/>
        </w:rPr>
        <w:t xml:space="preserve"> </w:t>
      </w:r>
      <w:r w:rsidR="0018376D">
        <w:rPr>
          <w:rFonts w:ascii="Times New Roman" w:hAnsi="Times New Roman"/>
          <w:szCs w:val="24"/>
          <w:lang w:val="en-US"/>
        </w:rPr>
        <w:t>c</w:t>
      </w:r>
      <w:r w:rsidR="0018376D" w:rsidRPr="00C17657">
        <w:rPr>
          <w:rFonts w:ascii="Times New Roman" w:hAnsi="Times New Roman"/>
          <w:szCs w:val="24"/>
        </w:rPr>
        <w:t xml:space="preserve"> </w:t>
      </w:r>
      <w:r w:rsidR="0018376D">
        <w:rPr>
          <w:rFonts w:ascii="Times New Roman" w:hAnsi="Times New Roman"/>
          <w:szCs w:val="24"/>
        </w:rPr>
        <w:t>центральным контрагентом с инструментом КСУ /датой возврата депозита</w:t>
      </w:r>
      <w:r w:rsidR="0018376D" w:rsidRPr="00D758E1">
        <w:rPr>
          <w:rFonts w:ascii="Times New Roman" w:hAnsi="Times New Roman"/>
          <w:szCs w:val="24"/>
        </w:rPr>
        <w:t xml:space="preserve"> является дата, определяемая как </w:t>
      </w:r>
      <w:proofErr w:type="spellStart"/>
      <w:r w:rsidR="0018376D" w:rsidRPr="00D758E1">
        <w:rPr>
          <w:rFonts w:ascii="Times New Roman" w:hAnsi="Times New Roman"/>
          <w:szCs w:val="24"/>
        </w:rPr>
        <w:t>Т+n</w:t>
      </w:r>
      <w:proofErr w:type="spellEnd"/>
      <w:r w:rsidR="0018376D" w:rsidRPr="00D758E1">
        <w:rPr>
          <w:rFonts w:ascii="Times New Roman" w:hAnsi="Times New Roman"/>
          <w:szCs w:val="24"/>
        </w:rPr>
        <w:t>, где Т</w:t>
      </w:r>
      <w:r w:rsidR="0018376D">
        <w:rPr>
          <w:rFonts w:ascii="Times New Roman" w:hAnsi="Times New Roman"/>
          <w:szCs w:val="24"/>
        </w:rPr>
        <w:t xml:space="preserve"> – </w:t>
      </w:r>
      <w:r w:rsidR="0018376D" w:rsidRPr="00D758E1">
        <w:rPr>
          <w:rFonts w:ascii="Times New Roman" w:hAnsi="Times New Roman"/>
          <w:szCs w:val="24"/>
        </w:rPr>
        <w:t>дата за</w:t>
      </w:r>
      <w:r w:rsidR="0018376D" w:rsidRPr="00FE2F3E">
        <w:rPr>
          <w:rFonts w:ascii="Times New Roman" w:hAnsi="Times New Roman"/>
          <w:szCs w:val="24"/>
        </w:rPr>
        <w:t>ключения сделки РЕПО</w:t>
      </w:r>
      <w:r w:rsidR="0018376D">
        <w:rPr>
          <w:rFonts w:ascii="Times New Roman" w:hAnsi="Times New Roman"/>
          <w:szCs w:val="24"/>
        </w:rPr>
        <w:t xml:space="preserve">/дата </w:t>
      </w:r>
      <w:r w:rsidR="0018376D" w:rsidRPr="00D90112">
        <w:rPr>
          <w:rFonts w:ascii="Times New Roman" w:hAnsi="Times New Roman"/>
          <w:szCs w:val="24"/>
        </w:rPr>
        <w:t>принят</w:t>
      </w:r>
      <w:r w:rsidR="0018376D">
        <w:rPr>
          <w:rFonts w:ascii="Times New Roman" w:hAnsi="Times New Roman"/>
          <w:szCs w:val="24"/>
        </w:rPr>
        <w:t>ия Центральным контрагентом</w:t>
      </w:r>
      <w:r w:rsidR="0018376D" w:rsidRPr="00D90112">
        <w:rPr>
          <w:rFonts w:ascii="Times New Roman" w:hAnsi="Times New Roman"/>
          <w:szCs w:val="24"/>
        </w:rPr>
        <w:t xml:space="preserve"> обязательства по обеспечению условий для заключения депозитного договора</w:t>
      </w:r>
      <w:r w:rsidR="0018376D" w:rsidRPr="00FE2F3E">
        <w:rPr>
          <w:rFonts w:ascii="Times New Roman" w:hAnsi="Times New Roman"/>
          <w:szCs w:val="24"/>
        </w:rPr>
        <w:t xml:space="preserve">, а </w:t>
      </w:r>
      <w:r w:rsidR="0018376D" w:rsidRPr="00F702F3">
        <w:rPr>
          <w:rFonts w:ascii="Times New Roman" w:hAnsi="Times New Roman"/>
          <w:szCs w:val="24"/>
        </w:rPr>
        <w:t>n – число расчетных дней, значение которого определяется последней цифрой кода расчетов по сделке (в случае n, принимающего числовое значение)</w:t>
      </w:r>
      <w:r w:rsidR="0018376D">
        <w:rPr>
          <w:rFonts w:ascii="Times New Roman" w:hAnsi="Times New Roman"/>
          <w:szCs w:val="24"/>
        </w:rPr>
        <w:t>.</w:t>
      </w:r>
      <w:r w:rsidR="0018376D" w:rsidRPr="00F702F3">
        <w:rPr>
          <w:rFonts w:ascii="Times New Roman" w:hAnsi="Times New Roman"/>
          <w:szCs w:val="24"/>
        </w:rPr>
        <w:t xml:space="preserve"> </w:t>
      </w:r>
      <w:r w:rsidR="0018376D">
        <w:rPr>
          <w:rFonts w:ascii="Times New Roman" w:hAnsi="Times New Roman"/>
          <w:szCs w:val="24"/>
        </w:rPr>
        <w:t xml:space="preserve"> Д</w:t>
      </w:r>
      <w:r w:rsidR="0018376D" w:rsidRPr="00652E93">
        <w:rPr>
          <w:rFonts w:ascii="Times New Roman" w:hAnsi="Times New Roman"/>
          <w:szCs w:val="24"/>
        </w:rPr>
        <w:t>ля n, принимающего значение 1</w:t>
      </w:r>
      <w:r w:rsidR="0018376D" w:rsidRPr="00652E93">
        <w:rPr>
          <w:rFonts w:ascii="Times New Roman" w:hAnsi="Times New Roman"/>
          <w:szCs w:val="24"/>
          <w:lang w:val="en-US"/>
        </w:rPr>
        <w:t>D</w:t>
      </w:r>
      <w:r w:rsidR="0018376D" w:rsidRPr="009B04BF">
        <w:rPr>
          <w:rFonts w:ascii="Times New Roman" w:hAnsi="Times New Roman"/>
          <w:szCs w:val="24"/>
        </w:rPr>
        <w:t xml:space="preserve">, </w:t>
      </w:r>
      <w:r w:rsidR="0018376D" w:rsidRPr="00652E93">
        <w:rPr>
          <w:rFonts w:ascii="Times New Roman" w:hAnsi="Times New Roman"/>
          <w:szCs w:val="24"/>
        </w:rPr>
        <w:t xml:space="preserve">1W, 2W, </w:t>
      </w:r>
      <w:r w:rsidR="0018376D">
        <w:rPr>
          <w:rFonts w:ascii="Times New Roman" w:hAnsi="Times New Roman"/>
          <w:szCs w:val="24"/>
        </w:rPr>
        <w:t>5</w:t>
      </w:r>
      <w:r w:rsidR="0018376D">
        <w:rPr>
          <w:rFonts w:ascii="Times New Roman" w:hAnsi="Times New Roman"/>
          <w:szCs w:val="24"/>
          <w:lang w:val="en-US"/>
        </w:rPr>
        <w:t>W</w:t>
      </w:r>
      <w:r w:rsidR="0018376D">
        <w:rPr>
          <w:rFonts w:ascii="Times New Roman" w:hAnsi="Times New Roman"/>
          <w:szCs w:val="24"/>
        </w:rPr>
        <w:t xml:space="preserve">, </w:t>
      </w:r>
      <w:r w:rsidR="0018376D" w:rsidRPr="00652E93">
        <w:rPr>
          <w:rFonts w:ascii="Times New Roman" w:hAnsi="Times New Roman"/>
          <w:szCs w:val="24"/>
        </w:rPr>
        <w:t>1M, 2M, 3M, 6</w:t>
      </w:r>
      <w:r w:rsidR="0018376D" w:rsidRPr="00652E93">
        <w:rPr>
          <w:rFonts w:ascii="Times New Roman" w:hAnsi="Times New Roman"/>
          <w:szCs w:val="24"/>
          <w:lang w:val="en-US"/>
        </w:rPr>
        <w:t>M</w:t>
      </w:r>
      <w:r w:rsidR="0018376D" w:rsidRPr="00652E93">
        <w:rPr>
          <w:rFonts w:ascii="Times New Roman" w:hAnsi="Times New Roman"/>
          <w:szCs w:val="24"/>
        </w:rPr>
        <w:t>,</w:t>
      </w:r>
      <w:r w:rsidR="0018376D" w:rsidRPr="009B04BF">
        <w:rPr>
          <w:rFonts w:ascii="Times New Roman" w:hAnsi="Times New Roman"/>
          <w:szCs w:val="24"/>
        </w:rPr>
        <w:t xml:space="preserve"> 9</w:t>
      </w:r>
      <w:r w:rsidR="0018376D" w:rsidRPr="00652E93">
        <w:rPr>
          <w:rFonts w:ascii="Times New Roman" w:hAnsi="Times New Roman"/>
          <w:szCs w:val="24"/>
          <w:lang w:val="en-US"/>
        </w:rPr>
        <w:t>M</w:t>
      </w:r>
      <w:r w:rsidR="0018376D" w:rsidRPr="009B04BF">
        <w:rPr>
          <w:rFonts w:ascii="Times New Roman" w:hAnsi="Times New Roman"/>
          <w:szCs w:val="24"/>
        </w:rPr>
        <w:t>,</w:t>
      </w:r>
      <w:r w:rsidR="0018376D" w:rsidRPr="00652E93">
        <w:rPr>
          <w:rFonts w:ascii="Times New Roman" w:hAnsi="Times New Roman"/>
          <w:szCs w:val="24"/>
        </w:rPr>
        <w:t xml:space="preserve"> 12</w:t>
      </w:r>
      <w:r w:rsidR="0018376D" w:rsidRPr="00652E93">
        <w:rPr>
          <w:rFonts w:ascii="Times New Roman" w:hAnsi="Times New Roman"/>
          <w:szCs w:val="24"/>
          <w:lang w:val="en-US"/>
        </w:rPr>
        <w:t>M</w:t>
      </w:r>
      <w:r w:rsidR="0018376D" w:rsidRPr="00652E93">
        <w:rPr>
          <w:rFonts w:ascii="Times New Roman" w:hAnsi="Times New Roman"/>
          <w:szCs w:val="24"/>
        </w:rPr>
        <w:t>, 18</w:t>
      </w:r>
      <w:r w:rsidR="0018376D" w:rsidRPr="00652E93">
        <w:rPr>
          <w:rFonts w:ascii="Times New Roman" w:hAnsi="Times New Roman"/>
          <w:szCs w:val="24"/>
          <w:lang w:val="en-US"/>
        </w:rPr>
        <w:t>M</w:t>
      </w:r>
      <w:r w:rsidR="0018376D" w:rsidRPr="00652E93">
        <w:rPr>
          <w:rFonts w:ascii="Times New Roman" w:hAnsi="Times New Roman"/>
          <w:szCs w:val="24"/>
        </w:rPr>
        <w:t>, 24</w:t>
      </w:r>
      <w:r w:rsidR="0018376D" w:rsidRPr="00652E93">
        <w:rPr>
          <w:rFonts w:ascii="Times New Roman" w:hAnsi="Times New Roman"/>
          <w:szCs w:val="24"/>
          <w:lang w:val="en-US"/>
        </w:rPr>
        <w:t>M</w:t>
      </w:r>
      <w:r w:rsidR="0018376D" w:rsidRPr="00652E93">
        <w:rPr>
          <w:rFonts w:ascii="Times New Roman" w:hAnsi="Times New Roman"/>
          <w:szCs w:val="24"/>
        </w:rPr>
        <w:t>, 30</w:t>
      </w:r>
      <w:r w:rsidR="0018376D" w:rsidRPr="00652E93">
        <w:rPr>
          <w:rFonts w:ascii="Times New Roman" w:hAnsi="Times New Roman"/>
          <w:szCs w:val="24"/>
          <w:lang w:val="en-US"/>
        </w:rPr>
        <w:t>M</w:t>
      </w:r>
      <w:r w:rsidR="0018376D" w:rsidRPr="00652E93">
        <w:rPr>
          <w:rFonts w:ascii="Times New Roman" w:hAnsi="Times New Roman"/>
          <w:szCs w:val="24"/>
        </w:rPr>
        <w:t>, 36</w:t>
      </w:r>
      <w:r w:rsidR="0018376D" w:rsidRPr="00652E93">
        <w:rPr>
          <w:rFonts w:ascii="Times New Roman" w:hAnsi="Times New Roman"/>
          <w:szCs w:val="24"/>
          <w:lang w:val="en-US"/>
        </w:rPr>
        <w:t>M</w:t>
      </w:r>
      <w:r w:rsidR="0018376D" w:rsidRPr="00652E93">
        <w:rPr>
          <w:rFonts w:ascii="Times New Roman" w:hAnsi="Times New Roman"/>
          <w:szCs w:val="24"/>
        </w:rPr>
        <w:t xml:space="preserve"> – </w:t>
      </w:r>
      <w:r w:rsidR="0018376D" w:rsidRPr="009B04BF">
        <w:rPr>
          <w:rFonts w:ascii="Times New Roman" w:hAnsi="Times New Roman"/>
          <w:szCs w:val="24"/>
        </w:rPr>
        <w:t xml:space="preserve">1, </w:t>
      </w:r>
      <w:r w:rsidR="0018376D" w:rsidRPr="00652E93">
        <w:rPr>
          <w:rFonts w:ascii="Times New Roman" w:hAnsi="Times New Roman"/>
          <w:szCs w:val="24"/>
        </w:rPr>
        <w:t>7, 14</w:t>
      </w:r>
      <w:r w:rsidR="0018376D">
        <w:rPr>
          <w:rFonts w:ascii="Times New Roman" w:hAnsi="Times New Roman"/>
          <w:szCs w:val="24"/>
        </w:rPr>
        <w:t>, 35</w:t>
      </w:r>
      <w:r w:rsidR="0018376D" w:rsidRPr="00652E93">
        <w:rPr>
          <w:rFonts w:ascii="Times New Roman" w:hAnsi="Times New Roman"/>
          <w:szCs w:val="24"/>
        </w:rPr>
        <w:t xml:space="preserve"> календарных дней, 1, 2, 3, 6,</w:t>
      </w:r>
      <w:r w:rsidR="0018376D" w:rsidRPr="009B04BF">
        <w:rPr>
          <w:rFonts w:ascii="Times New Roman" w:hAnsi="Times New Roman"/>
          <w:szCs w:val="24"/>
        </w:rPr>
        <w:t xml:space="preserve"> 9,</w:t>
      </w:r>
      <w:r w:rsidR="0018376D" w:rsidRPr="00652E93">
        <w:rPr>
          <w:rFonts w:ascii="Times New Roman" w:hAnsi="Times New Roman"/>
          <w:szCs w:val="24"/>
        </w:rPr>
        <w:t xml:space="preserve"> 12, 18, 24, 30, 36 месяцев </w:t>
      </w:r>
      <w:r w:rsidR="0018376D" w:rsidRPr="00B164ED">
        <w:rPr>
          <w:rFonts w:ascii="Times New Roman" w:hAnsi="Times New Roman" w:hint="eastAsia"/>
          <w:szCs w:val="24"/>
        </w:rPr>
        <w:t>с</w:t>
      </w:r>
      <w:r w:rsidR="0018376D" w:rsidRPr="00B164ED">
        <w:rPr>
          <w:rFonts w:ascii="Times New Roman" w:hAnsi="Times New Roman"/>
          <w:szCs w:val="24"/>
        </w:rPr>
        <w:t xml:space="preserve"> </w:t>
      </w:r>
      <w:r w:rsidR="0018376D" w:rsidRPr="00B164ED">
        <w:rPr>
          <w:rFonts w:ascii="Times New Roman" w:hAnsi="Times New Roman" w:hint="eastAsia"/>
          <w:szCs w:val="24"/>
        </w:rPr>
        <w:t>даты</w:t>
      </w:r>
      <w:r w:rsidR="0018376D" w:rsidRPr="00B164ED">
        <w:rPr>
          <w:rFonts w:ascii="Times New Roman" w:hAnsi="Times New Roman"/>
          <w:szCs w:val="24"/>
        </w:rPr>
        <w:t xml:space="preserve"> </w:t>
      </w:r>
      <w:r w:rsidR="0018376D" w:rsidRPr="00B164ED">
        <w:rPr>
          <w:rFonts w:ascii="Times New Roman" w:hAnsi="Times New Roman" w:hint="eastAsia"/>
          <w:szCs w:val="24"/>
        </w:rPr>
        <w:t>заключения</w:t>
      </w:r>
      <w:r w:rsidR="0018376D" w:rsidRPr="00B164ED">
        <w:rPr>
          <w:rFonts w:ascii="Times New Roman" w:hAnsi="Times New Roman"/>
          <w:szCs w:val="24"/>
        </w:rPr>
        <w:t xml:space="preserve"> сделки РЕПО/даты принятия Центральным контрагентом обязательства по обеспечению условий для заключения депозитного договора, соответственно.</w:t>
      </w:r>
      <w:r w:rsidR="00E57163" w:rsidRPr="00E57163">
        <w:rPr>
          <w:rFonts w:ascii="Times New Roman" w:hAnsi="Times New Roman"/>
          <w:szCs w:val="24"/>
        </w:rPr>
        <w:t>»</w:t>
      </w:r>
    </w:p>
    <w:p w:rsidR="0018376D" w:rsidRDefault="0018376D" w:rsidP="00E57163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845571" w:rsidRPr="00B75CEC" w:rsidRDefault="0031581E" w:rsidP="008455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</w:t>
      </w:r>
      <w:r w:rsidR="00C91E9A" w:rsidRPr="00B75CEC">
        <w:rPr>
          <w:rFonts w:ascii="Times New Roman" w:hAnsi="Times New Roman" w:cs="Times New Roman"/>
          <w:b/>
          <w:sz w:val="24"/>
          <w:szCs w:val="24"/>
        </w:rPr>
        <w:t xml:space="preserve">Правила торгов </w:t>
      </w:r>
      <w:r w:rsidR="00845571" w:rsidRPr="00B75CE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606C86" w:rsidRPr="0031581E">
        <w:rPr>
          <w:rFonts w:ascii="Times New Roman" w:hAnsi="Times New Roman" w:cs="Times New Roman"/>
          <w:b/>
          <w:sz w:val="24"/>
          <w:szCs w:val="24"/>
        </w:rPr>
        <w:t>I</w:t>
      </w:r>
      <w:r w:rsidR="00845571" w:rsidRPr="0031581E">
        <w:rPr>
          <w:rFonts w:ascii="Times New Roman" w:hAnsi="Times New Roman" w:cs="Times New Roman"/>
          <w:b/>
          <w:sz w:val="24"/>
          <w:szCs w:val="24"/>
        </w:rPr>
        <w:t>I</w:t>
      </w:r>
      <w:r w:rsidR="00183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91E9A" w:rsidRPr="00B75CEC">
        <w:rPr>
          <w:rFonts w:ascii="Times New Roman" w:hAnsi="Times New Roman" w:cs="Times New Roman"/>
          <w:b/>
          <w:sz w:val="24"/>
          <w:szCs w:val="24"/>
        </w:rPr>
        <w:t>. Секция рынка</w:t>
      </w:r>
      <w:r w:rsidR="0018376D">
        <w:rPr>
          <w:rFonts w:ascii="Times New Roman" w:hAnsi="Times New Roman" w:cs="Times New Roman"/>
          <w:b/>
          <w:sz w:val="24"/>
          <w:szCs w:val="24"/>
        </w:rPr>
        <w:t xml:space="preserve"> РЕПО</w:t>
      </w:r>
    </w:p>
    <w:p w:rsidR="00845571" w:rsidRDefault="006C45F8" w:rsidP="00B75CEC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</w:t>
      </w:r>
      <w:r w:rsidR="00C22E13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22E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22E13">
        <w:rPr>
          <w:rFonts w:ascii="Times New Roman" w:hAnsi="Times New Roman" w:cs="Times New Roman"/>
          <w:sz w:val="24"/>
          <w:szCs w:val="24"/>
        </w:rPr>
        <w:t>., подраздела 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22E13">
        <w:rPr>
          <w:rFonts w:ascii="Times New Roman" w:hAnsi="Times New Roman" w:cs="Times New Roman"/>
          <w:sz w:val="24"/>
          <w:szCs w:val="24"/>
        </w:rPr>
        <w:t>. «</w:t>
      </w:r>
      <w:r w:rsidRPr="006C45F8"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="00C22E1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п.п. 1.7.7.3</w:t>
      </w:r>
      <w:r w:rsidR="00C22E13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1.7.7.3. – 1.7.7.9 считать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1.7.7.4. – 1.7.7.10. соответственно)</w:t>
      </w:r>
      <w:r w:rsidR="00C22E13">
        <w:rPr>
          <w:rFonts w:ascii="Times New Roman" w:hAnsi="Times New Roman" w:cs="Times New Roman"/>
          <w:sz w:val="24"/>
          <w:szCs w:val="24"/>
        </w:rPr>
        <w:t>:</w:t>
      </w:r>
    </w:p>
    <w:p w:rsidR="00C22E13" w:rsidRDefault="00C22E13" w:rsidP="00B75CEC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B75CEC" w:rsidRPr="00B75CEC">
        <w:rPr>
          <w:rFonts w:ascii="Times New Roman" w:hAnsi="Times New Roman"/>
          <w:szCs w:val="24"/>
        </w:rPr>
        <w:t>1.</w:t>
      </w:r>
      <w:r w:rsidR="0018376D">
        <w:rPr>
          <w:rFonts w:ascii="Times New Roman" w:hAnsi="Times New Roman"/>
          <w:szCs w:val="24"/>
        </w:rPr>
        <w:t>7</w:t>
      </w:r>
      <w:r w:rsidR="00B75CEC" w:rsidRPr="00B75CEC">
        <w:rPr>
          <w:rFonts w:ascii="Times New Roman" w:hAnsi="Times New Roman"/>
          <w:szCs w:val="24"/>
        </w:rPr>
        <w:t>.</w:t>
      </w:r>
      <w:r w:rsidR="0018376D">
        <w:rPr>
          <w:rFonts w:ascii="Times New Roman" w:hAnsi="Times New Roman"/>
          <w:szCs w:val="24"/>
        </w:rPr>
        <w:t>7.3</w:t>
      </w:r>
      <w:r w:rsidR="00B75CEC" w:rsidRPr="00B75CEC">
        <w:rPr>
          <w:rFonts w:ascii="Times New Roman" w:hAnsi="Times New Roman"/>
          <w:szCs w:val="24"/>
        </w:rPr>
        <w:t>.</w:t>
      </w:r>
      <w:r w:rsidR="00B75CEC" w:rsidRPr="00B75CEC">
        <w:rPr>
          <w:rFonts w:ascii="Times New Roman" w:hAnsi="Times New Roman"/>
          <w:szCs w:val="24"/>
        </w:rPr>
        <w:tab/>
      </w:r>
      <w:r w:rsidR="0018376D">
        <w:rPr>
          <w:rFonts w:ascii="Times New Roman" w:hAnsi="Times New Roman"/>
        </w:rPr>
        <w:t xml:space="preserve">Если иное не определено решением Биржи в Режиме торгов </w:t>
      </w:r>
      <w:r w:rsidR="0018376D" w:rsidRPr="003E3344">
        <w:rPr>
          <w:rFonts w:ascii="Times New Roman" w:hAnsi="Times New Roman"/>
          <w:szCs w:val="24"/>
        </w:rPr>
        <w:t>«</w:t>
      </w:r>
      <w:r w:rsidR="0018376D">
        <w:rPr>
          <w:rFonts w:ascii="Times New Roman" w:hAnsi="Times New Roman"/>
          <w:szCs w:val="24"/>
        </w:rPr>
        <w:t>РЕПО с ЦК - Аукцион</w:t>
      </w:r>
      <w:r w:rsidR="0018376D" w:rsidRPr="003E3344">
        <w:rPr>
          <w:rFonts w:ascii="Times New Roman" w:hAnsi="Times New Roman"/>
          <w:szCs w:val="24"/>
        </w:rPr>
        <w:t>»</w:t>
      </w:r>
      <w:r w:rsidR="0018376D">
        <w:rPr>
          <w:rFonts w:ascii="Times New Roman" w:hAnsi="Times New Roman"/>
          <w:szCs w:val="24"/>
        </w:rPr>
        <w:t xml:space="preserve"> не допускается подача заявок Участниками торгов до момента регистрации в Системе торгов </w:t>
      </w:r>
      <w:r w:rsidR="0018376D" w:rsidRPr="002D76BF">
        <w:rPr>
          <w:rFonts w:ascii="Times New Roman" w:hAnsi="Times New Roman"/>
          <w:szCs w:val="24"/>
        </w:rPr>
        <w:t>заявк</w:t>
      </w:r>
      <w:r w:rsidR="0018376D">
        <w:rPr>
          <w:rFonts w:ascii="Times New Roman" w:hAnsi="Times New Roman"/>
          <w:szCs w:val="24"/>
        </w:rPr>
        <w:t xml:space="preserve">и на заключение депозитного договора </w:t>
      </w:r>
      <w:r w:rsidR="0018376D" w:rsidRPr="002D76BF">
        <w:rPr>
          <w:rFonts w:ascii="Times New Roman" w:hAnsi="Times New Roman"/>
          <w:szCs w:val="24"/>
        </w:rPr>
        <w:t>противоположной направленности</w:t>
      </w:r>
      <w:r w:rsidR="0018376D">
        <w:rPr>
          <w:rFonts w:ascii="Times New Roman" w:hAnsi="Times New Roman"/>
          <w:szCs w:val="24"/>
        </w:rPr>
        <w:t xml:space="preserve">, которая может быть признана допустимой встречной заявкой к заявкам, подаваемым </w:t>
      </w:r>
      <w:r w:rsidR="0018376D">
        <w:rPr>
          <w:rFonts w:ascii="Times New Roman" w:hAnsi="Times New Roman"/>
        </w:rPr>
        <w:t xml:space="preserve">в Режиме торгов </w:t>
      </w:r>
      <w:r w:rsidR="0018376D" w:rsidRPr="003E3344">
        <w:rPr>
          <w:rFonts w:ascii="Times New Roman" w:hAnsi="Times New Roman"/>
          <w:szCs w:val="24"/>
        </w:rPr>
        <w:t>«</w:t>
      </w:r>
      <w:r w:rsidR="0018376D">
        <w:rPr>
          <w:rFonts w:ascii="Times New Roman" w:hAnsi="Times New Roman"/>
          <w:szCs w:val="24"/>
        </w:rPr>
        <w:t xml:space="preserve">РЕПО с ЦК – Аукцион, а также заявок, указанная в которых Ставка РЕПО, ниже процентной ставки, указанной в </w:t>
      </w:r>
      <w:r w:rsidR="0018376D" w:rsidRPr="002D76BF">
        <w:rPr>
          <w:rFonts w:ascii="Times New Roman" w:hAnsi="Times New Roman"/>
          <w:szCs w:val="24"/>
        </w:rPr>
        <w:t>заявк</w:t>
      </w:r>
      <w:r w:rsidR="0018376D">
        <w:rPr>
          <w:rFonts w:ascii="Times New Roman" w:hAnsi="Times New Roman"/>
          <w:szCs w:val="24"/>
        </w:rPr>
        <w:t xml:space="preserve">е на заключение депозитного договора </w:t>
      </w:r>
      <w:r w:rsidR="0018376D" w:rsidRPr="002D76BF">
        <w:rPr>
          <w:rFonts w:ascii="Times New Roman" w:hAnsi="Times New Roman"/>
          <w:szCs w:val="24"/>
        </w:rPr>
        <w:t>противоположной направленности</w:t>
      </w:r>
      <w:r w:rsidR="0018376D">
        <w:rPr>
          <w:rFonts w:ascii="Times New Roman" w:hAnsi="Times New Roman"/>
          <w:szCs w:val="24"/>
        </w:rPr>
        <w:t>, которая может быть признана допустимой встречной заявкой к заявкам.</w:t>
      </w:r>
      <w:r>
        <w:rPr>
          <w:rFonts w:ascii="Times New Roman" w:hAnsi="Times New Roman"/>
          <w:szCs w:val="24"/>
        </w:rPr>
        <w:t>»</w:t>
      </w:r>
    </w:p>
    <w:p w:rsidR="00B75CEC" w:rsidRDefault="00B75CEC" w:rsidP="00B75CEC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6C45F8" w:rsidRPr="00B75CEC" w:rsidRDefault="006C45F8" w:rsidP="006C45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</w:t>
      </w:r>
      <w:r w:rsidRPr="00B75CEC">
        <w:rPr>
          <w:rFonts w:ascii="Times New Roman" w:hAnsi="Times New Roman" w:cs="Times New Roman"/>
          <w:b/>
          <w:sz w:val="24"/>
          <w:szCs w:val="24"/>
        </w:rPr>
        <w:t xml:space="preserve">Правила торгов Часть </w:t>
      </w:r>
      <w:r w:rsidRPr="0031581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75CEC">
        <w:rPr>
          <w:rFonts w:ascii="Times New Roman" w:hAnsi="Times New Roman" w:cs="Times New Roman"/>
          <w:b/>
          <w:sz w:val="24"/>
          <w:szCs w:val="24"/>
        </w:rPr>
        <w:t>. Секция рынка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депозитов</w:t>
      </w:r>
    </w:p>
    <w:p w:rsidR="006C45F8" w:rsidRDefault="006C45F8" w:rsidP="006C45F8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абзац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B75CEC" w:rsidRDefault="006C45F8" w:rsidP="006C45F8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2D76BF">
        <w:rPr>
          <w:rFonts w:ascii="Times New Roman" w:hAnsi="Times New Roman"/>
          <w:szCs w:val="24"/>
        </w:rPr>
        <w:t>код расчетов (</w:t>
      </w:r>
      <w:proofErr w:type="spellStart"/>
      <w:r w:rsidRPr="00C7066C">
        <w:rPr>
          <w:rFonts w:ascii="Times New Roman" w:hAnsi="Times New Roman"/>
          <w:szCs w:val="24"/>
        </w:rPr>
        <w:t>Y</w:t>
      </w:r>
      <w:r w:rsidRPr="00C217D7">
        <w:rPr>
          <w:rFonts w:ascii="Times New Roman" w:hAnsi="Times New Roman"/>
          <w:szCs w:val="24"/>
        </w:rPr>
        <w:t>m</w:t>
      </w:r>
      <w:proofErr w:type="spellEnd"/>
      <w:r w:rsidRPr="003236FC">
        <w:rPr>
          <w:rFonts w:ascii="Times New Roman" w:hAnsi="Times New Roman"/>
          <w:szCs w:val="24"/>
        </w:rPr>
        <w:t>/</w:t>
      </w:r>
      <w:proofErr w:type="spellStart"/>
      <w:r w:rsidRPr="00C7066C">
        <w:rPr>
          <w:rFonts w:ascii="Times New Roman" w:hAnsi="Times New Roman"/>
          <w:szCs w:val="24"/>
        </w:rPr>
        <w:t>Y</w:t>
      </w:r>
      <w:r w:rsidRPr="00C217D7">
        <w:rPr>
          <w:rFonts w:ascii="Times New Roman" w:hAnsi="Times New Roman"/>
          <w:szCs w:val="24"/>
        </w:rPr>
        <w:t>n</w:t>
      </w:r>
      <w:proofErr w:type="spellEnd"/>
      <w:r w:rsidRPr="002D76B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где </w:t>
      </w:r>
      <w:r w:rsidRPr="00C217D7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 может принимать значение от 0 до 2, а </w:t>
      </w:r>
      <w:r w:rsidRPr="00C217D7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 может принимать значения 1</w:t>
      </w:r>
      <w:r>
        <w:rPr>
          <w:rFonts w:ascii="Times New Roman" w:hAnsi="Times New Roman"/>
          <w:szCs w:val="24"/>
          <w:lang w:val="en-US"/>
        </w:rPr>
        <w:t>D</w:t>
      </w:r>
      <w:r>
        <w:rPr>
          <w:rFonts w:ascii="Times New Roman" w:hAnsi="Times New Roman"/>
          <w:szCs w:val="24"/>
        </w:rPr>
        <w:t xml:space="preserve">, </w:t>
      </w:r>
      <w:r w:rsidRPr="00C217D7">
        <w:rPr>
          <w:rFonts w:ascii="Times New Roman" w:hAnsi="Times New Roman"/>
          <w:szCs w:val="24"/>
        </w:rPr>
        <w:t>1W, 2W,</w:t>
      </w:r>
      <w:r w:rsidRPr="003F10E0">
        <w:rPr>
          <w:rFonts w:ascii="Times New Roman" w:hAnsi="Times New Roman"/>
          <w:szCs w:val="24"/>
        </w:rPr>
        <w:t xml:space="preserve"> 5</w:t>
      </w:r>
      <w:r>
        <w:rPr>
          <w:rFonts w:ascii="Times New Roman" w:hAnsi="Times New Roman"/>
          <w:szCs w:val="24"/>
          <w:lang w:val="en-US"/>
        </w:rPr>
        <w:t>W</w:t>
      </w:r>
      <w:r>
        <w:rPr>
          <w:rFonts w:ascii="Times New Roman" w:hAnsi="Times New Roman"/>
          <w:szCs w:val="24"/>
        </w:rPr>
        <w:t>,</w:t>
      </w:r>
      <w:r w:rsidRPr="00C217D7">
        <w:rPr>
          <w:rFonts w:ascii="Times New Roman" w:hAnsi="Times New Roman"/>
          <w:szCs w:val="24"/>
        </w:rPr>
        <w:t xml:space="preserve"> 1M, 2M, 3M,</w:t>
      </w:r>
      <w:r>
        <w:rPr>
          <w:rFonts w:ascii="Times New Roman" w:hAnsi="Times New Roman"/>
          <w:szCs w:val="24"/>
        </w:rPr>
        <w:t xml:space="preserve"> 6</w:t>
      </w:r>
      <w:r>
        <w:rPr>
          <w:rFonts w:ascii="Times New Roman" w:hAnsi="Times New Roman"/>
          <w:szCs w:val="24"/>
          <w:lang w:val="en-US"/>
        </w:rPr>
        <w:t>M</w:t>
      </w:r>
      <w:r>
        <w:rPr>
          <w:rFonts w:ascii="Times New Roman" w:hAnsi="Times New Roman"/>
          <w:szCs w:val="24"/>
        </w:rPr>
        <w:t>,</w:t>
      </w:r>
      <w:r w:rsidRPr="00F51519">
        <w:rPr>
          <w:rFonts w:ascii="Times New Roman" w:hAnsi="Times New Roman"/>
          <w:szCs w:val="24"/>
        </w:rPr>
        <w:t xml:space="preserve"> 9</w:t>
      </w:r>
      <w:r>
        <w:rPr>
          <w:rFonts w:ascii="Times New Roman" w:hAnsi="Times New Roman"/>
          <w:szCs w:val="24"/>
          <w:lang w:val="en-US"/>
        </w:rPr>
        <w:t>M</w:t>
      </w:r>
      <w:r w:rsidRPr="00F5151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5A3784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18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24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30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36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6C467B">
        <w:rPr>
          <w:rFonts w:ascii="Times New Roman" w:hAnsi="Times New Roman"/>
          <w:szCs w:val="24"/>
        </w:rPr>
        <w:t>,</w:t>
      </w:r>
      <w:r w:rsidRPr="0019760B">
        <w:rPr>
          <w:rFonts w:ascii="Times New Roman" w:hAnsi="Times New Roman"/>
          <w:szCs w:val="24"/>
        </w:rPr>
        <w:t xml:space="preserve"> </w:t>
      </w:r>
      <w:r w:rsidRPr="00C217D7">
        <w:rPr>
          <w:rFonts w:ascii="Times New Roman" w:hAnsi="Times New Roman"/>
          <w:szCs w:val="24"/>
        </w:rPr>
        <w:t>если иное не установлено решением Биржи</w:t>
      </w:r>
      <w:r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определяющий дату возврата депозита;»</w:t>
      </w:r>
    </w:p>
    <w:p w:rsidR="00C169DD" w:rsidRDefault="00C169DD" w:rsidP="00C169D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абзац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1.2.4.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C169DD" w:rsidRDefault="00C169DD" w:rsidP="00C169D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2D76BF">
        <w:rPr>
          <w:rFonts w:ascii="Times New Roman" w:hAnsi="Times New Roman"/>
          <w:szCs w:val="24"/>
        </w:rPr>
        <w:t>код расчетов (</w:t>
      </w:r>
      <w:proofErr w:type="spellStart"/>
      <w:r w:rsidRPr="00C7066C">
        <w:rPr>
          <w:rFonts w:ascii="Times New Roman" w:hAnsi="Times New Roman"/>
          <w:szCs w:val="24"/>
        </w:rPr>
        <w:t>Y</w:t>
      </w:r>
      <w:r w:rsidRPr="00ED63FE">
        <w:rPr>
          <w:rFonts w:ascii="Times New Roman" w:hAnsi="Times New Roman"/>
          <w:szCs w:val="24"/>
        </w:rPr>
        <w:t>m</w:t>
      </w:r>
      <w:proofErr w:type="spellEnd"/>
      <w:r w:rsidRPr="003236FC">
        <w:rPr>
          <w:rFonts w:ascii="Times New Roman" w:hAnsi="Times New Roman"/>
          <w:szCs w:val="24"/>
        </w:rPr>
        <w:t>/</w:t>
      </w:r>
      <w:proofErr w:type="spellStart"/>
      <w:r w:rsidRPr="00C7066C">
        <w:rPr>
          <w:rFonts w:ascii="Times New Roman" w:hAnsi="Times New Roman"/>
          <w:szCs w:val="24"/>
        </w:rPr>
        <w:t>Y</w:t>
      </w:r>
      <w:r w:rsidRPr="00ED63FE">
        <w:rPr>
          <w:rFonts w:ascii="Times New Roman" w:hAnsi="Times New Roman"/>
          <w:szCs w:val="24"/>
        </w:rPr>
        <w:t>n</w:t>
      </w:r>
      <w:proofErr w:type="spellEnd"/>
      <w:r w:rsidRPr="002D76B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где </w:t>
      </w:r>
      <w:r w:rsidRPr="00ED63FE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 может принимать значение от 0 до 2, а </w:t>
      </w:r>
      <w:r w:rsidRPr="00ED63FE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 может принимать значения 1</w:t>
      </w:r>
      <w:r>
        <w:rPr>
          <w:rFonts w:ascii="Times New Roman" w:hAnsi="Times New Roman"/>
          <w:szCs w:val="24"/>
          <w:lang w:val="en-US"/>
        </w:rPr>
        <w:t>D</w:t>
      </w:r>
      <w:r>
        <w:rPr>
          <w:rFonts w:ascii="Times New Roman" w:hAnsi="Times New Roman"/>
          <w:szCs w:val="24"/>
        </w:rPr>
        <w:t xml:space="preserve">, </w:t>
      </w:r>
      <w:r w:rsidRPr="00ED63FE">
        <w:rPr>
          <w:rFonts w:ascii="Times New Roman" w:hAnsi="Times New Roman"/>
          <w:szCs w:val="24"/>
        </w:rPr>
        <w:t xml:space="preserve">1W, 2W, 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  <w:lang w:val="en-US"/>
        </w:rPr>
        <w:t>W</w:t>
      </w:r>
      <w:r>
        <w:rPr>
          <w:rFonts w:ascii="Times New Roman" w:hAnsi="Times New Roman"/>
          <w:szCs w:val="24"/>
        </w:rPr>
        <w:t xml:space="preserve">, </w:t>
      </w:r>
      <w:r w:rsidRPr="00ED63FE">
        <w:rPr>
          <w:rFonts w:ascii="Times New Roman" w:hAnsi="Times New Roman"/>
          <w:szCs w:val="24"/>
        </w:rPr>
        <w:t>1M, 2M,</w:t>
      </w:r>
      <w:r w:rsidRPr="00F51519">
        <w:rPr>
          <w:rFonts w:ascii="Times New Roman" w:hAnsi="Times New Roman"/>
          <w:szCs w:val="24"/>
        </w:rPr>
        <w:t xml:space="preserve"> 9</w:t>
      </w:r>
      <w:r>
        <w:rPr>
          <w:rFonts w:ascii="Times New Roman" w:hAnsi="Times New Roman"/>
          <w:szCs w:val="24"/>
          <w:lang w:val="en-US"/>
        </w:rPr>
        <w:t>M</w:t>
      </w:r>
      <w:r>
        <w:rPr>
          <w:rFonts w:ascii="Times New Roman" w:hAnsi="Times New Roman"/>
          <w:szCs w:val="24"/>
        </w:rPr>
        <w:t>,</w:t>
      </w:r>
      <w:r w:rsidRPr="00ED63FE">
        <w:rPr>
          <w:rFonts w:ascii="Times New Roman" w:hAnsi="Times New Roman"/>
          <w:szCs w:val="24"/>
        </w:rPr>
        <w:t xml:space="preserve"> 3M,</w:t>
      </w:r>
      <w:r w:rsidRPr="00474E7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  <w:lang w:val="en-US"/>
        </w:rPr>
        <w:t>M</w:t>
      </w:r>
      <w:r>
        <w:rPr>
          <w:rFonts w:ascii="Times New Roman" w:hAnsi="Times New Roman"/>
          <w:szCs w:val="24"/>
        </w:rPr>
        <w:t xml:space="preserve">, </w:t>
      </w:r>
      <w:r w:rsidRPr="007837E3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18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24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30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19760B">
        <w:rPr>
          <w:rFonts w:ascii="Times New Roman" w:hAnsi="Times New Roman"/>
          <w:szCs w:val="24"/>
        </w:rPr>
        <w:t>, 36</w:t>
      </w:r>
      <w:r w:rsidRPr="0019760B">
        <w:rPr>
          <w:rFonts w:ascii="Times New Roman" w:hAnsi="Times New Roman"/>
          <w:szCs w:val="24"/>
          <w:lang w:val="en-US"/>
        </w:rPr>
        <w:t>M</w:t>
      </w:r>
      <w:r w:rsidRPr="006C467B">
        <w:rPr>
          <w:rFonts w:ascii="Times New Roman" w:hAnsi="Times New Roman"/>
          <w:szCs w:val="24"/>
        </w:rPr>
        <w:t>,</w:t>
      </w:r>
      <w:r w:rsidRPr="0019760B">
        <w:rPr>
          <w:rFonts w:ascii="Times New Roman" w:hAnsi="Times New Roman"/>
          <w:szCs w:val="24"/>
        </w:rPr>
        <w:t xml:space="preserve"> </w:t>
      </w:r>
      <w:r w:rsidRPr="00ED63FE">
        <w:rPr>
          <w:rFonts w:ascii="Times New Roman" w:hAnsi="Times New Roman"/>
          <w:szCs w:val="24"/>
        </w:rPr>
        <w:t>если иное не установлено решением Биржи</w:t>
      </w:r>
      <w:r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;»</w:t>
      </w:r>
    </w:p>
    <w:p w:rsidR="00C169DD" w:rsidRDefault="00C169DD" w:rsidP="00C169D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Порядок заключения депозитных договоров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C169DD" w:rsidRDefault="00C169DD" w:rsidP="006C45F8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 Режиме торгов «Депозиты с ЦК – Аукцион» принимают участие заявки, поданные Участниками торгов рынка депозитов категории «К» и категории «Р» в ходе аукциона по размещению денежных средств в депозиты.»</w:t>
      </w:r>
      <w:bookmarkStart w:id="0" w:name="_GoBack"/>
      <w:bookmarkEnd w:id="0"/>
    </w:p>
    <w:sectPr w:rsidR="00C169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45" w:rsidRDefault="00D02E45" w:rsidP="006535EF">
      <w:pPr>
        <w:spacing w:after="0" w:line="240" w:lineRule="auto"/>
      </w:pPr>
      <w:r>
        <w:separator/>
      </w:r>
    </w:p>
  </w:endnote>
  <w:endnote w:type="continuationSeparator" w:id="0">
    <w:p w:rsidR="00D02E45" w:rsidRDefault="00D02E45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027948" w:rsidRDefault="000279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7A"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027948" w:rsidRDefault="000279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45" w:rsidRDefault="00D02E45" w:rsidP="006535EF">
      <w:pPr>
        <w:spacing w:after="0" w:line="240" w:lineRule="auto"/>
      </w:pPr>
      <w:r>
        <w:separator/>
      </w:r>
    </w:p>
  </w:footnote>
  <w:footnote w:type="continuationSeparator" w:id="0">
    <w:p w:rsidR="00D02E45" w:rsidRDefault="00D02E45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1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6"/>
  </w:num>
  <w:num w:numId="5">
    <w:abstractNumId w:val="17"/>
  </w:num>
  <w:num w:numId="6">
    <w:abstractNumId w:val="7"/>
  </w:num>
  <w:num w:numId="7">
    <w:abstractNumId w:val="13"/>
  </w:num>
  <w:num w:numId="8">
    <w:abstractNumId w:val="21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6"/>
  </w:num>
  <w:num w:numId="17">
    <w:abstractNumId w:val="8"/>
  </w:num>
  <w:num w:numId="18">
    <w:abstractNumId w:val="5"/>
  </w:num>
  <w:num w:numId="19">
    <w:abstractNumId w:val="9"/>
  </w:num>
  <w:num w:numId="20">
    <w:abstractNumId w:val="12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2000B"/>
    <w:rsid w:val="00027948"/>
    <w:rsid w:val="00033225"/>
    <w:rsid w:val="00154A73"/>
    <w:rsid w:val="0018376D"/>
    <w:rsid w:val="001B3833"/>
    <w:rsid w:val="001D1821"/>
    <w:rsid w:val="00275C7A"/>
    <w:rsid w:val="002D04F1"/>
    <w:rsid w:val="0031581E"/>
    <w:rsid w:val="00387CC4"/>
    <w:rsid w:val="003B3092"/>
    <w:rsid w:val="004D76B5"/>
    <w:rsid w:val="005346B5"/>
    <w:rsid w:val="00606C86"/>
    <w:rsid w:val="006071E3"/>
    <w:rsid w:val="006535EF"/>
    <w:rsid w:val="00661FF6"/>
    <w:rsid w:val="0068462E"/>
    <w:rsid w:val="006C45F8"/>
    <w:rsid w:val="0075160F"/>
    <w:rsid w:val="00774307"/>
    <w:rsid w:val="007C18F5"/>
    <w:rsid w:val="0080486E"/>
    <w:rsid w:val="00845571"/>
    <w:rsid w:val="008A6A8A"/>
    <w:rsid w:val="009B79DD"/>
    <w:rsid w:val="009E28EE"/>
    <w:rsid w:val="00A10DBC"/>
    <w:rsid w:val="00A14937"/>
    <w:rsid w:val="00AA468E"/>
    <w:rsid w:val="00B30FF2"/>
    <w:rsid w:val="00B75CEC"/>
    <w:rsid w:val="00BD476A"/>
    <w:rsid w:val="00BE4489"/>
    <w:rsid w:val="00C04319"/>
    <w:rsid w:val="00C163C8"/>
    <w:rsid w:val="00C169DD"/>
    <w:rsid w:val="00C22E13"/>
    <w:rsid w:val="00C33923"/>
    <w:rsid w:val="00C6530A"/>
    <w:rsid w:val="00C91E9A"/>
    <w:rsid w:val="00D02E45"/>
    <w:rsid w:val="00D110F1"/>
    <w:rsid w:val="00E57163"/>
    <w:rsid w:val="00E632B7"/>
    <w:rsid w:val="00E639F1"/>
    <w:rsid w:val="00E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455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2021-02-02T12:48:00Z</dcterms:modified>
</cp:coreProperties>
</file>