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F1" w:rsidRPr="00006ACC" w:rsidRDefault="00D110F1" w:rsidP="00BE3381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Перечень основных изменений</w:t>
      </w:r>
      <w:r w:rsidR="000F08FE">
        <w:rPr>
          <w:b/>
          <w:sz w:val="24"/>
          <w:szCs w:val="24"/>
        </w:rPr>
        <w:t xml:space="preserve"> </w:t>
      </w:r>
      <w:r w:rsidRPr="00006ACC">
        <w:rPr>
          <w:b/>
          <w:sz w:val="24"/>
          <w:szCs w:val="24"/>
        </w:rPr>
        <w:t>к Правилам проведения торгов на фондовом рынке и рынке депозитов Публичного акционерного общества «Московская Биржа ММВБ-РТС»</w:t>
      </w:r>
      <w:r w:rsidR="00B94B30" w:rsidRPr="00B94B30">
        <w:rPr>
          <w:b/>
          <w:sz w:val="24"/>
          <w:szCs w:val="24"/>
        </w:rPr>
        <w:t xml:space="preserve"> </w:t>
      </w:r>
      <w:r w:rsidR="00B94B30">
        <w:rPr>
          <w:b/>
          <w:sz w:val="24"/>
          <w:szCs w:val="24"/>
        </w:rPr>
        <w:t xml:space="preserve">Часть </w:t>
      </w:r>
      <w:r w:rsidR="00B94B30">
        <w:rPr>
          <w:b/>
          <w:sz w:val="24"/>
          <w:szCs w:val="24"/>
          <w:lang w:val="en-US"/>
        </w:rPr>
        <w:t>I</w:t>
      </w:r>
      <w:r w:rsidR="00B94B30">
        <w:rPr>
          <w:b/>
          <w:sz w:val="24"/>
          <w:szCs w:val="24"/>
        </w:rPr>
        <w:t>. Общая часть</w:t>
      </w:r>
      <w:r w:rsidR="00DA0CE6">
        <w:rPr>
          <w:b/>
          <w:sz w:val="24"/>
          <w:szCs w:val="24"/>
        </w:rPr>
        <w:t>,</w:t>
      </w:r>
      <w:r w:rsidR="00240A42">
        <w:rPr>
          <w:b/>
          <w:sz w:val="24"/>
          <w:szCs w:val="24"/>
        </w:rPr>
        <w:t xml:space="preserve"> </w:t>
      </w:r>
      <w:r w:rsidR="00240A42" w:rsidRPr="00006ACC">
        <w:rPr>
          <w:b/>
          <w:sz w:val="24"/>
          <w:szCs w:val="24"/>
        </w:rPr>
        <w:t xml:space="preserve">Часть </w:t>
      </w:r>
      <w:r w:rsidR="00240A42">
        <w:rPr>
          <w:b/>
          <w:sz w:val="24"/>
          <w:szCs w:val="24"/>
          <w:lang w:val="en-US"/>
        </w:rPr>
        <w:t>I</w:t>
      </w:r>
      <w:r w:rsidR="00DA0CE6">
        <w:rPr>
          <w:b/>
          <w:sz w:val="24"/>
          <w:szCs w:val="24"/>
          <w:lang w:val="en-US"/>
        </w:rPr>
        <w:t>I</w:t>
      </w:r>
      <w:r w:rsidR="00240A42">
        <w:rPr>
          <w:b/>
          <w:sz w:val="24"/>
          <w:szCs w:val="24"/>
          <w:lang w:val="en-US"/>
        </w:rPr>
        <w:t>I</w:t>
      </w:r>
      <w:r w:rsidR="00240A42" w:rsidRPr="00006ACC">
        <w:rPr>
          <w:b/>
          <w:sz w:val="24"/>
          <w:szCs w:val="24"/>
        </w:rPr>
        <w:t xml:space="preserve">. </w:t>
      </w:r>
      <w:r w:rsidR="00240A42">
        <w:rPr>
          <w:b/>
          <w:sz w:val="24"/>
          <w:szCs w:val="24"/>
        </w:rPr>
        <w:t xml:space="preserve">Секция </w:t>
      </w:r>
      <w:r w:rsidR="00303F92">
        <w:rPr>
          <w:b/>
          <w:sz w:val="24"/>
          <w:szCs w:val="24"/>
        </w:rPr>
        <w:t>рынка</w:t>
      </w:r>
      <w:r w:rsidR="00240A42" w:rsidRPr="00006ACC">
        <w:rPr>
          <w:b/>
          <w:sz w:val="24"/>
          <w:szCs w:val="24"/>
        </w:rPr>
        <w:t xml:space="preserve"> </w:t>
      </w:r>
      <w:r w:rsidR="00DA0CE6">
        <w:rPr>
          <w:b/>
          <w:sz w:val="24"/>
          <w:szCs w:val="24"/>
        </w:rPr>
        <w:t>РЕПО</w:t>
      </w:r>
      <w:r w:rsidR="006650A6">
        <w:rPr>
          <w:b/>
          <w:sz w:val="24"/>
          <w:szCs w:val="24"/>
        </w:rPr>
        <w:t xml:space="preserve">, </w:t>
      </w:r>
      <w:r w:rsidR="006650A6" w:rsidRPr="00006ACC">
        <w:rPr>
          <w:b/>
          <w:sz w:val="24"/>
          <w:szCs w:val="24"/>
        </w:rPr>
        <w:t xml:space="preserve">Часть </w:t>
      </w:r>
      <w:r w:rsidR="006650A6">
        <w:rPr>
          <w:b/>
          <w:sz w:val="24"/>
          <w:szCs w:val="24"/>
          <w:lang w:val="en-US"/>
        </w:rPr>
        <w:t>I</w:t>
      </w:r>
      <w:r w:rsidR="006650A6">
        <w:rPr>
          <w:b/>
          <w:sz w:val="24"/>
          <w:szCs w:val="24"/>
          <w:lang w:val="en-US"/>
        </w:rPr>
        <w:t>V</w:t>
      </w:r>
      <w:r w:rsidR="006650A6" w:rsidRPr="00006ACC">
        <w:rPr>
          <w:b/>
          <w:sz w:val="24"/>
          <w:szCs w:val="24"/>
        </w:rPr>
        <w:t xml:space="preserve">. </w:t>
      </w:r>
      <w:r w:rsidR="006650A6">
        <w:rPr>
          <w:b/>
          <w:sz w:val="24"/>
          <w:szCs w:val="24"/>
        </w:rPr>
        <w:t>Секция рынка</w:t>
      </w:r>
      <w:r w:rsidR="006650A6" w:rsidRPr="00006ACC">
        <w:rPr>
          <w:b/>
          <w:sz w:val="24"/>
          <w:szCs w:val="24"/>
        </w:rPr>
        <w:t xml:space="preserve"> </w:t>
      </w:r>
      <w:r w:rsidR="006650A6">
        <w:rPr>
          <w:b/>
          <w:sz w:val="24"/>
          <w:szCs w:val="24"/>
        </w:rPr>
        <w:t xml:space="preserve">депозитов и </w:t>
      </w:r>
      <w:r w:rsidR="006650A6" w:rsidRPr="00006ACC">
        <w:rPr>
          <w:b/>
          <w:sz w:val="24"/>
          <w:szCs w:val="24"/>
        </w:rPr>
        <w:t xml:space="preserve">Часть </w:t>
      </w:r>
      <w:r w:rsidR="006650A6">
        <w:rPr>
          <w:b/>
          <w:sz w:val="24"/>
          <w:szCs w:val="24"/>
          <w:lang w:val="en-US"/>
        </w:rPr>
        <w:t>V</w:t>
      </w:r>
      <w:r w:rsidR="006650A6" w:rsidRPr="00006ACC">
        <w:rPr>
          <w:b/>
          <w:sz w:val="24"/>
          <w:szCs w:val="24"/>
        </w:rPr>
        <w:t xml:space="preserve">. </w:t>
      </w:r>
      <w:r w:rsidR="006650A6">
        <w:rPr>
          <w:b/>
          <w:sz w:val="24"/>
          <w:szCs w:val="24"/>
        </w:rPr>
        <w:t>Секция рынка</w:t>
      </w:r>
      <w:r w:rsidR="006650A6" w:rsidRPr="00006ACC">
        <w:rPr>
          <w:b/>
          <w:sz w:val="24"/>
          <w:szCs w:val="24"/>
        </w:rPr>
        <w:t xml:space="preserve"> </w:t>
      </w:r>
      <w:r w:rsidR="006650A6">
        <w:rPr>
          <w:b/>
          <w:sz w:val="24"/>
          <w:szCs w:val="24"/>
        </w:rPr>
        <w:t>кредитов</w:t>
      </w:r>
      <w:r w:rsidR="006650A6">
        <w:rPr>
          <w:b/>
          <w:sz w:val="24"/>
          <w:szCs w:val="24"/>
        </w:rPr>
        <w:t>,</w:t>
      </w:r>
      <w:r w:rsidR="006650A6">
        <w:rPr>
          <w:b/>
          <w:sz w:val="24"/>
          <w:szCs w:val="24"/>
        </w:rPr>
        <w:t xml:space="preserve"> </w:t>
      </w:r>
      <w:r w:rsidR="00240A42">
        <w:rPr>
          <w:b/>
          <w:sz w:val="24"/>
          <w:szCs w:val="24"/>
        </w:rPr>
        <w:t>(</w:t>
      </w:r>
      <w:r w:rsidR="006650A6" w:rsidRPr="00006ACC">
        <w:rPr>
          <w:b/>
          <w:sz w:val="24"/>
          <w:szCs w:val="24"/>
        </w:rPr>
        <w:t>утвержден</w:t>
      </w:r>
      <w:r w:rsidR="006650A6">
        <w:rPr>
          <w:b/>
          <w:sz w:val="24"/>
          <w:szCs w:val="24"/>
        </w:rPr>
        <w:t>ы</w:t>
      </w:r>
      <w:r w:rsidR="006650A6" w:rsidRPr="00006ACC">
        <w:rPr>
          <w:b/>
          <w:sz w:val="24"/>
          <w:szCs w:val="24"/>
        </w:rPr>
        <w:t xml:space="preserve"> </w:t>
      </w:r>
      <w:r w:rsidR="00240A42" w:rsidRPr="00006ACC">
        <w:rPr>
          <w:b/>
          <w:sz w:val="24"/>
          <w:szCs w:val="24"/>
        </w:rPr>
        <w:t xml:space="preserve">Наблюдательным советом ПАО Московская Биржа </w:t>
      </w:r>
      <w:r w:rsidR="006650A6">
        <w:rPr>
          <w:b/>
          <w:sz w:val="24"/>
          <w:szCs w:val="24"/>
        </w:rPr>
        <w:t>2</w:t>
      </w:r>
      <w:r w:rsidR="006650A6">
        <w:rPr>
          <w:b/>
          <w:sz w:val="24"/>
          <w:szCs w:val="24"/>
        </w:rPr>
        <w:t>2</w:t>
      </w:r>
      <w:r w:rsidR="006650A6" w:rsidRPr="00240A42">
        <w:rPr>
          <w:b/>
          <w:sz w:val="24"/>
          <w:szCs w:val="24"/>
        </w:rPr>
        <w:t xml:space="preserve"> </w:t>
      </w:r>
      <w:r w:rsidR="006650A6">
        <w:rPr>
          <w:b/>
          <w:sz w:val="24"/>
          <w:szCs w:val="24"/>
        </w:rPr>
        <w:t>августа</w:t>
      </w:r>
      <w:r w:rsidR="006650A6" w:rsidRPr="00240A42">
        <w:rPr>
          <w:b/>
          <w:sz w:val="24"/>
          <w:szCs w:val="24"/>
        </w:rPr>
        <w:t xml:space="preserve"> 202</w:t>
      </w:r>
      <w:r w:rsidR="006650A6">
        <w:rPr>
          <w:b/>
          <w:sz w:val="24"/>
          <w:szCs w:val="24"/>
        </w:rPr>
        <w:t>3</w:t>
      </w:r>
      <w:r w:rsidR="006650A6" w:rsidRPr="00240A42">
        <w:rPr>
          <w:b/>
          <w:sz w:val="24"/>
          <w:szCs w:val="24"/>
        </w:rPr>
        <w:t xml:space="preserve"> </w:t>
      </w:r>
      <w:r w:rsidR="00240A42" w:rsidRPr="00240A42">
        <w:rPr>
          <w:b/>
          <w:sz w:val="24"/>
          <w:szCs w:val="24"/>
        </w:rPr>
        <w:t xml:space="preserve">г. (Протокол № </w:t>
      </w:r>
      <w:r w:rsidR="006650A6">
        <w:rPr>
          <w:b/>
          <w:sz w:val="24"/>
          <w:szCs w:val="24"/>
        </w:rPr>
        <w:t>7</w:t>
      </w:r>
      <w:r w:rsidR="00240A42">
        <w:rPr>
          <w:b/>
          <w:sz w:val="24"/>
          <w:szCs w:val="24"/>
        </w:rPr>
        <w:t>)</w:t>
      </w:r>
      <w:r w:rsidR="00240A42" w:rsidRPr="00240A42">
        <w:rPr>
          <w:b/>
          <w:sz w:val="24"/>
          <w:szCs w:val="24"/>
        </w:rPr>
        <w:t>)</w:t>
      </w:r>
      <w:r w:rsidRPr="00006ACC">
        <w:rPr>
          <w:b/>
          <w:sz w:val="24"/>
          <w:szCs w:val="24"/>
        </w:rPr>
        <w:t xml:space="preserve"> </w:t>
      </w:r>
      <w:r w:rsidR="00006ACC" w:rsidRPr="00006ACC">
        <w:rPr>
          <w:b/>
          <w:sz w:val="24"/>
          <w:szCs w:val="24"/>
        </w:rPr>
        <w:t xml:space="preserve">по сравнению с </w:t>
      </w:r>
      <w:r w:rsidR="00B94B30" w:rsidRPr="00006ACC">
        <w:rPr>
          <w:b/>
          <w:sz w:val="24"/>
          <w:szCs w:val="24"/>
        </w:rPr>
        <w:t>Правилам</w:t>
      </w:r>
      <w:r w:rsidR="00B94B30">
        <w:rPr>
          <w:b/>
          <w:sz w:val="24"/>
          <w:szCs w:val="24"/>
        </w:rPr>
        <w:t>и</w:t>
      </w:r>
      <w:r w:rsidR="00B94B30" w:rsidRPr="00006ACC">
        <w:rPr>
          <w:b/>
          <w:sz w:val="24"/>
          <w:szCs w:val="24"/>
        </w:rPr>
        <w:t xml:space="preserve"> проведения торгов на фондовом рынке и рынке депозитов Публичного акционерного общества «Московская Биржа ММВБ-РТС»</w:t>
      </w:r>
      <w:r w:rsidR="00B94B30" w:rsidRPr="00B94B30">
        <w:rPr>
          <w:b/>
          <w:sz w:val="24"/>
          <w:szCs w:val="24"/>
        </w:rPr>
        <w:t xml:space="preserve"> </w:t>
      </w:r>
      <w:r w:rsidR="00B94B30">
        <w:rPr>
          <w:b/>
          <w:sz w:val="24"/>
          <w:szCs w:val="24"/>
        </w:rPr>
        <w:t xml:space="preserve">Часть </w:t>
      </w:r>
      <w:r w:rsidR="00B94B30">
        <w:rPr>
          <w:b/>
          <w:sz w:val="24"/>
          <w:szCs w:val="24"/>
          <w:lang w:val="en-US"/>
        </w:rPr>
        <w:t>I</w:t>
      </w:r>
      <w:r w:rsidR="00B94B30">
        <w:rPr>
          <w:b/>
          <w:sz w:val="24"/>
          <w:szCs w:val="24"/>
        </w:rPr>
        <w:t>. Общая часть</w:t>
      </w:r>
      <w:r w:rsidR="00006ACC" w:rsidRPr="00006ACC">
        <w:rPr>
          <w:b/>
          <w:sz w:val="24"/>
          <w:szCs w:val="24"/>
        </w:rPr>
        <w:t xml:space="preserve"> </w:t>
      </w:r>
      <w:r w:rsidR="00B94B30">
        <w:rPr>
          <w:b/>
          <w:sz w:val="24"/>
          <w:szCs w:val="24"/>
        </w:rPr>
        <w:t>(</w:t>
      </w:r>
      <w:r w:rsidR="00B94B30" w:rsidRPr="00006ACC">
        <w:rPr>
          <w:b/>
          <w:sz w:val="24"/>
          <w:szCs w:val="24"/>
        </w:rPr>
        <w:t>утвержден</w:t>
      </w:r>
      <w:r w:rsidR="00B94B30">
        <w:rPr>
          <w:b/>
          <w:sz w:val="24"/>
          <w:szCs w:val="24"/>
        </w:rPr>
        <w:t>а</w:t>
      </w:r>
      <w:r w:rsidR="00B94B30" w:rsidRPr="00006ACC">
        <w:rPr>
          <w:b/>
          <w:sz w:val="24"/>
          <w:szCs w:val="24"/>
        </w:rPr>
        <w:t xml:space="preserve"> Наблюдательным советом ПАО Московская Биржа </w:t>
      </w:r>
      <w:r w:rsidR="00132DDB" w:rsidRPr="00132DDB">
        <w:rPr>
          <w:b/>
          <w:sz w:val="24"/>
          <w:szCs w:val="24"/>
        </w:rPr>
        <w:t xml:space="preserve">26 мая 2023 г. </w:t>
      </w:r>
      <w:r w:rsidR="00666CEA">
        <w:rPr>
          <w:b/>
          <w:sz w:val="24"/>
          <w:szCs w:val="24"/>
        </w:rPr>
        <w:t>(</w:t>
      </w:r>
      <w:r w:rsidR="00132DDB" w:rsidRPr="00132DDB">
        <w:rPr>
          <w:b/>
          <w:sz w:val="24"/>
          <w:szCs w:val="24"/>
        </w:rPr>
        <w:t>Протокол № 23</w:t>
      </w:r>
      <w:r w:rsidR="00666CEA">
        <w:rPr>
          <w:b/>
          <w:sz w:val="24"/>
          <w:szCs w:val="24"/>
        </w:rPr>
        <w:t>)</w:t>
      </w:r>
      <w:r w:rsidR="00B94B30" w:rsidRPr="00240A42">
        <w:rPr>
          <w:b/>
          <w:sz w:val="24"/>
          <w:szCs w:val="24"/>
        </w:rPr>
        <w:t>)</w:t>
      </w:r>
      <w:r w:rsidR="00132DDB">
        <w:rPr>
          <w:b/>
          <w:sz w:val="24"/>
          <w:szCs w:val="24"/>
        </w:rPr>
        <w:t>,</w:t>
      </w:r>
      <w:r w:rsidR="00B94B30">
        <w:rPr>
          <w:b/>
          <w:sz w:val="24"/>
          <w:szCs w:val="24"/>
        </w:rPr>
        <w:t xml:space="preserve"> </w:t>
      </w:r>
      <w:r w:rsidR="00B94B30" w:rsidRPr="00006ACC">
        <w:rPr>
          <w:b/>
          <w:sz w:val="24"/>
          <w:szCs w:val="24"/>
        </w:rPr>
        <w:t>Правилам</w:t>
      </w:r>
      <w:r w:rsidR="00B94B30">
        <w:rPr>
          <w:b/>
          <w:sz w:val="24"/>
          <w:szCs w:val="24"/>
        </w:rPr>
        <w:t>и</w:t>
      </w:r>
      <w:r w:rsidR="00B94B30" w:rsidRPr="00006ACC">
        <w:rPr>
          <w:b/>
          <w:sz w:val="24"/>
          <w:szCs w:val="24"/>
        </w:rPr>
        <w:t xml:space="preserve"> проведения торгов на фондовом рынке и рынке депозитов Публичного акционерного общества «Московская Биржа ММВБ-РТС»</w:t>
      </w:r>
      <w:r w:rsidR="00B94B30" w:rsidRPr="00B94B30">
        <w:rPr>
          <w:b/>
          <w:sz w:val="24"/>
          <w:szCs w:val="24"/>
        </w:rPr>
        <w:t xml:space="preserve"> </w:t>
      </w:r>
      <w:r w:rsidR="00B94B30">
        <w:rPr>
          <w:b/>
          <w:sz w:val="24"/>
          <w:szCs w:val="24"/>
        </w:rPr>
        <w:t xml:space="preserve">Часть </w:t>
      </w:r>
      <w:r w:rsidR="00B94B30">
        <w:rPr>
          <w:b/>
          <w:sz w:val="24"/>
          <w:szCs w:val="24"/>
          <w:lang w:val="en-US"/>
        </w:rPr>
        <w:t>I</w:t>
      </w:r>
      <w:r w:rsidR="00132DDB">
        <w:rPr>
          <w:b/>
          <w:sz w:val="24"/>
          <w:szCs w:val="24"/>
          <w:lang w:val="en-US"/>
        </w:rPr>
        <w:t>I</w:t>
      </w:r>
      <w:r w:rsidR="00B94B30">
        <w:rPr>
          <w:b/>
          <w:sz w:val="24"/>
          <w:szCs w:val="24"/>
          <w:lang w:val="en-US"/>
        </w:rPr>
        <w:t>I</w:t>
      </w:r>
      <w:r w:rsidR="00B94B30">
        <w:rPr>
          <w:b/>
          <w:sz w:val="24"/>
          <w:szCs w:val="24"/>
        </w:rPr>
        <w:t>. Секция рынка</w:t>
      </w:r>
      <w:r w:rsidR="00B94B30" w:rsidRPr="00006ACC">
        <w:rPr>
          <w:b/>
          <w:sz w:val="24"/>
          <w:szCs w:val="24"/>
        </w:rPr>
        <w:t xml:space="preserve"> </w:t>
      </w:r>
      <w:r w:rsidR="00132DDB">
        <w:rPr>
          <w:b/>
          <w:sz w:val="24"/>
          <w:szCs w:val="24"/>
        </w:rPr>
        <w:t xml:space="preserve">РЕПО </w:t>
      </w:r>
      <w:r w:rsidR="00B94B30">
        <w:rPr>
          <w:b/>
          <w:sz w:val="24"/>
          <w:szCs w:val="24"/>
        </w:rPr>
        <w:t>(</w:t>
      </w:r>
      <w:r w:rsidR="00B94B30" w:rsidRPr="00006ACC">
        <w:rPr>
          <w:b/>
          <w:sz w:val="24"/>
          <w:szCs w:val="24"/>
        </w:rPr>
        <w:t>утвержден</w:t>
      </w:r>
      <w:r w:rsidR="00B94B30">
        <w:rPr>
          <w:b/>
          <w:sz w:val="24"/>
          <w:szCs w:val="24"/>
        </w:rPr>
        <w:t>а</w:t>
      </w:r>
      <w:r w:rsidR="00B94B30" w:rsidRPr="00006ACC">
        <w:rPr>
          <w:b/>
          <w:sz w:val="24"/>
          <w:szCs w:val="24"/>
        </w:rPr>
        <w:t xml:space="preserve"> Наблюдательным советом ПАО Московская Биржа </w:t>
      </w:r>
      <w:r w:rsidR="00666CEA" w:rsidRPr="00666CEA">
        <w:rPr>
          <w:b/>
          <w:sz w:val="24"/>
          <w:szCs w:val="24"/>
        </w:rPr>
        <w:t xml:space="preserve">26 мая 2023 г. </w:t>
      </w:r>
      <w:r w:rsidR="00666CEA">
        <w:rPr>
          <w:b/>
          <w:sz w:val="24"/>
          <w:szCs w:val="24"/>
        </w:rPr>
        <w:t>(</w:t>
      </w:r>
      <w:r w:rsidR="00666CEA" w:rsidRPr="00666CEA">
        <w:rPr>
          <w:b/>
          <w:sz w:val="24"/>
          <w:szCs w:val="24"/>
        </w:rPr>
        <w:t>Протокол № 23</w:t>
      </w:r>
      <w:r w:rsidR="00666CEA">
        <w:rPr>
          <w:b/>
          <w:sz w:val="24"/>
          <w:szCs w:val="24"/>
        </w:rPr>
        <w:t>)</w:t>
      </w:r>
      <w:r w:rsidR="00B94B30" w:rsidRPr="00240A42">
        <w:rPr>
          <w:b/>
          <w:sz w:val="24"/>
          <w:szCs w:val="24"/>
        </w:rPr>
        <w:t>)</w:t>
      </w:r>
      <w:r w:rsidR="00666CEA">
        <w:rPr>
          <w:b/>
          <w:sz w:val="24"/>
          <w:szCs w:val="24"/>
        </w:rPr>
        <w:t>,</w:t>
      </w:r>
      <w:r w:rsidR="00666CEA" w:rsidRPr="00666CEA">
        <w:rPr>
          <w:b/>
          <w:sz w:val="24"/>
          <w:szCs w:val="24"/>
        </w:rPr>
        <w:t xml:space="preserve"> </w:t>
      </w:r>
      <w:r w:rsidR="00666CEA" w:rsidRPr="00006ACC">
        <w:rPr>
          <w:b/>
          <w:sz w:val="24"/>
          <w:szCs w:val="24"/>
        </w:rPr>
        <w:t>Правилам</w:t>
      </w:r>
      <w:r w:rsidR="00666CEA">
        <w:rPr>
          <w:b/>
          <w:sz w:val="24"/>
          <w:szCs w:val="24"/>
        </w:rPr>
        <w:t>и</w:t>
      </w:r>
      <w:r w:rsidR="00666CEA" w:rsidRPr="00006ACC">
        <w:rPr>
          <w:b/>
          <w:sz w:val="24"/>
          <w:szCs w:val="24"/>
        </w:rPr>
        <w:t xml:space="preserve"> проведения торгов на фондовом рынке и рынке депозитов Публичного акционерного общества «Московская Биржа ММВБ-РТС»</w:t>
      </w:r>
      <w:r w:rsidR="00666CEA" w:rsidRPr="00B94B30">
        <w:rPr>
          <w:b/>
          <w:sz w:val="24"/>
          <w:szCs w:val="24"/>
        </w:rPr>
        <w:t xml:space="preserve"> </w:t>
      </w:r>
      <w:r w:rsidR="00666CEA">
        <w:rPr>
          <w:b/>
          <w:sz w:val="24"/>
          <w:szCs w:val="24"/>
        </w:rPr>
        <w:t xml:space="preserve">Часть </w:t>
      </w:r>
      <w:r w:rsidR="00666CEA">
        <w:rPr>
          <w:b/>
          <w:sz w:val="24"/>
          <w:szCs w:val="24"/>
          <w:lang w:val="en-US"/>
        </w:rPr>
        <w:t>I</w:t>
      </w:r>
      <w:r w:rsidR="00666CEA">
        <w:rPr>
          <w:b/>
          <w:sz w:val="24"/>
          <w:szCs w:val="24"/>
          <w:lang w:val="en-US"/>
        </w:rPr>
        <w:t>V</w:t>
      </w:r>
      <w:r w:rsidR="00666CEA">
        <w:rPr>
          <w:b/>
          <w:sz w:val="24"/>
          <w:szCs w:val="24"/>
        </w:rPr>
        <w:t>. Секция рынка</w:t>
      </w:r>
      <w:r w:rsidR="00666CEA" w:rsidRPr="00006ACC">
        <w:rPr>
          <w:b/>
          <w:sz w:val="24"/>
          <w:szCs w:val="24"/>
        </w:rPr>
        <w:t xml:space="preserve"> </w:t>
      </w:r>
      <w:r w:rsidR="00666CEA">
        <w:rPr>
          <w:b/>
          <w:sz w:val="24"/>
          <w:szCs w:val="24"/>
        </w:rPr>
        <w:t>депозитов</w:t>
      </w:r>
      <w:r w:rsidR="00666CEA">
        <w:rPr>
          <w:b/>
          <w:sz w:val="24"/>
          <w:szCs w:val="24"/>
        </w:rPr>
        <w:t xml:space="preserve"> (</w:t>
      </w:r>
      <w:r w:rsidR="00666CEA" w:rsidRPr="00006ACC">
        <w:rPr>
          <w:b/>
          <w:sz w:val="24"/>
          <w:szCs w:val="24"/>
        </w:rPr>
        <w:t>утвержден</w:t>
      </w:r>
      <w:r w:rsidR="00666CEA">
        <w:rPr>
          <w:b/>
          <w:sz w:val="24"/>
          <w:szCs w:val="24"/>
        </w:rPr>
        <w:t>а</w:t>
      </w:r>
      <w:r w:rsidR="00666CEA" w:rsidRPr="00006ACC">
        <w:rPr>
          <w:b/>
          <w:sz w:val="24"/>
          <w:szCs w:val="24"/>
        </w:rPr>
        <w:t xml:space="preserve"> Наблюдательным советом ПАО Московская Биржа </w:t>
      </w:r>
      <w:r w:rsidR="00666CEA" w:rsidRPr="00666CEA">
        <w:rPr>
          <w:b/>
          <w:sz w:val="24"/>
          <w:szCs w:val="24"/>
        </w:rPr>
        <w:t xml:space="preserve">29 декабря 2022 г. </w:t>
      </w:r>
      <w:r w:rsidR="00666CEA">
        <w:rPr>
          <w:b/>
          <w:sz w:val="24"/>
          <w:szCs w:val="24"/>
        </w:rPr>
        <w:t>(</w:t>
      </w:r>
      <w:r w:rsidR="00666CEA" w:rsidRPr="00666CEA">
        <w:rPr>
          <w:b/>
          <w:sz w:val="24"/>
          <w:szCs w:val="24"/>
        </w:rPr>
        <w:t>Протокол № 13</w:t>
      </w:r>
      <w:r w:rsidR="00666CEA">
        <w:rPr>
          <w:b/>
          <w:sz w:val="24"/>
          <w:szCs w:val="24"/>
        </w:rPr>
        <w:t xml:space="preserve">)) и </w:t>
      </w:r>
      <w:r w:rsidR="00666CEA">
        <w:rPr>
          <w:b/>
          <w:sz w:val="24"/>
          <w:szCs w:val="24"/>
        </w:rPr>
        <w:t xml:space="preserve"> </w:t>
      </w:r>
      <w:r w:rsidR="00B94B30">
        <w:rPr>
          <w:b/>
          <w:sz w:val="24"/>
          <w:szCs w:val="24"/>
        </w:rPr>
        <w:t xml:space="preserve"> </w:t>
      </w:r>
      <w:r w:rsidR="00666CEA" w:rsidRPr="00006ACC">
        <w:rPr>
          <w:b/>
          <w:sz w:val="24"/>
          <w:szCs w:val="24"/>
        </w:rPr>
        <w:t>Правилам</w:t>
      </w:r>
      <w:r w:rsidR="00666CEA">
        <w:rPr>
          <w:b/>
          <w:sz w:val="24"/>
          <w:szCs w:val="24"/>
        </w:rPr>
        <w:t>и</w:t>
      </w:r>
      <w:r w:rsidR="00666CEA" w:rsidRPr="00006ACC">
        <w:rPr>
          <w:b/>
          <w:sz w:val="24"/>
          <w:szCs w:val="24"/>
        </w:rPr>
        <w:t xml:space="preserve"> проведения торгов на фондовом рынке и рынке депозитов Публичного акционерного общества «Московская Биржа ММВБ-РТС»</w:t>
      </w:r>
      <w:r w:rsidR="00666CEA" w:rsidRPr="00B94B30">
        <w:rPr>
          <w:b/>
          <w:sz w:val="24"/>
          <w:szCs w:val="24"/>
        </w:rPr>
        <w:t xml:space="preserve"> </w:t>
      </w:r>
      <w:r w:rsidR="00666CEA">
        <w:rPr>
          <w:b/>
          <w:sz w:val="24"/>
          <w:szCs w:val="24"/>
        </w:rPr>
        <w:t xml:space="preserve">Часть </w:t>
      </w:r>
      <w:r w:rsidR="00666CEA">
        <w:rPr>
          <w:b/>
          <w:sz w:val="24"/>
          <w:szCs w:val="24"/>
          <w:lang w:val="en-US"/>
        </w:rPr>
        <w:t>V</w:t>
      </w:r>
      <w:r w:rsidR="00666CEA">
        <w:rPr>
          <w:b/>
          <w:sz w:val="24"/>
          <w:szCs w:val="24"/>
        </w:rPr>
        <w:t>. Секция рынка</w:t>
      </w:r>
      <w:r w:rsidR="00666CEA" w:rsidRPr="00006ACC">
        <w:rPr>
          <w:b/>
          <w:sz w:val="24"/>
          <w:szCs w:val="24"/>
        </w:rPr>
        <w:t xml:space="preserve"> </w:t>
      </w:r>
      <w:r w:rsidR="000F08FE">
        <w:rPr>
          <w:b/>
          <w:sz w:val="24"/>
          <w:szCs w:val="24"/>
        </w:rPr>
        <w:t>кредитов</w:t>
      </w:r>
      <w:r w:rsidR="00666CEA">
        <w:rPr>
          <w:b/>
          <w:sz w:val="24"/>
          <w:szCs w:val="24"/>
        </w:rPr>
        <w:t xml:space="preserve"> (</w:t>
      </w:r>
      <w:r w:rsidR="00666CEA" w:rsidRPr="00006ACC">
        <w:rPr>
          <w:b/>
          <w:sz w:val="24"/>
          <w:szCs w:val="24"/>
        </w:rPr>
        <w:t>утвержден</w:t>
      </w:r>
      <w:r w:rsidR="00666CEA">
        <w:rPr>
          <w:b/>
          <w:sz w:val="24"/>
          <w:szCs w:val="24"/>
        </w:rPr>
        <w:t>а</w:t>
      </w:r>
      <w:r w:rsidR="00666CEA" w:rsidRPr="00006ACC">
        <w:rPr>
          <w:b/>
          <w:sz w:val="24"/>
          <w:szCs w:val="24"/>
        </w:rPr>
        <w:t xml:space="preserve"> Наблюдательным советом ПАО Московская Биржа </w:t>
      </w:r>
      <w:r w:rsidR="00666CEA" w:rsidRPr="00666CEA">
        <w:rPr>
          <w:b/>
          <w:sz w:val="24"/>
          <w:szCs w:val="24"/>
        </w:rPr>
        <w:t xml:space="preserve">29 декабря 2022 г. </w:t>
      </w:r>
      <w:r w:rsidR="00666CEA">
        <w:rPr>
          <w:b/>
          <w:sz w:val="24"/>
          <w:szCs w:val="24"/>
        </w:rPr>
        <w:t>(</w:t>
      </w:r>
      <w:r w:rsidR="00666CEA" w:rsidRPr="00666CEA">
        <w:rPr>
          <w:b/>
          <w:sz w:val="24"/>
          <w:szCs w:val="24"/>
        </w:rPr>
        <w:t>Протокол № 13</w:t>
      </w:r>
      <w:r w:rsidR="00666CEA">
        <w:rPr>
          <w:b/>
          <w:sz w:val="24"/>
          <w:szCs w:val="24"/>
        </w:rPr>
        <w:t>))</w:t>
      </w:r>
      <w:r w:rsidR="000F08FE">
        <w:rPr>
          <w:b/>
          <w:sz w:val="24"/>
          <w:szCs w:val="24"/>
        </w:rPr>
        <w:t xml:space="preserve"> </w:t>
      </w:r>
      <w:r w:rsidRPr="00006ACC">
        <w:rPr>
          <w:b/>
          <w:sz w:val="24"/>
          <w:szCs w:val="24"/>
        </w:rPr>
        <w:t>с описанием причин внесения изменений</w:t>
      </w:r>
    </w:p>
    <w:p w:rsidR="001B3833" w:rsidRPr="008A6A8A" w:rsidRDefault="001B3833" w:rsidP="00BE3381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4B30" w:rsidRDefault="00B94B30" w:rsidP="00B94B30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0CAA">
        <w:rPr>
          <w:rFonts w:ascii="Times New Roman" w:hAnsi="Times New Roman"/>
          <w:color w:val="000000"/>
          <w:sz w:val="24"/>
          <w:szCs w:val="24"/>
        </w:rPr>
        <w:t xml:space="preserve">С учетом необходимости </w:t>
      </w:r>
      <w:r>
        <w:rPr>
          <w:rFonts w:ascii="Times New Roman" w:hAnsi="Times New Roman"/>
          <w:color w:val="000000"/>
          <w:sz w:val="24"/>
          <w:szCs w:val="24"/>
        </w:rPr>
        <w:t>внесения изменений в Правила организованных торгов фондового рынка, рынка депозитов и рынка кредитов в связи с необходимостью реализации ряда новых сервисов</w:t>
      </w:r>
      <w:r w:rsidRPr="00AE7FD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подготовлена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нов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редакци</w:t>
      </w:r>
      <w:r>
        <w:rPr>
          <w:rFonts w:ascii="Times New Roman" w:hAnsi="Times New Roman"/>
          <w:color w:val="000000"/>
          <w:sz w:val="24"/>
          <w:szCs w:val="24"/>
        </w:rPr>
        <w:t xml:space="preserve">я Части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. Общая </w:t>
      </w:r>
      <w:r w:rsidR="00AD223E">
        <w:rPr>
          <w:rFonts w:ascii="Times New Roman" w:hAnsi="Times New Roman"/>
          <w:color w:val="000000"/>
          <w:sz w:val="24"/>
          <w:szCs w:val="24"/>
        </w:rPr>
        <w:t>част</w:t>
      </w:r>
      <w:r w:rsidR="00AD223E">
        <w:rPr>
          <w:rFonts w:ascii="Times New Roman" w:hAnsi="Times New Roman"/>
          <w:color w:val="000000"/>
          <w:sz w:val="24"/>
          <w:szCs w:val="24"/>
        </w:rPr>
        <w:t xml:space="preserve">ь, </w:t>
      </w:r>
      <w:r>
        <w:rPr>
          <w:rFonts w:ascii="Times New Roman" w:hAnsi="Times New Roman"/>
          <w:color w:val="000000"/>
          <w:sz w:val="24"/>
          <w:szCs w:val="24"/>
        </w:rPr>
        <w:t xml:space="preserve">Части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AD223E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. Секция рынка</w:t>
      </w:r>
      <w:r w:rsidR="00AD223E">
        <w:rPr>
          <w:rFonts w:ascii="Times New Roman" w:hAnsi="Times New Roman"/>
          <w:color w:val="000000"/>
          <w:sz w:val="24"/>
          <w:szCs w:val="24"/>
        </w:rPr>
        <w:t xml:space="preserve"> РЕПО, Части </w:t>
      </w:r>
      <w:r w:rsidR="00AD223E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="00AD223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223E">
        <w:rPr>
          <w:rFonts w:ascii="Times New Roman" w:hAnsi="Times New Roman"/>
          <w:color w:val="000000"/>
          <w:sz w:val="24"/>
          <w:szCs w:val="24"/>
        </w:rPr>
        <w:t xml:space="preserve">Секция рынка депозитов и </w:t>
      </w:r>
      <w:r w:rsidR="00AD223E">
        <w:rPr>
          <w:rFonts w:ascii="Times New Roman" w:hAnsi="Times New Roman"/>
          <w:color w:val="000000"/>
          <w:sz w:val="24"/>
          <w:szCs w:val="24"/>
        </w:rPr>
        <w:t xml:space="preserve">Части </w:t>
      </w:r>
      <w:r w:rsidR="00AD223E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AD223E">
        <w:rPr>
          <w:rFonts w:ascii="Times New Roman" w:hAnsi="Times New Roman"/>
          <w:color w:val="000000"/>
          <w:sz w:val="24"/>
          <w:szCs w:val="24"/>
        </w:rPr>
        <w:t xml:space="preserve">. Секция рынка </w:t>
      </w:r>
      <w:r w:rsidR="00AD223E">
        <w:rPr>
          <w:rFonts w:ascii="Times New Roman" w:hAnsi="Times New Roman"/>
          <w:color w:val="000000"/>
          <w:sz w:val="24"/>
          <w:szCs w:val="24"/>
        </w:rPr>
        <w:t>кредитов Правил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проведения торгов на фондовом рынке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4904">
        <w:rPr>
          <w:rFonts w:ascii="Times New Roman" w:hAnsi="Times New Roman"/>
          <w:color w:val="000000"/>
          <w:sz w:val="24"/>
          <w:szCs w:val="24"/>
        </w:rPr>
        <w:t>рынке депозитов</w:t>
      </w:r>
      <w:r>
        <w:rPr>
          <w:rFonts w:ascii="Times New Roman" w:hAnsi="Times New Roman"/>
          <w:color w:val="000000"/>
          <w:sz w:val="24"/>
          <w:szCs w:val="24"/>
        </w:rPr>
        <w:t xml:space="preserve"> и рынке кредитов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Публичного акционерного общества «Московская Биржа ММВБ-РТС» (далее – Правила торгов)</w:t>
      </w:r>
      <w:r w:rsidRPr="009B3B51">
        <w:rPr>
          <w:rFonts w:ascii="Times New Roman" w:hAnsi="Times New Roman"/>
          <w:color w:val="000000"/>
          <w:sz w:val="24"/>
          <w:szCs w:val="24"/>
        </w:rPr>
        <w:t>.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4B30" w:rsidRPr="00AE7FD3" w:rsidRDefault="00B94B30" w:rsidP="00B94B30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4B30" w:rsidRDefault="00B94B30" w:rsidP="00B94B30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7FD3">
        <w:rPr>
          <w:rFonts w:ascii="Times New Roman" w:hAnsi="Times New Roman"/>
          <w:color w:val="000000"/>
          <w:sz w:val="24"/>
          <w:szCs w:val="24"/>
        </w:rPr>
        <w:t xml:space="preserve">По сравнению с действующей редакцией </w:t>
      </w:r>
      <w:r w:rsidR="00171388" w:rsidRPr="00BE3381">
        <w:rPr>
          <w:rFonts w:ascii="Times New Roman" w:hAnsi="Times New Roman"/>
          <w:color w:val="000000"/>
          <w:sz w:val="24"/>
          <w:szCs w:val="24"/>
        </w:rPr>
        <w:t>Части I. Общая часть (утверждена решением Наблюдательного совета ПАО Московская Биржа 26 мая 2023 г. (Протокол № 23)), Части III. Секция рынка РЕПО</w:t>
      </w:r>
      <w:r w:rsidR="00171388" w:rsidRPr="00BE3381" w:rsidDel="00DC29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1388" w:rsidRPr="00BE3381">
        <w:rPr>
          <w:rFonts w:ascii="Times New Roman" w:hAnsi="Times New Roman"/>
          <w:color w:val="000000"/>
          <w:sz w:val="24"/>
          <w:szCs w:val="24"/>
        </w:rPr>
        <w:t>(утверждена решением Наблюдательного совета ПАО Московская Биржа 26 мая 2023 г. (Протокол № 23)), Части IV. Секция рынка депозитов (утверждена решением Наблюдательного совета ПАО Московская Биржа 29 декабря 2022 г. (Протокол № 13)), Части V. Секция рынка кредитов (утверждена решением Наблюдательного совета ПАО Московская Биржа 29 декабря 2022 г. (Протокол № 13))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17613">
        <w:rPr>
          <w:rFonts w:ascii="Times New Roman" w:hAnsi="Times New Roman"/>
          <w:color w:val="000000"/>
          <w:sz w:val="24"/>
          <w:szCs w:val="24"/>
        </w:rPr>
        <w:t xml:space="preserve">в проект Правил торгов </w:t>
      </w:r>
      <w:r>
        <w:rPr>
          <w:rFonts w:ascii="Times New Roman" w:hAnsi="Times New Roman"/>
          <w:color w:val="000000"/>
          <w:sz w:val="24"/>
          <w:szCs w:val="24"/>
        </w:rPr>
        <w:t>внесены следующие изменения:</w:t>
      </w:r>
    </w:p>
    <w:p w:rsidR="00CB5D28" w:rsidRPr="00DB0E41" w:rsidRDefault="00CB5D28" w:rsidP="00CB5D28">
      <w:pPr>
        <w:numPr>
          <w:ilvl w:val="0"/>
          <w:numId w:val="42"/>
        </w:numPr>
        <w:spacing w:before="24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41">
        <w:rPr>
          <w:rFonts w:ascii="Times New Roman" w:eastAsia="Times New Roman" w:hAnsi="Times New Roman" w:cs="Times New Roman"/>
          <w:sz w:val="24"/>
          <w:szCs w:val="24"/>
        </w:rPr>
        <w:t>Изменения, связанные с планируемой реализацией Котировок РЕПО/Депозита/Кредита на соответствующих рынках. Котировка РЕПО/Депозита/Кредита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так </w:t>
      </w:r>
      <w:r>
        <w:rPr>
          <w:rFonts w:ascii="Times New Roman" w:eastAsia="Times New Roman" w:hAnsi="Times New Roman" w:cs="Times New Roman"/>
          <w:sz w:val="24"/>
          <w:szCs w:val="24"/>
        </w:rPr>
        <w:t>же,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и Котировка РПС, не является заявкой, а </w:t>
      </w:r>
      <w:r w:rsidRPr="00DB0E41">
        <w:rPr>
          <w:rFonts w:ascii="Times New Roman" w:eastAsia="Times New Roman" w:hAnsi="Times New Roman" w:cs="Times New Roman"/>
          <w:sz w:val="24"/>
          <w:szCs w:val="24"/>
        </w:rPr>
        <w:t>является приглашением делать оферты и может быть подана любым участником торгов в переговорных (адресных) режимах торгов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рынка РЕПО/депозитов/кредитов</w:t>
      </w:r>
      <w:r w:rsidRPr="00DB0E41">
        <w:rPr>
          <w:rFonts w:ascii="Times New Roman" w:eastAsia="Times New Roman" w:hAnsi="Times New Roman" w:cs="Times New Roman"/>
          <w:sz w:val="24"/>
          <w:szCs w:val="24"/>
        </w:rPr>
        <w:t>. Сделки с использованием Котировки РЕПО/Депозита/Кредита заключаются только на основании двух допустимых встречных адресных заявок при условии их соответствия;</w:t>
      </w:r>
    </w:p>
    <w:p w:rsidR="00CB5D28" w:rsidRPr="00DB0E41" w:rsidRDefault="00CB5D28" w:rsidP="00CB5D28">
      <w:pPr>
        <w:numPr>
          <w:ilvl w:val="0"/>
          <w:numId w:val="42"/>
        </w:numPr>
        <w:spacing w:before="24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41">
        <w:rPr>
          <w:rFonts w:ascii="Times New Roman" w:eastAsia="Times New Roman" w:hAnsi="Times New Roman" w:cs="Times New Roman"/>
          <w:sz w:val="24"/>
          <w:szCs w:val="24"/>
        </w:rPr>
        <w:lastRenderedPageBreak/>
        <w:t>Уточнение методики расчета цены закрытия для случаев, когда по ценной бумаге проводится несколько аукционов закрытия с разными валютами расчетов;</w:t>
      </w:r>
    </w:p>
    <w:p w:rsidR="00CB5D28" w:rsidRPr="00DB0E41" w:rsidRDefault="00CB5D28" w:rsidP="00CB5D28">
      <w:pPr>
        <w:numPr>
          <w:ilvl w:val="0"/>
          <w:numId w:val="42"/>
        </w:numPr>
        <w:spacing w:before="24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41">
        <w:rPr>
          <w:rFonts w:ascii="Times New Roman" w:eastAsia="Times New Roman" w:hAnsi="Times New Roman" w:cs="Times New Roman"/>
          <w:sz w:val="24"/>
          <w:szCs w:val="24"/>
        </w:rPr>
        <w:t xml:space="preserve">Уточнение порядка действий Биржи при обнаружении фактов совершения Участником торгов действий, имеющих признаки манипулирования рынком и/или признаки неправомерного использования инсайдерской информации и/или нетипичной торговой активности Участника торгов;  </w:t>
      </w:r>
    </w:p>
    <w:p w:rsidR="00B94B30" w:rsidRDefault="00CB5D28" w:rsidP="00B94B30">
      <w:pPr>
        <w:pStyle w:val="a3"/>
        <w:numPr>
          <w:ilvl w:val="0"/>
          <w:numId w:val="42"/>
        </w:numPr>
        <w:spacing w:before="240" w:after="60"/>
        <w:jc w:val="both"/>
        <w:rPr>
          <w:rFonts w:ascii="Times New Roman" w:hAnsi="Times New Roman"/>
          <w:sz w:val="24"/>
          <w:szCs w:val="24"/>
        </w:rPr>
      </w:pPr>
      <w:r w:rsidRPr="00DB0E41">
        <w:rPr>
          <w:rFonts w:ascii="Times New Roman" w:eastAsia="Times New Roman" w:hAnsi="Times New Roman" w:cs="Times New Roman"/>
          <w:sz w:val="24"/>
          <w:szCs w:val="24"/>
        </w:rPr>
        <w:t>Дополнительная мера ответственности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060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E060BD">
        <w:rPr>
          <w:rFonts w:ascii="Times New Roman" w:eastAsia="Times New Roman" w:hAnsi="Times New Roman" w:cs="Times New Roman"/>
          <w:sz w:val="24"/>
          <w:szCs w:val="24"/>
        </w:rPr>
        <w:t>граничение состава предоставляемой биржевой информации до минимального обязательного объёма, предусмотренного законами и иными нормативными правовыми актами Российской Федерации</w:t>
      </w:r>
      <w:r w:rsidRPr="00DB0E41">
        <w:rPr>
          <w:rFonts w:ascii="Times New Roman" w:eastAsia="Times New Roman" w:hAnsi="Times New Roman" w:cs="Times New Roman"/>
          <w:sz w:val="24"/>
          <w:szCs w:val="24"/>
        </w:rPr>
        <w:t>, которая может быть применена к Участнику торгов в случае нарушения порядка использования и предоставления биржевой информации, а также отказа Участника торгов от проведения у него информационного аудита;</w:t>
      </w:r>
    </w:p>
    <w:p w:rsidR="006B427B" w:rsidRDefault="006B427B" w:rsidP="00B94B30">
      <w:pPr>
        <w:pStyle w:val="Normal0"/>
        <w:keepLines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6D" w:rsidRPr="0093657A" w:rsidRDefault="006B427B" w:rsidP="00B94B30">
      <w:pPr>
        <w:pStyle w:val="Normal0"/>
        <w:keepLines/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указанные части Правил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bookmarkStart w:id="0" w:name="_GoBack"/>
      <w:bookmarkEnd w:id="0"/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отдельные уточнения юридико-технического и редакционного характера.</w:t>
      </w:r>
    </w:p>
    <w:p w:rsidR="0044719D" w:rsidRPr="00C6530A" w:rsidRDefault="0044719D" w:rsidP="0048518B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0A42" w:rsidRPr="00AB00D8" w:rsidRDefault="00240A42" w:rsidP="00BE3381">
      <w:pPr>
        <w:pStyle w:val="Iauiue3"/>
        <w:keepLines w:val="0"/>
        <w:widowControl/>
        <w:adjustRightInd/>
        <w:spacing w:before="120" w:after="160" w:line="259" w:lineRule="auto"/>
        <w:ind w:left="357" w:firstLine="0"/>
        <w:contextualSpacing/>
        <w:jc w:val="left"/>
        <w:textAlignment w:val="auto"/>
        <w:rPr>
          <w:rFonts w:ascii="Times New Roman" w:hAnsi="Times New Roman"/>
          <w:szCs w:val="24"/>
        </w:rPr>
      </w:pPr>
    </w:p>
    <w:sectPr w:rsidR="00240A42" w:rsidRPr="00AB00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93" w:rsidRDefault="00643C93" w:rsidP="006535EF">
      <w:pPr>
        <w:spacing w:after="0" w:line="240" w:lineRule="auto"/>
      </w:pPr>
      <w:r>
        <w:separator/>
      </w:r>
    </w:p>
  </w:endnote>
  <w:endnote w:type="continuationSeparator" w:id="0">
    <w:p w:rsidR="00643C93" w:rsidRDefault="00643C93" w:rsidP="0065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940281"/>
      <w:docPartObj>
        <w:docPartGallery w:val="Page Numbers (Bottom of Page)"/>
        <w:docPartUnique/>
      </w:docPartObj>
    </w:sdtPr>
    <w:sdtEndPr/>
    <w:sdtContent>
      <w:p w:rsidR="00643C93" w:rsidRDefault="00643C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5C7A">
          <w:rPr>
            <w:noProof/>
            <w:lang w:val="ru-RU"/>
          </w:rPr>
          <w:t>2</w:t>
        </w:r>
        <w:r>
          <w:fldChar w:fldCharType="end"/>
        </w:r>
      </w:p>
    </w:sdtContent>
  </w:sdt>
  <w:p w:rsidR="00643C93" w:rsidRDefault="00643C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93" w:rsidRDefault="00643C93" w:rsidP="006535EF">
      <w:pPr>
        <w:spacing w:after="0" w:line="240" w:lineRule="auto"/>
      </w:pPr>
      <w:r>
        <w:separator/>
      </w:r>
    </w:p>
  </w:footnote>
  <w:footnote w:type="continuationSeparator" w:id="0">
    <w:p w:rsidR="00643C93" w:rsidRDefault="00643C93" w:rsidP="0065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687"/>
    <w:multiLevelType w:val="multilevel"/>
    <w:tmpl w:val="C4684F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AC041E"/>
    <w:multiLevelType w:val="multilevel"/>
    <w:tmpl w:val="3B36F57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E744C6"/>
    <w:multiLevelType w:val="hybridMultilevel"/>
    <w:tmpl w:val="6A0CDAAA"/>
    <w:lvl w:ilvl="0" w:tplc="155CDFFE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64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113E"/>
    <w:multiLevelType w:val="multilevel"/>
    <w:tmpl w:val="658294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BCE0ACA"/>
    <w:multiLevelType w:val="multilevel"/>
    <w:tmpl w:val="2050F09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 w15:restartNumberingAfterBreak="0">
    <w:nsid w:val="108E579E"/>
    <w:multiLevelType w:val="hybridMultilevel"/>
    <w:tmpl w:val="2AB259D2"/>
    <w:lvl w:ilvl="0" w:tplc="2BA4BCE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12156BA6"/>
    <w:multiLevelType w:val="multilevel"/>
    <w:tmpl w:val="27D6AC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79B5D1D"/>
    <w:multiLevelType w:val="multilevel"/>
    <w:tmpl w:val="DE169EF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93F3CA6"/>
    <w:multiLevelType w:val="multilevel"/>
    <w:tmpl w:val="059C715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 w15:restartNumberingAfterBreak="0">
    <w:nsid w:val="1A2E0FA0"/>
    <w:multiLevelType w:val="multilevel"/>
    <w:tmpl w:val="B70E3C3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AF903C6"/>
    <w:multiLevelType w:val="multilevel"/>
    <w:tmpl w:val="E7C8951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C580A23"/>
    <w:multiLevelType w:val="hybridMultilevel"/>
    <w:tmpl w:val="152A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F63C1"/>
    <w:multiLevelType w:val="hybridMultilevel"/>
    <w:tmpl w:val="16EC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67FC4"/>
    <w:multiLevelType w:val="multilevel"/>
    <w:tmpl w:val="D536086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284F0A1B"/>
    <w:multiLevelType w:val="multilevel"/>
    <w:tmpl w:val="DAA6B056"/>
    <w:lvl w:ilvl="0">
      <w:start w:val="1"/>
      <w:numFmt w:val="bullet"/>
      <w:lvlText w:val=""/>
      <w:lvlJc w:val="left"/>
      <w:pPr>
        <w:ind w:left="660" w:hanging="660"/>
      </w:pPr>
      <w:rPr>
        <w:rFonts w:ascii="Symbol" w:hAnsi="Symbol" w:hint="default"/>
      </w:rPr>
    </w:lvl>
    <w:lvl w:ilvl="1">
      <w:start w:val="14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29321ABF"/>
    <w:multiLevelType w:val="multilevel"/>
    <w:tmpl w:val="89A4BC6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  <w:strike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894F92"/>
    <w:multiLevelType w:val="multilevel"/>
    <w:tmpl w:val="94F4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2594AEA"/>
    <w:multiLevelType w:val="hybridMultilevel"/>
    <w:tmpl w:val="7250F47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38F348B"/>
    <w:multiLevelType w:val="multilevel"/>
    <w:tmpl w:val="3A7E77E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 w15:restartNumberingAfterBreak="0">
    <w:nsid w:val="39687E1D"/>
    <w:multiLevelType w:val="multilevel"/>
    <w:tmpl w:val="A34ACAF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 w15:restartNumberingAfterBreak="0">
    <w:nsid w:val="43251F4C"/>
    <w:multiLevelType w:val="multilevel"/>
    <w:tmpl w:val="29B46C4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6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6A61E4C"/>
    <w:multiLevelType w:val="hybridMultilevel"/>
    <w:tmpl w:val="18E208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0A46EA"/>
    <w:multiLevelType w:val="multilevel"/>
    <w:tmpl w:val="60BEC3E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  <w:strike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firstLine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BA37B01"/>
    <w:multiLevelType w:val="hybridMultilevel"/>
    <w:tmpl w:val="623E5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311CDE"/>
    <w:multiLevelType w:val="multilevel"/>
    <w:tmpl w:val="3F761AE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6737A4"/>
    <w:multiLevelType w:val="hybridMultilevel"/>
    <w:tmpl w:val="95F08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4C7E92"/>
    <w:multiLevelType w:val="hybridMultilevel"/>
    <w:tmpl w:val="FC5ACCC8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5D967D29"/>
    <w:multiLevelType w:val="multilevel"/>
    <w:tmpl w:val="BEB6E368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 w15:restartNumberingAfterBreak="0">
    <w:nsid w:val="5DD506A8"/>
    <w:multiLevelType w:val="multilevel"/>
    <w:tmpl w:val="1D6E6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5FE084E"/>
    <w:multiLevelType w:val="multilevel"/>
    <w:tmpl w:val="A3CC552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1" w15:restartNumberingAfterBreak="0">
    <w:nsid w:val="668839F9"/>
    <w:multiLevelType w:val="hybridMultilevel"/>
    <w:tmpl w:val="9452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52F66"/>
    <w:multiLevelType w:val="multilevel"/>
    <w:tmpl w:val="BCF8149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3" w15:restartNumberingAfterBreak="0">
    <w:nsid w:val="699B2337"/>
    <w:multiLevelType w:val="multilevel"/>
    <w:tmpl w:val="42E6050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69F05DBC"/>
    <w:multiLevelType w:val="hybridMultilevel"/>
    <w:tmpl w:val="A2E0F7D0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5" w15:restartNumberingAfterBreak="0">
    <w:nsid w:val="6ACE2887"/>
    <w:multiLevelType w:val="multilevel"/>
    <w:tmpl w:val="0AACA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D967533"/>
    <w:multiLevelType w:val="hybridMultilevel"/>
    <w:tmpl w:val="F7EA4FD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7" w15:restartNumberingAfterBreak="0">
    <w:nsid w:val="6DA100FD"/>
    <w:multiLevelType w:val="multilevel"/>
    <w:tmpl w:val="DC80C81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48213E"/>
    <w:multiLevelType w:val="hybridMultilevel"/>
    <w:tmpl w:val="056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D5691"/>
    <w:multiLevelType w:val="hybridMultilevel"/>
    <w:tmpl w:val="86141F70"/>
    <w:lvl w:ilvl="0" w:tplc="B45CBA78">
      <w:numFmt w:val="bullet"/>
      <w:lvlText w:val="•"/>
      <w:lvlJc w:val="left"/>
      <w:pPr>
        <w:ind w:left="109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0" w15:restartNumberingAfterBreak="0">
    <w:nsid w:val="7D94694F"/>
    <w:multiLevelType w:val="multilevel"/>
    <w:tmpl w:val="74927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F647BA6"/>
    <w:multiLevelType w:val="multilevel"/>
    <w:tmpl w:val="B65671B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37"/>
  </w:num>
  <w:num w:numId="2">
    <w:abstractNumId w:val="30"/>
  </w:num>
  <w:num w:numId="3">
    <w:abstractNumId w:val="0"/>
  </w:num>
  <w:num w:numId="4">
    <w:abstractNumId w:val="32"/>
  </w:num>
  <w:num w:numId="5">
    <w:abstractNumId w:val="33"/>
  </w:num>
  <w:num w:numId="6">
    <w:abstractNumId w:val="9"/>
  </w:num>
  <w:num w:numId="7">
    <w:abstractNumId w:val="29"/>
  </w:num>
  <w:num w:numId="8">
    <w:abstractNumId w:val="40"/>
  </w:num>
  <w:num w:numId="9">
    <w:abstractNumId w:val="3"/>
  </w:num>
  <w:num w:numId="10">
    <w:abstractNumId w:val="27"/>
  </w:num>
  <w:num w:numId="11">
    <w:abstractNumId w:val="1"/>
  </w:num>
  <w:num w:numId="12">
    <w:abstractNumId w:val="5"/>
  </w:num>
  <w:num w:numId="13">
    <w:abstractNumId w:val="31"/>
  </w:num>
  <w:num w:numId="14">
    <w:abstractNumId w:val="39"/>
  </w:num>
  <w:num w:numId="15">
    <w:abstractNumId w:val="25"/>
  </w:num>
  <w:num w:numId="16">
    <w:abstractNumId w:val="8"/>
  </w:num>
  <w:num w:numId="17">
    <w:abstractNumId w:val="12"/>
  </w:num>
  <w:num w:numId="18">
    <w:abstractNumId w:val="7"/>
  </w:num>
  <w:num w:numId="19">
    <w:abstractNumId w:val="16"/>
  </w:num>
  <w:num w:numId="20">
    <w:abstractNumId w:val="28"/>
  </w:num>
  <w:num w:numId="21">
    <w:abstractNumId w:val="4"/>
  </w:num>
  <w:num w:numId="22">
    <w:abstractNumId w:val="38"/>
  </w:num>
  <w:num w:numId="23">
    <w:abstractNumId w:val="18"/>
  </w:num>
  <w:num w:numId="24">
    <w:abstractNumId w:val="11"/>
  </w:num>
  <w:num w:numId="25">
    <w:abstractNumId w:val="20"/>
  </w:num>
  <w:num w:numId="26">
    <w:abstractNumId w:val="35"/>
  </w:num>
  <w:num w:numId="27">
    <w:abstractNumId w:val="2"/>
  </w:num>
  <w:num w:numId="28">
    <w:abstractNumId w:val="10"/>
  </w:num>
  <w:num w:numId="29">
    <w:abstractNumId w:val="41"/>
  </w:num>
  <w:num w:numId="30">
    <w:abstractNumId w:val="6"/>
  </w:num>
  <w:num w:numId="31">
    <w:abstractNumId w:val="17"/>
  </w:num>
  <w:num w:numId="32">
    <w:abstractNumId w:val="36"/>
  </w:num>
  <w:num w:numId="33">
    <w:abstractNumId w:val="26"/>
  </w:num>
  <w:num w:numId="34">
    <w:abstractNumId w:val="34"/>
  </w:num>
  <w:num w:numId="35">
    <w:abstractNumId w:val="19"/>
  </w:num>
  <w:num w:numId="36">
    <w:abstractNumId w:val="13"/>
  </w:num>
  <w:num w:numId="37">
    <w:abstractNumId w:val="14"/>
  </w:num>
  <w:num w:numId="38">
    <w:abstractNumId w:val="15"/>
  </w:num>
  <w:num w:numId="39">
    <w:abstractNumId w:val="21"/>
  </w:num>
  <w:num w:numId="40">
    <w:abstractNumId w:val="22"/>
  </w:num>
  <w:num w:numId="41">
    <w:abstractNumId w:val="2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25"/>
    <w:rsid w:val="00006ACC"/>
    <w:rsid w:val="0002000B"/>
    <w:rsid w:val="00027948"/>
    <w:rsid w:val="00033225"/>
    <w:rsid w:val="00043617"/>
    <w:rsid w:val="000446DE"/>
    <w:rsid w:val="0008429B"/>
    <w:rsid w:val="000D6EA2"/>
    <w:rsid w:val="000F08FE"/>
    <w:rsid w:val="00116218"/>
    <w:rsid w:val="00120C1A"/>
    <w:rsid w:val="00132DDB"/>
    <w:rsid w:val="00154A73"/>
    <w:rsid w:val="00171388"/>
    <w:rsid w:val="0018376D"/>
    <w:rsid w:val="001A70BA"/>
    <w:rsid w:val="001B3833"/>
    <w:rsid w:val="001D1821"/>
    <w:rsid w:val="001F4338"/>
    <w:rsid w:val="00203016"/>
    <w:rsid w:val="002248CA"/>
    <w:rsid w:val="00240A42"/>
    <w:rsid w:val="00275C7A"/>
    <w:rsid w:val="002A4B33"/>
    <w:rsid w:val="002C0173"/>
    <w:rsid w:val="002C7D59"/>
    <w:rsid w:val="002D04F1"/>
    <w:rsid w:val="002E67E1"/>
    <w:rsid w:val="00303F92"/>
    <w:rsid w:val="0031581E"/>
    <w:rsid w:val="00327E01"/>
    <w:rsid w:val="003477A1"/>
    <w:rsid w:val="00387CC4"/>
    <w:rsid w:val="00390709"/>
    <w:rsid w:val="003A2326"/>
    <w:rsid w:val="003B3092"/>
    <w:rsid w:val="003D0648"/>
    <w:rsid w:val="004277B8"/>
    <w:rsid w:val="0044719D"/>
    <w:rsid w:val="00457D85"/>
    <w:rsid w:val="00473E3F"/>
    <w:rsid w:val="00476733"/>
    <w:rsid w:val="0048518B"/>
    <w:rsid w:val="00496B9B"/>
    <w:rsid w:val="004D4794"/>
    <w:rsid w:val="004D76B5"/>
    <w:rsid w:val="005306CA"/>
    <w:rsid w:val="005346B5"/>
    <w:rsid w:val="0058520B"/>
    <w:rsid w:val="005F2FF4"/>
    <w:rsid w:val="00604E5A"/>
    <w:rsid w:val="00606C86"/>
    <w:rsid w:val="006071E3"/>
    <w:rsid w:val="00617B66"/>
    <w:rsid w:val="00643C93"/>
    <w:rsid w:val="006535EF"/>
    <w:rsid w:val="00661FF6"/>
    <w:rsid w:val="006650A6"/>
    <w:rsid w:val="00666CEA"/>
    <w:rsid w:val="0068462E"/>
    <w:rsid w:val="006B427B"/>
    <w:rsid w:val="006C45F8"/>
    <w:rsid w:val="006E1691"/>
    <w:rsid w:val="00714E23"/>
    <w:rsid w:val="0075160F"/>
    <w:rsid w:val="00752AFC"/>
    <w:rsid w:val="00766DE0"/>
    <w:rsid w:val="00774307"/>
    <w:rsid w:val="00785662"/>
    <w:rsid w:val="007A6C43"/>
    <w:rsid w:val="007C18F5"/>
    <w:rsid w:val="007D0B0C"/>
    <w:rsid w:val="007F666C"/>
    <w:rsid w:val="0080486E"/>
    <w:rsid w:val="0081168D"/>
    <w:rsid w:val="00845571"/>
    <w:rsid w:val="008A56A6"/>
    <w:rsid w:val="008A6A8A"/>
    <w:rsid w:val="00957E78"/>
    <w:rsid w:val="00967374"/>
    <w:rsid w:val="00971D61"/>
    <w:rsid w:val="00987B1E"/>
    <w:rsid w:val="009A41A2"/>
    <w:rsid w:val="009B79DD"/>
    <w:rsid w:val="009C1693"/>
    <w:rsid w:val="009E28EE"/>
    <w:rsid w:val="009F07DA"/>
    <w:rsid w:val="00A10DBC"/>
    <w:rsid w:val="00A14937"/>
    <w:rsid w:val="00A176BE"/>
    <w:rsid w:val="00A60D7B"/>
    <w:rsid w:val="00A80C68"/>
    <w:rsid w:val="00A8698A"/>
    <w:rsid w:val="00AA468E"/>
    <w:rsid w:val="00AB00D8"/>
    <w:rsid w:val="00AD223E"/>
    <w:rsid w:val="00B30FF2"/>
    <w:rsid w:val="00B5695C"/>
    <w:rsid w:val="00B75CEC"/>
    <w:rsid w:val="00B94B30"/>
    <w:rsid w:val="00BA6410"/>
    <w:rsid w:val="00BD476A"/>
    <w:rsid w:val="00BE0BDD"/>
    <w:rsid w:val="00BE3381"/>
    <w:rsid w:val="00BE4489"/>
    <w:rsid w:val="00BE7C43"/>
    <w:rsid w:val="00C04319"/>
    <w:rsid w:val="00C163C8"/>
    <w:rsid w:val="00C169DD"/>
    <w:rsid w:val="00C22E13"/>
    <w:rsid w:val="00C33923"/>
    <w:rsid w:val="00C6530A"/>
    <w:rsid w:val="00C91E9A"/>
    <w:rsid w:val="00CB0E4A"/>
    <w:rsid w:val="00CB5D28"/>
    <w:rsid w:val="00D02E45"/>
    <w:rsid w:val="00D110F1"/>
    <w:rsid w:val="00D84A6D"/>
    <w:rsid w:val="00DA0CE6"/>
    <w:rsid w:val="00DD06E1"/>
    <w:rsid w:val="00DF082F"/>
    <w:rsid w:val="00E039A9"/>
    <w:rsid w:val="00E57163"/>
    <w:rsid w:val="00E632B7"/>
    <w:rsid w:val="00E639F1"/>
    <w:rsid w:val="00E65CB0"/>
    <w:rsid w:val="00E76170"/>
    <w:rsid w:val="00ED4129"/>
    <w:rsid w:val="00F52BE9"/>
    <w:rsid w:val="00F538AD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0FF2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8462E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3225"/>
    <w:pPr>
      <w:ind w:left="720"/>
      <w:contextualSpacing/>
    </w:pPr>
  </w:style>
  <w:style w:type="paragraph" w:customStyle="1" w:styleId="Iauiue3">
    <w:name w:val="Iau?iue3"/>
    <w:link w:val="Iauiue30"/>
    <w:rsid w:val="0003322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0332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5">
    <w:name w:val="Раздел Оглавления"/>
    <w:basedOn w:val="a"/>
    <w:link w:val="a6"/>
    <w:qFormat/>
    <w:rsid w:val="009B79DD"/>
    <w:pPr>
      <w:widowControl w:val="0"/>
      <w:adjustRightInd w:val="0"/>
      <w:spacing w:after="0" w:line="240" w:lineRule="auto"/>
      <w:ind w:left="360"/>
      <w:textAlignment w:val="baseline"/>
    </w:pPr>
    <w:rPr>
      <w:rFonts w:ascii="Baltica" w:eastAsia="Times New Roman" w:hAnsi="Baltica" w:cs="Times New Roman"/>
      <w:b/>
      <w:sz w:val="24"/>
      <w:szCs w:val="20"/>
    </w:rPr>
  </w:style>
  <w:style w:type="character" w:customStyle="1" w:styleId="a6">
    <w:name w:val="Раздел Оглавления Знак"/>
    <w:link w:val="a5"/>
    <w:locked/>
    <w:rsid w:val="009B79DD"/>
    <w:rPr>
      <w:rFonts w:ascii="Baltica" w:eastAsia="Times New Roman" w:hAnsi="Baltica" w:cs="Times New Roman"/>
      <w:b/>
      <w:sz w:val="24"/>
      <w:szCs w:val="20"/>
    </w:rPr>
  </w:style>
  <w:style w:type="paragraph" w:customStyle="1" w:styleId="-">
    <w:name w:val="Пункт -"/>
    <w:basedOn w:val="a"/>
    <w:uiPriority w:val="99"/>
    <w:qFormat/>
    <w:rsid w:val="00C22E13"/>
    <w:pPr>
      <w:numPr>
        <w:ilvl w:val="3"/>
        <w:numId w:val="5"/>
      </w:numPr>
      <w:tabs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6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7">
    <w:name w:val="Текст таб"/>
    <w:basedOn w:val="a"/>
    <w:uiPriority w:val="99"/>
    <w:qFormat/>
    <w:rsid w:val="0068462E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D11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D11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C6530A"/>
  </w:style>
  <w:style w:type="paragraph" w:styleId="aa">
    <w:name w:val="header"/>
    <w:basedOn w:val="a"/>
    <w:link w:val="ab"/>
    <w:uiPriority w:val="99"/>
    <w:unhideWhenUsed/>
    <w:rsid w:val="0065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35EF"/>
  </w:style>
  <w:style w:type="paragraph" w:customStyle="1" w:styleId="Point">
    <w:name w:val="Point"/>
    <w:rsid w:val="00A176BE"/>
    <w:pPr>
      <w:tabs>
        <w:tab w:val="num" w:pos="1499"/>
      </w:tabs>
      <w:spacing w:before="240" w:after="0" w:line="240" w:lineRule="auto"/>
      <w:ind w:left="1499" w:hanging="6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c">
    <w:name w:val="Пункт с точкой"/>
    <w:basedOn w:val="3"/>
    <w:qFormat/>
    <w:rsid w:val="00B5695C"/>
    <w:pPr>
      <w:tabs>
        <w:tab w:val="left" w:pos="141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B569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695C"/>
    <w:rPr>
      <w:sz w:val="16"/>
      <w:szCs w:val="16"/>
    </w:rPr>
  </w:style>
  <w:style w:type="character" w:styleId="ad">
    <w:name w:val="annotation reference"/>
    <w:semiHidden/>
    <w:rsid w:val="0048518B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621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D8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2020-10-27T19:53:00Z</dcterms:created>
  <dcterms:modified xsi:type="dcterms:W3CDTF">2023-09-01T10:45:00Z</dcterms:modified>
</cp:coreProperties>
</file>