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9E" w:rsidRPr="005C43C7" w:rsidRDefault="009F459E" w:rsidP="00437032">
      <w:pPr>
        <w:pStyle w:val="af3"/>
        <w:spacing w:before="0" w:after="0" w:line="259" w:lineRule="auto"/>
        <w:jc w:val="left"/>
        <w:rPr>
          <w:rFonts w:ascii="Tahoma" w:hAnsi="Tahoma" w:cs="Tahoma"/>
          <w:sz w:val="22"/>
          <w:szCs w:val="22"/>
          <w:lang w:val="en-GB"/>
        </w:rPr>
      </w:pPr>
      <w:bookmarkStart w:id="0" w:name="_GoBack"/>
      <w:bookmarkEnd w:id="0"/>
    </w:p>
    <w:p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Approved </w:t>
      </w:r>
    </w:p>
    <w:p w:rsidR="002863D6" w:rsidRPr="005C43C7" w:rsidRDefault="00CB14C1" w:rsidP="00437032">
      <w:pPr>
        <w:pStyle w:val="Noaoon1"/>
        <w:spacing w:before="0" w:after="0" w:line="259" w:lineRule="auto"/>
        <w:rPr>
          <w:rFonts w:ascii="Tahoma" w:hAnsi="Tahoma" w:cs="Tahoma"/>
          <w:b w:val="0"/>
          <w:bCs w:val="0"/>
          <w:sz w:val="22"/>
          <w:szCs w:val="22"/>
          <w:lang w:val="en-GB"/>
        </w:rPr>
      </w:pPr>
      <w:r>
        <w:rPr>
          <w:rFonts w:ascii="Tahoma" w:hAnsi="Tahoma" w:cs="Tahoma"/>
          <w:b w:val="0"/>
          <w:bCs w:val="0"/>
          <w:sz w:val="22"/>
          <w:szCs w:val="22"/>
          <w:lang w:val="en-GB"/>
        </w:rPr>
        <w:t xml:space="preserve">by the resolution of the </w:t>
      </w:r>
      <w:r w:rsidR="002863D6" w:rsidRPr="005C43C7">
        <w:rPr>
          <w:rFonts w:ascii="Tahoma" w:hAnsi="Tahoma" w:cs="Tahoma"/>
          <w:b w:val="0"/>
          <w:bCs w:val="0"/>
          <w:sz w:val="22"/>
          <w:szCs w:val="22"/>
          <w:lang w:val="en-GB"/>
        </w:rPr>
        <w:t>Supervisory Board</w:t>
      </w:r>
    </w:p>
    <w:p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 of the Moscow Exchange</w:t>
      </w:r>
    </w:p>
    <w:p w:rsidR="002863D6" w:rsidRPr="005C43C7" w:rsidRDefault="002863D6" w:rsidP="00437032">
      <w:pPr>
        <w:pStyle w:val="Noaoon1"/>
        <w:spacing w:before="0" w:after="0" w:line="259" w:lineRule="auto"/>
        <w:rPr>
          <w:rFonts w:ascii="Tahoma" w:hAnsi="Tahoma" w:cs="Tahoma"/>
          <w:b w:val="0"/>
          <w:bCs w:val="0"/>
          <w:sz w:val="22"/>
          <w:szCs w:val="22"/>
          <w:lang w:val="en-GB"/>
        </w:rPr>
      </w:pPr>
      <w:r w:rsidRPr="005C43C7">
        <w:rPr>
          <w:rFonts w:ascii="Tahoma" w:hAnsi="Tahoma" w:cs="Tahoma"/>
          <w:b w:val="0"/>
          <w:bCs w:val="0"/>
          <w:sz w:val="22"/>
          <w:szCs w:val="22"/>
          <w:lang w:val="en-GB"/>
        </w:rPr>
        <w:t xml:space="preserve">on </w:t>
      </w:r>
      <w:r w:rsidR="00CB14C1">
        <w:rPr>
          <w:rFonts w:ascii="Tahoma" w:hAnsi="Tahoma" w:cs="Tahoma"/>
          <w:b w:val="0"/>
          <w:bCs w:val="0"/>
          <w:sz w:val="22"/>
          <w:szCs w:val="22"/>
          <w:lang w:val="en-GB"/>
        </w:rPr>
        <w:t xml:space="preserve">May 23, 2018 </w:t>
      </w:r>
      <w:r w:rsidRPr="005C43C7">
        <w:rPr>
          <w:rFonts w:ascii="Tahoma" w:hAnsi="Tahoma" w:cs="Tahoma"/>
          <w:b w:val="0"/>
          <w:bCs w:val="0"/>
          <w:sz w:val="22"/>
          <w:szCs w:val="22"/>
          <w:lang w:val="en-GB"/>
        </w:rPr>
        <w:t>(Minutes No.</w:t>
      </w:r>
      <w:r w:rsidR="00CB14C1">
        <w:rPr>
          <w:rFonts w:ascii="Tahoma" w:hAnsi="Tahoma" w:cs="Tahoma"/>
          <w:b w:val="0"/>
          <w:bCs w:val="0"/>
          <w:sz w:val="22"/>
          <w:szCs w:val="22"/>
          <w:lang w:val="en-GB"/>
        </w:rPr>
        <w:t xml:space="preserve"> 2</w:t>
      </w:r>
      <w:r w:rsidRPr="005C43C7">
        <w:rPr>
          <w:rFonts w:ascii="Tahoma" w:hAnsi="Tahoma" w:cs="Tahoma"/>
          <w:b w:val="0"/>
          <w:bCs w:val="0"/>
          <w:sz w:val="22"/>
          <w:szCs w:val="22"/>
          <w:lang w:val="en-GB"/>
        </w:rPr>
        <w:t>)</w:t>
      </w:r>
    </w:p>
    <w:p w:rsidR="002863D6" w:rsidRPr="005C43C7" w:rsidRDefault="002863D6" w:rsidP="00437032">
      <w:pPr>
        <w:pStyle w:val="Noaoon1"/>
        <w:spacing w:before="0" w:after="0" w:line="259" w:lineRule="auto"/>
        <w:rPr>
          <w:rFonts w:ascii="Tahoma" w:hAnsi="Tahoma" w:cs="Tahoma"/>
          <w:b w:val="0"/>
          <w:bCs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9F459E" w:rsidRPr="005C43C7" w:rsidRDefault="009F459E" w:rsidP="00437032">
      <w:pPr>
        <w:pStyle w:val="af3"/>
        <w:spacing w:before="0" w:after="0" w:line="259" w:lineRule="auto"/>
        <w:jc w:val="left"/>
        <w:rPr>
          <w:rFonts w:ascii="Tahoma" w:hAnsi="Tahoma" w:cs="Tahoma"/>
          <w:b w:val="0"/>
          <w:sz w:val="22"/>
          <w:szCs w:val="22"/>
          <w:lang w:val="en-GB"/>
        </w:rPr>
      </w:pPr>
    </w:p>
    <w:p w:rsidR="002863D6" w:rsidRPr="005C43C7" w:rsidRDefault="002863D6" w:rsidP="00437032">
      <w:pPr>
        <w:pStyle w:val="Noaoon1"/>
        <w:spacing w:before="0" w:line="259" w:lineRule="auto"/>
        <w:jc w:val="center"/>
        <w:rPr>
          <w:rFonts w:ascii="Tahoma" w:hAnsi="Tahoma" w:cs="Tahoma"/>
          <w:bCs w:val="0"/>
          <w:sz w:val="22"/>
          <w:szCs w:val="22"/>
          <w:lang w:val="en-GB"/>
        </w:rPr>
      </w:pPr>
      <w:r w:rsidRPr="005C43C7">
        <w:rPr>
          <w:rFonts w:ascii="Tahoma" w:hAnsi="Tahoma" w:cs="Tahoma"/>
          <w:bCs w:val="0"/>
          <w:sz w:val="22"/>
          <w:szCs w:val="22"/>
          <w:lang w:val="en-GB"/>
        </w:rPr>
        <w:t>ADMISSION RULES TO PARTICIPATION IN ORGANISED TRADING OF THE MOSCOW EXCHANGE.</w:t>
      </w:r>
    </w:p>
    <w:p w:rsidR="002863D6" w:rsidRPr="005C43C7" w:rsidRDefault="002863D6" w:rsidP="00437032">
      <w:pPr>
        <w:pStyle w:val="Noaoon1"/>
        <w:spacing w:before="0" w:line="259" w:lineRule="auto"/>
        <w:jc w:val="center"/>
        <w:rPr>
          <w:rFonts w:ascii="Tahoma" w:hAnsi="Tahoma" w:cs="Tahoma"/>
          <w:b w:val="0"/>
          <w:sz w:val="22"/>
          <w:szCs w:val="22"/>
          <w:lang w:val="en-GB"/>
        </w:rPr>
      </w:pPr>
      <w:r w:rsidRPr="005C43C7">
        <w:rPr>
          <w:rFonts w:ascii="Tahoma" w:hAnsi="Tahoma" w:cs="Tahoma"/>
          <w:bCs w:val="0"/>
          <w:sz w:val="22"/>
          <w:szCs w:val="22"/>
          <w:lang w:val="en-GB"/>
        </w:rPr>
        <w:t xml:space="preserve"> PART III. DERIVATIVES MARKET</w:t>
      </w: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2A008E" w:rsidRPr="005C43C7" w:rsidRDefault="002A008E" w:rsidP="00437032">
      <w:pPr>
        <w:pStyle w:val="af3"/>
        <w:spacing w:before="0" w:after="0" w:line="259" w:lineRule="auto"/>
        <w:jc w:val="center"/>
        <w:rPr>
          <w:rFonts w:ascii="Tahoma" w:hAnsi="Tahoma" w:cs="Tahoma"/>
          <w:b w:val="0"/>
          <w:sz w:val="22"/>
          <w:szCs w:val="22"/>
          <w:lang w:val="en-GB"/>
        </w:rPr>
      </w:pPr>
    </w:p>
    <w:p w:rsidR="007B47C6" w:rsidRPr="005C43C7" w:rsidRDefault="007B47C6"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5B0C5C" w:rsidRPr="005C43C7" w:rsidRDefault="005B0C5C" w:rsidP="00437032">
      <w:pPr>
        <w:spacing w:before="120" w:after="120" w:line="259" w:lineRule="auto"/>
        <w:jc w:val="both"/>
        <w:rPr>
          <w:rFonts w:ascii="Tahoma" w:hAnsi="Tahoma" w:cs="Tahoma"/>
          <w:bCs/>
          <w:iCs/>
          <w:sz w:val="22"/>
          <w:szCs w:val="22"/>
          <w:lang w:val="en-GB"/>
        </w:rPr>
      </w:pPr>
    </w:p>
    <w:p w:rsidR="009F459E" w:rsidRPr="005C43C7" w:rsidRDefault="009F459E" w:rsidP="00437032">
      <w:pPr>
        <w:spacing w:before="120" w:after="120" w:line="259" w:lineRule="auto"/>
        <w:jc w:val="both"/>
        <w:rPr>
          <w:rFonts w:ascii="Tahoma" w:hAnsi="Tahoma" w:cs="Tahoma"/>
          <w:bCs/>
          <w:iCs/>
          <w:sz w:val="22"/>
          <w:szCs w:val="22"/>
          <w:lang w:val="en-GB"/>
        </w:rPr>
      </w:pPr>
    </w:p>
    <w:p w:rsidR="002863D6" w:rsidRPr="005C43C7" w:rsidRDefault="002863D6" w:rsidP="00437032">
      <w:pPr>
        <w:overflowPunct/>
        <w:autoSpaceDE/>
        <w:autoSpaceDN/>
        <w:adjustRightInd/>
        <w:spacing w:line="259" w:lineRule="auto"/>
        <w:textAlignment w:val="auto"/>
        <w:rPr>
          <w:rFonts w:ascii="Tahoma" w:hAnsi="Tahoma" w:cs="Tahoma"/>
          <w:bCs/>
          <w:iCs/>
          <w:sz w:val="22"/>
          <w:szCs w:val="22"/>
          <w:lang w:val="en-GB"/>
        </w:rPr>
      </w:pPr>
      <w:r w:rsidRPr="005C43C7">
        <w:rPr>
          <w:rFonts w:ascii="Tahoma" w:hAnsi="Tahoma" w:cs="Tahoma"/>
          <w:bCs/>
          <w:iCs/>
          <w:sz w:val="22"/>
          <w:szCs w:val="22"/>
          <w:lang w:val="en-GB"/>
        </w:rPr>
        <w:br w:type="page"/>
      </w:r>
    </w:p>
    <w:p w:rsidR="00A31E69" w:rsidRPr="005C43C7" w:rsidRDefault="00EC374C" w:rsidP="00437032">
      <w:pPr>
        <w:spacing w:before="120" w:after="120" w:line="259" w:lineRule="auto"/>
        <w:jc w:val="both"/>
        <w:rPr>
          <w:rFonts w:ascii="Tahoma" w:hAnsi="Tahoma" w:cs="Tahoma"/>
          <w:b/>
          <w:bCs/>
          <w:iCs/>
          <w:sz w:val="22"/>
          <w:szCs w:val="22"/>
          <w:lang w:val="en-GB"/>
        </w:rPr>
      </w:pPr>
      <w:r w:rsidRPr="005C43C7">
        <w:rPr>
          <w:rFonts w:ascii="Tahoma" w:hAnsi="Tahoma" w:cs="Tahoma"/>
          <w:b/>
          <w:bCs/>
          <w:iCs/>
          <w:sz w:val="22"/>
          <w:szCs w:val="22"/>
          <w:lang w:val="en-GB"/>
        </w:rPr>
        <w:lastRenderedPageBreak/>
        <w:t>TABLE OF CONTENT:</w:t>
      </w:r>
    </w:p>
    <w:p w:rsidR="0017719F" w:rsidRDefault="006807C0">
      <w:pPr>
        <w:pStyle w:val="11"/>
        <w:rPr>
          <w:rFonts w:asciiTheme="minorHAnsi" w:eastAsiaTheme="minorEastAsia" w:hAnsiTheme="minorHAnsi" w:cstheme="minorBidi"/>
          <w:kern w:val="0"/>
        </w:rPr>
      </w:pPr>
      <w:r w:rsidRPr="005C43C7">
        <w:rPr>
          <w:iCs/>
          <w:noProof w:val="0"/>
          <w:lang w:val="en-GB"/>
        </w:rPr>
        <w:fldChar w:fldCharType="begin"/>
      </w:r>
      <w:r w:rsidR="00BE6CD1" w:rsidRPr="005C43C7">
        <w:rPr>
          <w:iCs/>
          <w:noProof w:val="0"/>
          <w:lang w:val="en-GB"/>
        </w:rPr>
        <w:instrText xml:space="preserve"> TOC \o "1-3" \h \z \u </w:instrText>
      </w:r>
      <w:r w:rsidRPr="005C43C7">
        <w:rPr>
          <w:iCs/>
          <w:noProof w:val="0"/>
          <w:lang w:val="en-GB"/>
        </w:rPr>
        <w:fldChar w:fldCharType="separate"/>
      </w:r>
      <w:hyperlink w:anchor="_Toc513477863" w:history="1">
        <w:r w:rsidR="0017719F" w:rsidRPr="009148A5">
          <w:rPr>
            <w:rStyle w:val="af8"/>
            <w:bCs/>
            <w:caps/>
            <w:lang w:val="en-GB"/>
          </w:rPr>
          <w:t>section 01. general provisions</w:t>
        </w:r>
        <w:r w:rsidR="0017719F">
          <w:rPr>
            <w:webHidden/>
          </w:rPr>
          <w:tab/>
        </w:r>
        <w:r w:rsidR="0017719F">
          <w:rPr>
            <w:webHidden/>
          </w:rPr>
          <w:fldChar w:fldCharType="begin"/>
        </w:r>
        <w:r w:rsidR="0017719F">
          <w:rPr>
            <w:webHidden/>
          </w:rPr>
          <w:instrText xml:space="preserve"> PAGEREF _Toc513477863 \h </w:instrText>
        </w:r>
        <w:r w:rsidR="0017719F">
          <w:rPr>
            <w:webHidden/>
          </w:rPr>
        </w:r>
        <w:r w:rsidR="0017719F">
          <w:rPr>
            <w:webHidden/>
          </w:rPr>
          <w:fldChar w:fldCharType="separate"/>
        </w:r>
        <w:r w:rsidR="0017719F">
          <w:rPr>
            <w:webHidden/>
          </w:rPr>
          <w:t>4</w:t>
        </w:r>
        <w:r w:rsidR="0017719F">
          <w:rPr>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64" w:history="1">
        <w:r w:rsidR="0017719F" w:rsidRPr="009148A5">
          <w:rPr>
            <w:rStyle w:val="af8"/>
            <w:rFonts w:ascii="Tahoma" w:hAnsi="Tahoma" w:cs="Tahoma"/>
            <w:noProof/>
            <w:lang w:val="en-GB"/>
          </w:rPr>
          <w:t>Article 01.01.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Purpose of the Derivatives Market Admission Rules</w:t>
        </w:r>
        <w:r w:rsidR="0017719F">
          <w:rPr>
            <w:noProof/>
            <w:webHidden/>
          </w:rPr>
          <w:tab/>
        </w:r>
        <w:r w:rsidR="0017719F">
          <w:rPr>
            <w:noProof/>
            <w:webHidden/>
          </w:rPr>
          <w:fldChar w:fldCharType="begin"/>
        </w:r>
        <w:r w:rsidR="0017719F">
          <w:rPr>
            <w:noProof/>
            <w:webHidden/>
          </w:rPr>
          <w:instrText xml:space="preserve"> PAGEREF _Toc513477864 \h </w:instrText>
        </w:r>
        <w:r w:rsidR="0017719F">
          <w:rPr>
            <w:noProof/>
            <w:webHidden/>
          </w:rPr>
        </w:r>
        <w:r w:rsidR="0017719F">
          <w:rPr>
            <w:noProof/>
            <w:webHidden/>
          </w:rPr>
          <w:fldChar w:fldCharType="separate"/>
        </w:r>
        <w:r w:rsidR="0017719F">
          <w:rPr>
            <w:noProof/>
            <w:webHidden/>
          </w:rPr>
          <w:t>4</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65" w:history="1">
        <w:r w:rsidR="0017719F" w:rsidRPr="009148A5">
          <w:rPr>
            <w:rStyle w:val="af8"/>
            <w:rFonts w:ascii="Tahoma" w:hAnsi="Tahoma" w:cs="Tahoma"/>
            <w:noProof/>
            <w:lang w:val="en-GB"/>
          </w:rPr>
          <w:t>Article 01.02.</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Terms and definitions</w:t>
        </w:r>
        <w:r w:rsidR="0017719F">
          <w:rPr>
            <w:noProof/>
            <w:webHidden/>
          </w:rPr>
          <w:tab/>
        </w:r>
        <w:r w:rsidR="0017719F">
          <w:rPr>
            <w:noProof/>
            <w:webHidden/>
          </w:rPr>
          <w:fldChar w:fldCharType="begin"/>
        </w:r>
        <w:r w:rsidR="0017719F">
          <w:rPr>
            <w:noProof/>
            <w:webHidden/>
          </w:rPr>
          <w:instrText xml:space="preserve"> PAGEREF _Toc513477865 \h </w:instrText>
        </w:r>
        <w:r w:rsidR="0017719F">
          <w:rPr>
            <w:noProof/>
            <w:webHidden/>
          </w:rPr>
        </w:r>
        <w:r w:rsidR="0017719F">
          <w:rPr>
            <w:noProof/>
            <w:webHidden/>
          </w:rPr>
          <w:fldChar w:fldCharType="separate"/>
        </w:r>
        <w:r w:rsidR="0017719F">
          <w:rPr>
            <w:noProof/>
            <w:webHidden/>
          </w:rPr>
          <w:t>4</w:t>
        </w:r>
        <w:r w:rsidR="0017719F">
          <w:rPr>
            <w:noProof/>
            <w:webHidden/>
          </w:rPr>
          <w:fldChar w:fldCharType="end"/>
        </w:r>
      </w:hyperlink>
    </w:p>
    <w:p w:rsidR="0017719F" w:rsidRDefault="00583CCA">
      <w:pPr>
        <w:pStyle w:val="11"/>
        <w:rPr>
          <w:rFonts w:asciiTheme="minorHAnsi" w:eastAsiaTheme="minorEastAsia" w:hAnsiTheme="minorHAnsi" w:cstheme="minorBidi"/>
          <w:kern w:val="0"/>
        </w:rPr>
      </w:pPr>
      <w:hyperlink w:anchor="_Toc513477866" w:history="1">
        <w:r w:rsidR="0017719F" w:rsidRPr="009148A5">
          <w:rPr>
            <w:rStyle w:val="af8"/>
            <w:bCs/>
            <w:caps/>
            <w:lang w:val="en-GB"/>
          </w:rPr>
          <w:t>section 02.</w:t>
        </w:r>
        <w:r w:rsidR="0017719F">
          <w:rPr>
            <w:rFonts w:asciiTheme="minorHAnsi" w:eastAsiaTheme="minorEastAsia" w:hAnsiTheme="minorHAnsi" w:cstheme="minorBidi"/>
            <w:kern w:val="0"/>
          </w:rPr>
          <w:tab/>
        </w:r>
        <w:r w:rsidR="0017719F" w:rsidRPr="009148A5">
          <w:rPr>
            <w:rStyle w:val="af8"/>
            <w:bCs/>
            <w:caps/>
            <w:lang w:val="en-GB"/>
          </w:rPr>
          <w:t xml:space="preserve"> PECULIARITIES of admission fee, SUBSCRIPTION FEE and COMMISSION FEE payment on the derivatives market</w:t>
        </w:r>
        <w:r w:rsidR="0017719F">
          <w:rPr>
            <w:webHidden/>
          </w:rPr>
          <w:tab/>
        </w:r>
        <w:r w:rsidR="0017719F">
          <w:rPr>
            <w:webHidden/>
          </w:rPr>
          <w:fldChar w:fldCharType="begin"/>
        </w:r>
        <w:r w:rsidR="0017719F">
          <w:rPr>
            <w:webHidden/>
          </w:rPr>
          <w:instrText xml:space="preserve"> PAGEREF _Toc513477866 \h </w:instrText>
        </w:r>
        <w:r w:rsidR="0017719F">
          <w:rPr>
            <w:webHidden/>
          </w:rPr>
        </w:r>
        <w:r w:rsidR="0017719F">
          <w:rPr>
            <w:webHidden/>
          </w:rPr>
          <w:fldChar w:fldCharType="separate"/>
        </w:r>
        <w:r w:rsidR="0017719F">
          <w:rPr>
            <w:webHidden/>
          </w:rPr>
          <w:t>4</w:t>
        </w:r>
        <w:r w:rsidR="0017719F">
          <w:rPr>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67" w:history="1">
        <w:r w:rsidR="0017719F" w:rsidRPr="009148A5">
          <w:rPr>
            <w:rStyle w:val="af8"/>
            <w:rFonts w:ascii="Tahoma" w:hAnsi="Tahoma" w:cs="Tahoma"/>
            <w:noProof/>
            <w:lang w:val="en-GB"/>
          </w:rPr>
          <w:t xml:space="preserve">Article 02.01. </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admission fee payment on the Derivatives Market</w:t>
        </w:r>
        <w:r w:rsidR="0017719F">
          <w:rPr>
            <w:noProof/>
            <w:webHidden/>
          </w:rPr>
          <w:tab/>
        </w:r>
        <w:r w:rsidR="0017719F">
          <w:rPr>
            <w:noProof/>
            <w:webHidden/>
          </w:rPr>
          <w:fldChar w:fldCharType="begin"/>
        </w:r>
        <w:r w:rsidR="0017719F">
          <w:rPr>
            <w:noProof/>
            <w:webHidden/>
          </w:rPr>
          <w:instrText xml:space="preserve"> PAGEREF _Toc513477867 \h </w:instrText>
        </w:r>
        <w:r w:rsidR="0017719F">
          <w:rPr>
            <w:noProof/>
            <w:webHidden/>
          </w:rPr>
        </w:r>
        <w:r w:rsidR="0017719F">
          <w:rPr>
            <w:noProof/>
            <w:webHidden/>
          </w:rPr>
          <w:fldChar w:fldCharType="separate"/>
        </w:r>
        <w:r w:rsidR="0017719F">
          <w:rPr>
            <w:noProof/>
            <w:webHidden/>
          </w:rPr>
          <w:t>4</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68" w:history="1">
        <w:r w:rsidR="0017719F" w:rsidRPr="009148A5">
          <w:rPr>
            <w:rStyle w:val="af8"/>
            <w:rFonts w:ascii="Tahoma" w:hAnsi="Tahoma" w:cs="Tahoma"/>
            <w:noProof/>
            <w:lang w:val="en-GB"/>
          </w:rPr>
          <w:t xml:space="preserve">Article 02.02. </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Subscription Fee payment on the Derivatives Market</w:t>
        </w:r>
        <w:r w:rsidR="0017719F">
          <w:rPr>
            <w:noProof/>
            <w:webHidden/>
          </w:rPr>
          <w:tab/>
        </w:r>
        <w:r w:rsidR="0017719F">
          <w:rPr>
            <w:noProof/>
            <w:webHidden/>
          </w:rPr>
          <w:fldChar w:fldCharType="begin"/>
        </w:r>
        <w:r w:rsidR="0017719F">
          <w:rPr>
            <w:noProof/>
            <w:webHidden/>
          </w:rPr>
          <w:instrText xml:space="preserve"> PAGEREF _Toc513477868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69" w:history="1">
        <w:r w:rsidR="0017719F" w:rsidRPr="009148A5">
          <w:rPr>
            <w:rStyle w:val="af8"/>
            <w:rFonts w:ascii="Tahoma" w:hAnsi="Tahoma" w:cs="Tahoma"/>
            <w:noProof/>
            <w:lang w:val="en-GB"/>
          </w:rPr>
          <w:t xml:space="preserve">Article 02.03. </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Commission Fee payment on the Derivatives Market</w:t>
        </w:r>
        <w:r w:rsidR="0017719F">
          <w:rPr>
            <w:noProof/>
            <w:webHidden/>
          </w:rPr>
          <w:tab/>
        </w:r>
        <w:r w:rsidR="0017719F">
          <w:rPr>
            <w:noProof/>
            <w:webHidden/>
          </w:rPr>
          <w:fldChar w:fldCharType="begin"/>
        </w:r>
        <w:r w:rsidR="0017719F">
          <w:rPr>
            <w:noProof/>
            <w:webHidden/>
          </w:rPr>
          <w:instrText xml:space="preserve"> PAGEREF _Toc513477869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583CCA">
      <w:pPr>
        <w:pStyle w:val="11"/>
        <w:rPr>
          <w:rFonts w:asciiTheme="minorHAnsi" w:eastAsiaTheme="minorEastAsia" w:hAnsiTheme="minorHAnsi" w:cstheme="minorBidi"/>
          <w:kern w:val="0"/>
        </w:rPr>
      </w:pPr>
      <w:hyperlink w:anchor="_Toc513477870" w:history="1">
        <w:r w:rsidR="0017719F" w:rsidRPr="009148A5">
          <w:rPr>
            <w:rStyle w:val="af8"/>
            <w:bCs/>
            <w:caps/>
            <w:lang w:val="en-GB"/>
          </w:rPr>
          <w:t xml:space="preserve">section 03. </w:t>
        </w:r>
        <w:r w:rsidR="0017719F">
          <w:rPr>
            <w:rFonts w:asciiTheme="minorHAnsi" w:eastAsiaTheme="minorEastAsia" w:hAnsiTheme="minorHAnsi" w:cstheme="minorBidi"/>
            <w:kern w:val="0"/>
          </w:rPr>
          <w:tab/>
        </w:r>
        <w:r w:rsidR="0017719F" w:rsidRPr="009148A5">
          <w:rPr>
            <w:rStyle w:val="af8"/>
            <w:bCs/>
            <w:caps/>
            <w:lang w:val="en-GB"/>
          </w:rPr>
          <w:t>requirements to trading MEMBERS</w:t>
        </w:r>
        <w:r w:rsidR="0017719F">
          <w:rPr>
            <w:webHidden/>
          </w:rPr>
          <w:tab/>
        </w:r>
        <w:r w:rsidR="0017719F">
          <w:rPr>
            <w:webHidden/>
          </w:rPr>
          <w:fldChar w:fldCharType="begin"/>
        </w:r>
        <w:r w:rsidR="0017719F">
          <w:rPr>
            <w:webHidden/>
          </w:rPr>
          <w:instrText xml:space="preserve"> PAGEREF _Toc513477870 \h </w:instrText>
        </w:r>
        <w:r w:rsidR="0017719F">
          <w:rPr>
            <w:webHidden/>
          </w:rPr>
        </w:r>
        <w:r w:rsidR="0017719F">
          <w:rPr>
            <w:webHidden/>
          </w:rPr>
          <w:fldChar w:fldCharType="separate"/>
        </w:r>
        <w:r w:rsidR="0017719F">
          <w:rPr>
            <w:webHidden/>
          </w:rPr>
          <w:t>5</w:t>
        </w:r>
        <w:r w:rsidR="0017719F">
          <w:rPr>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1" w:history="1">
        <w:r w:rsidR="0017719F" w:rsidRPr="009148A5">
          <w:rPr>
            <w:rStyle w:val="af8"/>
            <w:rFonts w:ascii="Tahoma" w:hAnsi="Tahoma" w:cs="Tahoma"/>
            <w:noProof/>
            <w:lang w:val="en-GB"/>
          </w:rPr>
          <w:t>Article 03.01.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Categories of the Trading Members on the Derivatives Market and the Additional Requirements Set for Admission thereof to Trading</w:t>
        </w:r>
        <w:r w:rsidR="0017719F">
          <w:rPr>
            <w:noProof/>
            <w:webHidden/>
          </w:rPr>
          <w:tab/>
        </w:r>
        <w:r w:rsidR="0017719F">
          <w:rPr>
            <w:noProof/>
            <w:webHidden/>
          </w:rPr>
          <w:fldChar w:fldCharType="begin"/>
        </w:r>
        <w:r w:rsidR="0017719F">
          <w:rPr>
            <w:noProof/>
            <w:webHidden/>
          </w:rPr>
          <w:instrText xml:space="preserve"> PAGEREF _Toc513477871 \h </w:instrText>
        </w:r>
        <w:r w:rsidR="0017719F">
          <w:rPr>
            <w:noProof/>
            <w:webHidden/>
          </w:rPr>
        </w:r>
        <w:r w:rsidR="0017719F">
          <w:rPr>
            <w:noProof/>
            <w:webHidden/>
          </w:rPr>
          <w:fldChar w:fldCharType="separate"/>
        </w:r>
        <w:r w:rsidR="0017719F">
          <w:rPr>
            <w:noProof/>
            <w:webHidden/>
          </w:rPr>
          <w:t>5</w:t>
        </w:r>
        <w:r w:rsidR="0017719F">
          <w:rPr>
            <w:noProof/>
            <w:webHidden/>
          </w:rPr>
          <w:fldChar w:fldCharType="end"/>
        </w:r>
      </w:hyperlink>
    </w:p>
    <w:p w:rsidR="0017719F" w:rsidRDefault="00583CCA">
      <w:pPr>
        <w:pStyle w:val="11"/>
        <w:rPr>
          <w:rFonts w:asciiTheme="minorHAnsi" w:eastAsiaTheme="minorEastAsia" w:hAnsiTheme="minorHAnsi" w:cstheme="minorBidi"/>
          <w:kern w:val="0"/>
        </w:rPr>
      </w:pPr>
      <w:hyperlink w:anchor="_Toc513477872" w:history="1">
        <w:r w:rsidR="0017719F" w:rsidRPr="009148A5">
          <w:rPr>
            <w:rStyle w:val="af8"/>
            <w:bCs/>
            <w:caps/>
            <w:lang w:val="en-GB"/>
          </w:rPr>
          <w:t xml:space="preserve">section 04. </w:t>
        </w:r>
        <w:r w:rsidR="0017719F">
          <w:rPr>
            <w:rFonts w:asciiTheme="minorHAnsi" w:eastAsiaTheme="minorEastAsia" w:hAnsiTheme="minorHAnsi" w:cstheme="minorBidi"/>
            <w:kern w:val="0"/>
          </w:rPr>
          <w:tab/>
        </w:r>
        <w:r w:rsidR="0017719F" w:rsidRPr="009148A5">
          <w:rPr>
            <w:rStyle w:val="af8"/>
            <w:bCs/>
            <w:caps/>
            <w:lang w:val="en-GB"/>
          </w:rPr>
          <w:t>registration of Trading Members</w:t>
        </w:r>
        <w:r w:rsidR="0017719F">
          <w:rPr>
            <w:webHidden/>
          </w:rPr>
          <w:tab/>
        </w:r>
        <w:r w:rsidR="0017719F">
          <w:rPr>
            <w:webHidden/>
          </w:rPr>
          <w:fldChar w:fldCharType="begin"/>
        </w:r>
        <w:r w:rsidR="0017719F">
          <w:rPr>
            <w:webHidden/>
          </w:rPr>
          <w:instrText xml:space="preserve"> PAGEREF _Toc513477872 \h </w:instrText>
        </w:r>
        <w:r w:rsidR="0017719F">
          <w:rPr>
            <w:webHidden/>
          </w:rPr>
        </w:r>
        <w:r w:rsidR="0017719F">
          <w:rPr>
            <w:webHidden/>
          </w:rPr>
          <w:fldChar w:fldCharType="separate"/>
        </w:r>
        <w:r w:rsidR="0017719F">
          <w:rPr>
            <w:webHidden/>
          </w:rPr>
          <w:t>7</w:t>
        </w:r>
        <w:r w:rsidR="0017719F">
          <w:rPr>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3" w:history="1">
        <w:r w:rsidR="0017719F" w:rsidRPr="009148A5">
          <w:rPr>
            <w:rStyle w:val="af8"/>
            <w:rFonts w:ascii="Tahoma" w:hAnsi="Tahoma" w:cs="Tahoma"/>
            <w:noProof/>
            <w:lang w:val="en-GB"/>
          </w:rPr>
          <w:t>Article 04.01.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Peculiarities of Trading Member’s registration</w:t>
        </w:r>
        <w:r w:rsidR="0017719F">
          <w:rPr>
            <w:noProof/>
            <w:webHidden/>
          </w:rPr>
          <w:tab/>
        </w:r>
        <w:r w:rsidR="0017719F">
          <w:rPr>
            <w:noProof/>
            <w:webHidden/>
          </w:rPr>
          <w:fldChar w:fldCharType="begin"/>
        </w:r>
        <w:r w:rsidR="0017719F">
          <w:rPr>
            <w:noProof/>
            <w:webHidden/>
          </w:rPr>
          <w:instrText xml:space="preserve"> PAGEREF _Toc513477873 \h </w:instrText>
        </w:r>
        <w:r w:rsidR="0017719F">
          <w:rPr>
            <w:noProof/>
            <w:webHidden/>
          </w:rPr>
        </w:r>
        <w:r w:rsidR="0017719F">
          <w:rPr>
            <w:noProof/>
            <w:webHidden/>
          </w:rPr>
          <w:fldChar w:fldCharType="separate"/>
        </w:r>
        <w:r w:rsidR="0017719F">
          <w:rPr>
            <w:noProof/>
            <w:webHidden/>
          </w:rPr>
          <w:t>7</w:t>
        </w:r>
        <w:r w:rsidR="0017719F">
          <w:rPr>
            <w:noProof/>
            <w:webHidden/>
          </w:rPr>
          <w:fldChar w:fldCharType="end"/>
        </w:r>
      </w:hyperlink>
    </w:p>
    <w:p w:rsidR="0017719F" w:rsidRDefault="00583CCA">
      <w:pPr>
        <w:pStyle w:val="11"/>
        <w:rPr>
          <w:rFonts w:asciiTheme="minorHAnsi" w:eastAsiaTheme="minorEastAsia" w:hAnsiTheme="minorHAnsi" w:cstheme="minorBidi"/>
          <w:kern w:val="0"/>
        </w:rPr>
      </w:pPr>
      <w:hyperlink w:anchor="_Toc513477874" w:history="1">
        <w:r w:rsidR="0017719F" w:rsidRPr="009148A5">
          <w:rPr>
            <w:rStyle w:val="af8"/>
            <w:bCs/>
            <w:caps/>
            <w:lang w:val="en-GB"/>
          </w:rPr>
          <w:t>Section 05.</w:t>
        </w:r>
        <w:r w:rsidR="0017719F">
          <w:rPr>
            <w:rFonts w:asciiTheme="minorHAnsi" w:eastAsiaTheme="minorEastAsia" w:hAnsiTheme="minorHAnsi" w:cstheme="minorBidi"/>
            <w:kern w:val="0"/>
          </w:rPr>
          <w:tab/>
        </w:r>
        <w:r w:rsidR="0017719F" w:rsidRPr="009148A5">
          <w:rPr>
            <w:rStyle w:val="af8"/>
            <w:bCs/>
            <w:caps/>
            <w:lang w:val="en-GB"/>
          </w:rPr>
          <w:t xml:space="preserve"> RESTRICTION, SUSPENSION AND TERMINATION OF ADMISSION TO TRADING ON thE derivatives MARKET</w:t>
        </w:r>
        <w:r w:rsidR="0017719F">
          <w:rPr>
            <w:webHidden/>
          </w:rPr>
          <w:tab/>
        </w:r>
        <w:r w:rsidR="0017719F">
          <w:rPr>
            <w:webHidden/>
          </w:rPr>
          <w:fldChar w:fldCharType="begin"/>
        </w:r>
        <w:r w:rsidR="0017719F">
          <w:rPr>
            <w:webHidden/>
          </w:rPr>
          <w:instrText xml:space="preserve"> PAGEREF _Toc513477874 \h </w:instrText>
        </w:r>
        <w:r w:rsidR="0017719F">
          <w:rPr>
            <w:webHidden/>
          </w:rPr>
        </w:r>
        <w:r w:rsidR="0017719F">
          <w:rPr>
            <w:webHidden/>
          </w:rPr>
          <w:fldChar w:fldCharType="separate"/>
        </w:r>
        <w:r w:rsidR="0017719F">
          <w:rPr>
            <w:webHidden/>
          </w:rPr>
          <w:t>8</w:t>
        </w:r>
        <w:r w:rsidR="0017719F">
          <w:rPr>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5" w:history="1">
        <w:r w:rsidR="0017719F" w:rsidRPr="009148A5">
          <w:rPr>
            <w:rStyle w:val="af8"/>
            <w:rFonts w:ascii="Tahoma" w:hAnsi="Tahoma" w:cs="Tahoma"/>
            <w:noProof/>
            <w:lang w:val="en-GB"/>
          </w:rPr>
          <w:t>Article 05.01.</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Restriction of Trading Member’s Admission to Trading</w:t>
        </w:r>
        <w:r w:rsidR="0017719F">
          <w:rPr>
            <w:noProof/>
            <w:webHidden/>
          </w:rPr>
          <w:tab/>
        </w:r>
        <w:r w:rsidR="0017719F">
          <w:rPr>
            <w:noProof/>
            <w:webHidden/>
          </w:rPr>
          <w:fldChar w:fldCharType="begin"/>
        </w:r>
        <w:r w:rsidR="0017719F">
          <w:rPr>
            <w:noProof/>
            <w:webHidden/>
          </w:rPr>
          <w:instrText xml:space="preserve"> PAGEREF _Toc513477875 \h </w:instrText>
        </w:r>
        <w:r w:rsidR="0017719F">
          <w:rPr>
            <w:noProof/>
            <w:webHidden/>
          </w:rPr>
        </w:r>
        <w:r w:rsidR="0017719F">
          <w:rPr>
            <w:noProof/>
            <w:webHidden/>
          </w:rPr>
          <w:fldChar w:fldCharType="separate"/>
        </w:r>
        <w:r w:rsidR="0017719F">
          <w:rPr>
            <w:noProof/>
            <w:webHidden/>
          </w:rPr>
          <w:t>8</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6" w:history="1">
        <w:r w:rsidR="0017719F" w:rsidRPr="009148A5">
          <w:rPr>
            <w:rStyle w:val="af8"/>
            <w:rFonts w:ascii="Tahoma" w:hAnsi="Tahoma" w:cs="Tahoma"/>
            <w:noProof/>
            <w:lang w:val="en-GB"/>
          </w:rPr>
          <w:t>Article 05.02.</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Additional grounds for and peculiarities of suspension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_Toc513477876 \h </w:instrText>
        </w:r>
        <w:r w:rsidR="0017719F">
          <w:rPr>
            <w:noProof/>
            <w:webHidden/>
          </w:rPr>
        </w:r>
        <w:r w:rsidR="0017719F">
          <w:rPr>
            <w:noProof/>
            <w:webHidden/>
          </w:rPr>
          <w:fldChar w:fldCharType="separate"/>
        </w:r>
        <w:r w:rsidR="0017719F">
          <w:rPr>
            <w:noProof/>
            <w:webHidden/>
          </w:rPr>
          <w:t>9</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7" w:history="1">
        <w:r w:rsidR="0017719F" w:rsidRPr="009148A5">
          <w:rPr>
            <w:rStyle w:val="af8"/>
            <w:rFonts w:ascii="Tahoma" w:hAnsi="Tahoma" w:cs="Tahoma"/>
            <w:noProof/>
            <w:lang w:val="en-GB"/>
          </w:rPr>
          <w:t>Article 05.03.</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Additional grounds for and peculiarities of termination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_Toc513477877 \h </w:instrText>
        </w:r>
        <w:r w:rsidR="0017719F">
          <w:rPr>
            <w:noProof/>
            <w:webHidden/>
          </w:rPr>
        </w:r>
        <w:r w:rsidR="0017719F">
          <w:rPr>
            <w:noProof/>
            <w:webHidden/>
          </w:rPr>
          <w:fldChar w:fldCharType="separate"/>
        </w:r>
        <w:r w:rsidR="0017719F">
          <w:rPr>
            <w:noProof/>
            <w:webHidden/>
          </w:rPr>
          <w:t>10</w:t>
        </w:r>
        <w:r w:rsidR="0017719F">
          <w:rPr>
            <w:noProof/>
            <w:webHidden/>
          </w:rPr>
          <w:fldChar w:fldCharType="end"/>
        </w:r>
      </w:hyperlink>
    </w:p>
    <w:p w:rsidR="0017719F" w:rsidRDefault="00583CCA">
      <w:pPr>
        <w:pStyle w:val="25"/>
        <w:rPr>
          <w:rFonts w:asciiTheme="minorHAnsi" w:eastAsiaTheme="minorEastAsia" w:hAnsiTheme="minorHAnsi" w:cstheme="minorBidi"/>
          <w:noProof/>
          <w:sz w:val="22"/>
          <w:szCs w:val="22"/>
        </w:rPr>
      </w:pPr>
      <w:hyperlink w:anchor="_Toc513477878" w:history="1">
        <w:r w:rsidR="0017719F" w:rsidRPr="009148A5">
          <w:rPr>
            <w:rStyle w:val="af8"/>
            <w:rFonts w:ascii="Tahoma" w:hAnsi="Tahoma" w:cs="Tahoma"/>
            <w:noProof/>
            <w:lang w:val="en-GB"/>
          </w:rPr>
          <w:t>Article 05.04.</w:t>
        </w:r>
        <w:r w:rsidR="0017719F">
          <w:rPr>
            <w:rFonts w:asciiTheme="minorHAnsi" w:eastAsiaTheme="minorEastAsia" w:hAnsiTheme="minorHAnsi" w:cstheme="minorBidi"/>
            <w:noProof/>
            <w:sz w:val="22"/>
            <w:szCs w:val="22"/>
          </w:rPr>
          <w:tab/>
        </w:r>
        <w:r w:rsidR="0017719F" w:rsidRPr="009148A5">
          <w:rPr>
            <w:rStyle w:val="af8"/>
            <w:rFonts w:ascii="Tahoma" w:hAnsi="Tahoma" w:cs="Tahoma"/>
            <w:noProof/>
            <w:lang w:val="en-GB"/>
          </w:rPr>
          <w:t>Resumption of admission to trading on the Derivatives Market</w:t>
        </w:r>
        <w:r w:rsidR="0017719F">
          <w:rPr>
            <w:noProof/>
            <w:webHidden/>
          </w:rPr>
          <w:tab/>
        </w:r>
        <w:r w:rsidR="0017719F">
          <w:rPr>
            <w:noProof/>
            <w:webHidden/>
          </w:rPr>
          <w:fldChar w:fldCharType="begin"/>
        </w:r>
        <w:r w:rsidR="0017719F">
          <w:rPr>
            <w:noProof/>
            <w:webHidden/>
          </w:rPr>
          <w:instrText xml:space="preserve"> PAGEREF _Toc513477878 \h </w:instrText>
        </w:r>
        <w:r w:rsidR="0017719F">
          <w:rPr>
            <w:noProof/>
            <w:webHidden/>
          </w:rPr>
        </w:r>
        <w:r w:rsidR="0017719F">
          <w:rPr>
            <w:noProof/>
            <w:webHidden/>
          </w:rPr>
          <w:fldChar w:fldCharType="separate"/>
        </w:r>
        <w:r w:rsidR="0017719F">
          <w:rPr>
            <w:noProof/>
            <w:webHidden/>
          </w:rPr>
          <w:t>12</w:t>
        </w:r>
        <w:r w:rsidR="0017719F">
          <w:rPr>
            <w:noProof/>
            <w:webHidden/>
          </w:rPr>
          <w:fldChar w:fldCharType="end"/>
        </w:r>
      </w:hyperlink>
    </w:p>
    <w:p w:rsidR="00F03524" w:rsidRPr="005C43C7" w:rsidRDefault="006807C0" w:rsidP="00437032">
      <w:pPr>
        <w:spacing w:line="259" w:lineRule="auto"/>
        <w:jc w:val="both"/>
        <w:rPr>
          <w:rFonts w:ascii="Tahoma" w:hAnsi="Tahoma" w:cs="Tahoma"/>
          <w:bCs/>
          <w:iCs/>
          <w:sz w:val="22"/>
          <w:szCs w:val="22"/>
          <w:lang w:val="en-GB"/>
        </w:rPr>
      </w:pPr>
      <w:r w:rsidRPr="005C43C7">
        <w:rPr>
          <w:rFonts w:ascii="Tahoma" w:hAnsi="Tahoma" w:cs="Tahoma"/>
          <w:bCs/>
          <w:iCs/>
          <w:sz w:val="22"/>
          <w:szCs w:val="22"/>
          <w:lang w:val="en-GB"/>
        </w:rPr>
        <w:fldChar w:fldCharType="end"/>
      </w:r>
    </w:p>
    <w:p w:rsidR="00B9172A" w:rsidRPr="005C43C7" w:rsidRDefault="00BE6CD1"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r w:rsidRPr="005C43C7">
        <w:rPr>
          <w:rFonts w:ascii="Tahoma" w:hAnsi="Tahoma" w:cs="Tahoma"/>
          <w:bCs/>
          <w:caps/>
          <w:color w:val="0000FF"/>
          <w:kern w:val="28"/>
          <w:sz w:val="22"/>
          <w:szCs w:val="22"/>
          <w:lang w:val="en-GB"/>
        </w:rPr>
        <w:br w:type="page"/>
      </w:r>
      <w:bookmarkStart w:id="1" w:name="_Toc244491777"/>
      <w:bookmarkStart w:id="2" w:name="_Toc280276911"/>
      <w:bookmarkStart w:id="3" w:name="_Toc420662970"/>
      <w:bookmarkStart w:id="4" w:name="_Toc513477863"/>
      <w:bookmarkStart w:id="5" w:name="_Ref153880896"/>
      <w:r w:rsidR="0017719F">
        <w:rPr>
          <w:rFonts w:ascii="Tahoma" w:hAnsi="Tahoma" w:cs="Tahoma"/>
          <w:bCs/>
          <w:caps/>
          <w:color w:val="0000FF"/>
          <w:kern w:val="28"/>
          <w:sz w:val="22"/>
          <w:szCs w:val="22"/>
          <w:lang w:val="en-GB"/>
        </w:rPr>
        <w:lastRenderedPageBreak/>
        <w:t>S</w:t>
      </w:r>
      <w:r w:rsidR="0017719F" w:rsidRPr="005C43C7">
        <w:rPr>
          <w:rFonts w:ascii="Tahoma" w:hAnsi="Tahoma" w:cs="Tahoma"/>
          <w:bCs/>
          <w:caps/>
          <w:color w:val="0000FF"/>
          <w:kern w:val="28"/>
          <w:sz w:val="22"/>
          <w:szCs w:val="22"/>
          <w:lang w:val="en-GB"/>
        </w:rPr>
        <w:t xml:space="preserve">ection </w:t>
      </w:r>
      <w:r w:rsidR="00B9172A" w:rsidRPr="005C43C7">
        <w:rPr>
          <w:rFonts w:ascii="Tahoma" w:hAnsi="Tahoma" w:cs="Tahoma"/>
          <w:bCs/>
          <w:caps/>
          <w:color w:val="0000FF"/>
          <w:kern w:val="28"/>
          <w:sz w:val="22"/>
          <w:szCs w:val="22"/>
          <w:lang w:val="en-GB"/>
        </w:rPr>
        <w:t xml:space="preserve">01. </w:t>
      </w:r>
      <w:bookmarkEnd w:id="1"/>
      <w:bookmarkEnd w:id="2"/>
      <w:bookmarkEnd w:id="3"/>
      <w:r w:rsidR="002863D6" w:rsidRPr="005C43C7">
        <w:rPr>
          <w:rFonts w:ascii="Tahoma" w:hAnsi="Tahoma" w:cs="Tahoma"/>
          <w:bCs/>
          <w:caps/>
          <w:color w:val="0000FF"/>
          <w:kern w:val="28"/>
          <w:sz w:val="22"/>
          <w:szCs w:val="22"/>
          <w:lang w:val="en-GB"/>
        </w:rPr>
        <w:t>general provisions</w:t>
      </w:r>
      <w:bookmarkEnd w:id="4"/>
    </w:p>
    <w:p w:rsidR="00B9172A" w:rsidRPr="005C43C7" w:rsidRDefault="002863D6" w:rsidP="00437032">
      <w:pPr>
        <w:pStyle w:val="20"/>
        <w:spacing w:after="120" w:line="259" w:lineRule="auto"/>
        <w:ind w:left="1985" w:hanging="1985"/>
        <w:rPr>
          <w:rFonts w:ascii="Tahoma" w:hAnsi="Tahoma" w:cs="Tahoma"/>
          <w:i w:val="0"/>
          <w:sz w:val="22"/>
          <w:szCs w:val="22"/>
          <w:lang w:val="en-GB"/>
        </w:rPr>
      </w:pPr>
      <w:bookmarkStart w:id="6" w:name="_Toc244491778"/>
      <w:bookmarkStart w:id="7" w:name="_Toc280276912"/>
      <w:bookmarkStart w:id="8" w:name="_Toc420662971"/>
      <w:bookmarkStart w:id="9" w:name="_Toc513477864"/>
      <w:r w:rsidRPr="005C43C7">
        <w:rPr>
          <w:rFonts w:ascii="Tahoma" w:hAnsi="Tahoma" w:cs="Tahoma"/>
          <w:i w:val="0"/>
          <w:sz w:val="22"/>
          <w:szCs w:val="22"/>
          <w:lang w:val="en-GB"/>
        </w:rPr>
        <w:t>Article</w:t>
      </w:r>
      <w:r w:rsidR="00B9172A" w:rsidRPr="005C43C7">
        <w:rPr>
          <w:rFonts w:ascii="Tahoma" w:hAnsi="Tahoma" w:cs="Tahoma"/>
          <w:i w:val="0"/>
          <w:sz w:val="22"/>
          <w:szCs w:val="22"/>
          <w:lang w:val="en-GB"/>
        </w:rPr>
        <w:t xml:space="preserve"> 01.01.</w:t>
      </w:r>
      <w:r w:rsidR="00B9172A" w:rsidRPr="005C43C7">
        <w:rPr>
          <w:rFonts w:ascii="Tahoma" w:hAnsi="Tahoma" w:cs="Tahoma"/>
          <w:i w:val="0"/>
          <w:sz w:val="22"/>
          <w:szCs w:val="22"/>
          <w:lang w:val="en-GB"/>
        </w:rPr>
        <w:tab/>
      </w:r>
      <w:bookmarkEnd w:id="6"/>
      <w:bookmarkEnd w:id="7"/>
      <w:bookmarkEnd w:id="8"/>
      <w:r w:rsidR="00841285" w:rsidRPr="005C43C7">
        <w:rPr>
          <w:rFonts w:ascii="Tahoma" w:hAnsi="Tahoma" w:cs="Tahoma"/>
          <w:i w:val="0"/>
          <w:sz w:val="22"/>
          <w:szCs w:val="22"/>
          <w:lang w:val="en-GB"/>
        </w:rPr>
        <w:t>Purpose of the Derivatives Market Admission Rules</w:t>
      </w:r>
      <w:bookmarkEnd w:id="9"/>
    </w:p>
    <w:p w:rsidR="00705BCD" w:rsidRPr="005C43C7" w:rsidRDefault="00F978EB" w:rsidP="00437032">
      <w:pPr>
        <w:widowControl w:val="0"/>
        <w:numPr>
          <w:ilvl w:val="0"/>
          <w:numId w:val="174"/>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The Admission rules to participation in organised trading of the Moscow Exchange. Part III. Derivatives Market (the “Derivatives Market Admission Rules”) constitute an integral part of the Admission Rules of the Moscow Exchange and, together with the Admission rules to participation in organised trading of the Moscow Exchange. Part I. General Section (the “General Section of Admission Rules”), set out requirements to   Candidates and Trading Members on the FX and Precious Metals Market</w:t>
      </w:r>
      <w:r w:rsidR="00AF6241">
        <w:rPr>
          <w:rFonts w:ascii="Tahoma" w:hAnsi="Tahoma" w:cs="Tahoma"/>
          <w:sz w:val="22"/>
          <w:szCs w:val="22"/>
          <w:lang w:val="en-GB"/>
        </w:rPr>
        <w:t>s</w:t>
      </w:r>
      <w:r w:rsidRPr="005C43C7">
        <w:rPr>
          <w:rFonts w:ascii="Tahoma" w:hAnsi="Tahoma" w:cs="Tahoma"/>
          <w:sz w:val="22"/>
          <w:szCs w:val="22"/>
          <w:lang w:val="en-GB"/>
        </w:rPr>
        <w:t xml:space="preserve"> (the “Trading Members”), procedure for Trading Member’s registration in the Trading System, admission procedure, procedure for admission to trading restriction, suspension and termination.</w:t>
      </w:r>
    </w:p>
    <w:p w:rsidR="00705BCD" w:rsidRPr="005C43C7" w:rsidRDefault="00F978EB" w:rsidP="00437032">
      <w:pPr>
        <w:pStyle w:val="20"/>
        <w:spacing w:after="120" w:line="259" w:lineRule="auto"/>
        <w:ind w:left="1985" w:hanging="1985"/>
        <w:rPr>
          <w:rFonts w:ascii="Tahoma" w:hAnsi="Tahoma" w:cs="Tahoma"/>
          <w:i w:val="0"/>
          <w:sz w:val="22"/>
          <w:szCs w:val="22"/>
          <w:lang w:val="en-GB"/>
        </w:rPr>
      </w:pPr>
      <w:bookmarkStart w:id="10" w:name="_Toc513477865"/>
      <w:r w:rsidRPr="005C43C7">
        <w:rPr>
          <w:rFonts w:ascii="Tahoma" w:hAnsi="Tahoma" w:cs="Tahoma"/>
          <w:i w:val="0"/>
          <w:sz w:val="22"/>
          <w:szCs w:val="22"/>
          <w:lang w:val="en-GB"/>
        </w:rPr>
        <w:t>Article</w:t>
      </w:r>
      <w:r w:rsidR="00705BCD" w:rsidRPr="005C43C7">
        <w:rPr>
          <w:rFonts w:ascii="Tahoma" w:hAnsi="Tahoma" w:cs="Tahoma"/>
          <w:i w:val="0"/>
          <w:sz w:val="22"/>
          <w:szCs w:val="22"/>
          <w:lang w:val="en-GB"/>
        </w:rPr>
        <w:t xml:space="preserve"> 01.02.</w:t>
      </w:r>
      <w:r w:rsidR="00705BCD" w:rsidRPr="005C43C7">
        <w:rPr>
          <w:rFonts w:ascii="Tahoma" w:hAnsi="Tahoma" w:cs="Tahoma"/>
          <w:i w:val="0"/>
          <w:sz w:val="22"/>
          <w:szCs w:val="22"/>
          <w:lang w:val="en-GB"/>
        </w:rPr>
        <w:tab/>
      </w:r>
      <w:r w:rsidR="002863D6" w:rsidRPr="005C43C7">
        <w:rPr>
          <w:rFonts w:ascii="Tahoma" w:hAnsi="Tahoma" w:cs="Tahoma"/>
          <w:i w:val="0"/>
          <w:sz w:val="22"/>
          <w:szCs w:val="22"/>
          <w:lang w:val="en-GB"/>
        </w:rPr>
        <w:t>Terms and definitions</w:t>
      </w:r>
      <w:bookmarkEnd w:id="10"/>
    </w:p>
    <w:p w:rsidR="00705BCD" w:rsidRPr="005C43C7" w:rsidRDefault="00DB32B6" w:rsidP="00437032">
      <w:pPr>
        <w:widowControl w:val="0"/>
        <w:numPr>
          <w:ilvl w:val="0"/>
          <w:numId w:val="5"/>
        </w:numPr>
        <w:overflowPunct/>
        <w:spacing w:line="259" w:lineRule="auto"/>
        <w:ind w:hanging="720"/>
        <w:jc w:val="both"/>
        <w:textAlignment w:val="auto"/>
        <w:rPr>
          <w:rFonts w:ascii="Tahoma" w:hAnsi="Tahoma" w:cs="Tahoma"/>
          <w:sz w:val="22"/>
          <w:szCs w:val="22"/>
          <w:lang w:val="en-GB"/>
        </w:rPr>
      </w:pPr>
      <w:r w:rsidRPr="005C43C7">
        <w:rPr>
          <w:rFonts w:ascii="Tahoma" w:hAnsi="Tahoma" w:cs="Tahoma"/>
          <w:sz w:val="22"/>
          <w:szCs w:val="22"/>
          <w:lang w:val="en-GB"/>
        </w:rPr>
        <w:t>As regards the terms, the definitions used in the General Section of Admission Rules shall also apply for the purpose of the Derivatives Market Admission Rules</w:t>
      </w:r>
      <w:r w:rsidR="00471710" w:rsidRPr="005C43C7">
        <w:rPr>
          <w:rFonts w:ascii="Tahoma" w:hAnsi="Tahoma" w:cs="Tahoma"/>
          <w:sz w:val="22"/>
          <w:szCs w:val="22"/>
          <w:lang w:val="en-GB"/>
        </w:rPr>
        <w:t>.</w:t>
      </w:r>
    </w:p>
    <w:p w:rsidR="00B9172A" w:rsidRPr="005C43C7" w:rsidRDefault="00B9172A" w:rsidP="00437032">
      <w:pPr>
        <w:widowControl w:val="0"/>
        <w:overflowPunct/>
        <w:spacing w:line="259" w:lineRule="auto"/>
        <w:textAlignment w:val="auto"/>
        <w:rPr>
          <w:rFonts w:ascii="Tahoma" w:hAnsi="Tahoma" w:cs="Tahoma"/>
          <w:sz w:val="22"/>
          <w:szCs w:val="22"/>
          <w:lang w:val="en-GB"/>
        </w:rPr>
      </w:pPr>
    </w:p>
    <w:p w:rsidR="003C2E6A" w:rsidRDefault="0017719F" w:rsidP="00804B79">
      <w:pPr>
        <w:pStyle w:val="1"/>
        <w:numPr>
          <w:ilvl w:val="0"/>
          <w:numId w:val="0"/>
        </w:numPr>
        <w:spacing w:before="120" w:after="120" w:line="259" w:lineRule="auto"/>
        <w:jc w:val="both"/>
        <w:rPr>
          <w:rFonts w:ascii="Tahoma" w:hAnsi="Tahoma" w:cs="Tahoma"/>
          <w:bCs/>
          <w:caps/>
          <w:color w:val="0000FF"/>
          <w:kern w:val="28"/>
          <w:sz w:val="22"/>
          <w:szCs w:val="22"/>
          <w:lang w:val="en-GB"/>
        </w:rPr>
      </w:pPr>
      <w:bookmarkStart w:id="11" w:name="_Toc469886212"/>
      <w:bookmarkStart w:id="12" w:name="_Toc495217323"/>
      <w:bookmarkStart w:id="13" w:name="_Toc495221196"/>
      <w:bookmarkStart w:id="14" w:name="_Toc32733537"/>
      <w:bookmarkStart w:id="15" w:name="_Toc117914904"/>
      <w:bookmarkStart w:id="16" w:name="_Toc202591988"/>
      <w:bookmarkStart w:id="17" w:name="_Toc230606674"/>
      <w:bookmarkStart w:id="18" w:name="_Toc280276930"/>
      <w:bookmarkStart w:id="19" w:name="_Toc513477866"/>
      <w:bookmarkStart w:id="20" w:name="_Toc420662981"/>
      <w:bookmarkStart w:id="21" w:name="_Toc106193339"/>
      <w:bookmarkStart w:id="22" w:name="_Toc106788631"/>
      <w:bookmarkStart w:id="23" w:name="_Toc107305663"/>
      <w:bookmarkEnd w:id="5"/>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E02C09" w:rsidRPr="005C43C7">
        <w:rPr>
          <w:rFonts w:ascii="Tahoma" w:hAnsi="Tahoma" w:cs="Tahoma"/>
          <w:bCs/>
          <w:caps/>
          <w:color w:val="0000FF"/>
          <w:kern w:val="28"/>
          <w:sz w:val="22"/>
          <w:szCs w:val="22"/>
          <w:lang w:val="en-GB"/>
        </w:rPr>
        <w:t>0</w:t>
      </w:r>
      <w:r w:rsidR="002E2FE2" w:rsidRPr="005C43C7">
        <w:rPr>
          <w:rFonts w:ascii="Tahoma" w:hAnsi="Tahoma" w:cs="Tahoma"/>
          <w:bCs/>
          <w:caps/>
          <w:color w:val="0000FF"/>
          <w:kern w:val="28"/>
          <w:sz w:val="22"/>
          <w:szCs w:val="22"/>
          <w:lang w:val="en-GB"/>
        </w:rPr>
        <w:t>2</w:t>
      </w:r>
      <w:r w:rsidR="00E02C09" w:rsidRPr="005C43C7">
        <w:rPr>
          <w:rFonts w:ascii="Tahoma" w:hAnsi="Tahoma" w:cs="Tahoma"/>
          <w:bCs/>
          <w:caps/>
          <w:color w:val="0000FF"/>
          <w:kern w:val="28"/>
          <w:sz w:val="22"/>
          <w:szCs w:val="22"/>
          <w:lang w:val="en-GB"/>
        </w:rPr>
        <w:t>.</w:t>
      </w:r>
      <w:r w:rsidR="00E02C09" w:rsidRPr="005C43C7">
        <w:rPr>
          <w:rFonts w:ascii="Tahoma" w:hAnsi="Tahoma" w:cs="Tahoma"/>
          <w:bCs/>
          <w:caps/>
          <w:color w:val="0000FF"/>
          <w:kern w:val="28"/>
          <w:sz w:val="22"/>
          <w:szCs w:val="22"/>
          <w:lang w:val="en-GB"/>
        </w:rPr>
        <w:tab/>
      </w:r>
      <w:bookmarkEnd w:id="11"/>
      <w:bookmarkEnd w:id="12"/>
      <w:bookmarkEnd w:id="13"/>
      <w:bookmarkEnd w:id="14"/>
      <w:bookmarkEnd w:id="15"/>
      <w:bookmarkEnd w:id="16"/>
      <w:bookmarkEnd w:id="17"/>
      <w:bookmarkEnd w:id="18"/>
      <w:r w:rsidR="00133082" w:rsidRPr="005C43C7">
        <w:rPr>
          <w:rFonts w:ascii="Tahoma" w:hAnsi="Tahoma" w:cs="Tahoma"/>
          <w:bCs/>
          <w:caps/>
          <w:color w:val="0000FF"/>
          <w:kern w:val="28"/>
          <w:sz w:val="22"/>
          <w:szCs w:val="22"/>
          <w:lang w:val="en-GB"/>
        </w:rPr>
        <w:t xml:space="preserve"> PECULIARITIES of admission fee</w:t>
      </w:r>
      <w:r w:rsidR="00E36837">
        <w:rPr>
          <w:rFonts w:ascii="Tahoma" w:hAnsi="Tahoma" w:cs="Tahoma"/>
          <w:bCs/>
          <w:caps/>
          <w:color w:val="0000FF"/>
          <w:kern w:val="28"/>
          <w:sz w:val="22"/>
          <w:szCs w:val="22"/>
          <w:lang w:val="en-GB"/>
        </w:rPr>
        <w:t>, SUBSCRIPTION FEE and COMMISSION FEE</w:t>
      </w:r>
      <w:r w:rsidR="00133082" w:rsidRPr="005C43C7">
        <w:rPr>
          <w:rFonts w:ascii="Tahoma" w:hAnsi="Tahoma" w:cs="Tahoma"/>
          <w:bCs/>
          <w:caps/>
          <w:color w:val="0000FF"/>
          <w:kern w:val="28"/>
          <w:sz w:val="22"/>
          <w:szCs w:val="22"/>
          <w:lang w:val="en-GB"/>
        </w:rPr>
        <w:t xml:space="preserve"> payment on the derivatives market</w:t>
      </w:r>
      <w:bookmarkEnd w:id="19"/>
    </w:p>
    <w:p w:rsidR="00E36837" w:rsidRPr="00804B79" w:rsidRDefault="00E36837" w:rsidP="00804B79">
      <w:pPr>
        <w:pStyle w:val="20"/>
        <w:spacing w:after="120" w:line="259" w:lineRule="auto"/>
        <w:ind w:left="1985" w:hanging="1985"/>
        <w:rPr>
          <w:rFonts w:ascii="Tahoma" w:hAnsi="Tahoma" w:cs="Tahoma"/>
          <w:bCs w:val="0"/>
          <w:sz w:val="22"/>
          <w:szCs w:val="22"/>
          <w:lang w:val="en-GB"/>
        </w:rPr>
      </w:pPr>
      <w:bookmarkStart w:id="24" w:name="_Toc513477867"/>
      <w:r w:rsidRPr="00804B79">
        <w:rPr>
          <w:rFonts w:ascii="Tahoma" w:hAnsi="Tahoma" w:cs="Tahoma"/>
          <w:i w:val="0"/>
          <w:sz w:val="22"/>
          <w:szCs w:val="22"/>
          <w:lang w:val="en-GB"/>
        </w:rPr>
        <w:t>Article 0</w:t>
      </w:r>
      <w:r>
        <w:rPr>
          <w:rFonts w:ascii="Tahoma" w:hAnsi="Tahoma" w:cs="Tahoma"/>
          <w:i w:val="0"/>
          <w:sz w:val="22"/>
          <w:szCs w:val="22"/>
          <w:lang w:val="en-GB"/>
        </w:rPr>
        <w:t>2</w:t>
      </w:r>
      <w:r w:rsidRPr="00804B79">
        <w:rPr>
          <w:rFonts w:ascii="Tahoma" w:hAnsi="Tahoma" w:cs="Tahoma"/>
          <w:i w:val="0"/>
          <w:sz w:val="22"/>
          <w:szCs w:val="22"/>
          <w:lang w:val="en-GB"/>
        </w:rPr>
        <w:t>.01.</w:t>
      </w:r>
      <w:r>
        <w:rPr>
          <w:rFonts w:ascii="Tahoma" w:hAnsi="Tahoma" w:cs="Tahoma"/>
          <w:i w:val="0"/>
          <w:sz w:val="22"/>
          <w:szCs w:val="22"/>
          <w:lang w:val="en-GB"/>
        </w:rPr>
        <w:t xml:space="preserve"> </w:t>
      </w:r>
      <w:r>
        <w:rPr>
          <w:rFonts w:ascii="Tahoma" w:hAnsi="Tahoma" w:cs="Tahoma"/>
          <w:i w:val="0"/>
          <w:sz w:val="22"/>
          <w:szCs w:val="22"/>
          <w:lang w:val="en-GB"/>
        </w:rPr>
        <w:tab/>
        <w:t>Peculiarities of admission fee payment on the Derivatives Market</w:t>
      </w:r>
      <w:bookmarkEnd w:id="24"/>
    </w:p>
    <w:p w:rsidR="003C2E6A" w:rsidRPr="005C43C7" w:rsidRDefault="009F6A81" w:rsidP="00437032">
      <w:pPr>
        <w:pStyle w:val="afd"/>
        <w:widowControl w:val="0"/>
        <w:numPr>
          <w:ilvl w:val="0"/>
          <w:numId w:val="180"/>
        </w:numPr>
        <w:overflowPunct/>
        <w:spacing w:after="120" w:line="259" w:lineRule="auto"/>
        <w:ind w:hanging="720"/>
        <w:jc w:val="both"/>
        <w:textAlignment w:val="auto"/>
        <w:rPr>
          <w:rFonts w:ascii="Tahoma" w:hAnsi="Tahoma" w:cs="Tahoma"/>
          <w:bCs/>
          <w:sz w:val="22"/>
          <w:szCs w:val="22"/>
          <w:lang w:val="en-GB"/>
        </w:rPr>
      </w:pPr>
      <w:r w:rsidRPr="005C43C7">
        <w:rPr>
          <w:rFonts w:ascii="Tahoma" w:hAnsi="Tahoma" w:cs="Tahoma"/>
          <w:bCs/>
          <w:sz w:val="22"/>
          <w:szCs w:val="22"/>
          <w:lang w:val="en-GB"/>
        </w:rPr>
        <w:t>In the events other than those provided for by Clause 13 Article 04.02. in the General Section of Admission Rules</w:t>
      </w:r>
      <w:r w:rsidR="003C2E6A" w:rsidRPr="005C43C7">
        <w:rPr>
          <w:rFonts w:ascii="Tahoma" w:hAnsi="Tahoma" w:cs="Tahoma"/>
          <w:bCs/>
          <w:sz w:val="22"/>
          <w:szCs w:val="22"/>
          <w:lang w:val="en-GB"/>
        </w:rPr>
        <w:t xml:space="preserve">, </w:t>
      </w:r>
      <w:r w:rsidRPr="005C43C7">
        <w:rPr>
          <w:rFonts w:ascii="Tahoma" w:hAnsi="Tahoma" w:cs="Tahoma"/>
          <w:bCs/>
          <w:sz w:val="22"/>
          <w:szCs w:val="22"/>
          <w:lang w:val="en-GB"/>
        </w:rPr>
        <w:t xml:space="preserve">the Admission </w:t>
      </w:r>
      <w:r w:rsidR="00E36837" w:rsidRPr="005C43C7">
        <w:rPr>
          <w:rFonts w:ascii="Tahoma" w:hAnsi="Tahoma" w:cs="Tahoma"/>
          <w:bCs/>
          <w:sz w:val="22"/>
          <w:szCs w:val="22"/>
          <w:lang w:val="en-GB"/>
        </w:rPr>
        <w:t>Fee</w:t>
      </w:r>
      <w:r w:rsidR="003C2E6A" w:rsidRPr="005C43C7">
        <w:rPr>
          <w:rFonts w:ascii="Tahoma" w:hAnsi="Tahoma" w:cs="Tahoma"/>
          <w:bCs/>
          <w:sz w:val="22"/>
          <w:szCs w:val="22"/>
          <w:lang w:val="en-GB"/>
        </w:rPr>
        <w:t xml:space="preserve">, </w:t>
      </w:r>
      <w:r w:rsidRPr="005C43C7">
        <w:rPr>
          <w:rFonts w:ascii="Tahoma" w:hAnsi="Tahoma" w:cs="Tahoma"/>
          <w:bCs/>
          <w:sz w:val="22"/>
          <w:szCs w:val="22"/>
          <w:lang w:val="en-GB"/>
        </w:rPr>
        <w:t xml:space="preserve"> paid by the Derivatives Market Trading Member may be</w:t>
      </w:r>
      <w:r w:rsidRPr="005C43C7" w:rsidDel="00532F8C">
        <w:rPr>
          <w:rFonts w:ascii="Tahoma" w:hAnsi="Tahoma"/>
          <w:snapToGrid w:val="0"/>
          <w:sz w:val="22"/>
          <w:szCs w:val="24"/>
          <w:lang w:val="en-GB"/>
        </w:rPr>
        <w:t xml:space="preserve"> </w:t>
      </w:r>
      <w:r w:rsidRPr="005C43C7">
        <w:rPr>
          <w:rFonts w:ascii="Tahoma" w:hAnsi="Tahoma" w:cs="Tahoma"/>
          <w:bCs/>
          <w:sz w:val="22"/>
          <w:szCs w:val="22"/>
          <w:lang w:val="en-GB"/>
        </w:rPr>
        <w:t>counted as the Admission Fee that should be  paid by the Candidate provided that</w:t>
      </w:r>
      <w:r w:rsidR="003C2E6A" w:rsidRPr="005C43C7">
        <w:rPr>
          <w:rFonts w:ascii="Tahoma" w:hAnsi="Tahoma" w:cs="Tahoma"/>
          <w:bCs/>
          <w:sz w:val="22"/>
          <w:szCs w:val="22"/>
          <w:lang w:val="en-GB"/>
        </w:rPr>
        <w:t>:</w:t>
      </w:r>
    </w:p>
    <w:p w:rsidR="003C2E6A" w:rsidRPr="005C43C7" w:rsidRDefault="003C2E6A" w:rsidP="00437032">
      <w:pPr>
        <w:widowControl w:val="0"/>
        <w:overflowPunct/>
        <w:spacing w:after="120" w:line="259" w:lineRule="auto"/>
        <w:ind w:left="1276" w:hanging="425"/>
        <w:jc w:val="both"/>
        <w:textAlignment w:val="auto"/>
        <w:rPr>
          <w:rFonts w:ascii="Tahoma" w:hAnsi="Tahoma" w:cs="Tahoma"/>
          <w:bCs/>
          <w:sz w:val="22"/>
          <w:szCs w:val="22"/>
          <w:lang w:val="en-GB"/>
        </w:rPr>
      </w:pPr>
      <w:r w:rsidRPr="005C43C7">
        <w:rPr>
          <w:rFonts w:ascii="Tahoma" w:hAnsi="Tahoma" w:cs="Tahoma"/>
          <w:bCs/>
          <w:sz w:val="22"/>
          <w:szCs w:val="22"/>
          <w:lang w:val="en-GB"/>
        </w:rPr>
        <w:t>•</w:t>
      </w:r>
      <w:r w:rsidRPr="005C43C7">
        <w:rPr>
          <w:rFonts w:ascii="Tahoma" w:hAnsi="Tahoma" w:cs="Tahoma"/>
          <w:bCs/>
          <w:sz w:val="22"/>
          <w:szCs w:val="22"/>
          <w:lang w:val="en-GB"/>
        </w:rPr>
        <w:tab/>
      </w:r>
      <w:r w:rsidR="009F6A81" w:rsidRPr="005C43C7">
        <w:rPr>
          <w:rFonts w:ascii="Tahoma" w:hAnsi="Tahoma"/>
          <w:sz w:val="22"/>
          <w:szCs w:val="24"/>
          <w:lang w:val="en-GB"/>
        </w:rPr>
        <w:t>the Trading Member having paid the Admission Fee has sent to the Exchange the application for termination of admission to trading and the application to set-off the Admission Fee paid thereby as the payment for another Candidate according to the forms established in the Forms of Submitted Documents</w:t>
      </w:r>
      <w:r w:rsidRPr="005C43C7">
        <w:rPr>
          <w:rFonts w:ascii="Tahoma" w:hAnsi="Tahoma" w:cs="Tahoma"/>
          <w:bCs/>
          <w:sz w:val="22"/>
          <w:szCs w:val="22"/>
          <w:lang w:val="en-GB"/>
        </w:rPr>
        <w:t>;</w:t>
      </w:r>
    </w:p>
    <w:p w:rsidR="003C2E6A" w:rsidRPr="005C43C7" w:rsidRDefault="003C2E6A" w:rsidP="00437032">
      <w:pPr>
        <w:widowControl w:val="0"/>
        <w:overflowPunct/>
        <w:spacing w:after="120" w:line="259" w:lineRule="auto"/>
        <w:ind w:left="1276" w:hanging="425"/>
        <w:jc w:val="both"/>
        <w:textAlignment w:val="auto"/>
        <w:rPr>
          <w:rFonts w:ascii="Tahoma" w:hAnsi="Tahoma" w:cs="Tahoma"/>
          <w:bCs/>
          <w:sz w:val="22"/>
          <w:szCs w:val="22"/>
          <w:lang w:val="en-GB"/>
        </w:rPr>
      </w:pPr>
      <w:r w:rsidRPr="005C43C7">
        <w:rPr>
          <w:rFonts w:ascii="Tahoma" w:hAnsi="Tahoma" w:cs="Tahoma"/>
          <w:bCs/>
          <w:sz w:val="22"/>
          <w:szCs w:val="22"/>
          <w:lang w:val="en-GB"/>
        </w:rPr>
        <w:t>•</w:t>
      </w:r>
      <w:r w:rsidRPr="005C43C7">
        <w:rPr>
          <w:rFonts w:ascii="Tahoma" w:hAnsi="Tahoma" w:cs="Tahoma"/>
          <w:bCs/>
          <w:sz w:val="22"/>
          <w:szCs w:val="22"/>
          <w:lang w:val="en-GB"/>
        </w:rPr>
        <w:tab/>
      </w:r>
      <w:r w:rsidR="00556940" w:rsidRPr="005C43C7">
        <w:rPr>
          <w:rFonts w:ascii="Tahoma" w:hAnsi="Tahoma" w:cs="Tahoma"/>
          <w:bCs/>
          <w:sz w:val="22"/>
          <w:szCs w:val="22"/>
          <w:lang w:val="en-GB"/>
        </w:rPr>
        <w:t>the Exchange has not previously set-off the Admission Fee paid for the Trading Member having submitted the relevant application in accordance with provisions hereof (meaning that such Trading Member himself has previously paid the Admission Fee to the fullest extent</w:t>
      </w:r>
      <w:r w:rsidRPr="005C43C7">
        <w:rPr>
          <w:rFonts w:ascii="Tahoma" w:hAnsi="Tahoma" w:cs="Tahoma"/>
          <w:bCs/>
          <w:sz w:val="22"/>
          <w:szCs w:val="22"/>
          <w:lang w:val="en-GB"/>
        </w:rPr>
        <w:t>,</w:t>
      </w:r>
      <w:r w:rsidR="00556940" w:rsidRPr="005C43C7">
        <w:rPr>
          <w:rFonts w:ascii="Tahoma" w:hAnsi="Tahoma" w:cs="Tahoma"/>
          <w:bCs/>
          <w:sz w:val="22"/>
          <w:szCs w:val="22"/>
          <w:lang w:val="en-GB"/>
        </w:rPr>
        <w:t xml:space="preserve"> without set-off of any Admission Fee)</w:t>
      </w:r>
      <w:r w:rsidRPr="005C43C7">
        <w:rPr>
          <w:rFonts w:ascii="Tahoma" w:hAnsi="Tahoma" w:cs="Tahoma"/>
          <w:bCs/>
          <w:sz w:val="22"/>
          <w:szCs w:val="22"/>
          <w:lang w:val="en-GB"/>
        </w:rPr>
        <w:t>;</w:t>
      </w:r>
    </w:p>
    <w:p w:rsidR="003C2E6A" w:rsidRPr="005C43C7" w:rsidRDefault="00F90CA4" w:rsidP="00437032">
      <w:pPr>
        <w:widowControl w:val="0"/>
        <w:overflowPunct/>
        <w:spacing w:after="120" w:line="259" w:lineRule="auto"/>
        <w:ind w:left="1276" w:hanging="425"/>
        <w:jc w:val="both"/>
        <w:textAlignment w:val="auto"/>
        <w:rPr>
          <w:rFonts w:ascii="Tahoma" w:hAnsi="Tahoma" w:cs="Tahoma"/>
          <w:bCs/>
          <w:sz w:val="22"/>
          <w:szCs w:val="22"/>
          <w:lang w:val="en-GB"/>
        </w:rPr>
      </w:pPr>
      <w:r w:rsidRPr="005C43C7">
        <w:rPr>
          <w:rFonts w:ascii="Tahoma" w:hAnsi="Tahoma" w:cs="Tahoma"/>
          <w:bCs/>
          <w:sz w:val="22"/>
          <w:szCs w:val="22"/>
          <w:lang w:val="en-GB"/>
        </w:rPr>
        <w:t>•</w:t>
      </w:r>
      <w:r w:rsidRPr="005C43C7">
        <w:rPr>
          <w:rFonts w:ascii="Tahoma" w:hAnsi="Tahoma" w:cs="Tahoma"/>
          <w:bCs/>
          <w:sz w:val="22"/>
          <w:szCs w:val="22"/>
          <w:lang w:val="en-GB"/>
        </w:rPr>
        <w:tab/>
      </w:r>
      <w:r w:rsidRPr="005C43C7">
        <w:rPr>
          <w:rFonts w:ascii="Tahoma" w:hAnsi="Tahoma"/>
          <w:sz w:val="22"/>
          <w:szCs w:val="24"/>
          <w:lang w:val="en-GB"/>
        </w:rPr>
        <w:t>the Candidate named in the application to set-off the Admission Fee paid   complies with the requirements provided for by Article 03.01 above, and the Exchange has adopted a preliminary resolution on admission of such Candidate to trading on the Derivatives Market</w:t>
      </w:r>
      <w:r w:rsidR="003C2E6A" w:rsidRPr="005C43C7">
        <w:rPr>
          <w:rFonts w:ascii="Tahoma" w:hAnsi="Tahoma" w:cs="Tahoma"/>
          <w:bCs/>
          <w:sz w:val="22"/>
          <w:szCs w:val="22"/>
          <w:lang w:val="en-GB"/>
        </w:rPr>
        <w:t>.</w:t>
      </w:r>
    </w:p>
    <w:p w:rsidR="007556E2" w:rsidRPr="005C43C7" w:rsidRDefault="007556E2" w:rsidP="00437032">
      <w:pPr>
        <w:pStyle w:val="afd"/>
        <w:widowControl w:val="0"/>
        <w:numPr>
          <w:ilvl w:val="0"/>
          <w:numId w:val="180"/>
        </w:numPr>
        <w:overflowPunct/>
        <w:spacing w:after="120" w:line="259" w:lineRule="auto"/>
        <w:ind w:hanging="720"/>
        <w:jc w:val="both"/>
        <w:textAlignment w:val="auto"/>
        <w:rPr>
          <w:rFonts w:ascii="Tahoma" w:hAnsi="Tahoma" w:cs="Tahoma"/>
          <w:bCs/>
          <w:sz w:val="22"/>
          <w:szCs w:val="22"/>
          <w:lang w:val="en-GB"/>
        </w:rPr>
      </w:pPr>
      <w:r w:rsidRPr="005C43C7">
        <w:rPr>
          <w:rFonts w:ascii="Tahoma" w:eastAsia="Tahoma" w:hAnsi="Tahoma" w:cs="Tahoma"/>
          <w:bCs/>
          <w:sz w:val="22"/>
          <w:szCs w:val="22"/>
          <w:bdr w:val="nil"/>
          <w:lang w:val="en-GB"/>
        </w:rPr>
        <w:lastRenderedPageBreak/>
        <w:t>The Candidate's fee cannot be accepted if:</w:t>
      </w:r>
    </w:p>
    <w:p w:rsidR="007556E2" w:rsidRPr="005C43C7" w:rsidRDefault="007556E2" w:rsidP="00437032">
      <w:pPr>
        <w:pStyle w:val="afd"/>
        <w:widowControl w:val="0"/>
        <w:numPr>
          <w:ilvl w:val="0"/>
          <w:numId w:val="107"/>
        </w:numPr>
        <w:overflowPunct/>
        <w:spacing w:after="120" w:line="259" w:lineRule="auto"/>
        <w:jc w:val="both"/>
        <w:textAlignment w:val="auto"/>
        <w:rPr>
          <w:rFonts w:ascii="Tahoma" w:hAnsi="Tahoma" w:cs="Tahoma"/>
          <w:bCs/>
          <w:sz w:val="22"/>
          <w:szCs w:val="22"/>
          <w:lang w:val="en-GB"/>
        </w:rPr>
      </w:pPr>
      <w:r w:rsidRPr="005C43C7">
        <w:rPr>
          <w:rFonts w:ascii="Tahoma" w:eastAsia="Tahoma" w:hAnsi="Tahoma" w:cs="Tahoma"/>
          <w:bCs/>
          <w:sz w:val="22"/>
          <w:szCs w:val="22"/>
          <w:bdr w:val="nil"/>
          <w:lang w:val="en-GB"/>
        </w:rPr>
        <w:t>the admission to trading on the Derivatives Market held by a Trading Member that paid the Admission Fee, is suspended in accordance with these Admission Rules (other than admission suspension on the basis of a Trading Member application thereof);</w:t>
      </w:r>
    </w:p>
    <w:p w:rsidR="007556E2" w:rsidRPr="005C43C7" w:rsidRDefault="007556E2" w:rsidP="00437032">
      <w:pPr>
        <w:pStyle w:val="afd"/>
        <w:widowControl w:val="0"/>
        <w:numPr>
          <w:ilvl w:val="0"/>
          <w:numId w:val="107"/>
        </w:numPr>
        <w:overflowPunct/>
        <w:spacing w:after="120" w:line="259" w:lineRule="auto"/>
        <w:jc w:val="both"/>
        <w:textAlignment w:val="auto"/>
        <w:rPr>
          <w:rFonts w:ascii="Tahoma" w:hAnsi="Tahoma" w:cs="Tahoma"/>
          <w:bCs/>
          <w:sz w:val="22"/>
          <w:szCs w:val="22"/>
          <w:lang w:val="en-GB"/>
        </w:rPr>
      </w:pPr>
      <w:r w:rsidRPr="005C43C7">
        <w:rPr>
          <w:rFonts w:ascii="Tahoma" w:eastAsia="Tahoma" w:hAnsi="Tahoma" w:cs="Tahoma"/>
          <w:bCs/>
          <w:sz w:val="22"/>
          <w:szCs w:val="22"/>
          <w:bdr w:val="nil"/>
          <w:lang w:val="en-GB"/>
        </w:rPr>
        <w:t>the admission to trading on the Derivatives Market held by a Trading Member that paid the Admission Fee, is terminated (except for termination in connection with reorganisation of such Trading Member, or in relation to a Candidate affiliated with the Trading Member whose admission to trading is to be terminated).</w:t>
      </w:r>
    </w:p>
    <w:p w:rsidR="003C2E6A" w:rsidRPr="005C43C7" w:rsidRDefault="00EE3131" w:rsidP="00437032">
      <w:pPr>
        <w:pStyle w:val="afd"/>
        <w:widowControl w:val="0"/>
        <w:numPr>
          <w:ilvl w:val="0"/>
          <w:numId w:val="180"/>
        </w:numPr>
        <w:overflowPunct/>
        <w:spacing w:after="120" w:line="259" w:lineRule="auto"/>
        <w:ind w:hanging="720"/>
        <w:jc w:val="both"/>
        <w:textAlignment w:val="auto"/>
        <w:rPr>
          <w:rFonts w:ascii="Tahoma" w:hAnsi="Tahoma" w:cs="Tahoma"/>
          <w:bCs/>
          <w:sz w:val="22"/>
          <w:szCs w:val="22"/>
          <w:lang w:val="en-GB"/>
        </w:rPr>
      </w:pPr>
      <w:r w:rsidRPr="005C43C7">
        <w:rPr>
          <w:rFonts w:ascii="Tahoma" w:hAnsi="Tahoma"/>
          <w:sz w:val="22"/>
          <w:szCs w:val="24"/>
          <w:lang w:val="en-GB"/>
        </w:rPr>
        <w:t xml:space="preserve">The resolution on set-off or rejection to set-off provided for by this Clause shall be taken by the Exchange based on recommendations of the Derivatives Market Committee subject to provisions hereof and Article 04.02 </w:t>
      </w:r>
      <w:r w:rsidR="007556E2" w:rsidRPr="005C43C7">
        <w:rPr>
          <w:rFonts w:ascii="Tahoma" w:hAnsi="Tahoma"/>
          <w:sz w:val="22"/>
          <w:szCs w:val="24"/>
          <w:lang w:val="en-GB"/>
        </w:rPr>
        <w:t>in</w:t>
      </w:r>
      <w:r w:rsidRPr="005C43C7">
        <w:rPr>
          <w:rFonts w:ascii="Tahoma" w:hAnsi="Tahoma"/>
          <w:sz w:val="22"/>
          <w:szCs w:val="24"/>
          <w:lang w:val="en-GB"/>
        </w:rPr>
        <w:t xml:space="preserve"> the General Section of Admission Rules</w:t>
      </w:r>
      <w:r w:rsidR="003C2E6A" w:rsidRPr="005C43C7">
        <w:rPr>
          <w:rFonts w:ascii="Tahoma" w:hAnsi="Tahoma" w:cs="Tahoma"/>
          <w:bCs/>
          <w:sz w:val="22"/>
          <w:szCs w:val="22"/>
          <w:lang w:val="en-GB"/>
        </w:rPr>
        <w:t>.</w:t>
      </w:r>
    </w:p>
    <w:p w:rsidR="00E36837" w:rsidRPr="008C77EB" w:rsidRDefault="00E36837" w:rsidP="00437032">
      <w:pPr>
        <w:pStyle w:val="20"/>
        <w:spacing w:after="120" w:line="259" w:lineRule="auto"/>
        <w:ind w:left="1985" w:hanging="1985"/>
        <w:rPr>
          <w:rFonts w:ascii="Tahoma" w:hAnsi="Tahoma" w:cs="Tahoma"/>
          <w:i w:val="0"/>
          <w:sz w:val="22"/>
          <w:szCs w:val="22"/>
          <w:lang w:val="en-GB"/>
        </w:rPr>
      </w:pPr>
      <w:bookmarkStart w:id="25" w:name="_Toc513477868"/>
      <w:r w:rsidRPr="008C77EB">
        <w:rPr>
          <w:rFonts w:ascii="Tahoma" w:hAnsi="Tahoma" w:cs="Tahoma"/>
          <w:i w:val="0"/>
          <w:sz w:val="22"/>
          <w:szCs w:val="22"/>
          <w:lang w:val="en-GB"/>
        </w:rPr>
        <w:t xml:space="preserve">Article 02.02. </w:t>
      </w:r>
      <w:r w:rsidRPr="008C77EB">
        <w:rPr>
          <w:rFonts w:ascii="Tahoma" w:hAnsi="Tahoma" w:cs="Tahoma"/>
          <w:i w:val="0"/>
          <w:sz w:val="22"/>
          <w:szCs w:val="22"/>
          <w:lang w:val="en-GB"/>
        </w:rPr>
        <w:tab/>
        <w:t>Peculiarities of Subscription Fee payment on the Derivatives Market</w:t>
      </w:r>
      <w:bookmarkEnd w:id="25"/>
    </w:p>
    <w:p w:rsidR="00E36837" w:rsidRDefault="008C77EB" w:rsidP="00804B79">
      <w:pPr>
        <w:pStyle w:val="afd"/>
        <w:numPr>
          <w:ilvl w:val="0"/>
          <w:numId w:val="182"/>
        </w:numPr>
        <w:spacing w:after="240" w:line="259" w:lineRule="auto"/>
        <w:ind w:hanging="720"/>
        <w:jc w:val="both"/>
        <w:rPr>
          <w:rFonts w:ascii="Tahoma" w:hAnsi="Tahoma" w:cs="Tahoma"/>
          <w:sz w:val="22"/>
          <w:szCs w:val="22"/>
          <w:lang w:val="en-GB"/>
        </w:rPr>
      </w:pPr>
      <w:r w:rsidRPr="00804B79">
        <w:rPr>
          <w:rFonts w:ascii="Tahoma" w:hAnsi="Tahoma" w:cs="Tahoma"/>
          <w:sz w:val="22"/>
          <w:szCs w:val="22"/>
          <w:lang w:val="en-GB"/>
        </w:rPr>
        <w:t>The Derivatives Market Trading Member’s obligation to pay the Subscription Fee shall arise from the date of adoption by the Exchange of the final resolution on admission to trading in accordance with the tariffs established by the Exchange</w:t>
      </w:r>
      <w:r>
        <w:rPr>
          <w:rFonts w:ascii="Tahoma" w:hAnsi="Tahoma" w:cs="Tahoma"/>
          <w:sz w:val="22"/>
          <w:szCs w:val="22"/>
          <w:lang w:val="en-GB"/>
        </w:rPr>
        <w:t>.</w:t>
      </w:r>
    </w:p>
    <w:p w:rsidR="008C77EB" w:rsidRPr="008C77EB" w:rsidRDefault="008C77EB" w:rsidP="00804B79">
      <w:pPr>
        <w:pStyle w:val="afd"/>
        <w:numPr>
          <w:ilvl w:val="0"/>
          <w:numId w:val="182"/>
        </w:numPr>
        <w:spacing w:after="240" w:line="259" w:lineRule="auto"/>
        <w:ind w:hanging="720"/>
        <w:jc w:val="both"/>
        <w:rPr>
          <w:rFonts w:ascii="Tahoma" w:hAnsi="Tahoma" w:cs="Tahoma"/>
          <w:sz w:val="22"/>
          <w:szCs w:val="22"/>
          <w:lang w:val="en-GB"/>
        </w:rPr>
      </w:pPr>
      <w:r w:rsidRPr="008C77EB">
        <w:rPr>
          <w:rFonts w:ascii="Tahoma" w:hAnsi="Tahoma" w:cs="Tahoma"/>
          <w:sz w:val="22"/>
          <w:szCs w:val="22"/>
          <w:lang w:val="en-GB"/>
        </w:rPr>
        <w:t>The time period for charging of the Subscription Fee from the Trading Member of Derivatives Market shall be established as three (3) calendar months.</w:t>
      </w:r>
    </w:p>
    <w:p w:rsidR="008C77EB" w:rsidRPr="00804B79" w:rsidRDefault="008C77EB" w:rsidP="00804B79">
      <w:pPr>
        <w:pStyle w:val="afd"/>
        <w:numPr>
          <w:ilvl w:val="0"/>
          <w:numId w:val="182"/>
        </w:numPr>
        <w:spacing w:line="259" w:lineRule="auto"/>
        <w:ind w:hanging="720"/>
        <w:jc w:val="both"/>
        <w:rPr>
          <w:rFonts w:ascii="Tahoma" w:hAnsi="Tahoma" w:cs="Tahoma"/>
          <w:i/>
          <w:sz w:val="22"/>
          <w:szCs w:val="22"/>
          <w:lang w:val="en-GB"/>
        </w:rPr>
      </w:pPr>
      <w:r w:rsidRPr="008C77EB">
        <w:rPr>
          <w:rFonts w:ascii="Tahoma" w:hAnsi="Tahoma" w:cs="Tahoma"/>
          <w:sz w:val="22"/>
          <w:szCs w:val="22"/>
          <w:lang w:val="en-GB"/>
        </w:rPr>
        <w:t>The Subscription Fee shall be paid by the Trading Member of Derivatives Market either on the basis of the invoice issued by the Exchange or in accordance with the procedure provided for by the Clearing Rules.</w:t>
      </w:r>
    </w:p>
    <w:p w:rsidR="00E36837" w:rsidRPr="00AA0E35" w:rsidRDefault="00E36837" w:rsidP="00437032">
      <w:pPr>
        <w:pStyle w:val="20"/>
        <w:spacing w:after="120" w:line="259" w:lineRule="auto"/>
        <w:ind w:left="1985" w:hanging="1985"/>
        <w:rPr>
          <w:rFonts w:ascii="Tahoma" w:hAnsi="Tahoma" w:cs="Tahoma"/>
          <w:i w:val="0"/>
          <w:sz w:val="22"/>
          <w:szCs w:val="22"/>
          <w:lang w:val="en-GB"/>
        </w:rPr>
      </w:pPr>
      <w:bookmarkStart w:id="26" w:name="_Toc513477869"/>
      <w:r w:rsidRPr="00AA0E35">
        <w:rPr>
          <w:rFonts w:ascii="Tahoma" w:hAnsi="Tahoma" w:cs="Tahoma"/>
          <w:i w:val="0"/>
          <w:sz w:val="22"/>
          <w:szCs w:val="22"/>
          <w:lang w:val="en-GB"/>
        </w:rPr>
        <w:t>Article 0</w:t>
      </w:r>
      <w:r>
        <w:rPr>
          <w:rFonts w:ascii="Tahoma" w:hAnsi="Tahoma" w:cs="Tahoma"/>
          <w:i w:val="0"/>
          <w:sz w:val="22"/>
          <w:szCs w:val="22"/>
          <w:lang w:val="en-GB"/>
        </w:rPr>
        <w:t>2</w:t>
      </w:r>
      <w:r w:rsidRPr="00AA0E35">
        <w:rPr>
          <w:rFonts w:ascii="Tahoma" w:hAnsi="Tahoma" w:cs="Tahoma"/>
          <w:i w:val="0"/>
          <w:sz w:val="22"/>
          <w:szCs w:val="22"/>
          <w:lang w:val="en-GB"/>
        </w:rPr>
        <w:t>.0</w:t>
      </w:r>
      <w:r>
        <w:rPr>
          <w:rFonts w:ascii="Tahoma" w:hAnsi="Tahoma" w:cs="Tahoma"/>
          <w:i w:val="0"/>
          <w:sz w:val="22"/>
          <w:szCs w:val="22"/>
          <w:lang w:val="en-GB"/>
        </w:rPr>
        <w:t>3</w:t>
      </w:r>
      <w:r w:rsidRPr="00AA0E35">
        <w:rPr>
          <w:rFonts w:ascii="Tahoma" w:hAnsi="Tahoma" w:cs="Tahoma"/>
          <w:i w:val="0"/>
          <w:sz w:val="22"/>
          <w:szCs w:val="22"/>
          <w:lang w:val="en-GB"/>
        </w:rPr>
        <w:t>.</w:t>
      </w:r>
      <w:r>
        <w:rPr>
          <w:rFonts w:ascii="Tahoma" w:hAnsi="Tahoma" w:cs="Tahoma"/>
          <w:i w:val="0"/>
          <w:sz w:val="22"/>
          <w:szCs w:val="22"/>
          <w:lang w:val="en-GB"/>
        </w:rPr>
        <w:t xml:space="preserve"> </w:t>
      </w:r>
      <w:r>
        <w:rPr>
          <w:rFonts w:ascii="Tahoma" w:hAnsi="Tahoma" w:cs="Tahoma"/>
          <w:i w:val="0"/>
          <w:sz w:val="22"/>
          <w:szCs w:val="22"/>
          <w:lang w:val="en-GB"/>
        </w:rPr>
        <w:tab/>
        <w:t>Peculiarities of Commission Fee payment on the Derivatives Market</w:t>
      </w:r>
      <w:bookmarkEnd w:id="26"/>
    </w:p>
    <w:p w:rsidR="00F632A8" w:rsidRPr="003867D3" w:rsidRDefault="00F632A8" w:rsidP="00F632A8">
      <w:pPr>
        <w:widowControl w:val="0"/>
        <w:numPr>
          <w:ilvl w:val="3"/>
          <w:numId w:val="19"/>
        </w:numPr>
        <w:overflowPunct/>
        <w:spacing w:before="120"/>
        <w:ind w:left="709" w:hanging="709"/>
        <w:jc w:val="both"/>
        <w:textAlignment w:val="auto"/>
        <w:rPr>
          <w:rFonts w:ascii="Tahoma" w:hAnsi="Tahoma"/>
          <w:szCs w:val="24"/>
          <w:lang w:val="en-GB"/>
        </w:rPr>
      </w:pPr>
      <w:r w:rsidRPr="003867D3">
        <w:rPr>
          <w:rFonts w:ascii="Tahoma" w:hAnsi="Tahoma"/>
          <w:sz w:val="22"/>
          <w:szCs w:val="24"/>
          <w:lang w:val="en-GB"/>
        </w:rPr>
        <w:t xml:space="preserve">The time period of the services rendering by the Exchange on the Derivatives Market (the settlement period for the Exchange fee and other regular payments charging, except for the Subscription Fee) shall be established as one (1) calendar month. </w:t>
      </w:r>
    </w:p>
    <w:p w:rsidR="00F632A8" w:rsidRPr="003867D3" w:rsidRDefault="00F632A8" w:rsidP="00F632A8">
      <w:pPr>
        <w:tabs>
          <w:tab w:val="num" w:pos="709"/>
        </w:tabs>
        <w:spacing w:before="240"/>
        <w:ind w:left="709" w:right="6"/>
        <w:jc w:val="both"/>
        <w:rPr>
          <w:rFonts w:ascii="Tahoma" w:hAnsi="Tahoma"/>
          <w:sz w:val="22"/>
          <w:szCs w:val="24"/>
          <w:lang w:val="en-GB"/>
        </w:rPr>
      </w:pPr>
      <w:r w:rsidRPr="003867D3">
        <w:rPr>
          <w:rFonts w:ascii="Tahoma" w:hAnsi="Tahoma"/>
          <w:sz w:val="22"/>
          <w:szCs w:val="24"/>
          <w:lang w:val="en-GB"/>
        </w:rPr>
        <w:t>The Services shall be deemed rendered to trading Member in a proper manner for the past time period, unless the Trading Member otherwise declares in writing within five (5) business days upon its expiry.</w:t>
      </w:r>
    </w:p>
    <w:p w:rsidR="003C2E6A" w:rsidRPr="005C43C7" w:rsidRDefault="003C2E6A"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p>
    <w:p w:rsidR="00E02C09"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27" w:name="_Toc513477870"/>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 xml:space="preserve">03. </w:t>
      </w:r>
      <w:r w:rsidR="005B7D58" w:rsidRPr="005C43C7">
        <w:rPr>
          <w:rFonts w:ascii="Tahoma" w:hAnsi="Tahoma" w:cs="Tahoma"/>
          <w:bCs/>
          <w:caps/>
          <w:color w:val="0000FF"/>
          <w:kern w:val="28"/>
          <w:sz w:val="22"/>
          <w:szCs w:val="22"/>
          <w:lang w:val="en-GB"/>
        </w:rPr>
        <w:tab/>
      </w:r>
      <w:r w:rsidR="005E0B86" w:rsidRPr="005C43C7">
        <w:rPr>
          <w:rFonts w:ascii="Tahoma" w:hAnsi="Tahoma" w:cs="Tahoma"/>
          <w:bCs/>
          <w:caps/>
          <w:color w:val="0000FF"/>
          <w:kern w:val="28"/>
          <w:sz w:val="22"/>
          <w:szCs w:val="22"/>
          <w:lang w:val="en-GB"/>
        </w:rPr>
        <w:t xml:space="preserve">requirements to trading </w:t>
      </w:r>
      <w:bookmarkEnd w:id="20"/>
      <w:r w:rsidR="00EE3131" w:rsidRPr="005C43C7">
        <w:rPr>
          <w:rFonts w:ascii="Tahoma" w:hAnsi="Tahoma" w:cs="Tahoma"/>
          <w:bCs/>
          <w:caps/>
          <w:color w:val="0000FF"/>
          <w:kern w:val="28"/>
          <w:sz w:val="22"/>
          <w:szCs w:val="22"/>
          <w:lang w:val="en-GB"/>
        </w:rPr>
        <w:t>MEMBERS</w:t>
      </w:r>
      <w:bookmarkEnd w:id="27"/>
    </w:p>
    <w:p w:rsidR="00C939BA" w:rsidRPr="005C43C7" w:rsidRDefault="001C5090" w:rsidP="00437032">
      <w:pPr>
        <w:pStyle w:val="20"/>
        <w:spacing w:after="120" w:line="259" w:lineRule="auto"/>
        <w:ind w:left="1985" w:hanging="1985"/>
        <w:rPr>
          <w:rFonts w:ascii="Tahoma" w:hAnsi="Tahoma" w:cs="Tahoma"/>
          <w:i w:val="0"/>
          <w:sz w:val="22"/>
          <w:szCs w:val="22"/>
          <w:lang w:val="en-GB"/>
        </w:rPr>
      </w:pPr>
      <w:bookmarkStart w:id="28" w:name="_Toc427047958"/>
      <w:bookmarkStart w:id="29" w:name="_Toc420662984"/>
      <w:bookmarkStart w:id="30" w:name="_Toc513477871"/>
      <w:bookmarkStart w:id="31" w:name="_Toc32733541"/>
      <w:bookmarkStart w:id="32" w:name="_Toc117914908"/>
      <w:bookmarkStart w:id="33" w:name="_Toc202591991"/>
      <w:bookmarkStart w:id="34" w:name="_Toc230606677"/>
      <w:bookmarkStart w:id="35" w:name="_Toc280276937"/>
      <w:bookmarkEnd w:id="21"/>
      <w:bookmarkEnd w:id="22"/>
      <w:bookmarkEnd w:id="23"/>
      <w:bookmarkEnd w:id="28"/>
      <w:r w:rsidRPr="005C43C7">
        <w:rPr>
          <w:rFonts w:ascii="Tahoma" w:hAnsi="Tahoma" w:cs="Tahoma"/>
          <w:i w:val="0"/>
          <w:sz w:val="22"/>
          <w:szCs w:val="22"/>
          <w:lang w:val="en-GB"/>
        </w:rPr>
        <w:t>Article</w:t>
      </w:r>
      <w:r w:rsidR="00C939BA" w:rsidRPr="005C43C7">
        <w:rPr>
          <w:rFonts w:ascii="Tahoma" w:hAnsi="Tahoma" w:cs="Tahoma"/>
          <w:i w:val="0"/>
          <w:sz w:val="22"/>
          <w:szCs w:val="22"/>
          <w:lang w:val="en-GB"/>
        </w:rPr>
        <w:t xml:space="preserve"> </w:t>
      </w:r>
      <w:r w:rsidR="003C2E6A" w:rsidRPr="005C43C7">
        <w:rPr>
          <w:rFonts w:ascii="Tahoma" w:hAnsi="Tahoma" w:cs="Tahoma"/>
          <w:i w:val="0"/>
          <w:sz w:val="22"/>
          <w:szCs w:val="22"/>
          <w:lang w:val="en-GB"/>
        </w:rPr>
        <w:t>03</w:t>
      </w:r>
      <w:r w:rsidR="00C939BA" w:rsidRPr="005C43C7">
        <w:rPr>
          <w:rFonts w:ascii="Tahoma" w:hAnsi="Tahoma" w:cs="Tahoma"/>
          <w:i w:val="0"/>
          <w:sz w:val="22"/>
          <w:szCs w:val="22"/>
          <w:lang w:val="en-GB"/>
        </w:rPr>
        <w:t>.0</w:t>
      </w:r>
      <w:r w:rsidR="008B022C" w:rsidRPr="005C43C7">
        <w:rPr>
          <w:rFonts w:ascii="Tahoma" w:hAnsi="Tahoma" w:cs="Tahoma"/>
          <w:i w:val="0"/>
          <w:sz w:val="22"/>
          <w:szCs w:val="22"/>
          <w:lang w:val="en-GB"/>
        </w:rPr>
        <w:t>1</w:t>
      </w:r>
      <w:r w:rsidR="00C939BA" w:rsidRPr="005C43C7">
        <w:rPr>
          <w:rFonts w:ascii="Tahoma" w:hAnsi="Tahoma" w:cs="Tahoma"/>
          <w:i w:val="0"/>
          <w:sz w:val="22"/>
          <w:szCs w:val="22"/>
          <w:lang w:val="en-GB"/>
        </w:rPr>
        <w:t>.</w:t>
      </w:r>
      <w:r w:rsidR="00C939BA" w:rsidRPr="005C43C7">
        <w:rPr>
          <w:rFonts w:ascii="Tahoma" w:hAnsi="Tahoma" w:cs="Tahoma"/>
          <w:i w:val="0"/>
          <w:sz w:val="22"/>
          <w:szCs w:val="22"/>
          <w:lang w:val="en-GB"/>
        </w:rPr>
        <w:tab/>
      </w:r>
      <w:bookmarkEnd w:id="29"/>
      <w:r w:rsidR="000300C3" w:rsidRPr="005C43C7">
        <w:rPr>
          <w:rFonts w:ascii="Tahoma" w:hAnsi="Tahoma" w:cs="Tahoma"/>
          <w:i w:val="0"/>
          <w:sz w:val="22"/>
          <w:szCs w:val="22"/>
          <w:lang w:val="en-GB"/>
        </w:rPr>
        <w:t>Categories of the Trading Members on the Derivatives Market and the Additional Requirements Set for Admission thereof to Trading</w:t>
      </w:r>
      <w:bookmarkEnd w:id="30"/>
    </w:p>
    <w:p w:rsidR="002E2FE2" w:rsidRPr="005C43C7" w:rsidRDefault="005E0B86"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bookmarkStart w:id="36" w:name="_Toc420662986"/>
      <w:bookmarkEnd w:id="31"/>
      <w:bookmarkEnd w:id="32"/>
      <w:bookmarkEnd w:id="33"/>
      <w:bookmarkEnd w:id="34"/>
      <w:bookmarkEnd w:id="35"/>
      <w:r w:rsidRPr="005C43C7">
        <w:rPr>
          <w:rFonts w:ascii="Tahoma" w:hAnsi="Tahoma" w:cs="Tahoma"/>
          <w:sz w:val="22"/>
          <w:szCs w:val="22"/>
          <w:lang w:val="en-GB"/>
        </w:rPr>
        <w:t>Admission to trading on the</w:t>
      </w:r>
      <w:r w:rsidR="001C5090" w:rsidRPr="005C43C7">
        <w:rPr>
          <w:rFonts w:ascii="Tahoma" w:hAnsi="Tahoma" w:cs="Tahoma"/>
          <w:sz w:val="22"/>
          <w:szCs w:val="22"/>
          <w:lang w:val="en-GB"/>
        </w:rPr>
        <w:t xml:space="preserve"> Equity Derivatives </w:t>
      </w:r>
      <w:r w:rsidRPr="005C43C7">
        <w:rPr>
          <w:rFonts w:ascii="Tahoma" w:eastAsia="Calibri" w:hAnsi="Tahoma" w:cs="Tahoma"/>
          <w:bCs/>
          <w:sz w:val="22"/>
          <w:szCs w:val="22"/>
          <w:lang w:val="en-GB" w:eastAsia="en-US"/>
        </w:rPr>
        <w:t>and</w:t>
      </w:r>
      <w:r w:rsidR="002E2FE2" w:rsidRPr="005C43C7">
        <w:rPr>
          <w:rFonts w:ascii="Tahoma" w:eastAsia="Calibri" w:hAnsi="Tahoma" w:cs="Tahoma"/>
          <w:bCs/>
          <w:sz w:val="22"/>
          <w:szCs w:val="22"/>
          <w:lang w:val="en-GB" w:eastAsia="en-US"/>
        </w:rPr>
        <w:t>/</w:t>
      </w:r>
      <w:r w:rsidRPr="005C43C7">
        <w:rPr>
          <w:rFonts w:ascii="Tahoma" w:eastAsia="Calibri" w:hAnsi="Tahoma" w:cs="Tahoma"/>
          <w:bCs/>
          <w:sz w:val="22"/>
          <w:szCs w:val="22"/>
          <w:lang w:val="en-GB" w:eastAsia="en-US"/>
        </w:rPr>
        <w:t>or</w:t>
      </w:r>
      <w:r w:rsidR="002E2FE2" w:rsidRPr="005C43C7">
        <w:rPr>
          <w:rFonts w:ascii="Tahoma" w:eastAsia="Calibri" w:hAnsi="Tahoma" w:cs="Tahoma"/>
          <w:bCs/>
          <w:sz w:val="22"/>
          <w:szCs w:val="22"/>
          <w:lang w:val="en-GB" w:eastAsia="en-US"/>
        </w:rPr>
        <w:t xml:space="preserve"> </w:t>
      </w:r>
      <w:r w:rsidR="001C5090" w:rsidRPr="005C43C7">
        <w:rPr>
          <w:rFonts w:ascii="Tahoma" w:eastAsia="Calibri" w:hAnsi="Tahoma" w:cs="Tahoma"/>
          <w:bCs/>
          <w:sz w:val="22"/>
          <w:szCs w:val="22"/>
          <w:lang w:val="en-GB" w:eastAsia="en-US"/>
        </w:rPr>
        <w:t>Commodities Derivatives and</w:t>
      </w:r>
      <w:r w:rsidR="002E2FE2" w:rsidRPr="005C43C7">
        <w:rPr>
          <w:rFonts w:ascii="Tahoma" w:eastAsia="Calibri" w:hAnsi="Tahoma" w:cs="Tahoma"/>
          <w:bCs/>
          <w:sz w:val="22"/>
          <w:szCs w:val="22"/>
          <w:lang w:val="en-GB" w:eastAsia="en-US"/>
        </w:rPr>
        <w:t>/</w:t>
      </w:r>
      <w:r w:rsidR="001C5090" w:rsidRPr="005C43C7">
        <w:rPr>
          <w:rFonts w:ascii="Tahoma" w:eastAsia="Calibri" w:hAnsi="Tahoma" w:cs="Tahoma"/>
          <w:bCs/>
          <w:sz w:val="22"/>
          <w:szCs w:val="22"/>
          <w:lang w:val="en-GB" w:eastAsia="en-US"/>
        </w:rPr>
        <w:t>or Money Derivatives Sections of the Derivatives Market shall be provided to</w:t>
      </w:r>
      <w:r w:rsidR="002E2FE2" w:rsidRPr="005C43C7">
        <w:rPr>
          <w:rFonts w:ascii="Tahoma" w:eastAsia="Calibri" w:hAnsi="Tahoma" w:cs="Tahoma"/>
          <w:bCs/>
          <w:sz w:val="22"/>
          <w:szCs w:val="22"/>
          <w:lang w:val="en-GB" w:eastAsia="en-US"/>
        </w:rPr>
        <w:t>:</w:t>
      </w:r>
    </w:p>
    <w:p w:rsidR="002E2FE2" w:rsidRPr="005C43C7" w:rsidRDefault="00777053"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p</w:t>
      </w:r>
      <w:r w:rsidR="000300C3" w:rsidRPr="005C43C7">
        <w:rPr>
          <w:rFonts w:ascii="Tahoma" w:hAnsi="Tahoma" w:cs="Tahoma"/>
          <w:b/>
          <w:sz w:val="22"/>
          <w:szCs w:val="22"/>
          <w:lang w:val="en-GB"/>
        </w:rPr>
        <w:t>rofessional securities market participant</w:t>
      </w:r>
      <w:r w:rsidR="00387241" w:rsidRPr="005C43C7">
        <w:rPr>
          <w:rFonts w:ascii="Tahoma" w:hAnsi="Tahoma" w:cs="Tahoma"/>
          <w:b/>
          <w:sz w:val="22"/>
          <w:szCs w:val="22"/>
          <w:lang w:val="en-GB"/>
        </w:rPr>
        <w:t>s</w:t>
      </w:r>
      <w:r w:rsidR="002E2FE2" w:rsidRPr="005C43C7">
        <w:rPr>
          <w:rFonts w:ascii="Tahoma" w:hAnsi="Tahoma" w:cs="Tahoma"/>
          <w:sz w:val="22"/>
          <w:szCs w:val="22"/>
          <w:lang w:val="en-GB"/>
        </w:rPr>
        <w:t xml:space="preserve">, </w:t>
      </w:r>
      <w:r w:rsidR="00387241" w:rsidRPr="005C43C7">
        <w:rPr>
          <w:rFonts w:ascii="Tahoma" w:hAnsi="Tahoma" w:cs="Tahoma"/>
          <w:sz w:val="22"/>
          <w:szCs w:val="22"/>
          <w:lang w:val="en-GB"/>
        </w:rPr>
        <w:t>having obtained licenses for broker and/or dealer activity and/or securities management, and/or for broker activit</w:t>
      </w:r>
      <w:r w:rsidR="009A0898" w:rsidRPr="005C43C7">
        <w:rPr>
          <w:rFonts w:ascii="Tahoma" w:hAnsi="Tahoma" w:cs="Tahoma"/>
          <w:sz w:val="22"/>
          <w:szCs w:val="22"/>
          <w:lang w:val="en-GB"/>
        </w:rPr>
        <w:t>y</w:t>
      </w:r>
      <w:r w:rsidR="00387241" w:rsidRPr="005C43C7">
        <w:rPr>
          <w:rFonts w:ascii="Tahoma" w:hAnsi="Tahoma" w:cs="Tahoma"/>
          <w:sz w:val="22"/>
          <w:szCs w:val="22"/>
          <w:lang w:val="en-GB"/>
        </w:rPr>
        <w:t xml:space="preserve"> relative to executing trades in derivatives </w:t>
      </w:r>
      <w:r w:rsidR="009A0898" w:rsidRPr="005C43C7">
        <w:rPr>
          <w:rFonts w:ascii="Tahoma" w:hAnsi="Tahoma" w:cs="Tahoma"/>
          <w:sz w:val="22"/>
          <w:szCs w:val="22"/>
          <w:lang w:val="en-GB"/>
        </w:rPr>
        <w:t>with commodities as their underlying issued in compliance with the laws of the Russian Federation</w:t>
      </w:r>
      <w:r w:rsidR="002E2FE2" w:rsidRPr="005C43C7">
        <w:rPr>
          <w:rFonts w:ascii="Tahoma" w:hAnsi="Tahoma" w:cs="Tahoma"/>
          <w:sz w:val="22"/>
          <w:szCs w:val="22"/>
          <w:lang w:val="en-GB"/>
        </w:rPr>
        <w:t>;</w:t>
      </w:r>
    </w:p>
    <w:p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 xml:space="preserve">resident credit organisations of the Russian Federation </w:t>
      </w:r>
      <w:r w:rsidRPr="005C43C7">
        <w:rPr>
          <w:rFonts w:ascii="Tahoma" w:hAnsi="Tahoma" w:cs="Tahoma"/>
          <w:sz w:val="22"/>
          <w:szCs w:val="22"/>
          <w:lang w:val="en-GB"/>
        </w:rPr>
        <w:t>(hereinafter, the “credit organisations”) licensed by the Bank of Russia for performance of banking transactions in Russian roubles and foreign currency gained not less than in 6 months prior to the date of applying for provision of admission to trading</w:t>
      </w:r>
      <w:r w:rsidR="002E2FE2" w:rsidRPr="005C43C7">
        <w:rPr>
          <w:rFonts w:ascii="Tahoma" w:hAnsi="Tahoma" w:cs="Tahoma"/>
          <w:sz w:val="22"/>
          <w:szCs w:val="22"/>
          <w:lang w:val="en-GB"/>
        </w:rPr>
        <w:t>;</w:t>
      </w:r>
    </w:p>
    <w:p w:rsidR="002E2FE2" w:rsidRPr="005C43C7" w:rsidRDefault="00F847EE"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b/>
          <w:sz w:val="22"/>
          <w:szCs w:val="24"/>
          <w:lang w:val="en-GB"/>
        </w:rPr>
        <w:t>international organisations</w:t>
      </w:r>
      <w:r w:rsidRPr="005C43C7">
        <w:rPr>
          <w:rFonts w:ascii="Tahoma" w:hAnsi="Tahoma"/>
          <w:sz w:val="22"/>
          <w:szCs w:val="24"/>
          <w:lang w:val="en-GB"/>
        </w:rPr>
        <w:t xml:space="preserve"> </w:t>
      </w:r>
      <w:r w:rsidR="00625804" w:rsidRPr="005C43C7">
        <w:rPr>
          <w:rFonts w:ascii="Tahoma" w:hAnsi="Tahoma"/>
          <w:sz w:val="22"/>
          <w:szCs w:val="24"/>
          <w:lang w:val="en-GB"/>
        </w:rPr>
        <w:t xml:space="preserve">incorporated </w:t>
      </w:r>
      <w:r w:rsidR="007C4361" w:rsidRPr="005C43C7">
        <w:rPr>
          <w:rFonts w:ascii="Tahoma" w:hAnsi="Tahoma"/>
          <w:sz w:val="22"/>
          <w:szCs w:val="24"/>
          <w:lang w:val="en-GB"/>
        </w:rPr>
        <w:t xml:space="preserve">under </w:t>
      </w:r>
      <w:r w:rsidRPr="005C43C7">
        <w:rPr>
          <w:rFonts w:ascii="Tahoma" w:hAnsi="Tahoma"/>
          <w:sz w:val="22"/>
          <w:szCs w:val="24"/>
          <w:lang w:val="en-GB"/>
        </w:rPr>
        <w:t xml:space="preserve">the international treaties of the Russian Federation, </w:t>
      </w:r>
      <w:r w:rsidR="007C4361" w:rsidRPr="005C43C7">
        <w:rPr>
          <w:rFonts w:ascii="Tahoma" w:hAnsi="Tahoma"/>
          <w:sz w:val="22"/>
          <w:szCs w:val="24"/>
          <w:lang w:val="en-GB"/>
        </w:rPr>
        <w:t>and by which or by the</w:t>
      </w:r>
      <w:r w:rsidR="00D76C45" w:rsidRPr="005C43C7">
        <w:rPr>
          <w:rFonts w:ascii="Tahoma" w:hAnsi="Tahoma"/>
          <w:sz w:val="22"/>
          <w:szCs w:val="24"/>
          <w:lang w:val="en-GB"/>
        </w:rPr>
        <w:t>ir</w:t>
      </w:r>
      <w:r w:rsidR="007C4361" w:rsidRPr="005C43C7">
        <w:rPr>
          <w:rFonts w:ascii="Tahoma" w:hAnsi="Tahoma"/>
          <w:sz w:val="22"/>
          <w:szCs w:val="24"/>
          <w:lang w:val="en-GB"/>
        </w:rPr>
        <w:t xml:space="preserve"> constituent </w:t>
      </w:r>
      <w:r w:rsidR="00816A6E" w:rsidRPr="005C43C7">
        <w:rPr>
          <w:rFonts w:ascii="Tahoma" w:hAnsi="Tahoma"/>
          <w:sz w:val="22"/>
          <w:szCs w:val="24"/>
          <w:lang w:val="en-GB"/>
        </w:rPr>
        <w:t>instruments</w:t>
      </w:r>
      <w:r w:rsidR="007C4361" w:rsidRPr="005C43C7">
        <w:rPr>
          <w:rFonts w:ascii="Tahoma" w:hAnsi="Tahoma"/>
          <w:sz w:val="22"/>
          <w:szCs w:val="24"/>
          <w:lang w:val="en-GB"/>
        </w:rPr>
        <w:t xml:space="preserve"> </w:t>
      </w:r>
      <w:r w:rsidR="00D76C45" w:rsidRPr="005C43C7">
        <w:rPr>
          <w:rFonts w:ascii="Tahoma" w:hAnsi="Tahoma"/>
          <w:sz w:val="22"/>
          <w:szCs w:val="24"/>
          <w:lang w:val="en-GB"/>
        </w:rPr>
        <w:t>such organisations</w:t>
      </w:r>
      <w:r w:rsidR="001C07B3" w:rsidRPr="005C43C7">
        <w:rPr>
          <w:rFonts w:ascii="Tahoma" w:hAnsi="Tahoma"/>
          <w:sz w:val="22"/>
          <w:szCs w:val="24"/>
          <w:lang w:val="en-GB"/>
        </w:rPr>
        <w:t xml:space="preserve"> </w:t>
      </w:r>
      <w:r w:rsidR="007C4361" w:rsidRPr="005C43C7">
        <w:rPr>
          <w:rFonts w:ascii="Tahoma" w:hAnsi="Tahoma"/>
          <w:sz w:val="22"/>
          <w:szCs w:val="24"/>
          <w:lang w:val="en-GB"/>
        </w:rPr>
        <w:t>hav</w:t>
      </w:r>
      <w:r w:rsidR="001C07B3" w:rsidRPr="005C43C7">
        <w:rPr>
          <w:rFonts w:ascii="Tahoma" w:hAnsi="Tahoma"/>
          <w:sz w:val="22"/>
          <w:szCs w:val="24"/>
          <w:lang w:val="en-GB"/>
        </w:rPr>
        <w:t xml:space="preserve">e </w:t>
      </w:r>
      <w:r w:rsidRPr="005C43C7">
        <w:rPr>
          <w:rFonts w:ascii="Tahoma" w:hAnsi="Tahoma"/>
          <w:sz w:val="22"/>
          <w:szCs w:val="24"/>
          <w:lang w:val="en-GB"/>
        </w:rPr>
        <w:t xml:space="preserve">a legal status </w:t>
      </w:r>
      <w:r w:rsidR="00625804" w:rsidRPr="005C43C7">
        <w:rPr>
          <w:rFonts w:ascii="Tahoma" w:hAnsi="Tahoma"/>
          <w:sz w:val="22"/>
          <w:szCs w:val="24"/>
          <w:lang w:val="en-GB"/>
        </w:rPr>
        <w:t>equivalent</w:t>
      </w:r>
      <w:r w:rsidRPr="005C43C7">
        <w:rPr>
          <w:rFonts w:ascii="Tahoma" w:hAnsi="Tahoma"/>
          <w:sz w:val="22"/>
          <w:szCs w:val="24"/>
          <w:lang w:val="en-GB"/>
        </w:rPr>
        <w:t xml:space="preserve"> to that of a credit organisation as provided for by the la</w:t>
      </w:r>
      <w:r w:rsidR="007C4361" w:rsidRPr="005C43C7">
        <w:rPr>
          <w:rFonts w:ascii="Tahoma" w:hAnsi="Tahoma"/>
          <w:sz w:val="22"/>
          <w:szCs w:val="24"/>
          <w:lang w:val="en-GB"/>
        </w:rPr>
        <w:t>w</w:t>
      </w:r>
      <w:r w:rsidRPr="005C43C7">
        <w:rPr>
          <w:rFonts w:ascii="Tahoma" w:hAnsi="Tahoma"/>
          <w:sz w:val="22"/>
          <w:szCs w:val="24"/>
          <w:lang w:val="en-GB"/>
        </w:rPr>
        <w:t xml:space="preserve">s </w:t>
      </w:r>
      <w:r w:rsidR="007C4361" w:rsidRPr="005C43C7">
        <w:rPr>
          <w:rFonts w:ascii="Tahoma" w:hAnsi="Tahoma"/>
          <w:sz w:val="22"/>
          <w:szCs w:val="24"/>
          <w:lang w:val="en-GB"/>
        </w:rPr>
        <w:t xml:space="preserve">of  </w:t>
      </w:r>
      <w:r w:rsidRPr="005C43C7">
        <w:rPr>
          <w:rFonts w:ascii="Tahoma" w:hAnsi="Tahoma"/>
          <w:sz w:val="22"/>
          <w:szCs w:val="24"/>
          <w:lang w:val="en-GB"/>
        </w:rPr>
        <w:t xml:space="preserve">the </w:t>
      </w:r>
      <w:r w:rsidR="00816A6E" w:rsidRPr="005C43C7">
        <w:rPr>
          <w:rFonts w:ascii="Tahoma" w:hAnsi="Tahoma"/>
          <w:sz w:val="22"/>
          <w:szCs w:val="24"/>
          <w:lang w:val="en-GB"/>
        </w:rPr>
        <w:t>Russian</w:t>
      </w:r>
      <w:r w:rsidRPr="005C43C7">
        <w:rPr>
          <w:rFonts w:ascii="Tahoma" w:hAnsi="Tahoma"/>
          <w:sz w:val="22"/>
          <w:szCs w:val="24"/>
          <w:lang w:val="en-GB"/>
        </w:rPr>
        <w:t xml:space="preserve"> </w:t>
      </w:r>
      <w:r w:rsidR="00625804" w:rsidRPr="005C43C7">
        <w:rPr>
          <w:rFonts w:ascii="Tahoma" w:hAnsi="Tahoma"/>
          <w:sz w:val="22"/>
          <w:szCs w:val="24"/>
          <w:lang w:val="en-GB"/>
        </w:rPr>
        <w:t>F</w:t>
      </w:r>
      <w:r w:rsidRPr="005C43C7">
        <w:rPr>
          <w:rFonts w:ascii="Tahoma" w:hAnsi="Tahoma"/>
          <w:sz w:val="22"/>
          <w:szCs w:val="24"/>
          <w:lang w:val="en-GB"/>
        </w:rPr>
        <w:t xml:space="preserve">ederation, meaning that </w:t>
      </w:r>
      <w:r w:rsidR="00D76C45" w:rsidRPr="005C43C7">
        <w:rPr>
          <w:rFonts w:ascii="Tahoma" w:hAnsi="Tahoma"/>
          <w:sz w:val="22"/>
          <w:szCs w:val="24"/>
          <w:lang w:val="en-GB"/>
        </w:rPr>
        <w:t>they</w:t>
      </w:r>
      <w:r w:rsidRPr="005C43C7">
        <w:rPr>
          <w:rFonts w:ascii="Tahoma" w:hAnsi="Tahoma"/>
          <w:sz w:val="22"/>
          <w:szCs w:val="24"/>
          <w:lang w:val="en-GB"/>
        </w:rPr>
        <w:t xml:space="preserve"> are entitled to execute </w:t>
      </w:r>
      <w:r w:rsidR="00816A6E" w:rsidRPr="005C43C7">
        <w:rPr>
          <w:rFonts w:ascii="Tahoma" w:hAnsi="Tahoma"/>
          <w:sz w:val="22"/>
          <w:szCs w:val="24"/>
          <w:lang w:val="en-GB"/>
        </w:rPr>
        <w:t>transactions</w:t>
      </w:r>
      <w:r w:rsidR="007C4361" w:rsidRPr="005C43C7">
        <w:rPr>
          <w:rFonts w:ascii="Tahoma" w:hAnsi="Tahoma"/>
          <w:sz w:val="22"/>
          <w:szCs w:val="24"/>
          <w:lang w:val="en-GB"/>
        </w:rPr>
        <w:t xml:space="preserve"> in derivatives with for</w:t>
      </w:r>
      <w:r w:rsidR="001C07B3" w:rsidRPr="005C43C7">
        <w:rPr>
          <w:rFonts w:ascii="Tahoma" w:hAnsi="Tahoma"/>
          <w:sz w:val="22"/>
          <w:szCs w:val="24"/>
          <w:lang w:val="en-GB"/>
        </w:rPr>
        <w:t xml:space="preserve">eign currency, foreign currency against Russian rouble or against the other </w:t>
      </w:r>
      <w:r w:rsidR="00816A6E" w:rsidRPr="005C43C7">
        <w:rPr>
          <w:rFonts w:ascii="Tahoma" w:hAnsi="Tahoma"/>
          <w:sz w:val="22"/>
          <w:szCs w:val="24"/>
          <w:lang w:val="en-GB"/>
        </w:rPr>
        <w:t>foreign</w:t>
      </w:r>
      <w:r w:rsidR="001C07B3" w:rsidRPr="005C43C7">
        <w:rPr>
          <w:rFonts w:ascii="Tahoma" w:hAnsi="Tahoma"/>
          <w:sz w:val="22"/>
          <w:szCs w:val="24"/>
          <w:lang w:val="en-GB"/>
        </w:rPr>
        <w:t xml:space="preserve"> currency exchange rate, </w:t>
      </w:r>
      <w:r w:rsidR="00816A6E" w:rsidRPr="005C43C7">
        <w:rPr>
          <w:rFonts w:ascii="Tahoma" w:hAnsi="Tahoma"/>
          <w:sz w:val="22"/>
          <w:szCs w:val="24"/>
          <w:lang w:val="en-GB"/>
        </w:rPr>
        <w:t>interest</w:t>
      </w:r>
      <w:r w:rsidR="001C07B3" w:rsidRPr="005C43C7">
        <w:rPr>
          <w:rFonts w:ascii="Tahoma" w:hAnsi="Tahoma"/>
          <w:sz w:val="22"/>
          <w:szCs w:val="24"/>
          <w:lang w:val="en-GB"/>
        </w:rPr>
        <w:t xml:space="preserve"> rate, as </w:t>
      </w:r>
      <w:r w:rsidR="00816A6E" w:rsidRPr="005C43C7">
        <w:rPr>
          <w:rFonts w:ascii="Tahoma" w:hAnsi="Tahoma"/>
          <w:sz w:val="22"/>
          <w:szCs w:val="24"/>
          <w:lang w:val="en-GB"/>
        </w:rPr>
        <w:t>underlying</w:t>
      </w:r>
      <w:r w:rsidR="001C07B3" w:rsidRPr="005C43C7">
        <w:rPr>
          <w:rFonts w:ascii="Tahoma" w:hAnsi="Tahoma"/>
          <w:sz w:val="22"/>
          <w:szCs w:val="24"/>
          <w:lang w:val="en-GB"/>
        </w:rPr>
        <w:t xml:space="preserve">, as well as </w:t>
      </w:r>
      <w:r w:rsidR="00816A6E" w:rsidRPr="005C43C7">
        <w:rPr>
          <w:rFonts w:ascii="Tahoma" w:hAnsi="Tahoma"/>
          <w:sz w:val="22"/>
          <w:szCs w:val="24"/>
          <w:lang w:val="en-GB"/>
        </w:rPr>
        <w:t>futures</w:t>
      </w:r>
      <w:r w:rsidR="001C07B3" w:rsidRPr="005C43C7">
        <w:rPr>
          <w:rFonts w:ascii="Tahoma" w:hAnsi="Tahoma"/>
          <w:sz w:val="22"/>
          <w:szCs w:val="24"/>
          <w:lang w:val="en-GB"/>
        </w:rPr>
        <w:t xml:space="preserve"> on the listed </w:t>
      </w:r>
      <w:r w:rsidR="00816A6E" w:rsidRPr="005C43C7">
        <w:rPr>
          <w:rFonts w:ascii="Tahoma" w:hAnsi="Tahoma"/>
          <w:sz w:val="22"/>
          <w:szCs w:val="24"/>
          <w:lang w:val="en-GB"/>
        </w:rPr>
        <w:t>underlying</w:t>
      </w:r>
      <w:r w:rsidR="001C07B3" w:rsidRPr="005C43C7">
        <w:rPr>
          <w:rFonts w:ascii="Tahoma" w:hAnsi="Tahoma"/>
          <w:sz w:val="22"/>
          <w:szCs w:val="24"/>
          <w:lang w:val="en-GB"/>
        </w:rPr>
        <w:t>)</w:t>
      </w:r>
      <w:r w:rsidR="002E2FE2" w:rsidRPr="005C43C7">
        <w:rPr>
          <w:rFonts w:ascii="Tahoma" w:hAnsi="Tahoma" w:cs="Tahoma"/>
          <w:sz w:val="22"/>
          <w:szCs w:val="22"/>
          <w:lang w:val="en-GB"/>
        </w:rPr>
        <w:t>;</w:t>
      </w:r>
    </w:p>
    <w:p w:rsidR="002E2FE2" w:rsidRPr="005C43C7" w:rsidRDefault="00F847EE" w:rsidP="00437032">
      <w:pPr>
        <w:numPr>
          <w:ilvl w:val="1"/>
          <w:numId w:val="173"/>
        </w:numPr>
        <w:overflowPunct/>
        <w:autoSpaceDE/>
        <w:autoSpaceDN/>
        <w:adjustRightInd/>
        <w:spacing w:before="120" w:after="160" w:line="259" w:lineRule="auto"/>
        <w:ind w:left="1418" w:hanging="709"/>
        <w:jc w:val="both"/>
        <w:textAlignment w:val="auto"/>
        <w:rPr>
          <w:rFonts w:ascii="Tahoma" w:hAnsi="Tahoma" w:cs="Tahoma"/>
          <w:sz w:val="22"/>
          <w:szCs w:val="22"/>
          <w:lang w:val="en-GB"/>
        </w:rPr>
      </w:pPr>
      <w:r w:rsidRPr="005C43C7">
        <w:rPr>
          <w:rFonts w:ascii="Tahoma" w:hAnsi="Tahoma" w:cs="Tahoma"/>
          <w:b/>
          <w:sz w:val="22"/>
          <w:szCs w:val="22"/>
          <w:lang w:val="en-GB"/>
        </w:rPr>
        <w:t>organisations</w:t>
      </w:r>
      <w:r w:rsidR="00D76C45" w:rsidRPr="005C43C7">
        <w:rPr>
          <w:rFonts w:ascii="Tahoma" w:hAnsi="Tahoma" w:cs="Tahoma"/>
          <w:sz w:val="22"/>
          <w:szCs w:val="22"/>
          <w:lang w:val="en-GB"/>
        </w:rPr>
        <w:t xml:space="preserve"> with equity</w:t>
      </w:r>
      <w:r w:rsidR="00FE0CEA" w:rsidRPr="005C43C7">
        <w:rPr>
          <w:rFonts w:ascii="Tahoma" w:hAnsi="Tahoma" w:cs="Tahoma"/>
          <w:sz w:val="22"/>
          <w:szCs w:val="22"/>
          <w:lang w:val="en-GB"/>
        </w:rPr>
        <w:t xml:space="preserve"> size</w:t>
      </w:r>
      <w:r w:rsidR="00D76C45" w:rsidRPr="005C43C7">
        <w:rPr>
          <w:rFonts w:ascii="Tahoma" w:hAnsi="Tahoma" w:cs="Tahoma"/>
          <w:sz w:val="22"/>
          <w:szCs w:val="22"/>
          <w:lang w:val="en-GB"/>
        </w:rPr>
        <w:t xml:space="preserve"> of at least </w:t>
      </w:r>
      <w:r w:rsidR="002E2FE2" w:rsidRPr="005C43C7">
        <w:rPr>
          <w:rFonts w:ascii="Tahoma" w:hAnsi="Tahoma" w:cs="Tahoma"/>
          <w:b/>
          <w:sz w:val="22"/>
          <w:szCs w:val="22"/>
          <w:lang w:val="en-GB"/>
        </w:rPr>
        <w:t xml:space="preserve"> </w:t>
      </w:r>
      <w:r w:rsidR="00D76C45" w:rsidRPr="005C43C7">
        <w:rPr>
          <w:rFonts w:ascii="Tahoma" w:hAnsi="Tahoma" w:cs="Tahoma"/>
          <w:sz w:val="22"/>
          <w:szCs w:val="22"/>
          <w:lang w:val="en-GB"/>
        </w:rPr>
        <w:t>five (5) million roubles</w:t>
      </w:r>
      <w:r w:rsidR="002E2FE2" w:rsidRPr="005C43C7">
        <w:rPr>
          <w:rFonts w:ascii="Tahoma" w:hAnsi="Tahoma" w:cs="Tahoma"/>
          <w:sz w:val="22"/>
          <w:szCs w:val="22"/>
          <w:lang w:val="en-GB"/>
        </w:rPr>
        <w:t>;</w:t>
      </w:r>
    </w:p>
    <w:p w:rsidR="002E2FE2" w:rsidRPr="005C43C7" w:rsidRDefault="001C5090"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
          <w:sz w:val="22"/>
          <w:szCs w:val="22"/>
          <w:lang w:val="en-GB"/>
        </w:rPr>
        <w:t>Clearing Houses</w:t>
      </w:r>
      <w:r w:rsidRPr="005C43C7">
        <w:rPr>
          <w:rFonts w:ascii="Tahoma" w:hAnsi="Tahoma" w:cs="Tahoma"/>
          <w:sz w:val="22"/>
          <w:szCs w:val="22"/>
          <w:lang w:val="en-GB"/>
        </w:rPr>
        <w:t xml:space="preserve"> functioning as a central counterparty for the Derivatives Market</w:t>
      </w:r>
      <w:r w:rsidR="002E2FE2" w:rsidRPr="005C43C7">
        <w:rPr>
          <w:rFonts w:ascii="Tahoma" w:hAnsi="Tahoma" w:cs="Tahoma"/>
          <w:sz w:val="22"/>
          <w:szCs w:val="22"/>
          <w:lang w:val="en-GB"/>
        </w:rPr>
        <w:t>.</w:t>
      </w:r>
    </w:p>
    <w:p w:rsidR="002E2FE2" w:rsidRPr="005C43C7" w:rsidRDefault="00FE0CEA" w:rsidP="00437032">
      <w:pPr>
        <w:numPr>
          <w:ilvl w:val="0"/>
          <w:numId w:val="173"/>
        </w:numPr>
        <w:overflowPunct/>
        <w:autoSpaceDE/>
        <w:autoSpaceDN/>
        <w:adjustRightInd/>
        <w:spacing w:before="120" w:after="16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The Exchange sets the following Trading Member categories on the Derivatives Market</w:t>
      </w:r>
      <w:r w:rsidR="002E2FE2" w:rsidRPr="005C43C7">
        <w:rPr>
          <w:rFonts w:ascii="Tahoma" w:hAnsi="Tahoma" w:cs="Tahoma"/>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A (</w:t>
      </w:r>
      <w:r w:rsidR="00437032" w:rsidRPr="005C43C7">
        <w:rPr>
          <w:rFonts w:ascii="Tahoma" w:hAnsi="Tahoma" w:cs="Tahoma"/>
          <w:sz w:val="22"/>
          <w:szCs w:val="22"/>
          <w:lang w:val="en-GB"/>
        </w:rPr>
        <w:t>Russian</w:t>
      </w:r>
      <w:r w:rsidR="00437032">
        <w:rPr>
          <w:rFonts w:ascii="Tahoma" w:hAnsi="Tahoma" w:cs="Tahoma"/>
          <w:sz w:val="22"/>
          <w:szCs w:val="22"/>
          <w:lang w:val="en-GB"/>
        </w:rPr>
        <w:t>:</w:t>
      </w:r>
      <w:r w:rsidR="00437032" w:rsidRPr="005C43C7">
        <w:rPr>
          <w:rFonts w:ascii="Tahoma" w:hAnsi="Tahoma" w:cs="Tahoma"/>
          <w:sz w:val="22"/>
          <w:szCs w:val="22"/>
          <w:lang w:val="en-GB"/>
        </w:rPr>
        <w:t xml:space="preserve"> </w:t>
      </w:r>
      <w:r w:rsidR="002E2FE2" w:rsidRPr="005C43C7">
        <w:rPr>
          <w:rFonts w:ascii="Tahoma" w:hAnsi="Tahoma" w:cs="Tahoma"/>
          <w:sz w:val="22"/>
          <w:szCs w:val="22"/>
          <w:lang w:val="en-GB"/>
        </w:rPr>
        <w:t>Категория «А»</w:t>
      </w:r>
      <w:r w:rsidRPr="005C43C7">
        <w:rPr>
          <w:rFonts w:ascii="Tahoma" w:hAnsi="Tahoma" w:cs="Tahoma"/>
          <w:sz w:val="22"/>
          <w:szCs w:val="22"/>
          <w:lang w:val="en-GB"/>
        </w:rPr>
        <w:t>)</w:t>
      </w:r>
      <w:r w:rsidR="002E2FE2" w:rsidRPr="005C43C7">
        <w:rPr>
          <w:rFonts w:ascii="Tahoma" w:hAnsi="Tahoma" w:cs="Tahoma"/>
          <w:sz w:val="22"/>
          <w:szCs w:val="22"/>
          <w:lang w:val="en-GB"/>
        </w:rPr>
        <w:t xml:space="preserve"> – </w:t>
      </w:r>
      <w:r w:rsidR="00A47786" w:rsidRPr="005C43C7">
        <w:rPr>
          <w:rFonts w:ascii="Tahoma" w:hAnsi="Tahoma" w:cs="Tahoma"/>
          <w:sz w:val="22"/>
          <w:szCs w:val="22"/>
          <w:lang w:val="en-GB"/>
        </w:rPr>
        <w:t>Trading Members being clearing houses with the functions of a central counterparty</w:t>
      </w:r>
      <w:r w:rsidR="002E2FE2" w:rsidRPr="005C43C7">
        <w:rPr>
          <w:rFonts w:ascii="Tahoma" w:hAnsi="Tahoma" w:cs="Tahoma"/>
          <w:sz w:val="22"/>
          <w:szCs w:val="22"/>
          <w:lang w:val="en-GB"/>
        </w:rPr>
        <w:t xml:space="preserve">. </w:t>
      </w:r>
      <w:r w:rsidR="00A47786" w:rsidRPr="005C43C7">
        <w:rPr>
          <w:rFonts w:ascii="Tahoma" w:hAnsi="Tahoma" w:cs="Tahoma"/>
          <w:sz w:val="22"/>
          <w:szCs w:val="22"/>
          <w:lang w:val="en-GB"/>
        </w:rPr>
        <w:t>Trading Members of Category A shall be admitted to trading in the Equity, Commodity and Money Derivatives Sections</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bCs/>
          <w:sz w:val="22"/>
          <w:szCs w:val="22"/>
          <w:lang w:val="en-GB"/>
        </w:rPr>
        <w:lastRenderedPageBreak/>
        <w:t>Category O (</w:t>
      </w:r>
      <w:r w:rsidR="00437032">
        <w:rPr>
          <w:rFonts w:ascii="Tahoma" w:hAnsi="Tahoma" w:cs="Tahoma"/>
          <w:bCs/>
          <w:sz w:val="22"/>
          <w:szCs w:val="22"/>
          <w:lang w:val="en-GB"/>
        </w:rPr>
        <w:t xml:space="preserve">Russian: </w:t>
      </w:r>
      <w:r w:rsidR="002E2FE2" w:rsidRPr="005C43C7">
        <w:rPr>
          <w:rFonts w:ascii="Tahoma" w:hAnsi="Tahoma" w:cs="Tahoma"/>
          <w:bCs/>
          <w:sz w:val="22"/>
          <w:szCs w:val="22"/>
          <w:lang w:val="en-GB"/>
        </w:rPr>
        <w:t>Категория «О»</w:t>
      </w:r>
      <w:r w:rsidR="00437032">
        <w:rPr>
          <w:rFonts w:ascii="Tahoma" w:hAnsi="Tahoma" w:cs="Tahoma"/>
          <w:bCs/>
          <w:sz w:val="22"/>
          <w:szCs w:val="22"/>
          <w:lang w:val="en-GB"/>
        </w:rPr>
        <w:t>)</w:t>
      </w:r>
      <w:r w:rsidR="002E2FE2" w:rsidRPr="005C43C7">
        <w:rPr>
          <w:rFonts w:ascii="Tahoma" w:hAnsi="Tahoma" w:cs="Tahoma"/>
          <w:bCs/>
          <w:sz w:val="22"/>
          <w:szCs w:val="22"/>
          <w:lang w:val="en-GB"/>
        </w:rPr>
        <w:t xml:space="preserve"> </w:t>
      </w:r>
      <w:r w:rsidR="00BA7C16" w:rsidRPr="005C43C7">
        <w:rPr>
          <w:rFonts w:ascii="Tahoma" w:hAnsi="Tahoma" w:cs="Tahoma"/>
          <w:bCs/>
          <w:sz w:val="22"/>
          <w:szCs w:val="22"/>
          <w:lang w:val="en-GB"/>
        </w:rPr>
        <w:t>–</w:t>
      </w:r>
      <w:r w:rsidR="002E2FE2" w:rsidRPr="005C43C7">
        <w:rPr>
          <w:rFonts w:ascii="Tahoma" w:hAnsi="Tahoma" w:cs="Tahoma"/>
          <w:bCs/>
          <w:sz w:val="22"/>
          <w:szCs w:val="22"/>
          <w:lang w:val="en-GB"/>
        </w:rPr>
        <w:t xml:space="preserve"> </w:t>
      </w:r>
      <w:r w:rsidR="00C92195" w:rsidRPr="005C43C7">
        <w:rPr>
          <w:rFonts w:ascii="Tahoma" w:hAnsi="Tahoma" w:cs="Tahoma"/>
          <w:sz w:val="22"/>
          <w:szCs w:val="22"/>
          <w:lang w:val="en-GB"/>
        </w:rPr>
        <w:t xml:space="preserve">Trading Members being </w:t>
      </w:r>
      <w:r w:rsidR="00C92195" w:rsidRPr="005C43C7">
        <w:rPr>
          <w:rFonts w:ascii="Tahoma" w:hAnsi="Tahoma" w:cs="Tahoma"/>
          <w:b/>
          <w:bCs/>
          <w:sz w:val="22"/>
          <w:szCs w:val="22"/>
          <w:lang w:val="en-GB"/>
        </w:rPr>
        <w:t>professional securities market participants</w:t>
      </w:r>
      <w:r w:rsidR="002E2FE2"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having obtained </w:t>
      </w:r>
      <w:r w:rsidR="00C92195" w:rsidRPr="005C43C7">
        <w:rPr>
          <w:rFonts w:ascii="Tahoma" w:hAnsi="Tahoma" w:cs="Tahoma"/>
          <w:sz w:val="22"/>
          <w:szCs w:val="22"/>
          <w:lang w:val="en-GB"/>
        </w:rPr>
        <w:t>licenses for broker and/or dealer activity and/or securities management</w:t>
      </w:r>
      <w:r w:rsidR="002E2FE2" w:rsidRPr="005C43C7">
        <w:rPr>
          <w:rFonts w:ascii="Tahoma" w:hAnsi="Tahoma" w:cs="Tahoma"/>
          <w:bCs/>
          <w:sz w:val="22"/>
          <w:szCs w:val="22"/>
          <w:lang w:val="en-GB"/>
        </w:rPr>
        <w:t>.</w:t>
      </w:r>
      <w:r w:rsidR="002E2FE2" w:rsidRPr="005C43C7">
        <w:rPr>
          <w:rFonts w:ascii="Tahoma" w:eastAsia="Calibri" w:hAnsi="Tahoma" w:cs="Tahoma"/>
          <w:sz w:val="22"/>
          <w:szCs w:val="22"/>
          <w:lang w:val="en-GB" w:eastAsia="en-US"/>
        </w:rPr>
        <w:t xml:space="preserve"> </w:t>
      </w:r>
      <w:r w:rsidR="00A47786" w:rsidRPr="005C43C7">
        <w:rPr>
          <w:rFonts w:ascii="Tahoma" w:hAnsi="Tahoma" w:cs="Tahoma"/>
          <w:sz w:val="22"/>
          <w:szCs w:val="22"/>
          <w:lang w:val="en-GB"/>
        </w:rPr>
        <w:t>Trading Members of Category O shall be admitted to trading in the Equity, Commodity and Money Derivatives Sections</w:t>
      </w:r>
      <w:r w:rsidR="00A47786" w:rsidRPr="005C43C7">
        <w:rPr>
          <w:rFonts w:ascii="Tahoma" w:hAnsi="Tahoma" w:cs="Tahoma"/>
          <w:bCs/>
          <w:sz w:val="22"/>
          <w:szCs w:val="22"/>
          <w:lang w:val="en-GB"/>
        </w:rPr>
        <w:t xml:space="preserve"> to execute trades on their own behalf and at their own expenses, on their </w:t>
      </w:r>
      <w:r w:rsidR="00C92195" w:rsidRPr="005C43C7">
        <w:rPr>
          <w:rFonts w:ascii="Tahoma" w:hAnsi="Tahoma" w:cs="Tahoma"/>
          <w:bCs/>
          <w:sz w:val="22"/>
          <w:szCs w:val="22"/>
          <w:lang w:val="en-GB"/>
        </w:rPr>
        <w:t xml:space="preserve">own </w:t>
      </w:r>
      <w:r w:rsidR="00A47786" w:rsidRPr="005C43C7">
        <w:rPr>
          <w:rFonts w:ascii="Tahoma" w:hAnsi="Tahoma" w:cs="Tahoma"/>
          <w:bCs/>
          <w:sz w:val="22"/>
          <w:szCs w:val="22"/>
          <w:lang w:val="en-GB"/>
        </w:rPr>
        <w:t xml:space="preserve">behalf </w:t>
      </w:r>
      <w:r w:rsidR="00C92195" w:rsidRPr="005C43C7">
        <w:rPr>
          <w:rFonts w:ascii="Tahoma" w:hAnsi="Tahoma" w:cs="Tahoma"/>
          <w:bCs/>
          <w:sz w:val="22"/>
          <w:szCs w:val="22"/>
          <w:lang w:val="en-GB"/>
        </w:rPr>
        <w:t xml:space="preserve">and at expenses of their clients, also on behalf and </w:t>
      </w:r>
      <w:r w:rsidR="006A0D07" w:rsidRPr="005C43C7">
        <w:rPr>
          <w:rFonts w:ascii="Tahoma" w:hAnsi="Tahoma" w:cs="Tahoma"/>
          <w:bCs/>
          <w:sz w:val="22"/>
          <w:szCs w:val="22"/>
          <w:lang w:val="en-GB"/>
        </w:rPr>
        <w:t xml:space="preserve"> </w:t>
      </w:r>
      <w:r w:rsidR="00C92195" w:rsidRPr="005C43C7">
        <w:rPr>
          <w:rFonts w:ascii="Tahoma" w:hAnsi="Tahoma" w:cs="Tahoma"/>
          <w:bCs/>
          <w:sz w:val="22"/>
          <w:szCs w:val="22"/>
          <w:lang w:val="en-GB"/>
        </w:rPr>
        <w:t xml:space="preserve">at expenses of their clients being Clearing Members, and to execute trades with indication of a clearing broker </w:t>
      </w:r>
      <w:r w:rsidR="002E2FE2" w:rsidRPr="005C43C7">
        <w:rPr>
          <w:rFonts w:ascii="Tahoma" w:hAnsi="Tahoma" w:cs="Tahoma"/>
          <w:bCs/>
          <w:sz w:val="22"/>
          <w:szCs w:val="22"/>
          <w:lang w:val="en-GB"/>
        </w:rPr>
        <w:t>(</w:t>
      </w:r>
      <w:r w:rsidR="00C92195" w:rsidRPr="005C43C7">
        <w:rPr>
          <w:rFonts w:ascii="Tahoma" w:hAnsi="Tahoma" w:cs="Tahoma"/>
          <w:bCs/>
          <w:sz w:val="22"/>
          <w:szCs w:val="22"/>
          <w:lang w:val="en-GB"/>
        </w:rPr>
        <w:t>subject to compliance with requirements for admission to trading in the relevant section</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«Ф1»</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92195" w:rsidRPr="005C43C7">
        <w:rPr>
          <w:rFonts w:ascii="Tahoma" w:hAnsi="Tahoma" w:cs="Tahoma"/>
          <w:sz w:val="22"/>
          <w:szCs w:val="22"/>
          <w:lang w:val="en-GB"/>
        </w:rPr>
        <w:t xml:space="preserve">Trading Members being </w:t>
      </w:r>
      <w:r w:rsidR="00C92195" w:rsidRPr="005C43C7">
        <w:rPr>
          <w:rFonts w:ascii="Tahoma" w:hAnsi="Tahoma" w:cs="Tahoma"/>
          <w:b/>
          <w:bCs/>
          <w:sz w:val="22"/>
          <w:szCs w:val="22"/>
          <w:lang w:val="en-GB"/>
        </w:rPr>
        <w:t>professional securities market participants</w:t>
      </w:r>
      <w:r w:rsidR="00C92195" w:rsidRPr="005C43C7">
        <w:rPr>
          <w:rFonts w:ascii="Tahoma" w:hAnsi="Tahoma" w:cs="Tahoma"/>
          <w:bCs/>
          <w:sz w:val="22"/>
          <w:szCs w:val="22"/>
          <w:lang w:val="en-GB"/>
        </w:rPr>
        <w:t xml:space="preserve">, having obtained </w:t>
      </w:r>
      <w:r w:rsidR="00C92195" w:rsidRPr="005C43C7">
        <w:rPr>
          <w:rFonts w:ascii="Tahoma" w:hAnsi="Tahoma" w:cs="Tahoma"/>
          <w:sz w:val="22"/>
          <w:szCs w:val="22"/>
          <w:lang w:val="en-GB"/>
        </w:rPr>
        <w:t>licenses for broker and/or securities management activities</w:t>
      </w:r>
      <w:r w:rsidR="002E2FE2" w:rsidRPr="005C43C7">
        <w:rPr>
          <w:rFonts w:ascii="Tahoma" w:hAnsi="Tahoma" w:cs="Tahoma"/>
          <w:bCs/>
          <w:sz w:val="22"/>
          <w:szCs w:val="22"/>
          <w:lang w:val="en-GB"/>
        </w:rPr>
        <w:t xml:space="preserve">. </w:t>
      </w:r>
      <w:r w:rsidR="00C92195" w:rsidRPr="005C43C7">
        <w:rPr>
          <w:rFonts w:ascii="Tahoma" w:hAnsi="Tahoma" w:cs="Tahoma"/>
          <w:sz w:val="22"/>
          <w:szCs w:val="22"/>
          <w:lang w:val="en-GB"/>
        </w:rPr>
        <w:t xml:space="preserve">Trading Members of Category F1 shall be admitted to trading in the Equity Derivatives Section </w:t>
      </w:r>
      <w:r w:rsidR="00C92195"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F2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«Ф2»</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B6843" w:rsidRPr="005C43C7">
        <w:rPr>
          <w:rFonts w:ascii="Tahoma" w:hAnsi="Tahoma" w:cs="Tahoma"/>
          <w:sz w:val="22"/>
          <w:szCs w:val="22"/>
          <w:lang w:val="en-GB"/>
        </w:rPr>
        <w:t xml:space="preserve">Trading Members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xml:space="preserve">, having obtained </w:t>
      </w:r>
      <w:r w:rsidR="00CB6843" w:rsidRPr="005C43C7">
        <w:rPr>
          <w:rFonts w:ascii="Tahoma" w:hAnsi="Tahoma" w:cs="Tahoma"/>
          <w:sz w:val="22"/>
          <w:szCs w:val="22"/>
          <w:lang w:val="en-GB"/>
        </w:rPr>
        <w:t>licenses for dealer activities</w:t>
      </w:r>
      <w:r w:rsidR="00CB6843" w:rsidRPr="005C43C7">
        <w:rPr>
          <w:rFonts w:ascii="Tahoma" w:hAnsi="Tahoma" w:cs="Tahoma"/>
          <w:bCs/>
          <w:sz w:val="22"/>
          <w:szCs w:val="22"/>
          <w:lang w:val="en-GB"/>
        </w:rPr>
        <w:t xml:space="preserve">. </w:t>
      </w:r>
      <w:r w:rsidR="00CB6843" w:rsidRPr="005C43C7">
        <w:rPr>
          <w:rFonts w:ascii="Tahoma" w:hAnsi="Tahoma" w:cs="Tahoma"/>
          <w:sz w:val="22"/>
          <w:szCs w:val="22"/>
          <w:lang w:val="en-GB"/>
        </w:rPr>
        <w:t xml:space="preserve">Trading Members of Category F2 shall be admitted to trading in the Equity Derivatives Section </w:t>
      </w:r>
      <w:r w:rsidR="00CB6843" w:rsidRPr="005C43C7">
        <w:rPr>
          <w:rFonts w:ascii="Tahoma" w:hAnsi="Tahoma" w:cs="Tahoma"/>
          <w:bCs/>
          <w:sz w:val="22"/>
          <w:szCs w:val="22"/>
          <w:lang w:val="en-GB"/>
        </w:rPr>
        <w:t>to execute trades on their own behalf and at their own expenses,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D76425"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D1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«Д1»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B6843" w:rsidRPr="005C43C7">
        <w:rPr>
          <w:rFonts w:ascii="Tahoma" w:hAnsi="Tahoma" w:cs="Tahoma"/>
          <w:sz w:val="22"/>
          <w:szCs w:val="22"/>
          <w:lang w:val="en-GB"/>
        </w:rPr>
        <w:t xml:space="preserve">Trading Members being </w:t>
      </w:r>
      <w:r w:rsidR="00CB6843" w:rsidRPr="005C43C7">
        <w:rPr>
          <w:rFonts w:ascii="Tahoma" w:hAnsi="Tahoma" w:cs="Tahoma"/>
          <w:b/>
          <w:bCs/>
          <w:sz w:val="22"/>
          <w:szCs w:val="22"/>
          <w:lang w:val="en-GB"/>
        </w:rPr>
        <w:t>professional securities market participants</w:t>
      </w:r>
      <w:r w:rsidR="00CB6843" w:rsidRPr="005C43C7">
        <w:rPr>
          <w:rFonts w:ascii="Tahoma" w:hAnsi="Tahoma" w:cs="Tahoma"/>
          <w:bCs/>
          <w:sz w:val="22"/>
          <w:szCs w:val="22"/>
          <w:lang w:val="en-GB"/>
        </w:rPr>
        <w:t xml:space="preserve">, having obtained </w:t>
      </w:r>
      <w:r w:rsidR="00CB6843" w:rsidRPr="005C43C7">
        <w:rPr>
          <w:rFonts w:ascii="Tahoma" w:hAnsi="Tahoma" w:cs="Tahoma"/>
          <w:sz w:val="22"/>
          <w:szCs w:val="22"/>
          <w:lang w:val="en-GB"/>
        </w:rPr>
        <w:t>licenses for broker and/or securities management activities</w:t>
      </w:r>
      <w:r w:rsidR="00CB6843" w:rsidRPr="005C43C7">
        <w:rPr>
          <w:rFonts w:ascii="Tahoma" w:hAnsi="Tahoma" w:cs="Tahoma"/>
          <w:bCs/>
          <w:sz w:val="22"/>
          <w:szCs w:val="22"/>
          <w:lang w:val="en-GB"/>
        </w:rPr>
        <w:t xml:space="preserve">. </w:t>
      </w:r>
      <w:r w:rsidR="00CB6843" w:rsidRPr="005C43C7">
        <w:rPr>
          <w:rFonts w:ascii="Tahoma" w:hAnsi="Tahoma" w:cs="Tahoma"/>
          <w:sz w:val="22"/>
          <w:szCs w:val="22"/>
          <w:lang w:val="en-GB"/>
        </w:rPr>
        <w:t xml:space="preserve">Trading Members of Category D1 shall be admitted to trading in the Money Derivatives Section </w:t>
      </w:r>
      <w:r w:rsidR="00CB6843"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C75954"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D2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«Д2»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A7BA8" w:rsidRPr="005C43C7">
        <w:rPr>
          <w:rFonts w:ascii="Tahoma" w:hAnsi="Tahoma" w:cs="Tahoma"/>
          <w:sz w:val="22"/>
          <w:szCs w:val="22"/>
          <w:lang w:val="en-GB"/>
        </w:rPr>
        <w:t xml:space="preserve">Trading Members being </w:t>
      </w:r>
      <w:r w:rsidR="00CA7BA8" w:rsidRPr="005C43C7">
        <w:rPr>
          <w:rFonts w:ascii="Tahoma" w:hAnsi="Tahoma" w:cs="Tahoma"/>
          <w:b/>
          <w:bCs/>
          <w:sz w:val="22"/>
          <w:szCs w:val="22"/>
          <w:lang w:val="en-GB"/>
        </w:rPr>
        <w:t>professional securities market participants</w:t>
      </w:r>
      <w:r w:rsidR="00CA7BA8" w:rsidRPr="005C43C7">
        <w:rPr>
          <w:rFonts w:ascii="Tahoma" w:hAnsi="Tahoma" w:cs="Tahoma"/>
          <w:bCs/>
          <w:sz w:val="22"/>
          <w:szCs w:val="22"/>
          <w:lang w:val="en-GB"/>
        </w:rPr>
        <w:t xml:space="preserve">, having obtained </w:t>
      </w:r>
      <w:r w:rsidR="00CA7BA8" w:rsidRPr="005C43C7">
        <w:rPr>
          <w:rFonts w:ascii="Tahoma" w:hAnsi="Tahoma" w:cs="Tahoma"/>
          <w:sz w:val="22"/>
          <w:szCs w:val="22"/>
          <w:lang w:val="en-GB"/>
        </w:rPr>
        <w:t>licenses for dealer activities, credit organisations or international organisations</w:t>
      </w:r>
      <w:r w:rsidR="00CA7BA8" w:rsidRPr="005C43C7">
        <w:rPr>
          <w:rFonts w:ascii="Tahoma" w:hAnsi="Tahoma" w:cs="Tahoma"/>
          <w:bCs/>
          <w:sz w:val="22"/>
          <w:szCs w:val="22"/>
          <w:lang w:val="en-GB"/>
        </w:rPr>
        <w:t xml:space="preserve">. </w:t>
      </w:r>
      <w:r w:rsidR="00CA7BA8" w:rsidRPr="005C43C7">
        <w:rPr>
          <w:rFonts w:ascii="Tahoma" w:hAnsi="Tahoma" w:cs="Tahoma"/>
          <w:sz w:val="22"/>
          <w:szCs w:val="22"/>
          <w:lang w:val="en-GB"/>
        </w:rPr>
        <w:t xml:space="preserve">Trading Members of Category D2 shall be admitted to trading in the Money Derivatives Section </w:t>
      </w:r>
      <w:r w:rsidR="00CA7BA8" w:rsidRPr="005C43C7">
        <w:rPr>
          <w:rFonts w:ascii="Tahoma" w:hAnsi="Tahoma" w:cs="Tahoma"/>
          <w:bCs/>
          <w:sz w:val="22"/>
          <w:szCs w:val="22"/>
          <w:lang w:val="en-GB"/>
        </w:rPr>
        <w:t>to execute trades on their own behalf and at their own expenses, also to execute trades with indication of a clearing broker</w:t>
      </w:r>
      <w:r w:rsidR="002E2FE2"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lastRenderedPageBreak/>
        <w:t>Category T1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«Т1»</w:t>
      </w:r>
      <w:r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C22EF7" w:rsidRPr="005C43C7">
        <w:rPr>
          <w:rFonts w:ascii="Tahoma" w:hAnsi="Tahoma" w:cs="Tahoma"/>
          <w:sz w:val="22"/>
          <w:szCs w:val="22"/>
          <w:lang w:val="en-GB"/>
        </w:rPr>
        <w:t xml:space="preserve">Trading Members being </w:t>
      </w:r>
      <w:r w:rsidR="00C22EF7" w:rsidRPr="005C43C7">
        <w:rPr>
          <w:rFonts w:ascii="Tahoma" w:hAnsi="Tahoma" w:cs="Tahoma"/>
          <w:b/>
          <w:bCs/>
          <w:sz w:val="22"/>
          <w:szCs w:val="22"/>
          <w:lang w:val="en-GB"/>
        </w:rPr>
        <w:t>professional securities market participants</w:t>
      </w:r>
      <w:r w:rsidR="00C22EF7" w:rsidRPr="005C43C7">
        <w:rPr>
          <w:rFonts w:ascii="Tahoma" w:hAnsi="Tahoma" w:cs="Tahoma"/>
          <w:bCs/>
          <w:sz w:val="22"/>
          <w:szCs w:val="22"/>
          <w:lang w:val="en-GB"/>
        </w:rPr>
        <w:t xml:space="preserve">, having obtained </w:t>
      </w:r>
      <w:r w:rsidR="00C22EF7" w:rsidRPr="005C43C7">
        <w:rPr>
          <w:rFonts w:ascii="Tahoma" w:hAnsi="Tahoma" w:cs="Tahoma"/>
          <w:sz w:val="22"/>
          <w:szCs w:val="22"/>
          <w:lang w:val="en-GB"/>
        </w:rPr>
        <w:t>licenses for broker activities</w:t>
      </w:r>
      <w:r w:rsidR="00E9199F" w:rsidRPr="005C43C7">
        <w:rPr>
          <w:rFonts w:ascii="Tahoma" w:hAnsi="Tahoma" w:cs="Tahoma"/>
          <w:bCs/>
          <w:sz w:val="22"/>
          <w:szCs w:val="22"/>
          <w:lang w:val="en-GB"/>
        </w:rPr>
        <w:t xml:space="preserve"> (</w:t>
      </w:r>
      <w:r w:rsidR="003356B0" w:rsidRPr="005C43C7">
        <w:rPr>
          <w:rFonts w:ascii="Tahoma" w:hAnsi="Tahoma" w:cs="Tahoma"/>
          <w:bCs/>
          <w:sz w:val="22"/>
          <w:szCs w:val="22"/>
          <w:lang w:val="en-GB"/>
        </w:rPr>
        <w:t xml:space="preserve">inclusive of broker activities </w:t>
      </w:r>
      <w:r w:rsidR="003356B0" w:rsidRPr="005C43C7">
        <w:rPr>
          <w:rFonts w:ascii="Tahoma" w:hAnsi="Tahoma" w:cs="Tahoma"/>
          <w:sz w:val="22"/>
          <w:szCs w:val="22"/>
          <w:lang w:val="en-GB"/>
        </w:rPr>
        <w:t>relative to executing trades only in derivatives with commodities as their underlying</w:t>
      </w:r>
      <w:r w:rsidR="00E9199F" w:rsidRPr="005C43C7">
        <w:rPr>
          <w:rFonts w:ascii="Tahoma" w:hAnsi="Tahoma" w:cs="Tahoma"/>
          <w:bCs/>
          <w:sz w:val="22"/>
          <w:szCs w:val="22"/>
          <w:lang w:val="en-GB"/>
        </w:rPr>
        <w:t xml:space="preserve">) </w:t>
      </w:r>
      <w:r w:rsidR="00C22EF7" w:rsidRPr="005C43C7">
        <w:rPr>
          <w:rFonts w:ascii="Tahoma" w:hAnsi="Tahoma" w:cs="Tahoma"/>
          <w:bCs/>
          <w:sz w:val="22"/>
          <w:szCs w:val="22"/>
          <w:lang w:val="en-GB"/>
        </w:rPr>
        <w:t>and/or securities management</w:t>
      </w:r>
      <w:r w:rsidR="002E2FE2" w:rsidRPr="005C43C7">
        <w:rPr>
          <w:rFonts w:ascii="Tahoma" w:hAnsi="Tahoma" w:cs="Tahoma"/>
          <w:bCs/>
          <w:sz w:val="22"/>
          <w:szCs w:val="22"/>
          <w:lang w:val="en-GB"/>
        </w:rPr>
        <w:t xml:space="preserve">. </w:t>
      </w:r>
      <w:r w:rsidR="007D2D49" w:rsidRPr="005C43C7">
        <w:rPr>
          <w:rFonts w:ascii="Tahoma" w:hAnsi="Tahoma" w:cs="Tahoma"/>
          <w:sz w:val="22"/>
          <w:szCs w:val="22"/>
          <w:lang w:val="en-GB"/>
        </w:rPr>
        <w:t xml:space="preserve">Trading Members of Category T1 shall be admitted to trading in the Commodity Derivatives Section </w:t>
      </w:r>
      <w:r w:rsidR="007D2D49" w:rsidRPr="005C43C7">
        <w:rPr>
          <w:rFonts w:ascii="Tahoma" w:hAnsi="Tahoma" w:cs="Tahoma"/>
          <w:bCs/>
          <w:sz w:val="22"/>
          <w:szCs w:val="22"/>
          <w:lang w:val="en-GB"/>
        </w:rPr>
        <w:t>to execute trades on their own behalf and at expenses of their clients, also on behalf and at expenses of their clients being Clearing Members, and to execute trades with indication of a clearing broker</w:t>
      </w:r>
      <w:r w:rsidR="002E2FE2" w:rsidRPr="005C43C7">
        <w:rPr>
          <w:rFonts w:ascii="Tahoma" w:hAnsi="Tahoma" w:cs="Tahoma"/>
          <w:bCs/>
          <w:sz w:val="22"/>
          <w:szCs w:val="22"/>
          <w:lang w:val="en-GB"/>
        </w:rPr>
        <w:t>;</w:t>
      </w:r>
    </w:p>
    <w:p w:rsidR="002E2FE2" w:rsidRPr="005C43C7" w:rsidRDefault="004F6E37" w:rsidP="00437032">
      <w:pPr>
        <w:numPr>
          <w:ilvl w:val="1"/>
          <w:numId w:val="173"/>
        </w:numPr>
        <w:overflowPunct/>
        <w:autoSpaceDE/>
        <w:autoSpaceDN/>
        <w:adjustRightInd/>
        <w:spacing w:before="120" w:after="16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Category T2 (</w:t>
      </w:r>
      <w:r w:rsidR="00437032">
        <w:rPr>
          <w:rFonts w:ascii="Tahoma" w:hAnsi="Tahoma" w:cs="Tahoma"/>
          <w:sz w:val="22"/>
          <w:szCs w:val="22"/>
          <w:lang w:val="en-GB"/>
        </w:rPr>
        <w:t xml:space="preserve">Russian: </w:t>
      </w:r>
      <w:r w:rsidR="002E2FE2" w:rsidRPr="005C43C7">
        <w:rPr>
          <w:rFonts w:ascii="Tahoma" w:hAnsi="Tahoma" w:cs="Tahoma"/>
          <w:sz w:val="22"/>
          <w:szCs w:val="22"/>
          <w:lang w:val="en-GB"/>
        </w:rPr>
        <w:t>Категория «Т2»</w:t>
      </w:r>
      <w:r w:rsidRPr="005C43C7">
        <w:rPr>
          <w:rFonts w:ascii="Tahoma" w:hAnsi="Tahoma" w:cs="Tahoma"/>
          <w:sz w:val="22"/>
          <w:szCs w:val="22"/>
          <w:lang w:val="en-GB"/>
        </w:rPr>
        <w:t xml:space="preserve">) </w:t>
      </w:r>
      <w:r w:rsidR="00BA7C16" w:rsidRPr="005C43C7">
        <w:rPr>
          <w:rFonts w:ascii="Tahoma" w:hAnsi="Tahoma" w:cs="Tahoma"/>
          <w:sz w:val="22"/>
          <w:szCs w:val="22"/>
          <w:lang w:val="en-GB"/>
        </w:rPr>
        <w:t>–</w:t>
      </w:r>
      <w:r w:rsidR="002E2FE2" w:rsidRPr="005C43C7">
        <w:rPr>
          <w:rFonts w:ascii="Tahoma" w:hAnsi="Tahoma" w:cs="Tahoma"/>
          <w:sz w:val="22"/>
          <w:szCs w:val="22"/>
          <w:lang w:val="en-GB"/>
        </w:rPr>
        <w:t xml:space="preserve"> </w:t>
      </w:r>
      <w:r w:rsidR="007D2D49" w:rsidRPr="005C43C7">
        <w:rPr>
          <w:rFonts w:ascii="Tahoma" w:hAnsi="Tahoma" w:cs="Tahoma"/>
          <w:sz w:val="22"/>
          <w:szCs w:val="22"/>
          <w:lang w:val="en-GB"/>
        </w:rPr>
        <w:t xml:space="preserve">Trading Members being </w:t>
      </w:r>
      <w:r w:rsidR="007D2D49" w:rsidRPr="005C43C7">
        <w:rPr>
          <w:rFonts w:ascii="Tahoma" w:hAnsi="Tahoma" w:cs="Tahoma"/>
          <w:b/>
          <w:bCs/>
          <w:sz w:val="22"/>
          <w:szCs w:val="22"/>
          <w:lang w:val="en-GB"/>
        </w:rPr>
        <w:t>professional securities market participants</w:t>
      </w:r>
      <w:r w:rsidR="007D2D49" w:rsidRPr="005C43C7">
        <w:rPr>
          <w:rFonts w:ascii="Tahoma" w:hAnsi="Tahoma" w:cs="Tahoma"/>
          <w:bCs/>
          <w:sz w:val="22"/>
          <w:szCs w:val="22"/>
          <w:lang w:val="en-GB"/>
        </w:rPr>
        <w:t xml:space="preserve">, having obtained </w:t>
      </w:r>
      <w:r w:rsidR="007D2D49" w:rsidRPr="005C43C7">
        <w:rPr>
          <w:rFonts w:ascii="Tahoma" w:hAnsi="Tahoma" w:cs="Tahoma"/>
          <w:sz w:val="22"/>
          <w:szCs w:val="22"/>
          <w:lang w:val="en-GB"/>
        </w:rPr>
        <w:t>licenses for dealer activities</w:t>
      </w:r>
      <w:r w:rsidR="007D2D49" w:rsidRPr="005C43C7">
        <w:rPr>
          <w:rFonts w:ascii="Tahoma" w:hAnsi="Tahoma" w:cs="Tahoma"/>
          <w:bCs/>
          <w:sz w:val="22"/>
          <w:szCs w:val="22"/>
          <w:lang w:val="en-GB"/>
        </w:rPr>
        <w:t xml:space="preserve">, or </w:t>
      </w:r>
      <w:r w:rsidR="007D2D49" w:rsidRPr="005C43C7">
        <w:rPr>
          <w:rFonts w:ascii="Tahoma" w:hAnsi="Tahoma" w:cs="Tahoma"/>
          <w:b/>
          <w:bCs/>
          <w:sz w:val="22"/>
          <w:szCs w:val="22"/>
          <w:lang w:val="en-GB"/>
        </w:rPr>
        <w:t>organisations</w:t>
      </w:r>
      <w:r w:rsidR="007D2D49" w:rsidRPr="005C43C7">
        <w:rPr>
          <w:rFonts w:ascii="Tahoma" w:hAnsi="Tahoma" w:cs="Tahoma"/>
          <w:bCs/>
          <w:sz w:val="22"/>
          <w:szCs w:val="22"/>
          <w:lang w:val="en-GB"/>
        </w:rPr>
        <w:t xml:space="preserve"> with equity size of at least five (5) million roubles</w:t>
      </w:r>
      <w:r w:rsidR="002E2FE2" w:rsidRPr="005C43C7">
        <w:rPr>
          <w:rFonts w:ascii="Tahoma" w:hAnsi="Tahoma" w:cs="Tahoma"/>
          <w:bCs/>
          <w:sz w:val="22"/>
          <w:szCs w:val="22"/>
          <w:lang w:val="en-GB"/>
        </w:rPr>
        <w:t xml:space="preserve">. </w:t>
      </w:r>
      <w:r w:rsidR="007D2D49" w:rsidRPr="005C43C7">
        <w:rPr>
          <w:rFonts w:ascii="Tahoma" w:hAnsi="Tahoma" w:cs="Tahoma"/>
          <w:sz w:val="22"/>
          <w:szCs w:val="22"/>
          <w:lang w:val="en-GB"/>
        </w:rPr>
        <w:t xml:space="preserve">Trading Members of Category T2 shall be admitted to trading in the Commodity Derivatives Section </w:t>
      </w:r>
      <w:r w:rsidR="007D2D49" w:rsidRPr="005C43C7">
        <w:rPr>
          <w:rFonts w:ascii="Tahoma" w:hAnsi="Tahoma" w:cs="Tahoma"/>
          <w:bCs/>
          <w:sz w:val="22"/>
          <w:szCs w:val="22"/>
          <w:lang w:val="en-GB"/>
        </w:rPr>
        <w:t>to execute trades on their own behalf and at their own expenses, also to execute trades with indication of a clearing broker</w:t>
      </w:r>
      <w:r w:rsidR="002E2FE2" w:rsidRPr="005C43C7">
        <w:rPr>
          <w:rFonts w:ascii="Tahoma" w:hAnsi="Tahoma" w:cs="Tahoma"/>
          <w:bCs/>
          <w:sz w:val="22"/>
          <w:szCs w:val="22"/>
          <w:lang w:val="en-GB"/>
        </w:rPr>
        <w:t>.</w:t>
      </w:r>
    </w:p>
    <w:p w:rsidR="002E2FE2" w:rsidRPr="005C43C7" w:rsidRDefault="0092251B"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r w:rsidRPr="005C43C7">
        <w:rPr>
          <w:rFonts w:ascii="Tahoma" w:hAnsi="Tahoma"/>
          <w:sz w:val="22"/>
          <w:szCs w:val="24"/>
          <w:lang w:val="en-GB"/>
        </w:rPr>
        <w:t xml:space="preserve">Upon fulfilment of conditions for the admission to trading provided for in the General Section of Admission Rules, the Candidate shall be admitted to trading on the Derivatives Market and given an opportunity to conclude the transactions in one or more of the market sections, also within one or two categories </w:t>
      </w:r>
      <w:r w:rsidR="00130465" w:rsidRPr="005C43C7">
        <w:rPr>
          <w:rFonts w:ascii="Tahoma" w:hAnsi="Tahoma"/>
          <w:sz w:val="22"/>
          <w:szCs w:val="24"/>
          <w:lang w:val="en-GB"/>
        </w:rPr>
        <w:t>within</w:t>
      </w:r>
      <w:r w:rsidRPr="005C43C7">
        <w:rPr>
          <w:rFonts w:ascii="Tahoma" w:hAnsi="Tahoma"/>
          <w:sz w:val="22"/>
          <w:szCs w:val="24"/>
          <w:lang w:val="en-GB"/>
        </w:rPr>
        <w:t xml:space="preserve"> one market section</w:t>
      </w:r>
      <w:r w:rsidR="002E2FE2" w:rsidRPr="005C43C7">
        <w:rPr>
          <w:rFonts w:ascii="Tahoma" w:eastAsia="Calibri" w:hAnsi="Tahoma" w:cs="Tahoma"/>
          <w:sz w:val="22"/>
          <w:szCs w:val="22"/>
          <w:lang w:val="en-GB" w:eastAsia="en-US"/>
        </w:rPr>
        <w:t>.</w:t>
      </w:r>
    </w:p>
    <w:p w:rsidR="002E2FE2" w:rsidRPr="005C43C7" w:rsidRDefault="004F6E37" w:rsidP="00437032">
      <w:pPr>
        <w:numPr>
          <w:ilvl w:val="2"/>
          <w:numId w:val="53"/>
        </w:numPr>
        <w:overflowPunct/>
        <w:autoSpaceDE/>
        <w:autoSpaceDN/>
        <w:adjustRightInd/>
        <w:spacing w:before="120" w:after="160" w:line="259" w:lineRule="auto"/>
        <w:ind w:left="709" w:right="6" w:hanging="709"/>
        <w:jc w:val="both"/>
        <w:textAlignment w:val="auto"/>
        <w:rPr>
          <w:rFonts w:ascii="Tahoma" w:eastAsia="Calibri" w:hAnsi="Tahoma" w:cs="Tahoma"/>
          <w:sz w:val="22"/>
          <w:szCs w:val="22"/>
          <w:lang w:val="en-GB" w:eastAsia="en-US"/>
        </w:rPr>
      </w:pPr>
      <w:r w:rsidRPr="005C43C7">
        <w:rPr>
          <w:rFonts w:ascii="Tahoma" w:eastAsia="Calibri" w:hAnsi="Tahoma" w:cs="Tahoma"/>
          <w:sz w:val="22"/>
          <w:szCs w:val="22"/>
          <w:lang w:val="en-GB" w:eastAsia="en-US"/>
        </w:rPr>
        <w:t xml:space="preserve">The Exchange shall be entitled to determine </w:t>
      </w:r>
      <w:r w:rsidR="003B15A0" w:rsidRPr="005C43C7">
        <w:rPr>
          <w:rFonts w:ascii="Tahoma" w:eastAsia="Calibri" w:hAnsi="Tahoma" w:cs="Tahoma"/>
          <w:sz w:val="22"/>
          <w:szCs w:val="22"/>
          <w:lang w:val="en-GB" w:eastAsia="en-US"/>
        </w:rPr>
        <w:t>particular aspects</w:t>
      </w:r>
      <w:r w:rsidRPr="005C43C7">
        <w:rPr>
          <w:rFonts w:ascii="Tahoma" w:eastAsia="Calibri" w:hAnsi="Tahoma" w:cs="Tahoma"/>
          <w:sz w:val="22"/>
          <w:szCs w:val="22"/>
          <w:lang w:val="en-GB" w:eastAsia="en-US"/>
        </w:rPr>
        <w:t xml:space="preserve"> </w:t>
      </w:r>
      <w:r w:rsidR="003B15A0" w:rsidRPr="005C43C7">
        <w:rPr>
          <w:rFonts w:ascii="Tahoma" w:eastAsia="Calibri" w:hAnsi="Tahoma" w:cs="Tahoma"/>
          <w:sz w:val="22"/>
          <w:szCs w:val="22"/>
          <w:lang w:val="en-GB" w:eastAsia="en-US"/>
        </w:rPr>
        <w:t xml:space="preserve">regarding the use of admission </w:t>
      </w:r>
      <w:r w:rsidR="00816A6E" w:rsidRPr="005C43C7">
        <w:rPr>
          <w:rFonts w:ascii="Tahoma" w:eastAsia="Calibri" w:hAnsi="Tahoma" w:cs="Tahoma"/>
          <w:sz w:val="22"/>
          <w:szCs w:val="22"/>
          <w:lang w:val="en-GB" w:eastAsia="en-US"/>
        </w:rPr>
        <w:t>requirements</w:t>
      </w:r>
      <w:r w:rsidR="003B15A0" w:rsidRPr="005C43C7">
        <w:rPr>
          <w:rFonts w:ascii="Tahoma" w:eastAsia="Calibri" w:hAnsi="Tahoma" w:cs="Tahoma"/>
          <w:sz w:val="22"/>
          <w:szCs w:val="22"/>
          <w:lang w:val="en-GB" w:eastAsia="en-US"/>
        </w:rPr>
        <w:t xml:space="preserve"> for international organisations, subject to provisions of relevant international treaties</w:t>
      </w:r>
      <w:r w:rsidR="002E2FE2" w:rsidRPr="005C43C7" w:rsidDel="00A064E5">
        <w:rPr>
          <w:rFonts w:ascii="Tahoma" w:eastAsia="Calibri" w:hAnsi="Tahoma" w:cs="Tahoma"/>
          <w:sz w:val="22"/>
          <w:szCs w:val="22"/>
          <w:lang w:val="en-GB" w:eastAsia="en-US"/>
        </w:rPr>
        <w:t>.</w:t>
      </w:r>
    </w:p>
    <w:p w:rsidR="00113B55" w:rsidRDefault="00113B55"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bookmarkStart w:id="37" w:name="_Toc420662993"/>
      <w:bookmarkStart w:id="38" w:name="_Toc513477872"/>
      <w:bookmarkEnd w:id="36"/>
    </w:p>
    <w:p w:rsidR="00731AC3" w:rsidRPr="005C43C7" w:rsidRDefault="0017719F" w:rsidP="00437032">
      <w:pPr>
        <w:pStyle w:val="1"/>
        <w:numPr>
          <w:ilvl w:val="0"/>
          <w:numId w:val="0"/>
        </w:numPr>
        <w:spacing w:before="120" w:after="120" w:line="259" w:lineRule="auto"/>
        <w:jc w:val="left"/>
        <w:rPr>
          <w:rFonts w:ascii="Tahoma" w:hAnsi="Tahoma" w:cs="Tahoma"/>
          <w:bCs/>
          <w:caps/>
          <w:color w:val="0000FF"/>
          <w:kern w:val="28"/>
          <w:sz w:val="22"/>
          <w:szCs w:val="22"/>
          <w:lang w:val="en-GB"/>
        </w:rPr>
      </w:pPr>
      <w:r>
        <w:rPr>
          <w:rFonts w:ascii="Tahoma" w:hAnsi="Tahoma" w:cs="Tahoma"/>
          <w:bCs/>
          <w:caps/>
          <w:color w:val="0000FF"/>
          <w:kern w:val="28"/>
          <w:sz w:val="22"/>
          <w:szCs w:val="22"/>
          <w:lang w:val="en-GB"/>
        </w:rPr>
        <w:t>S</w:t>
      </w:r>
      <w:r w:rsidRPr="005C43C7">
        <w:rPr>
          <w:rFonts w:ascii="Tahoma" w:hAnsi="Tahoma" w:cs="Tahoma"/>
          <w:bCs/>
          <w:caps/>
          <w:color w:val="0000FF"/>
          <w:kern w:val="28"/>
          <w:sz w:val="22"/>
          <w:szCs w:val="22"/>
          <w:lang w:val="en-GB"/>
        </w:rPr>
        <w:t xml:space="preserve">ection </w:t>
      </w:r>
      <w:r w:rsidR="003C2E6A" w:rsidRPr="005C43C7">
        <w:rPr>
          <w:rFonts w:ascii="Tahoma" w:hAnsi="Tahoma" w:cs="Tahoma"/>
          <w:bCs/>
          <w:caps/>
          <w:color w:val="0000FF"/>
          <w:kern w:val="28"/>
          <w:sz w:val="22"/>
          <w:szCs w:val="22"/>
          <w:lang w:val="en-GB"/>
        </w:rPr>
        <w:t>04</w:t>
      </w:r>
      <w:r w:rsidR="00731AC3" w:rsidRPr="005C43C7">
        <w:rPr>
          <w:rFonts w:ascii="Tahoma" w:hAnsi="Tahoma" w:cs="Tahoma"/>
          <w:bCs/>
          <w:caps/>
          <w:color w:val="0000FF"/>
          <w:kern w:val="28"/>
          <w:sz w:val="22"/>
          <w:szCs w:val="22"/>
          <w:lang w:val="en-GB"/>
        </w:rPr>
        <w:t>.</w:t>
      </w:r>
      <w:r w:rsidR="001C5090" w:rsidRPr="005C43C7">
        <w:rPr>
          <w:rFonts w:ascii="Tahoma" w:hAnsi="Tahoma" w:cs="Tahoma"/>
          <w:bCs/>
          <w:caps/>
          <w:color w:val="0000FF"/>
          <w:kern w:val="28"/>
          <w:sz w:val="22"/>
          <w:szCs w:val="22"/>
          <w:lang w:val="en-GB"/>
        </w:rPr>
        <w:t xml:space="preserve"> </w:t>
      </w:r>
      <w:r w:rsidR="00731AC3" w:rsidRPr="005C43C7">
        <w:rPr>
          <w:rFonts w:ascii="Tahoma" w:hAnsi="Tahoma" w:cs="Tahoma"/>
          <w:bCs/>
          <w:caps/>
          <w:color w:val="0000FF"/>
          <w:kern w:val="28"/>
          <w:sz w:val="22"/>
          <w:szCs w:val="22"/>
          <w:lang w:val="en-GB"/>
        </w:rPr>
        <w:tab/>
      </w:r>
      <w:bookmarkEnd w:id="37"/>
      <w:r w:rsidR="0074247D" w:rsidRPr="005C43C7">
        <w:rPr>
          <w:rFonts w:ascii="Tahoma" w:hAnsi="Tahoma" w:cs="Tahoma"/>
          <w:bCs/>
          <w:caps/>
          <w:color w:val="0000FF"/>
          <w:kern w:val="28"/>
          <w:sz w:val="22"/>
          <w:szCs w:val="22"/>
          <w:lang w:val="en-GB"/>
        </w:rPr>
        <w:t>registration of Trading Members</w:t>
      </w:r>
      <w:bookmarkEnd w:id="38"/>
    </w:p>
    <w:p w:rsidR="009F4BC1" w:rsidRPr="005C43C7" w:rsidRDefault="001C5090" w:rsidP="00437032">
      <w:pPr>
        <w:pStyle w:val="20"/>
        <w:spacing w:after="120" w:line="259" w:lineRule="auto"/>
        <w:ind w:left="1985" w:hanging="1985"/>
        <w:rPr>
          <w:rFonts w:ascii="Tahoma" w:hAnsi="Tahoma" w:cs="Tahoma"/>
          <w:i w:val="0"/>
          <w:sz w:val="22"/>
          <w:szCs w:val="22"/>
          <w:lang w:val="en-GB"/>
        </w:rPr>
      </w:pPr>
      <w:bookmarkStart w:id="39" w:name="_Toc513477873"/>
      <w:bookmarkStart w:id="40" w:name="_Toc420662996"/>
      <w:r w:rsidRPr="005C43C7">
        <w:rPr>
          <w:rFonts w:ascii="Tahoma" w:hAnsi="Tahoma" w:cs="Tahoma"/>
          <w:i w:val="0"/>
          <w:sz w:val="22"/>
          <w:szCs w:val="22"/>
          <w:lang w:val="en-GB"/>
        </w:rPr>
        <w:t>Article</w:t>
      </w:r>
      <w:r w:rsidR="009722D6"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04</w:t>
      </w:r>
      <w:r w:rsidR="009722D6" w:rsidRPr="005C43C7">
        <w:rPr>
          <w:rFonts w:ascii="Tahoma" w:hAnsi="Tahoma" w:cs="Tahoma"/>
          <w:i w:val="0"/>
          <w:sz w:val="22"/>
          <w:szCs w:val="22"/>
          <w:lang w:val="en-GB"/>
        </w:rPr>
        <w:t>.0</w:t>
      </w:r>
      <w:r w:rsidR="00163004" w:rsidRPr="005C43C7">
        <w:rPr>
          <w:rFonts w:ascii="Tahoma" w:hAnsi="Tahoma" w:cs="Tahoma"/>
          <w:i w:val="0"/>
          <w:sz w:val="22"/>
          <w:szCs w:val="22"/>
          <w:lang w:val="en-GB"/>
        </w:rPr>
        <w:t>1</w:t>
      </w:r>
      <w:r w:rsidR="009722D6" w:rsidRPr="005C43C7">
        <w:rPr>
          <w:rFonts w:ascii="Tahoma" w:hAnsi="Tahoma" w:cs="Tahoma"/>
          <w:i w:val="0"/>
          <w:sz w:val="22"/>
          <w:szCs w:val="22"/>
          <w:lang w:val="en-GB"/>
        </w:rPr>
        <w:t>.</w:t>
      </w:r>
      <w:r w:rsidR="009722D6" w:rsidRPr="005C43C7">
        <w:rPr>
          <w:rFonts w:ascii="Tahoma" w:hAnsi="Tahoma" w:cs="Tahoma"/>
          <w:i w:val="0"/>
          <w:sz w:val="22"/>
          <w:szCs w:val="22"/>
          <w:lang w:val="en-GB"/>
        </w:rPr>
        <w:tab/>
      </w:r>
      <w:r w:rsidR="00277C56" w:rsidRPr="005C43C7">
        <w:rPr>
          <w:rFonts w:ascii="Tahoma" w:hAnsi="Tahoma" w:cs="Tahoma"/>
          <w:i w:val="0"/>
          <w:sz w:val="22"/>
          <w:szCs w:val="22"/>
          <w:lang w:val="en-GB"/>
        </w:rPr>
        <w:t>Peculiarities</w:t>
      </w:r>
      <w:r w:rsidR="0074247D" w:rsidRPr="005C43C7">
        <w:rPr>
          <w:rFonts w:ascii="Tahoma" w:hAnsi="Tahoma" w:cs="Tahoma"/>
          <w:i w:val="0"/>
          <w:sz w:val="22"/>
          <w:szCs w:val="22"/>
          <w:lang w:val="en-GB"/>
        </w:rPr>
        <w:t xml:space="preserve"> of Trading Member’s registration</w:t>
      </w:r>
      <w:bookmarkEnd w:id="39"/>
      <w:r w:rsidR="009722D6" w:rsidRPr="005C43C7">
        <w:rPr>
          <w:rFonts w:ascii="Tahoma" w:hAnsi="Tahoma" w:cs="Tahoma"/>
          <w:i w:val="0"/>
          <w:sz w:val="22"/>
          <w:szCs w:val="22"/>
          <w:lang w:val="en-GB"/>
        </w:rPr>
        <w:t xml:space="preserve"> </w:t>
      </w:r>
      <w:bookmarkEnd w:id="40"/>
    </w:p>
    <w:p w:rsidR="005632DD" w:rsidRPr="005C43C7" w:rsidRDefault="00DC5B50"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hAnsi="Tahoma"/>
          <w:sz w:val="22"/>
          <w:szCs w:val="24"/>
          <w:lang w:val="en-GB"/>
        </w:rPr>
        <w:t>The Trading Member Identifier shall be a unified one for all sections of the Derivatives Market</w:t>
      </w:r>
      <w:r w:rsidR="009722D6" w:rsidRPr="005C43C7">
        <w:rPr>
          <w:rFonts w:ascii="Tahoma" w:hAnsi="Tahoma" w:cs="Tahoma"/>
          <w:sz w:val="22"/>
          <w:szCs w:val="22"/>
          <w:lang w:val="en-GB"/>
        </w:rPr>
        <w:t>.</w:t>
      </w:r>
    </w:p>
    <w:p w:rsidR="009722D6" w:rsidRPr="005C43C7" w:rsidRDefault="00AD05DE"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hAnsi="Tahoma"/>
          <w:sz w:val="22"/>
          <w:szCs w:val="24"/>
          <w:lang w:val="en-GB"/>
        </w:rPr>
        <w:t>The Trading Member of the Derivatives Market registered as the Trading Member of Category O shall be entitled to be re-registered for Category (Categories) F1 and/or F2 and/or D1 and/or D2 and/or T1 and/or T2 without additional payment of the Admission Fee.</w:t>
      </w:r>
    </w:p>
    <w:p w:rsidR="009722D6" w:rsidRPr="005C43C7" w:rsidRDefault="00AD05DE" w:rsidP="00437032">
      <w:pPr>
        <w:pStyle w:val="afd"/>
        <w:tabs>
          <w:tab w:val="num" w:pos="709"/>
          <w:tab w:val="num" w:pos="934"/>
        </w:tabs>
        <w:overflowPunct/>
        <w:adjustRightInd/>
        <w:spacing w:before="120" w:line="259" w:lineRule="auto"/>
        <w:ind w:left="720" w:right="6" w:hanging="11"/>
        <w:jc w:val="both"/>
        <w:textAlignment w:val="auto"/>
        <w:rPr>
          <w:rFonts w:ascii="Tahoma" w:hAnsi="Tahoma" w:cs="Tahoma"/>
          <w:sz w:val="22"/>
          <w:szCs w:val="22"/>
          <w:lang w:val="en-GB"/>
        </w:rPr>
      </w:pPr>
      <w:r w:rsidRPr="005C43C7">
        <w:rPr>
          <w:rFonts w:ascii="Tahoma" w:hAnsi="Tahoma"/>
          <w:sz w:val="22"/>
          <w:szCs w:val="24"/>
          <w:lang w:val="en-GB"/>
        </w:rPr>
        <w:t>Such a re-registration shall be made provided that the Trading Member does not have debts in any and all sections of the Derivatives Market only. For the purpose of the re-registration the Trading Member shall file an application with the Exchange executed in the form established in the Forms of Submitted Documents, on paper or in the form of an electronic document</w:t>
      </w:r>
      <w:r w:rsidR="009722D6" w:rsidRPr="005C43C7">
        <w:rPr>
          <w:rFonts w:ascii="Tahoma" w:hAnsi="Tahoma" w:cs="Tahoma"/>
          <w:sz w:val="22"/>
          <w:szCs w:val="22"/>
          <w:lang w:val="en-GB"/>
        </w:rPr>
        <w:t>.</w:t>
      </w:r>
    </w:p>
    <w:p w:rsidR="00130465" w:rsidRPr="005C43C7" w:rsidRDefault="00130465" w:rsidP="00437032">
      <w:pPr>
        <w:pStyle w:val="afd"/>
        <w:numPr>
          <w:ilvl w:val="0"/>
          <w:numId w:val="72"/>
        </w:numPr>
        <w:tabs>
          <w:tab w:val="num" w:pos="709"/>
          <w:tab w:val="num" w:pos="934"/>
        </w:tabs>
        <w:overflowPunct/>
        <w:adjustRightInd/>
        <w:spacing w:before="120" w:line="259" w:lineRule="auto"/>
        <w:ind w:right="6" w:hanging="720"/>
        <w:jc w:val="both"/>
        <w:textAlignment w:val="auto"/>
        <w:rPr>
          <w:rFonts w:ascii="Tahoma" w:hAnsi="Tahoma" w:cs="Tahoma"/>
          <w:sz w:val="22"/>
          <w:szCs w:val="22"/>
          <w:lang w:val="en-GB"/>
        </w:rPr>
      </w:pPr>
      <w:r w:rsidRPr="005C43C7">
        <w:rPr>
          <w:rFonts w:ascii="Tahoma" w:eastAsia="Tahoma" w:hAnsi="Tahoma" w:cs="Tahoma"/>
          <w:sz w:val="22"/>
          <w:szCs w:val="22"/>
          <w:bdr w:val="nil"/>
          <w:lang w:val="en-GB"/>
        </w:rPr>
        <w:lastRenderedPageBreak/>
        <w:t xml:space="preserve">If a Trading Member does not meet the terms and conditions for the admission to trading in a particular Derivatives Market for Category F1 and/or D1 and/or T1, in particular, if the Trading Member's license of the securities market professional participant for broker activities and/or securities management activities and/or broke activity only relative to  conclusion of contracts that constitute derivative financial instruments, where the underlying asset thereof is a commodity, is cancelled, the Exchange may, provided that such Trading Member meets the requirements to trading in that same section of the Derivatives Market for Category F2 and/or D2 and/or T2, re-register such Trading Member and assign the Category F2 and/or D2 and/or T2 on the respective Derivatives Market section. </w:t>
      </w:r>
    </w:p>
    <w:p w:rsidR="00113B55" w:rsidRDefault="00113B55"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bookmarkStart w:id="41" w:name="_Toc420662998"/>
      <w:bookmarkStart w:id="42" w:name="_Toc513477874"/>
    </w:p>
    <w:p w:rsidR="009F4BC1" w:rsidRPr="005C43C7" w:rsidRDefault="001C5090" w:rsidP="00437032">
      <w:pPr>
        <w:pStyle w:val="1"/>
        <w:numPr>
          <w:ilvl w:val="0"/>
          <w:numId w:val="0"/>
        </w:numPr>
        <w:spacing w:before="120" w:after="120" w:line="259" w:lineRule="auto"/>
        <w:ind w:left="1418" w:hanging="1418"/>
        <w:jc w:val="left"/>
        <w:rPr>
          <w:rFonts w:ascii="Tahoma" w:hAnsi="Tahoma" w:cs="Tahoma"/>
          <w:bCs/>
          <w:caps/>
          <w:color w:val="0000FF"/>
          <w:kern w:val="28"/>
          <w:sz w:val="22"/>
          <w:szCs w:val="22"/>
          <w:lang w:val="en-GB"/>
        </w:rPr>
      </w:pPr>
      <w:r w:rsidRPr="005C43C7">
        <w:rPr>
          <w:rFonts w:ascii="Tahoma" w:hAnsi="Tahoma" w:cs="Tahoma"/>
          <w:bCs/>
          <w:caps/>
          <w:color w:val="0000FF"/>
          <w:kern w:val="28"/>
          <w:sz w:val="22"/>
          <w:szCs w:val="22"/>
          <w:lang w:val="en-GB"/>
        </w:rPr>
        <w:t>Section</w:t>
      </w:r>
      <w:r w:rsidR="009F4BC1" w:rsidRPr="005C43C7">
        <w:rPr>
          <w:rFonts w:ascii="Tahoma" w:hAnsi="Tahoma" w:cs="Tahoma"/>
          <w:bCs/>
          <w:caps/>
          <w:color w:val="0000FF"/>
          <w:kern w:val="28"/>
          <w:sz w:val="22"/>
          <w:szCs w:val="22"/>
          <w:lang w:val="en-GB"/>
        </w:rPr>
        <w:t xml:space="preserve"> </w:t>
      </w:r>
      <w:r w:rsidR="005D2A30" w:rsidRPr="005C43C7">
        <w:rPr>
          <w:rFonts w:ascii="Tahoma" w:hAnsi="Tahoma" w:cs="Tahoma"/>
          <w:bCs/>
          <w:caps/>
          <w:color w:val="0000FF"/>
          <w:kern w:val="28"/>
          <w:sz w:val="22"/>
          <w:szCs w:val="22"/>
          <w:lang w:val="en-GB"/>
        </w:rPr>
        <w:t>05</w:t>
      </w:r>
      <w:r w:rsidR="009F4BC1" w:rsidRPr="005C43C7">
        <w:rPr>
          <w:rFonts w:ascii="Tahoma" w:hAnsi="Tahoma" w:cs="Tahoma"/>
          <w:bCs/>
          <w:caps/>
          <w:color w:val="0000FF"/>
          <w:kern w:val="28"/>
          <w:sz w:val="22"/>
          <w:szCs w:val="22"/>
          <w:lang w:val="en-GB"/>
        </w:rPr>
        <w:t>.</w:t>
      </w:r>
      <w:r w:rsidR="009F4BC1" w:rsidRPr="005C43C7">
        <w:rPr>
          <w:rFonts w:ascii="Tahoma" w:hAnsi="Tahoma" w:cs="Tahoma"/>
          <w:bCs/>
          <w:caps/>
          <w:color w:val="0000FF"/>
          <w:kern w:val="28"/>
          <w:sz w:val="22"/>
          <w:szCs w:val="22"/>
          <w:lang w:val="en-GB"/>
        </w:rPr>
        <w:tab/>
      </w:r>
      <w:bookmarkEnd w:id="41"/>
      <w:r w:rsidR="00AC145B" w:rsidRPr="005C43C7">
        <w:rPr>
          <w:rFonts w:ascii="Tahoma" w:hAnsi="Tahoma" w:cs="Tahoma"/>
          <w:bCs/>
          <w:caps/>
          <w:color w:val="0000FF"/>
          <w:kern w:val="28"/>
          <w:sz w:val="22"/>
          <w:szCs w:val="22"/>
          <w:lang w:val="en-GB"/>
        </w:rPr>
        <w:t xml:space="preserve"> RESTRICTION, SUSPENSION AND TERMINATION OF ADMISSION TO TRADING ON thE derivatives MARKET</w:t>
      </w:r>
      <w:bookmarkEnd w:id="42"/>
    </w:p>
    <w:p w:rsidR="00A762F4" w:rsidRPr="005C43C7" w:rsidRDefault="001C5090" w:rsidP="00437032">
      <w:pPr>
        <w:pStyle w:val="20"/>
        <w:autoSpaceDE/>
        <w:autoSpaceDN/>
        <w:adjustRightInd/>
        <w:spacing w:after="120" w:line="259" w:lineRule="auto"/>
        <w:ind w:left="1985" w:hanging="1985"/>
        <w:jc w:val="both"/>
        <w:rPr>
          <w:rFonts w:ascii="Tahoma" w:hAnsi="Tahoma" w:cs="Tahoma"/>
          <w:sz w:val="22"/>
          <w:szCs w:val="22"/>
          <w:lang w:val="en-GB"/>
        </w:rPr>
      </w:pPr>
      <w:bookmarkStart w:id="43" w:name="_Toc420662999"/>
      <w:bookmarkStart w:id="44" w:name="_Toc513477875"/>
      <w:r w:rsidRPr="005C43C7">
        <w:rPr>
          <w:rFonts w:ascii="Tahoma" w:hAnsi="Tahoma" w:cs="Tahoma"/>
          <w:i w:val="0"/>
          <w:sz w:val="22"/>
          <w:szCs w:val="22"/>
          <w:lang w:val="en-GB"/>
        </w:rPr>
        <w:t>Article</w:t>
      </w:r>
      <w:r w:rsidR="006872AE"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6872AE" w:rsidRPr="005C43C7">
        <w:rPr>
          <w:rFonts w:ascii="Tahoma" w:hAnsi="Tahoma" w:cs="Tahoma"/>
          <w:i w:val="0"/>
          <w:sz w:val="22"/>
          <w:szCs w:val="22"/>
          <w:lang w:val="en-GB"/>
        </w:rPr>
        <w:t>.</w:t>
      </w:r>
      <w:r w:rsidR="009F4BC1" w:rsidRPr="005C43C7">
        <w:rPr>
          <w:rFonts w:ascii="Tahoma" w:hAnsi="Tahoma" w:cs="Tahoma"/>
          <w:i w:val="0"/>
          <w:sz w:val="22"/>
          <w:szCs w:val="22"/>
          <w:lang w:val="en-GB"/>
        </w:rPr>
        <w:t>01</w:t>
      </w:r>
      <w:r w:rsidR="006872AE" w:rsidRPr="005C43C7">
        <w:rPr>
          <w:rFonts w:ascii="Tahoma" w:hAnsi="Tahoma" w:cs="Tahoma"/>
          <w:i w:val="0"/>
          <w:sz w:val="22"/>
          <w:szCs w:val="22"/>
          <w:lang w:val="en-GB"/>
        </w:rPr>
        <w:t>.</w:t>
      </w:r>
      <w:r w:rsidR="006872AE" w:rsidRPr="005C43C7">
        <w:rPr>
          <w:rFonts w:ascii="Tahoma" w:hAnsi="Tahoma" w:cs="Tahoma"/>
          <w:i w:val="0"/>
          <w:sz w:val="22"/>
          <w:szCs w:val="22"/>
          <w:lang w:val="en-GB"/>
        </w:rPr>
        <w:tab/>
      </w:r>
      <w:bookmarkEnd w:id="43"/>
      <w:r w:rsidR="00626B78" w:rsidRPr="005C43C7">
        <w:rPr>
          <w:rFonts w:ascii="Tahoma" w:hAnsi="Tahoma" w:cs="Tahoma"/>
          <w:bCs w:val="0"/>
          <w:i w:val="0"/>
          <w:iCs w:val="0"/>
          <w:sz w:val="22"/>
          <w:szCs w:val="22"/>
          <w:lang w:val="en-GB"/>
        </w:rPr>
        <w:t>Restriction of Trading Member’s Admission to Trading</w:t>
      </w:r>
      <w:bookmarkEnd w:id="44"/>
    </w:p>
    <w:p w:rsidR="006F50B7" w:rsidRPr="005C43C7" w:rsidRDefault="00626B78"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 xml:space="preserve">The following procedure shall be used when the Exchange imposes restrictions on the Trading Member’s admission to trading on the Derivatives Market  in accordance with Clause </w:t>
      </w:r>
      <w:r w:rsidR="00AF6241">
        <w:rPr>
          <w:rFonts w:ascii="Tahoma" w:hAnsi="Tahoma" w:cs="Tahoma"/>
          <w:bCs/>
          <w:sz w:val="22"/>
          <w:szCs w:val="22"/>
          <w:lang w:val="en-GB"/>
        </w:rPr>
        <w:t>3</w:t>
      </w:r>
      <w:r w:rsidR="00AF6241" w:rsidRPr="005C43C7">
        <w:rPr>
          <w:rFonts w:ascii="Tahoma" w:hAnsi="Tahoma" w:cs="Tahoma"/>
          <w:bCs/>
          <w:sz w:val="22"/>
          <w:szCs w:val="22"/>
          <w:lang w:val="en-GB"/>
        </w:rPr>
        <w:t xml:space="preserve"> </w:t>
      </w:r>
      <w:r w:rsidRPr="005C43C7">
        <w:rPr>
          <w:rFonts w:ascii="Tahoma" w:hAnsi="Tahoma" w:cs="Tahoma"/>
          <w:bCs/>
          <w:sz w:val="22"/>
          <w:szCs w:val="22"/>
          <w:lang w:val="en-GB"/>
        </w:rPr>
        <w:t>of Article 06.01 in the General Section of Admission Rules</w:t>
      </w:r>
      <w:r w:rsidR="006F50B7" w:rsidRPr="005C43C7">
        <w:rPr>
          <w:rFonts w:ascii="Tahoma" w:hAnsi="Tahoma" w:cs="Tahoma"/>
          <w:bCs/>
          <w:sz w:val="22"/>
          <w:szCs w:val="22"/>
          <w:lang w:val="en-GB"/>
        </w:rPr>
        <w:t>:</w:t>
      </w:r>
    </w:p>
    <w:p w:rsidR="00DE2284" w:rsidRPr="005C43C7" w:rsidRDefault="00B17935"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sz w:val="22"/>
          <w:szCs w:val="22"/>
          <w:lang w:val="en-GB"/>
        </w:rPr>
      </w:pPr>
      <w:r w:rsidRPr="005C43C7">
        <w:rPr>
          <w:rFonts w:ascii="Tahoma" w:hAnsi="Tahoma" w:cs="Tahoma"/>
          <w:sz w:val="22"/>
          <w:szCs w:val="22"/>
          <w:lang w:val="en-GB"/>
        </w:rPr>
        <w:t xml:space="preserve">For Trading Members </w:t>
      </w:r>
      <w:r w:rsidR="002E2C7B" w:rsidRPr="005C43C7">
        <w:rPr>
          <w:rFonts w:ascii="Tahoma" w:hAnsi="Tahoma" w:cs="Tahoma"/>
          <w:sz w:val="22"/>
          <w:szCs w:val="22"/>
          <w:lang w:val="en-GB"/>
        </w:rPr>
        <w:t>being</w:t>
      </w:r>
      <w:r w:rsidRPr="005C43C7">
        <w:rPr>
          <w:rFonts w:ascii="Tahoma" w:hAnsi="Tahoma" w:cs="Tahoma"/>
          <w:sz w:val="22"/>
          <w:szCs w:val="22"/>
          <w:lang w:val="en-GB"/>
        </w:rPr>
        <w:t xml:space="preserve"> professional </w:t>
      </w:r>
      <w:r w:rsidR="002E2C7B" w:rsidRPr="005C43C7">
        <w:rPr>
          <w:rFonts w:ascii="Tahoma" w:hAnsi="Tahoma" w:cs="Tahoma"/>
          <w:sz w:val="22"/>
          <w:szCs w:val="22"/>
          <w:lang w:val="en-GB"/>
        </w:rPr>
        <w:t>securities</w:t>
      </w:r>
      <w:r w:rsidRPr="005C43C7">
        <w:rPr>
          <w:rFonts w:ascii="Tahoma" w:hAnsi="Tahoma" w:cs="Tahoma"/>
          <w:sz w:val="22"/>
          <w:szCs w:val="22"/>
          <w:lang w:val="en-GB"/>
        </w:rPr>
        <w:t xml:space="preserve"> market participants </w:t>
      </w:r>
      <w:r w:rsidR="00CF6860" w:rsidRPr="005C43C7">
        <w:rPr>
          <w:rFonts w:ascii="Tahoma" w:hAnsi="Tahoma" w:cs="Tahoma"/>
          <w:sz w:val="22"/>
          <w:szCs w:val="22"/>
          <w:lang w:val="en-GB"/>
        </w:rPr>
        <w:t>admitted</w:t>
      </w:r>
      <w:r w:rsidRPr="005C43C7">
        <w:rPr>
          <w:rFonts w:ascii="Tahoma" w:hAnsi="Tahoma" w:cs="Tahoma"/>
          <w:sz w:val="22"/>
          <w:szCs w:val="22"/>
          <w:lang w:val="en-GB"/>
        </w:rPr>
        <w:t xml:space="preserve"> to trading in the Equity </w:t>
      </w:r>
      <w:r w:rsidR="002E2C7B" w:rsidRPr="005C43C7">
        <w:rPr>
          <w:rFonts w:ascii="Tahoma" w:hAnsi="Tahoma" w:cs="Tahoma"/>
          <w:sz w:val="22"/>
          <w:szCs w:val="22"/>
          <w:lang w:val="en-GB"/>
        </w:rPr>
        <w:t>Derivatives</w:t>
      </w:r>
      <w:r w:rsidRPr="005C43C7">
        <w:rPr>
          <w:rFonts w:ascii="Tahoma" w:hAnsi="Tahoma" w:cs="Tahoma"/>
          <w:sz w:val="22"/>
          <w:szCs w:val="22"/>
          <w:lang w:val="en-GB"/>
        </w:rPr>
        <w:t xml:space="preserve"> Section</w:t>
      </w:r>
      <w:r w:rsidR="00DE2284" w:rsidRPr="005C43C7">
        <w:rPr>
          <w:rFonts w:ascii="Tahoma" w:hAnsi="Tahoma" w:cs="Tahoma"/>
          <w:sz w:val="22"/>
          <w:szCs w:val="22"/>
          <w:lang w:val="en-GB"/>
        </w:rPr>
        <w:t>:</w:t>
      </w:r>
    </w:p>
    <w:p w:rsidR="000A2CE8" w:rsidRPr="005C43C7" w:rsidRDefault="007E5201"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all available professional securities market participant licenses (for broker and/or dealer activities and/or securities management) have been cancelled. Whereby the admission to conclude all the contracts in the Equity Derivatives Section shall be restricted</w:t>
      </w:r>
      <w:r w:rsidR="000A2CE8" w:rsidRPr="005C43C7">
        <w:rPr>
          <w:rFonts w:ascii="Tahoma" w:hAnsi="Tahoma" w:cs="Tahoma"/>
          <w:sz w:val="22"/>
          <w:szCs w:val="22"/>
          <w:lang w:val="en-GB"/>
        </w:rPr>
        <w:t xml:space="preserve">; </w:t>
      </w:r>
    </w:p>
    <w:p w:rsidR="00DE2284" w:rsidRPr="005C43C7" w:rsidRDefault="00290C96"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at least one of available professional securities market participant licenses (for broker and/or dealer activities and/or securities management) have been cancelled. Whereby, the admission to trading in the Equity Derivatives Section shall be restricted, according to the scope of activity corresponding to the cancelled license</w:t>
      </w:r>
      <w:r w:rsidR="00E607DB" w:rsidRPr="005C43C7">
        <w:rPr>
          <w:rFonts w:ascii="Tahoma" w:hAnsi="Tahoma" w:cs="Tahoma"/>
          <w:bCs/>
          <w:sz w:val="22"/>
          <w:szCs w:val="22"/>
          <w:lang w:val="en-GB"/>
        </w:rPr>
        <w:t>.</w:t>
      </w:r>
    </w:p>
    <w:p w:rsidR="008B0088" w:rsidRPr="005C43C7" w:rsidRDefault="00CF6860"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sz w:val="22"/>
          <w:szCs w:val="22"/>
          <w:lang w:val="en-GB"/>
        </w:rPr>
      </w:pPr>
      <w:r w:rsidRPr="005C43C7">
        <w:rPr>
          <w:rFonts w:ascii="Tahoma" w:hAnsi="Tahoma" w:cs="Tahoma"/>
          <w:sz w:val="22"/>
          <w:szCs w:val="22"/>
          <w:lang w:val="en-GB"/>
        </w:rPr>
        <w:t>For Trading Members being professional securities market participants admitted to trading in the Money Derivatives Section</w:t>
      </w:r>
      <w:r w:rsidR="008B0088" w:rsidRPr="005C43C7">
        <w:rPr>
          <w:rFonts w:ascii="Tahoma" w:hAnsi="Tahoma" w:cs="Tahoma"/>
          <w:sz w:val="22"/>
          <w:szCs w:val="22"/>
          <w:lang w:val="en-GB"/>
        </w:rPr>
        <w:t>:</w:t>
      </w:r>
    </w:p>
    <w:p w:rsidR="008B0088" w:rsidRPr="005C43C7" w:rsidRDefault="00816A6E"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all available professional securities market participant licenses (for broker and/or dealer activities and/or securities management) have been cancelled. Whereby the admission to conclude all the contracts in the Money Derivatives Section shall be restricted</w:t>
      </w:r>
      <w:r w:rsidR="007E5201" w:rsidRPr="005C43C7">
        <w:rPr>
          <w:rFonts w:ascii="Tahoma" w:hAnsi="Tahoma" w:cs="Tahoma"/>
          <w:sz w:val="22"/>
          <w:szCs w:val="22"/>
          <w:lang w:val="en-GB"/>
        </w:rPr>
        <w:t>.</w:t>
      </w:r>
      <w:r w:rsidR="008B0088" w:rsidRPr="005C43C7">
        <w:rPr>
          <w:rFonts w:ascii="Tahoma" w:hAnsi="Tahoma" w:cs="Tahoma"/>
          <w:sz w:val="22"/>
          <w:szCs w:val="22"/>
          <w:lang w:val="en-GB"/>
        </w:rPr>
        <w:t xml:space="preserve"> </w:t>
      </w:r>
    </w:p>
    <w:p w:rsidR="008B0088" w:rsidRPr="005C43C7" w:rsidRDefault="00290C96"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lastRenderedPageBreak/>
        <w:t>in the event that at least one of available professional securities market participant licenses (for broker and/or dealer activities and/or securities management) have been cancelled. Whereby, the admission to trading in the Money Derivatives Section shall be restricted, according to the scope of activity corresponding to the cancelled license</w:t>
      </w:r>
      <w:r w:rsidR="008B0088" w:rsidRPr="005C43C7">
        <w:rPr>
          <w:rFonts w:ascii="Tahoma" w:hAnsi="Tahoma" w:cs="Tahoma"/>
          <w:bCs/>
          <w:sz w:val="22"/>
          <w:szCs w:val="22"/>
          <w:lang w:val="en-GB"/>
        </w:rPr>
        <w:t>.</w:t>
      </w:r>
    </w:p>
    <w:p w:rsidR="008B0088" w:rsidRPr="005C43C7" w:rsidRDefault="000F0F20"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the Trading Member being a profession securities market participant is a credit organisation compliant with requirements set in Clause</w:t>
      </w:r>
      <w:r w:rsidR="008B0088" w:rsidRPr="005C43C7">
        <w:rPr>
          <w:rFonts w:ascii="Tahoma" w:hAnsi="Tahoma" w:cs="Tahoma"/>
          <w:bCs/>
          <w:sz w:val="22"/>
          <w:szCs w:val="22"/>
          <w:lang w:val="en-GB"/>
        </w:rPr>
        <w:t xml:space="preserve"> 1.2</w:t>
      </w:r>
      <w:r w:rsidRPr="005C43C7">
        <w:rPr>
          <w:rFonts w:ascii="Tahoma" w:hAnsi="Tahoma" w:cs="Tahoma"/>
          <w:bCs/>
          <w:sz w:val="22"/>
          <w:szCs w:val="22"/>
          <w:lang w:val="en-GB"/>
        </w:rPr>
        <w:t xml:space="preserve"> Article </w:t>
      </w:r>
      <w:r w:rsidR="00DB0FB9" w:rsidRPr="005C43C7">
        <w:rPr>
          <w:rFonts w:ascii="Tahoma" w:hAnsi="Tahoma" w:cs="Tahoma"/>
          <w:bCs/>
          <w:sz w:val="22"/>
          <w:szCs w:val="22"/>
          <w:lang w:val="en-GB"/>
        </w:rPr>
        <w:t>03</w:t>
      </w:r>
      <w:r w:rsidR="008B0088" w:rsidRPr="005C43C7">
        <w:rPr>
          <w:rFonts w:ascii="Tahoma" w:hAnsi="Tahoma" w:cs="Tahoma"/>
          <w:bCs/>
          <w:sz w:val="22"/>
          <w:szCs w:val="22"/>
          <w:lang w:val="en-GB"/>
        </w:rPr>
        <w:t>.</w:t>
      </w:r>
      <w:r w:rsidR="00DB0FB9" w:rsidRPr="005C43C7">
        <w:rPr>
          <w:rFonts w:ascii="Tahoma" w:hAnsi="Tahoma" w:cs="Tahoma"/>
          <w:bCs/>
          <w:sz w:val="22"/>
          <w:szCs w:val="22"/>
          <w:lang w:val="en-GB"/>
        </w:rPr>
        <w:t>01</w:t>
      </w:r>
      <w:r w:rsidRPr="005C43C7">
        <w:rPr>
          <w:rFonts w:ascii="Tahoma" w:hAnsi="Tahoma" w:cs="Tahoma"/>
          <w:bCs/>
          <w:sz w:val="22"/>
          <w:szCs w:val="22"/>
          <w:lang w:val="en-GB"/>
        </w:rPr>
        <w:t xml:space="preserve"> hereof</w:t>
      </w:r>
      <w:r w:rsidR="00025AE8" w:rsidRPr="005C43C7">
        <w:rPr>
          <w:rFonts w:ascii="Tahoma" w:hAnsi="Tahoma" w:cs="Tahoma"/>
          <w:bCs/>
          <w:sz w:val="22"/>
          <w:szCs w:val="22"/>
          <w:lang w:val="en-GB"/>
        </w:rPr>
        <w:t>, the Exchange</w:t>
      </w:r>
      <w:r w:rsidR="00AF51CB" w:rsidRPr="005C43C7">
        <w:rPr>
          <w:rFonts w:ascii="Tahoma" w:hAnsi="Tahoma" w:cs="Tahoma"/>
          <w:bCs/>
          <w:sz w:val="22"/>
          <w:szCs w:val="22"/>
          <w:lang w:val="en-GB"/>
        </w:rPr>
        <w:t>,</w:t>
      </w:r>
      <w:r w:rsidRPr="005C43C7">
        <w:rPr>
          <w:rFonts w:ascii="Tahoma" w:hAnsi="Tahoma" w:cs="Tahoma"/>
          <w:bCs/>
          <w:sz w:val="22"/>
          <w:szCs w:val="22"/>
          <w:lang w:val="en-GB"/>
        </w:rPr>
        <w:t xml:space="preserve"> </w:t>
      </w:r>
      <w:r w:rsidR="00AF51CB" w:rsidRPr="005C43C7">
        <w:rPr>
          <w:rFonts w:ascii="Tahoma" w:hAnsi="Tahoma" w:cs="Tahoma"/>
          <w:bCs/>
          <w:sz w:val="22"/>
          <w:szCs w:val="22"/>
          <w:lang w:val="en-GB"/>
        </w:rPr>
        <w:t xml:space="preserve">in the event that the professional securities market participant’s license have been cancelled, </w:t>
      </w:r>
      <w:r w:rsidR="00025AE8" w:rsidRPr="005C43C7">
        <w:rPr>
          <w:rFonts w:ascii="Tahoma" w:hAnsi="Tahoma" w:cs="Tahoma"/>
          <w:bCs/>
          <w:sz w:val="22"/>
          <w:szCs w:val="22"/>
          <w:lang w:val="en-GB"/>
        </w:rPr>
        <w:t>shall have the right not to restrict admission to trading in the Money Derivatives Section, but to set the Category D2 for such Trading Member</w:t>
      </w:r>
      <w:r w:rsidR="008B0088" w:rsidRPr="005C43C7">
        <w:rPr>
          <w:rFonts w:ascii="Tahoma" w:hAnsi="Tahoma" w:cs="Tahoma"/>
          <w:bCs/>
          <w:sz w:val="22"/>
          <w:szCs w:val="22"/>
          <w:lang w:val="en-GB"/>
        </w:rPr>
        <w:t>.</w:t>
      </w:r>
    </w:p>
    <w:p w:rsidR="008B0088" w:rsidRPr="005C43C7" w:rsidRDefault="003969F7" w:rsidP="00437032">
      <w:pPr>
        <w:pStyle w:val="afd"/>
        <w:numPr>
          <w:ilvl w:val="1"/>
          <w:numId w:val="26"/>
        </w:num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sz w:val="22"/>
          <w:szCs w:val="22"/>
          <w:lang w:val="en-GB"/>
        </w:rPr>
        <w:t>For Trading Members being professional securities market participants admitted to trading in the Commodity Derivatives Section</w:t>
      </w:r>
      <w:r w:rsidR="008B0088" w:rsidRPr="005C43C7">
        <w:rPr>
          <w:rFonts w:ascii="Tahoma" w:hAnsi="Tahoma" w:cs="Tahoma"/>
          <w:bCs/>
          <w:sz w:val="22"/>
          <w:szCs w:val="22"/>
          <w:lang w:val="en-GB"/>
        </w:rPr>
        <w:t>:</w:t>
      </w:r>
    </w:p>
    <w:p w:rsidR="008B0088" w:rsidRPr="005C43C7" w:rsidRDefault="0071090D"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all available professional securities market participant licenses (for broker activities, also relative to execution of trades in derivatives with a commodity as the underlying only, and/or dealer activities and/or securities management) have been cancelled.  Whereby the admission to conclude all the contracts in the Commodity Derivatives Section shall be restricted</w:t>
      </w:r>
      <w:r w:rsidR="008B0088" w:rsidRPr="005C43C7">
        <w:rPr>
          <w:rFonts w:ascii="Tahoma" w:hAnsi="Tahoma" w:cs="Tahoma"/>
          <w:sz w:val="22"/>
          <w:szCs w:val="22"/>
          <w:lang w:val="en-GB"/>
        </w:rPr>
        <w:t xml:space="preserve">; </w:t>
      </w:r>
    </w:p>
    <w:p w:rsidR="008B0088" w:rsidRPr="005C43C7" w:rsidRDefault="00E607DB" w:rsidP="00437032">
      <w:pPr>
        <w:pStyle w:val="afd"/>
        <w:numPr>
          <w:ilvl w:val="2"/>
          <w:numId w:val="26"/>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that at least one of available professional securities market participant licenses (for broker activities, also relative to execution of trades in derivatives with a commodity as the underlying only, and/or dealer activities and/or securities management) have been cancelled.  Whereby, the admission to trading in the Commodity Derivatives Section shall be restricted, according to the scope of activity corresponding to the cancelled license</w:t>
      </w:r>
      <w:r w:rsidR="008B0088" w:rsidRPr="005C43C7">
        <w:rPr>
          <w:rFonts w:ascii="Tahoma" w:hAnsi="Tahoma" w:cs="Tahoma"/>
          <w:bCs/>
          <w:sz w:val="22"/>
          <w:szCs w:val="22"/>
          <w:lang w:val="en-GB"/>
        </w:rPr>
        <w:t>.</w:t>
      </w:r>
      <w:r w:rsidR="0072706E" w:rsidRPr="005C43C7">
        <w:rPr>
          <w:rFonts w:ascii="Tahoma" w:hAnsi="Tahoma" w:cs="Tahoma"/>
          <w:bCs/>
          <w:sz w:val="22"/>
          <w:szCs w:val="22"/>
          <w:lang w:val="en-GB"/>
        </w:rPr>
        <w:t xml:space="preserve"> </w:t>
      </w:r>
    </w:p>
    <w:p w:rsidR="000A2CE8" w:rsidRPr="005C43C7" w:rsidRDefault="00AF51CB"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after the cancellation of its license (licenses) the Trading Member still complies with equity size requirement set in Clause 1.4 Article 03.01. above, the Exchange shall have the right  not to restrict admission to trading in the Commodity Derivatives Section, but to set the Category T2 for such Trading Member</w:t>
      </w:r>
      <w:r w:rsidR="00066D20" w:rsidRPr="005C43C7">
        <w:rPr>
          <w:rFonts w:ascii="Tahoma" w:hAnsi="Tahoma" w:cs="Tahoma"/>
          <w:bCs/>
          <w:sz w:val="22"/>
          <w:szCs w:val="22"/>
          <w:lang w:val="en-GB"/>
        </w:rPr>
        <w:t>.</w:t>
      </w:r>
    </w:p>
    <w:p w:rsidR="00174D54" w:rsidRPr="005C43C7" w:rsidRDefault="00A01092" w:rsidP="00437032">
      <w:pPr>
        <w:pStyle w:val="afd"/>
        <w:numPr>
          <w:ilvl w:val="0"/>
          <w:numId w:val="179"/>
        </w:numPr>
        <w:overflowPunct/>
        <w:autoSpaceDE/>
        <w:autoSpaceDN/>
        <w:adjustRightInd/>
        <w:spacing w:before="120" w:line="259" w:lineRule="auto"/>
        <w:ind w:right="6" w:hanging="720"/>
        <w:jc w:val="both"/>
        <w:textAlignment w:val="auto"/>
        <w:rPr>
          <w:rFonts w:ascii="Tahoma" w:hAnsi="Tahoma" w:cs="Tahoma"/>
          <w:bCs/>
          <w:sz w:val="22"/>
          <w:szCs w:val="22"/>
          <w:lang w:val="en-GB"/>
        </w:rPr>
      </w:pPr>
      <w:r w:rsidRPr="005C43C7">
        <w:rPr>
          <w:rFonts w:ascii="Tahoma" w:hAnsi="Tahoma" w:cs="Tahoma"/>
          <w:bCs/>
          <w:sz w:val="22"/>
          <w:szCs w:val="22"/>
          <w:lang w:val="en-GB"/>
        </w:rPr>
        <w:t>A</w:t>
      </w:r>
      <w:r w:rsidR="0049762A" w:rsidRPr="005C43C7">
        <w:rPr>
          <w:rFonts w:ascii="Tahoma" w:hAnsi="Tahoma" w:cs="Tahoma"/>
          <w:bCs/>
          <w:sz w:val="22"/>
          <w:szCs w:val="22"/>
          <w:lang w:val="en-GB"/>
        </w:rPr>
        <w:t>d</w:t>
      </w:r>
      <w:r w:rsidRPr="005C43C7">
        <w:rPr>
          <w:rFonts w:ascii="Tahoma" w:hAnsi="Tahoma" w:cs="Tahoma"/>
          <w:bCs/>
          <w:sz w:val="22"/>
          <w:szCs w:val="22"/>
          <w:lang w:val="en-GB"/>
        </w:rPr>
        <w:t>mission to trading may be restricted</w:t>
      </w:r>
      <w:r w:rsidR="0049762A" w:rsidRPr="005C43C7">
        <w:rPr>
          <w:rFonts w:ascii="Tahoma" w:hAnsi="Tahoma" w:cs="Tahoma"/>
          <w:bCs/>
          <w:sz w:val="22"/>
          <w:szCs w:val="22"/>
          <w:lang w:val="en-GB"/>
        </w:rPr>
        <w:t xml:space="preserve"> for one, more than</w:t>
      </w:r>
      <w:r w:rsidR="00BD386A" w:rsidRPr="005C43C7">
        <w:rPr>
          <w:rFonts w:ascii="Tahoma" w:hAnsi="Tahoma" w:cs="Tahoma"/>
          <w:bCs/>
          <w:sz w:val="22"/>
          <w:szCs w:val="22"/>
          <w:lang w:val="en-GB"/>
        </w:rPr>
        <w:t xml:space="preserve"> one or for all sections of the Derivatives Market in respect of one, more than one or all of Derivatives Market Trading Member’s </w:t>
      </w:r>
      <w:r w:rsidR="00BD386A" w:rsidRPr="005C43C7">
        <w:rPr>
          <w:rFonts w:ascii="Tahoma" w:hAnsi="Tahoma"/>
          <w:sz w:val="22"/>
          <w:szCs w:val="24"/>
          <w:lang w:val="en-GB"/>
        </w:rPr>
        <w:t>Position Accounting Register ledgers</w:t>
      </w:r>
      <w:r w:rsidR="00F047DF" w:rsidRPr="005C43C7">
        <w:rPr>
          <w:rFonts w:ascii="Tahoma" w:hAnsi="Tahoma" w:cs="Tahoma"/>
          <w:bCs/>
          <w:sz w:val="22"/>
          <w:szCs w:val="22"/>
          <w:lang w:val="en-GB"/>
        </w:rPr>
        <w:t>.</w:t>
      </w:r>
    </w:p>
    <w:p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45" w:name="_Toc420663000"/>
      <w:bookmarkStart w:id="46" w:name="_Toc513477876"/>
      <w:r w:rsidRPr="005C43C7">
        <w:rPr>
          <w:rFonts w:ascii="Tahoma" w:hAnsi="Tahoma" w:cs="Tahoma"/>
          <w:i w:val="0"/>
          <w:sz w:val="22"/>
          <w:szCs w:val="22"/>
          <w:lang w:val="en-GB"/>
        </w:rPr>
        <w:lastRenderedPageBreak/>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9F4BC1" w:rsidRPr="005C43C7">
        <w:rPr>
          <w:rFonts w:ascii="Tahoma" w:hAnsi="Tahoma" w:cs="Tahoma"/>
          <w:i w:val="0"/>
          <w:sz w:val="22"/>
          <w:szCs w:val="22"/>
          <w:lang w:val="en-GB"/>
        </w:rPr>
        <w:t>02</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45"/>
      <w:r w:rsidR="00C1405E" w:rsidRPr="005C43C7">
        <w:rPr>
          <w:rFonts w:ascii="Tahoma" w:hAnsi="Tahoma" w:cs="Tahoma"/>
          <w:i w:val="0"/>
          <w:sz w:val="22"/>
          <w:szCs w:val="22"/>
          <w:lang w:val="en-GB"/>
        </w:rPr>
        <w:t>Additional grounds for and peculiarities of suspension of admission to trading on the Derivatives Market</w:t>
      </w:r>
      <w:bookmarkEnd w:id="46"/>
    </w:p>
    <w:p w:rsidR="002A56B8" w:rsidRPr="005C43C7" w:rsidRDefault="004324B7" w:rsidP="00437032">
      <w:pPr>
        <w:pStyle w:val="afd"/>
        <w:numPr>
          <w:ilvl w:val="0"/>
          <w:numId w:val="28"/>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47" w:name="_Ref356319188"/>
      <w:r w:rsidRPr="005C43C7">
        <w:rPr>
          <w:rFonts w:ascii="Tahoma" w:hAnsi="Tahoma" w:cs="Tahoma"/>
          <w:sz w:val="22"/>
          <w:szCs w:val="22"/>
          <w:lang w:val="en-GB"/>
        </w:rPr>
        <w:t>Apart from events described in the General Section of Admission Rules, the Exchange shall suspend the Trading Member’s admission to trading on the Derivatives Market for any of the following grounds</w:t>
      </w:r>
      <w:r w:rsidR="002A56B8" w:rsidRPr="005C43C7">
        <w:rPr>
          <w:rFonts w:ascii="Tahoma" w:hAnsi="Tahoma" w:cs="Tahoma"/>
          <w:bCs/>
          <w:sz w:val="22"/>
          <w:szCs w:val="22"/>
          <w:lang w:val="en-GB"/>
        </w:rPr>
        <w:t>:</w:t>
      </w:r>
    </w:p>
    <w:p w:rsidR="00C77DE7" w:rsidRPr="005C43C7" w:rsidRDefault="008864B3"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Equity Derivatives Section</w:t>
      </w:r>
      <w:r w:rsidR="00C77DE7" w:rsidRPr="005C43C7">
        <w:rPr>
          <w:rFonts w:ascii="Tahoma" w:hAnsi="Tahoma" w:cs="Tahoma"/>
          <w:sz w:val="22"/>
          <w:szCs w:val="22"/>
          <w:lang w:val="en-GB"/>
        </w:rPr>
        <w:t>:</w:t>
      </w:r>
    </w:p>
    <w:p w:rsidR="00C77DE7" w:rsidRPr="005C43C7" w:rsidRDefault="008864B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sz w:val="22"/>
          <w:szCs w:val="24"/>
          <w:lang w:val="en-GB"/>
        </w:rPr>
        <w:t xml:space="preserve">in the event of suspension of all professional securities market participant licences </w:t>
      </w:r>
      <w:r w:rsidRPr="005C43C7">
        <w:rPr>
          <w:rFonts w:ascii="Tahoma" w:hAnsi="Tahoma" w:cs="Tahoma"/>
          <w:sz w:val="22"/>
          <w:szCs w:val="22"/>
          <w:lang w:val="en-GB"/>
        </w:rPr>
        <w:t>(for broker and/or dealer activities and/or securities management). Whereby the admission to conclude all the contracts in the Equity Derivatives Section shall be suspended</w:t>
      </w:r>
      <w:r w:rsidR="00C77DE7" w:rsidRPr="005C43C7">
        <w:rPr>
          <w:rFonts w:ascii="Tahoma" w:hAnsi="Tahoma" w:cs="Tahoma"/>
          <w:sz w:val="22"/>
          <w:szCs w:val="22"/>
          <w:lang w:val="en-GB"/>
        </w:rPr>
        <w:t xml:space="preserve">; </w:t>
      </w:r>
    </w:p>
    <w:p w:rsidR="00C77DE7" w:rsidRPr="005C43C7" w:rsidRDefault="00666B57"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of suspension of at least one of available professional securities market participant licenses (for broker and/or dealer activities and/or securities management). Whereby, the admission to trading in the Equity Derivatives Section shall be suspended, according to the scope of activity corresponding to the cancelled license</w:t>
      </w:r>
      <w:r w:rsidRPr="005C43C7">
        <w:rPr>
          <w:rFonts w:ascii="Tahoma" w:hAnsi="Tahoma" w:cs="Tahoma"/>
          <w:bCs/>
          <w:sz w:val="22"/>
          <w:szCs w:val="22"/>
          <w:lang w:val="en-GB"/>
        </w:rPr>
        <w:t>.</w:t>
      </w:r>
    </w:p>
    <w:p w:rsidR="00C77DE7" w:rsidRPr="005C43C7" w:rsidRDefault="00C1405E"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Money Derivatives Section</w:t>
      </w:r>
      <w:r w:rsidR="00C77DE7" w:rsidRPr="005C43C7">
        <w:rPr>
          <w:rFonts w:ascii="Tahoma" w:hAnsi="Tahoma" w:cs="Tahoma"/>
          <w:sz w:val="22"/>
          <w:szCs w:val="22"/>
          <w:lang w:val="en-GB"/>
        </w:rPr>
        <w:t>:</w:t>
      </w:r>
    </w:p>
    <w:p w:rsidR="00C77DE7" w:rsidRPr="005C43C7" w:rsidRDefault="00225003"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sz w:val="22"/>
          <w:szCs w:val="24"/>
          <w:lang w:val="en-GB"/>
        </w:rPr>
        <w:t xml:space="preserve">in the event of suspension of all professional securities market participant licences </w:t>
      </w:r>
      <w:r w:rsidRPr="005C43C7">
        <w:rPr>
          <w:rFonts w:ascii="Tahoma" w:hAnsi="Tahoma" w:cs="Tahoma"/>
          <w:sz w:val="22"/>
          <w:szCs w:val="22"/>
          <w:lang w:val="en-GB"/>
        </w:rPr>
        <w:t>(for broker and/or dealer activities and/or securities management). Whereby the admission to conclude all the contracts in the Money Derivatives Section shall be suspended</w:t>
      </w:r>
      <w:r w:rsidR="00C77DE7" w:rsidRPr="005C43C7">
        <w:rPr>
          <w:rFonts w:ascii="Tahoma" w:hAnsi="Tahoma" w:cs="Tahoma"/>
          <w:sz w:val="22"/>
          <w:szCs w:val="22"/>
          <w:lang w:val="en-GB"/>
        </w:rPr>
        <w:t xml:space="preserve">; </w:t>
      </w:r>
    </w:p>
    <w:p w:rsidR="00C77DE7" w:rsidRPr="005C43C7" w:rsidRDefault="00EC5966"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of suspension of at least one of available professional securities market participant licenses (for broker and/or dealer activities and/or securities management). Whereby, the admission to trading in the Money Derivatives Section shall be suspended, according to the scope of activity corresponding to the cancelled license</w:t>
      </w:r>
      <w:r w:rsidR="00C77DE7" w:rsidRPr="005C43C7">
        <w:rPr>
          <w:rFonts w:ascii="Tahoma" w:hAnsi="Tahoma" w:cs="Tahoma"/>
          <w:bCs/>
          <w:sz w:val="22"/>
          <w:szCs w:val="22"/>
          <w:lang w:val="en-GB"/>
        </w:rPr>
        <w:t>.</w:t>
      </w:r>
    </w:p>
    <w:p w:rsidR="00662705" w:rsidRPr="005C43C7" w:rsidRDefault="00662705"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When the Trading Member being a profession securities market participant is a credit organisation compliant with requirements set in Clause 1.2 Article 03.01 hereof, the Exchange, in the event that the professional securities market participant’s license have been cancelled, shall have the right not to </w:t>
      </w:r>
      <w:r w:rsidR="00D42D54" w:rsidRPr="005C43C7">
        <w:rPr>
          <w:rFonts w:ascii="Tahoma" w:hAnsi="Tahoma" w:cs="Tahoma"/>
          <w:bCs/>
          <w:sz w:val="22"/>
          <w:szCs w:val="22"/>
          <w:lang w:val="en-GB"/>
        </w:rPr>
        <w:t xml:space="preserve">suspend </w:t>
      </w:r>
      <w:r w:rsidRPr="005C43C7">
        <w:rPr>
          <w:rFonts w:ascii="Tahoma" w:hAnsi="Tahoma" w:cs="Tahoma"/>
          <w:bCs/>
          <w:sz w:val="22"/>
          <w:szCs w:val="22"/>
          <w:lang w:val="en-GB"/>
        </w:rPr>
        <w:t>admission to trading in the Money Derivatives Section, but to set the Category D2 for such Trading Member.</w:t>
      </w:r>
    </w:p>
    <w:p w:rsidR="00C77DE7" w:rsidRPr="005C43C7" w:rsidRDefault="00C1405E"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sidRPr="005C43C7">
        <w:rPr>
          <w:rFonts w:ascii="Tahoma" w:hAnsi="Tahoma" w:cs="Tahoma"/>
          <w:sz w:val="22"/>
          <w:szCs w:val="22"/>
          <w:lang w:val="en-GB"/>
        </w:rPr>
        <w:t>For the Trading Members being professional securities market participants admitted to trading in the Commodity Derivatives Section</w:t>
      </w:r>
      <w:r w:rsidR="00C77DE7" w:rsidRPr="005C43C7">
        <w:rPr>
          <w:rFonts w:ascii="Tahoma" w:hAnsi="Tahoma" w:cs="Tahoma"/>
          <w:bCs/>
          <w:sz w:val="22"/>
          <w:szCs w:val="22"/>
          <w:lang w:val="en-GB"/>
        </w:rPr>
        <w:t>:</w:t>
      </w:r>
    </w:p>
    <w:p w:rsidR="00C77DE7" w:rsidRPr="005C43C7"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lastRenderedPageBreak/>
        <w:t>the event of suspension of all available professional securities market participant licenses (for broker activities, also relative to execution of trades in derivatives with a commodity as the underlying only, and/or dealer activities and/or securities management).  Whereby the admission to conclude all the contracts in the Commodity Derivatives Section shall be suspended</w:t>
      </w:r>
      <w:r w:rsidR="00C77DE7" w:rsidRPr="005C43C7">
        <w:rPr>
          <w:rFonts w:ascii="Tahoma" w:hAnsi="Tahoma" w:cs="Tahoma"/>
          <w:sz w:val="22"/>
          <w:szCs w:val="22"/>
          <w:lang w:val="en-GB"/>
        </w:rPr>
        <w:t xml:space="preserve">; </w:t>
      </w:r>
    </w:p>
    <w:p w:rsidR="00511DE8" w:rsidRPr="005C43C7" w:rsidRDefault="00511DE8" w:rsidP="00437032">
      <w:pPr>
        <w:pStyle w:val="afd"/>
        <w:numPr>
          <w:ilvl w:val="2"/>
          <w:numId w:val="28"/>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of suspension of at least one of available professional securities market participant licenses (for broker and/or dealer activities and/or securities management). Whereby, the admission to trading in the Money Derivatives Section shall be suspended, according to the scope of activity corresponding to the cancelled license</w:t>
      </w:r>
      <w:r w:rsidRPr="005C43C7">
        <w:rPr>
          <w:rFonts w:ascii="Tahoma" w:hAnsi="Tahoma" w:cs="Tahoma"/>
          <w:bCs/>
          <w:sz w:val="22"/>
          <w:szCs w:val="22"/>
          <w:lang w:val="en-GB"/>
        </w:rPr>
        <w:t>.</w:t>
      </w:r>
    </w:p>
    <w:p w:rsidR="00254BFE" w:rsidRPr="005C43C7" w:rsidRDefault="00254BFE"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after the cancellation of its license (licenses) the Trading Member still complies with equity size requirement set in Clause 1.4 Article 03.01. above, the Exchange shall have the right  not to suspend admission to trading in the Commodity Derivatives Section, but to set the Category T2 for such Trading Member.</w:t>
      </w:r>
    </w:p>
    <w:p w:rsidR="00EF7B40" w:rsidRPr="005C43C7" w:rsidRDefault="004E2F5B" w:rsidP="00437032">
      <w:pPr>
        <w:pStyle w:val="afd"/>
        <w:numPr>
          <w:ilvl w:val="1"/>
          <w:numId w:val="28"/>
        </w:numPr>
        <w:overflowPunct/>
        <w:autoSpaceDE/>
        <w:autoSpaceDN/>
        <w:adjustRightInd/>
        <w:spacing w:before="120" w:line="259" w:lineRule="auto"/>
        <w:ind w:left="1418"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For the Trading Members of Category T2 other than professional securities market participants, in the event that they fail to comply with equity size requirement set in Clause 1.4 Article 03.01. above</w:t>
      </w:r>
      <w:r w:rsidR="00EF7B40" w:rsidRPr="005C43C7">
        <w:rPr>
          <w:rFonts w:ascii="Tahoma" w:hAnsi="Tahoma" w:cs="Tahoma"/>
          <w:bCs/>
          <w:sz w:val="22"/>
          <w:szCs w:val="22"/>
          <w:lang w:val="en-GB"/>
        </w:rPr>
        <w:t>.</w:t>
      </w:r>
    </w:p>
    <w:p w:rsidR="00F047DF" w:rsidRPr="005C43C7" w:rsidRDefault="000F126B" w:rsidP="00437032">
      <w:pPr>
        <w:widowControl w:val="0"/>
        <w:numPr>
          <w:ilvl w:val="0"/>
          <w:numId w:val="28"/>
        </w:numPr>
        <w:tabs>
          <w:tab w:val="left" w:pos="0"/>
        </w:tabs>
        <w:overflowPunct/>
        <w:autoSpaceDE/>
        <w:autoSpaceDN/>
        <w:adjustRightInd/>
        <w:spacing w:beforeLines="60" w:before="144" w:afterLines="60" w:after="144"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Admission</w:t>
      </w:r>
      <w:r w:rsidR="005B5039" w:rsidRPr="005C43C7">
        <w:rPr>
          <w:rFonts w:ascii="Tahoma" w:hAnsi="Tahoma" w:cs="Tahoma"/>
          <w:bCs/>
          <w:sz w:val="22"/>
          <w:szCs w:val="22"/>
          <w:lang w:val="en-GB"/>
        </w:rPr>
        <w:t xml:space="preserve"> to trading may be suspended for one, more than one or for all sections of the Derivatives Market in respect of one, more than one or all of Derivatives Market Trading Member’s </w:t>
      </w:r>
      <w:r w:rsidR="005B5039" w:rsidRPr="005C43C7">
        <w:rPr>
          <w:rFonts w:ascii="Tahoma" w:hAnsi="Tahoma"/>
          <w:sz w:val="22"/>
          <w:szCs w:val="24"/>
          <w:lang w:val="en-GB"/>
        </w:rPr>
        <w:t>Position Accounting Register ledgers</w:t>
      </w:r>
      <w:r w:rsidR="008B7FC3" w:rsidRPr="005C43C7">
        <w:rPr>
          <w:rFonts w:ascii="Tahoma" w:hAnsi="Tahoma" w:cs="Tahoma"/>
          <w:bCs/>
          <w:sz w:val="22"/>
          <w:szCs w:val="22"/>
          <w:lang w:val="en-GB"/>
        </w:rPr>
        <w:t>.</w:t>
      </w:r>
    </w:p>
    <w:p w:rsidR="00A762F4"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48" w:name="_Toc427047954"/>
      <w:bookmarkStart w:id="49" w:name="_Toc280276981"/>
      <w:bookmarkStart w:id="50" w:name="_Toc280277146"/>
      <w:bookmarkStart w:id="51" w:name="_Toc280277321"/>
      <w:bookmarkStart w:id="52" w:name="_Toc420663001"/>
      <w:bookmarkStart w:id="53" w:name="_Toc513477877"/>
      <w:bookmarkStart w:id="54" w:name="_Toc469886226"/>
      <w:bookmarkStart w:id="55" w:name="_Toc495217337"/>
      <w:bookmarkStart w:id="56" w:name="_Toc495221210"/>
      <w:bookmarkStart w:id="57" w:name="_Toc32733544"/>
      <w:bookmarkStart w:id="58" w:name="_Toc117914911"/>
      <w:bookmarkStart w:id="59" w:name="_Toc202591993"/>
      <w:bookmarkStart w:id="60" w:name="_Toc230606679"/>
      <w:bookmarkStart w:id="61" w:name="_Toc280276989"/>
      <w:bookmarkEnd w:id="47"/>
      <w:bookmarkEnd w:id="48"/>
      <w:bookmarkEnd w:id="49"/>
      <w:bookmarkEnd w:id="50"/>
      <w:bookmarkEnd w:id="51"/>
      <w:r w:rsidRPr="005C43C7">
        <w:rPr>
          <w:rFonts w:ascii="Tahoma" w:hAnsi="Tahoma" w:cs="Tahoma"/>
          <w:i w:val="0"/>
          <w:sz w:val="22"/>
          <w:szCs w:val="22"/>
          <w:lang w:val="en-GB"/>
        </w:rPr>
        <w:t>Article</w:t>
      </w:r>
      <w:r w:rsidR="00A762F4" w:rsidRPr="005C43C7">
        <w:rPr>
          <w:rFonts w:ascii="Tahoma" w:hAnsi="Tahoma" w:cs="Tahoma"/>
          <w:i w:val="0"/>
          <w:sz w:val="22"/>
          <w:szCs w:val="22"/>
          <w:lang w:val="en-GB"/>
        </w:rPr>
        <w:t xml:space="preserve"> </w:t>
      </w:r>
      <w:r w:rsidR="005D2A30" w:rsidRPr="005C43C7">
        <w:rPr>
          <w:rFonts w:ascii="Tahoma" w:hAnsi="Tahoma" w:cs="Tahoma"/>
          <w:i w:val="0"/>
          <w:sz w:val="22"/>
          <w:szCs w:val="22"/>
          <w:lang w:val="en-GB"/>
        </w:rPr>
        <w:t>05</w:t>
      </w:r>
      <w:r w:rsidR="00A762F4" w:rsidRPr="005C43C7">
        <w:rPr>
          <w:rFonts w:ascii="Tahoma" w:hAnsi="Tahoma" w:cs="Tahoma"/>
          <w:i w:val="0"/>
          <w:sz w:val="22"/>
          <w:szCs w:val="22"/>
          <w:lang w:val="en-GB"/>
        </w:rPr>
        <w:t>.</w:t>
      </w:r>
      <w:r w:rsidR="005972E6" w:rsidRPr="005C43C7">
        <w:rPr>
          <w:rFonts w:ascii="Tahoma" w:hAnsi="Tahoma" w:cs="Tahoma"/>
          <w:i w:val="0"/>
          <w:sz w:val="22"/>
          <w:szCs w:val="22"/>
          <w:lang w:val="en-GB"/>
        </w:rPr>
        <w:t>03</w:t>
      </w:r>
      <w:r w:rsidR="00A762F4" w:rsidRPr="005C43C7">
        <w:rPr>
          <w:rFonts w:ascii="Tahoma" w:hAnsi="Tahoma" w:cs="Tahoma"/>
          <w:i w:val="0"/>
          <w:sz w:val="22"/>
          <w:szCs w:val="22"/>
          <w:lang w:val="en-GB"/>
        </w:rPr>
        <w:t>.</w:t>
      </w:r>
      <w:r w:rsidR="00A762F4" w:rsidRPr="005C43C7">
        <w:rPr>
          <w:rFonts w:ascii="Tahoma" w:hAnsi="Tahoma" w:cs="Tahoma"/>
          <w:i w:val="0"/>
          <w:sz w:val="22"/>
          <w:szCs w:val="22"/>
          <w:lang w:val="en-GB"/>
        </w:rPr>
        <w:tab/>
      </w:r>
      <w:bookmarkEnd w:id="52"/>
      <w:r w:rsidR="00253F64" w:rsidRPr="005C43C7">
        <w:rPr>
          <w:rFonts w:ascii="Tahoma" w:hAnsi="Tahoma" w:cs="Tahoma"/>
          <w:i w:val="0"/>
          <w:sz w:val="22"/>
          <w:szCs w:val="22"/>
          <w:lang w:val="en-GB"/>
        </w:rPr>
        <w:t>Additional grounds for and peculiarities of termination of admission to trading on the Derivatives Market</w:t>
      </w:r>
      <w:bookmarkEnd w:id="53"/>
    </w:p>
    <w:p w:rsidR="00186878" w:rsidRPr="005C43C7" w:rsidRDefault="003F292A"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bookmarkStart w:id="62" w:name="_Ref353981286"/>
      <w:r w:rsidRPr="005C43C7">
        <w:rPr>
          <w:rFonts w:ascii="Tahoma" w:hAnsi="Tahoma" w:cs="Tahoma"/>
          <w:sz w:val="22"/>
          <w:szCs w:val="22"/>
          <w:lang w:val="en-GB"/>
        </w:rPr>
        <w:t>Apart from events described in the General Section of Admission Rules, the Exchange shall terminated the Trading Member’s admission to trading on the derivatives Market for any of the following grounds</w:t>
      </w:r>
      <w:r w:rsidR="00186878" w:rsidRPr="005C43C7">
        <w:rPr>
          <w:rFonts w:ascii="Tahoma" w:hAnsi="Tahoma" w:cs="Tahoma"/>
          <w:bCs/>
          <w:sz w:val="22"/>
          <w:szCs w:val="22"/>
          <w:lang w:val="en-GB"/>
        </w:rPr>
        <w:t>:</w:t>
      </w:r>
    </w:p>
    <w:p w:rsidR="000A3554" w:rsidRPr="005C43C7" w:rsidRDefault="00C41316"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Equity Derivatives Section</w:t>
      </w:r>
      <w:r w:rsidR="000A3554" w:rsidRPr="005C43C7">
        <w:rPr>
          <w:rFonts w:ascii="Tahoma" w:hAnsi="Tahoma" w:cs="Tahoma"/>
          <w:sz w:val="22"/>
          <w:szCs w:val="22"/>
          <w:lang w:val="en-GB"/>
        </w:rPr>
        <w:t>:</w:t>
      </w:r>
    </w:p>
    <w:p w:rsidR="000A3554" w:rsidRPr="005C43C7" w:rsidRDefault="00925EC1"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 xml:space="preserve">in the event that all available professional securities market participant licenses (for broker and/or dealer activities and/or securities management) have been cancelled. Whereby the admission to conclude all the contracts in the Equity Derivatives Section shall be </w:t>
      </w:r>
      <w:r w:rsidR="0096598B" w:rsidRPr="005C43C7">
        <w:rPr>
          <w:rFonts w:ascii="Tahoma" w:hAnsi="Tahoma" w:cs="Tahoma"/>
          <w:sz w:val="22"/>
          <w:szCs w:val="22"/>
          <w:lang w:val="en-GB"/>
        </w:rPr>
        <w:t>terminated</w:t>
      </w:r>
      <w:r w:rsidR="000A3554" w:rsidRPr="005C43C7">
        <w:rPr>
          <w:rFonts w:ascii="Tahoma" w:hAnsi="Tahoma" w:cs="Tahoma"/>
          <w:sz w:val="22"/>
          <w:szCs w:val="22"/>
          <w:lang w:val="en-GB"/>
        </w:rPr>
        <w:t xml:space="preserve">; </w:t>
      </w:r>
    </w:p>
    <w:p w:rsidR="000A3554" w:rsidRPr="005C43C7" w:rsidRDefault="0096598B"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at least one of available professional securities market participant licenses (for broker and/or dealer activities and/or securities management) have been can</w:t>
      </w:r>
      <w:r w:rsidRPr="005C43C7">
        <w:rPr>
          <w:rFonts w:ascii="Tahoma" w:hAnsi="Tahoma" w:cs="Tahoma"/>
          <w:sz w:val="22"/>
          <w:szCs w:val="22"/>
          <w:lang w:val="en-GB"/>
        </w:rPr>
        <w:lastRenderedPageBreak/>
        <w:t>celled. Whereby, the admission to trading in the Equity Derivatives Section shall be terminated, according to the scope of activity corresponding to the cancelled license</w:t>
      </w:r>
      <w:r w:rsidR="000A3554" w:rsidRPr="005C43C7">
        <w:rPr>
          <w:rFonts w:ascii="Tahoma" w:hAnsi="Tahoma" w:cs="Tahoma"/>
          <w:bCs/>
          <w:sz w:val="22"/>
          <w:szCs w:val="22"/>
          <w:lang w:val="en-GB"/>
        </w:rPr>
        <w:t>;</w:t>
      </w:r>
    </w:p>
    <w:p w:rsidR="000A3554" w:rsidRPr="005C43C7" w:rsidRDefault="00C41316" w:rsidP="00437032">
      <w:pPr>
        <w:pStyle w:val="afd"/>
        <w:numPr>
          <w:ilvl w:val="1"/>
          <w:numId w:val="5"/>
        </w:numPr>
        <w:overflowPunct/>
        <w:autoSpaceDE/>
        <w:autoSpaceDN/>
        <w:adjustRightInd/>
        <w:spacing w:before="120" w:line="259" w:lineRule="auto"/>
        <w:ind w:right="6"/>
        <w:jc w:val="both"/>
        <w:textAlignment w:val="auto"/>
        <w:rPr>
          <w:rFonts w:ascii="Tahoma" w:hAnsi="Tahoma" w:cs="Tahoma"/>
          <w:sz w:val="22"/>
          <w:szCs w:val="22"/>
          <w:lang w:val="en-GB"/>
        </w:rPr>
      </w:pPr>
      <w:r w:rsidRPr="005C43C7">
        <w:rPr>
          <w:rFonts w:ascii="Tahoma" w:hAnsi="Tahoma" w:cs="Tahoma"/>
          <w:sz w:val="22"/>
          <w:szCs w:val="22"/>
          <w:lang w:val="en-GB"/>
        </w:rPr>
        <w:t>For the Trading Members being professional securities market participants admitted to trading in the Money Derivatives Section</w:t>
      </w:r>
      <w:r w:rsidR="000A3554" w:rsidRPr="005C43C7">
        <w:rPr>
          <w:rFonts w:ascii="Tahoma" w:hAnsi="Tahoma" w:cs="Tahoma"/>
          <w:sz w:val="22"/>
          <w:szCs w:val="22"/>
          <w:lang w:val="en-GB"/>
        </w:rPr>
        <w:t>:</w:t>
      </w:r>
    </w:p>
    <w:p w:rsidR="000A3554" w:rsidRPr="005C43C7" w:rsidRDefault="00925EC1"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sz w:val="22"/>
          <w:szCs w:val="22"/>
          <w:lang w:val="en-GB"/>
        </w:rPr>
      </w:pPr>
      <w:r w:rsidRPr="005C43C7">
        <w:rPr>
          <w:rFonts w:ascii="Tahoma" w:hAnsi="Tahoma" w:cs="Tahoma"/>
          <w:sz w:val="22"/>
          <w:szCs w:val="22"/>
          <w:lang w:val="en-GB"/>
        </w:rPr>
        <w:t>in the event that all available professional securities market participant licenses (for broker and/or dealer activities and/or securities management) have been cancelled. Whereby the admission to conclude all the contracts in the Mone</w:t>
      </w:r>
      <w:r w:rsidR="00DC59DE" w:rsidRPr="005C43C7">
        <w:rPr>
          <w:rFonts w:ascii="Tahoma" w:hAnsi="Tahoma" w:cs="Tahoma"/>
          <w:sz w:val="22"/>
          <w:szCs w:val="22"/>
          <w:lang w:val="en-GB"/>
        </w:rPr>
        <w:t>y Derivatives Section shall be terminated</w:t>
      </w:r>
      <w:r w:rsidR="000A3554" w:rsidRPr="005C43C7">
        <w:rPr>
          <w:rFonts w:ascii="Tahoma" w:hAnsi="Tahoma" w:cs="Tahoma"/>
          <w:sz w:val="22"/>
          <w:szCs w:val="22"/>
          <w:lang w:val="en-GB"/>
        </w:rPr>
        <w:t xml:space="preserve">; </w:t>
      </w:r>
    </w:p>
    <w:p w:rsidR="000A3554" w:rsidRPr="005C43C7" w:rsidRDefault="00DC59DE"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that at least one of available professional securities market participant licenses (for broker and/or dealer activities and/or securities management) have been cancelled. Whereby, the admission to trading in the Money Derivatives Section shall be terminated, according to the scope of activity corresponding to the cancelled license</w:t>
      </w:r>
      <w:r w:rsidR="000A3554" w:rsidRPr="005C43C7">
        <w:rPr>
          <w:rFonts w:ascii="Tahoma" w:hAnsi="Tahoma" w:cs="Tahoma"/>
          <w:bCs/>
          <w:sz w:val="22"/>
          <w:szCs w:val="22"/>
          <w:lang w:val="en-GB"/>
        </w:rPr>
        <w:t>.</w:t>
      </w:r>
    </w:p>
    <w:p w:rsidR="00D42D54" w:rsidRPr="005C43C7" w:rsidRDefault="00D42D54"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t>When the Trading Member being a profession securities market participant is a credit organisation compliant with requirements set in Clause 1.2 Article 03.01 hereof, the Exchange, in the event that the professional securities market participant’s license have been cancelled, shall have the right not to terminate admission to trading in the Money Derivatives Section, but to set the Category D2 for such Trading Member.</w:t>
      </w:r>
    </w:p>
    <w:p w:rsidR="000A3554" w:rsidRPr="005C43C7" w:rsidRDefault="00C41316" w:rsidP="00437032">
      <w:pPr>
        <w:pStyle w:val="afd"/>
        <w:numPr>
          <w:ilvl w:val="1"/>
          <w:numId w:val="5"/>
        </w:num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sz w:val="22"/>
          <w:szCs w:val="22"/>
          <w:lang w:val="en-GB"/>
        </w:rPr>
        <w:t>For the Trading Members being professional securities market participants admitted to trading in the Commodity Derivatives Section</w:t>
      </w:r>
      <w:r w:rsidR="000A3554" w:rsidRPr="005C43C7">
        <w:rPr>
          <w:rFonts w:ascii="Tahoma" w:hAnsi="Tahoma" w:cs="Tahoma"/>
          <w:bCs/>
          <w:sz w:val="22"/>
          <w:szCs w:val="22"/>
          <w:lang w:val="en-GB"/>
        </w:rPr>
        <w:t>:</w:t>
      </w:r>
    </w:p>
    <w:p w:rsidR="000A3554" w:rsidRPr="005C43C7" w:rsidRDefault="00B6216D"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that all available professional securities market participant licenses (for broker activities, also relative to execution of trades in derivatives with a commodity as the underlying only, and/or dealer activities and/or securities management) have been cancelled.  Whereby the admission to conclude all the contracts in the Commodity Derivatives Section shall be restricted</w:t>
      </w:r>
      <w:r w:rsidR="000A3554" w:rsidRPr="005C43C7">
        <w:rPr>
          <w:rFonts w:ascii="Tahoma" w:hAnsi="Tahoma" w:cs="Tahoma"/>
          <w:bCs/>
          <w:sz w:val="22"/>
          <w:szCs w:val="22"/>
          <w:lang w:val="en-GB"/>
        </w:rPr>
        <w:t xml:space="preserve">; </w:t>
      </w:r>
    </w:p>
    <w:p w:rsidR="000A3554" w:rsidRPr="005C43C7" w:rsidRDefault="00D1055E" w:rsidP="00437032">
      <w:pPr>
        <w:pStyle w:val="afd"/>
        <w:numPr>
          <w:ilvl w:val="2"/>
          <w:numId w:val="5"/>
        </w:numPr>
        <w:overflowPunct/>
        <w:autoSpaceDE/>
        <w:autoSpaceDN/>
        <w:adjustRightInd/>
        <w:spacing w:before="120" w:line="259" w:lineRule="auto"/>
        <w:ind w:left="2268" w:right="6" w:hanging="850"/>
        <w:jc w:val="both"/>
        <w:textAlignment w:val="auto"/>
        <w:rPr>
          <w:rFonts w:ascii="Tahoma" w:hAnsi="Tahoma" w:cs="Tahoma"/>
          <w:bCs/>
          <w:sz w:val="22"/>
          <w:szCs w:val="22"/>
          <w:lang w:val="en-GB"/>
        </w:rPr>
      </w:pPr>
      <w:r w:rsidRPr="005C43C7">
        <w:rPr>
          <w:rFonts w:ascii="Tahoma" w:hAnsi="Tahoma" w:cs="Tahoma"/>
          <w:sz w:val="22"/>
          <w:szCs w:val="22"/>
          <w:lang w:val="en-GB"/>
        </w:rPr>
        <w:t>in the event that at least one of available professional securities market participant licenses (for broker activities, also relative to execution of trades in derivatives with a commodity as the underlying only, and/or dealer activities and/or securities management) have been cancelled.  Whereby, the admission to trading in the Commodity Derivatives Section shall be terminated, according to the scope of activity corresponding to the cancelled license</w:t>
      </w:r>
      <w:r w:rsidR="000A3554" w:rsidRPr="005C43C7">
        <w:rPr>
          <w:rFonts w:ascii="Tahoma" w:hAnsi="Tahoma" w:cs="Tahoma"/>
          <w:bCs/>
          <w:sz w:val="22"/>
          <w:szCs w:val="22"/>
          <w:lang w:val="en-GB"/>
        </w:rPr>
        <w:t xml:space="preserve">. </w:t>
      </w:r>
    </w:p>
    <w:p w:rsidR="00F30142" w:rsidRPr="005C43C7" w:rsidRDefault="00F30142" w:rsidP="00437032">
      <w:pPr>
        <w:overflowPunct/>
        <w:autoSpaceDE/>
        <w:autoSpaceDN/>
        <w:adjustRightInd/>
        <w:spacing w:before="120" w:line="259" w:lineRule="auto"/>
        <w:ind w:left="1418" w:right="6"/>
        <w:jc w:val="both"/>
        <w:textAlignment w:val="auto"/>
        <w:rPr>
          <w:rFonts w:ascii="Tahoma" w:hAnsi="Tahoma" w:cs="Tahoma"/>
          <w:bCs/>
          <w:sz w:val="22"/>
          <w:szCs w:val="22"/>
          <w:lang w:val="en-GB"/>
        </w:rPr>
      </w:pPr>
      <w:r w:rsidRPr="005C43C7">
        <w:rPr>
          <w:rFonts w:ascii="Tahoma" w:hAnsi="Tahoma" w:cs="Tahoma"/>
          <w:bCs/>
          <w:sz w:val="22"/>
          <w:szCs w:val="22"/>
          <w:lang w:val="en-GB"/>
        </w:rPr>
        <w:lastRenderedPageBreak/>
        <w:t>When after the cancellation of its license (licenses) the Trading Member still complies with equity size requirement set in Clause 1.4 Article 03.01. above, the Exchange shall have the right  not to restrict admission to trading in the Commodity Derivatives Section, but to set the Category T2 for such Trading Member.</w:t>
      </w:r>
    </w:p>
    <w:p w:rsidR="004C58EA" w:rsidRPr="005C43C7" w:rsidRDefault="00B55B7A" w:rsidP="00437032">
      <w:pPr>
        <w:pStyle w:val="afd"/>
        <w:numPr>
          <w:ilvl w:val="1"/>
          <w:numId w:val="5"/>
        </w:numPr>
        <w:overflowPunct/>
        <w:autoSpaceDE/>
        <w:autoSpaceDN/>
        <w:adjustRightInd/>
        <w:spacing w:before="120" w:line="259" w:lineRule="auto"/>
        <w:ind w:right="6"/>
        <w:jc w:val="both"/>
        <w:textAlignment w:val="auto"/>
        <w:rPr>
          <w:rFonts w:ascii="Tahoma" w:hAnsi="Tahoma" w:cs="Tahoma"/>
          <w:bCs/>
          <w:sz w:val="22"/>
          <w:szCs w:val="22"/>
          <w:lang w:val="en-GB"/>
        </w:rPr>
      </w:pPr>
      <w:r w:rsidRPr="005C43C7">
        <w:rPr>
          <w:rFonts w:ascii="Tahoma" w:hAnsi="Tahoma" w:cs="Tahoma"/>
          <w:bCs/>
          <w:sz w:val="22"/>
          <w:szCs w:val="22"/>
          <w:lang w:val="en-GB"/>
        </w:rPr>
        <w:t xml:space="preserve">In the event of termination of the International Treaty or </w:t>
      </w:r>
      <w:r w:rsidRPr="005C43C7">
        <w:rPr>
          <w:rFonts w:ascii="Tahoma" w:hAnsi="Tahoma"/>
          <w:sz w:val="22"/>
          <w:szCs w:val="24"/>
          <w:lang w:val="en-GB"/>
        </w:rPr>
        <w:t>making of amendments to the International Treaty and/or foundation documents of the international organisation which make it impossible</w:t>
      </w:r>
      <w:r w:rsidRPr="005C43C7">
        <w:rPr>
          <w:rFonts w:ascii="Tahoma" w:hAnsi="Tahoma" w:cs="Tahoma"/>
          <w:bCs/>
          <w:sz w:val="22"/>
          <w:szCs w:val="22"/>
          <w:lang w:val="en-GB"/>
        </w:rPr>
        <w:t xml:space="preserve"> for this international organisation being the Trading Member of category D2 to executive trades in derivatives</w:t>
      </w:r>
      <w:r w:rsidR="009F14E0" w:rsidRPr="005C43C7">
        <w:rPr>
          <w:rFonts w:ascii="Tahoma" w:hAnsi="Tahoma" w:cs="Tahoma"/>
          <w:bCs/>
          <w:sz w:val="22"/>
          <w:szCs w:val="22"/>
          <w:lang w:val="en-GB"/>
        </w:rPr>
        <w:t>.</w:t>
      </w:r>
    </w:p>
    <w:p w:rsidR="008B7FC3" w:rsidRPr="005C43C7" w:rsidRDefault="005B5039"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Admission to trading may be terminated</w:t>
      </w:r>
      <w:r w:rsidR="000F126B" w:rsidRPr="005C43C7">
        <w:rPr>
          <w:rFonts w:ascii="Tahoma" w:hAnsi="Tahoma" w:cs="Tahoma"/>
          <w:bCs/>
          <w:sz w:val="22"/>
          <w:szCs w:val="22"/>
          <w:lang w:val="en-GB"/>
        </w:rPr>
        <w:t xml:space="preserve"> for one, more than</w:t>
      </w:r>
      <w:r w:rsidRPr="005C43C7">
        <w:rPr>
          <w:rFonts w:ascii="Tahoma" w:hAnsi="Tahoma" w:cs="Tahoma"/>
          <w:bCs/>
          <w:sz w:val="22"/>
          <w:szCs w:val="22"/>
          <w:lang w:val="en-GB"/>
        </w:rPr>
        <w:t xml:space="preserve"> one or for all sections of the Derivatives Market in respect of one, more than one or all of Derivatives Market Trading Member’s </w:t>
      </w:r>
      <w:r w:rsidRPr="005C43C7">
        <w:rPr>
          <w:rFonts w:ascii="Tahoma" w:hAnsi="Tahoma"/>
          <w:sz w:val="22"/>
          <w:szCs w:val="24"/>
          <w:lang w:val="en-GB"/>
        </w:rPr>
        <w:t>Position Accounting Register ledgers</w:t>
      </w:r>
      <w:r w:rsidR="008B7FC3" w:rsidRPr="005C43C7">
        <w:rPr>
          <w:rFonts w:ascii="Tahoma" w:hAnsi="Tahoma" w:cs="Tahoma"/>
          <w:sz w:val="22"/>
          <w:szCs w:val="22"/>
          <w:lang w:val="en-GB"/>
        </w:rPr>
        <w:t>.</w:t>
      </w:r>
    </w:p>
    <w:p w:rsidR="0086015E" w:rsidRPr="005C43C7" w:rsidRDefault="000F126B" w:rsidP="00437032">
      <w:pPr>
        <w:pStyle w:val="afd"/>
        <w:numPr>
          <w:ilvl w:val="1"/>
          <w:numId w:val="176"/>
        </w:numPr>
        <w:overflowPunct/>
        <w:autoSpaceDE/>
        <w:autoSpaceDN/>
        <w:adjustRightInd/>
        <w:spacing w:before="120" w:line="259" w:lineRule="auto"/>
        <w:ind w:left="709" w:right="6" w:hanging="709"/>
        <w:jc w:val="both"/>
        <w:textAlignment w:val="auto"/>
        <w:rPr>
          <w:rFonts w:ascii="Tahoma" w:hAnsi="Tahoma" w:cs="Tahoma"/>
          <w:bCs/>
          <w:sz w:val="22"/>
          <w:szCs w:val="22"/>
          <w:lang w:val="en-GB"/>
        </w:rPr>
      </w:pPr>
      <w:r w:rsidRPr="005C43C7">
        <w:rPr>
          <w:rFonts w:ascii="Tahoma" w:hAnsi="Tahoma" w:cs="Tahoma"/>
          <w:bCs/>
          <w:sz w:val="22"/>
          <w:szCs w:val="22"/>
          <w:lang w:val="en-GB"/>
        </w:rPr>
        <w:t>Termination</w:t>
      </w:r>
      <w:r w:rsidR="00425732" w:rsidRPr="005C43C7">
        <w:rPr>
          <w:rFonts w:ascii="Tahoma" w:hAnsi="Tahoma" w:cs="Tahoma"/>
          <w:bCs/>
          <w:sz w:val="22"/>
          <w:szCs w:val="22"/>
          <w:lang w:val="en-GB"/>
        </w:rPr>
        <w:t xml:space="preserve"> of admission to trading for a Trading Member of Category O shall not entail changing the category for such Trading Member</w:t>
      </w:r>
      <w:r w:rsidR="0086015E" w:rsidRPr="005C43C7">
        <w:rPr>
          <w:rFonts w:ascii="Tahoma" w:hAnsi="Tahoma" w:cs="Tahoma"/>
          <w:bCs/>
          <w:sz w:val="22"/>
          <w:szCs w:val="22"/>
          <w:lang w:val="en-GB"/>
        </w:rPr>
        <w:t>.</w:t>
      </w:r>
    </w:p>
    <w:p w:rsidR="008B7FC3" w:rsidRPr="005C43C7" w:rsidRDefault="001C5090" w:rsidP="00437032">
      <w:pPr>
        <w:pStyle w:val="20"/>
        <w:autoSpaceDE/>
        <w:autoSpaceDN/>
        <w:adjustRightInd/>
        <w:spacing w:after="120" w:line="259" w:lineRule="auto"/>
        <w:ind w:left="1985" w:hanging="1985"/>
        <w:jc w:val="both"/>
        <w:rPr>
          <w:rFonts w:ascii="Tahoma" w:hAnsi="Tahoma" w:cs="Tahoma"/>
          <w:i w:val="0"/>
          <w:sz w:val="22"/>
          <w:szCs w:val="22"/>
          <w:lang w:val="en-GB"/>
        </w:rPr>
      </w:pPr>
      <w:bookmarkStart w:id="63" w:name="_Toc513477878"/>
      <w:bookmarkEnd w:id="54"/>
      <w:bookmarkEnd w:id="55"/>
      <w:bookmarkEnd w:id="56"/>
      <w:bookmarkEnd w:id="57"/>
      <w:bookmarkEnd w:id="58"/>
      <w:bookmarkEnd w:id="59"/>
      <w:bookmarkEnd w:id="60"/>
      <w:bookmarkEnd w:id="61"/>
      <w:bookmarkEnd w:id="62"/>
      <w:r w:rsidRPr="005C43C7">
        <w:rPr>
          <w:rFonts w:ascii="Tahoma" w:hAnsi="Tahoma" w:cs="Tahoma"/>
          <w:i w:val="0"/>
          <w:sz w:val="22"/>
          <w:szCs w:val="22"/>
          <w:lang w:val="en-GB"/>
        </w:rPr>
        <w:t>Article</w:t>
      </w:r>
      <w:r w:rsidR="008B7FC3" w:rsidRPr="005C43C7">
        <w:rPr>
          <w:rFonts w:ascii="Tahoma" w:hAnsi="Tahoma" w:cs="Tahoma"/>
          <w:i w:val="0"/>
          <w:sz w:val="22"/>
          <w:szCs w:val="22"/>
          <w:lang w:val="en-GB"/>
        </w:rPr>
        <w:t xml:space="preserve"> 0</w:t>
      </w:r>
      <w:r w:rsidR="005D2A30" w:rsidRPr="005C43C7">
        <w:rPr>
          <w:rFonts w:ascii="Tahoma" w:hAnsi="Tahoma" w:cs="Tahoma"/>
          <w:i w:val="0"/>
          <w:sz w:val="22"/>
          <w:szCs w:val="22"/>
          <w:lang w:val="en-GB"/>
        </w:rPr>
        <w:t>5</w:t>
      </w:r>
      <w:r w:rsidR="008B7FC3" w:rsidRPr="005C43C7">
        <w:rPr>
          <w:rFonts w:ascii="Tahoma" w:hAnsi="Tahoma" w:cs="Tahoma"/>
          <w:i w:val="0"/>
          <w:sz w:val="22"/>
          <w:szCs w:val="22"/>
          <w:lang w:val="en-GB"/>
        </w:rPr>
        <w:t>.04.</w:t>
      </w:r>
      <w:r w:rsidR="008B7FC3" w:rsidRPr="005C43C7">
        <w:rPr>
          <w:rFonts w:ascii="Tahoma" w:hAnsi="Tahoma" w:cs="Tahoma"/>
          <w:i w:val="0"/>
          <w:sz w:val="22"/>
          <w:szCs w:val="22"/>
          <w:lang w:val="en-GB"/>
        </w:rPr>
        <w:tab/>
      </w:r>
      <w:r w:rsidR="00C95707" w:rsidRPr="005C43C7">
        <w:rPr>
          <w:rFonts w:ascii="Tahoma" w:hAnsi="Tahoma" w:cs="Tahoma"/>
          <w:i w:val="0"/>
          <w:sz w:val="22"/>
          <w:szCs w:val="22"/>
          <w:lang w:val="en-GB"/>
        </w:rPr>
        <w:t>Resumption of admission to trading on the Derivatives Market</w:t>
      </w:r>
      <w:bookmarkEnd w:id="63"/>
    </w:p>
    <w:p w:rsidR="0018310C" w:rsidRPr="005C43C7" w:rsidRDefault="00596ABB" w:rsidP="00437032">
      <w:pPr>
        <w:pStyle w:val="ac"/>
        <w:widowControl w:val="0"/>
        <w:numPr>
          <w:ilvl w:val="3"/>
          <w:numId w:val="31"/>
        </w:numPr>
        <w:tabs>
          <w:tab w:val="left" w:pos="9498"/>
        </w:tabs>
        <w:overflowPunct/>
        <w:spacing w:line="259" w:lineRule="auto"/>
        <w:ind w:left="709" w:hanging="709"/>
        <w:jc w:val="both"/>
        <w:textAlignment w:val="auto"/>
        <w:rPr>
          <w:rFonts w:ascii="Tahoma" w:hAnsi="Tahoma" w:cs="Tahoma"/>
          <w:sz w:val="22"/>
          <w:szCs w:val="22"/>
          <w:lang w:val="en-GB"/>
        </w:rPr>
      </w:pPr>
      <w:r w:rsidRPr="005C43C7">
        <w:rPr>
          <w:rFonts w:ascii="Tahoma" w:hAnsi="Tahoma" w:cs="Tahoma"/>
          <w:bCs/>
          <w:sz w:val="22"/>
          <w:szCs w:val="22"/>
          <w:lang w:val="en-GB"/>
        </w:rPr>
        <w:t>Admission to trading may be resumed</w:t>
      </w:r>
      <w:r w:rsidR="000F126B" w:rsidRPr="005C43C7">
        <w:rPr>
          <w:rFonts w:ascii="Tahoma" w:hAnsi="Tahoma" w:cs="Tahoma"/>
          <w:bCs/>
          <w:sz w:val="22"/>
          <w:szCs w:val="22"/>
          <w:lang w:val="en-GB"/>
        </w:rPr>
        <w:t xml:space="preserve"> for one, more than</w:t>
      </w:r>
      <w:r w:rsidRPr="005C43C7">
        <w:rPr>
          <w:rFonts w:ascii="Tahoma" w:hAnsi="Tahoma" w:cs="Tahoma"/>
          <w:bCs/>
          <w:sz w:val="22"/>
          <w:szCs w:val="22"/>
          <w:lang w:val="en-GB"/>
        </w:rPr>
        <w:t xml:space="preserve"> one or for all sections of the Derivatives Market in respect of one, more than one or all of Derivatives Market Trading Member’s </w:t>
      </w:r>
      <w:r w:rsidRPr="005C43C7">
        <w:rPr>
          <w:rFonts w:ascii="Tahoma" w:hAnsi="Tahoma"/>
          <w:sz w:val="22"/>
          <w:szCs w:val="24"/>
          <w:lang w:val="en-GB"/>
        </w:rPr>
        <w:t>Position Accounting Register ledgers</w:t>
      </w:r>
      <w:r w:rsidR="008B7FC3" w:rsidRPr="005C43C7">
        <w:rPr>
          <w:rFonts w:ascii="Tahoma" w:hAnsi="Tahoma" w:cs="Tahoma"/>
          <w:sz w:val="22"/>
          <w:szCs w:val="22"/>
          <w:lang w:val="en-GB"/>
        </w:rPr>
        <w:t>.</w:t>
      </w:r>
    </w:p>
    <w:p w:rsidR="00091ADF" w:rsidRPr="005C43C7" w:rsidRDefault="006B321A" w:rsidP="00437032">
      <w:pPr>
        <w:pStyle w:val="ac"/>
        <w:widowControl w:val="0"/>
        <w:numPr>
          <w:ilvl w:val="3"/>
          <w:numId w:val="31"/>
        </w:numPr>
        <w:overflowPunct/>
        <w:spacing w:line="259" w:lineRule="auto"/>
        <w:ind w:left="709" w:hanging="709"/>
        <w:jc w:val="both"/>
        <w:textAlignment w:val="auto"/>
        <w:rPr>
          <w:rFonts w:ascii="Tahoma" w:hAnsi="Tahoma" w:cs="Tahoma"/>
          <w:bCs/>
          <w:sz w:val="22"/>
          <w:szCs w:val="22"/>
          <w:lang w:val="en-GB"/>
        </w:rPr>
      </w:pPr>
      <w:r w:rsidRPr="005C43C7">
        <w:rPr>
          <w:rFonts w:ascii="Tahoma" w:hAnsi="Tahoma" w:cs="Tahoma"/>
          <w:bCs/>
          <w:sz w:val="22"/>
          <w:szCs w:val="22"/>
          <w:lang w:val="en-GB"/>
        </w:rPr>
        <w:t xml:space="preserve">In the event of entry into force of </w:t>
      </w:r>
      <w:r w:rsidRPr="005C43C7">
        <w:rPr>
          <w:rFonts w:ascii="Tahoma" w:hAnsi="Tahoma"/>
          <w:sz w:val="22"/>
          <w:szCs w:val="24"/>
          <w:lang w:val="en-GB"/>
        </w:rPr>
        <w:t>a judicial body’s decision on recognition invalid of the resolution of the Bank of Russia on cancelation of the Trading Member’s license for carrying out of the respective type of professional activity in the securities market, the Exchange shall take a  resolution to resume  admission to trading for such Trading Member, after submission of all the documents required by the Exchange to adopt the resolution on admission to trading on the respective sections of the Derivatives Market</w:t>
      </w:r>
      <w:r w:rsidR="00091ADF" w:rsidRPr="005C43C7">
        <w:rPr>
          <w:rFonts w:ascii="Tahoma" w:hAnsi="Tahoma" w:cs="Tahoma"/>
          <w:bCs/>
          <w:sz w:val="22"/>
          <w:szCs w:val="22"/>
          <w:lang w:val="en-GB"/>
        </w:rPr>
        <w:t xml:space="preserve">. </w:t>
      </w:r>
    </w:p>
    <w:p w:rsidR="00091ADF" w:rsidRPr="005C43C7" w:rsidRDefault="00625F02" w:rsidP="00437032">
      <w:pPr>
        <w:pStyle w:val="ac"/>
        <w:widowControl w:val="0"/>
        <w:overflowPunct/>
        <w:spacing w:line="259" w:lineRule="auto"/>
        <w:ind w:left="709"/>
        <w:jc w:val="both"/>
        <w:textAlignment w:val="auto"/>
        <w:rPr>
          <w:rFonts w:ascii="Tahoma" w:hAnsi="Tahoma" w:cs="Tahoma"/>
          <w:bCs/>
          <w:sz w:val="22"/>
          <w:szCs w:val="22"/>
          <w:lang w:val="en-GB"/>
        </w:rPr>
      </w:pPr>
      <w:r w:rsidRPr="005C43C7">
        <w:rPr>
          <w:rFonts w:ascii="Tahoma" w:hAnsi="Tahoma" w:cs="Tahoma"/>
          <w:bCs/>
          <w:sz w:val="22"/>
          <w:szCs w:val="22"/>
          <w:lang w:val="en-GB"/>
        </w:rPr>
        <w:t>The Exchange shall take a decision to resume admission to trading in accordance with provisions hereof within five (5) business days and without holding the Derivatives Market Committee</w:t>
      </w:r>
      <w:r w:rsidR="00091ADF" w:rsidRPr="005C43C7">
        <w:rPr>
          <w:rFonts w:ascii="Tahoma" w:hAnsi="Tahoma" w:cs="Tahoma"/>
          <w:bCs/>
          <w:sz w:val="22"/>
          <w:szCs w:val="22"/>
          <w:lang w:val="en-GB"/>
        </w:rPr>
        <w:t>.</w:t>
      </w:r>
    </w:p>
    <w:p w:rsidR="00091ADF" w:rsidRPr="005C43C7" w:rsidRDefault="00625F02" w:rsidP="00437032">
      <w:pPr>
        <w:pStyle w:val="ac"/>
        <w:widowControl w:val="0"/>
        <w:overflowPunct/>
        <w:spacing w:line="259" w:lineRule="auto"/>
        <w:ind w:left="709"/>
        <w:jc w:val="both"/>
        <w:textAlignment w:val="auto"/>
        <w:rPr>
          <w:rFonts w:ascii="Tahoma" w:hAnsi="Tahoma" w:cs="Tahoma"/>
          <w:sz w:val="22"/>
          <w:szCs w:val="22"/>
          <w:lang w:val="en-GB"/>
        </w:rPr>
      </w:pPr>
      <w:r w:rsidRPr="005C43C7">
        <w:rPr>
          <w:rFonts w:ascii="Tahoma" w:hAnsi="Tahoma" w:cs="Tahoma"/>
          <w:sz w:val="22"/>
          <w:szCs w:val="22"/>
          <w:lang w:val="en-GB"/>
        </w:rPr>
        <w:t>After resumption of admission to trading the Trading Member shall be assigned with the same Trading Member Identifier having been valid before termination of admission to trading</w:t>
      </w:r>
      <w:r w:rsidR="00091ADF" w:rsidRPr="005C43C7">
        <w:rPr>
          <w:rFonts w:ascii="Tahoma" w:hAnsi="Tahoma" w:cs="Tahoma"/>
          <w:sz w:val="22"/>
          <w:szCs w:val="22"/>
          <w:lang w:val="en-GB"/>
        </w:rPr>
        <w:t>.</w:t>
      </w:r>
    </w:p>
    <w:sectPr w:rsidR="00091ADF" w:rsidRPr="005C43C7" w:rsidSect="00420B4E">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CB" w:rsidRDefault="00FE38CB">
      <w:r>
        <w:separator/>
      </w:r>
    </w:p>
  </w:endnote>
  <w:endnote w:type="continuationSeparator" w:id="0">
    <w:p w:rsidR="00FE38CB" w:rsidRDefault="00FE38CB">
      <w:r>
        <w:continuationSeparator/>
      </w:r>
    </w:p>
  </w:endnote>
  <w:endnote w:type="continuationNotice" w:id="1">
    <w:p w:rsidR="00FE38CB" w:rsidRDefault="00FE3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rsidR="009F6A81" w:rsidRPr="006B2263" w:rsidRDefault="009F6A81">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583CCA">
          <w:rPr>
            <w:rFonts w:ascii="Tahoma" w:hAnsi="Tahoma" w:cs="Tahoma"/>
            <w:noProof/>
            <w:sz w:val="20"/>
          </w:rPr>
          <w:t>11</w:t>
        </w:r>
        <w:r w:rsidRPr="006B2263">
          <w:rPr>
            <w:rFonts w:ascii="Tahoma" w:hAnsi="Tahoma" w:cs="Tahoma"/>
            <w:sz w:val="20"/>
          </w:rPr>
          <w:fldChar w:fldCharType="end"/>
        </w:r>
      </w:p>
    </w:sdtContent>
  </w:sdt>
  <w:p w:rsidR="009F6A81" w:rsidRDefault="009F6A81"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CB" w:rsidRDefault="00FE38CB">
      <w:r>
        <w:separator/>
      </w:r>
    </w:p>
  </w:footnote>
  <w:footnote w:type="continuationSeparator" w:id="0">
    <w:p w:rsidR="00FE38CB" w:rsidRDefault="00FE38CB">
      <w:r>
        <w:continuationSeparator/>
      </w:r>
    </w:p>
  </w:footnote>
  <w:footnote w:type="continuationNotice" w:id="1">
    <w:p w:rsidR="00FE38CB" w:rsidRDefault="00FE38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81" w:rsidRDefault="009F6A81"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9F6A81" w:rsidRDefault="009F6A81"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81" w:rsidRPr="00841285" w:rsidRDefault="009F6A81" w:rsidP="00841285">
    <w:pPr>
      <w:pStyle w:val="ad"/>
      <w:pBdr>
        <w:bottom w:val="single" w:sz="6" w:space="1" w:color="auto"/>
      </w:pBdr>
      <w:tabs>
        <w:tab w:val="right" w:pos="9072"/>
      </w:tabs>
      <w:ind w:right="360" w:firstLine="0"/>
      <w:rPr>
        <w:rFonts w:ascii="Tahoma" w:hAnsi="Tahoma" w:cs="Tahoma"/>
        <w:b/>
        <w:sz w:val="20"/>
        <w:lang w:val="en-US"/>
      </w:rPr>
    </w:pPr>
    <w:r w:rsidRPr="00841285">
      <w:rPr>
        <w:rFonts w:ascii="Tahoma" w:hAnsi="Tahoma" w:cs="Tahoma"/>
        <w:b/>
        <w:sz w:val="20"/>
        <w:lang w:val="en-GB"/>
      </w:rPr>
      <w:t>ADMISSION RULES TO PARTICIPATION IN ORGANISED TRADING OF THE MOSCOW EXCHANGE.</w:t>
    </w:r>
    <w:r>
      <w:rPr>
        <w:rFonts w:ascii="Tahoma" w:hAnsi="Tahoma" w:cs="Tahoma"/>
        <w:b/>
        <w:sz w:val="20"/>
        <w:lang w:val="en-GB"/>
      </w:rPr>
      <w:t xml:space="preserve"> </w:t>
    </w:r>
    <w:r w:rsidRPr="00841285">
      <w:rPr>
        <w:rFonts w:ascii="Tahoma" w:hAnsi="Tahoma" w:cs="Tahoma"/>
        <w:b/>
        <w:sz w:val="20"/>
        <w:lang w:val="en-GB"/>
      </w:rPr>
      <w:t xml:space="preserve"> PART III. DERIVATIVES MARKET</w:t>
    </w:r>
    <w:r w:rsidRPr="00841285">
      <w:rPr>
        <w:rFonts w:ascii="Tahoma" w:hAnsi="Tahoma" w:cs="Tahoma"/>
        <w:b/>
        <w:sz w:val="20"/>
        <w:lang w:val="en-US"/>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81" w:rsidRDefault="009F6A81"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982"/>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2"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6"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1"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8" w15:restartNumberingAfterBreak="0">
    <w:nsid w:val="09FB02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0B223F7F"/>
    <w:multiLevelType w:val="multilevel"/>
    <w:tmpl w:val="7A98904E"/>
    <w:lvl w:ilvl="0">
      <w:start w:val="1"/>
      <w:numFmt w:val="decimal"/>
      <w:lvlText w:val="%1."/>
      <w:lvlJc w:val="left"/>
      <w:pPr>
        <w:ind w:left="390" w:hanging="390"/>
      </w:pPr>
      <w:rPr>
        <w:rFonts w:hint="default"/>
      </w:rPr>
    </w:lvl>
    <w:lvl w:ilvl="1">
      <w:start w:val="1"/>
      <w:numFmt w:val="decimal"/>
      <w:lvlText w:val="%1.%2."/>
      <w:lvlJc w:val="left"/>
      <w:pPr>
        <w:ind w:left="1942" w:hanging="72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746" w:hanging="1080"/>
      </w:pPr>
      <w:rPr>
        <w:rFonts w:hint="default"/>
      </w:rPr>
    </w:lvl>
    <w:lvl w:ilvl="4">
      <w:start w:val="1"/>
      <w:numFmt w:val="decimal"/>
      <w:lvlText w:val="%1.%2.%3.%4.%5."/>
      <w:lvlJc w:val="left"/>
      <w:pPr>
        <w:ind w:left="6328" w:hanging="1440"/>
      </w:pPr>
      <w:rPr>
        <w:rFonts w:hint="default"/>
      </w:rPr>
    </w:lvl>
    <w:lvl w:ilvl="5">
      <w:start w:val="1"/>
      <w:numFmt w:val="decimal"/>
      <w:lvlText w:val="%1.%2.%3.%4.%5.%6."/>
      <w:lvlJc w:val="left"/>
      <w:pPr>
        <w:ind w:left="7550" w:hanging="1440"/>
      </w:pPr>
      <w:rPr>
        <w:rFonts w:hint="default"/>
      </w:rPr>
    </w:lvl>
    <w:lvl w:ilvl="6">
      <w:start w:val="1"/>
      <w:numFmt w:val="decimal"/>
      <w:lvlText w:val="%1.%2.%3.%4.%5.%6.%7."/>
      <w:lvlJc w:val="left"/>
      <w:pPr>
        <w:ind w:left="9132" w:hanging="1800"/>
      </w:pPr>
      <w:rPr>
        <w:rFonts w:hint="default"/>
      </w:rPr>
    </w:lvl>
    <w:lvl w:ilvl="7">
      <w:start w:val="1"/>
      <w:numFmt w:val="decimal"/>
      <w:lvlText w:val="%1.%2.%3.%4.%5.%6.%7.%8."/>
      <w:lvlJc w:val="left"/>
      <w:pPr>
        <w:ind w:left="10714" w:hanging="2160"/>
      </w:pPr>
      <w:rPr>
        <w:rFonts w:hint="default"/>
      </w:rPr>
    </w:lvl>
    <w:lvl w:ilvl="8">
      <w:start w:val="1"/>
      <w:numFmt w:val="decimal"/>
      <w:lvlText w:val="%1.%2.%3.%4.%5.%6.%7.%8.%9."/>
      <w:lvlJc w:val="left"/>
      <w:pPr>
        <w:ind w:left="11936" w:hanging="2160"/>
      </w:pPr>
      <w:rPr>
        <w:rFonts w:hint="default"/>
      </w:rPr>
    </w:lvl>
  </w:abstractNum>
  <w:abstractNum w:abstractNumId="22"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0E3E0765"/>
    <w:multiLevelType w:val="hybridMultilevel"/>
    <w:tmpl w:val="BA8C2522"/>
    <w:lvl w:ilvl="0" w:tplc="06A2C06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8"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9"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14A41C3D"/>
    <w:multiLevelType w:val="multilevel"/>
    <w:tmpl w:val="D54A2C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153C5938"/>
    <w:multiLevelType w:val="hybridMultilevel"/>
    <w:tmpl w:val="8638A1E2"/>
    <w:lvl w:ilvl="0" w:tplc="D2B881C4">
      <w:start w:val="1"/>
      <w:numFmt w:val="decimal"/>
      <w:lvlText w:val="%1."/>
      <w:lvlJc w:val="left"/>
      <w:pPr>
        <w:ind w:left="720" w:hanging="360"/>
      </w:pPr>
      <w:rPr>
        <w:rFonts w:ascii="Tahoma" w:hAnsi="Tahoma" w:cs="Tahoma"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4"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6"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2"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6"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7C266F9"/>
    <w:multiLevelType w:val="hybridMultilevel"/>
    <w:tmpl w:val="5DAA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4"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8"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4"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6"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8"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F35E89"/>
    <w:multiLevelType w:val="multilevel"/>
    <w:tmpl w:val="400A0EF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2810C5A"/>
    <w:multiLevelType w:val="multilevel"/>
    <w:tmpl w:val="F4B0956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5"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6"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9"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100"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5"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6"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7"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6"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9"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20"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2"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7"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8" w15:restartNumberingAfterBreak="0">
    <w:nsid w:val="582A028E"/>
    <w:multiLevelType w:val="hybridMultilevel"/>
    <w:tmpl w:val="5456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4"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D7A4A47"/>
    <w:multiLevelType w:val="multilevel"/>
    <w:tmpl w:val="D7EC1AB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EB64252"/>
    <w:multiLevelType w:val="hybridMultilevel"/>
    <w:tmpl w:val="4A12F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1A71466"/>
    <w:multiLevelType w:val="multilevel"/>
    <w:tmpl w:val="7752DFB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2"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3"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5"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7"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61"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2"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63" w15:restartNumberingAfterBreak="0">
    <w:nsid w:val="745F2350"/>
    <w:multiLevelType w:val="hybridMultilevel"/>
    <w:tmpl w:val="5456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8"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70"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5"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7"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9"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07"/>
  </w:num>
  <w:num w:numId="3">
    <w:abstractNumId w:val="60"/>
  </w:num>
  <w:num w:numId="4">
    <w:abstractNumId w:val="82"/>
  </w:num>
  <w:num w:numId="5">
    <w:abstractNumId w:val="79"/>
  </w:num>
  <w:num w:numId="6">
    <w:abstractNumId w:val="174"/>
  </w:num>
  <w:num w:numId="7">
    <w:abstractNumId w:val="72"/>
  </w:num>
  <w:num w:numId="8">
    <w:abstractNumId w:val="90"/>
  </w:num>
  <w:num w:numId="9">
    <w:abstractNumId w:val="53"/>
  </w:num>
  <w:num w:numId="10">
    <w:abstractNumId w:val="144"/>
  </w:num>
  <w:num w:numId="11">
    <w:abstractNumId w:val="100"/>
  </w:num>
  <w:num w:numId="12">
    <w:abstractNumId w:val="179"/>
  </w:num>
  <w:num w:numId="13">
    <w:abstractNumId w:val="8"/>
  </w:num>
  <w:num w:numId="14">
    <w:abstractNumId w:val="116"/>
  </w:num>
  <w:num w:numId="15">
    <w:abstractNumId w:val="17"/>
  </w:num>
  <w:num w:numId="16">
    <w:abstractNumId w:val="173"/>
  </w:num>
  <w:num w:numId="17">
    <w:abstractNumId w:val="57"/>
  </w:num>
  <w:num w:numId="18">
    <w:abstractNumId w:val="113"/>
  </w:num>
  <w:num w:numId="19">
    <w:abstractNumId w:val="155"/>
  </w:num>
  <w:num w:numId="20">
    <w:abstractNumId w:val="119"/>
  </w:num>
  <w:num w:numId="21">
    <w:abstractNumId w:val="108"/>
  </w:num>
  <w:num w:numId="22">
    <w:abstractNumId w:val="91"/>
  </w:num>
  <w:num w:numId="23">
    <w:abstractNumId w:val="165"/>
  </w:num>
  <w:num w:numId="24">
    <w:abstractNumId w:val="158"/>
  </w:num>
  <w:num w:numId="25">
    <w:abstractNumId w:val="145"/>
  </w:num>
  <w:num w:numId="26">
    <w:abstractNumId w:val="31"/>
  </w:num>
  <w:num w:numId="27">
    <w:abstractNumId w:val="1"/>
  </w:num>
  <w:num w:numId="28">
    <w:abstractNumId w:val="18"/>
  </w:num>
  <w:num w:numId="29">
    <w:abstractNumId w:val="29"/>
  </w:num>
  <w:num w:numId="30">
    <w:abstractNumId w:val="47"/>
  </w:num>
  <w:num w:numId="31">
    <w:abstractNumId w:val="132"/>
  </w:num>
  <w:num w:numId="32">
    <w:abstractNumId w:val="127"/>
  </w:num>
  <w:num w:numId="33">
    <w:abstractNumId w:val="89"/>
  </w:num>
  <w:num w:numId="34">
    <w:abstractNumId w:val="56"/>
  </w:num>
  <w:num w:numId="35">
    <w:abstractNumId w:val="143"/>
  </w:num>
  <w:num w:numId="36">
    <w:abstractNumId w:val="9"/>
  </w:num>
  <w:num w:numId="37">
    <w:abstractNumId w:val="134"/>
  </w:num>
  <w:num w:numId="38">
    <w:abstractNumId w:val="157"/>
  </w:num>
  <w:num w:numId="39">
    <w:abstractNumId w:val="67"/>
  </w:num>
  <w:num w:numId="40">
    <w:abstractNumId w:val="30"/>
  </w:num>
  <w:num w:numId="41">
    <w:abstractNumId w:val="34"/>
  </w:num>
  <w:num w:numId="42">
    <w:abstractNumId w:val="164"/>
  </w:num>
  <w:num w:numId="43">
    <w:abstractNumId w:val="78"/>
  </w:num>
  <w:num w:numId="44">
    <w:abstractNumId w:val="149"/>
  </w:num>
  <w:num w:numId="45">
    <w:abstractNumId w:val="38"/>
  </w:num>
  <w:num w:numId="46">
    <w:abstractNumId w:val="167"/>
  </w:num>
  <w:num w:numId="47">
    <w:abstractNumId w:val="92"/>
  </w:num>
  <w:num w:numId="48">
    <w:abstractNumId w:val="33"/>
  </w:num>
  <w:num w:numId="49">
    <w:abstractNumId w:val="52"/>
  </w:num>
  <w:num w:numId="50">
    <w:abstractNumId w:val="23"/>
  </w:num>
  <w:num w:numId="51">
    <w:abstractNumId w:val="99"/>
  </w:num>
  <w:num w:numId="52">
    <w:abstractNumId w:val="177"/>
  </w:num>
  <w:num w:numId="53">
    <w:abstractNumId w:val="162"/>
  </w:num>
  <w:num w:numId="54">
    <w:abstractNumId w:val="36"/>
  </w:num>
  <w:num w:numId="55">
    <w:abstractNumId w:val="86"/>
  </w:num>
  <w:num w:numId="56">
    <w:abstractNumId w:val="96"/>
  </w:num>
  <w:num w:numId="57">
    <w:abstractNumId w:val="176"/>
  </w:num>
  <w:num w:numId="58">
    <w:abstractNumId w:val="114"/>
  </w:num>
  <w:num w:numId="59">
    <w:abstractNumId w:val="124"/>
  </w:num>
  <w:num w:numId="60">
    <w:abstractNumId w:val="61"/>
  </w:num>
  <w:num w:numId="61">
    <w:abstractNumId w:val="110"/>
  </w:num>
  <w:num w:numId="62">
    <w:abstractNumId w:val="147"/>
  </w:num>
  <w:num w:numId="63">
    <w:abstractNumId w:val="25"/>
  </w:num>
  <w:num w:numId="64">
    <w:abstractNumId w:val="11"/>
  </w:num>
  <w:num w:numId="65">
    <w:abstractNumId w:val="24"/>
  </w:num>
  <w:num w:numId="66">
    <w:abstractNumId w:val="10"/>
  </w:num>
  <w:num w:numId="67">
    <w:abstractNumId w:val="87"/>
  </w:num>
  <w:num w:numId="68">
    <w:abstractNumId w:val="50"/>
  </w:num>
  <w:num w:numId="69">
    <w:abstractNumId w:val="3"/>
  </w:num>
  <w:num w:numId="70">
    <w:abstractNumId w:val="43"/>
  </w:num>
  <w:num w:numId="71">
    <w:abstractNumId w:val="55"/>
  </w:num>
  <w:num w:numId="72">
    <w:abstractNumId w:val="32"/>
  </w:num>
  <w:num w:numId="73">
    <w:abstractNumId w:val="161"/>
  </w:num>
  <w:num w:numId="74">
    <w:abstractNumId w:val="135"/>
  </w:num>
  <w:num w:numId="75">
    <w:abstractNumId w:val="49"/>
  </w:num>
  <w:num w:numId="76">
    <w:abstractNumId w:val="138"/>
  </w:num>
  <w:num w:numId="77">
    <w:abstractNumId w:val="75"/>
  </w:num>
  <w:num w:numId="78">
    <w:abstractNumId w:val="73"/>
  </w:num>
  <w:num w:numId="79">
    <w:abstractNumId w:val="44"/>
  </w:num>
  <w:num w:numId="80">
    <w:abstractNumId w:val="115"/>
  </w:num>
  <w:num w:numId="81">
    <w:abstractNumId w:val="64"/>
  </w:num>
  <w:num w:numId="82">
    <w:abstractNumId w:val="62"/>
  </w:num>
  <w:num w:numId="83">
    <w:abstractNumId w:val="42"/>
  </w:num>
  <w:num w:numId="84">
    <w:abstractNumId w:val="13"/>
  </w:num>
  <w:num w:numId="85">
    <w:abstractNumId w:val="83"/>
  </w:num>
  <w:num w:numId="86">
    <w:abstractNumId w:val="76"/>
  </w:num>
  <w:num w:numId="87">
    <w:abstractNumId w:val="4"/>
  </w:num>
  <w:num w:numId="88">
    <w:abstractNumId w:val="35"/>
  </w:num>
  <w:num w:numId="89">
    <w:abstractNumId w:val="148"/>
  </w:num>
  <w:num w:numId="90">
    <w:abstractNumId w:val="160"/>
  </w:num>
  <w:num w:numId="91">
    <w:abstractNumId w:val="65"/>
  </w:num>
  <w:num w:numId="92">
    <w:abstractNumId w:val="69"/>
  </w:num>
  <w:num w:numId="93">
    <w:abstractNumId w:val="19"/>
  </w:num>
  <w:num w:numId="94">
    <w:abstractNumId w:val="131"/>
  </w:num>
  <w:num w:numId="95">
    <w:abstractNumId w:val="172"/>
  </w:num>
  <w:num w:numId="96">
    <w:abstractNumId w:val="39"/>
  </w:num>
  <w:num w:numId="97">
    <w:abstractNumId w:val="71"/>
  </w:num>
  <w:num w:numId="98">
    <w:abstractNumId w:val="139"/>
  </w:num>
  <w:num w:numId="99">
    <w:abstractNumId w:val="51"/>
  </w:num>
  <w:num w:numId="100">
    <w:abstractNumId w:val="68"/>
  </w:num>
  <w:num w:numId="101">
    <w:abstractNumId w:val="111"/>
  </w:num>
  <w:num w:numId="102">
    <w:abstractNumId w:val="175"/>
  </w:num>
  <w:num w:numId="103">
    <w:abstractNumId w:val="122"/>
  </w:num>
  <w:num w:numId="104">
    <w:abstractNumId w:val="168"/>
  </w:num>
  <w:num w:numId="105">
    <w:abstractNumId w:val="22"/>
  </w:num>
  <w:num w:numId="106">
    <w:abstractNumId w:val="130"/>
  </w:num>
  <w:num w:numId="107">
    <w:abstractNumId w:val="59"/>
  </w:num>
  <w:num w:numId="108">
    <w:abstractNumId w:val="129"/>
  </w:num>
  <w:num w:numId="109">
    <w:abstractNumId w:val="88"/>
  </w:num>
  <w:num w:numId="110">
    <w:abstractNumId w:val="81"/>
  </w:num>
  <w:num w:numId="111">
    <w:abstractNumId w:val="77"/>
  </w:num>
  <w:num w:numId="112">
    <w:abstractNumId w:val="133"/>
  </w:num>
  <w:num w:numId="113">
    <w:abstractNumId w:val="121"/>
  </w:num>
  <w:num w:numId="114">
    <w:abstractNumId w:val="6"/>
  </w:num>
  <w:num w:numId="115">
    <w:abstractNumId w:val="97"/>
  </w:num>
  <w:num w:numId="116">
    <w:abstractNumId w:val="2"/>
  </w:num>
  <w:num w:numId="117">
    <w:abstractNumId w:val="40"/>
  </w:num>
  <w:num w:numId="118">
    <w:abstractNumId w:val="37"/>
  </w:num>
  <w:num w:numId="119">
    <w:abstractNumId w:val="46"/>
  </w:num>
  <w:num w:numId="120">
    <w:abstractNumId w:val="159"/>
  </w:num>
  <w:num w:numId="121">
    <w:abstractNumId w:val="80"/>
  </w:num>
  <w:num w:numId="122">
    <w:abstractNumId w:val="166"/>
  </w:num>
  <w:num w:numId="123">
    <w:abstractNumId w:val="151"/>
  </w:num>
  <w:num w:numId="124">
    <w:abstractNumId w:val="48"/>
  </w:num>
  <w:num w:numId="125">
    <w:abstractNumId w:val="103"/>
  </w:num>
  <w:num w:numId="126">
    <w:abstractNumId w:val="74"/>
  </w:num>
  <w:num w:numId="127">
    <w:abstractNumId w:val="117"/>
  </w:num>
  <w:num w:numId="128">
    <w:abstractNumId w:val="156"/>
  </w:num>
  <w:num w:numId="129">
    <w:abstractNumId w:val="105"/>
  </w:num>
  <w:num w:numId="130">
    <w:abstractNumId w:val="167"/>
  </w:num>
  <w:num w:numId="131">
    <w:abstractNumId w:val="54"/>
  </w:num>
  <w:num w:numId="132">
    <w:abstractNumId w:val="120"/>
  </w:num>
  <w:num w:numId="133">
    <w:abstractNumId w:val="126"/>
  </w:num>
  <w:num w:numId="134">
    <w:abstractNumId w:val="106"/>
  </w:num>
  <w:num w:numId="135">
    <w:abstractNumId w:val="93"/>
  </w:num>
  <w:num w:numId="136">
    <w:abstractNumId w:val="125"/>
  </w:num>
  <w:num w:numId="137">
    <w:abstractNumId w:val="152"/>
  </w:num>
  <w:num w:numId="138">
    <w:abstractNumId w:val="15"/>
  </w:num>
  <w:num w:numId="139">
    <w:abstractNumId w:val="167"/>
  </w:num>
  <w:num w:numId="140">
    <w:abstractNumId w:val="150"/>
  </w:num>
  <w:num w:numId="141">
    <w:abstractNumId w:val="140"/>
  </w:num>
  <w:num w:numId="142">
    <w:abstractNumId w:val="41"/>
  </w:num>
  <w:num w:numId="143">
    <w:abstractNumId w:val="95"/>
  </w:num>
  <w:num w:numId="144">
    <w:abstractNumId w:val="104"/>
  </w:num>
  <w:num w:numId="145">
    <w:abstractNumId w:val="63"/>
  </w:num>
  <w:num w:numId="146">
    <w:abstractNumId w:val="66"/>
  </w:num>
  <w:num w:numId="147">
    <w:abstractNumId w:val="112"/>
  </w:num>
  <w:num w:numId="148">
    <w:abstractNumId w:val="102"/>
  </w:num>
  <w:num w:numId="149">
    <w:abstractNumId w:val="45"/>
  </w:num>
  <w:num w:numId="150">
    <w:abstractNumId w:val="12"/>
  </w:num>
  <w:num w:numId="151">
    <w:abstractNumId w:val="142"/>
  </w:num>
  <w:num w:numId="152">
    <w:abstractNumId w:val="146"/>
  </w:num>
  <w:num w:numId="153">
    <w:abstractNumId w:val="70"/>
  </w:num>
  <w:num w:numId="154">
    <w:abstractNumId w:val="20"/>
  </w:num>
  <w:num w:numId="155">
    <w:abstractNumId w:val="84"/>
  </w:num>
  <w:num w:numId="156">
    <w:abstractNumId w:val="27"/>
  </w:num>
  <w:num w:numId="157">
    <w:abstractNumId w:val="109"/>
  </w:num>
  <w:num w:numId="158">
    <w:abstractNumId w:val="118"/>
  </w:num>
  <w:num w:numId="159">
    <w:abstractNumId w:val="7"/>
  </w:num>
  <w:num w:numId="160">
    <w:abstractNumId w:val="98"/>
  </w:num>
  <w:num w:numId="161">
    <w:abstractNumId w:val="178"/>
  </w:num>
  <w:num w:numId="162">
    <w:abstractNumId w:val="169"/>
  </w:num>
  <w:num w:numId="163">
    <w:abstractNumId w:val="85"/>
  </w:num>
  <w:num w:numId="164">
    <w:abstractNumId w:val="5"/>
  </w:num>
  <w:num w:numId="165">
    <w:abstractNumId w:val="16"/>
  </w:num>
  <w:num w:numId="166">
    <w:abstractNumId w:val="123"/>
  </w:num>
  <w:num w:numId="167">
    <w:abstractNumId w:val="101"/>
  </w:num>
  <w:num w:numId="168">
    <w:abstractNumId w:val="154"/>
  </w:num>
  <w:num w:numId="169">
    <w:abstractNumId w:val="170"/>
    <w:lvlOverride w:ilvl="0">
      <w:startOverride w:val="1"/>
    </w:lvlOverride>
  </w:num>
  <w:num w:numId="170">
    <w:abstractNumId w:val="153"/>
  </w:num>
  <w:num w:numId="171">
    <w:abstractNumId w:val="171"/>
  </w:num>
  <w:num w:numId="172">
    <w:abstractNumId w:val="14"/>
  </w:num>
  <w:num w:numId="173">
    <w:abstractNumId w:val="21"/>
  </w:num>
  <w:num w:numId="174">
    <w:abstractNumId w:val="128"/>
  </w:num>
  <w:num w:numId="175">
    <w:abstractNumId w:val="0"/>
  </w:num>
  <w:num w:numId="176">
    <w:abstractNumId w:val="136"/>
  </w:num>
  <w:num w:numId="177">
    <w:abstractNumId w:val="94"/>
  </w:num>
  <w:num w:numId="178">
    <w:abstractNumId w:val="141"/>
  </w:num>
  <w:num w:numId="179">
    <w:abstractNumId w:val="163"/>
  </w:num>
  <w:num w:numId="180">
    <w:abstractNumId w:val="137"/>
  </w:num>
  <w:num w:numId="181">
    <w:abstractNumId w:val="5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116"/>
    <w:rsid w:val="00015222"/>
    <w:rsid w:val="00015450"/>
    <w:rsid w:val="000154F9"/>
    <w:rsid w:val="000154FC"/>
    <w:rsid w:val="00015794"/>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CF8"/>
    <w:rsid w:val="00024FC4"/>
    <w:rsid w:val="00025AE8"/>
    <w:rsid w:val="00026879"/>
    <w:rsid w:val="000269FF"/>
    <w:rsid w:val="00026A19"/>
    <w:rsid w:val="00027317"/>
    <w:rsid w:val="00027693"/>
    <w:rsid w:val="00027771"/>
    <w:rsid w:val="000277E6"/>
    <w:rsid w:val="00027FAD"/>
    <w:rsid w:val="00027FAF"/>
    <w:rsid w:val="000300C3"/>
    <w:rsid w:val="00031AF4"/>
    <w:rsid w:val="000320F9"/>
    <w:rsid w:val="0003218D"/>
    <w:rsid w:val="00032580"/>
    <w:rsid w:val="00033094"/>
    <w:rsid w:val="0003330A"/>
    <w:rsid w:val="00033674"/>
    <w:rsid w:val="00033B48"/>
    <w:rsid w:val="0003402E"/>
    <w:rsid w:val="000340A8"/>
    <w:rsid w:val="0003441D"/>
    <w:rsid w:val="000350EE"/>
    <w:rsid w:val="00035DA0"/>
    <w:rsid w:val="00035E1B"/>
    <w:rsid w:val="000360AC"/>
    <w:rsid w:val="00036CDD"/>
    <w:rsid w:val="00037110"/>
    <w:rsid w:val="00040D34"/>
    <w:rsid w:val="00040EC2"/>
    <w:rsid w:val="00041231"/>
    <w:rsid w:val="000414EC"/>
    <w:rsid w:val="00044159"/>
    <w:rsid w:val="000441D7"/>
    <w:rsid w:val="00044C9D"/>
    <w:rsid w:val="000456E2"/>
    <w:rsid w:val="00045A8A"/>
    <w:rsid w:val="000466DC"/>
    <w:rsid w:val="00046824"/>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2C5F"/>
    <w:rsid w:val="00073AA7"/>
    <w:rsid w:val="00073FDF"/>
    <w:rsid w:val="0007440D"/>
    <w:rsid w:val="00075AD9"/>
    <w:rsid w:val="00075D0C"/>
    <w:rsid w:val="00076070"/>
    <w:rsid w:val="00076148"/>
    <w:rsid w:val="0007626A"/>
    <w:rsid w:val="000771CC"/>
    <w:rsid w:val="00077620"/>
    <w:rsid w:val="000804D9"/>
    <w:rsid w:val="0008059F"/>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CED"/>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1ADF"/>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554"/>
    <w:rsid w:val="000A3C56"/>
    <w:rsid w:val="000A44E4"/>
    <w:rsid w:val="000A45C2"/>
    <w:rsid w:val="000A4CD2"/>
    <w:rsid w:val="000A5837"/>
    <w:rsid w:val="000A5CEA"/>
    <w:rsid w:val="000A6445"/>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430"/>
    <w:rsid w:val="000B79B5"/>
    <w:rsid w:val="000C0017"/>
    <w:rsid w:val="000C00E2"/>
    <w:rsid w:val="000C0A49"/>
    <w:rsid w:val="000C0BFC"/>
    <w:rsid w:val="000C0CC8"/>
    <w:rsid w:val="000C131C"/>
    <w:rsid w:val="000C1794"/>
    <w:rsid w:val="000C2C96"/>
    <w:rsid w:val="000C3898"/>
    <w:rsid w:val="000C3F7D"/>
    <w:rsid w:val="000C45EC"/>
    <w:rsid w:val="000C4F4C"/>
    <w:rsid w:val="000C534B"/>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0F20"/>
    <w:rsid w:val="000F1185"/>
    <w:rsid w:val="000F126B"/>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B55"/>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465"/>
    <w:rsid w:val="00130E49"/>
    <w:rsid w:val="001315CE"/>
    <w:rsid w:val="001317E8"/>
    <w:rsid w:val="00132298"/>
    <w:rsid w:val="001323A7"/>
    <w:rsid w:val="0013247F"/>
    <w:rsid w:val="00133082"/>
    <w:rsid w:val="00134142"/>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004"/>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4D54"/>
    <w:rsid w:val="00175BD8"/>
    <w:rsid w:val="0017667A"/>
    <w:rsid w:val="001766B5"/>
    <w:rsid w:val="001768EE"/>
    <w:rsid w:val="0017719F"/>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7B3"/>
    <w:rsid w:val="001C090B"/>
    <w:rsid w:val="001C1156"/>
    <w:rsid w:val="001C1161"/>
    <w:rsid w:val="001C1877"/>
    <w:rsid w:val="001C1ABE"/>
    <w:rsid w:val="001C1B46"/>
    <w:rsid w:val="001C257C"/>
    <w:rsid w:val="001C3A5E"/>
    <w:rsid w:val="001C4D2F"/>
    <w:rsid w:val="001C5090"/>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1A87"/>
    <w:rsid w:val="00222913"/>
    <w:rsid w:val="00223A2C"/>
    <w:rsid w:val="00223D33"/>
    <w:rsid w:val="002244E5"/>
    <w:rsid w:val="002248DA"/>
    <w:rsid w:val="00224FBE"/>
    <w:rsid w:val="00225003"/>
    <w:rsid w:val="00225E81"/>
    <w:rsid w:val="00226B3C"/>
    <w:rsid w:val="00226DBC"/>
    <w:rsid w:val="0022763D"/>
    <w:rsid w:val="0023195F"/>
    <w:rsid w:val="00232122"/>
    <w:rsid w:val="00232977"/>
    <w:rsid w:val="00232DCD"/>
    <w:rsid w:val="002340F8"/>
    <w:rsid w:val="00235BD4"/>
    <w:rsid w:val="00236444"/>
    <w:rsid w:val="002366AE"/>
    <w:rsid w:val="0023699B"/>
    <w:rsid w:val="00236E64"/>
    <w:rsid w:val="00237266"/>
    <w:rsid w:val="00237412"/>
    <w:rsid w:val="00237D0B"/>
    <w:rsid w:val="0024046B"/>
    <w:rsid w:val="00240B3D"/>
    <w:rsid w:val="00240DA4"/>
    <w:rsid w:val="00241332"/>
    <w:rsid w:val="00241A2D"/>
    <w:rsid w:val="00242B97"/>
    <w:rsid w:val="00242D7C"/>
    <w:rsid w:val="0024380E"/>
    <w:rsid w:val="00244102"/>
    <w:rsid w:val="0024424F"/>
    <w:rsid w:val="0024449C"/>
    <w:rsid w:val="002446CF"/>
    <w:rsid w:val="00244E71"/>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3F64"/>
    <w:rsid w:val="00254265"/>
    <w:rsid w:val="0025447A"/>
    <w:rsid w:val="00254BFE"/>
    <w:rsid w:val="00254FDD"/>
    <w:rsid w:val="002552F1"/>
    <w:rsid w:val="0025588B"/>
    <w:rsid w:val="00256009"/>
    <w:rsid w:val="00256DFE"/>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9C2"/>
    <w:rsid w:val="00277A61"/>
    <w:rsid w:val="00277C56"/>
    <w:rsid w:val="00277F4B"/>
    <w:rsid w:val="002800E0"/>
    <w:rsid w:val="00280107"/>
    <w:rsid w:val="002804CD"/>
    <w:rsid w:val="002804F4"/>
    <w:rsid w:val="0028058C"/>
    <w:rsid w:val="00281C04"/>
    <w:rsid w:val="00281F22"/>
    <w:rsid w:val="002826E4"/>
    <w:rsid w:val="00282738"/>
    <w:rsid w:val="0028332B"/>
    <w:rsid w:val="002838C2"/>
    <w:rsid w:val="00283CD8"/>
    <w:rsid w:val="00283E7A"/>
    <w:rsid w:val="0028481F"/>
    <w:rsid w:val="00285969"/>
    <w:rsid w:val="00285C6C"/>
    <w:rsid w:val="00285DFA"/>
    <w:rsid w:val="002863D6"/>
    <w:rsid w:val="00286440"/>
    <w:rsid w:val="0028676A"/>
    <w:rsid w:val="002868A0"/>
    <w:rsid w:val="00287530"/>
    <w:rsid w:val="00287950"/>
    <w:rsid w:val="00290365"/>
    <w:rsid w:val="002904A0"/>
    <w:rsid w:val="00290599"/>
    <w:rsid w:val="00290633"/>
    <w:rsid w:val="00290A61"/>
    <w:rsid w:val="00290C96"/>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56"/>
    <w:rsid w:val="002C53FD"/>
    <w:rsid w:val="002C5A96"/>
    <w:rsid w:val="002C5C6E"/>
    <w:rsid w:val="002C5D98"/>
    <w:rsid w:val="002C5FC5"/>
    <w:rsid w:val="002C6015"/>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2C7B"/>
    <w:rsid w:val="002E2FE2"/>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4531"/>
    <w:rsid w:val="00324941"/>
    <w:rsid w:val="003257C9"/>
    <w:rsid w:val="00325D0A"/>
    <w:rsid w:val="003276E4"/>
    <w:rsid w:val="00330B57"/>
    <w:rsid w:val="003318FD"/>
    <w:rsid w:val="00331AE1"/>
    <w:rsid w:val="00332C80"/>
    <w:rsid w:val="00333681"/>
    <w:rsid w:val="00333E46"/>
    <w:rsid w:val="00334294"/>
    <w:rsid w:val="003356B0"/>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241"/>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7E7"/>
    <w:rsid w:val="00393511"/>
    <w:rsid w:val="00393800"/>
    <w:rsid w:val="00394521"/>
    <w:rsid w:val="00394585"/>
    <w:rsid w:val="0039469C"/>
    <w:rsid w:val="00394A9B"/>
    <w:rsid w:val="003951A8"/>
    <w:rsid w:val="00395B0E"/>
    <w:rsid w:val="00395F91"/>
    <w:rsid w:val="003968D8"/>
    <w:rsid w:val="003969F7"/>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048"/>
    <w:rsid w:val="003B15A0"/>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2E6A"/>
    <w:rsid w:val="003C3D7E"/>
    <w:rsid w:val="003C4842"/>
    <w:rsid w:val="003C605F"/>
    <w:rsid w:val="003C6270"/>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779"/>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92A"/>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0729E"/>
    <w:rsid w:val="00410268"/>
    <w:rsid w:val="004107C6"/>
    <w:rsid w:val="00411429"/>
    <w:rsid w:val="00411803"/>
    <w:rsid w:val="00411D8B"/>
    <w:rsid w:val="00411E92"/>
    <w:rsid w:val="0041241A"/>
    <w:rsid w:val="00414330"/>
    <w:rsid w:val="00414F63"/>
    <w:rsid w:val="00416164"/>
    <w:rsid w:val="00416968"/>
    <w:rsid w:val="00416BC5"/>
    <w:rsid w:val="00416E25"/>
    <w:rsid w:val="00420197"/>
    <w:rsid w:val="00420B4E"/>
    <w:rsid w:val="00420B82"/>
    <w:rsid w:val="004212A5"/>
    <w:rsid w:val="00421357"/>
    <w:rsid w:val="00424181"/>
    <w:rsid w:val="00424992"/>
    <w:rsid w:val="00424B1E"/>
    <w:rsid w:val="00424F21"/>
    <w:rsid w:val="00425732"/>
    <w:rsid w:val="00426849"/>
    <w:rsid w:val="004268A2"/>
    <w:rsid w:val="004269DB"/>
    <w:rsid w:val="00426BF4"/>
    <w:rsid w:val="004275CA"/>
    <w:rsid w:val="0042788C"/>
    <w:rsid w:val="0043086D"/>
    <w:rsid w:val="00430AF9"/>
    <w:rsid w:val="004310C2"/>
    <w:rsid w:val="00431239"/>
    <w:rsid w:val="0043132B"/>
    <w:rsid w:val="00431936"/>
    <w:rsid w:val="004324B7"/>
    <w:rsid w:val="004324E8"/>
    <w:rsid w:val="00432512"/>
    <w:rsid w:val="004329E2"/>
    <w:rsid w:val="00432C27"/>
    <w:rsid w:val="004333E1"/>
    <w:rsid w:val="00433E95"/>
    <w:rsid w:val="00434126"/>
    <w:rsid w:val="00434442"/>
    <w:rsid w:val="00434565"/>
    <w:rsid w:val="00436278"/>
    <w:rsid w:val="00437032"/>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38D"/>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86C"/>
    <w:rsid w:val="00464ED9"/>
    <w:rsid w:val="0046657D"/>
    <w:rsid w:val="00466906"/>
    <w:rsid w:val="0046696F"/>
    <w:rsid w:val="00466AE4"/>
    <w:rsid w:val="00466C21"/>
    <w:rsid w:val="00466E7B"/>
    <w:rsid w:val="00466EFC"/>
    <w:rsid w:val="00467313"/>
    <w:rsid w:val="00467332"/>
    <w:rsid w:val="004674E6"/>
    <w:rsid w:val="0047098E"/>
    <w:rsid w:val="00471710"/>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6976"/>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9762A"/>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C0838"/>
    <w:rsid w:val="004C0A79"/>
    <w:rsid w:val="004C0BBC"/>
    <w:rsid w:val="004C0D2D"/>
    <w:rsid w:val="004C1B6F"/>
    <w:rsid w:val="004C27EA"/>
    <w:rsid w:val="004C30F2"/>
    <w:rsid w:val="004C330B"/>
    <w:rsid w:val="004C4143"/>
    <w:rsid w:val="004C4338"/>
    <w:rsid w:val="004C4CA0"/>
    <w:rsid w:val="004C5841"/>
    <w:rsid w:val="004C58EA"/>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4E9C"/>
    <w:rsid w:val="004D5A0D"/>
    <w:rsid w:val="004D5A4A"/>
    <w:rsid w:val="004D5A5F"/>
    <w:rsid w:val="004D5F83"/>
    <w:rsid w:val="004D60F9"/>
    <w:rsid w:val="004D6212"/>
    <w:rsid w:val="004D677B"/>
    <w:rsid w:val="004D6E82"/>
    <w:rsid w:val="004D79BF"/>
    <w:rsid w:val="004E0066"/>
    <w:rsid w:val="004E081C"/>
    <w:rsid w:val="004E19DB"/>
    <w:rsid w:val="004E1FF7"/>
    <w:rsid w:val="004E23B4"/>
    <w:rsid w:val="004E2EB0"/>
    <w:rsid w:val="004E2F5B"/>
    <w:rsid w:val="004E2FD2"/>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37"/>
    <w:rsid w:val="004F6E6B"/>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A87"/>
    <w:rsid w:val="00504E93"/>
    <w:rsid w:val="00504EC9"/>
    <w:rsid w:val="005056F0"/>
    <w:rsid w:val="005072A2"/>
    <w:rsid w:val="0050748F"/>
    <w:rsid w:val="005107C9"/>
    <w:rsid w:val="0051124D"/>
    <w:rsid w:val="00511DE8"/>
    <w:rsid w:val="00511E1E"/>
    <w:rsid w:val="0051253C"/>
    <w:rsid w:val="005126E8"/>
    <w:rsid w:val="00512BCD"/>
    <w:rsid w:val="00512CD6"/>
    <w:rsid w:val="00512DAB"/>
    <w:rsid w:val="005132CC"/>
    <w:rsid w:val="00513337"/>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878"/>
    <w:rsid w:val="00537F49"/>
    <w:rsid w:val="0054058D"/>
    <w:rsid w:val="00540BA3"/>
    <w:rsid w:val="00540C42"/>
    <w:rsid w:val="00541B18"/>
    <w:rsid w:val="00542A0C"/>
    <w:rsid w:val="00542CA4"/>
    <w:rsid w:val="0054368E"/>
    <w:rsid w:val="005449F6"/>
    <w:rsid w:val="00545374"/>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6940"/>
    <w:rsid w:val="00557227"/>
    <w:rsid w:val="005579BB"/>
    <w:rsid w:val="00557C77"/>
    <w:rsid w:val="00560DD3"/>
    <w:rsid w:val="00560EB6"/>
    <w:rsid w:val="0056116E"/>
    <w:rsid w:val="005627D9"/>
    <w:rsid w:val="00562976"/>
    <w:rsid w:val="0056300D"/>
    <w:rsid w:val="005632DD"/>
    <w:rsid w:val="005637CB"/>
    <w:rsid w:val="00564419"/>
    <w:rsid w:val="0056453E"/>
    <w:rsid w:val="005645BE"/>
    <w:rsid w:val="00564E6E"/>
    <w:rsid w:val="00565D57"/>
    <w:rsid w:val="00567051"/>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592"/>
    <w:rsid w:val="00582B0B"/>
    <w:rsid w:val="00582BB3"/>
    <w:rsid w:val="00582E03"/>
    <w:rsid w:val="00583639"/>
    <w:rsid w:val="00583A46"/>
    <w:rsid w:val="00583CCA"/>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68A8"/>
    <w:rsid w:val="00596ABB"/>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039"/>
    <w:rsid w:val="005B526B"/>
    <w:rsid w:val="005B52C9"/>
    <w:rsid w:val="005B5315"/>
    <w:rsid w:val="005B625E"/>
    <w:rsid w:val="005B7D58"/>
    <w:rsid w:val="005C0D10"/>
    <w:rsid w:val="005C10C4"/>
    <w:rsid w:val="005C1EB5"/>
    <w:rsid w:val="005C2259"/>
    <w:rsid w:val="005C29C8"/>
    <w:rsid w:val="005C34DF"/>
    <w:rsid w:val="005C3526"/>
    <w:rsid w:val="005C43C7"/>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A30"/>
    <w:rsid w:val="005D2EE4"/>
    <w:rsid w:val="005D3CD4"/>
    <w:rsid w:val="005D3CF1"/>
    <w:rsid w:val="005D3D15"/>
    <w:rsid w:val="005D46F1"/>
    <w:rsid w:val="005D4717"/>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B86"/>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804"/>
    <w:rsid w:val="00625B88"/>
    <w:rsid w:val="00625F02"/>
    <w:rsid w:val="00626841"/>
    <w:rsid w:val="00626B78"/>
    <w:rsid w:val="0062704A"/>
    <w:rsid w:val="00627462"/>
    <w:rsid w:val="00627BEC"/>
    <w:rsid w:val="00627CC1"/>
    <w:rsid w:val="006301A8"/>
    <w:rsid w:val="0063045F"/>
    <w:rsid w:val="006304F6"/>
    <w:rsid w:val="0063053C"/>
    <w:rsid w:val="00630B78"/>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44C9"/>
    <w:rsid w:val="00654957"/>
    <w:rsid w:val="00654C97"/>
    <w:rsid w:val="0065528E"/>
    <w:rsid w:val="006552B5"/>
    <w:rsid w:val="006554E7"/>
    <w:rsid w:val="00655B58"/>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705"/>
    <w:rsid w:val="00662911"/>
    <w:rsid w:val="00662C38"/>
    <w:rsid w:val="00662DBB"/>
    <w:rsid w:val="006634E8"/>
    <w:rsid w:val="0066394B"/>
    <w:rsid w:val="00664847"/>
    <w:rsid w:val="0066512F"/>
    <w:rsid w:val="0066575F"/>
    <w:rsid w:val="00665786"/>
    <w:rsid w:val="00666B57"/>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711"/>
    <w:rsid w:val="00681DA5"/>
    <w:rsid w:val="00682025"/>
    <w:rsid w:val="0068222E"/>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0D"/>
    <w:rsid w:val="00697EE3"/>
    <w:rsid w:val="006A000B"/>
    <w:rsid w:val="006A0976"/>
    <w:rsid w:val="006A0C22"/>
    <w:rsid w:val="006A0C6F"/>
    <w:rsid w:val="006A0D07"/>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21A"/>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4095"/>
    <w:rsid w:val="006C4711"/>
    <w:rsid w:val="006C4760"/>
    <w:rsid w:val="006C48C8"/>
    <w:rsid w:val="006C48DA"/>
    <w:rsid w:val="006C533F"/>
    <w:rsid w:val="006C543E"/>
    <w:rsid w:val="006C5749"/>
    <w:rsid w:val="006C5CB6"/>
    <w:rsid w:val="006C67BF"/>
    <w:rsid w:val="006C6C01"/>
    <w:rsid w:val="006C6E5B"/>
    <w:rsid w:val="006C6EC4"/>
    <w:rsid w:val="006C734D"/>
    <w:rsid w:val="006C76FD"/>
    <w:rsid w:val="006C7872"/>
    <w:rsid w:val="006C7ED2"/>
    <w:rsid w:val="006D08ED"/>
    <w:rsid w:val="006D0C19"/>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5BCD"/>
    <w:rsid w:val="00706AF6"/>
    <w:rsid w:val="00707184"/>
    <w:rsid w:val="007071C5"/>
    <w:rsid w:val="007078B3"/>
    <w:rsid w:val="00707949"/>
    <w:rsid w:val="00707C6B"/>
    <w:rsid w:val="00707C82"/>
    <w:rsid w:val="00707F98"/>
    <w:rsid w:val="00710093"/>
    <w:rsid w:val="00710702"/>
    <w:rsid w:val="00710704"/>
    <w:rsid w:val="00710831"/>
    <w:rsid w:val="0071090D"/>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06E"/>
    <w:rsid w:val="0072714D"/>
    <w:rsid w:val="00727639"/>
    <w:rsid w:val="00727771"/>
    <w:rsid w:val="00730AE4"/>
    <w:rsid w:val="00731041"/>
    <w:rsid w:val="00731886"/>
    <w:rsid w:val="00731AC3"/>
    <w:rsid w:val="00731CE8"/>
    <w:rsid w:val="00731D6C"/>
    <w:rsid w:val="007327A1"/>
    <w:rsid w:val="00732DF4"/>
    <w:rsid w:val="00733594"/>
    <w:rsid w:val="00734399"/>
    <w:rsid w:val="00734584"/>
    <w:rsid w:val="00734D81"/>
    <w:rsid w:val="00735456"/>
    <w:rsid w:val="00735EE6"/>
    <w:rsid w:val="0073697D"/>
    <w:rsid w:val="00736BB9"/>
    <w:rsid w:val="00737183"/>
    <w:rsid w:val="007379D7"/>
    <w:rsid w:val="00740027"/>
    <w:rsid w:val="00741048"/>
    <w:rsid w:val="0074143D"/>
    <w:rsid w:val="00741A1C"/>
    <w:rsid w:val="0074247D"/>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6E2"/>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053"/>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66FE"/>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8B8"/>
    <w:rsid w:val="007C3DAB"/>
    <w:rsid w:val="007C4361"/>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2D49"/>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201"/>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B79"/>
    <w:rsid w:val="00804C94"/>
    <w:rsid w:val="00805CA7"/>
    <w:rsid w:val="0080627C"/>
    <w:rsid w:val="008062A9"/>
    <w:rsid w:val="0080650E"/>
    <w:rsid w:val="00806560"/>
    <w:rsid w:val="0080670E"/>
    <w:rsid w:val="008067B7"/>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316B"/>
    <w:rsid w:val="0081400B"/>
    <w:rsid w:val="0081429C"/>
    <w:rsid w:val="008142C9"/>
    <w:rsid w:val="00814604"/>
    <w:rsid w:val="00814668"/>
    <w:rsid w:val="0081481B"/>
    <w:rsid w:val="00814BAE"/>
    <w:rsid w:val="00814CA8"/>
    <w:rsid w:val="00814DB7"/>
    <w:rsid w:val="00816431"/>
    <w:rsid w:val="0081656C"/>
    <w:rsid w:val="00816A6E"/>
    <w:rsid w:val="00816CA0"/>
    <w:rsid w:val="008172C4"/>
    <w:rsid w:val="00817C38"/>
    <w:rsid w:val="00817CA9"/>
    <w:rsid w:val="00820019"/>
    <w:rsid w:val="00820523"/>
    <w:rsid w:val="00820A77"/>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285"/>
    <w:rsid w:val="008415B7"/>
    <w:rsid w:val="0084168E"/>
    <w:rsid w:val="00841830"/>
    <w:rsid w:val="008420DE"/>
    <w:rsid w:val="00842685"/>
    <w:rsid w:val="00842A65"/>
    <w:rsid w:val="00842DDF"/>
    <w:rsid w:val="00842ED1"/>
    <w:rsid w:val="00843291"/>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5E"/>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4B3"/>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7EC"/>
    <w:rsid w:val="00893AE6"/>
    <w:rsid w:val="00893D84"/>
    <w:rsid w:val="00894368"/>
    <w:rsid w:val="00895124"/>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088"/>
    <w:rsid w:val="008B022C"/>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FC3"/>
    <w:rsid w:val="008C0095"/>
    <w:rsid w:val="008C1249"/>
    <w:rsid w:val="008C1C7E"/>
    <w:rsid w:val="008C1DC5"/>
    <w:rsid w:val="008C2444"/>
    <w:rsid w:val="008C25A6"/>
    <w:rsid w:val="008C29D0"/>
    <w:rsid w:val="008C406C"/>
    <w:rsid w:val="008C4428"/>
    <w:rsid w:val="008C442F"/>
    <w:rsid w:val="008C66D7"/>
    <w:rsid w:val="008C6EB8"/>
    <w:rsid w:val="008C733A"/>
    <w:rsid w:val="008C73C5"/>
    <w:rsid w:val="008C77EB"/>
    <w:rsid w:val="008C7CE3"/>
    <w:rsid w:val="008C7DC1"/>
    <w:rsid w:val="008C7E34"/>
    <w:rsid w:val="008D059F"/>
    <w:rsid w:val="008D0B3D"/>
    <w:rsid w:val="008D1D7A"/>
    <w:rsid w:val="008D1EE6"/>
    <w:rsid w:val="008D3AD4"/>
    <w:rsid w:val="008D3BCD"/>
    <w:rsid w:val="008D4BF2"/>
    <w:rsid w:val="008D4D8C"/>
    <w:rsid w:val="008D50BC"/>
    <w:rsid w:val="008D60EB"/>
    <w:rsid w:val="008D7751"/>
    <w:rsid w:val="008D78BA"/>
    <w:rsid w:val="008E0673"/>
    <w:rsid w:val="008E1338"/>
    <w:rsid w:val="008E1D2C"/>
    <w:rsid w:val="008E219D"/>
    <w:rsid w:val="008E2304"/>
    <w:rsid w:val="008E2BD2"/>
    <w:rsid w:val="008E2CF9"/>
    <w:rsid w:val="008E2E4E"/>
    <w:rsid w:val="008E340C"/>
    <w:rsid w:val="008E356C"/>
    <w:rsid w:val="008E3715"/>
    <w:rsid w:val="008E3BA4"/>
    <w:rsid w:val="008E3D51"/>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1779"/>
    <w:rsid w:val="00901ABA"/>
    <w:rsid w:val="00901BBC"/>
    <w:rsid w:val="00902481"/>
    <w:rsid w:val="00902A11"/>
    <w:rsid w:val="009032C1"/>
    <w:rsid w:val="0090365F"/>
    <w:rsid w:val="00903D73"/>
    <w:rsid w:val="00903DFB"/>
    <w:rsid w:val="00903E92"/>
    <w:rsid w:val="0090471C"/>
    <w:rsid w:val="009047B0"/>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51B"/>
    <w:rsid w:val="0092292F"/>
    <w:rsid w:val="0092307C"/>
    <w:rsid w:val="009231F5"/>
    <w:rsid w:val="0092371B"/>
    <w:rsid w:val="00923A41"/>
    <w:rsid w:val="00923B73"/>
    <w:rsid w:val="0092405B"/>
    <w:rsid w:val="00924D44"/>
    <w:rsid w:val="00925EC1"/>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32B"/>
    <w:rsid w:val="00941341"/>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3BC6"/>
    <w:rsid w:val="0095470F"/>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98B"/>
    <w:rsid w:val="00965A64"/>
    <w:rsid w:val="00965BA7"/>
    <w:rsid w:val="00965C9B"/>
    <w:rsid w:val="009665B3"/>
    <w:rsid w:val="00966887"/>
    <w:rsid w:val="00966B71"/>
    <w:rsid w:val="00966CA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5556"/>
    <w:rsid w:val="00976799"/>
    <w:rsid w:val="0097711C"/>
    <w:rsid w:val="00977EE8"/>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0D1"/>
    <w:rsid w:val="00994C38"/>
    <w:rsid w:val="00995046"/>
    <w:rsid w:val="00996E43"/>
    <w:rsid w:val="00997549"/>
    <w:rsid w:val="009A0898"/>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0A9"/>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4E0"/>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6A81"/>
    <w:rsid w:val="009F70E3"/>
    <w:rsid w:val="009F73EA"/>
    <w:rsid w:val="009F7950"/>
    <w:rsid w:val="00A00146"/>
    <w:rsid w:val="00A01092"/>
    <w:rsid w:val="00A01997"/>
    <w:rsid w:val="00A01AD0"/>
    <w:rsid w:val="00A01E06"/>
    <w:rsid w:val="00A01E74"/>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4B9"/>
    <w:rsid w:val="00A07EA9"/>
    <w:rsid w:val="00A102F4"/>
    <w:rsid w:val="00A10733"/>
    <w:rsid w:val="00A11291"/>
    <w:rsid w:val="00A12097"/>
    <w:rsid w:val="00A1306B"/>
    <w:rsid w:val="00A13328"/>
    <w:rsid w:val="00A137F1"/>
    <w:rsid w:val="00A13905"/>
    <w:rsid w:val="00A13BD1"/>
    <w:rsid w:val="00A13CFB"/>
    <w:rsid w:val="00A148FC"/>
    <w:rsid w:val="00A1569E"/>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499E"/>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069"/>
    <w:rsid w:val="00A35771"/>
    <w:rsid w:val="00A35E37"/>
    <w:rsid w:val="00A35EE6"/>
    <w:rsid w:val="00A36F50"/>
    <w:rsid w:val="00A36FD9"/>
    <w:rsid w:val="00A374F5"/>
    <w:rsid w:val="00A376B7"/>
    <w:rsid w:val="00A37A92"/>
    <w:rsid w:val="00A40600"/>
    <w:rsid w:val="00A40726"/>
    <w:rsid w:val="00A4073F"/>
    <w:rsid w:val="00A40DD3"/>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786"/>
    <w:rsid w:val="00A4795E"/>
    <w:rsid w:val="00A47B6C"/>
    <w:rsid w:val="00A5024D"/>
    <w:rsid w:val="00A504B5"/>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5C66"/>
    <w:rsid w:val="00A56436"/>
    <w:rsid w:val="00A5681A"/>
    <w:rsid w:val="00A56A5B"/>
    <w:rsid w:val="00A57658"/>
    <w:rsid w:val="00A57D50"/>
    <w:rsid w:val="00A612FF"/>
    <w:rsid w:val="00A61A1C"/>
    <w:rsid w:val="00A637A6"/>
    <w:rsid w:val="00A63D9D"/>
    <w:rsid w:val="00A652E6"/>
    <w:rsid w:val="00A65438"/>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45B"/>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5DE"/>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66E"/>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F2B"/>
    <w:rsid w:val="00AF4290"/>
    <w:rsid w:val="00AF433F"/>
    <w:rsid w:val="00AF4B56"/>
    <w:rsid w:val="00AF4B96"/>
    <w:rsid w:val="00AF5031"/>
    <w:rsid w:val="00AF51CB"/>
    <w:rsid w:val="00AF5331"/>
    <w:rsid w:val="00AF6241"/>
    <w:rsid w:val="00AF645F"/>
    <w:rsid w:val="00AF650F"/>
    <w:rsid w:val="00AF6762"/>
    <w:rsid w:val="00AF7116"/>
    <w:rsid w:val="00B00165"/>
    <w:rsid w:val="00B00B3D"/>
    <w:rsid w:val="00B0158F"/>
    <w:rsid w:val="00B01701"/>
    <w:rsid w:val="00B01C73"/>
    <w:rsid w:val="00B0241F"/>
    <w:rsid w:val="00B02750"/>
    <w:rsid w:val="00B03180"/>
    <w:rsid w:val="00B03E14"/>
    <w:rsid w:val="00B04A71"/>
    <w:rsid w:val="00B04C5D"/>
    <w:rsid w:val="00B050F5"/>
    <w:rsid w:val="00B05EFC"/>
    <w:rsid w:val="00B06056"/>
    <w:rsid w:val="00B064C3"/>
    <w:rsid w:val="00B0771F"/>
    <w:rsid w:val="00B0785D"/>
    <w:rsid w:val="00B106E9"/>
    <w:rsid w:val="00B10786"/>
    <w:rsid w:val="00B10839"/>
    <w:rsid w:val="00B109B0"/>
    <w:rsid w:val="00B1176A"/>
    <w:rsid w:val="00B1219D"/>
    <w:rsid w:val="00B12F20"/>
    <w:rsid w:val="00B13A21"/>
    <w:rsid w:val="00B13CBC"/>
    <w:rsid w:val="00B13E46"/>
    <w:rsid w:val="00B13F95"/>
    <w:rsid w:val="00B140A8"/>
    <w:rsid w:val="00B144A1"/>
    <w:rsid w:val="00B1454C"/>
    <w:rsid w:val="00B15FB7"/>
    <w:rsid w:val="00B166D2"/>
    <w:rsid w:val="00B16B01"/>
    <w:rsid w:val="00B1768B"/>
    <w:rsid w:val="00B17935"/>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1CD"/>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5643"/>
    <w:rsid w:val="00B55B7A"/>
    <w:rsid w:val="00B57E13"/>
    <w:rsid w:val="00B60066"/>
    <w:rsid w:val="00B61E7A"/>
    <w:rsid w:val="00B6216D"/>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77BA1"/>
    <w:rsid w:val="00B803E0"/>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C16"/>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8AF"/>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86A"/>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D1F"/>
    <w:rsid w:val="00C0657D"/>
    <w:rsid w:val="00C07B2E"/>
    <w:rsid w:val="00C07C26"/>
    <w:rsid w:val="00C104DA"/>
    <w:rsid w:val="00C10B74"/>
    <w:rsid w:val="00C11339"/>
    <w:rsid w:val="00C1136F"/>
    <w:rsid w:val="00C12968"/>
    <w:rsid w:val="00C12FEF"/>
    <w:rsid w:val="00C134EE"/>
    <w:rsid w:val="00C137BF"/>
    <w:rsid w:val="00C13A3D"/>
    <w:rsid w:val="00C13E73"/>
    <w:rsid w:val="00C1405E"/>
    <w:rsid w:val="00C14676"/>
    <w:rsid w:val="00C14D9A"/>
    <w:rsid w:val="00C14EA4"/>
    <w:rsid w:val="00C150A7"/>
    <w:rsid w:val="00C15134"/>
    <w:rsid w:val="00C15148"/>
    <w:rsid w:val="00C15AEB"/>
    <w:rsid w:val="00C1669A"/>
    <w:rsid w:val="00C16BFC"/>
    <w:rsid w:val="00C16C38"/>
    <w:rsid w:val="00C16E62"/>
    <w:rsid w:val="00C171AB"/>
    <w:rsid w:val="00C17CB2"/>
    <w:rsid w:val="00C2002F"/>
    <w:rsid w:val="00C201E6"/>
    <w:rsid w:val="00C20C7E"/>
    <w:rsid w:val="00C21C3B"/>
    <w:rsid w:val="00C21C85"/>
    <w:rsid w:val="00C22EF7"/>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316"/>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954"/>
    <w:rsid w:val="00C75EA6"/>
    <w:rsid w:val="00C76150"/>
    <w:rsid w:val="00C76F4C"/>
    <w:rsid w:val="00C77BDF"/>
    <w:rsid w:val="00C77DE7"/>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195"/>
    <w:rsid w:val="00C92AD3"/>
    <w:rsid w:val="00C939BA"/>
    <w:rsid w:val="00C94B9F"/>
    <w:rsid w:val="00C94C3E"/>
    <w:rsid w:val="00C95633"/>
    <w:rsid w:val="00C95688"/>
    <w:rsid w:val="00C95707"/>
    <w:rsid w:val="00C95740"/>
    <w:rsid w:val="00C958D7"/>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BA8"/>
    <w:rsid w:val="00CA7EBF"/>
    <w:rsid w:val="00CB09CA"/>
    <w:rsid w:val="00CB109B"/>
    <w:rsid w:val="00CB1457"/>
    <w:rsid w:val="00CB14C1"/>
    <w:rsid w:val="00CB1774"/>
    <w:rsid w:val="00CB29E3"/>
    <w:rsid w:val="00CB2A0D"/>
    <w:rsid w:val="00CB2EE8"/>
    <w:rsid w:val="00CB3313"/>
    <w:rsid w:val="00CB38F2"/>
    <w:rsid w:val="00CB3CCD"/>
    <w:rsid w:val="00CB4277"/>
    <w:rsid w:val="00CB432D"/>
    <w:rsid w:val="00CB4975"/>
    <w:rsid w:val="00CB51BF"/>
    <w:rsid w:val="00CB51E0"/>
    <w:rsid w:val="00CB6203"/>
    <w:rsid w:val="00CB6843"/>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3EED"/>
    <w:rsid w:val="00CE41AC"/>
    <w:rsid w:val="00CE42EA"/>
    <w:rsid w:val="00CE4AA4"/>
    <w:rsid w:val="00CE4E9A"/>
    <w:rsid w:val="00CE5025"/>
    <w:rsid w:val="00CE528D"/>
    <w:rsid w:val="00CE5B95"/>
    <w:rsid w:val="00CE5BF4"/>
    <w:rsid w:val="00CE6052"/>
    <w:rsid w:val="00CE63D0"/>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6860"/>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55E"/>
    <w:rsid w:val="00D10AC6"/>
    <w:rsid w:val="00D123BF"/>
    <w:rsid w:val="00D123D7"/>
    <w:rsid w:val="00D12715"/>
    <w:rsid w:val="00D12E17"/>
    <w:rsid w:val="00D1300C"/>
    <w:rsid w:val="00D1390D"/>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2961"/>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01C"/>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54"/>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425"/>
    <w:rsid w:val="00D7658C"/>
    <w:rsid w:val="00D76C45"/>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31C"/>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0FB9"/>
    <w:rsid w:val="00DB18DC"/>
    <w:rsid w:val="00DB1F59"/>
    <w:rsid w:val="00DB2422"/>
    <w:rsid w:val="00DB2C8B"/>
    <w:rsid w:val="00DB2D79"/>
    <w:rsid w:val="00DB32B6"/>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59DE"/>
    <w:rsid w:val="00DC5B50"/>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284"/>
    <w:rsid w:val="00DE2EBE"/>
    <w:rsid w:val="00DE32EF"/>
    <w:rsid w:val="00DE35A1"/>
    <w:rsid w:val="00DE39ED"/>
    <w:rsid w:val="00DE4745"/>
    <w:rsid w:val="00DE48EA"/>
    <w:rsid w:val="00DE4A36"/>
    <w:rsid w:val="00DE4D88"/>
    <w:rsid w:val="00DE5153"/>
    <w:rsid w:val="00DE5761"/>
    <w:rsid w:val="00DE5793"/>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07EB"/>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48A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6837"/>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249"/>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7DB"/>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99F"/>
    <w:rsid w:val="00E91A1E"/>
    <w:rsid w:val="00E9253C"/>
    <w:rsid w:val="00E92D29"/>
    <w:rsid w:val="00E93394"/>
    <w:rsid w:val="00E9359E"/>
    <w:rsid w:val="00E9376E"/>
    <w:rsid w:val="00E93BCB"/>
    <w:rsid w:val="00E93C5D"/>
    <w:rsid w:val="00E946A3"/>
    <w:rsid w:val="00E952EA"/>
    <w:rsid w:val="00E9662B"/>
    <w:rsid w:val="00E96795"/>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B35"/>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74C"/>
    <w:rsid w:val="00EC3DF2"/>
    <w:rsid w:val="00EC4884"/>
    <w:rsid w:val="00EC4F71"/>
    <w:rsid w:val="00EC5323"/>
    <w:rsid w:val="00EC55EF"/>
    <w:rsid w:val="00EC5966"/>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131"/>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7DF"/>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1F99"/>
    <w:rsid w:val="00F1219A"/>
    <w:rsid w:val="00F1393B"/>
    <w:rsid w:val="00F13F7D"/>
    <w:rsid w:val="00F13FF5"/>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888"/>
    <w:rsid w:val="00F21EE9"/>
    <w:rsid w:val="00F220EC"/>
    <w:rsid w:val="00F22488"/>
    <w:rsid w:val="00F22639"/>
    <w:rsid w:val="00F22A4A"/>
    <w:rsid w:val="00F22A6F"/>
    <w:rsid w:val="00F23D04"/>
    <w:rsid w:val="00F246C2"/>
    <w:rsid w:val="00F247B4"/>
    <w:rsid w:val="00F2498D"/>
    <w:rsid w:val="00F24D8D"/>
    <w:rsid w:val="00F24F0B"/>
    <w:rsid w:val="00F257CD"/>
    <w:rsid w:val="00F25CF1"/>
    <w:rsid w:val="00F26D9F"/>
    <w:rsid w:val="00F26E57"/>
    <w:rsid w:val="00F27184"/>
    <w:rsid w:val="00F271B2"/>
    <w:rsid w:val="00F278EC"/>
    <w:rsid w:val="00F27E6D"/>
    <w:rsid w:val="00F30142"/>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512"/>
    <w:rsid w:val="00F44ED2"/>
    <w:rsid w:val="00F45149"/>
    <w:rsid w:val="00F45DE1"/>
    <w:rsid w:val="00F46555"/>
    <w:rsid w:val="00F47019"/>
    <w:rsid w:val="00F473F5"/>
    <w:rsid w:val="00F478A5"/>
    <w:rsid w:val="00F5015D"/>
    <w:rsid w:val="00F506A9"/>
    <w:rsid w:val="00F50864"/>
    <w:rsid w:val="00F51253"/>
    <w:rsid w:val="00F51AAA"/>
    <w:rsid w:val="00F51E2E"/>
    <w:rsid w:val="00F5201E"/>
    <w:rsid w:val="00F52A25"/>
    <w:rsid w:val="00F52A66"/>
    <w:rsid w:val="00F52B5F"/>
    <w:rsid w:val="00F531D7"/>
    <w:rsid w:val="00F53574"/>
    <w:rsid w:val="00F5384D"/>
    <w:rsid w:val="00F53A9C"/>
    <w:rsid w:val="00F53D13"/>
    <w:rsid w:val="00F54653"/>
    <w:rsid w:val="00F54B35"/>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2A8"/>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431"/>
    <w:rsid w:val="00F82ABA"/>
    <w:rsid w:val="00F82BDB"/>
    <w:rsid w:val="00F83318"/>
    <w:rsid w:val="00F838DB"/>
    <w:rsid w:val="00F84224"/>
    <w:rsid w:val="00F847EE"/>
    <w:rsid w:val="00F84F15"/>
    <w:rsid w:val="00F85569"/>
    <w:rsid w:val="00F855A8"/>
    <w:rsid w:val="00F861F9"/>
    <w:rsid w:val="00F865F8"/>
    <w:rsid w:val="00F8667D"/>
    <w:rsid w:val="00F86AF6"/>
    <w:rsid w:val="00F8704B"/>
    <w:rsid w:val="00F8714B"/>
    <w:rsid w:val="00F87494"/>
    <w:rsid w:val="00F8762E"/>
    <w:rsid w:val="00F8794B"/>
    <w:rsid w:val="00F9039F"/>
    <w:rsid w:val="00F90CA4"/>
    <w:rsid w:val="00F920FF"/>
    <w:rsid w:val="00F9234B"/>
    <w:rsid w:val="00F92D4B"/>
    <w:rsid w:val="00F9310C"/>
    <w:rsid w:val="00F93A4E"/>
    <w:rsid w:val="00F940C7"/>
    <w:rsid w:val="00F947BF"/>
    <w:rsid w:val="00F9480D"/>
    <w:rsid w:val="00F94D16"/>
    <w:rsid w:val="00F94D27"/>
    <w:rsid w:val="00F95F8D"/>
    <w:rsid w:val="00F974ED"/>
    <w:rsid w:val="00F977B7"/>
    <w:rsid w:val="00F978EB"/>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3EDB"/>
    <w:rsid w:val="00FB40BE"/>
    <w:rsid w:val="00FB46A2"/>
    <w:rsid w:val="00FB4770"/>
    <w:rsid w:val="00FB4943"/>
    <w:rsid w:val="00FB510E"/>
    <w:rsid w:val="00FB51C3"/>
    <w:rsid w:val="00FB59DF"/>
    <w:rsid w:val="00FB5FD8"/>
    <w:rsid w:val="00FB663D"/>
    <w:rsid w:val="00FB66BA"/>
    <w:rsid w:val="00FB6F14"/>
    <w:rsid w:val="00FB79D7"/>
    <w:rsid w:val="00FC107C"/>
    <w:rsid w:val="00FC14C5"/>
    <w:rsid w:val="00FC1A9D"/>
    <w:rsid w:val="00FC1B76"/>
    <w:rsid w:val="00FC1D7E"/>
    <w:rsid w:val="00FC20EE"/>
    <w:rsid w:val="00FC2240"/>
    <w:rsid w:val="00FC251D"/>
    <w:rsid w:val="00FC3EF8"/>
    <w:rsid w:val="00FC402B"/>
    <w:rsid w:val="00FC43B7"/>
    <w:rsid w:val="00FC4823"/>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0CEA"/>
    <w:rsid w:val="00FE10C8"/>
    <w:rsid w:val="00FE1153"/>
    <w:rsid w:val="00FE22E1"/>
    <w:rsid w:val="00FE283C"/>
    <w:rsid w:val="00FE2BAD"/>
    <w:rsid w:val="00FE2BF1"/>
    <w:rsid w:val="00FE2DBC"/>
    <w:rsid w:val="00FE38CB"/>
    <w:rsid w:val="00FE44E6"/>
    <w:rsid w:val="00FE54AC"/>
    <w:rsid w:val="00FE5CD3"/>
    <w:rsid w:val="00FE6C18"/>
    <w:rsid w:val="00FF1341"/>
    <w:rsid w:val="00FF144D"/>
    <w:rsid w:val="00FF3E44"/>
    <w:rsid w:val="00FF45EA"/>
    <w:rsid w:val="00FF4622"/>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163004"/>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styleId="aff3">
    <w:name w:val="Plain Text"/>
    <w:basedOn w:val="a5"/>
    <w:link w:val="aff4"/>
    <w:unhideWhenUsed/>
    <w:rsid w:val="00DE35A1"/>
    <w:rPr>
      <w:rFonts w:ascii="Consolas" w:hAnsi="Consolas" w:cs="Consolas"/>
      <w:sz w:val="21"/>
      <w:szCs w:val="21"/>
    </w:rPr>
  </w:style>
  <w:style w:type="character" w:customStyle="1" w:styleId="aff4">
    <w:name w:val="Текст Знак"/>
    <w:basedOn w:val="a6"/>
    <w:link w:val="aff3"/>
    <w:rsid w:val="00DE35A1"/>
    <w:rPr>
      <w:rFonts w:ascii="Consolas" w:hAnsi="Consolas" w:cs="Consolas"/>
      <w:sz w:val="21"/>
      <w:szCs w:val="21"/>
    </w:rPr>
  </w:style>
  <w:style w:type="paragraph" w:styleId="aff5">
    <w:name w:val="table of authorities"/>
    <w:basedOn w:val="a5"/>
    <w:next w:val="a5"/>
    <w:unhideWhenUsed/>
    <w:rsid w:val="00F220EC"/>
    <w:pPr>
      <w:ind w:left="240" w:hanging="240"/>
    </w:pPr>
    <w:rPr>
      <w:rFonts w:asciiTheme="minorHAnsi" w:hAnsiTheme="minorHAnsi" w:cstheme="minorHAnsi"/>
      <w:sz w:val="20"/>
    </w:rPr>
  </w:style>
  <w:style w:type="paragraph" w:styleId="aff6">
    <w:name w:val="toa heading"/>
    <w:basedOn w:val="a5"/>
    <w:next w:val="a5"/>
    <w:unhideWhenUsed/>
    <w:rsid w:val="00F220EC"/>
    <w:pPr>
      <w:spacing w:before="240" w:after="120"/>
    </w:pPr>
    <w:rPr>
      <w:rFonts w:asciiTheme="minorHAnsi" w:hAnsiTheme="minorHAnsi" w:cstheme="minorHAnsi"/>
      <w:b/>
      <w:bCs/>
      <w:caps/>
      <w:sz w:val="20"/>
    </w:rPr>
  </w:style>
  <w:style w:type="paragraph" w:customStyle="1" w:styleId="Noaoon1">
    <w:name w:val="Noaoon1"/>
    <w:basedOn w:val="a5"/>
    <w:rsid w:val="002863D6"/>
    <w:pPr>
      <w:overflowPunct/>
      <w:autoSpaceDE/>
      <w:autoSpaceDN/>
      <w:adjustRightInd/>
      <w:spacing w:before="120" w:after="120"/>
      <w:jc w:val="right"/>
      <w:textAlignment w:val="auto"/>
    </w:pPr>
    <w:rPr>
      <w:rFonts w:ascii="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F08F9CC-7F98-4F17-BE5C-6F2D641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4013</Words>
  <Characters>23754</Characters>
  <Application>Microsoft Office Word</Application>
  <DocSecurity>4</DocSecurity>
  <Lines>197</Lines>
  <Paragraphs>55</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27712</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2</cp:revision>
  <cp:lastPrinted>2017-10-20T12:16:00Z</cp:lastPrinted>
  <dcterms:created xsi:type="dcterms:W3CDTF">2018-07-02T15:00:00Z</dcterms:created>
  <dcterms:modified xsi:type="dcterms:W3CDTF">2018-07-02T15:00:00Z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