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2C339E">
        <w:rPr>
          <w:rFonts w:ascii="Tahoma" w:hAnsi="Tahoma" w:cs="Tahoma"/>
          <w:b/>
          <w:color w:val="FF0000"/>
        </w:rPr>
        <w:t>0</w:t>
      </w:r>
      <w:r w:rsidR="002C17B6">
        <w:rPr>
          <w:rFonts w:ascii="Tahoma" w:hAnsi="Tahoma" w:cs="Tahoma"/>
          <w:b/>
          <w:color w:val="FF0000"/>
        </w:rPr>
        <w:t>3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090525" w:rsidRPr="00043848">
        <w:rPr>
          <w:rFonts w:ascii="Tahoma" w:hAnsi="Tahoma" w:cs="Tahoma"/>
          <w:b/>
          <w:color w:val="FF0000"/>
          <w:lang w:val="en-US"/>
        </w:rPr>
        <w:t>0</w:t>
      </w:r>
      <w:r w:rsidR="002C17B6">
        <w:rPr>
          <w:rFonts w:ascii="Tahoma" w:hAnsi="Tahoma" w:cs="Tahoma"/>
          <w:b/>
          <w:color w:val="FF0000"/>
        </w:rPr>
        <w:t>6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043848">
        <w:rPr>
          <w:rFonts w:ascii="Tahoma" w:hAnsi="Tahoma" w:cs="Tahoma"/>
          <w:b/>
          <w:color w:val="FF0000"/>
          <w:lang w:val="en-US"/>
        </w:rPr>
        <w:t>20</w:t>
      </w:r>
      <w:r w:rsidR="00E75AF3">
        <w:rPr>
          <w:rFonts w:ascii="Tahoma" w:hAnsi="Tahoma" w:cs="Tahoma"/>
          <w:b/>
          <w:color w:val="FF0000"/>
          <w:lang w:val="en-US"/>
        </w:rPr>
        <w:t>20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E75AF3" w:rsidRPr="0022539B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RUSFARUSD rate;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E75AF3" w:rsidRPr="00594015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Natural Gas;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CA491A" w:rsidRPr="00CA491A" w:rsidRDefault="00CA491A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CA491A">
        <w:rPr>
          <w:rFonts w:ascii="Tahoma" w:hAnsi="Tahoma" w:cs="Tahoma"/>
          <w:sz w:val="20"/>
          <w:szCs w:val="20"/>
          <w:lang w:val="en-US"/>
        </w:rPr>
        <w:t xml:space="preserve">Deliverable futures contract on </w:t>
      </w:r>
      <w:r w:rsidR="00043848">
        <w:rPr>
          <w:rFonts w:ascii="Tahoma" w:hAnsi="Tahoma" w:cs="Tahoma"/>
          <w:sz w:val="20"/>
          <w:szCs w:val="20"/>
          <w:lang w:val="en-US"/>
        </w:rPr>
        <w:t>silver</w:t>
      </w:r>
      <w:r w:rsidRPr="00CA491A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USD/JPY futures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USD/RUB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EUR/RUB futures</w:t>
      </w:r>
    </w:p>
    <w:p w:rsidR="009703D9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GBP/USD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EUR/USD futures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2C339E" w:rsidRDefault="002C339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Yandex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N.V. ordinary shares</w:t>
      </w:r>
      <w:r w:rsidRPr="002C339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AFK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Systema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TCS Group Holding Plc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Pr="00A81F6C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X5 Retail Group N.V.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  <w:bookmarkStart w:id="0" w:name="_GoBack"/>
      <w:bookmarkEnd w:id="0"/>
    </w:p>
    <w:p w:rsidR="00606AC1" w:rsidRDefault="00606AC1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 on GBP/USD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 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JPY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USD/CHF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USD/CAD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06AC1" w:rsidRDefault="00606AC1" w:rsidP="00204A07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>Futures-style option on USD/RUB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17B6"/>
    <w:rsid w:val="002C339E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5836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2020-05-27T10:44:00Z</dcterms:created>
  <dcterms:modified xsi:type="dcterms:W3CDTF">2020-05-27T10:44:00Z</dcterms:modified>
</cp:coreProperties>
</file>