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7AE5F" w14:textId="77777777" w:rsidR="001B7FE8" w:rsidRPr="00AE13E0" w:rsidRDefault="001B7FE8" w:rsidP="001B7FE8">
      <w:pPr>
        <w:rPr>
          <w:rFonts w:cs="Tahoma"/>
          <w:szCs w:val="20"/>
          <w:lang w:val="ru-RU"/>
        </w:rPr>
      </w:pPr>
    </w:p>
    <w:p w14:paraId="445D6EC5" w14:textId="77777777" w:rsidR="007C5012" w:rsidRPr="00117BFE" w:rsidRDefault="007C5012" w:rsidP="001B7FE8">
      <w:pPr>
        <w:rPr>
          <w:rFonts w:cs="Tahoma"/>
          <w:sz w:val="22"/>
          <w:szCs w:val="22"/>
        </w:rPr>
      </w:pPr>
    </w:p>
    <w:p w14:paraId="79038FCE" w14:textId="77777777" w:rsidR="00117BFE" w:rsidRPr="00117BFE" w:rsidRDefault="00117BFE" w:rsidP="00117BFE">
      <w:pPr>
        <w:autoSpaceDE w:val="0"/>
        <w:autoSpaceDN w:val="0"/>
        <w:adjustRightInd w:val="0"/>
        <w:spacing w:after="120"/>
        <w:ind w:left="5245"/>
        <w:rPr>
          <w:rFonts w:cs="Tahoma"/>
          <w:color w:val="000000"/>
          <w:sz w:val="22"/>
          <w:szCs w:val="22"/>
        </w:rPr>
      </w:pPr>
      <w:r>
        <w:rPr>
          <w:b/>
          <w:color w:val="000000"/>
          <w:sz w:val="22"/>
        </w:rPr>
        <w:t xml:space="preserve">APPROVED </w:t>
      </w:r>
    </w:p>
    <w:p w14:paraId="18B0D962"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By the Moscow Exchange Executive Board </w:t>
      </w:r>
    </w:p>
    <w:p w14:paraId="53904EB4" w14:textId="53262E1A" w:rsidR="00117BFE" w:rsidRPr="00707B30" w:rsidRDefault="00B64A5C" w:rsidP="00117BFE">
      <w:pPr>
        <w:autoSpaceDE w:val="0"/>
        <w:autoSpaceDN w:val="0"/>
        <w:adjustRightInd w:val="0"/>
        <w:spacing w:after="120"/>
        <w:ind w:left="5245"/>
        <w:rPr>
          <w:rFonts w:cs="Tahoma"/>
          <w:color w:val="000000"/>
          <w:sz w:val="22"/>
          <w:szCs w:val="22"/>
        </w:rPr>
      </w:pPr>
      <w:r w:rsidRPr="00B64A5C">
        <w:rPr>
          <w:color w:val="000000"/>
          <w:sz w:val="22"/>
          <w:lang w:val="en-US"/>
        </w:rPr>
        <w:t xml:space="preserve">5 </w:t>
      </w:r>
      <w:r>
        <w:rPr>
          <w:color w:val="000000"/>
          <w:sz w:val="22"/>
          <w:lang w:val="en-US"/>
        </w:rPr>
        <w:t>February 2024</w:t>
      </w:r>
      <w:r w:rsidR="00707B30">
        <w:rPr>
          <w:color w:val="000000"/>
          <w:sz w:val="22"/>
        </w:rPr>
        <w:t>, Minutes No.</w:t>
      </w:r>
      <w:r>
        <w:rPr>
          <w:color w:val="000000"/>
          <w:sz w:val="22"/>
        </w:rPr>
        <w:t xml:space="preserve"> 9</w:t>
      </w:r>
    </w:p>
    <w:p w14:paraId="622841E1"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Chairman of the Executive Board </w:t>
      </w:r>
    </w:p>
    <w:p w14:paraId="3D74438F" w14:textId="77777777" w:rsidR="00117BFE" w:rsidRPr="00117BFE" w:rsidRDefault="00117BFE" w:rsidP="00117BFE">
      <w:pPr>
        <w:autoSpaceDE w:val="0"/>
        <w:autoSpaceDN w:val="0"/>
        <w:adjustRightInd w:val="0"/>
        <w:ind w:left="5245"/>
        <w:rPr>
          <w:rFonts w:cs="Tahoma"/>
          <w:color w:val="000000"/>
          <w:sz w:val="22"/>
          <w:szCs w:val="22"/>
        </w:rPr>
      </w:pPr>
      <w:r>
        <w:rPr>
          <w:color w:val="000000"/>
          <w:sz w:val="22"/>
        </w:rPr>
        <w:t xml:space="preserve">Moscow Exchange </w:t>
      </w:r>
    </w:p>
    <w:p w14:paraId="3050913A" w14:textId="77777777" w:rsidR="00117BFE" w:rsidRPr="00117BFE" w:rsidRDefault="00117BFE" w:rsidP="00117BFE">
      <w:pPr>
        <w:ind w:left="5245"/>
        <w:rPr>
          <w:rFonts w:cs="Tahoma"/>
          <w:sz w:val="22"/>
          <w:szCs w:val="22"/>
        </w:rPr>
      </w:pPr>
    </w:p>
    <w:p w14:paraId="1DE03477" w14:textId="77777777" w:rsidR="00117BFE" w:rsidRPr="00117BFE" w:rsidRDefault="00117BFE" w:rsidP="00117BFE">
      <w:pPr>
        <w:ind w:firstLine="5245"/>
        <w:rPr>
          <w:rFonts w:cs="Tahoma"/>
          <w:sz w:val="22"/>
          <w:szCs w:val="22"/>
        </w:rPr>
      </w:pPr>
      <w:r>
        <w:rPr>
          <w:sz w:val="22"/>
        </w:rPr>
        <w:t>____________________ Yu. Denisov</w:t>
      </w:r>
    </w:p>
    <w:p w14:paraId="7E379C6C" w14:textId="77777777" w:rsidR="007C5012" w:rsidRPr="00117BFE" w:rsidRDefault="007C5012" w:rsidP="001B7FE8">
      <w:pPr>
        <w:rPr>
          <w:rFonts w:cs="Tahoma"/>
          <w:sz w:val="22"/>
          <w:szCs w:val="22"/>
        </w:rPr>
      </w:pPr>
    </w:p>
    <w:p w14:paraId="3678DB5D" w14:textId="77777777" w:rsidR="007C5012" w:rsidRPr="00117BFE" w:rsidRDefault="007C5012" w:rsidP="001B7FE8">
      <w:pPr>
        <w:rPr>
          <w:rFonts w:cs="Tahoma"/>
          <w:sz w:val="22"/>
          <w:szCs w:val="22"/>
        </w:rPr>
      </w:pPr>
    </w:p>
    <w:p w14:paraId="7B483E92" w14:textId="77777777" w:rsidR="00E212F7" w:rsidRPr="00117BFE" w:rsidRDefault="00E212F7" w:rsidP="00E212F7">
      <w:pPr>
        <w:rPr>
          <w:rFonts w:cs="Tahoma"/>
          <w:sz w:val="22"/>
          <w:szCs w:val="22"/>
        </w:rPr>
      </w:pPr>
    </w:p>
    <w:p w14:paraId="1D95696B" w14:textId="77777777" w:rsidR="00E212F7" w:rsidRPr="00117BFE" w:rsidRDefault="00E212F7" w:rsidP="00E212F7">
      <w:pPr>
        <w:rPr>
          <w:rFonts w:cs="Tahoma"/>
          <w:sz w:val="22"/>
          <w:szCs w:val="22"/>
        </w:rPr>
      </w:pPr>
    </w:p>
    <w:p w14:paraId="07F9E373" w14:textId="77777777" w:rsidR="00E212F7" w:rsidRPr="00117BFE" w:rsidRDefault="00E212F7" w:rsidP="00E212F7">
      <w:pPr>
        <w:rPr>
          <w:rFonts w:cs="Tahoma"/>
          <w:sz w:val="22"/>
          <w:szCs w:val="22"/>
        </w:rPr>
      </w:pPr>
    </w:p>
    <w:p w14:paraId="18976163" w14:textId="77777777" w:rsidR="00E212F7" w:rsidRPr="00117BFE" w:rsidRDefault="00E212F7" w:rsidP="00E212F7">
      <w:pPr>
        <w:rPr>
          <w:rFonts w:cs="Tahoma"/>
          <w:sz w:val="22"/>
          <w:szCs w:val="22"/>
        </w:rPr>
      </w:pPr>
    </w:p>
    <w:p w14:paraId="027FC5B2" w14:textId="77777777" w:rsidR="00E212F7" w:rsidRPr="00117BFE" w:rsidRDefault="00E212F7" w:rsidP="00E212F7">
      <w:pPr>
        <w:rPr>
          <w:rFonts w:cs="Tahoma"/>
          <w:sz w:val="22"/>
          <w:szCs w:val="22"/>
        </w:rPr>
      </w:pPr>
    </w:p>
    <w:p w14:paraId="7ACFF003" w14:textId="77777777" w:rsidR="003A4FD0" w:rsidRPr="00117BFE" w:rsidRDefault="003A4FD0" w:rsidP="00E212F7">
      <w:pPr>
        <w:rPr>
          <w:rFonts w:cs="Tahoma"/>
          <w:sz w:val="22"/>
          <w:szCs w:val="22"/>
        </w:rPr>
      </w:pPr>
    </w:p>
    <w:p w14:paraId="1637A5B2" w14:textId="77777777" w:rsidR="003A4FD0" w:rsidRPr="00117BFE" w:rsidRDefault="003A4FD0" w:rsidP="00E212F7">
      <w:pPr>
        <w:rPr>
          <w:rFonts w:cs="Tahoma"/>
          <w:sz w:val="22"/>
          <w:szCs w:val="22"/>
        </w:rPr>
      </w:pPr>
    </w:p>
    <w:p w14:paraId="6FDC58C8" w14:textId="77777777" w:rsidR="003A4FD0" w:rsidRPr="00117BFE" w:rsidRDefault="003A4FD0" w:rsidP="00E212F7">
      <w:pPr>
        <w:rPr>
          <w:rFonts w:cs="Tahoma"/>
          <w:sz w:val="22"/>
          <w:szCs w:val="22"/>
        </w:rPr>
      </w:pPr>
    </w:p>
    <w:p w14:paraId="7346D68E" w14:textId="77777777" w:rsidR="003A4FD0" w:rsidRPr="00117BFE" w:rsidRDefault="003A4FD0" w:rsidP="00E212F7">
      <w:pPr>
        <w:rPr>
          <w:rFonts w:cs="Tahoma"/>
          <w:sz w:val="22"/>
          <w:szCs w:val="22"/>
        </w:rPr>
      </w:pPr>
    </w:p>
    <w:p w14:paraId="7FA206FC" w14:textId="77777777" w:rsidR="003A4FD0" w:rsidRPr="00117BFE" w:rsidRDefault="003A4FD0" w:rsidP="00E212F7">
      <w:pPr>
        <w:rPr>
          <w:rFonts w:cs="Tahoma"/>
          <w:sz w:val="22"/>
          <w:szCs w:val="22"/>
        </w:rPr>
      </w:pPr>
    </w:p>
    <w:p w14:paraId="05F2E610" w14:textId="77777777" w:rsidR="003A4FD0" w:rsidRPr="00117BFE" w:rsidRDefault="003A4FD0" w:rsidP="00E212F7">
      <w:pPr>
        <w:rPr>
          <w:rFonts w:cs="Tahoma"/>
          <w:sz w:val="22"/>
          <w:szCs w:val="22"/>
        </w:rPr>
      </w:pPr>
    </w:p>
    <w:p w14:paraId="5270B8AC" w14:textId="77777777" w:rsidR="003A4FD0" w:rsidRPr="00117BFE" w:rsidRDefault="003A4FD0" w:rsidP="00E212F7">
      <w:pPr>
        <w:rPr>
          <w:rFonts w:cs="Tahoma"/>
          <w:sz w:val="22"/>
          <w:szCs w:val="22"/>
        </w:rPr>
      </w:pPr>
    </w:p>
    <w:p w14:paraId="4969758D" w14:textId="77777777" w:rsidR="003A4FD0" w:rsidRPr="00117BFE" w:rsidRDefault="003A4FD0" w:rsidP="00E212F7">
      <w:pPr>
        <w:rPr>
          <w:rFonts w:cs="Tahoma"/>
          <w:sz w:val="22"/>
          <w:szCs w:val="22"/>
        </w:rPr>
      </w:pPr>
    </w:p>
    <w:p w14:paraId="6DCF7E9B" w14:textId="77777777" w:rsidR="003A4FD0" w:rsidRPr="00117BFE" w:rsidRDefault="003A4FD0" w:rsidP="00E212F7">
      <w:pPr>
        <w:rPr>
          <w:rFonts w:cs="Tahoma"/>
          <w:sz w:val="22"/>
          <w:szCs w:val="22"/>
        </w:rPr>
      </w:pPr>
    </w:p>
    <w:p w14:paraId="4C38FF16" w14:textId="77777777" w:rsidR="003A4FD0" w:rsidRPr="00117BFE" w:rsidRDefault="003A4FD0" w:rsidP="00E212F7">
      <w:pPr>
        <w:rPr>
          <w:rFonts w:cs="Tahoma"/>
          <w:sz w:val="22"/>
          <w:szCs w:val="22"/>
        </w:rPr>
      </w:pPr>
    </w:p>
    <w:p w14:paraId="419ED5B8" w14:textId="77777777" w:rsidR="003A4FD0" w:rsidRPr="00117BFE" w:rsidRDefault="003A4FD0" w:rsidP="00E212F7">
      <w:pPr>
        <w:rPr>
          <w:rFonts w:cs="Tahoma"/>
          <w:sz w:val="22"/>
          <w:szCs w:val="22"/>
        </w:rPr>
      </w:pPr>
    </w:p>
    <w:p w14:paraId="0579CED0" w14:textId="77777777" w:rsidR="003A4FD0" w:rsidRPr="00117BFE" w:rsidRDefault="003A4FD0" w:rsidP="00E212F7">
      <w:pPr>
        <w:rPr>
          <w:rFonts w:cs="Tahoma"/>
          <w:sz w:val="22"/>
          <w:szCs w:val="22"/>
        </w:rPr>
      </w:pPr>
    </w:p>
    <w:p w14:paraId="2CFFA24F" w14:textId="49C10874" w:rsidR="00E212F7" w:rsidRPr="00117BFE" w:rsidRDefault="00E212F7" w:rsidP="00E212F7">
      <w:pPr>
        <w:jc w:val="center"/>
        <w:rPr>
          <w:rFonts w:cs="Tahoma"/>
          <w:b/>
          <w:sz w:val="22"/>
          <w:szCs w:val="22"/>
        </w:rPr>
      </w:pPr>
      <w:r>
        <w:rPr>
          <w:b/>
          <w:sz w:val="22"/>
        </w:rPr>
        <w:t>Methodology of the Moscow Exchange Equity Indices Calculation</w:t>
      </w:r>
    </w:p>
    <w:p w14:paraId="660272A2" w14:textId="77777777" w:rsidR="00E212F7" w:rsidRPr="00117BFE" w:rsidRDefault="00E212F7" w:rsidP="00E212F7">
      <w:pPr>
        <w:rPr>
          <w:rFonts w:cs="Tahoma"/>
          <w:sz w:val="22"/>
          <w:szCs w:val="22"/>
        </w:rPr>
      </w:pPr>
    </w:p>
    <w:p w14:paraId="06F4AB10" w14:textId="77777777" w:rsidR="00E212F7" w:rsidRPr="00117BFE" w:rsidRDefault="00E212F7" w:rsidP="00E212F7">
      <w:pPr>
        <w:rPr>
          <w:rFonts w:cs="Tahoma"/>
          <w:sz w:val="22"/>
          <w:szCs w:val="22"/>
        </w:rPr>
      </w:pPr>
    </w:p>
    <w:p w14:paraId="7353421A" w14:textId="77777777" w:rsidR="00E212F7" w:rsidRPr="00117BFE" w:rsidRDefault="00E212F7" w:rsidP="00E212F7">
      <w:pPr>
        <w:rPr>
          <w:rFonts w:cs="Tahoma"/>
          <w:sz w:val="22"/>
          <w:szCs w:val="22"/>
        </w:rPr>
      </w:pPr>
    </w:p>
    <w:p w14:paraId="2737F2A3" w14:textId="71E97EA0" w:rsidR="00E212F7" w:rsidRDefault="00E212F7" w:rsidP="00E212F7">
      <w:pPr>
        <w:rPr>
          <w:rFonts w:cs="Tahoma"/>
          <w:sz w:val="22"/>
          <w:szCs w:val="22"/>
        </w:rPr>
      </w:pPr>
    </w:p>
    <w:p w14:paraId="25ABB17E" w14:textId="77777777" w:rsidR="00117BFE" w:rsidRPr="00117BFE" w:rsidRDefault="00117BFE" w:rsidP="00E212F7">
      <w:pPr>
        <w:rPr>
          <w:rFonts w:cs="Tahoma"/>
          <w:sz w:val="22"/>
          <w:szCs w:val="22"/>
        </w:rPr>
      </w:pPr>
    </w:p>
    <w:p w14:paraId="28641003" w14:textId="77777777" w:rsidR="00E212F7" w:rsidRPr="00117BFE" w:rsidRDefault="00E212F7" w:rsidP="00E212F7">
      <w:pPr>
        <w:rPr>
          <w:rFonts w:cs="Tahoma"/>
          <w:sz w:val="22"/>
          <w:szCs w:val="22"/>
        </w:rPr>
      </w:pPr>
    </w:p>
    <w:p w14:paraId="21C710CB" w14:textId="77777777" w:rsidR="00E212F7" w:rsidRPr="00117BFE" w:rsidRDefault="00E212F7" w:rsidP="00E212F7">
      <w:pPr>
        <w:rPr>
          <w:rFonts w:cs="Tahoma"/>
          <w:sz w:val="22"/>
          <w:szCs w:val="22"/>
        </w:rPr>
      </w:pPr>
    </w:p>
    <w:p w14:paraId="6CDBFD15" w14:textId="77777777" w:rsidR="00E212F7" w:rsidRPr="00117BFE" w:rsidRDefault="00E212F7" w:rsidP="00E212F7">
      <w:pPr>
        <w:rPr>
          <w:rFonts w:cs="Tahoma"/>
          <w:sz w:val="22"/>
          <w:szCs w:val="22"/>
        </w:rPr>
      </w:pPr>
    </w:p>
    <w:p w14:paraId="4E88F774" w14:textId="77777777" w:rsidR="00E212F7" w:rsidRPr="00117BFE" w:rsidRDefault="00E212F7" w:rsidP="00E212F7">
      <w:pPr>
        <w:rPr>
          <w:rFonts w:cs="Tahoma"/>
          <w:sz w:val="22"/>
          <w:szCs w:val="22"/>
        </w:rPr>
      </w:pPr>
    </w:p>
    <w:p w14:paraId="7789FB79" w14:textId="77777777" w:rsidR="00E212F7" w:rsidRPr="00117BFE" w:rsidRDefault="00E212F7" w:rsidP="00E212F7">
      <w:pPr>
        <w:rPr>
          <w:rFonts w:cs="Tahoma"/>
          <w:sz w:val="22"/>
          <w:szCs w:val="22"/>
        </w:rPr>
      </w:pPr>
    </w:p>
    <w:p w14:paraId="0381451A" w14:textId="77777777" w:rsidR="00E212F7" w:rsidRPr="00117BFE" w:rsidRDefault="00E212F7" w:rsidP="00E212F7">
      <w:pPr>
        <w:rPr>
          <w:rFonts w:cs="Tahoma"/>
          <w:sz w:val="22"/>
          <w:szCs w:val="22"/>
        </w:rPr>
      </w:pPr>
    </w:p>
    <w:p w14:paraId="1144988A" w14:textId="77777777" w:rsidR="00E212F7" w:rsidRPr="00117BFE" w:rsidRDefault="00E212F7" w:rsidP="00E212F7">
      <w:pPr>
        <w:rPr>
          <w:rFonts w:cs="Tahoma"/>
          <w:sz w:val="22"/>
          <w:szCs w:val="22"/>
        </w:rPr>
      </w:pPr>
    </w:p>
    <w:p w14:paraId="0F9CB26A" w14:textId="77777777" w:rsidR="00E212F7" w:rsidRPr="00117BFE" w:rsidRDefault="00E212F7" w:rsidP="00E212F7">
      <w:pPr>
        <w:rPr>
          <w:rFonts w:cs="Tahoma"/>
          <w:sz w:val="22"/>
          <w:szCs w:val="22"/>
        </w:rPr>
      </w:pPr>
    </w:p>
    <w:p w14:paraId="09753C8A" w14:textId="77777777" w:rsidR="00E212F7" w:rsidRPr="00117BFE" w:rsidRDefault="00E212F7" w:rsidP="00E212F7">
      <w:pPr>
        <w:rPr>
          <w:rFonts w:cs="Tahoma"/>
          <w:sz w:val="22"/>
          <w:szCs w:val="22"/>
        </w:rPr>
      </w:pPr>
    </w:p>
    <w:p w14:paraId="71A03E2A" w14:textId="77777777" w:rsidR="00E212F7" w:rsidRPr="00117BFE" w:rsidRDefault="00E212F7" w:rsidP="00E212F7">
      <w:pPr>
        <w:rPr>
          <w:rFonts w:cs="Tahoma"/>
          <w:sz w:val="22"/>
          <w:szCs w:val="22"/>
        </w:rPr>
      </w:pPr>
    </w:p>
    <w:p w14:paraId="2B7DCEC4" w14:textId="77777777" w:rsidR="00E212F7" w:rsidRPr="00117BFE" w:rsidRDefault="00E212F7" w:rsidP="00E212F7">
      <w:pPr>
        <w:rPr>
          <w:rFonts w:cs="Tahoma"/>
          <w:sz w:val="22"/>
          <w:szCs w:val="22"/>
        </w:rPr>
      </w:pPr>
    </w:p>
    <w:p w14:paraId="1471F246" w14:textId="77777777" w:rsidR="00E212F7" w:rsidRPr="00117BFE" w:rsidRDefault="00E212F7" w:rsidP="00E212F7">
      <w:pPr>
        <w:rPr>
          <w:rFonts w:cs="Tahoma"/>
          <w:sz w:val="22"/>
          <w:szCs w:val="22"/>
        </w:rPr>
      </w:pPr>
    </w:p>
    <w:p w14:paraId="72681C54" w14:textId="77777777" w:rsidR="00E212F7" w:rsidRPr="00117BFE" w:rsidRDefault="00E212F7" w:rsidP="00E212F7">
      <w:pPr>
        <w:rPr>
          <w:rFonts w:cs="Tahoma"/>
          <w:sz w:val="22"/>
          <w:szCs w:val="22"/>
        </w:rPr>
      </w:pPr>
    </w:p>
    <w:p w14:paraId="1F13A580" w14:textId="77777777" w:rsidR="00E212F7" w:rsidRPr="00117BFE" w:rsidRDefault="00E212F7" w:rsidP="00E212F7">
      <w:pPr>
        <w:rPr>
          <w:rFonts w:cs="Tahoma"/>
          <w:sz w:val="22"/>
          <w:szCs w:val="22"/>
        </w:rPr>
      </w:pPr>
    </w:p>
    <w:p w14:paraId="4FC0D107" w14:textId="77777777" w:rsidR="00E212F7" w:rsidRPr="00117BFE" w:rsidRDefault="00E212F7" w:rsidP="00E212F7">
      <w:pPr>
        <w:rPr>
          <w:rFonts w:cs="Tahoma"/>
          <w:sz w:val="22"/>
          <w:szCs w:val="22"/>
        </w:rPr>
      </w:pPr>
    </w:p>
    <w:p w14:paraId="718D4334" w14:textId="77777777" w:rsidR="00E212F7" w:rsidRPr="00117BFE" w:rsidRDefault="00E212F7" w:rsidP="00E212F7">
      <w:pPr>
        <w:rPr>
          <w:rFonts w:cs="Tahoma"/>
          <w:sz w:val="22"/>
          <w:szCs w:val="22"/>
        </w:rPr>
      </w:pPr>
    </w:p>
    <w:p w14:paraId="5BD56910" w14:textId="77777777" w:rsidR="00902485" w:rsidRPr="00117BFE" w:rsidRDefault="00902485" w:rsidP="008E3002">
      <w:pPr>
        <w:jc w:val="center"/>
        <w:rPr>
          <w:rFonts w:cs="Tahoma"/>
          <w:b/>
          <w:sz w:val="22"/>
          <w:szCs w:val="22"/>
        </w:rPr>
      </w:pPr>
    </w:p>
    <w:p w14:paraId="252C6EEB" w14:textId="77777777" w:rsidR="00902485" w:rsidRPr="00117BFE" w:rsidRDefault="00902485" w:rsidP="008E3002">
      <w:pPr>
        <w:jc w:val="center"/>
        <w:rPr>
          <w:rFonts w:cs="Tahoma"/>
          <w:b/>
          <w:sz w:val="22"/>
          <w:szCs w:val="22"/>
        </w:rPr>
      </w:pPr>
    </w:p>
    <w:p w14:paraId="34A7FAA0" w14:textId="77777777" w:rsidR="00902485" w:rsidRPr="00117BFE" w:rsidRDefault="00902485" w:rsidP="008E3002">
      <w:pPr>
        <w:jc w:val="center"/>
        <w:rPr>
          <w:rFonts w:cs="Tahoma"/>
          <w:b/>
          <w:sz w:val="22"/>
          <w:szCs w:val="22"/>
        </w:rPr>
      </w:pPr>
    </w:p>
    <w:p w14:paraId="535812E2" w14:textId="4A572E28" w:rsidR="00596498" w:rsidRPr="00FF136D" w:rsidRDefault="00902485" w:rsidP="008E3002">
      <w:pPr>
        <w:jc w:val="center"/>
        <w:rPr>
          <w:rFonts w:cs="Tahoma"/>
          <w:b/>
          <w:sz w:val="22"/>
          <w:szCs w:val="22"/>
        </w:rPr>
        <w:sectPr w:rsidR="00596498" w:rsidRPr="00FF136D" w:rsidSect="00466FC1">
          <w:footerReference w:type="even" r:id="rId11"/>
          <w:footerReference w:type="default" r:id="rId12"/>
          <w:pgSz w:w="11906" w:h="16838"/>
          <w:pgMar w:top="1077" w:right="1134" w:bottom="1077" w:left="1418" w:header="709" w:footer="709" w:gutter="0"/>
          <w:cols w:space="708"/>
          <w:titlePg/>
          <w:docGrid w:linePitch="360"/>
        </w:sectPr>
      </w:pPr>
      <w:r>
        <w:rPr>
          <w:b/>
          <w:sz w:val="22"/>
        </w:rPr>
        <w:t>Moscow 202</w:t>
      </w:r>
      <w:r w:rsidR="00A84202">
        <w:rPr>
          <w:b/>
          <w:sz w:val="22"/>
        </w:rPr>
        <w:t>4</w:t>
      </w:r>
    </w:p>
    <w:p w14:paraId="74D93EA4" w14:textId="77777777" w:rsidR="00DF65DB" w:rsidRPr="00047157" w:rsidRDefault="00047157" w:rsidP="00047157">
      <w:pPr>
        <w:spacing w:after="240"/>
        <w:jc w:val="center"/>
        <w:rPr>
          <w:b/>
        </w:rPr>
      </w:pPr>
      <w:r>
        <w:rPr>
          <w:b/>
        </w:rPr>
        <w:lastRenderedPageBreak/>
        <w:t>CONTENTS</w:t>
      </w:r>
    </w:p>
    <w:p w14:paraId="5ADD6323" w14:textId="162932A0" w:rsidR="003C6AE2" w:rsidRDefault="00047157">
      <w:pPr>
        <w:pStyle w:val="14"/>
        <w:rPr>
          <w:rFonts w:asciiTheme="minorHAnsi" w:eastAsiaTheme="minorEastAsia" w:hAnsiTheme="minorHAnsi" w:cstheme="minorBidi"/>
          <w:b w:val="0"/>
          <w:bCs w:val="0"/>
          <w:caps w:val="0"/>
          <w:noProof/>
          <w:sz w:val="22"/>
          <w:szCs w:val="22"/>
          <w:lang w:val="ru-RU"/>
        </w:rPr>
      </w:pPr>
      <w:r>
        <w:fldChar w:fldCharType="begin"/>
      </w:r>
      <w:r>
        <w:instrText xml:space="preserve"> TOC \o "2-3" \h \z \t "Заголовок 1;1;Название;2" </w:instrText>
      </w:r>
      <w:r>
        <w:fldChar w:fldCharType="separate"/>
      </w:r>
      <w:hyperlink w:anchor="_Toc112866749" w:history="1">
        <w:r w:rsidR="003C6AE2" w:rsidRPr="0088144B">
          <w:rPr>
            <w:rStyle w:val="a8"/>
            <w:rFonts w:cs="Tahoma"/>
            <w:noProof/>
          </w:rPr>
          <w:t>1.</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General provisions</w:t>
        </w:r>
        <w:r w:rsidR="003C6AE2">
          <w:rPr>
            <w:noProof/>
            <w:webHidden/>
          </w:rPr>
          <w:tab/>
        </w:r>
        <w:r w:rsidR="003C6AE2">
          <w:rPr>
            <w:noProof/>
            <w:webHidden/>
          </w:rPr>
          <w:fldChar w:fldCharType="begin"/>
        </w:r>
        <w:r w:rsidR="003C6AE2">
          <w:rPr>
            <w:noProof/>
            <w:webHidden/>
          </w:rPr>
          <w:instrText xml:space="preserve"> PAGEREF _Toc112866749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A3114DF" w14:textId="21DAE10C" w:rsidR="003C6AE2" w:rsidRDefault="00B64A5C">
      <w:pPr>
        <w:pStyle w:val="23"/>
        <w:rPr>
          <w:rFonts w:asciiTheme="minorHAnsi" w:eastAsiaTheme="minorEastAsia" w:hAnsiTheme="minorHAnsi" w:cstheme="minorBidi"/>
          <w:noProof/>
          <w:sz w:val="22"/>
          <w:szCs w:val="22"/>
          <w:lang w:val="ru-RU"/>
        </w:rPr>
      </w:pPr>
      <w:hyperlink w:anchor="_Toc112866750" w:history="1">
        <w:r w:rsidR="003C6AE2" w:rsidRPr="0088144B">
          <w:rPr>
            <w:rStyle w:val="a8"/>
            <w:noProof/>
          </w:rPr>
          <w:t>1.1.</w:t>
        </w:r>
        <w:r w:rsidR="003C6AE2">
          <w:rPr>
            <w:rFonts w:asciiTheme="minorHAnsi" w:eastAsiaTheme="minorEastAsia" w:hAnsiTheme="minorHAnsi" w:cstheme="minorBidi"/>
            <w:noProof/>
            <w:sz w:val="22"/>
            <w:szCs w:val="22"/>
            <w:lang w:val="ru-RU"/>
          </w:rPr>
          <w:tab/>
        </w:r>
        <w:r w:rsidR="003C6AE2" w:rsidRPr="0088144B">
          <w:rPr>
            <w:rStyle w:val="a8"/>
            <w:noProof/>
          </w:rPr>
          <w:t>Terms and definitions</w:t>
        </w:r>
        <w:r w:rsidR="003C6AE2">
          <w:rPr>
            <w:noProof/>
            <w:webHidden/>
          </w:rPr>
          <w:tab/>
        </w:r>
        <w:r w:rsidR="003C6AE2">
          <w:rPr>
            <w:noProof/>
            <w:webHidden/>
          </w:rPr>
          <w:fldChar w:fldCharType="begin"/>
        </w:r>
        <w:r w:rsidR="003C6AE2">
          <w:rPr>
            <w:noProof/>
            <w:webHidden/>
          </w:rPr>
          <w:instrText xml:space="preserve"> PAGEREF _Toc112866750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47FAA313" w14:textId="0BD8EAC8" w:rsidR="003C6AE2" w:rsidRDefault="00B64A5C">
      <w:pPr>
        <w:pStyle w:val="23"/>
        <w:rPr>
          <w:rFonts w:asciiTheme="minorHAnsi" w:eastAsiaTheme="minorEastAsia" w:hAnsiTheme="minorHAnsi" w:cstheme="minorBidi"/>
          <w:noProof/>
          <w:sz w:val="22"/>
          <w:szCs w:val="22"/>
          <w:lang w:val="ru-RU"/>
        </w:rPr>
      </w:pPr>
      <w:hyperlink w:anchor="_Toc112866751" w:history="1">
        <w:r w:rsidR="003C6AE2" w:rsidRPr="0088144B">
          <w:rPr>
            <w:rStyle w:val="a8"/>
            <w:rFonts w:cs="Tahoma"/>
            <w:noProof/>
          </w:rPr>
          <w:t>1.2.</w:t>
        </w:r>
        <w:r w:rsidR="003C6AE2">
          <w:rPr>
            <w:rFonts w:asciiTheme="minorHAnsi" w:eastAsiaTheme="minorEastAsia" w:hAnsiTheme="minorHAnsi" w:cstheme="minorBidi"/>
            <w:noProof/>
            <w:sz w:val="22"/>
            <w:szCs w:val="22"/>
            <w:lang w:val="ru-RU"/>
          </w:rPr>
          <w:tab/>
        </w:r>
        <w:r w:rsidR="003C6AE2" w:rsidRPr="0088144B">
          <w:rPr>
            <w:rStyle w:val="a8"/>
            <w:noProof/>
          </w:rPr>
          <w:t>The Index family</w:t>
        </w:r>
        <w:r w:rsidR="003C6AE2">
          <w:rPr>
            <w:noProof/>
            <w:webHidden/>
          </w:rPr>
          <w:tab/>
        </w:r>
        <w:r w:rsidR="003C6AE2">
          <w:rPr>
            <w:noProof/>
            <w:webHidden/>
          </w:rPr>
          <w:fldChar w:fldCharType="begin"/>
        </w:r>
        <w:r w:rsidR="003C6AE2">
          <w:rPr>
            <w:noProof/>
            <w:webHidden/>
          </w:rPr>
          <w:instrText xml:space="preserve"> PAGEREF _Toc112866751 \h </w:instrText>
        </w:r>
        <w:r w:rsidR="003C6AE2">
          <w:rPr>
            <w:noProof/>
            <w:webHidden/>
          </w:rPr>
        </w:r>
        <w:r w:rsidR="003C6AE2">
          <w:rPr>
            <w:noProof/>
            <w:webHidden/>
          </w:rPr>
          <w:fldChar w:fldCharType="separate"/>
        </w:r>
        <w:r w:rsidR="003C6AE2">
          <w:rPr>
            <w:noProof/>
            <w:webHidden/>
          </w:rPr>
          <w:t>3</w:t>
        </w:r>
        <w:r w:rsidR="003C6AE2">
          <w:rPr>
            <w:noProof/>
            <w:webHidden/>
          </w:rPr>
          <w:fldChar w:fldCharType="end"/>
        </w:r>
      </w:hyperlink>
    </w:p>
    <w:p w14:paraId="754EF7AD" w14:textId="6700E5A4" w:rsidR="003C6AE2" w:rsidRDefault="00B64A5C">
      <w:pPr>
        <w:pStyle w:val="14"/>
        <w:rPr>
          <w:rFonts w:asciiTheme="minorHAnsi" w:eastAsiaTheme="minorEastAsia" w:hAnsiTheme="minorHAnsi" w:cstheme="minorBidi"/>
          <w:b w:val="0"/>
          <w:bCs w:val="0"/>
          <w:caps w:val="0"/>
          <w:noProof/>
          <w:sz w:val="22"/>
          <w:szCs w:val="22"/>
          <w:lang w:val="ru-RU"/>
        </w:rPr>
      </w:pPr>
      <w:hyperlink w:anchor="_Toc112866752" w:history="1">
        <w:r w:rsidR="003C6AE2" w:rsidRPr="0088144B">
          <w:rPr>
            <w:rStyle w:val="a8"/>
            <w:rFonts w:cs="Tahoma"/>
            <w:noProof/>
          </w:rPr>
          <w:t>2.</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Index Calculation</w:t>
        </w:r>
        <w:r w:rsidR="003C6AE2">
          <w:rPr>
            <w:noProof/>
            <w:webHidden/>
          </w:rPr>
          <w:tab/>
        </w:r>
        <w:r w:rsidR="003C6AE2">
          <w:rPr>
            <w:noProof/>
            <w:webHidden/>
          </w:rPr>
          <w:fldChar w:fldCharType="begin"/>
        </w:r>
        <w:r w:rsidR="003C6AE2">
          <w:rPr>
            <w:noProof/>
            <w:webHidden/>
          </w:rPr>
          <w:instrText xml:space="preserve"> PAGEREF _Toc112866752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718097A3" w14:textId="53DA13FF" w:rsidR="003C6AE2" w:rsidRDefault="00B64A5C">
      <w:pPr>
        <w:pStyle w:val="23"/>
        <w:rPr>
          <w:rFonts w:asciiTheme="minorHAnsi" w:eastAsiaTheme="minorEastAsia" w:hAnsiTheme="minorHAnsi" w:cstheme="minorBidi"/>
          <w:noProof/>
          <w:sz w:val="22"/>
          <w:szCs w:val="22"/>
          <w:lang w:val="ru-RU"/>
        </w:rPr>
      </w:pPr>
      <w:hyperlink w:anchor="_Toc112866753" w:history="1">
        <w:r w:rsidR="003C6AE2" w:rsidRPr="0088144B">
          <w:rPr>
            <w:rStyle w:val="a8"/>
            <w:noProof/>
          </w:rPr>
          <w:t>2.1.</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price Indices</w:t>
        </w:r>
        <w:r w:rsidR="003C6AE2">
          <w:rPr>
            <w:noProof/>
            <w:webHidden/>
          </w:rPr>
          <w:tab/>
        </w:r>
        <w:r w:rsidR="003C6AE2">
          <w:rPr>
            <w:noProof/>
            <w:webHidden/>
          </w:rPr>
          <w:fldChar w:fldCharType="begin"/>
        </w:r>
        <w:r w:rsidR="003C6AE2">
          <w:rPr>
            <w:noProof/>
            <w:webHidden/>
          </w:rPr>
          <w:instrText xml:space="preserve"> PAGEREF _Toc112866753 \h </w:instrText>
        </w:r>
        <w:r w:rsidR="003C6AE2">
          <w:rPr>
            <w:noProof/>
            <w:webHidden/>
          </w:rPr>
        </w:r>
        <w:r w:rsidR="003C6AE2">
          <w:rPr>
            <w:noProof/>
            <w:webHidden/>
          </w:rPr>
          <w:fldChar w:fldCharType="separate"/>
        </w:r>
        <w:r w:rsidR="003C6AE2">
          <w:rPr>
            <w:noProof/>
            <w:webHidden/>
          </w:rPr>
          <w:t>4</w:t>
        </w:r>
        <w:r w:rsidR="003C6AE2">
          <w:rPr>
            <w:noProof/>
            <w:webHidden/>
          </w:rPr>
          <w:fldChar w:fldCharType="end"/>
        </w:r>
      </w:hyperlink>
    </w:p>
    <w:p w14:paraId="6D4648B7" w14:textId="289D277F" w:rsidR="003C6AE2" w:rsidRDefault="00B64A5C">
      <w:pPr>
        <w:pStyle w:val="23"/>
        <w:rPr>
          <w:rFonts w:asciiTheme="minorHAnsi" w:eastAsiaTheme="minorEastAsia" w:hAnsiTheme="minorHAnsi" w:cstheme="minorBidi"/>
          <w:noProof/>
          <w:sz w:val="22"/>
          <w:szCs w:val="22"/>
          <w:lang w:val="ru-RU"/>
        </w:rPr>
      </w:pPr>
      <w:hyperlink w:anchor="_Toc112866754" w:history="1">
        <w:r w:rsidR="003C6AE2" w:rsidRPr="0088144B">
          <w:rPr>
            <w:rStyle w:val="a8"/>
            <w:noProof/>
          </w:rPr>
          <w:t>2.2.</w:t>
        </w:r>
        <w:r w:rsidR="003C6AE2">
          <w:rPr>
            <w:rFonts w:asciiTheme="minorHAnsi" w:eastAsiaTheme="minorEastAsia" w:hAnsiTheme="minorHAnsi" w:cstheme="minorBidi"/>
            <w:noProof/>
            <w:sz w:val="22"/>
            <w:szCs w:val="22"/>
            <w:lang w:val="ru-RU"/>
          </w:rPr>
          <w:tab/>
        </w:r>
        <w:r w:rsidR="003C6AE2" w:rsidRPr="0088144B">
          <w:rPr>
            <w:rStyle w:val="a8"/>
            <w:noProof/>
          </w:rPr>
          <w:t>General procedure for calculating Total Return Indices</w:t>
        </w:r>
        <w:r w:rsidR="003C6AE2">
          <w:rPr>
            <w:noProof/>
            <w:webHidden/>
          </w:rPr>
          <w:tab/>
        </w:r>
        <w:r w:rsidR="003C6AE2">
          <w:rPr>
            <w:noProof/>
            <w:webHidden/>
          </w:rPr>
          <w:fldChar w:fldCharType="begin"/>
        </w:r>
        <w:r w:rsidR="003C6AE2">
          <w:rPr>
            <w:noProof/>
            <w:webHidden/>
          </w:rPr>
          <w:instrText xml:space="preserve"> PAGEREF _Toc112866754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3C60821A" w14:textId="16B1C5D7" w:rsidR="003C6AE2" w:rsidRDefault="00B64A5C">
      <w:pPr>
        <w:pStyle w:val="23"/>
        <w:rPr>
          <w:rFonts w:asciiTheme="minorHAnsi" w:eastAsiaTheme="minorEastAsia" w:hAnsiTheme="minorHAnsi" w:cstheme="minorBidi"/>
          <w:noProof/>
          <w:sz w:val="22"/>
          <w:szCs w:val="22"/>
          <w:lang w:val="ru-RU"/>
        </w:rPr>
      </w:pPr>
      <w:hyperlink w:anchor="_Toc112866755" w:history="1">
        <w:r w:rsidR="003C6AE2" w:rsidRPr="0088144B">
          <w:rPr>
            <w:rStyle w:val="a8"/>
            <w:noProof/>
          </w:rPr>
          <w:t>2.3.</w:t>
        </w:r>
        <w:r w:rsidR="003C6AE2">
          <w:rPr>
            <w:rFonts w:asciiTheme="minorHAnsi" w:eastAsiaTheme="minorEastAsia" w:hAnsiTheme="minorHAnsi" w:cstheme="minorBidi"/>
            <w:noProof/>
            <w:sz w:val="22"/>
            <w:szCs w:val="22"/>
            <w:lang w:val="ru-RU"/>
          </w:rPr>
          <w:tab/>
        </w:r>
        <w:r w:rsidR="003C6AE2" w:rsidRPr="0088144B">
          <w:rPr>
            <w:rStyle w:val="a8"/>
            <w:noProof/>
          </w:rPr>
          <w:t>Gross Total Return Indices calculation</w:t>
        </w:r>
        <w:r w:rsidR="003C6AE2">
          <w:rPr>
            <w:noProof/>
            <w:webHidden/>
          </w:rPr>
          <w:tab/>
        </w:r>
        <w:r w:rsidR="003C6AE2">
          <w:rPr>
            <w:noProof/>
            <w:webHidden/>
          </w:rPr>
          <w:fldChar w:fldCharType="begin"/>
        </w:r>
        <w:r w:rsidR="003C6AE2">
          <w:rPr>
            <w:noProof/>
            <w:webHidden/>
          </w:rPr>
          <w:instrText xml:space="preserve"> PAGEREF _Toc112866755 \h </w:instrText>
        </w:r>
        <w:r w:rsidR="003C6AE2">
          <w:rPr>
            <w:noProof/>
            <w:webHidden/>
          </w:rPr>
        </w:r>
        <w:r w:rsidR="003C6AE2">
          <w:rPr>
            <w:noProof/>
            <w:webHidden/>
          </w:rPr>
          <w:fldChar w:fldCharType="separate"/>
        </w:r>
        <w:r w:rsidR="003C6AE2">
          <w:rPr>
            <w:noProof/>
            <w:webHidden/>
          </w:rPr>
          <w:t>5</w:t>
        </w:r>
        <w:r w:rsidR="003C6AE2">
          <w:rPr>
            <w:noProof/>
            <w:webHidden/>
          </w:rPr>
          <w:fldChar w:fldCharType="end"/>
        </w:r>
      </w:hyperlink>
    </w:p>
    <w:p w14:paraId="5D6BEF64" w14:textId="6A6589E8" w:rsidR="003C6AE2" w:rsidRDefault="00B64A5C">
      <w:pPr>
        <w:pStyle w:val="23"/>
        <w:rPr>
          <w:rFonts w:asciiTheme="minorHAnsi" w:eastAsiaTheme="minorEastAsia" w:hAnsiTheme="minorHAnsi" w:cstheme="minorBidi"/>
          <w:noProof/>
          <w:sz w:val="22"/>
          <w:szCs w:val="22"/>
          <w:lang w:val="ru-RU"/>
        </w:rPr>
      </w:pPr>
      <w:hyperlink w:anchor="_Toc112866756" w:history="1">
        <w:r w:rsidR="003C6AE2" w:rsidRPr="0088144B">
          <w:rPr>
            <w:rStyle w:val="a8"/>
            <w:noProof/>
          </w:rPr>
          <w:t>2.4.</w:t>
        </w:r>
        <w:r w:rsidR="003C6AE2">
          <w:rPr>
            <w:rFonts w:asciiTheme="minorHAnsi" w:eastAsiaTheme="minorEastAsia" w:hAnsiTheme="minorHAnsi" w:cstheme="minorBidi"/>
            <w:noProof/>
            <w:sz w:val="22"/>
            <w:szCs w:val="22"/>
            <w:lang w:val="ru-RU"/>
          </w:rPr>
          <w:tab/>
        </w:r>
        <w:r w:rsidR="003C6AE2" w:rsidRPr="0088144B">
          <w:rPr>
            <w:rStyle w:val="a8"/>
            <w:noProof/>
          </w:rPr>
          <w:t>Net Total Return Indices calculation</w:t>
        </w:r>
        <w:r w:rsidR="003C6AE2">
          <w:rPr>
            <w:noProof/>
            <w:webHidden/>
          </w:rPr>
          <w:tab/>
        </w:r>
        <w:r w:rsidR="003C6AE2">
          <w:rPr>
            <w:noProof/>
            <w:webHidden/>
          </w:rPr>
          <w:fldChar w:fldCharType="begin"/>
        </w:r>
        <w:r w:rsidR="003C6AE2">
          <w:rPr>
            <w:noProof/>
            <w:webHidden/>
          </w:rPr>
          <w:instrText xml:space="preserve"> PAGEREF _Toc112866756 \h </w:instrText>
        </w:r>
        <w:r w:rsidR="003C6AE2">
          <w:rPr>
            <w:noProof/>
            <w:webHidden/>
          </w:rPr>
        </w:r>
        <w:r w:rsidR="003C6AE2">
          <w:rPr>
            <w:noProof/>
            <w:webHidden/>
          </w:rPr>
          <w:fldChar w:fldCharType="separate"/>
        </w:r>
        <w:r w:rsidR="003C6AE2">
          <w:rPr>
            <w:noProof/>
            <w:webHidden/>
          </w:rPr>
          <w:t>6</w:t>
        </w:r>
        <w:r w:rsidR="003C6AE2">
          <w:rPr>
            <w:noProof/>
            <w:webHidden/>
          </w:rPr>
          <w:fldChar w:fldCharType="end"/>
        </w:r>
      </w:hyperlink>
    </w:p>
    <w:p w14:paraId="10CBC844" w14:textId="35CF23BC" w:rsidR="003C6AE2" w:rsidRDefault="00B64A5C">
      <w:pPr>
        <w:pStyle w:val="23"/>
        <w:rPr>
          <w:rFonts w:asciiTheme="minorHAnsi" w:eastAsiaTheme="minorEastAsia" w:hAnsiTheme="minorHAnsi" w:cstheme="minorBidi"/>
          <w:noProof/>
          <w:sz w:val="22"/>
          <w:szCs w:val="22"/>
          <w:lang w:val="ru-RU"/>
        </w:rPr>
      </w:pPr>
      <w:hyperlink w:anchor="_Toc112866757" w:history="1">
        <w:r w:rsidR="003C6AE2" w:rsidRPr="0088144B">
          <w:rPr>
            <w:rStyle w:val="a8"/>
            <w:noProof/>
          </w:rPr>
          <w:t>2.5.</w:t>
        </w:r>
        <w:r w:rsidR="003C6AE2">
          <w:rPr>
            <w:rFonts w:asciiTheme="minorHAnsi" w:eastAsiaTheme="minorEastAsia" w:hAnsiTheme="minorHAnsi" w:cstheme="minorBidi"/>
            <w:noProof/>
            <w:sz w:val="22"/>
            <w:szCs w:val="22"/>
            <w:lang w:val="ru-RU"/>
          </w:rPr>
          <w:tab/>
        </w:r>
        <w:r w:rsidR="003C6AE2" w:rsidRPr="0088144B">
          <w:rPr>
            <w:rStyle w:val="a8"/>
            <w:noProof/>
          </w:rPr>
          <w:t>Determining the price of a Stock</w:t>
        </w:r>
        <w:r w:rsidR="003C6AE2">
          <w:rPr>
            <w:noProof/>
            <w:webHidden/>
          </w:rPr>
          <w:tab/>
        </w:r>
        <w:r w:rsidR="003C6AE2">
          <w:rPr>
            <w:noProof/>
            <w:webHidden/>
          </w:rPr>
          <w:fldChar w:fldCharType="begin"/>
        </w:r>
        <w:r w:rsidR="003C6AE2">
          <w:rPr>
            <w:noProof/>
            <w:webHidden/>
          </w:rPr>
          <w:instrText xml:space="preserve"> PAGEREF _Toc112866757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74CE929F" w14:textId="7EECC50B" w:rsidR="003C6AE2" w:rsidRDefault="00B64A5C">
      <w:pPr>
        <w:pStyle w:val="23"/>
        <w:rPr>
          <w:rFonts w:asciiTheme="minorHAnsi" w:eastAsiaTheme="minorEastAsia" w:hAnsiTheme="minorHAnsi" w:cstheme="minorBidi"/>
          <w:noProof/>
          <w:sz w:val="22"/>
          <w:szCs w:val="22"/>
          <w:lang w:val="ru-RU"/>
        </w:rPr>
      </w:pPr>
      <w:hyperlink w:anchor="_Toc112866758" w:history="1">
        <w:r w:rsidR="003C6AE2" w:rsidRPr="0088144B">
          <w:rPr>
            <w:rStyle w:val="a8"/>
            <w:noProof/>
          </w:rPr>
          <w:t>2.6.</w:t>
        </w:r>
        <w:r w:rsidR="003C6AE2">
          <w:rPr>
            <w:rFonts w:asciiTheme="minorHAnsi" w:eastAsiaTheme="minorEastAsia" w:hAnsiTheme="minorHAnsi" w:cstheme="minorBidi"/>
            <w:noProof/>
            <w:sz w:val="22"/>
            <w:szCs w:val="22"/>
            <w:lang w:val="ru-RU"/>
          </w:rPr>
          <w:tab/>
        </w:r>
        <w:r w:rsidR="003C6AE2" w:rsidRPr="0088144B">
          <w:rPr>
            <w:rStyle w:val="a8"/>
            <w:noProof/>
          </w:rPr>
          <w:t>Determining the number of Stocks and the Free Float Factor</w:t>
        </w:r>
        <w:r w:rsidR="003C6AE2">
          <w:rPr>
            <w:noProof/>
            <w:webHidden/>
          </w:rPr>
          <w:tab/>
        </w:r>
        <w:r w:rsidR="003C6AE2">
          <w:rPr>
            <w:noProof/>
            <w:webHidden/>
          </w:rPr>
          <w:fldChar w:fldCharType="begin"/>
        </w:r>
        <w:r w:rsidR="003C6AE2">
          <w:rPr>
            <w:noProof/>
            <w:webHidden/>
          </w:rPr>
          <w:instrText xml:space="preserve"> PAGEREF _Toc112866758 \h </w:instrText>
        </w:r>
        <w:r w:rsidR="003C6AE2">
          <w:rPr>
            <w:noProof/>
            <w:webHidden/>
          </w:rPr>
        </w:r>
        <w:r w:rsidR="003C6AE2">
          <w:rPr>
            <w:noProof/>
            <w:webHidden/>
          </w:rPr>
          <w:fldChar w:fldCharType="separate"/>
        </w:r>
        <w:r w:rsidR="003C6AE2">
          <w:rPr>
            <w:noProof/>
            <w:webHidden/>
          </w:rPr>
          <w:t>7</w:t>
        </w:r>
        <w:r w:rsidR="003C6AE2">
          <w:rPr>
            <w:noProof/>
            <w:webHidden/>
          </w:rPr>
          <w:fldChar w:fldCharType="end"/>
        </w:r>
      </w:hyperlink>
    </w:p>
    <w:p w14:paraId="33DBC743" w14:textId="7DD17DD1" w:rsidR="003C6AE2" w:rsidRDefault="00B64A5C">
      <w:pPr>
        <w:pStyle w:val="23"/>
        <w:rPr>
          <w:rFonts w:asciiTheme="minorHAnsi" w:eastAsiaTheme="minorEastAsia" w:hAnsiTheme="minorHAnsi" w:cstheme="minorBidi"/>
          <w:noProof/>
          <w:sz w:val="22"/>
          <w:szCs w:val="22"/>
          <w:lang w:val="ru-RU"/>
        </w:rPr>
      </w:pPr>
      <w:hyperlink w:anchor="_Toc112866759" w:history="1">
        <w:r w:rsidR="003C6AE2" w:rsidRPr="0088144B">
          <w:rPr>
            <w:rStyle w:val="a8"/>
            <w:noProof/>
          </w:rPr>
          <w:t>2.7.</w:t>
        </w:r>
        <w:r w:rsidR="003C6AE2">
          <w:rPr>
            <w:rFonts w:asciiTheme="minorHAnsi" w:eastAsiaTheme="minorEastAsia" w:hAnsiTheme="minorHAnsi" w:cstheme="minorBidi"/>
            <w:noProof/>
            <w:sz w:val="22"/>
            <w:szCs w:val="22"/>
            <w:lang w:val="ru-RU"/>
          </w:rPr>
          <w:tab/>
        </w:r>
        <w:r w:rsidR="003C6AE2" w:rsidRPr="0088144B">
          <w:rPr>
            <w:rStyle w:val="a8"/>
            <w:noProof/>
          </w:rPr>
          <w:t>Determining the liquidity factor and additional weighting factor</w:t>
        </w:r>
        <w:r w:rsidR="003C6AE2">
          <w:rPr>
            <w:noProof/>
            <w:webHidden/>
          </w:rPr>
          <w:tab/>
        </w:r>
        <w:r w:rsidR="003C6AE2">
          <w:rPr>
            <w:noProof/>
            <w:webHidden/>
          </w:rPr>
          <w:fldChar w:fldCharType="begin"/>
        </w:r>
        <w:r w:rsidR="003C6AE2">
          <w:rPr>
            <w:noProof/>
            <w:webHidden/>
          </w:rPr>
          <w:instrText xml:space="preserve"> PAGEREF _Toc112866759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11782597" w14:textId="291287C5" w:rsidR="003C6AE2" w:rsidRDefault="00B64A5C">
      <w:pPr>
        <w:pStyle w:val="23"/>
        <w:rPr>
          <w:rFonts w:asciiTheme="minorHAnsi" w:eastAsiaTheme="minorEastAsia" w:hAnsiTheme="minorHAnsi" w:cstheme="minorBidi"/>
          <w:noProof/>
          <w:sz w:val="22"/>
          <w:szCs w:val="22"/>
          <w:lang w:val="ru-RU"/>
        </w:rPr>
      </w:pPr>
      <w:hyperlink w:anchor="_Toc112866760" w:history="1">
        <w:r w:rsidR="003C6AE2" w:rsidRPr="0088144B">
          <w:rPr>
            <w:rStyle w:val="a8"/>
            <w:noProof/>
          </w:rPr>
          <w:t>2.8.</w:t>
        </w:r>
        <w:r w:rsidR="003C6AE2">
          <w:rPr>
            <w:rFonts w:asciiTheme="minorHAnsi" w:eastAsiaTheme="minorEastAsia" w:hAnsiTheme="minorHAnsi" w:cstheme="minorBidi"/>
            <w:noProof/>
            <w:sz w:val="22"/>
            <w:szCs w:val="22"/>
            <w:lang w:val="ru-RU"/>
          </w:rPr>
          <w:tab/>
        </w:r>
        <w:r w:rsidR="003C6AE2" w:rsidRPr="0088144B">
          <w:rPr>
            <w:rStyle w:val="a8"/>
            <w:noProof/>
          </w:rPr>
          <w:t>Calculating Weighting Factors</w:t>
        </w:r>
        <w:r w:rsidR="003C6AE2">
          <w:rPr>
            <w:noProof/>
            <w:webHidden/>
          </w:rPr>
          <w:tab/>
        </w:r>
        <w:r w:rsidR="003C6AE2">
          <w:rPr>
            <w:noProof/>
            <w:webHidden/>
          </w:rPr>
          <w:fldChar w:fldCharType="begin"/>
        </w:r>
        <w:r w:rsidR="003C6AE2">
          <w:rPr>
            <w:noProof/>
            <w:webHidden/>
          </w:rPr>
          <w:instrText xml:space="preserve"> PAGEREF _Toc112866760 \h </w:instrText>
        </w:r>
        <w:r w:rsidR="003C6AE2">
          <w:rPr>
            <w:noProof/>
            <w:webHidden/>
          </w:rPr>
        </w:r>
        <w:r w:rsidR="003C6AE2">
          <w:rPr>
            <w:noProof/>
            <w:webHidden/>
          </w:rPr>
          <w:fldChar w:fldCharType="separate"/>
        </w:r>
        <w:r w:rsidR="003C6AE2">
          <w:rPr>
            <w:noProof/>
            <w:webHidden/>
          </w:rPr>
          <w:t>8</w:t>
        </w:r>
        <w:r w:rsidR="003C6AE2">
          <w:rPr>
            <w:noProof/>
            <w:webHidden/>
          </w:rPr>
          <w:fldChar w:fldCharType="end"/>
        </w:r>
      </w:hyperlink>
    </w:p>
    <w:p w14:paraId="4946D9F0" w14:textId="6AC1B7D6" w:rsidR="003C6AE2" w:rsidRDefault="00B64A5C">
      <w:pPr>
        <w:pStyle w:val="23"/>
        <w:rPr>
          <w:rFonts w:asciiTheme="minorHAnsi" w:eastAsiaTheme="minorEastAsia" w:hAnsiTheme="minorHAnsi" w:cstheme="minorBidi"/>
          <w:noProof/>
          <w:sz w:val="22"/>
          <w:szCs w:val="22"/>
          <w:lang w:val="ru-RU"/>
        </w:rPr>
      </w:pPr>
      <w:hyperlink w:anchor="_Toc112866761" w:history="1">
        <w:r w:rsidR="003C6AE2" w:rsidRPr="0088144B">
          <w:rPr>
            <w:rStyle w:val="a8"/>
            <w:noProof/>
          </w:rPr>
          <w:t>2.9.</w:t>
        </w:r>
        <w:r w:rsidR="003C6AE2">
          <w:rPr>
            <w:rFonts w:asciiTheme="minorHAnsi" w:eastAsiaTheme="minorEastAsia" w:hAnsiTheme="minorHAnsi" w:cstheme="minorBidi"/>
            <w:noProof/>
            <w:sz w:val="22"/>
            <w:szCs w:val="22"/>
            <w:lang w:val="ru-RU"/>
          </w:rPr>
          <w:tab/>
        </w:r>
        <w:r w:rsidR="003C6AE2" w:rsidRPr="0088144B">
          <w:rPr>
            <w:rStyle w:val="a8"/>
            <w:noProof/>
          </w:rPr>
          <w:t>Calculating the Divisor</w:t>
        </w:r>
        <w:r w:rsidR="003C6AE2">
          <w:rPr>
            <w:noProof/>
            <w:webHidden/>
          </w:rPr>
          <w:tab/>
        </w:r>
        <w:r w:rsidR="003C6AE2">
          <w:rPr>
            <w:noProof/>
            <w:webHidden/>
          </w:rPr>
          <w:fldChar w:fldCharType="begin"/>
        </w:r>
        <w:r w:rsidR="003C6AE2">
          <w:rPr>
            <w:noProof/>
            <w:webHidden/>
          </w:rPr>
          <w:instrText xml:space="preserve"> PAGEREF _Toc112866761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E239BFD" w14:textId="5124D687" w:rsidR="003C6AE2" w:rsidRDefault="00B64A5C">
      <w:pPr>
        <w:pStyle w:val="14"/>
        <w:rPr>
          <w:rFonts w:asciiTheme="minorHAnsi" w:eastAsiaTheme="minorEastAsia" w:hAnsiTheme="minorHAnsi" w:cstheme="minorBidi"/>
          <w:b w:val="0"/>
          <w:bCs w:val="0"/>
          <w:caps w:val="0"/>
          <w:noProof/>
          <w:sz w:val="22"/>
          <w:szCs w:val="22"/>
          <w:lang w:val="ru-RU"/>
        </w:rPr>
      </w:pPr>
      <w:hyperlink w:anchor="_Toc112866762" w:history="1">
        <w:r w:rsidR="003C6AE2" w:rsidRPr="0088144B">
          <w:rPr>
            <w:rStyle w:val="a8"/>
            <w:rFonts w:cs="Tahoma"/>
            <w:noProof/>
          </w:rPr>
          <w:t>3.</w:t>
        </w:r>
        <w:r w:rsidR="003C6AE2">
          <w:rPr>
            <w:rFonts w:asciiTheme="minorHAnsi" w:eastAsiaTheme="minorEastAsia" w:hAnsiTheme="minorHAnsi" w:cstheme="minorBidi"/>
            <w:b w:val="0"/>
            <w:bCs w:val="0"/>
            <w:caps w:val="0"/>
            <w:noProof/>
            <w:sz w:val="22"/>
            <w:szCs w:val="22"/>
            <w:lang w:val="ru-RU"/>
          </w:rPr>
          <w:tab/>
        </w:r>
        <w:r w:rsidR="003C6AE2" w:rsidRPr="0088144B">
          <w:rPr>
            <w:rStyle w:val="a8"/>
            <w:noProof/>
          </w:rPr>
          <w:t>Indices construction and review</w:t>
        </w:r>
        <w:r w:rsidR="003C6AE2">
          <w:rPr>
            <w:noProof/>
            <w:webHidden/>
          </w:rPr>
          <w:tab/>
        </w:r>
        <w:r w:rsidR="003C6AE2">
          <w:rPr>
            <w:noProof/>
            <w:webHidden/>
          </w:rPr>
          <w:fldChar w:fldCharType="begin"/>
        </w:r>
        <w:r w:rsidR="003C6AE2">
          <w:rPr>
            <w:noProof/>
            <w:webHidden/>
          </w:rPr>
          <w:instrText xml:space="preserve"> PAGEREF _Toc112866762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7723FD8B" w14:textId="467B9C15" w:rsidR="003C6AE2" w:rsidRDefault="00B64A5C">
      <w:pPr>
        <w:pStyle w:val="23"/>
        <w:rPr>
          <w:rFonts w:asciiTheme="minorHAnsi" w:eastAsiaTheme="minorEastAsia" w:hAnsiTheme="minorHAnsi" w:cstheme="minorBidi"/>
          <w:noProof/>
          <w:sz w:val="22"/>
          <w:szCs w:val="22"/>
          <w:lang w:val="ru-RU"/>
        </w:rPr>
      </w:pPr>
      <w:hyperlink w:anchor="_Toc112866763" w:history="1">
        <w:r w:rsidR="003C6AE2" w:rsidRPr="0088144B">
          <w:rPr>
            <w:rStyle w:val="a8"/>
            <w:noProof/>
          </w:rPr>
          <w:t>3.1.</w:t>
        </w:r>
        <w:r w:rsidR="003C6AE2">
          <w:rPr>
            <w:rFonts w:asciiTheme="minorHAnsi" w:eastAsiaTheme="minorEastAsia" w:hAnsiTheme="minorHAnsi" w:cstheme="minorBidi"/>
            <w:noProof/>
            <w:sz w:val="22"/>
            <w:szCs w:val="22"/>
            <w:lang w:val="ru-RU"/>
          </w:rPr>
          <w:tab/>
        </w:r>
        <w:r w:rsidR="003C6AE2" w:rsidRPr="0088144B">
          <w:rPr>
            <w:rStyle w:val="a8"/>
            <w:noProof/>
          </w:rPr>
          <w:t>Index construction principles</w:t>
        </w:r>
        <w:r w:rsidR="003C6AE2">
          <w:rPr>
            <w:noProof/>
            <w:webHidden/>
          </w:rPr>
          <w:tab/>
        </w:r>
        <w:r w:rsidR="003C6AE2">
          <w:rPr>
            <w:noProof/>
            <w:webHidden/>
          </w:rPr>
          <w:fldChar w:fldCharType="begin"/>
        </w:r>
        <w:r w:rsidR="003C6AE2">
          <w:rPr>
            <w:noProof/>
            <w:webHidden/>
          </w:rPr>
          <w:instrText xml:space="preserve"> PAGEREF _Toc112866763 \h </w:instrText>
        </w:r>
        <w:r w:rsidR="003C6AE2">
          <w:rPr>
            <w:noProof/>
            <w:webHidden/>
          </w:rPr>
        </w:r>
        <w:r w:rsidR="003C6AE2">
          <w:rPr>
            <w:noProof/>
            <w:webHidden/>
          </w:rPr>
          <w:fldChar w:fldCharType="separate"/>
        </w:r>
        <w:r w:rsidR="003C6AE2">
          <w:rPr>
            <w:noProof/>
            <w:webHidden/>
          </w:rPr>
          <w:t>9</w:t>
        </w:r>
        <w:r w:rsidR="003C6AE2">
          <w:rPr>
            <w:noProof/>
            <w:webHidden/>
          </w:rPr>
          <w:fldChar w:fldCharType="end"/>
        </w:r>
      </w:hyperlink>
    </w:p>
    <w:p w14:paraId="3AC2A606" w14:textId="7915253F" w:rsidR="003C6AE2" w:rsidRDefault="00B64A5C">
      <w:pPr>
        <w:pStyle w:val="23"/>
        <w:rPr>
          <w:rFonts w:asciiTheme="minorHAnsi" w:eastAsiaTheme="minorEastAsia" w:hAnsiTheme="minorHAnsi" w:cstheme="minorBidi"/>
          <w:noProof/>
          <w:sz w:val="22"/>
          <w:szCs w:val="22"/>
          <w:lang w:val="ru-RU"/>
        </w:rPr>
      </w:pPr>
      <w:hyperlink w:anchor="_Toc112866764" w:history="1">
        <w:r w:rsidR="003C6AE2" w:rsidRPr="0088144B">
          <w:rPr>
            <w:rStyle w:val="a8"/>
            <w:noProof/>
          </w:rPr>
          <w:t>3.2.</w:t>
        </w:r>
        <w:r w:rsidR="003C6AE2">
          <w:rPr>
            <w:rFonts w:asciiTheme="minorHAnsi" w:eastAsiaTheme="minorEastAsia" w:hAnsiTheme="minorHAnsi" w:cstheme="minorBidi"/>
            <w:noProof/>
            <w:sz w:val="22"/>
            <w:szCs w:val="22"/>
            <w:lang w:val="ru-RU"/>
          </w:rPr>
          <w:tab/>
        </w:r>
        <w:r w:rsidR="003C6AE2" w:rsidRPr="0088144B">
          <w:rPr>
            <w:rStyle w:val="a8"/>
            <w:noProof/>
          </w:rPr>
          <w:t>Broad Market Index Constituents Algorithm</w:t>
        </w:r>
        <w:r w:rsidR="003C6AE2">
          <w:rPr>
            <w:noProof/>
            <w:webHidden/>
          </w:rPr>
          <w:tab/>
        </w:r>
        <w:r w:rsidR="003C6AE2">
          <w:rPr>
            <w:noProof/>
            <w:webHidden/>
          </w:rPr>
          <w:fldChar w:fldCharType="begin"/>
        </w:r>
        <w:r w:rsidR="003C6AE2">
          <w:rPr>
            <w:noProof/>
            <w:webHidden/>
          </w:rPr>
          <w:instrText xml:space="preserve"> PAGEREF _Toc112866764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5867F6A4" w14:textId="4FD10726" w:rsidR="003C6AE2" w:rsidRDefault="00B64A5C">
      <w:pPr>
        <w:pStyle w:val="23"/>
        <w:rPr>
          <w:rFonts w:asciiTheme="minorHAnsi" w:eastAsiaTheme="minorEastAsia" w:hAnsiTheme="minorHAnsi" w:cstheme="minorBidi"/>
          <w:noProof/>
          <w:sz w:val="22"/>
          <w:szCs w:val="22"/>
          <w:lang w:val="ru-RU"/>
        </w:rPr>
      </w:pPr>
      <w:hyperlink w:anchor="_Toc112866765" w:history="1">
        <w:r w:rsidR="003C6AE2" w:rsidRPr="0088144B">
          <w:rPr>
            <w:rStyle w:val="a8"/>
            <w:noProof/>
          </w:rPr>
          <w:t>3.3.</w:t>
        </w:r>
        <w:r w:rsidR="003C6AE2">
          <w:rPr>
            <w:rFonts w:asciiTheme="minorHAnsi" w:eastAsiaTheme="minorEastAsia" w:hAnsiTheme="minorHAnsi" w:cstheme="minorBidi"/>
            <w:noProof/>
            <w:sz w:val="22"/>
            <w:szCs w:val="22"/>
            <w:lang w:val="ru-RU"/>
          </w:rPr>
          <w:tab/>
        </w:r>
        <w:r w:rsidR="003C6AE2" w:rsidRPr="0088144B">
          <w:rPr>
            <w:rStyle w:val="a8"/>
            <w:noProof/>
          </w:rPr>
          <w:t>MOEX Russia Index and RTS Index Constituents Algorithm</w:t>
        </w:r>
        <w:r w:rsidR="003C6AE2">
          <w:rPr>
            <w:noProof/>
            <w:webHidden/>
          </w:rPr>
          <w:tab/>
        </w:r>
        <w:r w:rsidR="003C6AE2">
          <w:rPr>
            <w:noProof/>
            <w:webHidden/>
          </w:rPr>
          <w:fldChar w:fldCharType="begin"/>
        </w:r>
        <w:r w:rsidR="003C6AE2">
          <w:rPr>
            <w:noProof/>
            <w:webHidden/>
          </w:rPr>
          <w:instrText xml:space="preserve"> PAGEREF _Toc112866765 \h </w:instrText>
        </w:r>
        <w:r w:rsidR="003C6AE2">
          <w:rPr>
            <w:noProof/>
            <w:webHidden/>
          </w:rPr>
        </w:r>
        <w:r w:rsidR="003C6AE2">
          <w:rPr>
            <w:noProof/>
            <w:webHidden/>
          </w:rPr>
          <w:fldChar w:fldCharType="separate"/>
        </w:r>
        <w:r w:rsidR="003C6AE2">
          <w:rPr>
            <w:noProof/>
            <w:webHidden/>
          </w:rPr>
          <w:t>10</w:t>
        </w:r>
        <w:r w:rsidR="003C6AE2">
          <w:rPr>
            <w:noProof/>
            <w:webHidden/>
          </w:rPr>
          <w:fldChar w:fldCharType="end"/>
        </w:r>
      </w:hyperlink>
    </w:p>
    <w:p w14:paraId="276DCFD7" w14:textId="286019B9" w:rsidR="003C6AE2" w:rsidRDefault="00B64A5C">
      <w:pPr>
        <w:pStyle w:val="23"/>
        <w:rPr>
          <w:rFonts w:asciiTheme="minorHAnsi" w:eastAsiaTheme="minorEastAsia" w:hAnsiTheme="minorHAnsi" w:cstheme="minorBidi"/>
          <w:noProof/>
          <w:sz w:val="22"/>
          <w:szCs w:val="22"/>
          <w:lang w:val="ru-RU"/>
        </w:rPr>
      </w:pPr>
      <w:hyperlink w:anchor="_Toc112866766" w:history="1">
        <w:r w:rsidR="003C6AE2" w:rsidRPr="0088144B">
          <w:rPr>
            <w:rStyle w:val="a8"/>
            <w:noProof/>
          </w:rPr>
          <w:t>3.4.</w:t>
        </w:r>
        <w:r w:rsidR="003C6AE2">
          <w:rPr>
            <w:rFonts w:asciiTheme="minorHAnsi" w:eastAsiaTheme="minorEastAsia" w:hAnsiTheme="minorHAnsi" w:cstheme="minorBidi"/>
            <w:noProof/>
            <w:sz w:val="22"/>
            <w:szCs w:val="22"/>
            <w:lang w:val="ru-RU"/>
          </w:rPr>
          <w:tab/>
        </w:r>
        <w:r w:rsidR="003C6AE2" w:rsidRPr="0088144B">
          <w:rPr>
            <w:rStyle w:val="a8"/>
            <w:noProof/>
          </w:rPr>
          <w:t>SMID Index Constituents Algorithm</w:t>
        </w:r>
        <w:r w:rsidR="003C6AE2">
          <w:rPr>
            <w:noProof/>
            <w:webHidden/>
          </w:rPr>
          <w:tab/>
        </w:r>
        <w:r w:rsidR="003C6AE2">
          <w:rPr>
            <w:noProof/>
            <w:webHidden/>
          </w:rPr>
          <w:fldChar w:fldCharType="begin"/>
        </w:r>
        <w:r w:rsidR="003C6AE2">
          <w:rPr>
            <w:noProof/>
            <w:webHidden/>
          </w:rPr>
          <w:instrText xml:space="preserve"> PAGEREF _Toc112866766 \h </w:instrText>
        </w:r>
        <w:r w:rsidR="003C6AE2">
          <w:rPr>
            <w:noProof/>
            <w:webHidden/>
          </w:rPr>
        </w:r>
        <w:r w:rsidR="003C6AE2">
          <w:rPr>
            <w:noProof/>
            <w:webHidden/>
          </w:rPr>
          <w:fldChar w:fldCharType="separate"/>
        </w:r>
        <w:r w:rsidR="003C6AE2">
          <w:rPr>
            <w:noProof/>
            <w:webHidden/>
          </w:rPr>
          <w:t>11</w:t>
        </w:r>
        <w:r w:rsidR="003C6AE2">
          <w:rPr>
            <w:noProof/>
            <w:webHidden/>
          </w:rPr>
          <w:fldChar w:fldCharType="end"/>
        </w:r>
      </w:hyperlink>
    </w:p>
    <w:p w14:paraId="3ACB31EA" w14:textId="059946A2" w:rsidR="003C6AE2" w:rsidRDefault="00B64A5C">
      <w:pPr>
        <w:pStyle w:val="23"/>
        <w:rPr>
          <w:rFonts w:asciiTheme="minorHAnsi" w:eastAsiaTheme="minorEastAsia" w:hAnsiTheme="minorHAnsi" w:cstheme="minorBidi"/>
          <w:noProof/>
          <w:sz w:val="22"/>
          <w:szCs w:val="22"/>
          <w:lang w:val="ru-RU"/>
        </w:rPr>
      </w:pPr>
      <w:hyperlink w:anchor="_Toc112866767" w:history="1">
        <w:r w:rsidR="003C6AE2" w:rsidRPr="0088144B">
          <w:rPr>
            <w:rStyle w:val="a8"/>
            <w:noProof/>
          </w:rPr>
          <w:t>3.5.</w:t>
        </w:r>
        <w:r w:rsidR="003C6AE2">
          <w:rPr>
            <w:rFonts w:asciiTheme="minorHAnsi" w:eastAsiaTheme="minorEastAsia" w:hAnsiTheme="minorHAnsi" w:cstheme="minorBidi"/>
            <w:noProof/>
            <w:sz w:val="22"/>
            <w:szCs w:val="22"/>
            <w:lang w:val="ru-RU"/>
          </w:rPr>
          <w:tab/>
        </w:r>
        <w:r w:rsidR="003C6AE2" w:rsidRPr="0088144B">
          <w:rPr>
            <w:rStyle w:val="a8"/>
            <w:noProof/>
          </w:rPr>
          <w:t>MOEX Blue Chip Index Constituents Algorithm</w:t>
        </w:r>
        <w:r w:rsidR="003C6AE2">
          <w:rPr>
            <w:noProof/>
            <w:webHidden/>
          </w:rPr>
          <w:tab/>
        </w:r>
        <w:r w:rsidR="003C6AE2">
          <w:rPr>
            <w:noProof/>
            <w:webHidden/>
          </w:rPr>
          <w:fldChar w:fldCharType="begin"/>
        </w:r>
        <w:r w:rsidR="003C6AE2">
          <w:rPr>
            <w:noProof/>
            <w:webHidden/>
          </w:rPr>
          <w:instrText xml:space="preserve"> PAGEREF _Toc112866767 \h </w:instrText>
        </w:r>
        <w:r w:rsidR="003C6AE2">
          <w:rPr>
            <w:noProof/>
            <w:webHidden/>
          </w:rPr>
        </w:r>
        <w:r w:rsidR="003C6AE2">
          <w:rPr>
            <w:noProof/>
            <w:webHidden/>
          </w:rPr>
          <w:fldChar w:fldCharType="separate"/>
        </w:r>
        <w:r w:rsidR="003C6AE2">
          <w:rPr>
            <w:noProof/>
            <w:webHidden/>
          </w:rPr>
          <w:t>12</w:t>
        </w:r>
        <w:r w:rsidR="003C6AE2">
          <w:rPr>
            <w:noProof/>
            <w:webHidden/>
          </w:rPr>
          <w:fldChar w:fldCharType="end"/>
        </w:r>
      </w:hyperlink>
    </w:p>
    <w:p w14:paraId="2046AA70" w14:textId="1982BCF0" w:rsidR="003C6AE2" w:rsidRDefault="00B64A5C">
      <w:pPr>
        <w:pStyle w:val="23"/>
        <w:rPr>
          <w:rFonts w:asciiTheme="minorHAnsi" w:eastAsiaTheme="minorEastAsia" w:hAnsiTheme="minorHAnsi" w:cstheme="minorBidi"/>
          <w:noProof/>
          <w:sz w:val="22"/>
          <w:szCs w:val="22"/>
          <w:lang w:val="ru-RU"/>
        </w:rPr>
      </w:pPr>
      <w:hyperlink w:anchor="_Toc112866768" w:history="1">
        <w:r w:rsidR="003C6AE2" w:rsidRPr="0088144B">
          <w:rPr>
            <w:rStyle w:val="a8"/>
            <w:noProof/>
          </w:rPr>
          <w:t>3.6.</w:t>
        </w:r>
        <w:r w:rsidR="003C6AE2">
          <w:rPr>
            <w:rFonts w:asciiTheme="minorHAnsi" w:eastAsiaTheme="minorEastAsia" w:hAnsiTheme="minorHAnsi" w:cstheme="minorBidi"/>
            <w:noProof/>
            <w:sz w:val="22"/>
            <w:szCs w:val="22"/>
            <w:lang w:val="ru-RU"/>
          </w:rPr>
          <w:tab/>
        </w:r>
        <w:r w:rsidR="003C6AE2" w:rsidRPr="0088144B">
          <w:rPr>
            <w:rStyle w:val="a8"/>
            <w:noProof/>
          </w:rPr>
          <w:t>Sectoral Indices Constituents Algorithm</w:t>
        </w:r>
        <w:r w:rsidR="003C6AE2">
          <w:rPr>
            <w:noProof/>
            <w:webHidden/>
          </w:rPr>
          <w:tab/>
        </w:r>
        <w:r w:rsidR="003C6AE2">
          <w:rPr>
            <w:noProof/>
            <w:webHidden/>
          </w:rPr>
          <w:fldChar w:fldCharType="begin"/>
        </w:r>
        <w:r w:rsidR="003C6AE2">
          <w:rPr>
            <w:noProof/>
            <w:webHidden/>
          </w:rPr>
          <w:instrText xml:space="preserve"> PAGEREF _Toc112866768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520548A7" w14:textId="5C5F9B59" w:rsidR="003C6AE2" w:rsidRDefault="00B64A5C">
      <w:pPr>
        <w:pStyle w:val="23"/>
        <w:rPr>
          <w:rFonts w:asciiTheme="minorHAnsi" w:eastAsiaTheme="minorEastAsia" w:hAnsiTheme="minorHAnsi" w:cstheme="minorBidi"/>
          <w:noProof/>
          <w:sz w:val="22"/>
          <w:szCs w:val="22"/>
          <w:lang w:val="ru-RU"/>
        </w:rPr>
      </w:pPr>
      <w:hyperlink w:anchor="_Toc112866769" w:history="1">
        <w:r w:rsidR="003C6AE2" w:rsidRPr="0088144B">
          <w:rPr>
            <w:rStyle w:val="a8"/>
            <w:noProof/>
          </w:rPr>
          <w:t>3.7.</w:t>
        </w:r>
        <w:r w:rsidR="003C6AE2">
          <w:rPr>
            <w:rFonts w:asciiTheme="minorHAnsi" w:eastAsiaTheme="minorEastAsia" w:hAnsiTheme="minorHAnsi" w:cstheme="minorBidi"/>
            <w:noProof/>
            <w:sz w:val="22"/>
            <w:szCs w:val="22"/>
            <w:lang w:val="ru-RU"/>
          </w:rPr>
          <w:tab/>
        </w:r>
        <w:r w:rsidR="003C6AE2" w:rsidRPr="0088144B">
          <w:rPr>
            <w:rStyle w:val="a8"/>
            <w:noProof/>
          </w:rPr>
          <w:t>MOEX Innovation Index Constituents Algorithm</w:t>
        </w:r>
        <w:r w:rsidR="003C6AE2">
          <w:rPr>
            <w:noProof/>
            <w:webHidden/>
          </w:rPr>
          <w:tab/>
        </w:r>
        <w:r w:rsidR="003C6AE2">
          <w:rPr>
            <w:noProof/>
            <w:webHidden/>
          </w:rPr>
          <w:fldChar w:fldCharType="begin"/>
        </w:r>
        <w:r w:rsidR="003C6AE2">
          <w:rPr>
            <w:noProof/>
            <w:webHidden/>
          </w:rPr>
          <w:instrText xml:space="preserve"> PAGEREF _Toc112866769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2FC110D3" w14:textId="43760F71" w:rsidR="003C6AE2" w:rsidRDefault="00B64A5C">
      <w:pPr>
        <w:pStyle w:val="23"/>
        <w:rPr>
          <w:rFonts w:asciiTheme="minorHAnsi" w:eastAsiaTheme="minorEastAsia" w:hAnsiTheme="minorHAnsi" w:cstheme="minorBidi"/>
          <w:noProof/>
          <w:sz w:val="22"/>
          <w:szCs w:val="22"/>
          <w:lang w:val="ru-RU"/>
        </w:rPr>
      </w:pPr>
      <w:hyperlink w:anchor="_Toc112866770" w:history="1">
        <w:r w:rsidR="003C6AE2" w:rsidRPr="0088144B">
          <w:rPr>
            <w:rStyle w:val="a8"/>
            <w:noProof/>
          </w:rPr>
          <w:t>3.8.</w:t>
        </w:r>
        <w:r w:rsidR="003C6AE2">
          <w:rPr>
            <w:rFonts w:asciiTheme="minorHAnsi" w:eastAsiaTheme="minorEastAsia" w:hAnsiTheme="minorHAnsi" w:cstheme="minorBidi"/>
            <w:noProof/>
            <w:sz w:val="22"/>
            <w:szCs w:val="22"/>
            <w:lang w:val="ru-RU"/>
          </w:rPr>
          <w:tab/>
        </w:r>
        <w:r w:rsidR="003C6AE2" w:rsidRPr="0088144B">
          <w:rPr>
            <w:rStyle w:val="a8"/>
            <w:noProof/>
          </w:rPr>
          <w:t>Index Constituents Revision</w:t>
        </w:r>
        <w:r w:rsidR="003C6AE2">
          <w:rPr>
            <w:noProof/>
            <w:webHidden/>
          </w:rPr>
          <w:tab/>
        </w:r>
        <w:r w:rsidR="003C6AE2">
          <w:rPr>
            <w:noProof/>
            <w:webHidden/>
          </w:rPr>
          <w:fldChar w:fldCharType="begin"/>
        </w:r>
        <w:r w:rsidR="003C6AE2">
          <w:rPr>
            <w:noProof/>
            <w:webHidden/>
          </w:rPr>
          <w:instrText xml:space="preserve"> PAGEREF _Toc112866770 \h </w:instrText>
        </w:r>
        <w:r w:rsidR="003C6AE2">
          <w:rPr>
            <w:noProof/>
            <w:webHidden/>
          </w:rPr>
        </w:r>
        <w:r w:rsidR="003C6AE2">
          <w:rPr>
            <w:noProof/>
            <w:webHidden/>
          </w:rPr>
          <w:fldChar w:fldCharType="separate"/>
        </w:r>
        <w:r w:rsidR="003C6AE2">
          <w:rPr>
            <w:noProof/>
            <w:webHidden/>
          </w:rPr>
          <w:t>13</w:t>
        </w:r>
        <w:r w:rsidR="003C6AE2">
          <w:rPr>
            <w:noProof/>
            <w:webHidden/>
          </w:rPr>
          <w:fldChar w:fldCharType="end"/>
        </w:r>
      </w:hyperlink>
    </w:p>
    <w:p w14:paraId="1CAF468C" w14:textId="7715A64E" w:rsidR="003C6AE2" w:rsidRDefault="00B64A5C">
      <w:pPr>
        <w:pStyle w:val="23"/>
        <w:rPr>
          <w:rFonts w:asciiTheme="minorHAnsi" w:eastAsiaTheme="minorEastAsia" w:hAnsiTheme="minorHAnsi" w:cstheme="minorBidi"/>
          <w:noProof/>
          <w:sz w:val="22"/>
          <w:szCs w:val="22"/>
          <w:lang w:val="ru-RU"/>
        </w:rPr>
      </w:pPr>
      <w:hyperlink w:anchor="_Toc112866771" w:history="1">
        <w:r w:rsidR="003C6AE2" w:rsidRPr="0088144B">
          <w:rPr>
            <w:rStyle w:val="a8"/>
            <w:noProof/>
          </w:rPr>
          <w:t>3.9.</w:t>
        </w:r>
        <w:r w:rsidR="003C6AE2">
          <w:rPr>
            <w:rFonts w:asciiTheme="minorHAnsi" w:eastAsiaTheme="minorEastAsia" w:hAnsiTheme="minorHAnsi" w:cstheme="minorBidi"/>
            <w:noProof/>
            <w:sz w:val="22"/>
            <w:szCs w:val="22"/>
            <w:lang w:val="ru-RU"/>
          </w:rPr>
          <w:tab/>
        </w:r>
        <w:r w:rsidR="003C6AE2" w:rsidRPr="0088144B">
          <w:rPr>
            <w:rStyle w:val="a8"/>
            <w:noProof/>
          </w:rPr>
          <w:t>Treatment of corporate events</w:t>
        </w:r>
        <w:r w:rsidR="003C6AE2">
          <w:rPr>
            <w:noProof/>
            <w:webHidden/>
          </w:rPr>
          <w:tab/>
        </w:r>
        <w:r w:rsidR="003C6AE2">
          <w:rPr>
            <w:noProof/>
            <w:webHidden/>
          </w:rPr>
          <w:fldChar w:fldCharType="begin"/>
        </w:r>
        <w:r w:rsidR="003C6AE2">
          <w:rPr>
            <w:noProof/>
            <w:webHidden/>
          </w:rPr>
          <w:instrText xml:space="preserve"> PAGEREF _Toc112866771 \h </w:instrText>
        </w:r>
        <w:r w:rsidR="003C6AE2">
          <w:rPr>
            <w:noProof/>
            <w:webHidden/>
          </w:rPr>
        </w:r>
        <w:r w:rsidR="003C6AE2">
          <w:rPr>
            <w:noProof/>
            <w:webHidden/>
          </w:rPr>
          <w:fldChar w:fldCharType="separate"/>
        </w:r>
        <w:r w:rsidR="003C6AE2">
          <w:rPr>
            <w:noProof/>
            <w:webHidden/>
          </w:rPr>
          <w:t>14</w:t>
        </w:r>
        <w:r w:rsidR="003C6AE2">
          <w:rPr>
            <w:noProof/>
            <w:webHidden/>
          </w:rPr>
          <w:fldChar w:fldCharType="end"/>
        </w:r>
      </w:hyperlink>
    </w:p>
    <w:p w14:paraId="0B321ED0" w14:textId="74B7EFF4" w:rsidR="003C6AE2" w:rsidRDefault="00B64A5C">
      <w:pPr>
        <w:pStyle w:val="14"/>
        <w:rPr>
          <w:rFonts w:asciiTheme="minorHAnsi" w:eastAsiaTheme="minorEastAsia" w:hAnsiTheme="minorHAnsi" w:cstheme="minorBidi"/>
          <w:b w:val="0"/>
          <w:bCs w:val="0"/>
          <w:caps w:val="0"/>
          <w:noProof/>
          <w:sz w:val="22"/>
          <w:szCs w:val="22"/>
          <w:lang w:val="ru-RU"/>
        </w:rPr>
      </w:pPr>
      <w:hyperlink w:anchor="_Toc112866772" w:history="1">
        <w:r w:rsidR="003C6AE2" w:rsidRPr="0088144B">
          <w:rPr>
            <w:rStyle w:val="a8"/>
            <w:rFonts w:cs="Tahoma"/>
            <w:noProof/>
            <w:lang w:val="en-US"/>
          </w:rPr>
          <w:t>4.</w:t>
        </w:r>
        <w:r w:rsidR="003C6AE2">
          <w:rPr>
            <w:rFonts w:asciiTheme="minorHAnsi" w:eastAsiaTheme="minorEastAsia" w:hAnsiTheme="minorHAnsi" w:cstheme="minorBidi"/>
            <w:b w:val="0"/>
            <w:bCs w:val="0"/>
            <w:caps w:val="0"/>
            <w:noProof/>
            <w:sz w:val="22"/>
            <w:szCs w:val="22"/>
            <w:lang w:val="ru-RU"/>
          </w:rPr>
          <w:tab/>
        </w:r>
        <w:r w:rsidR="003C6AE2" w:rsidRPr="0088144B">
          <w:rPr>
            <w:rStyle w:val="a8"/>
            <w:rFonts w:cs="Tahoma"/>
            <w:noProof/>
            <w:lang w:val="en-US"/>
          </w:rPr>
          <w:t>Index Calculation and Disclosure Rules</w:t>
        </w:r>
        <w:r w:rsidR="003C6AE2">
          <w:rPr>
            <w:noProof/>
            <w:webHidden/>
          </w:rPr>
          <w:tab/>
        </w:r>
        <w:r w:rsidR="003C6AE2">
          <w:rPr>
            <w:noProof/>
            <w:webHidden/>
          </w:rPr>
          <w:fldChar w:fldCharType="begin"/>
        </w:r>
        <w:r w:rsidR="003C6AE2">
          <w:rPr>
            <w:noProof/>
            <w:webHidden/>
          </w:rPr>
          <w:instrText xml:space="preserve"> PAGEREF _Toc112866772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1CD4BCA6" w14:textId="1E47C8A9" w:rsidR="003C6AE2" w:rsidRDefault="00B64A5C">
      <w:pPr>
        <w:pStyle w:val="23"/>
        <w:rPr>
          <w:rFonts w:asciiTheme="minorHAnsi" w:eastAsiaTheme="minorEastAsia" w:hAnsiTheme="minorHAnsi" w:cstheme="minorBidi"/>
          <w:noProof/>
          <w:sz w:val="22"/>
          <w:szCs w:val="22"/>
          <w:lang w:val="ru-RU"/>
        </w:rPr>
      </w:pPr>
      <w:hyperlink w:anchor="_Toc112866773" w:history="1">
        <w:r w:rsidR="003C6AE2" w:rsidRPr="0088144B">
          <w:rPr>
            <w:rStyle w:val="a8"/>
            <w:noProof/>
          </w:rPr>
          <w:t>4.1.</w:t>
        </w:r>
        <w:r w:rsidR="003C6AE2">
          <w:rPr>
            <w:rFonts w:asciiTheme="minorHAnsi" w:eastAsiaTheme="minorEastAsia" w:hAnsiTheme="minorHAnsi" w:cstheme="minorBidi"/>
            <w:noProof/>
            <w:sz w:val="22"/>
            <w:szCs w:val="22"/>
            <w:lang w:val="ru-RU"/>
          </w:rPr>
          <w:tab/>
        </w:r>
        <w:r w:rsidR="003C6AE2" w:rsidRPr="0088144B">
          <w:rPr>
            <w:rStyle w:val="a8"/>
            <w:noProof/>
          </w:rPr>
          <w:t>The Index Committee</w:t>
        </w:r>
        <w:r w:rsidR="003C6AE2">
          <w:rPr>
            <w:noProof/>
            <w:webHidden/>
          </w:rPr>
          <w:tab/>
        </w:r>
        <w:r w:rsidR="003C6AE2">
          <w:rPr>
            <w:noProof/>
            <w:webHidden/>
          </w:rPr>
          <w:fldChar w:fldCharType="begin"/>
        </w:r>
        <w:r w:rsidR="003C6AE2">
          <w:rPr>
            <w:noProof/>
            <w:webHidden/>
          </w:rPr>
          <w:instrText xml:space="preserve"> PAGEREF _Toc112866773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2855F0CA" w14:textId="5446B88D" w:rsidR="003C6AE2" w:rsidRDefault="00B64A5C">
      <w:pPr>
        <w:pStyle w:val="23"/>
        <w:rPr>
          <w:rFonts w:asciiTheme="minorHAnsi" w:eastAsiaTheme="minorEastAsia" w:hAnsiTheme="minorHAnsi" w:cstheme="minorBidi"/>
          <w:noProof/>
          <w:sz w:val="22"/>
          <w:szCs w:val="22"/>
          <w:lang w:val="ru-RU"/>
        </w:rPr>
      </w:pPr>
      <w:hyperlink w:anchor="_Toc112866774" w:history="1">
        <w:r w:rsidR="003C6AE2" w:rsidRPr="0088144B">
          <w:rPr>
            <w:rStyle w:val="a8"/>
            <w:noProof/>
          </w:rPr>
          <w:t>4.2.</w:t>
        </w:r>
        <w:r w:rsidR="003C6AE2">
          <w:rPr>
            <w:rFonts w:asciiTheme="minorHAnsi" w:eastAsiaTheme="minorEastAsia" w:hAnsiTheme="minorHAnsi" w:cstheme="minorBidi"/>
            <w:noProof/>
            <w:sz w:val="22"/>
            <w:szCs w:val="22"/>
            <w:lang w:val="ru-RU"/>
          </w:rPr>
          <w:tab/>
        </w:r>
        <w:r w:rsidR="003C6AE2" w:rsidRPr="0088144B">
          <w:rPr>
            <w:rStyle w:val="a8"/>
            <w:noProof/>
          </w:rPr>
          <w:t>Calculation Schedule</w:t>
        </w:r>
        <w:r w:rsidR="003C6AE2">
          <w:rPr>
            <w:noProof/>
            <w:webHidden/>
          </w:rPr>
          <w:tab/>
        </w:r>
        <w:r w:rsidR="003C6AE2">
          <w:rPr>
            <w:noProof/>
            <w:webHidden/>
          </w:rPr>
          <w:fldChar w:fldCharType="begin"/>
        </w:r>
        <w:r w:rsidR="003C6AE2">
          <w:rPr>
            <w:noProof/>
            <w:webHidden/>
          </w:rPr>
          <w:instrText xml:space="preserve"> PAGEREF _Toc112866774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4034FFA" w14:textId="3A59CDF3" w:rsidR="003C6AE2" w:rsidRDefault="00B64A5C">
      <w:pPr>
        <w:pStyle w:val="23"/>
        <w:rPr>
          <w:rFonts w:asciiTheme="minorHAnsi" w:eastAsiaTheme="minorEastAsia" w:hAnsiTheme="minorHAnsi" w:cstheme="minorBidi"/>
          <w:noProof/>
          <w:sz w:val="22"/>
          <w:szCs w:val="22"/>
          <w:lang w:val="ru-RU"/>
        </w:rPr>
      </w:pPr>
      <w:hyperlink w:anchor="_Toc112866775" w:history="1">
        <w:r w:rsidR="003C6AE2" w:rsidRPr="0088144B">
          <w:rPr>
            <w:rStyle w:val="a8"/>
            <w:noProof/>
          </w:rPr>
          <w:t>4.3.</w:t>
        </w:r>
        <w:r w:rsidR="003C6AE2">
          <w:rPr>
            <w:rFonts w:asciiTheme="minorHAnsi" w:eastAsiaTheme="minorEastAsia" w:hAnsiTheme="minorHAnsi" w:cstheme="minorBidi"/>
            <w:noProof/>
            <w:sz w:val="22"/>
            <w:szCs w:val="22"/>
            <w:lang w:val="ru-RU"/>
          </w:rPr>
          <w:tab/>
        </w:r>
        <w:r w:rsidR="003C6AE2" w:rsidRPr="0088144B">
          <w:rPr>
            <w:rStyle w:val="a8"/>
            <w:noProof/>
          </w:rPr>
          <w:t>Index Calculation Control</w:t>
        </w:r>
        <w:r w:rsidR="003C6AE2">
          <w:rPr>
            <w:noProof/>
            <w:webHidden/>
          </w:rPr>
          <w:tab/>
        </w:r>
        <w:r w:rsidR="003C6AE2">
          <w:rPr>
            <w:noProof/>
            <w:webHidden/>
          </w:rPr>
          <w:fldChar w:fldCharType="begin"/>
        </w:r>
        <w:r w:rsidR="003C6AE2">
          <w:rPr>
            <w:noProof/>
            <w:webHidden/>
          </w:rPr>
          <w:instrText xml:space="preserve"> PAGEREF _Toc112866775 \h </w:instrText>
        </w:r>
        <w:r w:rsidR="003C6AE2">
          <w:rPr>
            <w:noProof/>
            <w:webHidden/>
          </w:rPr>
        </w:r>
        <w:r w:rsidR="003C6AE2">
          <w:rPr>
            <w:noProof/>
            <w:webHidden/>
          </w:rPr>
          <w:fldChar w:fldCharType="separate"/>
        </w:r>
        <w:r w:rsidR="003C6AE2">
          <w:rPr>
            <w:noProof/>
            <w:webHidden/>
          </w:rPr>
          <w:t>16</w:t>
        </w:r>
        <w:r w:rsidR="003C6AE2">
          <w:rPr>
            <w:noProof/>
            <w:webHidden/>
          </w:rPr>
          <w:fldChar w:fldCharType="end"/>
        </w:r>
      </w:hyperlink>
    </w:p>
    <w:p w14:paraId="0E1FCE17" w14:textId="7AC66C35" w:rsidR="003C6AE2" w:rsidRDefault="00B64A5C">
      <w:pPr>
        <w:pStyle w:val="23"/>
        <w:rPr>
          <w:rFonts w:asciiTheme="minorHAnsi" w:eastAsiaTheme="minorEastAsia" w:hAnsiTheme="minorHAnsi" w:cstheme="minorBidi"/>
          <w:noProof/>
          <w:sz w:val="22"/>
          <w:szCs w:val="22"/>
          <w:lang w:val="ru-RU"/>
        </w:rPr>
      </w:pPr>
      <w:hyperlink w:anchor="_Toc112866776" w:history="1">
        <w:r w:rsidR="003C6AE2" w:rsidRPr="0088144B">
          <w:rPr>
            <w:rStyle w:val="a8"/>
            <w:noProof/>
          </w:rPr>
          <w:t>4.4.</w:t>
        </w:r>
        <w:r w:rsidR="003C6AE2">
          <w:rPr>
            <w:rFonts w:asciiTheme="minorHAnsi" w:eastAsiaTheme="minorEastAsia" w:hAnsiTheme="minorHAnsi" w:cstheme="minorBidi"/>
            <w:noProof/>
            <w:sz w:val="22"/>
            <w:szCs w:val="22"/>
            <w:lang w:val="ru-RU"/>
          </w:rPr>
          <w:tab/>
        </w:r>
        <w:r w:rsidR="003C6AE2" w:rsidRPr="0088144B">
          <w:rPr>
            <w:rStyle w:val="a8"/>
            <w:noProof/>
          </w:rPr>
          <w:t>Information Disclosure</w:t>
        </w:r>
        <w:r w:rsidR="003C6AE2">
          <w:rPr>
            <w:noProof/>
            <w:webHidden/>
          </w:rPr>
          <w:tab/>
        </w:r>
        <w:r w:rsidR="003C6AE2">
          <w:rPr>
            <w:noProof/>
            <w:webHidden/>
          </w:rPr>
          <w:fldChar w:fldCharType="begin"/>
        </w:r>
        <w:r w:rsidR="003C6AE2">
          <w:rPr>
            <w:noProof/>
            <w:webHidden/>
          </w:rPr>
          <w:instrText xml:space="preserve"> PAGEREF _Toc112866776 \h </w:instrText>
        </w:r>
        <w:r w:rsidR="003C6AE2">
          <w:rPr>
            <w:noProof/>
            <w:webHidden/>
          </w:rPr>
        </w:r>
        <w:r w:rsidR="003C6AE2">
          <w:rPr>
            <w:noProof/>
            <w:webHidden/>
          </w:rPr>
          <w:fldChar w:fldCharType="separate"/>
        </w:r>
        <w:r w:rsidR="003C6AE2">
          <w:rPr>
            <w:noProof/>
            <w:webHidden/>
          </w:rPr>
          <w:t>17</w:t>
        </w:r>
        <w:r w:rsidR="003C6AE2">
          <w:rPr>
            <w:noProof/>
            <w:webHidden/>
          </w:rPr>
          <w:fldChar w:fldCharType="end"/>
        </w:r>
      </w:hyperlink>
    </w:p>
    <w:p w14:paraId="7531F888" w14:textId="7032E0B1" w:rsidR="003C6AE2" w:rsidRDefault="00B64A5C">
      <w:pPr>
        <w:pStyle w:val="14"/>
        <w:rPr>
          <w:rFonts w:asciiTheme="minorHAnsi" w:eastAsiaTheme="minorEastAsia" w:hAnsiTheme="minorHAnsi" w:cstheme="minorBidi"/>
          <w:b w:val="0"/>
          <w:bCs w:val="0"/>
          <w:caps w:val="0"/>
          <w:noProof/>
          <w:sz w:val="22"/>
          <w:szCs w:val="22"/>
          <w:lang w:val="ru-RU"/>
        </w:rPr>
      </w:pPr>
      <w:hyperlink w:anchor="_Toc112866777" w:history="1">
        <w:r w:rsidR="003C6AE2" w:rsidRPr="0088144B">
          <w:rPr>
            <w:rStyle w:val="a8"/>
            <w:rFonts w:cs="Tahoma"/>
            <w:noProof/>
            <w:lang w:val="en-US"/>
          </w:rPr>
          <w:t>Appendix 1</w:t>
        </w:r>
        <w:r w:rsidR="003C6AE2">
          <w:rPr>
            <w:noProof/>
            <w:webHidden/>
          </w:rPr>
          <w:tab/>
        </w:r>
        <w:r w:rsidR="003C6AE2">
          <w:rPr>
            <w:noProof/>
            <w:webHidden/>
          </w:rPr>
          <w:fldChar w:fldCharType="begin"/>
        </w:r>
        <w:r w:rsidR="003C6AE2">
          <w:rPr>
            <w:noProof/>
            <w:webHidden/>
          </w:rPr>
          <w:instrText xml:space="preserve"> PAGEREF _Toc112866777 \h </w:instrText>
        </w:r>
        <w:r w:rsidR="003C6AE2">
          <w:rPr>
            <w:noProof/>
            <w:webHidden/>
          </w:rPr>
        </w:r>
        <w:r w:rsidR="003C6AE2">
          <w:rPr>
            <w:noProof/>
            <w:webHidden/>
          </w:rPr>
          <w:fldChar w:fldCharType="separate"/>
        </w:r>
        <w:r w:rsidR="003C6AE2">
          <w:rPr>
            <w:noProof/>
            <w:webHidden/>
          </w:rPr>
          <w:t>18</w:t>
        </w:r>
        <w:r w:rsidR="003C6AE2">
          <w:rPr>
            <w:noProof/>
            <w:webHidden/>
          </w:rPr>
          <w:fldChar w:fldCharType="end"/>
        </w:r>
      </w:hyperlink>
    </w:p>
    <w:p w14:paraId="191871BE" w14:textId="38B2C1F4" w:rsidR="003C6AE2" w:rsidRDefault="00B64A5C">
      <w:pPr>
        <w:pStyle w:val="14"/>
        <w:rPr>
          <w:rFonts w:asciiTheme="minorHAnsi" w:eastAsiaTheme="minorEastAsia" w:hAnsiTheme="minorHAnsi" w:cstheme="minorBidi"/>
          <w:b w:val="0"/>
          <w:bCs w:val="0"/>
          <w:caps w:val="0"/>
          <w:noProof/>
          <w:sz w:val="22"/>
          <w:szCs w:val="22"/>
          <w:lang w:val="ru-RU"/>
        </w:rPr>
      </w:pPr>
      <w:hyperlink w:anchor="_Toc112866778" w:history="1">
        <w:r w:rsidR="003C6AE2" w:rsidRPr="0088144B">
          <w:rPr>
            <w:rStyle w:val="a8"/>
            <w:rFonts w:cs="Tahoma"/>
            <w:noProof/>
            <w:lang w:val="en-US"/>
          </w:rPr>
          <w:t>Appendix 2</w:t>
        </w:r>
        <w:r w:rsidR="003C6AE2">
          <w:rPr>
            <w:noProof/>
            <w:webHidden/>
          </w:rPr>
          <w:tab/>
        </w:r>
        <w:r w:rsidR="003C6AE2">
          <w:rPr>
            <w:noProof/>
            <w:webHidden/>
          </w:rPr>
          <w:fldChar w:fldCharType="begin"/>
        </w:r>
        <w:r w:rsidR="003C6AE2">
          <w:rPr>
            <w:noProof/>
            <w:webHidden/>
          </w:rPr>
          <w:instrText xml:space="preserve"> PAGEREF _Toc112866778 \h </w:instrText>
        </w:r>
        <w:r w:rsidR="003C6AE2">
          <w:rPr>
            <w:noProof/>
            <w:webHidden/>
          </w:rPr>
        </w:r>
        <w:r w:rsidR="003C6AE2">
          <w:rPr>
            <w:noProof/>
            <w:webHidden/>
          </w:rPr>
          <w:fldChar w:fldCharType="separate"/>
        </w:r>
        <w:r w:rsidR="003C6AE2">
          <w:rPr>
            <w:noProof/>
            <w:webHidden/>
          </w:rPr>
          <w:t>20</w:t>
        </w:r>
        <w:r w:rsidR="003C6AE2">
          <w:rPr>
            <w:noProof/>
            <w:webHidden/>
          </w:rPr>
          <w:fldChar w:fldCharType="end"/>
        </w:r>
      </w:hyperlink>
    </w:p>
    <w:p w14:paraId="59D05512" w14:textId="13B365E3" w:rsidR="003C6AE2" w:rsidRDefault="00B64A5C">
      <w:pPr>
        <w:pStyle w:val="14"/>
        <w:rPr>
          <w:rFonts w:asciiTheme="minorHAnsi" w:eastAsiaTheme="minorEastAsia" w:hAnsiTheme="minorHAnsi" w:cstheme="minorBidi"/>
          <w:b w:val="0"/>
          <w:bCs w:val="0"/>
          <w:caps w:val="0"/>
          <w:noProof/>
          <w:sz w:val="22"/>
          <w:szCs w:val="22"/>
          <w:lang w:val="ru-RU"/>
        </w:rPr>
      </w:pPr>
      <w:hyperlink w:anchor="_Toc112866779" w:history="1">
        <w:r w:rsidR="003C6AE2" w:rsidRPr="0088144B">
          <w:rPr>
            <w:rStyle w:val="a8"/>
            <w:rFonts w:cs="Tahoma"/>
            <w:noProof/>
            <w:lang w:val="en-US"/>
          </w:rPr>
          <w:t>Appendix 3</w:t>
        </w:r>
        <w:r w:rsidR="003C6AE2">
          <w:rPr>
            <w:noProof/>
            <w:webHidden/>
          </w:rPr>
          <w:tab/>
        </w:r>
        <w:r w:rsidR="003C6AE2">
          <w:rPr>
            <w:noProof/>
            <w:webHidden/>
          </w:rPr>
          <w:fldChar w:fldCharType="begin"/>
        </w:r>
        <w:r w:rsidR="003C6AE2">
          <w:rPr>
            <w:noProof/>
            <w:webHidden/>
          </w:rPr>
          <w:instrText xml:space="preserve"> PAGEREF _Toc112866779 \h </w:instrText>
        </w:r>
        <w:r w:rsidR="003C6AE2">
          <w:rPr>
            <w:noProof/>
            <w:webHidden/>
          </w:rPr>
        </w:r>
        <w:r w:rsidR="003C6AE2">
          <w:rPr>
            <w:noProof/>
            <w:webHidden/>
          </w:rPr>
          <w:fldChar w:fldCharType="separate"/>
        </w:r>
        <w:r w:rsidR="003C6AE2">
          <w:rPr>
            <w:noProof/>
            <w:webHidden/>
          </w:rPr>
          <w:t>21</w:t>
        </w:r>
        <w:r w:rsidR="003C6AE2">
          <w:rPr>
            <w:noProof/>
            <w:webHidden/>
          </w:rPr>
          <w:fldChar w:fldCharType="end"/>
        </w:r>
      </w:hyperlink>
    </w:p>
    <w:p w14:paraId="285C8595" w14:textId="0610E9FC" w:rsidR="003C6AE2" w:rsidRDefault="00B64A5C">
      <w:pPr>
        <w:pStyle w:val="14"/>
        <w:rPr>
          <w:rFonts w:asciiTheme="minorHAnsi" w:eastAsiaTheme="minorEastAsia" w:hAnsiTheme="minorHAnsi" w:cstheme="minorBidi"/>
          <w:b w:val="0"/>
          <w:bCs w:val="0"/>
          <w:caps w:val="0"/>
          <w:noProof/>
          <w:sz w:val="22"/>
          <w:szCs w:val="22"/>
          <w:lang w:val="ru-RU"/>
        </w:rPr>
      </w:pPr>
      <w:hyperlink w:anchor="_Toc112866780" w:history="1">
        <w:r w:rsidR="003C6AE2" w:rsidRPr="0088144B">
          <w:rPr>
            <w:rStyle w:val="a8"/>
            <w:rFonts w:cs="Tahoma"/>
            <w:noProof/>
            <w:lang w:val="en-US"/>
          </w:rPr>
          <w:t>Appendix 4</w:t>
        </w:r>
        <w:r w:rsidR="003C6AE2">
          <w:rPr>
            <w:noProof/>
            <w:webHidden/>
          </w:rPr>
          <w:tab/>
        </w:r>
        <w:r w:rsidR="003C6AE2">
          <w:rPr>
            <w:noProof/>
            <w:webHidden/>
          </w:rPr>
          <w:fldChar w:fldCharType="begin"/>
        </w:r>
        <w:r w:rsidR="003C6AE2">
          <w:rPr>
            <w:noProof/>
            <w:webHidden/>
          </w:rPr>
          <w:instrText xml:space="preserve"> PAGEREF _Toc112866780 \h </w:instrText>
        </w:r>
        <w:r w:rsidR="003C6AE2">
          <w:rPr>
            <w:noProof/>
            <w:webHidden/>
          </w:rPr>
        </w:r>
        <w:r w:rsidR="003C6AE2">
          <w:rPr>
            <w:noProof/>
            <w:webHidden/>
          </w:rPr>
          <w:fldChar w:fldCharType="separate"/>
        </w:r>
        <w:r w:rsidR="003C6AE2">
          <w:rPr>
            <w:noProof/>
            <w:webHidden/>
          </w:rPr>
          <w:t>24</w:t>
        </w:r>
        <w:r w:rsidR="003C6AE2">
          <w:rPr>
            <w:noProof/>
            <w:webHidden/>
          </w:rPr>
          <w:fldChar w:fldCharType="end"/>
        </w:r>
      </w:hyperlink>
    </w:p>
    <w:p w14:paraId="007D6A24" w14:textId="38256084" w:rsidR="003C6AE2" w:rsidRDefault="00B64A5C">
      <w:pPr>
        <w:pStyle w:val="14"/>
        <w:rPr>
          <w:rFonts w:asciiTheme="minorHAnsi" w:eastAsiaTheme="minorEastAsia" w:hAnsiTheme="minorHAnsi" w:cstheme="minorBidi"/>
          <w:b w:val="0"/>
          <w:bCs w:val="0"/>
          <w:caps w:val="0"/>
          <w:noProof/>
          <w:sz w:val="22"/>
          <w:szCs w:val="22"/>
          <w:lang w:val="ru-RU"/>
        </w:rPr>
      </w:pPr>
      <w:hyperlink w:anchor="_Toc112866781" w:history="1">
        <w:r w:rsidR="003C6AE2" w:rsidRPr="0088144B">
          <w:rPr>
            <w:rStyle w:val="a8"/>
            <w:rFonts w:cs="Tahoma"/>
            <w:noProof/>
            <w:lang w:val="en-US"/>
          </w:rPr>
          <w:t>Appendix 5</w:t>
        </w:r>
        <w:r w:rsidR="003C6AE2">
          <w:rPr>
            <w:noProof/>
            <w:webHidden/>
          </w:rPr>
          <w:tab/>
        </w:r>
        <w:r w:rsidR="003C6AE2">
          <w:rPr>
            <w:noProof/>
            <w:webHidden/>
          </w:rPr>
          <w:fldChar w:fldCharType="begin"/>
        </w:r>
        <w:r w:rsidR="003C6AE2">
          <w:rPr>
            <w:noProof/>
            <w:webHidden/>
          </w:rPr>
          <w:instrText xml:space="preserve"> PAGEREF _Toc112866781 \h </w:instrText>
        </w:r>
        <w:r w:rsidR="003C6AE2">
          <w:rPr>
            <w:noProof/>
            <w:webHidden/>
          </w:rPr>
        </w:r>
        <w:r w:rsidR="003C6AE2">
          <w:rPr>
            <w:noProof/>
            <w:webHidden/>
          </w:rPr>
          <w:fldChar w:fldCharType="separate"/>
        </w:r>
        <w:r w:rsidR="003C6AE2">
          <w:rPr>
            <w:noProof/>
            <w:webHidden/>
          </w:rPr>
          <w:t>26</w:t>
        </w:r>
        <w:r w:rsidR="003C6AE2">
          <w:rPr>
            <w:noProof/>
            <w:webHidden/>
          </w:rPr>
          <w:fldChar w:fldCharType="end"/>
        </w:r>
      </w:hyperlink>
    </w:p>
    <w:p w14:paraId="665DA5B7" w14:textId="367A1F0D" w:rsidR="003C6AE2" w:rsidRDefault="00B64A5C">
      <w:pPr>
        <w:pStyle w:val="14"/>
        <w:rPr>
          <w:rFonts w:asciiTheme="minorHAnsi" w:eastAsiaTheme="minorEastAsia" w:hAnsiTheme="minorHAnsi" w:cstheme="minorBidi"/>
          <w:b w:val="0"/>
          <w:bCs w:val="0"/>
          <w:caps w:val="0"/>
          <w:noProof/>
          <w:sz w:val="22"/>
          <w:szCs w:val="22"/>
          <w:lang w:val="ru-RU"/>
        </w:rPr>
      </w:pPr>
      <w:hyperlink w:anchor="_Toc112866782" w:history="1">
        <w:r w:rsidR="003C6AE2" w:rsidRPr="0088144B">
          <w:rPr>
            <w:rStyle w:val="a8"/>
            <w:rFonts w:cs="Tahoma"/>
            <w:noProof/>
            <w:lang w:val="en-US"/>
          </w:rPr>
          <w:t>Appendix 6</w:t>
        </w:r>
        <w:r w:rsidR="003C6AE2">
          <w:rPr>
            <w:noProof/>
            <w:webHidden/>
          </w:rPr>
          <w:tab/>
        </w:r>
        <w:r w:rsidR="003C6AE2">
          <w:rPr>
            <w:noProof/>
            <w:webHidden/>
          </w:rPr>
          <w:fldChar w:fldCharType="begin"/>
        </w:r>
        <w:r w:rsidR="003C6AE2">
          <w:rPr>
            <w:noProof/>
            <w:webHidden/>
          </w:rPr>
          <w:instrText xml:space="preserve"> PAGEREF _Toc112866782 \h </w:instrText>
        </w:r>
        <w:r w:rsidR="003C6AE2">
          <w:rPr>
            <w:noProof/>
            <w:webHidden/>
          </w:rPr>
        </w:r>
        <w:r w:rsidR="003C6AE2">
          <w:rPr>
            <w:noProof/>
            <w:webHidden/>
          </w:rPr>
          <w:fldChar w:fldCharType="separate"/>
        </w:r>
        <w:r w:rsidR="003C6AE2">
          <w:rPr>
            <w:noProof/>
            <w:webHidden/>
          </w:rPr>
          <w:t>27</w:t>
        </w:r>
        <w:r w:rsidR="003C6AE2">
          <w:rPr>
            <w:noProof/>
            <w:webHidden/>
          </w:rPr>
          <w:fldChar w:fldCharType="end"/>
        </w:r>
      </w:hyperlink>
    </w:p>
    <w:p w14:paraId="3DEF2CE1" w14:textId="226369C5" w:rsidR="00047157" w:rsidRDefault="00047157" w:rsidP="00047157">
      <w:r>
        <w:fldChar w:fldCharType="end"/>
      </w:r>
    </w:p>
    <w:p w14:paraId="1B997F6B" w14:textId="77777777" w:rsidR="00A916CD" w:rsidRPr="00636E22" w:rsidRDefault="00A916CD" w:rsidP="00A916CD">
      <w:pPr>
        <w:rPr>
          <w:rFonts w:cs="Tahoma"/>
        </w:rPr>
      </w:pPr>
    </w:p>
    <w:p w14:paraId="6AB9FC58" w14:textId="77777777" w:rsidR="00E17B1E" w:rsidRPr="00636E22" w:rsidRDefault="00DC523B" w:rsidP="00E17B1E">
      <w:pPr>
        <w:pStyle w:val="10"/>
        <w:rPr>
          <w:rFonts w:cs="Tahoma"/>
        </w:rPr>
      </w:pPr>
      <w:r>
        <w:br w:type="page"/>
      </w:r>
      <w:bookmarkStart w:id="0" w:name="_Toc438206722"/>
      <w:bookmarkStart w:id="1" w:name="_Toc438206758"/>
      <w:bookmarkStart w:id="2" w:name="_Toc438206978"/>
      <w:bookmarkStart w:id="3" w:name="_Toc433902894"/>
      <w:bookmarkStart w:id="4" w:name="_Toc463443748"/>
      <w:bookmarkStart w:id="5" w:name="_Toc488065461"/>
      <w:bookmarkStart w:id="6" w:name="_Toc112866749"/>
      <w:r>
        <w:lastRenderedPageBreak/>
        <w:t>General provisions</w:t>
      </w:r>
      <w:bookmarkEnd w:id="0"/>
      <w:bookmarkEnd w:id="1"/>
      <w:bookmarkEnd w:id="2"/>
      <w:bookmarkEnd w:id="3"/>
      <w:bookmarkEnd w:id="4"/>
      <w:bookmarkEnd w:id="5"/>
      <w:bookmarkEnd w:id="6"/>
    </w:p>
    <w:p w14:paraId="7C1298F4" w14:textId="77777777" w:rsidR="00AF15EE" w:rsidRPr="00636E22" w:rsidRDefault="00CB6ACD" w:rsidP="00B0449E">
      <w:pPr>
        <w:pStyle w:val="a"/>
      </w:pPr>
      <w:bookmarkStart w:id="7" w:name="_Toc424122347"/>
      <w:bookmarkStart w:id="8" w:name="_Toc438206723"/>
      <w:bookmarkStart w:id="9" w:name="_Toc438206759"/>
      <w:bookmarkStart w:id="10" w:name="_Toc438206979"/>
      <w:bookmarkStart w:id="11" w:name="_Toc433902895"/>
      <w:bookmarkStart w:id="12" w:name="_Toc463443749"/>
      <w:bookmarkStart w:id="13" w:name="_Toc488065462"/>
      <w:bookmarkStart w:id="14" w:name="_Toc112866750"/>
      <w:r>
        <w:t>Terms and definitions</w:t>
      </w:r>
      <w:bookmarkEnd w:id="7"/>
      <w:bookmarkEnd w:id="8"/>
      <w:bookmarkEnd w:id="9"/>
      <w:bookmarkEnd w:id="10"/>
      <w:bookmarkEnd w:id="11"/>
      <w:bookmarkEnd w:id="12"/>
      <w:bookmarkEnd w:id="13"/>
      <w:bookmarkEnd w:id="14"/>
    </w:p>
    <w:p w14:paraId="7082B270" w14:textId="77777777" w:rsidR="007C42B0" w:rsidRPr="006D2A6D" w:rsidRDefault="001D1A32" w:rsidP="006D2A6D">
      <w:pPr>
        <w:pStyle w:val="30"/>
        <w:ind w:left="1078" w:hanging="794"/>
      </w:pPr>
      <w:bookmarkStart w:id="15" w:name="_Ref424309154"/>
      <w:r>
        <w:t>For the purpose of this Methodology of the Moscow Exchange Indices Calculation (the “Methodology”), the following terms and definitions are applied:</w:t>
      </w:r>
      <w:bookmarkEnd w:id="15"/>
    </w:p>
    <w:p w14:paraId="61045ECF" w14:textId="77777777" w:rsidR="00A8347F" w:rsidRPr="007C42B0" w:rsidRDefault="00A8347F" w:rsidP="007C42B0">
      <w:pPr>
        <w:pStyle w:val="11"/>
      </w:pPr>
      <w:r>
        <w:rPr>
          <w:rStyle w:val="afa"/>
          <w:rFonts w:ascii="Tahoma" w:hAnsi="Tahoma"/>
          <w:u w:val="single"/>
        </w:rPr>
        <w:t>Stocks</w:t>
      </w:r>
      <w:r>
        <w:rPr>
          <w:rStyle w:val="afa"/>
          <w:rFonts w:ascii="Tahoma" w:hAnsi="Tahoma"/>
        </w:rPr>
        <w:t xml:space="preserve"> means</w:t>
      </w:r>
      <w:r>
        <w:t xml:space="preserve"> stocks of Russian issuers admitted to trading on the Exchange as well as stocks and depositary receipts representing stocks of foreign issuers having their business activity primarily in the Russian Federation.  Stocks do not include stocks issued by joint stock investment funds.</w:t>
      </w:r>
    </w:p>
    <w:p w14:paraId="7FB6093B" w14:textId="77777777" w:rsidR="00D16E10" w:rsidRPr="00D16E10" w:rsidRDefault="00A8347F" w:rsidP="00D16E10">
      <w:pPr>
        <w:pStyle w:val="11"/>
        <w:rPr>
          <w:rStyle w:val="afa"/>
          <w:rFonts w:ascii="Tahoma" w:hAnsi="Tahoma" w:cs="Tahoma"/>
        </w:rPr>
      </w:pPr>
      <w:r>
        <w:rPr>
          <w:rStyle w:val="afa"/>
          <w:rFonts w:ascii="Tahoma" w:hAnsi="Tahoma"/>
          <w:u w:val="single"/>
        </w:rPr>
        <w:t>Index constituents</w:t>
      </w:r>
      <w:r>
        <w:rPr>
          <w:rStyle w:val="afa"/>
          <w:rFonts w:ascii="Tahoma" w:hAnsi="Tahoma"/>
        </w:rPr>
        <w:t xml:space="preserve"> means all securities in the Index.</w:t>
      </w:r>
    </w:p>
    <w:p w14:paraId="058D1B11" w14:textId="3E9B41D0" w:rsidR="001D1A32" w:rsidRDefault="001D1A32" w:rsidP="00B80C62">
      <w:pPr>
        <w:pStyle w:val="11"/>
        <w:rPr>
          <w:rStyle w:val="afa"/>
          <w:rFonts w:ascii="Tahoma" w:hAnsi="Tahoma" w:cs="Tahoma"/>
        </w:rPr>
      </w:pPr>
      <w:r>
        <w:rPr>
          <w:rStyle w:val="afa"/>
          <w:rFonts w:ascii="Tahoma" w:hAnsi="Tahoma"/>
          <w:u w:val="single"/>
        </w:rPr>
        <w:t>The Exchange, Moscow Exchange</w:t>
      </w:r>
      <w:r>
        <w:rPr>
          <w:rStyle w:val="afa"/>
          <w:rFonts w:ascii="Tahoma" w:hAnsi="Tahoma"/>
        </w:rPr>
        <w:t xml:space="preserve"> means Public Joint-Stock Company Moscow Exchange MICEX-RTS </w:t>
      </w:r>
    </w:p>
    <w:p w14:paraId="11540DC1" w14:textId="77777777" w:rsidR="00B17569" w:rsidRPr="00F709CA" w:rsidRDefault="00C72C1E" w:rsidP="00AE3C79">
      <w:pPr>
        <w:pStyle w:val="11"/>
        <w:rPr>
          <w:rFonts w:cs="Tahoma"/>
        </w:rPr>
      </w:pPr>
      <w:r>
        <w:rPr>
          <w:u w:val="single"/>
        </w:rPr>
        <w:t>Index Review Date</w:t>
      </w:r>
      <w:r>
        <w:t xml:space="preserve"> means the day on which statistical data is computed to announce Constituents. These are 15 February, 15 May, 15 August and 15 November. If 15 February, 15 May, 15 August and 15 November are non-trading days, the Index Review Date is a trading day immediately preceding the 15th day of the relevant month.</w:t>
      </w:r>
      <w:r>
        <w:t></w:t>
      </w:r>
      <w:r>
        <w:tab/>
      </w:r>
    </w:p>
    <w:p w14:paraId="60A06FE4" w14:textId="361B6DD0" w:rsidR="00565F71" w:rsidRPr="00636E22" w:rsidRDefault="00A8347F" w:rsidP="00657BDB">
      <w:pPr>
        <w:pStyle w:val="11"/>
        <w:rPr>
          <w:rStyle w:val="afa"/>
          <w:rFonts w:ascii="Tahoma" w:hAnsi="Tahoma" w:cs="Tahoma"/>
        </w:rPr>
      </w:pPr>
      <w:r>
        <w:rPr>
          <w:u w:val="single"/>
        </w:rPr>
        <w:t xml:space="preserve"> Index</w:t>
      </w:r>
      <w:r>
        <w:t xml:space="preserve"> is a benchmark calculated by the Exchange </w:t>
      </w:r>
      <w:proofErr w:type="gramStart"/>
      <w:r>
        <w:t>on the basis of</w:t>
      </w:r>
      <w:proofErr w:type="gramEnd"/>
      <w:r>
        <w:t xml:space="preserve"> trades executed on the Exchange measuring the aggregate price performance for a selection of securities. Such aggregate value may be denominated in RUB, USD or any other currency.  </w:t>
      </w:r>
      <w:r>
        <w:rPr>
          <w:rStyle w:val="afa"/>
          <w:rFonts w:ascii="Tahoma" w:hAnsi="Tahoma"/>
        </w:rPr>
        <w:t xml:space="preserve">Names of Indices indicate currency in which the aggregate value of securities in the Index is denominated, for example, “The Index in RUB”, “The Index in USD”, etc. </w:t>
      </w:r>
    </w:p>
    <w:p w14:paraId="05F16250" w14:textId="77777777" w:rsidR="00340396" w:rsidRPr="00BC6404" w:rsidRDefault="00340396" w:rsidP="00340396">
      <w:pPr>
        <w:pStyle w:val="11"/>
        <w:rPr>
          <w:rStyle w:val="afa"/>
          <w:rFonts w:cs="Tahoma"/>
        </w:rPr>
      </w:pPr>
      <w:r>
        <w:rPr>
          <w:rStyle w:val="afa"/>
          <w:u w:val="single"/>
        </w:rPr>
        <w:t>Total Return Index</w:t>
      </w:r>
      <w:r>
        <w:t xml:space="preserve"> means a benchmark measuring the price performance of the Index Constituents along with the income from reinvestment of constituent dividend payments.</w:t>
      </w:r>
      <w:r>
        <w:rPr>
          <w:rStyle w:val="afa"/>
        </w:rPr>
        <w:t xml:space="preserve"> </w:t>
      </w:r>
    </w:p>
    <w:p w14:paraId="18553A6E" w14:textId="77777777" w:rsidR="00657BDB" w:rsidRDefault="005F5514" w:rsidP="00657BDB">
      <w:pPr>
        <w:pStyle w:val="11"/>
        <w:rPr>
          <w:rStyle w:val="afa"/>
          <w:rFonts w:ascii="Tahoma" w:hAnsi="Tahoma" w:cs="Tahoma"/>
        </w:rPr>
      </w:pPr>
      <w:r>
        <w:rPr>
          <w:rStyle w:val="afa"/>
          <w:rFonts w:ascii="Tahoma" w:hAnsi="Tahoma"/>
        </w:rPr>
        <w:t xml:space="preserve">The </w:t>
      </w:r>
      <w:r>
        <w:rPr>
          <w:rStyle w:val="afa"/>
          <w:rFonts w:ascii="Tahoma" w:hAnsi="Tahoma"/>
          <w:u w:val="single"/>
        </w:rPr>
        <w:t>Index Committee</w:t>
      </w:r>
      <w:r>
        <w:rPr>
          <w:rStyle w:val="afa"/>
          <w:rFonts w:ascii="Tahoma" w:hAnsi="Tahoma"/>
        </w:rPr>
        <w:t xml:space="preserve"> means a standing advisory body of the Exchange.</w:t>
      </w:r>
    </w:p>
    <w:p w14:paraId="18AF5D9D" w14:textId="77777777" w:rsidR="002E5894" w:rsidRPr="002E5894" w:rsidRDefault="002E5894" w:rsidP="002E5894">
      <w:pPr>
        <w:pStyle w:val="11"/>
        <w:rPr>
          <w:rStyle w:val="afa"/>
          <w:rFonts w:ascii="Tahoma" w:hAnsi="Tahoma" w:cs="Tahoma"/>
        </w:rPr>
      </w:pPr>
      <w:r>
        <w:rPr>
          <w:rStyle w:val="afa"/>
          <w:rFonts w:ascii="Tahoma" w:hAnsi="Tahoma"/>
          <w:u w:val="single"/>
        </w:rPr>
        <w:t>Free Float Factor</w:t>
      </w:r>
      <w:r>
        <w:rPr>
          <w:rStyle w:val="afa"/>
          <w:rFonts w:ascii="Tahoma" w:hAnsi="Tahoma"/>
        </w:rPr>
        <w:t xml:space="preserve"> means an adjusting coefficient measuring the number (percentage) of stocks or represented stocks floating on the market.</w:t>
      </w:r>
    </w:p>
    <w:p w14:paraId="1AA706BC" w14:textId="77777777" w:rsidR="005F5514" w:rsidRDefault="005F5514" w:rsidP="00657BDB">
      <w:pPr>
        <w:pStyle w:val="11"/>
        <w:rPr>
          <w:rStyle w:val="afa"/>
          <w:rFonts w:ascii="Tahoma" w:hAnsi="Tahoma" w:cs="Tahoma"/>
        </w:rPr>
      </w:pPr>
      <w:r>
        <w:rPr>
          <w:rStyle w:val="afa"/>
          <w:rFonts w:ascii="Tahoma" w:hAnsi="Tahoma"/>
          <w:u w:val="single"/>
        </w:rPr>
        <w:t>Watch list of additions (deletions)</w:t>
      </w:r>
      <w:r>
        <w:rPr>
          <w:rStyle w:val="afa"/>
          <w:rFonts w:ascii="Tahoma" w:hAnsi="Tahoma"/>
        </w:rPr>
        <w:t xml:space="preserve"> means Stocks that meet (do not meet) formal criteria for securities to be added to (removed from) the list Constituents in accordance with the Methodology and pretend to be added to (removed from) such list.</w:t>
      </w:r>
    </w:p>
    <w:p w14:paraId="14BA24B4" w14:textId="73894495" w:rsidR="0045143C" w:rsidRPr="0045143C" w:rsidRDefault="00F709CA" w:rsidP="0045143C">
      <w:pPr>
        <w:pStyle w:val="11"/>
      </w:pPr>
      <w:r>
        <w:rPr>
          <w:u w:val="single"/>
        </w:rPr>
        <w:t>Median trading volume</w:t>
      </w:r>
      <w:r>
        <w:t xml:space="preserve"> means the median value of the daily trading volume in RUB as calculated for three months preceding the Index Review Date.  The trading volume is referred to trading modes set out in Clauses </w:t>
      </w:r>
      <w:r w:rsidR="00AF34C6">
        <w:fldChar w:fldCharType="begin"/>
      </w:r>
      <w:r w:rsidR="00AF34C6">
        <w:instrText xml:space="preserve"> REF _Ref323385773 \r \h </w:instrText>
      </w:r>
      <w:r w:rsidR="00AF34C6">
        <w:fldChar w:fldCharType="separate"/>
      </w:r>
      <w:r w:rsidR="00AE13E0">
        <w:t>2.5.1</w:t>
      </w:r>
      <w:r w:rsidR="00AF34C6">
        <w:fldChar w:fldCharType="end"/>
      </w:r>
      <w:r>
        <w:t xml:space="preserve"> and </w:t>
      </w:r>
      <w:r w:rsidR="00AF34C6">
        <w:fldChar w:fldCharType="begin"/>
      </w:r>
      <w:r w:rsidR="00AF34C6">
        <w:instrText xml:space="preserve"> REF _Ref332097595 \r \h </w:instrText>
      </w:r>
      <w:r w:rsidR="00AF34C6">
        <w:fldChar w:fldCharType="separate"/>
      </w:r>
      <w:r w:rsidR="00AE13E0">
        <w:t>2.5.2</w:t>
      </w:r>
      <w:r w:rsidR="00AF34C6">
        <w:fldChar w:fldCharType="end"/>
      </w:r>
      <w:r>
        <w:t>.</w:t>
      </w:r>
    </w:p>
    <w:p w14:paraId="441ECF07" w14:textId="5AF9714C" w:rsidR="005C70FF" w:rsidRPr="00636E22" w:rsidRDefault="00F96C3D" w:rsidP="006E4848">
      <w:pPr>
        <w:pStyle w:val="11"/>
        <w:rPr>
          <w:rStyle w:val="afa"/>
          <w:rFonts w:ascii="Tahoma" w:hAnsi="Tahoma" w:cs="Tahoma"/>
        </w:rPr>
      </w:pPr>
      <w:r>
        <w:rPr>
          <w:rStyle w:val="afa"/>
          <w:u w:val="single"/>
        </w:rPr>
        <w:t>Industry</w:t>
      </w:r>
      <w:r>
        <w:rPr>
          <w:rStyle w:val="afa"/>
        </w:rPr>
        <w:t xml:space="preserve"> means a business profile of the Issuer that is determined </w:t>
      </w:r>
      <w:proofErr w:type="gramStart"/>
      <w:r>
        <w:rPr>
          <w:rStyle w:val="afa"/>
        </w:rPr>
        <w:t>on the basis of</w:t>
      </w:r>
      <w:proofErr w:type="gramEnd"/>
      <w:r>
        <w:rPr>
          <w:rStyle w:val="afa"/>
        </w:rPr>
        <w:t xml:space="preserve"> recommendations of the Index Committee.  Business profiles of Issuers eligible for the Sectoral Indices are given</w:t>
      </w:r>
      <w:r w:rsidR="003C6AE2" w:rsidRPr="003C6AE2">
        <w:rPr>
          <w:rStyle w:val="afa"/>
          <w:lang w:val="en-US"/>
        </w:rPr>
        <w:t xml:space="preserve"> </w:t>
      </w:r>
      <w:r w:rsidR="003C6AE2">
        <w:rPr>
          <w:rStyle w:val="afa"/>
          <w:lang w:val="en-US"/>
        </w:rPr>
        <w:t xml:space="preserve">in Appendix 4 </w:t>
      </w:r>
      <w:r>
        <w:rPr>
          <w:rStyle w:val="afa"/>
        </w:rPr>
        <w:t xml:space="preserve">hereto. </w:t>
      </w:r>
      <w:r>
        <w:rPr>
          <w:rStyle w:val="afa"/>
          <w:rFonts w:ascii="Tahoma" w:hAnsi="Tahoma"/>
        </w:rPr>
        <w:t xml:space="preserve"> </w:t>
      </w:r>
    </w:p>
    <w:p w14:paraId="6CF91DE0" w14:textId="7C5871AD" w:rsidR="0045143C" w:rsidRDefault="00D84141" w:rsidP="0045143C">
      <w:pPr>
        <w:pStyle w:val="11"/>
        <w:rPr>
          <w:rFonts w:cs="Tahoma"/>
        </w:rPr>
      </w:pPr>
      <w:r>
        <w:rPr>
          <w:u w:val="single"/>
        </w:rPr>
        <w:t>Average Market Cap</w:t>
      </w:r>
      <w:r>
        <w:t xml:space="preserve"> means the average daily market capitalisation over three months preceding the Index Review Date. </w:t>
      </w:r>
      <w:r>
        <w:rPr>
          <w:rStyle w:val="afa"/>
          <w:rFonts w:ascii="Tahoma" w:hAnsi="Tahoma"/>
        </w:rPr>
        <w:t xml:space="preserve"> </w:t>
      </w:r>
      <w:r>
        <w:t xml:space="preserve">Daily market capitalisation is determined at the end of the trading day by multiplying the total number of stocks (Q) as set out in Clause </w:t>
      </w:r>
      <w:r w:rsidR="0045143C">
        <w:rPr>
          <w:rFonts w:cs="Tahoma"/>
        </w:rPr>
        <w:fldChar w:fldCharType="begin"/>
      </w:r>
      <w:r w:rsidR="0045143C">
        <w:rPr>
          <w:rFonts w:cs="Tahoma"/>
        </w:rPr>
        <w:instrText xml:space="preserve"> REF _Ref487535621 \r \h </w:instrText>
      </w:r>
      <w:r w:rsidR="0045143C">
        <w:rPr>
          <w:rFonts w:cs="Tahoma"/>
        </w:rPr>
      </w:r>
      <w:r w:rsidR="0045143C">
        <w:rPr>
          <w:rFonts w:cs="Tahoma"/>
        </w:rPr>
        <w:fldChar w:fldCharType="separate"/>
      </w:r>
      <w:r w:rsidR="00AE13E0">
        <w:rPr>
          <w:rFonts w:cs="Tahoma"/>
        </w:rPr>
        <w:t>2.6.1</w:t>
      </w:r>
      <w:r w:rsidR="0045143C">
        <w:rPr>
          <w:rFonts w:cs="Tahoma"/>
        </w:rPr>
        <w:fldChar w:fldCharType="end"/>
      </w:r>
      <w:r>
        <w:t xml:space="preserve"> and the Stock price (P) as set out in Clauses </w:t>
      </w:r>
      <w:r w:rsidR="0045143C">
        <w:rPr>
          <w:rFonts w:cs="Tahoma"/>
        </w:rPr>
        <w:fldChar w:fldCharType="begin"/>
      </w:r>
      <w:r w:rsidR="0045143C">
        <w:rPr>
          <w:rFonts w:cs="Tahoma"/>
        </w:rPr>
        <w:instrText xml:space="preserve"> REF _Ref323385773 \r \h </w:instrText>
      </w:r>
      <w:r w:rsidR="0045143C">
        <w:rPr>
          <w:rFonts w:cs="Tahoma"/>
        </w:rPr>
      </w:r>
      <w:r w:rsidR="0045143C">
        <w:rPr>
          <w:rFonts w:cs="Tahoma"/>
        </w:rPr>
        <w:fldChar w:fldCharType="separate"/>
      </w:r>
      <w:r w:rsidR="00AE13E0">
        <w:rPr>
          <w:rFonts w:cs="Tahoma"/>
        </w:rPr>
        <w:t>2.5.1</w:t>
      </w:r>
      <w:r w:rsidR="0045143C">
        <w:rPr>
          <w:rFonts w:cs="Tahoma"/>
        </w:rPr>
        <w:fldChar w:fldCharType="end"/>
      </w:r>
      <w:r>
        <w:t>-</w:t>
      </w:r>
      <w:r w:rsidR="0045143C">
        <w:rPr>
          <w:rFonts w:cs="Tahoma"/>
        </w:rPr>
        <w:fldChar w:fldCharType="begin"/>
      </w:r>
      <w:r w:rsidR="0045143C">
        <w:rPr>
          <w:rFonts w:cs="Tahoma"/>
        </w:rPr>
        <w:instrText xml:space="preserve"> REF _Ref332097595 \r \h </w:instrText>
      </w:r>
      <w:r w:rsidR="0045143C">
        <w:rPr>
          <w:rFonts w:cs="Tahoma"/>
        </w:rPr>
      </w:r>
      <w:r w:rsidR="0045143C">
        <w:rPr>
          <w:rFonts w:cs="Tahoma"/>
        </w:rPr>
        <w:fldChar w:fldCharType="separate"/>
      </w:r>
      <w:r w:rsidR="00AE13E0">
        <w:rPr>
          <w:rFonts w:cs="Tahoma"/>
        </w:rPr>
        <w:t>2.5.2</w:t>
      </w:r>
      <w:r w:rsidR="0045143C">
        <w:rPr>
          <w:rFonts w:cs="Tahoma"/>
        </w:rPr>
        <w:fldChar w:fldCharType="end"/>
      </w:r>
      <w:r>
        <w:t>.</w:t>
      </w:r>
    </w:p>
    <w:p w14:paraId="2BFC0E84" w14:textId="29D1D22A" w:rsidR="008A7ABC" w:rsidRDefault="008A7ABC" w:rsidP="00657BDB">
      <w:pPr>
        <w:pStyle w:val="11"/>
        <w:rPr>
          <w:rFonts w:cs="Tahoma"/>
        </w:rPr>
      </w:pPr>
      <w:r>
        <w:rPr>
          <w:u w:val="single"/>
        </w:rPr>
        <w:t>Stock Weight</w:t>
      </w:r>
      <w:r>
        <w:t xml:space="preserve"> means the share of the value of a Stock in the aggregate value of all Stocks in the list of Constituents, in percent. </w:t>
      </w:r>
    </w:p>
    <w:p w14:paraId="7FC5A668" w14:textId="77777777" w:rsidR="008E28E8" w:rsidRPr="00636E22" w:rsidRDefault="008E28E8" w:rsidP="008E28E8">
      <w:pPr>
        <w:pStyle w:val="11"/>
        <w:rPr>
          <w:rStyle w:val="afa"/>
          <w:rFonts w:ascii="Tahoma" w:hAnsi="Tahoma" w:cs="Tahoma"/>
        </w:rPr>
      </w:pPr>
      <w:r>
        <w:rPr>
          <w:u w:val="single"/>
        </w:rPr>
        <w:t>Issuer</w:t>
      </w:r>
      <w:r>
        <w:t xml:space="preserve"> means any issuer of ordinary, preferred or represented stocks.</w:t>
      </w:r>
    </w:p>
    <w:p w14:paraId="5C8DD66C" w14:textId="77777777" w:rsidR="001D1A32" w:rsidRPr="000925DA" w:rsidRDefault="001D1A32" w:rsidP="000925DA">
      <w:pPr>
        <w:pStyle w:val="30"/>
        <w:ind w:left="1078" w:hanging="794"/>
      </w:pPr>
      <w:r>
        <w:t>Terms not specifically defined herein shall be construed in accordance with other documents of the Exchange as well as the law and regulatory acts of the Bank of Russia.</w:t>
      </w:r>
    </w:p>
    <w:p w14:paraId="4867C3C7" w14:textId="77777777" w:rsidR="00657BF4" w:rsidRPr="00636E22" w:rsidRDefault="00657BF4" w:rsidP="00887DEB">
      <w:pPr>
        <w:rPr>
          <w:rFonts w:cs="Tahoma"/>
        </w:rPr>
      </w:pPr>
    </w:p>
    <w:p w14:paraId="4FCE7B44" w14:textId="77777777" w:rsidR="00DF7C2D" w:rsidRPr="00636E22" w:rsidRDefault="00DF7C2D" w:rsidP="00B0449E">
      <w:pPr>
        <w:pStyle w:val="a"/>
        <w:rPr>
          <w:rStyle w:val="afa"/>
          <w:rFonts w:ascii="Tahoma" w:hAnsi="Tahoma" w:cs="Tahoma"/>
        </w:rPr>
      </w:pPr>
      <w:bookmarkStart w:id="16" w:name="_Toc112866751"/>
      <w:bookmarkStart w:id="17" w:name="_Toc424122348"/>
      <w:bookmarkStart w:id="18" w:name="_Toc438206724"/>
      <w:bookmarkStart w:id="19" w:name="_Toc438206760"/>
      <w:bookmarkStart w:id="20" w:name="_Toc438206980"/>
      <w:bookmarkStart w:id="21" w:name="_Toc433902896"/>
      <w:bookmarkStart w:id="22" w:name="_Toc463443750"/>
      <w:bookmarkStart w:id="23" w:name="_Toc488065463"/>
      <w:r>
        <w:rPr>
          <w:rStyle w:val="afa"/>
          <w:rFonts w:ascii="Tahoma" w:hAnsi="Tahoma"/>
        </w:rPr>
        <w:t>The Index family</w:t>
      </w:r>
      <w:bookmarkEnd w:id="16"/>
      <w:r>
        <w:rPr>
          <w:rStyle w:val="afa"/>
          <w:rFonts w:ascii="Tahoma" w:hAnsi="Tahoma"/>
        </w:rPr>
        <w:t xml:space="preserve"> </w:t>
      </w:r>
      <w:bookmarkEnd w:id="17"/>
      <w:bookmarkEnd w:id="18"/>
      <w:bookmarkEnd w:id="19"/>
      <w:bookmarkEnd w:id="20"/>
      <w:bookmarkEnd w:id="21"/>
      <w:bookmarkEnd w:id="22"/>
      <w:bookmarkEnd w:id="23"/>
    </w:p>
    <w:p w14:paraId="3F5BAE9A" w14:textId="77777777" w:rsidR="00657BF4" w:rsidRPr="000925DA" w:rsidRDefault="00657BF4" w:rsidP="000925DA">
      <w:pPr>
        <w:pStyle w:val="30"/>
        <w:ind w:left="1078" w:hanging="794"/>
      </w:pPr>
      <w:r>
        <w:t xml:space="preserve">The Moscow Exchange Indices are composite Indices of the Russian stock market. They are calculated by the Exchange </w:t>
      </w:r>
      <w:proofErr w:type="gramStart"/>
      <w:r>
        <w:t>on the basis of</w:t>
      </w:r>
      <w:proofErr w:type="gramEnd"/>
      <w:r>
        <w:t xml:space="preserve"> prices of trades executed in the most liquid and highly capitalized securities admitted to trading on the Exchange.  </w:t>
      </w:r>
    </w:p>
    <w:p w14:paraId="3B462E0D" w14:textId="4AFABB8B" w:rsidR="00763A29" w:rsidRPr="00636E22" w:rsidRDefault="00B569A3" w:rsidP="000925DA">
      <w:pPr>
        <w:pStyle w:val="30"/>
        <w:ind w:left="1078" w:hanging="794"/>
      </w:pPr>
      <w:r>
        <w:t>The list of Price Indices calculated by the Exchange in accordance with this Methodology is given in Appendix 1 hereto. Trademarks on the Indices are given in Appendix 5 hereto.  The Total Return Indices calculated by Moscow Exchange in accordance with this Methodology are listed in Appendix 6 hereto.</w:t>
      </w:r>
    </w:p>
    <w:p w14:paraId="0E6175FA" w14:textId="5E3D39D4" w:rsidR="002F1E2C" w:rsidRPr="000925DA" w:rsidRDefault="00763A29" w:rsidP="000925DA">
      <w:pPr>
        <w:pStyle w:val="30"/>
        <w:ind w:left="1078" w:hanging="794"/>
      </w:pPr>
      <w:r>
        <w:t xml:space="preserve">The MOEX Russia Index is the equity Index used to suspend trading in securities on the Exchange in cases set out in the regulatory acts of the Bank of Russia (the </w:t>
      </w:r>
      <w:r w:rsidR="0045636D">
        <w:t>M</w:t>
      </w:r>
      <w:r>
        <w:t>ajor Index).</w:t>
      </w:r>
      <w:r>
        <w:cr/>
      </w:r>
      <w:r>
        <w:br/>
      </w:r>
      <w:r>
        <w:cr/>
      </w:r>
      <w:r>
        <w:br/>
      </w:r>
    </w:p>
    <w:p w14:paraId="4BF7B5B6" w14:textId="77777777" w:rsidR="00657BF4" w:rsidRPr="000925DA" w:rsidRDefault="00657BF4" w:rsidP="000925DA">
      <w:pPr>
        <w:pStyle w:val="30"/>
        <w:ind w:left="1078" w:hanging="794"/>
      </w:pPr>
      <w:r>
        <w:lastRenderedPageBreak/>
        <w:t xml:space="preserve">This Methodology with any amendments and supplements thereto is written in consideration of recommendations of the Index Committee.  </w:t>
      </w:r>
    </w:p>
    <w:p w14:paraId="7902E24D" w14:textId="499244E7" w:rsidR="00657BF4" w:rsidRPr="000925DA" w:rsidRDefault="00657BF4" w:rsidP="000925DA">
      <w:pPr>
        <w:pStyle w:val="30"/>
        <w:ind w:left="1078" w:hanging="794"/>
      </w:pPr>
      <w:r>
        <w:t xml:space="preserve">This Methodology is adopted by the Exchange and takes effect on a day set by the Exchange. It is amended and supplemented once a quarter at most.  Approaches set out in the Methodology are updated at least once a year.  </w:t>
      </w:r>
    </w:p>
    <w:p w14:paraId="7EB0A658" w14:textId="77777777" w:rsidR="00657BF4" w:rsidRPr="000925DA" w:rsidRDefault="00657BF4" w:rsidP="000925DA">
      <w:pPr>
        <w:pStyle w:val="30"/>
        <w:ind w:left="1078" w:hanging="794"/>
      </w:pPr>
      <w:r>
        <w:t>The text of the Methodology as adopted is released at least two weeks before taking effect.</w:t>
      </w:r>
    </w:p>
    <w:p w14:paraId="59EA8045" w14:textId="77777777" w:rsidR="00747A59" w:rsidRPr="000E2543" w:rsidRDefault="00747A59" w:rsidP="002111AE">
      <w:pPr>
        <w:pStyle w:val="30"/>
        <w:numPr>
          <w:ilvl w:val="0"/>
          <w:numId w:val="0"/>
        </w:numPr>
        <w:ind w:left="340"/>
        <w:rPr>
          <w:rFonts w:cs="Tahoma"/>
        </w:rPr>
      </w:pPr>
    </w:p>
    <w:p w14:paraId="1447AC1D" w14:textId="77777777" w:rsidR="00960720" w:rsidRPr="000E2543" w:rsidRDefault="009D567F" w:rsidP="00887DEB">
      <w:pPr>
        <w:pStyle w:val="10"/>
        <w:rPr>
          <w:rFonts w:cs="Tahoma"/>
        </w:rPr>
      </w:pPr>
      <w:bookmarkStart w:id="24" w:name="_Toc424906484"/>
      <w:bookmarkStart w:id="25" w:name="_Toc424906555"/>
      <w:bookmarkStart w:id="26" w:name="_Toc424906587"/>
      <w:bookmarkStart w:id="27" w:name="_Toc424906631"/>
      <w:bookmarkStart w:id="28" w:name="_Toc424906675"/>
      <w:bookmarkStart w:id="29" w:name="_Toc424906713"/>
      <w:bookmarkStart w:id="30" w:name="_Toc424909130"/>
      <w:bookmarkStart w:id="31" w:name="_Toc425425252"/>
      <w:bookmarkStart w:id="32" w:name="_Toc424906485"/>
      <w:bookmarkStart w:id="33" w:name="_Toc424906556"/>
      <w:bookmarkStart w:id="34" w:name="_Toc424906588"/>
      <w:bookmarkStart w:id="35" w:name="_Toc424906632"/>
      <w:bookmarkStart w:id="36" w:name="_Toc424906676"/>
      <w:bookmarkStart w:id="37" w:name="_Toc424906714"/>
      <w:bookmarkStart w:id="38" w:name="_Toc424909131"/>
      <w:bookmarkStart w:id="39" w:name="_Toc425425253"/>
      <w:bookmarkStart w:id="40" w:name="_Toc424122349"/>
      <w:bookmarkStart w:id="41" w:name="_Toc438206725"/>
      <w:bookmarkStart w:id="42" w:name="_Toc438206761"/>
      <w:bookmarkStart w:id="43" w:name="_Toc438206981"/>
      <w:bookmarkStart w:id="44" w:name="_Toc433902897"/>
      <w:bookmarkStart w:id="45" w:name="_Toc463443751"/>
      <w:bookmarkStart w:id="46" w:name="_Toc488065464"/>
      <w:bookmarkStart w:id="47" w:name="_Toc11286675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t>Index Calculation</w:t>
      </w:r>
      <w:bookmarkEnd w:id="40"/>
      <w:bookmarkEnd w:id="41"/>
      <w:bookmarkEnd w:id="42"/>
      <w:bookmarkEnd w:id="43"/>
      <w:bookmarkEnd w:id="44"/>
      <w:bookmarkEnd w:id="45"/>
      <w:bookmarkEnd w:id="46"/>
      <w:bookmarkEnd w:id="47"/>
    </w:p>
    <w:p w14:paraId="1CA28E3C" w14:textId="77777777" w:rsidR="009D567F" w:rsidRPr="000E2543" w:rsidRDefault="00E11545" w:rsidP="00B0449E">
      <w:pPr>
        <w:pStyle w:val="a"/>
      </w:pPr>
      <w:bookmarkStart w:id="48" w:name="_Toc424291531"/>
      <w:bookmarkStart w:id="49" w:name="_Toc424641373"/>
      <w:bookmarkStart w:id="50" w:name="_Toc424811488"/>
      <w:bookmarkStart w:id="51" w:name="_Toc424291532"/>
      <w:bookmarkStart w:id="52" w:name="_Toc424641374"/>
      <w:bookmarkStart w:id="53" w:name="_Toc424811489"/>
      <w:bookmarkStart w:id="54" w:name="_Toc424291533"/>
      <w:bookmarkStart w:id="55" w:name="_Toc424641375"/>
      <w:bookmarkStart w:id="56" w:name="_Toc424811490"/>
      <w:bookmarkStart w:id="57" w:name="_Toc424641376"/>
      <w:bookmarkStart w:id="58" w:name="_Toc424811491"/>
      <w:bookmarkStart w:id="59" w:name="_Toc424291535"/>
      <w:bookmarkStart w:id="60" w:name="_Toc424641377"/>
      <w:bookmarkStart w:id="61" w:name="_Toc424811492"/>
      <w:bookmarkStart w:id="62" w:name="_Toc463443752"/>
      <w:bookmarkStart w:id="63" w:name="_Toc488065465"/>
      <w:bookmarkStart w:id="64" w:name="_Toc112866753"/>
      <w:bookmarkStart w:id="65" w:name="_Ref272311215"/>
      <w:bookmarkStart w:id="66" w:name="_Ref335645386"/>
      <w:bookmarkStart w:id="67" w:name="_Ref410391505"/>
      <w:bookmarkStart w:id="68" w:name="п_2_3"/>
      <w:bookmarkEnd w:id="48"/>
      <w:bookmarkEnd w:id="49"/>
      <w:bookmarkEnd w:id="50"/>
      <w:bookmarkEnd w:id="51"/>
      <w:bookmarkEnd w:id="52"/>
      <w:bookmarkEnd w:id="53"/>
      <w:bookmarkEnd w:id="54"/>
      <w:bookmarkEnd w:id="55"/>
      <w:bookmarkEnd w:id="56"/>
      <w:bookmarkEnd w:id="57"/>
      <w:bookmarkEnd w:id="58"/>
      <w:bookmarkEnd w:id="59"/>
      <w:bookmarkEnd w:id="60"/>
      <w:bookmarkEnd w:id="61"/>
      <w:r>
        <w:t>General procedure for calculating price Indices</w:t>
      </w:r>
      <w:bookmarkEnd w:id="62"/>
      <w:bookmarkEnd w:id="63"/>
      <w:bookmarkEnd w:id="64"/>
    </w:p>
    <w:bookmarkEnd w:id="65"/>
    <w:bookmarkEnd w:id="66"/>
    <w:bookmarkEnd w:id="67"/>
    <w:bookmarkEnd w:id="68"/>
    <w:p w14:paraId="23374208" w14:textId="77777777" w:rsidR="00657BF4" w:rsidRPr="000925DA" w:rsidRDefault="00657BF4" w:rsidP="000925DA">
      <w:pPr>
        <w:pStyle w:val="30"/>
        <w:ind w:left="1078" w:hanging="794"/>
      </w:pPr>
      <w:r>
        <w:t>The Index is computed by dividing the aggregate value (total capitalization) of all Stocks as of the calculation moment by the value of divisor by the following formula:</w:t>
      </w:r>
    </w:p>
    <w:p w14:paraId="19ECE328" w14:textId="77777777" w:rsidR="00853A40" w:rsidRPr="000E2543" w:rsidRDefault="00B64A5C" w:rsidP="00503147">
      <w:pPr>
        <w:pStyle w:val="afe"/>
      </w:pPr>
      <m:oMathPara>
        <m:oMath>
          <m:sSub>
            <m:sSubPr>
              <m:ctrlPr/>
            </m:sSubPr>
            <m:e>
              <m:r>
                <m:t>I</m:t>
              </m:r>
            </m:e>
            <m:sub>
              <m:r>
                <m:t>n</m:t>
              </m:r>
            </m:sub>
          </m:sSub>
          <m:r>
            <m:t>=</m:t>
          </m:r>
          <m:f>
            <m:fPr>
              <m:ctrlPr/>
            </m:fPr>
            <m:num>
              <m:r>
                <m:t>M</m:t>
              </m:r>
              <m:sSub>
                <m:sSubPr>
                  <m:ctrlPr/>
                </m:sSubPr>
                <m:e>
                  <m:r>
                    <m:t>C</m:t>
                  </m:r>
                </m:e>
                <m:sub>
                  <m:r>
                    <m:t>n</m:t>
                  </m:r>
                </m:sub>
              </m:sSub>
            </m:num>
            <m:den>
              <m:sSub>
                <m:sSubPr>
                  <m:ctrlPr/>
                </m:sSubPr>
                <m:e>
                  <m:r>
                    <m:t>D</m:t>
                  </m:r>
                </m:e>
                <m:sub>
                  <m:r>
                    <m:t>n</m:t>
                  </m:r>
                </m:sub>
              </m:sSub>
            </m:den>
          </m:f>
          <m:r>
            <m:t xml:space="preserve"> ,</m:t>
          </m:r>
        </m:oMath>
      </m:oMathPara>
    </w:p>
    <w:p w14:paraId="2FD33C7D" w14:textId="77777777" w:rsidR="00A9700C" w:rsidRPr="000E2543" w:rsidRDefault="00A9700C" w:rsidP="00B240AF">
      <w:pPr>
        <w:pStyle w:val="afc"/>
        <w:rPr>
          <w:rFonts w:cs="Tahoma"/>
        </w:rPr>
      </w:pPr>
      <w:r>
        <w:t>where:</w:t>
      </w:r>
    </w:p>
    <w:p w14:paraId="55C461C6" w14:textId="3202E36D" w:rsidR="00A9700C" w:rsidRPr="000E2543" w:rsidRDefault="00A9700C" w:rsidP="00B240AF">
      <w:pPr>
        <w:pStyle w:val="afc"/>
        <w:rPr>
          <w:rFonts w:cs="Tahoma"/>
        </w:rPr>
      </w:pPr>
      <w:r>
        <w:t>I</w:t>
      </w:r>
      <w:r>
        <w:rPr>
          <w:vertAlign w:val="subscript"/>
        </w:rPr>
        <w:t>n</w:t>
      </w:r>
      <w:r>
        <w:t xml:space="preserve"> </w:t>
      </w:r>
      <w:r w:rsidR="00AE13E0">
        <w:t>– value</w:t>
      </w:r>
      <w:r>
        <w:t xml:space="preserve"> of the Index as of the n</w:t>
      </w:r>
      <w:r>
        <w:rPr>
          <w:vertAlign w:val="superscript"/>
        </w:rPr>
        <w:t>th</w:t>
      </w:r>
      <w:r>
        <w:t xml:space="preserve"> moment;</w:t>
      </w:r>
    </w:p>
    <w:p w14:paraId="69E7C504" w14:textId="78E8B15E" w:rsidR="00A9700C" w:rsidRPr="000E2543" w:rsidRDefault="00A9700C" w:rsidP="00B240AF">
      <w:pPr>
        <w:pStyle w:val="afc"/>
        <w:rPr>
          <w:rFonts w:cs="Tahoma"/>
        </w:rPr>
      </w:pPr>
      <w:proofErr w:type="spellStart"/>
      <w:r>
        <w:t>MC</w:t>
      </w:r>
      <w:r>
        <w:rPr>
          <w:vertAlign w:val="subscript"/>
        </w:rPr>
        <w:t>n</w:t>
      </w:r>
      <w:proofErr w:type="spellEnd"/>
      <w:r>
        <w:t xml:space="preserve"> –  total value (capitalization) of all Stocks as of the n</w:t>
      </w:r>
      <w:r>
        <w:rPr>
          <w:vertAlign w:val="superscript"/>
        </w:rPr>
        <w:t>th</w:t>
      </w:r>
      <w:r>
        <w:t xml:space="preserve"> moment, determined according to paragraph </w:t>
      </w:r>
      <w:r w:rsidR="002E725A" w:rsidRPr="000E2543">
        <w:rPr>
          <w:rFonts w:cs="Tahoma"/>
        </w:rPr>
        <w:fldChar w:fldCharType="begin"/>
      </w:r>
      <w:r w:rsidR="002E725A" w:rsidRPr="000E2543">
        <w:rPr>
          <w:rFonts w:cs="Tahoma"/>
        </w:rPr>
        <w:instrText xml:space="preserve"> REF _Ref335648511 \r \h  \* MERGEFORMAT </w:instrText>
      </w:r>
      <w:r w:rsidR="002E725A" w:rsidRPr="000E2543">
        <w:rPr>
          <w:rFonts w:cs="Tahoma"/>
        </w:rPr>
      </w:r>
      <w:r w:rsidR="002E725A" w:rsidRPr="000E2543">
        <w:rPr>
          <w:rFonts w:cs="Tahoma"/>
        </w:rPr>
        <w:fldChar w:fldCharType="separate"/>
      </w:r>
      <w:r w:rsidR="00AE13E0">
        <w:rPr>
          <w:rFonts w:cs="Tahoma"/>
        </w:rPr>
        <w:t>2.1.3</w:t>
      </w:r>
      <w:r w:rsidR="002E725A" w:rsidRPr="000E2543">
        <w:rPr>
          <w:rFonts w:cs="Tahoma"/>
        </w:rPr>
        <w:fldChar w:fldCharType="end"/>
      </w:r>
      <w:r>
        <w:t xml:space="preserve"> of the Methodology;</w:t>
      </w:r>
    </w:p>
    <w:p w14:paraId="7B7E0D5B" w14:textId="097F0B8A" w:rsidR="00C00C81" w:rsidRPr="000E2543" w:rsidRDefault="00C00C81" w:rsidP="00B240AF">
      <w:pPr>
        <w:pStyle w:val="afc"/>
        <w:rPr>
          <w:rFonts w:cs="Tahoma"/>
        </w:rPr>
      </w:pPr>
      <w:proofErr w:type="spellStart"/>
      <w:r>
        <w:t>D</w:t>
      </w:r>
      <w:r>
        <w:rPr>
          <w:vertAlign w:val="subscript"/>
        </w:rPr>
        <w:t>n</w:t>
      </w:r>
      <w:proofErr w:type="spellEnd"/>
      <w:r>
        <w:t xml:space="preserve"> </w:t>
      </w:r>
      <w:r w:rsidR="00AE13E0">
        <w:t>– value</w:t>
      </w:r>
      <w:r>
        <w:t xml:space="preserve"> of the Divisor as of the n</w:t>
      </w:r>
      <w:r>
        <w:rPr>
          <w:vertAlign w:val="superscript"/>
        </w:rPr>
        <w:t>th</w:t>
      </w:r>
      <w:r>
        <w:t xml:space="preserve"> moment;</w:t>
      </w:r>
    </w:p>
    <w:p w14:paraId="2DD35345" w14:textId="77777777" w:rsidR="00EE01FF" w:rsidRPr="000E2543" w:rsidRDefault="00EE01FF" w:rsidP="00B240AF">
      <w:pPr>
        <w:pStyle w:val="afc"/>
        <w:rPr>
          <w:rFonts w:cs="Tahoma"/>
        </w:rPr>
      </w:pPr>
      <w:r>
        <w:t>The Divisor is the aggregate value (capitalization) of all Stocks as of the first day of calculation of the Index, adjusted for the changes in the Index constituents and the initial value of the Index. On the first day of calculation of the Index, the Divisor is calculated according to the formula:</w:t>
      </w:r>
    </w:p>
    <w:p w14:paraId="1F2E579C" w14:textId="77777777" w:rsidR="00853A40" w:rsidRPr="000E2543" w:rsidRDefault="00B64A5C" w:rsidP="0056354D">
      <w:pPr>
        <w:pStyle w:val="afe"/>
        <w:rPr>
          <w:rFonts w:ascii="Tahoma" w:hAnsi="Tahoma" w:cs="Tahoma"/>
        </w:rPr>
      </w:pPr>
      <m:oMathPara>
        <m:oMath>
          <m:sSub>
            <m:sSubPr>
              <m:ctrlPr>
                <w:rPr>
                  <w:rFonts w:cs="Tahoma"/>
                </w:rPr>
              </m:ctrlPr>
            </m:sSubPr>
            <m:e>
              <m:r>
                <w:rPr>
                  <w:rFonts w:cs="Tahoma"/>
                </w:rPr>
                <m:t>D</m:t>
              </m:r>
            </m:e>
            <m:sub>
              <m:r>
                <w:rPr>
                  <w:rFonts w:cs="Tahoma"/>
                </w:rPr>
                <m:t>1</m:t>
              </m:r>
            </m:sub>
          </m:sSub>
          <m:r>
            <w:rPr>
              <w:rFonts w:cs="Tahoma"/>
            </w:rPr>
            <m:t>=</m:t>
          </m:r>
          <m:f>
            <m:fPr>
              <m:ctrlPr>
                <w:rPr>
                  <w:rFonts w:cs="Tahoma"/>
                </w:rPr>
              </m:ctrlPr>
            </m:fPr>
            <m:num>
              <m:r>
                <w:rPr>
                  <w:rFonts w:cs="Tahoma"/>
                </w:rPr>
                <m:t>M</m:t>
              </m:r>
              <m:sSub>
                <m:sSubPr>
                  <m:ctrlPr>
                    <w:rPr>
                      <w:rFonts w:cs="Tahoma"/>
                    </w:rPr>
                  </m:ctrlPr>
                </m:sSubPr>
                <m:e>
                  <m:r>
                    <w:rPr>
                      <w:rFonts w:cs="Tahoma"/>
                    </w:rPr>
                    <m:t>C</m:t>
                  </m:r>
                </m:e>
                <m:sub>
                  <m:r>
                    <w:rPr>
                      <w:rFonts w:cs="Tahoma"/>
                    </w:rPr>
                    <m:t>1</m:t>
                  </m:r>
                </m:sub>
              </m:sSub>
            </m:num>
            <m:den>
              <m:sSub>
                <m:sSubPr>
                  <m:ctrlPr>
                    <w:rPr>
                      <w:rFonts w:cs="Tahoma"/>
                    </w:rPr>
                  </m:ctrlPr>
                </m:sSubPr>
                <m:e>
                  <m:r>
                    <w:rPr>
                      <w:rFonts w:cs="Tahoma"/>
                    </w:rPr>
                    <m:t>I</m:t>
                  </m:r>
                </m:e>
                <m:sub>
                  <m:r>
                    <w:rPr>
                      <w:rFonts w:cs="Tahoma"/>
                    </w:rPr>
                    <m:t>1</m:t>
                  </m:r>
                </m:sub>
              </m:sSub>
            </m:den>
          </m:f>
          <m:r>
            <w:rPr>
              <w:rFonts w:cs="Tahoma"/>
            </w:rPr>
            <m:t xml:space="preserve"> ,</m:t>
          </m:r>
        </m:oMath>
      </m:oMathPara>
    </w:p>
    <w:p w14:paraId="4FE3B178" w14:textId="77777777" w:rsidR="00496D37" w:rsidRPr="000E2543" w:rsidRDefault="00496D37" w:rsidP="00B240AF">
      <w:pPr>
        <w:pStyle w:val="afc"/>
        <w:rPr>
          <w:rFonts w:cs="Tahoma"/>
        </w:rPr>
      </w:pPr>
      <w:r>
        <w:t>where:</w:t>
      </w:r>
    </w:p>
    <w:p w14:paraId="6D1C3277" w14:textId="77777777" w:rsidR="00A9700C" w:rsidRPr="000E2543" w:rsidRDefault="00A9700C" w:rsidP="00B240AF">
      <w:pPr>
        <w:pStyle w:val="afc"/>
        <w:rPr>
          <w:rFonts w:cs="Tahoma"/>
        </w:rPr>
      </w:pPr>
      <w:r>
        <w:t>MC</w:t>
      </w:r>
      <w:r>
        <w:rPr>
          <w:vertAlign w:val="subscript"/>
        </w:rPr>
        <w:t>1</w:t>
      </w:r>
      <w:r>
        <w:t xml:space="preserve"> – the total value (capitalisation) of all Stocks on the date the Index was first calculated;</w:t>
      </w:r>
    </w:p>
    <w:p w14:paraId="6DC8F251" w14:textId="77777777" w:rsidR="00A9700C" w:rsidRPr="000E2543" w:rsidRDefault="00A9700C" w:rsidP="00B240AF">
      <w:pPr>
        <w:pStyle w:val="afc"/>
        <w:rPr>
          <w:rFonts w:cs="Tahoma"/>
        </w:rPr>
      </w:pPr>
      <w:r>
        <w:t>I</w:t>
      </w:r>
      <w:r>
        <w:rPr>
          <w:vertAlign w:val="subscript"/>
        </w:rPr>
        <w:t>1</w:t>
      </w:r>
      <w:r>
        <w:t xml:space="preserve"> – the initial value of the Index.</w:t>
      </w:r>
    </w:p>
    <w:p w14:paraId="51050DA1" w14:textId="3EC985B8" w:rsidR="005D5D55" w:rsidRPr="005D5D55" w:rsidRDefault="005D5D55" w:rsidP="00B240AF">
      <w:pPr>
        <w:pStyle w:val="afc"/>
        <w:rPr>
          <w:rFonts w:cs="Tahoma"/>
        </w:rPr>
      </w:pPr>
      <w:r>
        <w:t>Thereafter, the Divisor remains unchanged (</w:t>
      </w:r>
      <w:proofErr w:type="spellStart"/>
      <w:r>
        <w:t>D</w:t>
      </w:r>
      <w:r>
        <w:rPr>
          <w:vertAlign w:val="subscript"/>
        </w:rPr>
        <w:t>n</w:t>
      </w:r>
      <w:proofErr w:type="spellEnd"/>
      <w:r>
        <w:t>=D</w:t>
      </w:r>
      <w:r>
        <w:rPr>
          <w:vertAlign w:val="subscript"/>
        </w:rPr>
        <w:t>n-1</w:t>
      </w:r>
      <w:r>
        <w:t xml:space="preserve">), except for the cases described in paragraph </w:t>
      </w:r>
      <w:r w:rsidR="008A1557" w:rsidRPr="000E2543">
        <w:rPr>
          <w:rFonts w:cs="Tahoma"/>
        </w:rPr>
        <w:fldChar w:fldCharType="begin"/>
      </w:r>
      <w:r w:rsidR="008A1557" w:rsidRPr="000E2543">
        <w:rPr>
          <w:rFonts w:cs="Tahoma"/>
        </w:rPr>
        <w:instrText xml:space="preserve"> REF _Ref482878774 \r \h </w:instrText>
      </w:r>
      <w:r w:rsidR="009C45BC" w:rsidRPr="000E2543">
        <w:rPr>
          <w:rFonts w:cs="Tahoma"/>
        </w:rPr>
        <w:instrText xml:space="preserve"> \* MERGEFORMAT </w:instrText>
      </w:r>
      <w:r w:rsidR="008A1557" w:rsidRPr="000E2543">
        <w:rPr>
          <w:rFonts w:cs="Tahoma"/>
        </w:rPr>
      </w:r>
      <w:r w:rsidR="008A1557" w:rsidRPr="000E2543">
        <w:rPr>
          <w:rFonts w:cs="Tahoma"/>
        </w:rPr>
        <w:fldChar w:fldCharType="separate"/>
      </w:r>
      <w:r w:rsidR="00AE13E0">
        <w:rPr>
          <w:rFonts w:cs="Tahoma"/>
        </w:rPr>
        <w:t>2.9</w:t>
      </w:r>
      <w:r w:rsidR="008A1557" w:rsidRPr="000E2543">
        <w:rPr>
          <w:rFonts w:cs="Tahoma"/>
        </w:rPr>
        <w:fldChar w:fldCharType="end"/>
      </w:r>
      <w:r>
        <w:t>.</w:t>
      </w:r>
    </w:p>
    <w:p w14:paraId="49E8AB3C" w14:textId="77777777" w:rsidR="00051F6A" w:rsidRPr="000925DA" w:rsidRDefault="002F0E93" w:rsidP="000925DA">
      <w:pPr>
        <w:pStyle w:val="30"/>
        <w:ind w:left="1078" w:hanging="794"/>
      </w:pPr>
      <w:bookmarkStart w:id="69" w:name="_Ref332015395"/>
      <w:r>
        <w:t>The inception dates of the Indices and values of I1, MC1, and D1 as of such date are given in Appendix 2 hereto.</w:t>
      </w:r>
    </w:p>
    <w:p w14:paraId="7DFDFD27" w14:textId="77777777" w:rsidR="003E1173" w:rsidRPr="000925DA" w:rsidRDefault="00657BF4" w:rsidP="000925DA">
      <w:pPr>
        <w:pStyle w:val="30"/>
        <w:ind w:left="1078" w:hanging="794"/>
      </w:pPr>
      <w:bookmarkStart w:id="70" w:name="_Ref335648511"/>
      <w:r>
        <w:t>The total value of all Stocks at the n</w:t>
      </w:r>
      <w:r>
        <w:rPr>
          <w:vertAlign w:val="superscript"/>
        </w:rPr>
        <w:t>th</w:t>
      </w:r>
      <w:r>
        <w:t xml:space="preserve"> moment of calculation is determined according to the formula:</w:t>
      </w:r>
      <w:bookmarkEnd w:id="69"/>
      <w:bookmarkEnd w:id="70"/>
    </w:p>
    <w:p w14:paraId="13E5B1A3" w14:textId="77777777" w:rsidR="00496D37" w:rsidRPr="00636E22" w:rsidRDefault="00496D37" w:rsidP="0056354D">
      <w:pPr>
        <w:pStyle w:val="afe"/>
        <w:rPr>
          <w:rFonts w:ascii="Tahoma" w:hAnsi="Tahoma" w:cs="Tahoma"/>
        </w:rPr>
      </w:pPr>
      <m:oMathPara>
        <m:oMath>
          <m:r>
            <w:rPr>
              <w:rFonts w:cs="Tahoma"/>
            </w:rPr>
            <m:t>M</m:t>
          </m:r>
          <m:sSub>
            <m:sSubPr>
              <m:ctrlPr>
                <w:rPr>
                  <w:rFonts w:cs="Tahoma"/>
                </w:rPr>
              </m:ctrlPr>
            </m:sSubPr>
            <m:e>
              <m:r>
                <w:rPr>
                  <w:rFonts w:cs="Tahoma"/>
                </w:rPr>
                <m:t>C</m:t>
              </m:r>
            </m:e>
            <m:sub>
              <m:r>
                <w:rPr>
                  <w:rFonts w:cs="Tahoma"/>
                </w:rPr>
                <m:t>n</m:t>
              </m:r>
            </m:sub>
          </m:sSub>
          <m:r>
            <w:rPr>
              <w:rFonts w:cs="Tahoma"/>
            </w:rPr>
            <m:t>=</m:t>
          </m:r>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oMath>
      </m:oMathPara>
    </w:p>
    <w:p w14:paraId="6DDC866A" w14:textId="77777777" w:rsidR="003E1173" w:rsidRPr="00636E22" w:rsidRDefault="003E1173" w:rsidP="00B240AF">
      <w:pPr>
        <w:pStyle w:val="afc"/>
        <w:rPr>
          <w:rFonts w:cs="Tahoma"/>
        </w:rPr>
      </w:pPr>
      <w:r>
        <w:t>where:</w:t>
      </w:r>
    </w:p>
    <w:p w14:paraId="401D864C" w14:textId="77777777" w:rsidR="003E1173" w:rsidRPr="00636E22" w:rsidDel="00B80F84" w:rsidRDefault="003E1173" w:rsidP="00B240AF">
      <w:pPr>
        <w:pStyle w:val="afc"/>
        <w:rPr>
          <w:rFonts w:cs="Tahoma"/>
        </w:rPr>
      </w:pPr>
      <w:r>
        <w:t>N – the total number of Stocks;</w:t>
      </w:r>
    </w:p>
    <w:p w14:paraId="47B5D9C4" w14:textId="77777777" w:rsidR="003E1173" w:rsidRPr="00636E22" w:rsidRDefault="003E1173" w:rsidP="00B240AF">
      <w:pPr>
        <w:pStyle w:val="afc"/>
        <w:rPr>
          <w:rFonts w:cs="Tahoma"/>
        </w:rPr>
      </w:pPr>
      <w:proofErr w:type="spellStart"/>
      <w:r>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26700AF9" w14:textId="77777777" w:rsidR="00657BF4" w:rsidRPr="000925DA" w:rsidRDefault="00FF5998" w:rsidP="000925DA">
      <w:pPr>
        <w:pStyle w:val="30"/>
        <w:ind w:left="1078" w:hanging="794"/>
      </w:pPr>
      <w:r>
        <w:t xml:space="preserve">Capitalisation of the </w:t>
      </w:r>
      <w:proofErr w:type="spellStart"/>
      <w:r>
        <w:t>i</w:t>
      </w:r>
      <w:r>
        <w:rPr>
          <w:vertAlign w:val="superscript"/>
        </w:rPr>
        <w:t>th</w:t>
      </w:r>
      <w:proofErr w:type="spellEnd"/>
      <w:r>
        <w:t xml:space="preserve"> Stock is calculated as follows:</w:t>
      </w:r>
    </w:p>
    <w:p w14:paraId="3361B2F9" w14:textId="77777777" w:rsidR="004F60BF" w:rsidRPr="00503147" w:rsidRDefault="004F60BF" w:rsidP="00503147">
      <w:pPr>
        <w:pStyle w:val="afe"/>
      </w:pPr>
      <m:oMathPara>
        <m:oMath>
          <m:r>
            <m:t>M</m:t>
          </m:r>
          <m:sSub>
            <m:sSubPr>
              <m:ctrlPr/>
            </m:sSubPr>
            <m:e>
              <m:r>
                <m:t>C</m:t>
              </m:r>
            </m:e>
            <m:sub>
              <m:r>
                <m:t>i</m:t>
              </m:r>
            </m:sub>
          </m:sSub>
          <m:r>
            <m:t>=</m:t>
          </m:r>
          <m:f>
            <m:fPr>
              <m:ctrlPr/>
            </m:fPr>
            <m:num>
              <m:sSub>
                <m:sSubPr>
                  <m:ctrlPr/>
                </m:sSubPr>
                <m:e>
                  <m:r>
                    <m:t>P</m:t>
                  </m:r>
                </m:e>
                <m:sub>
                  <m:r>
                    <m:t>i</m:t>
                  </m:r>
                </m:sub>
              </m:sSub>
              <m:r>
                <m:t>∙</m:t>
              </m:r>
              <m:sSub>
                <m:sSubPr>
                  <m:ctrlPr/>
                </m:sSubPr>
                <m:e>
                  <m:r>
                    <m:t>Q</m:t>
                  </m:r>
                </m:e>
                <m:sub>
                  <m:r>
                    <m:t>i</m:t>
                  </m:r>
                </m:sub>
              </m:sSub>
              <m:r>
                <m:t>∙F</m:t>
              </m:r>
              <m:sSub>
                <m:sSubPr>
                  <m:ctrlPr/>
                </m:sSubPr>
                <m:e>
                  <m:r>
                    <m:t>F</m:t>
                  </m:r>
                </m:e>
                <m:sub>
                  <m:r>
                    <m:t>i</m:t>
                  </m:r>
                </m:sub>
              </m:sSub>
              <m:r>
                <m:t>∙</m:t>
              </m:r>
              <m:sSub>
                <m:sSubPr>
                  <m:ctrlPr/>
                </m:sSubPr>
                <m:e>
                  <m:r>
                    <m:t>W</m:t>
                  </m:r>
                </m:e>
                <m:sub>
                  <m:r>
                    <m:t>i</m:t>
                  </m:r>
                </m:sub>
              </m:sSub>
            </m:num>
            <m:den>
              <m:sSub>
                <m:sSubPr>
                  <m:ctrlPr/>
                </m:sSubPr>
                <m:e>
                  <m:r>
                    <m:t>K</m:t>
                  </m:r>
                </m:e>
                <m:sub>
                  <m:r>
                    <m:t>n</m:t>
                  </m:r>
                </m:sub>
              </m:sSub>
            </m:den>
          </m:f>
          <m:r>
            <m:t xml:space="preserve"> ,</m:t>
          </m:r>
        </m:oMath>
      </m:oMathPara>
    </w:p>
    <w:p w14:paraId="461BBCFE" w14:textId="77777777" w:rsidR="00657BF4" w:rsidRPr="00636E22" w:rsidRDefault="00657BF4" w:rsidP="00B240AF">
      <w:pPr>
        <w:pStyle w:val="afc"/>
        <w:rPr>
          <w:rFonts w:cs="Tahoma"/>
        </w:rPr>
      </w:pPr>
      <w:r>
        <w:t>where:</w:t>
      </w:r>
    </w:p>
    <w:p w14:paraId="312E4181" w14:textId="77777777" w:rsidR="00657BF4" w:rsidRPr="00636E22" w:rsidRDefault="00657BF4" w:rsidP="00B240AF">
      <w:pPr>
        <w:pStyle w:val="afc"/>
        <w:rPr>
          <w:rFonts w:cs="Tahoma"/>
        </w:rPr>
      </w:pPr>
      <w:r>
        <w:t>P</w:t>
      </w:r>
      <w:r>
        <w:rPr>
          <w:vertAlign w:val="subscript"/>
        </w:rPr>
        <w:t>i</w:t>
      </w:r>
      <w:r>
        <w:t xml:space="preserve"> – the price of the </w:t>
      </w:r>
      <w:proofErr w:type="spellStart"/>
      <w:r>
        <w:t>i</w:t>
      </w:r>
      <w:r>
        <w:rPr>
          <w:vertAlign w:val="superscript"/>
        </w:rPr>
        <w:t>th</w:t>
      </w:r>
      <w:proofErr w:type="spellEnd"/>
      <w:r>
        <w:t xml:space="preserve"> Stock in RUB;</w:t>
      </w:r>
    </w:p>
    <w:p w14:paraId="5693B48C" w14:textId="77777777" w:rsidR="00657BF4" w:rsidRPr="00636E22" w:rsidRDefault="00657BF4"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B825205" w14:textId="77777777" w:rsidR="00657BF4" w:rsidRPr="005436B6" w:rsidRDefault="00397F41"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519190FC" w14:textId="47DB4DA6" w:rsidR="007219B9" w:rsidRPr="00E70884" w:rsidRDefault="00397F41" w:rsidP="00B240AF">
      <w:pPr>
        <w:pStyle w:val="afc"/>
        <w:rPr>
          <w:rFonts w:cs="Tahoma"/>
        </w:rPr>
      </w:pPr>
      <w:r>
        <w:t>W</w:t>
      </w:r>
      <w:r>
        <w:rPr>
          <w:vertAlign w:val="subscript"/>
        </w:rPr>
        <w:t>i</w:t>
      </w:r>
      <w:r>
        <w:t xml:space="preserve"> – a coefficient restricting the proportion of capitalisation of the </w:t>
      </w:r>
      <w:proofErr w:type="spellStart"/>
      <w:r>
        <w:t>i</w:t>
      </w:r>
      <w:r>
        <w:rPr>
          <w:vertAlign w:val="superscript"/>
        </w:rPr>
        <w:t>th</w:t>
      </w:r>
      <w:proofErr w:type="spellEnd"/>
      <w:r>
        <w:t xml:space="preserve"> Stock (the Weighting Factor). It equals one unless otherwise set out in Clause </w:t>
      </w:r>
      <w:r w:rsidR="008A1557">
        <w:rPr>
          <w:rFonts w:cs="Tahoma"/>
        </w:rPr>
        <w:fldChar w:fldCharType="begin"/>
      </w:r>
      <w:r w:rsidR="008A1557">
        <w:rPr>
          <w:rFonts w:cs="Tahoma"/>
        </w:rPr>
        <w:instrText xml:space="preserve"> REF _Ref482878825 \r \h </w:instrText>
      </w:r>
      <w:r w:rsidR="008A1557">
        <w:rPr>
          <w:rFonts w:cs="Tahoma"/>
        </w:rPr>
      </w:r>
      <w:r w:rsidR="008A1557">
        <w:rPr>
          <w:rFonts w:cs="Tahoma"/>
        </w:rPr>
        <w:fldChar w:fldCharType="separate"/>
      </w:r>
      <w:r w:rsidR="00AE13E0">
        <w:rPr>
          <w:rFonts w:cs="Tahoma"/>
        </w:rPr>
        <w:t>2.8</w:t>
      </w:r>
      <w:r w:rsidR="008A1557">
        <w:rPr>
          <w:rFonts w:cs="Tahoma"/>
        </w:rPr>
        <w:fldChar w:fldCharType="end"/>
      </w:r>
      <w:r>
        <w:t>;</w:t>
      </w:r>
    </w:p>
    <w:p w14:paraId="58740776" w14:textId="77777777" w:rsidR="00657BF4" w:rsidRPr="00636E22" w:rsidRDefault="007219B9" w:rsidP="00B240AF">
      <w:pPr>
        <w:pStyle w:val="afc"/>
        <w:rPr>
          <w:rFonts w:cs="Tahoma"/>
        </w:rPr>
      </w:pPr>
      <w:proofErr w:type="spellStart"/>
      <w:r>
        <w:lastRenderedPageBreak/>
        <w:t>K</w:t>
      </w:r>
      <w:r>
        <w:rPr>
          <w:vertAlign w:val="subscript"/>
        </w:rPr>
        <w:t>n</w:t>
      </w:r>
      <w:proofErr w:type="spellEnd"/>
      <w:r>
        <w:t xml:space="preserve"> – exchange rate at the nth moment of the calculation. It equals the Indicative Rate calculated by Moscow Exchange unless otherwise specified by the Exchange. Currency of every Index is given in Appendix 1 hereto. The coefficient is one for </w:t>
      </w:r>
      <w:proofErr w:type="spellStart"/>
      <w:r>
        <w:t>ruble</w:t>
      </w:r>
      <w:proofErr w:type="spellEnd"/>
      <w:r>
        <w:t xml:space="preserve">-denominated Indices. </w:t>
      </w:r>
    </w:p>
    <w:p w14:paraId="764F13A1" w14:textId="77777777" w:rsidR="00935FB9" w:rsidRPr="000925DA" w:rsidRDefault="00935FB9" w:rsidP="000925DA">
      <w:pPr>
        <w:pStyle w:val="30"/>
        <w:ind w:left="1078" w:hanging="794"/>
      </w:pPr>
      <w:r>
        <w:t>Market capitalization of the Issuer is determined as the aggregate market capitalization of its Stocks of all categories.</w:t>
      </w:r>
    </w:p>
    <w:p w14:paraId="52B0F88E" w14:textId="77777777" w:rsidR="007F3728" w:rsidRPr="000925DA" w:rsidRDefault="007F3728" w:rsidP="000925DA">
      <w:pPr>
        <w:pStyle w:val="30"/>
        <w:ind w:left="1078" w:hanging="794"/>
      </w:pPr>
      <w:r>
        <w:t xml:space="preserve">Price </w:t>
      </w:r>
      <w:proofErr w:type="spellStart"/>
      <w:r>
        <w:t>Pc</w:t>
      </w:r>
      <w:r>
        <w:rPr>
          <w:vertAlign w:val="subscript"/>
        </w:rPr>
        <w:t>i</w:t>
      </w:r>
      <w:proofErr w:type="spellEnd"/>
      <w:r>
        <w:t xml:space="preserve"> of the </w:t>
      </w:r>
      <w:proofErr w:type="spellStart"/>
      <w:r>
        <w:t>i</w:t>
      </w:r>
      <w:r>
        <w:rPr>
          <w:vertAlign w:val="superscript"/>
        </w:rPr>
        <w:t>th</w:t>
      </w:r>
      <w:proofErr w:type="spellEnd"/>
      <w:r>
        <w:t xml:space="preserve"> Stock in foreign currency may be calculated according to the following formula for reference purposes:</w:t>
      </w:r>
    </w:p>
    <w:p w14:paraId="6A3C3D2B" w14:textId="77777777" w:rsidR="00496D37" w:rsidRPr="00636E22" w:rsidRDefault="00B64A5C" w:rsidP="0056354D">
      <w:pPr>
        <w:pStyle w:val="afe"/>
        <w:rPr>
          <w:rFonts w:ascii="Tahoma" w:hAnsi="Tahoma" w:cs="Tahoma"/>
        </w:rPr>
      </w:pPr>
      <m:oMathPara>
        <m:oMath>
          <m:sSub>
            <m:sSubPr>
              <m:ctrlPr>
                <w:rPr>
                  <w:rFonts w:cs="Tahoma"/>
                </w:rPr>
              </m:ctrlPr>
            </m:sSubPr>
            <m:e>
              <m:r>
                <w:rPr>
                  <w:rFonts w:cs="Tahoma"/>
                </w:rPr>
                <m:t>P</m:t>
              </m:r>
            </m:e>
            <m:sub>
              <m:r>
                <w:rPr>
                  <w:rFonts w:cs="Tahoma"/>
                </w:rPr>
                <m:t>ci</m:t>
              </m:r>
            </m:sub>
          </m:sSub>
          <m:r>
            <w:rPr>
              <w:rFonts w:cs="Tahoma"/>
              <w:lang w:val="ru-RU"/>
            </w:rPr>
            <m:t>=</m:t>
          </m:r>
          <m:f>
            <m:fPr>
              <m:ctrlPr>
                <w:rPr>
                  <w:rFonts w:cs="Tahoma"/>
                </w:rPr>
              </m:ctrlPr>
            </m:fPr>
            <m:num>
              <m:r>
                <w:rPr>
                  <w:rFonts w:cs="Tahoma"/>
                </w:rPr>
                <m:t>M</m:t>
              </m:r>
              <m:sSub>
                <m:sSubPr>
                  <m:ctrlPr>
                    <w:rPr>
                      <w:rFonts w:cs="Tahoma"/>
                    </w:rPr>
                  </m:ctrlPr>
                </m:sSubPr>
                <m:e>
                  <m:r>
                    <w:rPr>
                      <w:rFonts w:cs="Tahoma"/>
                    </w:rPr>
                    <m:t>C</m:t>
                  </m:r>
                </m:e>
                <m:sub>
                  <m:r>
                    <w:rPr>
                      <w:rFonts w:cs="Tahoma"/>
                    </w:rPr>
                    <m:t>i</m:t>
                  </m:r>
                </m:sub>
              </m:sSub>
            </m:num>
            <m:den>
              <m:sSub>
                <m:sSubPr>
                  <m:ctrlPr>
                    <w:rPr>
                      <w:rFonts w:cs="Tahoma"/>
                    </w:rPr>
                  </m:ctrlPr>
                </m:sSubPr>
                <m:e>
                  <m:r>
                    <w:rPr>
                      <w:rFonts w:cs="Tahoma"/>
                    </w:rPr>
                    <m:t>Q</m:t>
                  </m:r>
                </m:e>
                <m:sub>
                  <m:r>
                    <w:rPr>
                      <w:rFonts w:cs="Tahoma"/>
                    </w:rPr>
                    <m:t>i</m:t>
                  </m:r>
                </m:sub>
              </m:sSub>
              <m:r>
                <w:rPr>
                  <w:rFonts w:cs="Tahoma"/>
                </w:rPr>
                <m:t>∙F</m:t>
              </m:r>
              <m:sSub>
                <m:sSubPr>
                  <m:ctrlPr>
                    <w:rPr>
                      <w:rFonts w:cs="Tahoma"/>
                    </w:rPr>
                  </m:ctrlPr>
                </m:sSubPr>
                <m:e>
                  <m:r>
                    <w:rPr>
                      <w:rFonts w:cs="Tahoma"/>
                    </w:rPr>
                    <m:t>F</m:t>
                  </m:r>
                </m:e>
                <m:sub>
                  <m:r>
                    <w:rPr>
                      <w:rFonts w:cs="Tahoma"/>
                    </w:rPr>
                    <m:t>i</m:t>
                  </m:r>
                </m:sub>
              </m:sSub>
              <m:r>
                <w:rPr>
                  <w:rFonts w:cs="Tahoma"/>
                </w:rPr>
                <m:t>∙</m:t>
              </m:r>
              <m:sSub>
                <m:sSubPr>
                  <m:ctrlPr>
                    <w:rPr>
                      <w:rFonts w:cs="Tahoma"/>
                    </w:rPr>
                  </m:ctrlPr>
                </m:sSubPr>
                <m:e>
                  <m:r>
                    <w:rPr>
                      <w:rFonts w:cs="Tahoma"/>
                    </w:rPr>
                    <m:t>W</m:t>
                  </m:r>
                </m:e>
                <m:sub>
                  <m:r>
                    <w:rPr>
                      <w:rFonts w:cs="Tahoma"/>
                    </w:rPr>
                    <m:t>i</m:t>
                  </m:r>
                </m:sub>
              </m:sSub>
            </m:den>
          </m:f>
          <m:r>
            <w:rPr>
              <w:rFonts w:cs="Tahoma"/>
            </w:rPr>
            <m:t xml:space="preserve"> ,</m:t>
          </m:r>
        </m:oMath>
      </m:oMathPara>
    </w:p>
    <w:p w14:paraId="240395CE" w14:textId="77777777" w:rsidR="007F3728" w:rsidRPr="00636E22" w:rsidRDefault="007F3728" w:rsidP="00B240AF">
      <w:pPr>
        <w:pStyle w:val="afc"/>
        <w:rPr>
          <w:rFonts w:cs="Tahoma"/>
        </w:rPr>
      </w:pPr>
      <w:r>
        <w:t>where:</w:t>
      </w:r>
    </w:p>
    <w:p w14:paraId="3896CAFD" w14:textId="77777777" w:rsidR="007F3728" w:rsidRPr="00636E22" w:rsidRDefault="007F3728" w:rsidP="00B240AF">
      <w:pPr>
        <w:pStyle w:val="afc"/>
        <w:rPr>
          <w:rFonts w:cs="Tahoma"/>
        </w:rPr>
      </w:pPr>
      <w:proofErr w:type="spellStart"/>
      <w:r>
        <w:t>MC</w:t>
      </w:r>
      <w:r>
        <w:rPr>
          <w:vertAlign w:val="subscript"/>
        </w:rPr>
        <w:t>i</w:t>
      </w:r>
      <w:proofErr w:type="spellEnd"/>
      <w:r>
        <w:t xml:space="preserve"> – market capitalization of the </w:t>
      </w:r>
      <w:proofErr w:type="spellStart"/>
      <w:r>
        <w:t>i</w:t>
      </w:r>
      <w:r>
        <w:rPr>
          <w:vertAlign w:val="superscript"/>
        </w:rPr>
        <w:t>th</w:t>
      </w:r>
      <w:proofErr w:type="spellEnd"/>
      <w:r>
        <w:t xml:space="preserve"> Stock in foreign currency;</w:t>
      </w:r>
    </w:p>
    <w:p w14:paraId="0BF62CDF" w14:textId="77777777" w:rsidR="007F3728" w:rsidRPr="00636E22" w:rsidRDefault="007F3728" w:rsidP="00B240AF">
      <w:pPr>
        <w:pStyle w:val="afc"/>
        <w:rPr>
          <w:rFonts w:cs="Tahoma"/>
        </w:rPr>
      </w:pPr>
      <w:r>
        <w:t>Q</w:t>
      </w:r>
      <w:r>
        <w:rPr>
          <w:vertAlign w:val="subscript"/>
        </w:rPr>
        <w:t>i</w:t>
      </w:r>
      <w:r>
        <w:t xml:space="preserve"> – the total number of </w:t>
      </w:r>
      <w:proofErr w:type="spellStart"/>
      <w:r>
        <w:t>i</w:t>
      </w:r>
      <w:r>
        <w:rPr>
          <w:vertAlign w:val="superscript"/>
        </w:rPr>
        <w:t>th</w:t>
      </w:r>
      <w:proofErr w:type="spellEnd"/>
      <w:r>
        <w:t xml:space="preserve"> Stocks of one category (type) of an Issuer;</w:t>
      </w:r>
    </w:p>
    <w:p w14:paraId="7E241C22" w14:textId="77777777" w:rsidR="007F3728" w:rsidRPr="00741A85" w:rsidRDefault="007F3728" w:rsidP="00B240AF">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4A583C3D" w14:textId="77777777" w:rsidR="007F3728" w:rsidRPr="00636E22" w:rsidRDefault="007F3728" w:rsidP="00B240AF">
      <w:pPr>
        <w:pStyle w:val="afc"/>
        <w:rPr>
          <w:rFonts w:cs="Tahoma"/>
        </w:rPr>
      </w:pPr>
      <w:r>
        <w:t>W</w:t>
      </w:r>
      <w:r>
        <w:rPr>
          <w:vertAlign w:val="subscript"/>
        </w:rPr>
        <w:t>i</w:t>
      </w:r>
      <w:r>
        <w:t xml:space="preserve"> – the Weighting Factor.</w:t>
      </w:r>
    </w:p>
    <w:p w14:paraId="360BBB9D" w14:textId="77777777" w:rsidR="003E1173" w:rsidRPr="000925DA" w:rsidRDefault="003E1173" w:rsidP="000925DA">
      <w:pPr>
        <w:pStyle w:val="30"/>
        <w:ind w:left="1078" w:hanging="794"/>
      </w:pPr>
      <w:r>
        <w:t xml:space="preserve">Capitalisation </w:t>
      </w:r>
      <w:proofErr w:type="spellStart"/>
      <w:r>
        <w:t>MC</w:t>
      </w:r>
      <w:r>
        <w:rPr>
          <w:vertAlign w:val="subscript"/>
        </w:rPr>
        <w:t>i</w:t>
      </w:r>
      <w:proofErr w:type="spellEnd"/>
      <w:r>
        <w:t xml:space="preserve"> is calculated to four decimal places.</w:t>
      </w:r>
    </w:p>
    <w:p w14:paraId="7B294C80" w14:textId="77777777" w:rsidR="00B61B3D" w:rsidRPr="000925DA" w:rsidRDefault="003C6629" w:rsidP="000925DA">
      <w:pPr>
        <w:pStyle w:val="30"/>
        <w:ind w:left="1078" w:hanging="794"/>
      </w:pPr>
      <w:r>
        <w:t>The Indices are expressed in points and rounded to two decimals.</w:t>
      </w:r>
    </w:p>
    <w:p w14:paraId="7A68BBDD" w14:textId="77777777" w:rsidR="00033217" w:rsidRPr="00636E22" w:rsidRDefault="00033217" w:rsidP="00033217">
      <w:pPr>
        <w:pStyle w:val="30"/>
        <w:numPr>
          <w:ilvl w:val="0"/>
          <w:numId w:val="0"/>
        </w:numPr>
        <w:ind w:left="1077"/>
        <w:rPr>
          <w:rFonts w:cs="Tahoma"/>
        </w:rPr>
      </w:pPr>
    </w:p>
    <w:p w14:paraId="1EFC06BF" w14:textId="77777777" w:rsidR="00E11545" w:rsidRPr="00636E22" w:rsidRDefault="00E11545" w:rsidP="00E11545">
      <w:pPr>
        <w:pStyle w:val="a"/>
      </w:pPr>
      <w:bookmarkStart w:id="71" w:name="_Toc463443753"/>
      <w:bookmarkStart w:id="72" w:name="_Toc488065466"/>
      <w:bookmarkStart w:id="73" w:name="_Toc112866754"/>
      <w:r>
        <w:t>General procedure for calculating Total Return Indices</w:t>
      </w:r>
      <w:bookmarkEnd w:id="71"/>
      <w:bookmarkEnd w:id="72"/>
      <w:bookmarkEnd w:id="73"/>
    </w:p>
    <w:p w14:paraId="459B91CC" w14:textId="77777777" w:rsidR="00CB5A63" w:rsidRPr="000E2543" w:rsidRDefault="00CB5A63" w:rsidP="000925DA">
      <w:pPr>
        <w:pStyle w:val="30"/>
        <w:ind w:left="1078" w:hanging="794"/>
      </w:pPr>
      <w:r>
        <w:t xml:space="preserve">The Total Return Indices are calculated </w:t>
      </w:r>
      <w:proofErr w:type="gramStart"/>
      <w:r>
        <w:t>on the basis of</w:t>
      </w:r>
      <w:proofErr w:type="gramEnd"/>
      <w:r>
        <w:t xml:space="preserve"> Constituents, taking into account the dividends on the Stocks of the relevant Indices.</w:t>
      </w:r>
    </w:p>
    <w:p w14:paraId="7C3512BA" w14:textId="2D1D0E04" w:rsidR="00CB5A63" w:rsidRPr="000E2543" w:rsidRDefault="00B44B24" w:rsidP="000925DA">
      <w:pPr>
        <w:pStyle w:val="30"/>
        <w:ind w:left="1078" w:hanging="794"/>
      </w:pPr>
      <w:bookmarkStart w:id="74" w:name="_Ref456977001"/>
      <w:r>
        <w:t xml:space="preserve">Dividends are included in the calculation of the Total Return Indices on the date on which the persons entitled to receive dividends are determined by law (the "Record Date"). If the Record Date is not a trading day, dividends shall be </w:t>
      </w:r>
      <w:proofErr w:type="gramStart"/>
      <w:r>
        <w:t>taken into account</w:t>
      </w:r>
      <w:proofErr w:type="gramEnd"/>
      <w:r>
        <w:t xml:space="preserve"> </w:t>
      </w:r>
      <w:r w:rsidR="0045636D">
        <w:t>on the trading day</w:t>
      </w:r>
      <w:r>
        <w:t xml:space="preserve"> before the Record Date. </w:t>
      </w:r>
      <w:bookmarkEnd w:id="74"/>
    </w:p>
    <w:p w14:paraId="1B1C5EB0" w14:textId="5A59A25C" w:rsidR="00CB5A63" w:rsidRDefault="00CB5A63" w:rsidP="000925DA">
      <w:pPr>
        <w:pStyle w:val="30"/>
        <w:ind w:left="1078" w:hanging="794"/>
      </w:pPr>
      <w:r>
        <w:t xml:space="preserve">If the Exchange becomes aware of the dividend announcement after the date when the dividend must be accounted for in accordance with paragraph </w:t>
      </w:r>
      <w:r w:rsidR="00BC2644">
        <w:fldChar w:fldCharType="begin"/>
      </w:r>
      <w:r w:rsidR="00BC2644">
        <w:instrText xml:space="preserve"> REF _Ref456977001 \r </w:instrText>
      </w:r>
      <w:r w:rsidR="000925DA">
        <w:instrText xml:space="preserve"> \* MERGEFORMAT </w:instrText>
      </w:r>
      <w:r w:rsidR="00BC2644">
        <w:fldChar w:fldCharType="separate"/>
      </w:r>
      <w:r w:rsidR="00AE13E0">
        <w:t>2.2.2</w:t>
      </w:r>
      <w:r w:rsidR="00BC2644">
        <w:fldChar w:fldCharType="end"/>
      </w:r>
      <w:r>
        <w:t>, then the dividend is included on the day the Exchange gets the information.</w:t>
      </w:r>
    </w:p>
    <w:p w14:paraId="2A6935D1" w14:textId="77777777" w:rsidR="00CB5A63" w:rsidRPr="00BC6404" w:rsidRDefault="00CB5A63" w:rsidP="000925DA">
      <w:pPr>
        <w:pStyle w:val="30"/>
        <w:ind w:left="1078" w:hanging="794"/>
      </w:pPr>
      <w:r>
        <w:t>Sources of information about the dividend announcement are information agencies authorized to disclose information and Issuers of securities.</w:t>
      </w:r>
    </w:p>
    <w:p w14:paraId="21426F64" w14:textId="77777777" w:rsidR="00CB5A63" w:rsidRPr="00DD5CC7" w:rsidRDefault="00CB5A63" w:rsidP="000925DA">
      <w:pPr>
        <w:pStyle w:val="30"/>
        <w:ind w:left="1078" w:hanging="794"/>
      </w:pPr>
      <w:r>
        <w:t xml:space="preserve">The date each Total Return Index was calculated for the first time and their base values are given in Appendix 6 hereto. </w:t>
      </w:r>
    </w:p>
    <w:p w14:paraId="0CB8085A" w14:textId="77777777" w:rsidR="00CB5A63" w:rsidRPr="00BC6404" w:rsidRDefault="00CB5A63" w:rsidP="000925DA">
      <w:pPr>
        <w:pStyle w:val="30"/>
        <w:ind w:left="1078" w:hanging="794"/>
      </w:pPr>
      <w:r>
        <w:t>The Exchange calculates the following variants of the Total Return Indices subject to dividend income taxation:</w:t>
      </w:r>
    </w:p>
    <w:p w14:paraId="0B2520F1" w14:textId="77777777" w:rsidR="00CB5A63" w:rsidRPr="00503147" w:rsidRDefault="00CB5A63" w:rsidP="00503147">
      <w:pPr>
        <w:pStyle w:val="11"/>
      </w:pPr>
      <w:r>
        <w:t>With gross dividends, i.e. dividend income taxes are not considered;</w:t>
      </w:r>
    </w:p>
    <w:p w14:paraId="2A6D7287" w14:textId="77777777" w:rsidR="00CB5A63" w:rsidRPr="00503147" w:rsidRDefault="00CB5A63" w:rsidP="00503147">
      <w:pPr>
        <w:pStyle w:val="11"/>
      </w:pPr>
      <w:r>
        <w:t>With net dividends, i.e. dividend income taxes are considered.  Net Total Return Indices are calculated in two variants:</w:t>
      </w:r>
    </w:p>
    <w:p w14:paraId="43CF68A1" w14:textId="77777777" w:rsidR="00CB5A63" w:rsidRPr="00503147" w:rsidRDefault="00CB5A63" w:rsidP="00503147">
      <w:pPr>
        <w:pStyle w:val="2"/>
      </w:pPr>
      <w:r>
        <w:t xml:space="preserve">At income tax rate applicable to non-resident corporate investors; </w:t>
      </w:r>
    </w:p>
    <w:p w14:paraId="06EDBC30" w14:textId="77777777" w:rsidR="00CB5A63" w:rsidRPr="00503147" w:rsidRDefault="00CB5A63" w:rsidP="00503147">
      <w:pPr>
        <w:pStyle w:val="2"/>
      </w:pPr>
      <w:r>
        <w:t>At income tax rate applicable to Russian corporate investors.</w:t>
      </w:r>
    </w:p>
    <w:p w14:paraId="69592CCA" w14:textId="77777777" w:rsidR="00CB5A63" w:rsidRPr="00503147" w:rsidRDefault="00CB5A63" w:rsidP="00503147">
      <w:pPr>
        <w:pStyle w:val="30"/>
        <w:numPr>
          <w:ilvl w:val="0"/>
          <w:numId w:val="0"/>
        </w:numPr>
        <w:ind w:left="1077"/>
      </w:pPr>
      <w:r>
        <w:t xml:space="preserve">To calculate Net Total Return Indices, current tax rates are used in accordance with the Russia’s Tax Code.  At the time of adopting this Methodology, tax rates at 15 and 13 per cent were used </w:t>
      </w:r>
      <w:proofErr w:type="gramStart"/>
      <w:r>
        <w:t>with regard to</w:t>
      </w:r>
      <w:proofErr w:type="gramEnd"/>
      <w:r>
        <w:t xml:space="preserve"> non-resident corporates and Russian corporates, respectively.</w:t>
      </w:r>
    </w:p>
    <w:p w14:paraId="1D1839CC" w14:textId="77777777" w:rsidR="00CB5A63" w:rsidRDefault="00CB5A63" w:rsidP="006D2A6D">
      <w:pPr>
        <w:pStyle w:val="30"/>
        <w:ind w:left="1078" w:hanging="794"/>
      </w:pPr>
      <w:r>
        <w:t>The Total Return Indices are expressed in points accurate to two decimals.</w:t>
      </w:r>
    </w:p>
    <w:p w14:paraId="456DF69D" w14:textId="77777777" w:rsidR="00033217" w:rsidRPr="00BC6404" w:rsidRDefault="00033217" w:rsidP="00033217">
      <w:pPr>
        <w:pStyle w:val="30"/>
        <w:numPr>
          <w:ilvl w:val="0"/>
          <w:numId w:val="0"/>
        </w:numPr>
        <w:ind w:left="1077"/>
      </w:pPr>
    </w:p>
    <w:p w14:paraId="269AC505" w14:textId="77777777" w:rsidR="00E11545" w:rsidRPr="00684D4E" w:rsidRDefault="00E11545" w:rsidP="00E11545">
      <w:pPr>
        <w:pStyle w:val="a"/>
      </w:pPr>
      <w:bookmarkStart w:id="75" w:name="_Toc112866755"/>
      <w:bookmarkStart w:id="76" w:name="_Toc463443754"/>
      <w:bookmarkStart w:id="77" w:name="_Toc488065467"/>
      <w:r>
        <w:t>Gross Total Return Indices calculation</w:t>
      </w:r>
      <w:bookmarkEnd w:id="75"/>
      <w:r>
        <w:t xml:space="preserve"> </w:t>
      </w:r>
      <w:bookmarkEnd w:id="76"/>
      <w:bookmarkEnd w:id="77"/>
    </w:p>
    <w:p w14:paraId="1A851E72" w14:textId="41D47151" w:rsidR="00E11545" w:rsidRPr="00684D4E" w:rsidRDefault="00E11545" w:rsidP="00E11545">
      <w:pPr>
        <w:pStyle w:val="30"/>
        <w:ind w:left="1078" w:hanging="794"/>
      </w:pPr>
      <w:r>
        <w:t>Dividends to be considered in calculation of the Total Return Indexes are determined as follows:</w:t>
      </w:r>
    </w:p>
    <w:p w14:paraId="1BA0704A" w14:textId="77777777" w:rsidR="00B754B8" w:rsidRPr="00BC6404" w:rsidRDefault="00B64A5C" w:rsidP="00B754B8">
      <w:pPr>
        <w:pStyle w:val="afe"/>
      </w:pPr>
      <m:oMathPara>
        <m:oMath>
          <m:sSub>
            <m:sSubPr>
              <m:ctrlPr/>
            </m:sSubPr>
            <m:e>
              <m:r>
                <m:t>TD</m:t>
              </m:r>
            </m:e>
            <m:sub>
              <m:r>
                <m:t>n</m:t>
              </m:r>
            </m:sub>
          </m:sSub>
          <m:r>
            <m:t>=</m:t>
          </m:r>
          <m:nary>
            <m:naryPr>
              <m:chr m:val="∑"/>
              <m:limLoc m:val="undOvr"/>
              <m:ctrlPr/>
            </m:naryPr>
            <m:sub>
              <m:r>
                <m:t>i=1</m:t>
              </m:r>
            </m:sub>
            <m:sup>
              <m:r>
                <m:t>N</m:t>
              </m:r>
            </m:sup>
            <m:e>
              <m:f>
                <m:fPr>
                  <m:ctrlPr/>
                </m:fPr>
                <m:num>
                  <m:sSub>
                    <m:sSubPr>
                      <m:ctrlPr/>
                    </m:sSubPr>
                    <m:e>
                      <m:r>
                        <m:t>Div</m:t>
                      </m:r>
                    </m:e>
                    <m:sub>
                      <m:r>
                        <m:t>in</m:t>
                      </m:r>
                    </m:sub>
                  </m:sSub>
                  <m:r>
                    <m:t>∙</m:t>
                  </m:r>
                  <m:sSub>
                    <m:sSubPr>
                      <m:ctrlPr/>
                    </m:sSubPr>
                    <m:e>
                      <m:r>
                        <m:t>Q</m:t>
                      </m:r>
                    </m:e>
                    <m:sub>
                      <m:r>
                        <m:t>in</m:t>
                      </m:r>
                    </m:sub>
                  </m:sSub>
                  <m:r>
                    <m:t>∙F</m:t>
                  </m:r>
                  <m:sSub>
                    <m:sSubPr>
                      <m:ctrlPr/>
                    </m:sSubPr>
                    <m:e>
                      <m:r>
                        <m:t>F</m:t>
                      </m:r>
                    </m:e>
                    <m:sub>
                      <m:r>
                        <m:t>in</m:t>
                      </m:r>
                    </m:sub>
                  </m:sSub>
                  <m:r>
                    <m:t>∙</m:t>
                  </m:r>
                  <m:sSub>
                    <m:sSubPr>
                      <m:ctrlPr/>
                    </m:sSubPr>
                    <m:e>
                      <m:r>
                        <m:t>W</m:t>
                      </m:r>
                    </m:e>
                    <m:sub>
                      <m:r>
                        <m:t>in</m:t>
                      </m:r>
                    </m:sub>
                  </m:sSub>
                </m:num>
                <m:den>
                  <m:sSub>
                    <m:sSubPr>
                      <m:ctrlPr/>
                    </m:sSubPr>
                    <m:e>
                      <m:r>
                        <m:t>K</m:t>
                      </m:r>
                    </m:e>
                    <m:sub>
                      <m:r>
                        <m:t>n</m:t>
                      </m:r>
                    </m:sub>
                  </m:sSub>
                </m:den>
              </m:f>
            </m:e>
          </m:nary>
          <m:r>
            <m:t xml:space="preserve"> , </m:t>
          </m:r>
        </m:oMath>
      </m:oMathPara>
    </w:p>
    <w:p w14:paraId="5D63A69A" w14:textId="77777777" w:rsidR="00E11545" w:rsidRPr="00503147" w:rsidRDefault="00E11545" w:rsidP="00D762B9">
      <w:pPr>
        <w:pStyle w:val="afc"/>
        <w:ind w:left="1134"/>
      </w:pPr>
      <w:r>
        <w:t>where:</w:t>
      </w:r>
    </w:p>
    <w:p w14:paraId="52FB3FFB" w14:textId="77777777" w:rsidR="00E11545" w:rsidRPr="00BC6404" w:rsidRDefault="00E11545" w:rsidP="00D762B9">
      <w:pPr>
        <w:pStyle w:val="afc"/>
        <w:ind w:left="1134"/>
      </w:pPr>
      <w:proofErr w:type="spellStart"/>
      <w:r>
        <w:t>TD</w:t>
      </w:r>
      <w:r>
        <w:rPr>
          <w:vertAlign w:val="subscript"/>
        </w:rPr>
        <w:t>n</w:t>
      </w:r>
      <w:proofErr w:type="spellEnd"/>
      <w:r>
        <w:t xml:space="preserve"> – total dividends from Constituent Stocks of the relevant Index as of the day n;</w:t>
      </w:r>
    </w:p>
    <w:p w14:paraId="0BD25874" w14:textId="77777777" w:rsidR="00E11545" w:rsidRPr="00BC6404" w:rsidRDefault="00E11545" w:rsidP="00D762B9">
      <w:pPr>
        <w:pStyle w:val="afc"/>
        <w:ind w:left="1134"/>
      </w:pPr>
      <w:r>
        <w:t>N – number of Stocks in the relevant Index;</w:t>
      </w:r>
    </w:p>
    <w:p w14:paraId="1F980C92" w14:textId="77777777" w:rsidR="00E11545" w:rsidRPr="00BC6404" w:rsidRDefault="00E11545" w:rsidP="00D762B9">
      <w:pPr>
        <w:pStyle w:val="afc"/>
        <w:ind w:left="1134"/>
      </w:pPr>
      <w:proofErr w:type="spellStart"/>
      <w:r>
        <w:t>Div</w:t>
      </w:r>
      <w:r>
        <w:rPr>
          <w:vertAlign w:val="subscript"/>
        </w:rPr>
        <w:t>in</w:t>
      </w:r>
      <w:proofErr w:type="spellEnd"/>
      <w:r>
        <w:t xml:space="preserve"> – amount of a dividend on the </w:t>
      </w:r>
      <w:proofErr w:type="spellStart"/>
      <w:r>
        <w:t>i</w:t>
      </w:r>
      <w:r>
        <w:rPr>
          <w:vertAlign w:val="superscript"/>
        </w:rPr>
        <w:t>th</w:t>
      </w:r>
      <w:proofErr w:type="spellEnd"/>
      <w:r>
        <w:t xml:space="preserve"> Stock, RUB;</w:t>
      </w:r>
    </w:p>
    <w:p w14:paraId="2726F9E2" w14:textId="7EF5FDB4" w:rsidR="00E11545" w:rsidRPr="00BC6404" w:rsidRDefault="00E11545" w:rsidP="00D762B9">
      <w:pPr>
        <w:pStyle w:val="afc"/>
        <w:ind w:left="1134"/>
      </w:pPr>
      <w:r>
        <w:lastRenderedPageBreak/>
        <w:t>Q</w:t>
      </w:r>
      <w:r>
        <w:rPr>
          <w:vertAlign w:val="subscript"/>
        </w:rPr>
        <w:t>in</w:t>
      </w:r>
      <w:r>
        <w:t xml:space="preserve"> – the total number of the </w:t>
      </w:r>
      <w:proofErr w:type="spellStart"/>
      <w:r>
        <w:t>i</w:t>
      </w:r>
      <w:r>
        <w:rPr>
          <w:vertAlign w:val="superscript"/>
        </w:rPr>
        <w:t>th</w:t>
      </w:r>
      <w:proofErr w:type="spellEnd"/>
      <w:r>
        <w:t xml:space="preserve"> Stocks of one category (type) of one issuer which are Constituents of the relevant Index on day n;</w:t>
      </w:r>
    </w:p>
    <w:p w14:paraId="1D4D1976" w14:textId="2D610551" w:rsidR="00E11545" w:rsidRPr="00BC6404" w:rsidRDefault="00E11545" w:rsidP="00D762B9">
      <w:pPr>
        <w:pStyle w:val="afc"/>
        <w:ind w:left="1134"/>
      </w:pPr>
      <w:proofErr w:type="spellStart"/>
      <w:r>
        <w:t>FF</w:t>
      </w:r>
      <w:r>
        <w:rPr>
          <w:vertAlign w:val="subscript"/>
        </w:rPr>
        <w:t>in</w:t>
      </w:r>
      <w:proofErr w:type="spellEnd"/>
      <w:r>
        <w:t xml:space="preserve"> – the free float factor of the </w:t>
      </w:r>
      <w:proofErr w:type="spellStart"/>
      <w:r>
        <w:t>i</w:t>
      </w:r>
      <w:r>
        <w:rPr>
          <w:vertAlign w:val="superscript"/>
        </w:rPr>
        <w:t>th</w:t>
      </w:r>
      <w:proofErr w:type="spellEnd"/>
      <w:r>
        <w:t xml:space="preserve"> Constituent Stock on day n;</w:t>
      </w:r>
    </w:p>
    <w:p w14:paraId="31D68CD9" w14:textId="63F1F211" w:rsidR="00E11545" w:rsidRPr="00BC6404" w:rsidRDefault="00E11545" w:rsidP="00D762B9">
      <w:pPr>
        <w:pStyle w:val="afc"/>
        <w:ind w:left="1134"/>
      </w:pPr>
      <w:r>
        <w:t>W</w:t>
      </w:r>
      <w:r>
        <w:rPr>
          <w:vertAlign w:val="subscript"/>
        </w:rPr>
        <w:t>in</w:t>
      </w:r>
      <w:r>
        <w:t xml:space="preserve"> – the weighting factor used to calculate the Index on day n.</w:t>
      </w:r>
    </w:p>
    <w:p w14:paraId="0EE63787" w14:textId="0F64E6A2" w:rsidR="00E11545" w:rsidRPr="00BC6404" w:rsidRDefault="00E11545" w:rsidP="00D762B9">
      <w:pPr>
        <w:pStyle w:val="afc"/>
        <w:ind w:left="1134"/>
      </w:pPr>
      <w:proofErr w:type="spellStart"/>
      <w:r>
        <w:t>K</w:t>
      </w:r>
      <w:r>
        <w:rPr>
          <w:vertAlign w:val="subscript"/>
        </w:rPr>
        <w:t>n</w:t>
      </w:r>
      <w:proofErr w:type="spellEnd"/>
      <w:r>
        <w:t xml:space="preserve"> – equals 1 for the Total Return Indices denominated in RUB or the exchange rate as of the day n. Such exchange rate is the exchange rate used to calculate the close value of the Index corresponding with the Total Return Indices in other foreign currencies. </w:t>
      </w:r>
    </w:p>
    <w:p w14:paraId="30ECEF97" w14:textId="77777777" w:rsidR="00E11545" w:rsidRPr="00684D4E" w:rsidRDefault="00E11545" w:rsidP="00E11545">
      <w:pPr>
        <w:pStyle w:val="30"/>
        <w:ind w:left="1078" w:hanging="794"/>
      </w:pPr>
      <w:r>
        <w:t>Gross dividends expressed in points of the Total Return Indices:</w:t>
      </w:r>
    </w:p>
    <w:p w14:paraId="0CB03A84" w14:textId="77777777" w:rsidR="00E11545" w:rsidRPr="00BC6404" w:rsidRDefault="00B64A5C" w:rsidP="00503147">
      <w:pPr>
        <w:pStyle w:val="afe"/>
      </w:pPr>
      <m:oMathPara>
        <m:oMath>
          <m:sSub>
            <m:sSubPr>
              <m:ctrlPr/>
            </m:sSubPr>
            <m:e>
              <m:r>
                <m:t>ID</m:t>
              </m:r>
            </m:e>
            <m:sub>
              <m:r>
                <m:t>n</m:t>
              </m:r>
            </m:sub>
          </m:sSub>
          <m:r>
            <m:t>=</m:t>
          </m:r>
          <m:f>
            <m:fPr>
              <m:ctrlPr/>
            </m:fPr>
            <m:num>
              <m:r>
                <m:t>T</m:t>
              </m:r>
              <m:sSub>
                <m:sSubPr>
                  <m:ctrlPr/>
                </m:sSubPr>
                <m:e>
                  <m:r>
                    <m:t>D</m:t>
                  </m:r>
                </m:e>
                <m:sub>
                  <m:r>
                    <m:t>n</m:t>
                  </m:r>
                </m:sub>
              </m:sSub>
            </m:num>
            <m:den>
              <m:sSub>
                <m:sSubPr>
                  <m:ctrlPr/>
                </m:sSubPr>
                <m:e>
                  <m:r>
                    <m:t>D</m:t>
                  </m:r>
                </m:e>
                <m:sub>
                  <m:r>
                    <m:t>n</m:t>
                  </m:r>
                </m:sub>
              </m:sSub>
            </m:den>
          </m:f>
          <m:r>
            <m:t xml:space="preserve"> ,</m:t>
          </m:r>
        </m:oMath>
      </m:oMathPara>
    </w:p>
    <w:p w14:paraId="5FC19871" w14:textId="77777777" w:rsidR="00E11545" w:rsidRPr="00BC6404" w:rsidRDefault="00E11545" w:rsidP="00503147">
      <w:pPr>
        <w:pStyle w:val="afc"/>
      </w:pPr>
      <w:r>
        <w:t>where:</w:t>
      </w:r>
    </w:p>
    <w:p w14:paraId="210213A0" w14:textId="77777777" w:rsidR="00E11545" w:rsidRPr="00BC6404"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67B79C2B" w14:textId="77777777" w:rsidR="00E11545" w:rsidRPr="00684D4E" w:rsidRDefault="00E11545" w:rsidP="00E11545">
      <w:pPr>
        <w:pStyle w:val="30"/>
        <w:ind w:left="1078" w:hanging="794"/>
      </w:pPr>
      <w:r>
        <w:t xml:space="preserve">Gross return from reinvested dividends is determined as follows: </w:t>
      </w:r>
    </w:p>
    <w:p w14:paraId="09EEFC8F" w14:textId="77777777" w:rsidR="00E11545" w:rsidRPr="00BC6404" w:rsidRDefault="00E11545" w:rsidP="00503147">
      <w:pPr>
        <w:pStyle w:val="afe"/>
      </w:pPr>
      <m:oMathPara>
        <m:oMath>
          <m:r>
            <m:t>T</m:t>
          </m:r>
          <m:sSub>
            <m:sSubPr>
              <m:ctrlPr/>
            </m:sSubPr>
            <m:e>
              <m:r>
                <m:t>R</m:t>
              </m:r>
            </m:e>
            <m:sub>
              <m:r>
                <m:t>n</m:t>
              </m:r>
            </m:sub>
          </m:sSub>
          <m:r>
            <m:t>=</m:t>
          </m:r>
          <m:f>
            <m:fPr>
              <m:ctrlPr/>
            </m:fPr>
            <m:num>
              <m:sSub>
                <m:sSubPr>
                  <m:ctrlPr/>
                </m:sSubPr>
                <m:e>
                  <m:r>
                    <m:t>I</m:t>
                  </m:r>
                </m:e>
                <m:sub>
                  <m:r>
                    <m:t>n</m:t>
                  </m:r>
                </m:sub>
              </m:sSub>
              <m:r>
                <m:t>+I</m:t>
              </m:r>
              <m:sSub>
                <m:sSubPr>
                  <m:ctrlPr/>
                </m:sSubPr>
                <m:e>
                  <m:r>
                    <m:t>D</m:t>
                  </m:r>
                </m:e>
                <m:sub>
                  <m:r>
                    <m:t>n</m:t>
                  </m:r>
                </m:sub>
              </m:sSub>
            </m:num>
            <m:den>
              <m:sSub>
                <m:sSubPr>
                  <m:ctrlPr/>
                </m:sSubPr>
                <m:e>
                  <m:r>
                    <m:t>I</m:t>
                  </m:r>
                </m:e>
                <m:sub>
                  <m:r>
                    <m:t>n-1</m:t>
                  </m:r>
                </m:sub>
              </m:sSub>
            </m:den>
          </m:f>
          <m:r>
            <m:t xml:space="preserve"> ,</m:t>
          </m:r>
        </m:oMath>
      </m:oMathPara>
    </w:p>
    <w:p w14:paraId="305BB2BF" w14:textId="77777777" w:rsidR="00E11545" w:rsidRPr="00BC6404" w:rsidRDefault="00E11545" w:rsidP="00503147">
      <w:pPr>
        <w:pStyle w:val="afc"/>
      </w:pPr>
      <w:r>
        <w:t>where:</w:t>
      </w:r>
    </w:p>
    <w:p w14:paraId="48E51716" w14:textId="77777777" w:rsidR="00E11545" w:rsidRPr="00BC6404" w:rsidRDefault="00E11545" w:rsidP="00503147">
      <w:pPr>
        <w:pStyle w:val="afc"/>
      </w:pPr>
      <w:r>
        <w:t>I</w:t>
      </w:r>
      <w:r>
        <w:rPr>
          <w:vertAlign w:val="subscript"/>
        </w:rPr>
        <w:t>n</w:t>
      </w:r>
      <w:r>
        <w:t xml:space="preserve"> – the Price Index value on day n;</w:t>
      </w:r>
    </w:p>
    <w:p w14:paraId="17B38EB2" w14:textId="77777777" w:rsidR="00E11545" w:rsidRPr="00BC6404" w:rsidRDefault="00E11545" w:rsidP="00503147">
      <w:pPr>
        <w:pStyle w:val="afc"/>
      </w:pPr>
      <w:r>
        <w:t>I</w:t>
      </w:r>
      <w:r>
        <w:rPr>
          <w:vertAlign w:val="subscript"/>
        </w:rPr>
        <w:t>n-1</w:t>
      </w:r>
      <w:r>
        <w:t>– the Price Index value on day n-1.</w:t>
      </w:r>
    </w:p>
    <w:p w14:paraId="5E760520" w14:textId="77777777" w:rsidR="00E11545" w:rsidRPr="00684D4E" w:rsidRDefault="00E11545" w:rsidP="00E11545">
      <w:pPr>
        <w:pStyle w:val="30"/>
        <w:ind w:left="1078" w:hanging="794"/>
      </w:pPr>
      <w:r>
        <w:t xml:space="preserve">The Gross Total Return Index is calculated as follows: </w:t>
      </w:r>
    </w:p>
    <w:p w14:paraId="70AF7AE2" w14:textId="77777777" w:rsidR="00E11545" w:rsidRPr="00BC6404" w:rsidRDefault="00B64A5C" w:rsidP="00503147">
      <w:pPr>
        <w:pStyle w:val="afe"/>
      </w:pPr>
      <m:oMathPara>
        <m:oMath>
          <m:sSub>
            <m:sSubPr>
              <m:ctrlPr/>
            </m:sSubPr>
            <m:e>
              <m:r>
                <m:t>ITR</m:t>
              </m:r>
            </m:e>
            <m:sub>
              <m:r>
                <m:t>n</m:t>
              </m:r>
            </m:sub>
          </m:sSub>
          <m:r>
            <m:t>=IT</m:t>
          </m:r>
          <m:sSub>
            <m:sSubPr>
              <m:ctrlPr/>
            </m:sSubPr>
            <m:e>
              <m:r>
                <m:t>R</m:t>
              </m:r>
            </m:e>
            <m:sub>
              <m:r>
                <m:t>n-1</m:t>
              </m:r>
            </m:sub>
          </m:sSub>
          <m:r>
            <m:t xml:space="preserve"> ∙T</m:t>
          </m:r>
          <m:sSub>
            <m:sSubPr>
              <m:ctrlPr/>
            </m:sSubPr>
            <m:e>
              <m:r>
                <m:t>R</m:t>
              </m:r>
            </m:e>
            <m:sub>
              <m:r>
                <m:t>n</m:t>
              </m:r>
            </m:sub>
          </m:sSub>
          <m:r>
            <m:t xml:space="preserve"> .</m:t>
          </m:r>
        </m:oMath>
      </m:oMathPara>
    </w:p>
    <w:p w14:paraId="170A1D46" w14:textId="77777777" w:rsidR="00E11545" w:rsidRPr="00684D4E" w:rsidRDefault="00E11545" w:rsidP="00E11545">
      <w:pPr>
        <w:pStyle w:val="a"/>
      </w:pPr>
      <w:bookmarkStart w:id="78" w:name="_Toc112866756"/>
      <w:bookmarkStart w:id="79" w:name="_Toc463443755"/>
      <w:bookmarkStart w:id="80" w:name="_Toc488065468"/>
      <w:r>
        <w:t>Net Total Return Indices calculation</w:t>
      </w:r>
      <w:bookmarkEnd w:id="78"/>
      <w:r>
        <w:t xml:space="preserve"> </w:t>
      </w:r>
      <w:bookmarkEnd w:id="79"/>
      <w:bookmarkEnd w:id="80"/>
    </w:p>
    <w:p w14:paraId="7A11D2EE" w14:textId="77777777" w:rsidR="00E11545" w:rsidRPr="00684D4E" w:rsidRDefault="00E11545" w:rsidP="00E11545">
      <w:pPr>
        <w:pStyle w:val="30"/>
        <w:ind w:left="1078" w:hanging="794"/>
      </w:pPr>
      <w:r>
        <w:t xml:space="preserve">Dividends to be considered in calculation of the Net Return Index are determined as follows: </w:t>
      </w:r>
    </w:p>
    <w:p w14:paraId="18D5DFC3" w14:textId="77777777" w:rsidR="00E11545" w:rsidRPr="00BC6404" w:rsidRDefault="00B64A5C" w:rsidP="00503147">
      <w:pPr>
        <w:pStyle w:val="afe"/>
      </w:pPr>
      <m:oMathPara>
        <m:oMath>
          <m:sSub>
            <m:sSubPr>
              <m:ctrlPr/>
            </m:sSubPr>
            <m:e>
              <m:r>
                <m:t>TDnet</m:t>
              </m:r>
            </m:e>
            <m:sub>
              <m:r>
                <m:t>n</m:t>
              </m:r>
            </m:sub>
          </m:sSub>
          <m:r>
            <m:t>=(1-</m:t>
          </m:r>
          <m:f>
            <m:fPr>
              <m:ctrlPr/>
            </m:fPr>
            <m:num>
              <m:r>
                <m:t>TAX</m:t>
              </m:r>
            </m:num>
            <m:den>
              <m:r>
                <m:t>100</m:t>
              </m:r>
            </m:den>
          </m:f>
          <m:r>
            <m:t>)∙T</m:t>
          </m:r>
          <m:sSub>
            <m:sSubPr>
              <m:ctrlPr/>
            </m:sSubPr>
            <m:e>
              <m:r>
                <m:t>D</m:t>
              </m:r>
            </m:e>
            <m:sub>
              <m:r>
                <m:t>n</m:t>
              </m:r>
            </m:sub>
          </m:sSub>
          <m:r>
            <m:t xml:space="preserve"> ,</m:t>
          </m:r>
        </m:oMath>
      </m:oMathPara>
    </w:p>
    <w:p w14:paraId="5FF5F383" w14:textId="77777777" w:rsidR="00E11545" w:rsidRPr="00503147" w:rsidRDefault="00E11545" w:rsidP="00503147">
      <w:pPr>
        <w:pStyle w:val="afc"/>
      </w:pPr>
      <w:r>
        <w:t>where:</w:t>
      </w:r>
    </w:p>
    <w:p w14:paraId="798BC0DA" w14:textId="77777777" w:rsidR="00E11545" w:rsidRPr="00503147" w:rsidRDefault="00E11545" w:rsidP="00503147">
      <w:pPr>
        <w:pStyle w:val="afc"/>
      </w:pPr>
      <w:proofErr w:type="spellStart"/>
      <w:r>
        <w:t>TDnet</w:t>
      </w:r>
      <w:r>
        <w:rPr>
          <w:vertAlign w:val="subscript"/>
        </w:rPr>
        <w:t>n</w:t>
      </w:r>
      <w:proofErr w:type="spellEnd"/>
      <w:r>
        <w:t xml:space="preserve"> – net total dividends on the day n;  </w:t>
      </w:r>
    </w:p>
    <w:p w14:paraId="01726A5A" w14:textId="77777777" w:rsidR="00E11545" w:rsidRPr="00503147" w:rsidRDefault="00E11545" w:rsidP="00503147">
      <w:pPr>
        <w:pStyle w:val="afc"/>
      </w:pPr>
      <w:proofErr w:type="spellStart"/>
      <w:r>
        <w:t>TD</w:t>
      </w:r>
      <w:r>
        <w:rPr>
          <w:vertAlign w:val="subscript"/>
        </w:rPr>
        <w:t>n</w:t>
      </w:r>
      <w:proofErr w:type="spellEnd"/>
      <w:r>
        <w:t xml:space="preserve"> – gross dividends;</w:t>
      </w:r>
    </w:p>
    <w:p w14:paraId="1D66BB9D" w14:textId="77777777" w:rsidR="00E11545" w:rsidRPr="00BC6404" w:rsidRDefault="00E11545" w:rsidP="00503147">
      <w:pPr>
        <w:pStyle w:val="afc"/>
      </w:pPr>
      <w:r>
        <w:t>TAX – the tax rate on dividend income, %.</w:t>
      </w:r>
    </w:p>
    <w:p w14:paraId="0938435E" w14:textId="77777777" w:rsidR="00E11545" w:rsidRPr="00684D4E" w:rsidRDefault="00E11545" w:rsidP="00E11545">
      <w:pPr>
        <w:pStyle w:val="30"/>
        <w:ind w:left="1078" w:hanging="794"/>
      </w:pPr>
      <w:r>
        <w:t>Net dividends expressed in points of the Total Return Indices:</w:t>
      </w:r>
    </w:p>
    <w:p w14:paraId="4E7D1725" w14:textId="77777777" w:rsidR="00E11545" w:rsidRPr="00BC6404" w:rsidRDefault="00B64A5C" w:rsidP="00503147">
      <w:pPr>
        <w:pStyle w:val="afe"/>
      </w:pPr>
      <m:oMathPara>
        <m:oMath>
          <m:sSub>
            <m:sSubPr>
              <m:ctrlPr/>
            </m:sSubPr>
            <m:e>
              <m:r>
                <m:t>IDnet</m:t>
              </m:r>
            </m:e>
            <m:sub>
              <m:r>
                <m:t>n</m:t>
              </m:r>
            </m:sub>
          </m:sSub>
          <m:r>
            <m:t>=</m:t>
          </m:r>
          <m:f>
            <m:fPr>
              <m:ctrlPr/>
            </m:fPr>
            <m:num>
              <m:r>
                <m:t>T</m:t>
              </m:r>
              <m:sSub>
                <m:sSubPr>
                  <m:ctrlPr/>
                </m:sSubPr>
                <m:e>
                  <m:r>
                    <m:t>Dnet</m:t>
                  </m:r>
                </m:e>
                <m:sub>
                  <m:r>
                    <m:t>n</m:t>
                  </m:r>
                </m:sub>
              </m:sSub>
            </m:num>
            <m:den>
              <m:sSub>
                <m:sSubPr>
                  <m:ctrlPr/>
                </m:sSubPr>
                <m:e>
                  <m:r>
                    <m:t>D</m:t>
                  </m:r>
                </m:e>
                <m:sub>
                  <m:r>
                    <m:t>n</m:t>
                  </m:r>
                </m:sub>
              </m:sSub>
            </m:den>
          </m:f>
          <m:r>
            <m:t xml:space="preserve"> ,</m:t>
          </m:r>
        </m:oMath>
      </m:oMathPara>
    </w:p>
    <w:p w14:paraId="2FEDCC28" w14:textId="77777777" w:rsidR="00E11545" w:rsidRPr="00503147" w:rsidRDefault="00E11545" w:rsidP="003C0789">
      <w:pPr>
        <w:pStyle w:val="afc"/>
        <w:keepNext/>
      </w:pPr>
      <w:r>
        <w:t>where:</w:t>
      </w:r>
    </w:p>
    <w:p w14:paraId="50BDF74B" w14:textId="77777777" w:rsidR="00E11545" w:rsidRPr="00503147" w:rsidRDefault="00E11545" w:rsidP="00503147">
      <w:pPr>
        <w:pStyle w:val="afc"/>
      </w:pPr>
      <w:proofErr w:type="spellStart"/>
      <w:r>
        <w:t>D</w:t>
      </w:r>
      <w:r>
        <w:rPr>
          <w:vertAlign w:val="subscript"/>
        </w:rPr>
        <w:t>n</w:t>
      </w:r>
      <w:proofErr w:type="spellEnd"/>
      <w:r>
        <w:t xml:space="preserve"> – the Divisor of the relevant price-weighted Index as of the n</w:t>
      </w:r>
      <w:r>
        <w:rPr>
          <w:vertAlign w:val="superscript"/>
        </w:rPr>
        <w:t>th</w:t>
      </w:r>
      <w:r>
        <w:t xml:space="preserve"> moment.</w:t>
      </w:r>
    </w:p>
    <w:p w14:paraId="22C4CD24" w14:textId="77777777" w:rsidR="00E11545" w:rsidRPr="00684D4E" w:rsidRDefault="00E11545" w:rsidP="00E11545">
      <w:pPr>
        <w:pStyle w:val="30"/>
        <w:ind w:left="1078" w:hanging="794"/>
      </w:pPr>
      <w:r>
        <w:t xml:space="preserve">Net return from reinvested dividends is determined as follows: </w:t>
      </w:r>
    </w:p>
    <w:p w14:paraId="72FEB032" w14:textId="77777777" w:rsidR="00E11545" w:rsidRPr="00BC6404" w:rsidRDefault="00E11545" w:rsidP="00503147">
      <w:pPr>
        <w:pStyle w:val="afe"/>
      </w:pPr>
      <m:oMathPara>
        <m:oMath>
          <m:r>
            <m:t>T</m:t>
          </m:r>
          <m:sSub>
            <m:sSubPr>
              <m:ctrlPr/>
            </m:sSubPr>
            <m:e>
              <m:r>
                <m:t>Rnet</m:t>
              </m:r>
            </m:e>
            <m:sub>
              <m:r>
                <m:t>n</m:t>
              </m:r>
            </m:sub>
          </m:sSub>
          <m:r>
            <m:t>=</m:t>
          </m:r>
          <m:f>
            <m:fPr>
              <m:ctrlPr/>
            </m:fPr>
            <m:num>
              <m:sSub>
                <m:sSubPr>
                  <m:ctrlPr/>
                </m:sSubPr>
                <m:e>
                  <m:r>
                    <m:t>I</m:t>
                  </m:r>
                </m:e>
                <m:sub>
                  <m:r>
                    <m:t>n</m:t>
                  </m:r>
                </m:sub>
              </m:sSub>
              <m:r>
                <m:t>+I</m:t>
              </m:r>
              <m:sSub>
                <m:sSubPr>
                  <m:ctrlPr/>
                </m:sSubPr>
                <m:e>
                  <m:r>
                    <m:t>Dnet</m:t>
                  </m:r>
                </m:e>
                <m:sub>
                  <m:r>
                    <m:t>n</m:t>
                  </m:r>
                </m:sub>
              </m:sSub>
            </m:num>
            <m:den>
              <m:sSub>
                <m:sSubPr>
                  <m:ctrlPr/>
                </m:sSubPr>
                <m:e>
                  <m:r>
                    <m:t>I</m:t>
                  </m:r>
                </m:e>
                <m:sub>
                  <m:r>
                    <m:t>n-1</m:t>
                  </m:r>
                </m:sub>
              </m:sSub>
            </m:den>
          </m:f>
          <m:r>
            <m:t xml:space="preserve"> ,</m:t>
          </m:r>
        </m:oMath>
      </m:oMathPara>
    </w:p>
    <w:p w14:paraId="2FBA715D" w14:textId="77777777" w:rsidR="00E11545" w:rsidRPr="00BC6404" w:rsidRDefault="00E11545" w:rsidP="00503147">
      <w:pPr>
        <w:pStyle w:val="afc"/>
      </w:pPr>
      <w:r>
        <w:t>where:</w:t>
      </w:r>
    </w:p>
    <w:p w14:paraId="1E9BD8B9" w14:textId="77777777" w:rsidR="00E11545" w:rsidRPr="00BC6404" w:rsidRDefault="00E11545" w:rsidP="00503147">
      <w:pPr>
        <w:pStyle w:val="afc"/>
      </w:pPr>
      <w:r>
        <w:t>I</w:t>
      </w:r>
      <w:r>
        <w:rPr>
          <w:vertAlign w:val="subscript"/>
        </w:rPr>
        <w:t>n</w:t>
      </w:r>
      <w:r>
        <w:t xml:space="preserve"> – the Price Index value on day n;</w:t>
      </w:r>
    </w:p>
    <w:p w14:paraId="5BD6062D" w14:textId="77777777" w:rsidR="00E11545" w:rsidRPr="00BC6404" w:rsidRDefault="00E11545" w:rsidP="00503147">
      <w:pPr>
        <w:pStyle w:val="afc"/>
      </w:pPr>
      <w:r>
        <w:t>I</w:t>
      </w:r>
      <w:r>
        <w:rPr>
          <w:vertAlign w:val="subscript"/>
        </w:rPr>
        <w:t>n-1</w:t>
      </w:r>
      <w:r>
        <w:t>– the Price Index value on day n-1.</w:t>
      </w:r>
    </w:p>
    <w:p w14:paraId="3CB7C570" w14:textId="77777777" w:rsidR="00E11545" w:rsidRPr="00684D4E" w:rsidRDefault="00E11545" w:rsidP="00E11545">
      <w:pPr>
        <w:pStyle w:val="30"/>
        <w:ind w:left="1078" w:hanging="794"/>
      </w:pPr>
      <w:r>
        <w:t xml:space="preserve">The Net Total Return Index is calculated as follows: </w:t>
      </w:r>
    </w:p>
    <w:p w14:paraId="711E3266" w14:textId="77777777" w:rsidR="00E11545" w:rsidRPr="00BC6404" w:rsidRDefault="00B64A5C" w:rsidP="00503147">
      <w:pPr>
        <w:pStyle w:val="afe"/>
      </w:pPr>
      <m:oMathPara>
        <m:oMath>
          <m:sSub>
            <m:sSubPr>
              <m:ctrlPr/>
            </m:sSubPr>
            <m:e>
              <m:r>
                <m:t>ITRnet</m:t>
              </m:r>
            </m:e>
            <m:sub>
              <m:r>
                <m:t>n</m:t>
              </m:r>
            </m:sub>
          </m:sSub>
          <m:r>
            <m:t>=IT</m:t>
          </m:r>
          <m:sSub>
            <m:sSubPr>
              <m:ctrlPr/>
            </m:sSubPr>
            <m:e>
              <m:r>
                <m:t>Rnet</m:t>
              </m:r>
            </m:e>
            <m:sub>
              <m:r>
                <m:t>n-1</m:t>
              </m:r>
            </m:sub>
          </m:sSub>
          <m:r>
            <m:t xml:space="preserve"> ∙T</m:t>
          </m:r>
          <m:sSub>
            <m:sSubPr>
              <m:ctrlPr/>
            </m:sSubPr>
            <m:e>
              <m:r>
                <m:t>Rnet</m:t>
              </m:r>
            </m:e>
            <m:sub>
              <m:r>
                <m:t>n</m:t>
              </m:r>
            </m:sub>
          </m:sSub>
          <m:r>
            <m:t xml:space="preserve"> ,</m:t>
          </m:r>
        </m:oMath>
      </m:oMathPara>
    </w:p>
    <w:p w14:paraId="2E8075A8" w14:textId="555096FC" w:rsidR="002B5180" w:rsidRPr="00636E22" w:rsidRDefault="002B5180" w:rsidP="00B0449E">
      <w:pPr>
        <w:pStyle w:val="a"/>
      </w:pPr>
      <w:bookmarkStart w:id="81" w:name="_Toc424122352"/>
      <w:bookmarkStart w:id="82" w:name="_Toc438206727"/>
      <w:bookmarkStart w:id="83" w:name="_Toc438206763"/>
      <w:bookmarkStart w:id="84" w:name="_Toc438206983"/>
      <w:bookmarkStart w:id="85" w:name="_Toc433902899"/>
      <w:bookmarkStart w:id="86" w:name="_Toc463443756"/>
      <w:bookmarkStart w:id="87" w:name="_Toc488065469"/>
      <w:bookmarkStart w:id="88" w:name="_Toc112866757"/>
      <w:r>
        <w:lastRenderedPageBreak/>
        <w:t>Determining the price of a Stock</w:t>
      </w:r>
      <w:bookmarkEnd w:id="81"/>
      <w:bookmarkEnd w:id="82"/>
      <w:bookmarkEnd w:id="83"/>
      <w:bookmarkEnd w:id="84"/>
      <w:bookmarkEnd w:id="85"/>
      <w:bookmarkEnd w:id="86"/>
      <w:bookmarkEnd w:id="87"/>
      <w:bookmarkEnd w:id="88"/>
    </w:p>
    <w:p w14:paraId="112E7897" w14:textId="77777777" w:rsidR="002B5180" w:rsidRPr="00636E22" w:rsidRDefault="002B5180" w:rsidP="000925DA">
      <w:pPr>
        <w:pStyle w:val="30"/>
        <w:ind w:left="1078" w:hanging="794"/>
      </w:pPr>
      <w:bookmarkStart w:id="89" w:name="_Ref323385773"/>
      <w:bookmarkStart w:id="90" w:name="_Ref323388095"/>
      <w:bookmarkStart w:id="91" w:name="п_3_2"/>
      <w:bookmarkStart w:id="92" w:name="_Ref235351856"/>
      <w:bookmarkStart w:id="93" w:name="_Ref306365601"/>
      <w:bookmarkStart w:id="94" w:name="_Ref306199762"/>
      <w:r>
        <w:t xml:space="preserve">To determine the price (Pi) of the </w:t>
      </w:r>
      <w:proofErr w:type="spellStart"/>
      <w:r>
        <w:t>i</w:t>
      </w:r>
      <w:r>
        <w:rPr>
          <w:vertAlign w:val="superscript"/>
        </w:rPr>
        <w:t>th</w:t>
      </w:r>
      <w:proofErr w:type="spellEnd"/>
      <w:r>
        <w:t xml:space="preserve"> Stock, the prices of trades executed on the Exchange's market in accordance with the Trading Rules for the Equity &amp; Bond Market and the Deposit Market, are used, namely:</w:t>
      </w:r>
      <w:bookmarkEnd w:id="89"/>
    </w:p>
    <w:p w14:paraId="3ED4E211" w14:textId="77777777" w:rsidR="002B5180" w:rsidRPr="00B859EE" w:rsidRDefault="00627AA7" w:rsidP="00747A59">
      <w:pPr>
        <w:pStyle w:val="11"/>
        <w:rPr>
          <w:rFonts w:cs="Tahoma"/>
        </w:rPr>
      </w:pPr>
      <w:r>
        <w:t>prices of trades in these Stocks executed during the trading period on the Central Order Book T+;</w:t>
      </w:r>
    </w:p>
    <w:p w14:paraId="07F17C46" w14:textId="77777777" w:rsidR="002B5180" w:rsidRPr="00636E22" w:rsidRDefault="002B5180" w:rsidP="00747A59">
      <w:pPr>
        <w:pStyle w:val="11"/>
        <w:rPr>
          <w:rFonts w:cs="Tahoma"/>
        </w:rPr>
      </w:pPr>
      <w:r>
        <w:t>closing prices of the Stocks.</w:t>
      </w:r>
    </w:p>
    <w:p w14:paraId="56393197" w14:textId="4C7606AD" w:rsidR="002B5180" w:rsidRPr="000925DA" w:rsidRDefault="00DA0786" w:rsidP="000925DA">
      <w:pPr>
        <w:pStyle w:val="30"/>
        <w:ind w:left="1078" w:hanging="794"/>
      </w:pPr>
      <w:bookmarkStart w:id="95" w:name="_Ref332097595"/>
      <w:bookmarkStart w:id="96" w:name="_Ref488404578"/>
      <w:r>
        <w:t xml:space="preserve">Trading modes and periods, in which the executed trades are used to determine the price of the </w:t>
      </w:r>
      <w:proofErr w:type="spellStart"/>
      <w:r>
        <w:t>i</w:t>
      </w:r>
      <w:r>
        <w:rPr>
          <w:vertAlign w:val="superscript"/>
        </w:rPr>
        <w:t>th</w:t>
      </w:r>
      <w:proofErr w:type="spellEnd"/>
      <w:r>
        <w:t xml:space="preserve"> Stock in compliance with paragraph 2.3.1 above may be changed by the Exchange's decision.</w:t>
      </w:r>
      <w:bookmarkEnd w:id="90"/>
      <w:bookmarkEnd w:id="95"/>
      <w:bookmarkEnd w:id="96"/>
    </w:p>
    <w:p w14:paraId="6B30557B" w14:textId="225F30D7" w:rsidR="002B5180" w:rsidRPr="000925DA" w:rsidRDefault="002B5180" w:rsidP="000925DA">
      <w:pPr>
        <w:pStyle w:val="30"/>
        <w:ind w:left="1078" w:hanging="794"/>
      </w:pPr>
      <w:bookmarkStart w:id="97" w:name="_Ref338239353"/>
      <w:bookmarkEnd w:id="91"/>
      <w:r>
        <w:t xml:space="preserve">The price (Pi) of the </w:t>
      </w:r>
      <w:proofErr w:type="spellStart"/>
      <w:r>
        <w:t>i</w:t>
      </w:r>
      <w:r>
        <w:rPr>
          <w:vertAlign w:val="superscript"/>
        </w:rPr>
        <w:t>th</w:t>
      </w:r>
      <w:proofErr w:type="spellEnd"/>
      <w:r>
        <w:t xml:space="preserve"> Stock is set equal to the price of the last trade in that Stock executed on MOEX (</w:t>
      </w:r>
      <w:proofErr w:type="spellStart"/>
      <w:r>
        <w:t>P</w:t>
      </w:r>
      <w:r>
        <w:rPr>
          <w:vertAlign w:val="subscript"/>
        </w:rPr>
        <w:t>it</w:t>
      </w:r>
      <w:r>
        <w:rPr>
          <w:vertAlign w:val="superscript"/>
        </w:rPr>
        <w:t>deal</w:t>
      </w:r>
      <w:proofErr w:type="spellEnd"/>
      <w:r>
        <w:t xml:space="preserve">), except for the cases stipulated in paragraphs </w:t>
      </w:r>
      <w:r w:rsidR="001A29C3" w:rsidRPr="000925DA">
        <w:fldChar w:fldCharType="begin"/>
      </w:r>
      <w:r w:rsidR="001A29C3" w:rsidRPr="000925DA">
        <w:instrText xml:space="preserve"> REF _Ref424307747 \r \h </w:instrText>
      </w:r>
      <w:r w:rsidR="00C146BF" w:rsidRPr="000925DA">
        <w:instrText xml:space="preserve"> \* MERGEFORMAT </w:instrText>
      </w:r>
      <w:r w:rsidR="001A29C3" w:rsidRPr="000925DA">
        <w:fldChar w:fldCharType="separate"/>
      </w:r>
      <w:r w:rsidR="00AE13E0">
        <w:t>2.5.5</w:t>
      </w:r>
      <w:r w:rsidR="001A29C3" w:rsidRPr="000925DA">
        <w:fldChar w:fldCharType="end"/>
      </w:r>
      <w:r>
        <w:t xml:space="preserve"> - </w:t>
      </w:r>
      <w:r w:rsidRPr="000925DA">
        <w:fldChar w:fldCharType="begin"/>
      </w:r>
      <w:r w:rsidRPr="000925DA">
        <w:instrText xml:space="preserve"> REF _Ref368927626 \r \h </w:instrText>
      </w:r>
      <w:r w:rsidR="00887DEB" w:rsidRPr="000925DA">
        <w:instrText xml:space="preserve"> \* MERGEFORMAT </w:instrText>
      </w:r>
      <w:r w:rsidRPr="000925DA">
        <w:fldChar w:fldCharType="separate"/>
      </w:r>
      <w:r w:rsidR="00AE13E0">
        <w:t>2.5.6</w:t>
      </w:r>
      <w:r w:rsidRPr="000925DA">
        <w:fldChar w:fldCharType="end"/>
      </w:r>
      <w:r>
        <w:t xml:space="preserve"> above.</w:t>
      </w:r>
    </w:p>
    <w:bookmarkStart w:id="98" w:name="_Ref348438393"/>
    <w:p w14:paraId="384C318A" w14:textId="77777777" w:rsidR="00496D37" w:rsidRPr="000925DA" w:rsidRDefault="00B64A5C" w:rsidP="000925DA">
      <w:pPr>
        <w:pStyle w:val="30"/>
        <w:ind w:left="1078" w:hanging="794"/>
      </w:pPr>
      <m:oMath>
        <m:sSub>
          <m:sSubPr>
            <m:ctrlPr>
              <w:rPr>
                <w:rFonts w:ascii="Cambria Math" w:hAnsi="Cambria Math"/>
              </w:rPr>
            </m:ctrlPr>
          </m:sSubPr>
          <m:e>
            <m:r>
              <w:rPr>
                <w:rFonts w:ascii="Cambria Math" w:hAnsi="Cambria Math"/>
              </w:rPr>
              <m:t>P</m:t>
            </m:r>
          </m:e>
          <m:sub>
            <m:r>
              <w:rPr>
                <w:rFonts w:ascii="Cambria Math" w:hAnsi="Cambria Math"/>
              </w:rPr>
              <m:t>i</m:t>
            </m:r>
          </m:sub>
        </m:sSub>
        <m:r>
          <m:rPr>
            <m:sty m:val="p"/>
          </m:rP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it</m:t>
            </m:r>
          </m:sub>
          <m:sup>
            <m:r>
              <w:rPr>
                <w:rFonts w:ascii="Cambria Math" w:hAnsi="Cambria Math"/>
              </w:rPr>
              <m:t>deal</m:t>
            </m:r>
          </m:sup>
        </m:sSubSup>
        <m:r>
          <m:rPr>
            <m:sty m:val="p"/>
          </m:rPr>
          <w:rPr>
            <w:rFonts w:ascii="Cambria Math" w:hAnsi="Cambria Math"/>
          </w:rPr>
          <m:t xml:space="preserve"> ,</m:t>
        </m:r>
      </m:oMath>
    </w:p>
    <w:p w14:paraId="5E155DA9" w14:textId="77777777" w:rsidR="002B5180" w:rsidRPr="000925DA" w:rsidRDefault="002B5180" w:rsidP="000925DA">
      <w:pPr>
        <w:pStyle w:val="30"/>
        <w:ind w:left="1078" w:hanging="794"/>
      </w:pPr>
      <w:bookmarkStart w:id="99" w:name="_Ref424307747"/>
      <w:r>
        <w:t>To eliminate non-market fluctuations of securities prices, the deviation of each trade price from the weighted average price of previous ten trades is calculated. If the last trade price (</w:t>
      </w:r>
      <w:proofErr w:type="spellStart"/>
      <w:r>
        <w:t>P</w:t>
      </w:r>
      <w:r>
        <w:rPr>
          <w:vertAlign w:val="subscript"/>
        </w:rPr>
        <w:t>it</w:t>
      </w:r>
      <w:r>
        <w:rPr>
          <w:vertAlign w:val="superscript"/>
        </w:rPr>
        <w:t>deal</w:t>
      </w:r>
      <w:proofErr w:type="spellEnd"/>
      <w:r>
        <w:t>) deviates from the weighted average price of previous ten trades by an amount exceeding the set value, the previous price value (P</w:t>
      </w:r>
      <w:r>
        <w:rPr>
          <w:vertAlign w:val="subscript"/>
        </w:rPr>
        <w:t>it-1</w:t>
      </w:r>
      <w:r>
        <w:t>) is used instead of the last trade price (</w:t>
      </w:r>
      <w:proofErr w:type="spellStart"/>
      <w:r>
        <w:t>P</w:t>
      </w:r>
      <w:r>
        <w:rPr>
          <w:vertAlign w:val="subscript"/>
        </w:rPr>
        <w:t>it</w:t>
      </w:r>
      <w:r>
        <w:rPr>
          <w:vertAlign w:val="superscript"/>
        </w:rPr>
        <w:t>deal</w:t>
      </w:r>
      <w:proofErr w:type="spellEnd"/>
      <w:r>
        <w:t>), satisfying this condition:</w:t>
      </w:r>
      <w:bookmarkEnd w:id="99"/>
    </w:p>
    <w:p w14:paraId="74B71720" w14:textId="62C49984" w:rsidR="008A0E7D" w:rsidRPr="00636E22" w:rsidRDefault="00B64A5C" w:rsidP="00747A59">
      <w:pPr>
        <w:pStyle w:val="afe"/>
        <w:rPr>
          <w:rFonts w:ascii="Tahoma" w:hAnsi="Tahoma" w:cs="Tahoma"/>
        </w:rPr>
      </w:pPr>
      <m:oMathPara>
        <m:oMath>
          <m:sSub>
            <m:sSubPr>
              <m:ctrlPr>
                <w:rPr>
                  <w:rFonts w:cs="Tahoma"/>
                </w:rPr>
              </m:ctrlPr>
            </m:sSubPr>
            <m:e>
              <m:r>
                <w:rPr>
                  <w:rFonts w:cs="Tahoma"/>
                </w:rPr>
                <m:t>P</m:t>
              </m:r>
            </m:e>
            <m:sub>
              <m:r>
                <w:rPr>
                  <w:rFonts w:cs="Tahoma"/>
                </w:rPr>
                <m:t>i</m:t>
              </m:r>
            </m:sub>
          </m:sSub>
          <m:r>
            <w:rPr>
              <w:rFonts w:cs="Tahoma"/>
            </w:rPr>
            <m:t>=</m:t>
          </m:r>
          <m:sSub>
            <m:sSubPr>
              <m:ctrlPr>
                <w:rPr>
                  <w:rFonts w:cs="Tahoma"/>
                </w:rPr>
              </m:ctrlPr>
            </m:sSubPr>
            <m:e>
              <m:r>
                <w:rPr>
                  <w:rFonts w:cs="Tahoma"/>
                </w:rPr>
                <m:t>P</m:t>
              </m:r>
            </m:e>
            <m:sub>
              <m:r>
                <w:rPr>
                  <w:rFonts w:cs="Tahoma"/>
                </w:rPr>
                <m:t>it-1</m:t>
              </m:r>
            </m:sub>
          </m:sSub>
          <m:r>
            <w:rPr>
              <w:rFonts w:cs="Tahoma"/>
            </w:rPr>
            <m:t xml:space="preserve">, if </m:t>
          </m:r>
          <m:d>
            <m:dPr>
              <m:begChr m:val="|"/>
              <m:endChr m:val="|"/>
              <m:ctrlPr>
                <w:rPr>
                  <w:rFonts w:cs="Tahoma"/>
                </w:rPr>
              </m:ctrlPr>
            </m:dPr>
            <m:e>
              <m:f>
                <m:fPr>
                  <m:ctrlPr>
                    <w:rPr>
                      <w:rFonts w:cs="Tahoma"/>
                    </w:rPr>
                  </m:ctrlPr>
                </m:fPr>
                <m:num>
                  <m:sSubSup>
                    <m:sSubSupPr>
                      <m:ctrlPr>
                        <w:rPr>
                          <w:rFonts w:cs="Tahoma"/>
                        </w:rPr>
                      </m:ctrlPr>
                    </m:sSubSupPr>
                    <m:e>
                      <m:r>
                        <w:rPr>
                          <w:rFonts w:cs="Tahoma"/>
                        </w:rPr>
                        <m:t>P</m:t>
                      </m:r>
                    </m:e>
                    <m:sub>
                      <m:r>
                        <w:rPr>
                          <w:rFonts w:cs="Tahoma"/>
                        </w:rPr>
                        <m:t>it</m:t>
                      </m:r>
                    </m:sub>
                    <m:sup>
                      <m:r>
                        <w:rPr>
                          <w:rFonts w:cs="Tahoma"/>
                        </w:rPr>
                        <m:t>deal</m:t>
                      </m:r>
                    </m:sup>
                  </m:sSubSup>
                </m:num>
                <m:den>
                  <m:sSubSup>
                    <m:sSubSupPr>
                      <m:ctrlPr>
                        <w:rPr>
                          <w:rFonts w:cs="Tahoma"/>
                        </w:rPr>
                      </m:ctrlPr>
                    </m:sSubSupPr>
                    <m:e>
                      <m:r>
                        <w:rPr>
                          <w:rFonts w:cs="Tahoma"/>
                        </w:rPr>
                        <m:t>P</m:t>
                      </m:r>
                    </m:e>
                    <m:sub>
                      <m:r>
                        <w:rPr>
                          <w:rFonts w:cs="Tahoma"/>
                        </w:rPr>
                        <m:t>it</m:t>
                      </m:r>
                    </m:sub>
                    <m:sup>
                      <m:r>
                        <w:rPr>
                          <w:rFonts w:cs="Tahoma"/>
                        </w:rPr>
                        <m:t>avg</m:t>
                      </m:r>
                    </m:sup>
                  </m:sSubSup>
                </m:den>
              </m:f>
              <m:r>
                <w:rPr>
                  <w:rFonts w:cs="Tahoma"/>
                </w:rPr>
                <m:t>-1</m:t>
              </m:r>
            </m:e>
          </m:d>
          <m:r>
            <w:rPr>
              <w:rFonts w:cs="Tahoma"/>
            </w:rPr>
            <m:t>&gt;</m:t>
          </m:r>
          <m:sSub>
            <m:sSubPr>
              <m:ctrlPr>
                <w:rPr>
                  <w:rFonts w:cs="Tahoma"/>
                </w:rPr>
              </m:ctrlPr>
            </m:sSubPr>
            <m:e>
              <m:r>
                <w:rPr>
                  <w:rFonts w:cs="Tahoma"/>
                </w:rPr>
                <m:t>F</m:t>
              </m:r>
            </m:e>
            <m:sub>
              <m:r>
                <w:rPr>
                  <w:rFonts w:cs="Tahoma"/>
                </w:rPr>
                <m:t>i</m:t>
              </m:r>
            </m:sub>
          </m:sSub>
          <m:r>
            <w:rPr>
              <w:rFonts w:cs="Tahoma"/>
            </w:rPr>
            <m:t xml:space="preserve">  ,</m:t>
          </m:r>
        </m:oMath>
      </m:oMathPara>
    </w:p>
    <w:bookmarkEnd w:id="98"/>
    <w:p w14:paraId="2EFF14B2" w14:textId="77777777" w:rsidR="002B5180" w:rsidRPr="00636E22" w:rsidRDefault="002B5180" w:rsidP="00B240AF">
      <w:pPr>
        <w:pStyle w:val="afc"/>
        <w:rPr>
          <w:rFonts w:cs="Tahoma"/>
        </w:rPr>
      </w:pPr>
      <w:r>
        <w:t>where:</w:t>
      </w:r>
    </w:p>
    <w:p w14:paraId="0AC9C410" w14:textId="69D20103" w:rsidR="002B5180" w:rsidRPr="00636E22" w:rsidRDefault="002B5180" w:rsidP="00B240AF">
      <w:pPr>
        <w:pStyle w:val="afc"/>
        <w:rPr>
          <w:rFonts w:cs="Tahoma"/>
        </w:rPr>
      </w:pPr>
      <w:r>
        <w:t>P</w:t>
      </w:r>
      <w:r>
        <w:rPr>
          <w:vertAlign w:val="subscript"/>
        </w:rPr>
        <w:t xml:space="preserve">it-1 </w:t>
      </w:r>
      <w:r>
        <w:t xml:space="preserve">– the price of the </w:t>
      </w:r>
      <w:proofErr w:type="spellStart"/>
      <w:r>
        <w:t>i</w:t>
      </w:r>
      <w:r w:rsidRPr="00AE13E0">
        <w:rPr>
          <w:vertAlign w:val="superscript"/>
        </w:rPr>
        <w:t>th</w:t>
      </w:r>
      <w:proofErr w:type="spellEnd"/>
      <w:r>
        <w:t xml:space="preserve"> </w:t>
      </w:r>
      <w:r w:rsidR="007823CC">
        <w:t>Stock</w:t>
      </w:r>
      <w:r>
        <w:t xml:space="preserve"> at time t-1;</w:t>
      </w:r>
    </w:p>
    <w:p w14:paraId="797353A7" w14:textId="60B9C4A2" w:rsidR="002B5180" w:rsidRPr="00636E22" w:rsidRDefault="002B5180" w:rsidP="00B240AF">
      <w:pPr>
        <w:pStyle w:val="afc"/>
        <w:rPr>
          <w:rFonts w:cs="Tahoma"/>
          <w:iCs/>
        </w:rPr>
      </w:pPr>
      <w:proofErr w:type="spellStart"/>
      <w:r>
        <w:t>P</w:t>
      </w:r>
      <w:r>
        <w:rPr>
          <w:vertAlign w:val="subscript"/>
        </w:rPr>
        <w:t>it</w:t>
      </w:r>
      <w:r>
        <w:rPr>
          <w:vertAlign w:val="superscript"/>
        </w:rPr>
        <w:t>deal</w:t>
      </w:r>
      <w:proofErr w:type="spellEnd"/>
      <w:r>
        <w:t xml:space="preserve"> </w:t>
      </w:r>
      <w:r w:rsidR="00AE13E0">
        <w:t>– the</w:t>
      </w:r>
      <w:r>
        <w:t xml:space="preserve"> price of the last trade at time t;</w:t>
      </w:r>
    </w:p>
    <w:p w14:paraId="585D3690" w14:textId="39FD6367" w:rsidR="002B5180" w:rsidRPr="007E5F63" w:rsidRDefault="00CA05F3" w:rsidP="00B240AF">
      <w:pPr>
        <w:pStyle w:val="afc"/>
        <w:rPr>
          <w:rFonts w:cs="Tahoma"/>
        </w:rPr>
      </w:pPr>
      <w:r>
        <w:t>F</w:t>
      </w:r>
      <w:r>
        <w:rPr>
          <w:vertAlign w:val="subscript"/>
        </w:rPr>
        <w:t>i</w:t>
      </w:r>
      <w:r>
        <w:t xml:space="preserve"> – deviation limit equal to 0.02 for Stocks added to the </w:t>
      </w:r>
      <w:r w:rsidR="0045636D">
        <w:t xml:space="preserve">Major </w:t>
      </w:r>
      <w:proofErr w:type="gramStart"/>
      <w:r w:rsidR="0045636D">
        <w:t xml:space="preserve">Index </w:t>
      </w:r>
      <w:r>
        <w:t xml:space="preserve"> Constituents</w:t>
      </w:r>
      <w:proofErr w:type="gramEnd"/>
      <w:r>
        <w:t>, and 0.05 for other Stocks, unless otherwise set by the Exchange;</w:t>
      </w:r>
    </w:p>
    <w:p w14:paraId="0B0306C3" w14:textId="77777777" w:rsidR="002B5180" w:rsidRPr="00636E22" w:rsidRDefault="002B5180" w:rsidP="00B240AF">
      <w:pPr>
        <w:pStyle w:val="afc"/>
        <w:rPr>
          <w:rFonts w:cs="Tahoma"/>
        </w:rPr>
      </w:pPr>
      <w:proofErr w:type="spellStart"/>
      <w:r>
        <w:t>P</w:t>
      </w:r>
      <w:r>
        <w:rPr>
          <w:vertAlign w:val="subscript"/>
        </w:rPr>
        <w:t>it</w:t>
      </w:r>
      <w:r>
        <w:rPr>
          <w:vertAlign w:val="superscript"/>
        </w:rPr>
        <w:t>avg</w:t>
      </w:r>
      <w:proofErr w:type="spellEnd"/>
      <w:r>
        <w:t xml:space="preserve"> – the weighted average price of last ten trades, determined by the formula:</w:t>
      </w:r>
    </w:p>
    <w:p w14:paraId="0E270F28" w14:textId="77777777" w:rsidR="008A0E7D" w:rsidRPr="00E362C4" w:rsidRDefault="004876C3" w:rsidP="00E362C4">
      <w:pPr>
        <w:pStyle w:val="afe"/>
      </w:pPr>
      <m:oMathPara>
        <m:oMath>
          <m:r>
            <w:rPr>
              <w:lang w:val="en-US"/>
            </w:rPr>
            <m:t xml:space="preserve"> </m:t>
          </m:r>
          <m:sSubSup>
            <m:sSubSupPr>
              <m:ctrlPr/>
            </m:sSubSupPr>
            <m:e>
              <m:r>
                <m:t>P</m:t>
              </m:r>
            </m:e>
            <m:sub>
              <m:r>
                <m:t>it</m:t>
              </m:r>
            </m:sub>
            <m:sup>
              <m:r>
                <m:t>avg</m:t>
              </m:r>
            </m:sup>
          </m:sSubSup>
          <m:r>
            <m:t>=</m:t>
          </m:r>
          <m:f>
            <m:fPr>
              <m:ctrlPr/>
            </m:fPr>
            <m:num>
              <m:nary>
                <m:naryPr>
                  <m:chr m:val="∑"/>
                  <m:limLoc m:val="subSup"/>
                  <m:ctrlPr/>
                </m:naryPr>
                <m:sub>
                  <m:r>
                    <m:t>f=t-10</m:t>
                  </m:r>
                </m:sub>
                <m:sup>
                  <m:r>
                    <m:t>t-1</m:t>
                  </m:r>
                </m:sup>
                <m:e>
                  <m:sSubSup>
                    <m:sSubSupPr>
                      <m:ctrlPr/>
                    </m:sSubSupPr>
                    <m:e>
                      <m:r>
                        <m:t>P</m:t>
                      </m:r>
                    </m:e>
                    <m:sub>
                      <m:r>
                        <m:t>if</m:t>
                      </m:r>
                    </m:sub>
                    <m:sup>
                      <m:r>
                        <m:t>deal</m:t>
                      </m:r>
                    </m:sup>
                  </m:sSubSup>
                  <m:sSub>
                    <m:sSubPr>
                      <m:ctrlPr/>
                    </m:sSubPr>
                    <m:e>
                      <m:r>
                        <m:t>∙q</m:t>
                      </m:r>
                    </m:e>
                    <m:sub>
                      <m:r>
                        <m:t>if</m:t>
                      </m:r>
                    </m:sub>
                  </m:sSub>
                </m:e>
              </m:nary>
            </m:num>
            <m:den>
              <m:nary>
                <m:naryPr>
                  <m:chr m:val="∑"/>
                  <m:limLoc m:val="subSup"/>
                  <m:ctrlPr/>
                </m:naryPr>
                <m:sub>
                  <m:r>
                    <m:t>f=t-10</m:t>
                  </m:r>
                </m:sub>
                <m:sup>
                  <m:r>
                    <m:t>t-1</m:t>
                  </m:r>
                </m:sup>
                <m:e>
                  <m:sSub>
                    <m:sSubPr>
                      <m:ctrlPr/>
                    </m:sSubPr>
                    <m:e>
                      <m:r>
                        <m:t>q</m:t>
                      </m:r>
                    </m:e>
                    <m:sub>
                      <m:r>
                        <m:t>if</m:t>
                      </m:r>
                    </m:sub>
                  </m:sSub>
                </m:e>
              </m:nary>
            </m:den>
          </m:f>
          <m:r>
            <m:t>,</m:t>
          </m:r>
        </m:oMath>
      </m:oMathPara>
    </w:p>
    <w:p w14:paraId="0B7D1A5F" w14:textId="77777777" w:rsidR="002B5180" w:rsidRPr="00636E22" w:rsidRDefault="002B5180" w:rsidP="00B240AF">
      <w:pPr>
        <w:pStyle w:val="afc"/>
        <w:rPr>
          <w:rFonts w:cs="Tahoma"/>
        </w:rPr>
      </w:pPr>
      <w:r>
        <w:t>where:</w:t>
      </w:r>
    </w:p>
    <w:p w14:paraId="596961C3" w14:textId="77777777" w:rsidR="002B5180" w:rsidRPr="00636E22" w:rsidRDefault="002B5180" w:rsidP="00B240AF">
      <w:pPr>
        <w:pStyle w:val="afc"/>
        <w:rPr>
          <w:rFonts w:cs="Tahoma"/>
        </w:rPr>
      </w:pPr>
      <w:proofErr w:type="spellStart"/>
      <w:r>
        <w:t>P</w:t>
      </w:r>
      <w:r>
        <w:rPr>
          <w:vertAlign w:val="subscript"/>
        </w:rPr>
        <w:t>if</w:t>
      </w:r>
      <w:r>
        <w:rPr>
          <w:vertAlign w:val="superscript"/>
        </w:rPr>
        <w:t>deal</w:t>
      </w:r>
      <w:proofErr w:type="spellEnd"/>
      <w:r>
        <w:t xml:space="preserve"> – the price of the </w:t>
      </w:r>
      <w:proofErr w:type="spellStart"/>
      <w:r>
        <w:t>f</w:t>
      </w:r>
      <w:r>
        <w:rPr>
          <w:vertAlign w:val="superscript"/>
        </w:rPr>
        <w:t>th</w:t>
      </w:r>
      <w:proofErr w:type="spellEnd"/>
      <w:r>
        <w:t xml:space="preserve"> trade;</w:t>
      </w:r>
    </w:p>
    <w:p w14:paraId="3AD858F8" w14:textId="77777777" w:rsidR="002B5180" w:rsidRPr="00636E22" w:rsidRDefault="002B5180" w:rsidP="00B240AF">
      <w:pPr>
        <w:pStyle w:val="afc"/>
        <w:rPr>
          <w:rFonts w:cs="Tahoma"/>
        </w:rPr>
      </w:pPr>
      <w:proofErr w:type="spellStart"/>
      <w:r>
        <w:t>q</w:t>
      </w:r>
      <w:r>
        <w:rPr>
          <w:vertAlign w:val="subscript"/>
        </w:rPr>
        <w:t>if</w:t>
      </w:r>
      <w:proofErr w:type="spellEnd"/>
      <w:r>
        <w:t xml:space="preserve"> – the size of the </w:t>
      </w:r>
      <w:proofErr w:type="spellStart"/>
      <w:r>
        <w:t>f</w:t>
      </w:r>
      <w:r>
        <w:rPr>
          <w:vertAlign w:val="superscript"/>
        </w:rPr>
        <w:t>th</w:t>
      </w:r>
      <w:proofErr w:type="spellEnd"/>
      <w:r>
        <w:t xml:space="preserve"> trade in Stocks.</w:t>
      </w:r>
    </w:p>
    <w:p w14:paraId="18DA07D9" w14:textId="77777777" w:rsidR="002B5180" w:rsidRPr="00636E22" w:rsidRDefault="002B5180" w:rsidP="00B240AF">
      <w:pPr>
        <w:pStyle w:val="afc"/>
        <w:rPr>
          <w:rFonts w:cs="Tahoma"/>
        </w:rPr>
      </w:pPr>
      <w:r>
        <w:t xml:space="preserve">If less than ten trades have been made in the </w:t>
      </w:r>
      <w:proofErr w:type="spellStart"/>
      <w:r>
        <w:t>i</w:t>
      </w:r>
      <w:r>
        <w:rPr>
          <w:vertAlign w:val="superscript"/>
        </w:rPr>
        <w:t>th</w:t>
      </w:r>
      <w:proofErr w:type="spellEnd"/>
      <w:r>
        <w:t xml:space="preserve"> Stock since the beginning of the main trading session of this trading day in the trading mode in question, the price of the </w:t>
      </w:r>
      <w:proofErr w:type="spellStart"/>
      <w:r>
        <w:t>i</w:t>
      </w:r>
      <w:r w:rsidRPr="00AE13E0">
        <w:rPr>
          <w:vertAlign w:val="superscript"/>
        </w:rPr>
        <w:t>th</w:t>
      </w:r>
      <w:proofErr w:type="spellEnd"/>
      <w:r>
        <w:t xml:space="preserve"> Stock (P</w:t>
      </w:r>
      <w:r>
        <w:rPr>
          <w:vertAlign w:val="subscript"/>
        </w:rPr>
        <w:t>i</w:t>
      </w:r>
      <w:r>
        <w:t>) is set equal to the price of the last trade made in this Stock (</w:t>
      </w:r>
      <w:proofErr w:type="spellStart"/>
      <w:r>
        <w:t>P</w:t>
      </w:r>
      <w:r>
        <w:rPr>
          <w:vertAlign w:val="subscript"/>
        </w:rPr>
        <w:t>it</w:t>
      </w:r>
      <w:r>
        <w:rPr>
          <w:vertAlign w:val="superscript"/>
        </w:rPr>
        <w:t>deal</w:t>
      </w:r>
      <w:proofErr w:type="spellEnd"/>
      <w:r>
        <w:t>).</w:t>
      </w:r>
    </w:p>
    <w:p w14:paraId="7F6BDCEE" w14:textId="4AD83F82" w:rsidR="002B5180" w:rsidRPr="000925DA" w:rsidRDefault="002B5180" w:rsidP="000925DA">
      <w:pPr>
        <w:pStyle w:val="30"/>
        <w:ind w:left="1078" w:hanging="794"/>
      </w:pPr>
      <w:bookmarkStart w:id="100" w:name="_Ref368927626"/>
      <w:bookmarkStart w:id="101" w:name="_Ref324854569"/>
      <w:bookmarkStart w:id="102" w:name="п_3_5"/>
      <w:bookmarkEnd w:id="92"/>
      <w:bookmarkEnd w:id="93"/>
      <w:bookmarkEnd w:id="94"/>
      <w:bookmarkEnd w:id="97"/>
      <w:r>
        <w:t xml:space="preserve">The price of the </w:t>
      </w:r>
      <w:proofErr w:type="spellStart"/>
      <w:r>
        <w:t>i</w:t>
      </w:r>
      <w:r w:rsidRPr="00AE13E0">
        <w:rPr>
          <w:vertAlign w:val="superscript"/>
        </w:rPr>
        <w:t>th</w:t>
      </w:r>
      <w:proofErr w:type="spellEnd"/>
      <w:r>
        <w:t xml:space="preserve"> </w:t>
      </w:r>
      <w:r w:rsidR="007823CC">
        <w:t>Stock</w:t>
      </w:r>
      <w:r>
        <w:t xml:space="preserve"> (Pi) at the end of the main trading session is equal to the closing price.</w:t>
      </w:r>
      <w:bookmarkEnd w:id="100"/>
    </w:p>
    <w:p w14:paraId="68079324" w14:textId="77777777" w:rsidR="002B5180" w:rsidRPr="000925DA" w:rsidRDefault="002B5180" w:rsidP="000925DA">
      <w:pPr>
        <w:pStyle w:val="30"/>
        <w:ind w:left="1078" w:hanging="794"/>
      </w:pPr>
      <w:bookmarkStart w:id="103" w:name="_Ref338150177"/>
      <w:r>
        <w:t xml:space="preserve">If two or more issues of shares of one Issuer and one category (type), with different state registration numbers, are admitted to trading on the Exchange, to determine the price of the </w:t>
      </w:r>
      <w:proofErr w:type="spellStart"/>
      <w:r>
        <w:t>i</w:t>
      </w:r>
      <w:r w:rsidRPr="00AE13E0">
        <w:rPr>
          <w:vertAlign w:val="superscript"/>
        </w:rPr>
        <w:t>th</w:t>
      </w:r>
      <w:proofErr w:type="spellEnd"/>
      <w:r>
        <w:t xml:space="preserve"> Stock, buying/selling trades in the principal issue Stocks are taken into account, but according to the Exchange decision, the price of an additional issue can be used.</w:t>
      </w:r>
      <w:bookmarkEnd w:id="101"/>
      <w:bookmarkEnd w:id="103"/>
    </w:p>
    <w:bookmarkEnd w:id="102"/>
    <w:p w14:paraId="05A4AF83" w14:textId="77777777" w:rsidR="002B5180" w:rsidRPr="000925DA" w:rsidRDefault="002B5180" w:rsidP="000925DA">
      <w:pPr>
        <w:pStyle w:val="30"/>
        <w:ind w:left="1078" w:hanging="794"/>
      </w:pPr>
      <w:r>
        <w:t xml:space="preserve">The price of the </w:t>
      </w:r>
      <w:proofErr w:type="spellStart"/>
      <w:r>
        <w:t>i</w:t>
      </w:r>
      <w:r w:rsidRPr="00AE13E0">
        <w:rPr>
          <w:vertAlign w:val="superscript"/>
        </w:rPr>
        <w:t>th</w:t>
      </w:r>
      <w:proofErr w:type="spellEnd"/>
      <w:r>
        <w:t xml:space="preserve"> Stock (Pi) is determined with the accuracy of the price tick set for this Stock in the Trading Rules for the Equity &amp; Bond Market.</w:t>
      </w:r>
    </w:p>
    <w:p w14:paraId="19EDE97E" w14:textId="37A9916A" w:rsidR="002B5180" w:rsidRPr="000925DA" w:rsidRDefault="002B5180" w:rsidP="000925DA">
      <w:pPr>
        <w:pStyle w:val="30"/>
        <w:ind w:left="1078" w:hanging="794"/>
      </w:pPr>
      <w:r>
        <w:t xml:space="preserve">The procedure for determining the price of the </w:t>
      </w:r>
      <w:proofErr w:type="spellStart"/>
      <w:r>
        <w:t>i</w:t>
      </w:r>
      <w:r>
        <w:rPr>
          <w:vertAlign w:val="superscript"/>
        </w:rPr>
        <w:t>th</w:t>
      </w:r>
      <w:proofErr w:type="spellEnd"/>
      <w:r>
        <w:t xml:space="preserve"> Stock (Pi) stipulated in clauses </w:t>
      </w:r>
      <w:r w:rsidRPr="000925DA">
        <w:fldChar w:fldCharType="begin"/>
      </w:r>
      <w:r w:rsidRPr="000925DA">
        <w:instrText xml:space="preserve"> REF _Ref323385773 \r </w:instrText>
      </w:r>
      <w:r w:rsidR="00887DEB" w:rsidRPr="000925DA">
        <w:instrText xml:space="preserve"> \* MERGEFORMAT </w:instrText>
      </w:r>
      <w:r w:rsidRPr="000925DA">
        <w:fldChar w:fldCharType="separate"/>
      </w:r>
      <w:r w:rsidR="00AE13E0">
        <w:t>2.5.1</w:t>
      </w:r>
      <w:r w:rsidRPr="000925DA">
        <w:fldChar w:fldCharType="end"/>
      </w:r>
      <w:r>
        <w:t>-</w:t>
      </w:r>
      <w:r w:rsidRPr="000925DA">
        <w:fldChar w:fldCharType="begin"/>
      </w:r>
      <w:r w:rsidRPr="000925DA">
        <w:instrText xml:space="preserve"> REF _Ref338150177 \r </w:instrText>
      </w:r>
      <w:r w:rsidR="00887DEB" w:rsidRPr="000925DA">
        <w:instrText xml:space="preserve"> \* MERGEFORMAT </w:instrText>
      </w:r>
      <w:r w:rsidRPr="000925DA">
        <w:fldChar w:fldCharType="separate"/>
      </w:r>
      <w:r w:rsidR="00AE13E0">
        <w:t>2.5.7</w:t>
      </w:r>
      <w:r w:rsidRPr="000925DA">
        <w:fldChar w:fldCharType="end"/>
      </w:r>
      <w:r>
        <w:t xml:space="preserve"> of this Methodology shall not apply in the case stipulated in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of this Methodology.</w:t>
      </w:r>
    </w:p>
    <w:p w14:paraId="57234364" w14:textId="77777777" w:rsidR="0060547F" w:rsidRPr="00636E22" w:rsidRDefault="0060547F" w:rsidP="0060547F">
      <w:pPr>
        <w:pStyle w:val="a4"/>
        <w:spacing w:after="0"/>
        <w:jc w:val="both"/>
        <w:rPr>
          <w:rFonts w:cs="Tahoma"/>
        </w:rPr>
      </w:pPr>
    </w:p>
    <w:p w14:paraId="7EDD2B24" w14:textId="77777777" w:rsidR="00730004" w:rsidRPr="00636E22" w:rsidRDefault="00730004" w:rsidP="00B0449E">
      <w:pPr>
        <w:pStyle w:val="a"/>
      </w:pPr>
      <w:bookmarkStart w:id="104" w:name="_Ref423443808"/>
      <w:bookmarkStart w:id="105" w:name="_Toc424122353"/>
      <w:bookmarkStart w:id="106" w:name="_Toc438206728"/>
      <w:bookmarkStart w:id="107" w:name="_Toc438206764"/>
      <w:bookmarkStart w:id="108" w:name="_Toc438206984"/>
      <w:bookmarkStart w:id="109" w:name="_Toc433902900"/>
      <w:bookmarkStart w:id="110" w:name="_Toc463443757"/>
      <w:bookmarkStart w:id="111" w:name="_Toc488065470"/>
      <w:bookmarkStart w:id="112" w:name="_Toc112866758"/>
      <w:r>
        <w:t>Determining the number of Stocks and the Free Float Factor</w:t>
      </w:r>
      <w:bookmarkEnd w:id="104"/>
      <w:bookmarkEnd w:id="105"/>
      <w:bookmarkEnd w:id="106"/>
      <w:bookmarkEnd w:id="107"/>
      <w:bookmarkEnd w:id="108"/>
      <w:bookmarkEnd w:id="109"/>
      <w:bookmarkEnd w:id="110"/>
      <w:bookmarkEnd w:id="111"/>
      <w:bookmarkEnd w:id="112"/>
    </w:p>
    <w:p w14:paraId="05CCFFCA" w14:textId="77777777" w:rsidR="002B5180" w:rsidRPr="000925DA" w:rsidRDefault="002B5180" w:rsidP="000925DA">
      <w:pPr>
        <w:pStyle w:val="30"/>
        <w:ind w:left="1078" w:hanging="794"/>
      </w:pPr>
      <w:bookmarkStart w:id="113" w:name="_Ref487535621"/>
      <w:r>
        <w:t xml:space="preserve">For the purpose hereof, the total number of stocks (Qi) is determined as the total of number of the </w:t>
      </w:r>
      <w:proofErr w:type="spellStart"/>
      <w:r>
        <w:t>i</w:t>
      </w:r>
      <w:r w:rsidRPr="00AE13E0">
        <w:rPr>
          <w:vertAlign w:val="superscript"/>
        </w:rPr>
        <w:t>th</w:t>
      </w:r>
      <w:proofErr w:type="spellEnd"/>
      <w:r>
        <w:t xml:space="preserve"> stocks of the principal issue less retired (cancelled) stocks except where the Exchange provides otherwise. In case of depository receipts representing stocks, the total number of the </w:t>
      </w:r>
      <w:proofErr w:type="spellStart"/>
      <w:r>
        <w:t>i</w:t>
      </w:r>
      <w:r>
        <w:rPr>
          <w:vertAlign w:val="superscript"/>
        </w:rPr>
        <w:t>th</w:t>
      </w:r>
      <w:proofErr w:type="spellEnd"/>
      <w:r>
        <w:t xml:space="preserve"> represented stocks (Qi) is determined as the total number of represented stocks divided by the number of represented stocks of which the ownership is certified by one depository receipt in the issue.</w:t>
      </w:r>
      <w:bookmarkStart w:id="114" w:name="_Ref235352457"/>
      <w:bookmarkStart w:id="115" w:name="п_2_12"/>
      <w:bookmarkEnd w:id="113"/>
    </w:p>
    <w:p w14:paraId="247D97AA" w14:textId="48553307" w:rsidR="002B5180" w:rsidRPr="000925DA" w:rsidRDefault="002B5180" w:rsidP="000925DA">
      <w:pPr>
        <w:pStyle w:val="30"/>
        <w:ind w:left="1078" w:hanging="794"/>
      </w:pPr>
      <w:bookmarkStart w:id="116" w:name="_Ref424313326"/>
      <w:r>
        <w:lastRenderedPageBreak/>
        <w:t xml:space="preserve">The total number of the </w:t>
      </w:r>
      <w:proofErr w:type="spellStart"/>
      <w:r>
        <w:t>i</w:t>
      </w:r>
      <w:r w:rsidRPr="00AE13E0">
        <w:rPr>
          <w:vertAlign w:val="superscript"/>
        </w:rPr>
        <w:t>th</w:t>
      </w:r>
      <w:proofErr w:type="spellEnd"/>
      <w:r>
        <w:t xml:space="preserve"> Stocks (Qi) is calculated based on the results of the trading day preceding the day when information on changes in Constituents was disclosed except where Clause </w:t>
      </w:r>
      <w:r w:rsidR="008A1557" w:rsidRPr="000925DA">
        <w:fldChar w:fldCharType="begin"/>
      </w:r>
      <w:r w:rsidR="008A1557" w:rsidRPr="000925DA">
        <w:instrText xml:space="preserve"> REF _Ref235351831 \r \h </w:instrText>
      </w:r>
      <w:r w:rsidR="000925DA">
        <w:instrText xml:space="preserve"> \* MERGEFORMAT </w:instrText>
      </w:r>
      <w:r w:rsidR="008A1557" w:rsidRPr="000925DA">
        <w:fldChar w:fldCharType="separate"/>
      </w:r>
      <w:r w:rsidR="00AE13E0">
        <w:t>3.9.4</w:t>
      </w:r>
      <w:r w:rsidR="008A1557" w:rsidRPr="000925DA">
        <w:fldChar w:fldCharType="end"/>
      </w:r>
      <w:r>
        <w:t xml:space="preserve"> hereof provides otherwise.</w:t>
      </w:r>
      <w:bookmarkEnd w:id="114"/>
      <w:bookmarkEnd w:id="116"/>
    </w:p>
    <w:bookmarkEnd w:id="115"/>
    <w:p w14:paraId="01301FD7" w14:textId="77777777" w:rsidR="00730004" w:rsidRPr="000925DA" w:rsidRDefault="00730004" w:rsidP="000925DA">
      <w:pPr>
        <w:pStyle w:val="30"/>
        <w:ind w:left="1078" w:hanging="794"/>
      </w:pPr>
      <w:r>
        <w:t>The Free Float Factor (</w:t>
      </w:r>
      <w:proofErr w:type="spellStart"/>
      <w:r>
        <w:t>FFi</w:t>
      </w:r>
      <w:proofErr w:type="spellEnd"/>
      <w:r>
        <w:t>) is determined based on the information that is disclosed by securities Issuers and other publicly available information that contains information about owners of securities and/or owners of securities represented by depositary receipts including beneficiary owners.</w:t>
      </w:r>
    </w:p>
    <w:p w14:paraId="2E422EBC" w14:textId="77777777" w:rsidR="00FB52D3" w:rsidRPr="000925DA" w:rsidRDefault="00FB52D3" w:rsidP="000925DA">
      <w:pPr>
        <w:pStyle w:val="30"/>
        <w:ind w:left="1078" w:hanging="794"/>
      </w:pPr>
      <w:r>
        <w:t>The total number of stock shall be determined as the number of stocks placed and/or represented stocks of the Issuer of the same category, type according to the data on the settlement date. The number of floating stocks shall be determined by subtracting the shares which are not in public hands from the total number of Issuer’s shares. The Free Float Factor shall be determined by dividing the free float by the total number of Issuer’s stocks.</w:t>
      </w:r>
    </w:p>
    <w:p w14:paraId="3C079B8B" w14:textId="2E0EF1F8" w:rsidR="00DF65DB" w:rsidRPr="00DF65DB" w:rsidRDefault="00FB52D3" w:rsidP="000925DA">
      <w:pPr>
        <w:pStyle w:val="30"/>
        <w:ind w:left="1078" w:hanging="794"/>
      </w:pPr>
      <w:r>
        <w:t xml:space="preserve">The Free Float Factors values are set once a quarter no later than the first Thursday of March, June, September and December, </w:t>
      </w:r>
      <w:proofErr w:type="gramStart"/>
      <w:r>
        <w:t>taking into account</w:t>
      </w:r>
      <w:proofErr w:type="gramEnd"/>
      <w:r>
        <w:t xml:space="preserve"> the recommendations of the Index Committee. The value of the Free Float Factor may be approved at a different time in case of receipt of information about a significant change in the ownership structure well as in case of inclusion of the </w:t>
      </w:r>
      <w:r w:rsidR="007823CC">
        <w:t>Stock</w:t>
      </w:r>
      <w:r>
        <w:t xml:space="preserve"> in the lists of the Exchange or Growth Sector.</w:t>
      </w:r>
    </w:p>
    <w:p w14:paraId="0AE70026" w14:textId="77777777" w:rsidR="00730004" w:rsidRPr="00DF65DB" w:rsidRDefault="00FB52D3" w:rsidP="000925DA">
      <w:pPr>
        <w:pStyle w:val="30"/>
        <w:ind w:left="1078" w:hanging="794"/>
      </w:pPr>
      <w:r>
        <w:t>If the current value of the Free Float Factor exceeds 15%, the Exchange may not adjust it, provided that the change from the current value does not exceed 2 percentage points.</w:t>
      </w:r>
    </w:p>
    <w:p w14:paraId="5AFD691A" w14:textId="4E223851" w:rsidR="004528D4" w:rsidRPr="000925DA" w:rsidRDefault="00730004" w:rsidP="000925DA">
      <w:pPr>
        <w:pStyle w:val="30"/>
        <w:ind w:left="1078" w:hanging="794"/>
      </w:pPr>
      <w:r>
        <w:t xml:space="preserve">Values of Free Float Factors are determined, revised and disclosed and the number of the Issuer’s (represented) free-floating stocks (of one category and type) are determined for the purpose of setting the Free Float Factor </w:t>
      </w:r>
      <w:proofErr w:type="gramStart"/>
      <w:r>
        <w:t>on the basis of</w:t>
      </w:r>
      <w:proofErr w:type="gramEnd"/>
      <w:r>
        <w:t xml:space="preserve"> the Free Float Factor Methodology approved by the Exchange.</w:t>
      </w:r>
    </w:p>
    <w:p w14:paraId="46B5E63B" w14:textId="77777777" w:rsidR="00FB7411" w:rsidRPr="007932ED" w:rsidRDefault="00FB7411" w:rsidP="00FB7411">
      <w:pPr>
        <w:pStyle w:val="30"/>
        <w:numPr>
          <w:ilvl w:val="0"/>
          <w:numId w:val="0"/>
        </w:numPr>
        <w:rPr>
          <w:rFonts w:cs="Tahoma"/>
        </w:rPr>
      </w:pPr>
    </w:p>
    <w:p w14:paraId="4B4E52D4" w14:textId="77777777" w:rsidR="007932ED" w:rsidRDefault="007932ED" w:rsidP="0016508E">
      <w:pPr>
        <w:pStyle w:val="a"/>
        <w:jc w:val="both"/>
      </w:pPr>
      <w:bookmarkStart w:id="117" w:name="_Toc463443758"/>
      <w:bookmarkStart w:id="118" w:name="_Toc488065471"/>
      <w:bookmarkStart w:id="119" w:name="_Toc112866759"/>
      <w:r>
        <w:t>Determining the liquidity factor and additional weighting factor</w:t>
      </w:r>
      <w:bookmarkEnd w:id="117"/>
      <w:bookmarkEnd w:id="118"/>
      <w:bookmarkEnd w:id="119"/>
    </w:p>
    <w:p w14:paraId="16CC705A" w14:textId="77777777" w:rsidR="007932ED" w:rsidRPr="006A049C" w:rsidRDefault="007932ED" w:rsidP="000925DA">
      <w:pPr>
        <w:pStyle w:val="30"/>
        <w:ind w:left="1078" w:hanging="794"/>
      </w:pPr>
      <w:r>
        <w:t xml:space="preserve">The Liquidity Factor </w:t>
      </w:r>
      <w:proofErr w:type="spellStart"/>
      <w:r>
        <w:t>LCi</w:t>
      </w:r>
      <w:proofErr w:type="spellEnd"/>
      <w:r>
        <w:t xml:space="preserve"> is calculated as follows for every Stock:</w:t>
      </w:r>
    </w:p>
    <w:p w14:paraId="3BFEDE4C" w14:textId="143BF533" w:rsidR="007932ED" w:rsidRPr="00AB1792" w:rsidRDefault="00B64A5C" w:rsidP="007932ED">
      <w:pPr>
        <w:pStyle w:val="afe"/>
        <w:rPr>
          <w:rFonts w:ascii="Arial" w:eastAsiaTheme="minorEastAsia" w:hAnsi="Arial"/>
        </w:rPr>
      </w:pPr>
      <m:oMathPara>
        <m:oMath>
          <m:sSub>
            <m:sSubPr>
              <m:ctrlPr/>
            </m:sSubPr>
            <m:e>
              <m:r>
                <m:t>LC</m:t>
              </m:r>
            </m:e>
            <m:sub>
              <m:r>
                <m:t>i</m:t>
              </m:r>
            </m:sub>
          </m:sSub>
          <m:r>
            <w:rPr>
              <w:lang w:val="ru-RU"/>
            </w:rPr>
            <m:t>=</m:t>
          </m:r>
          <m:f>
            <m:fPr>
              <m:ctrlPr/>
            </m:fPr>
            <m:num>
              <m:r>
                <m:t>Median</m:t>
              </m:r>
              <m:d>
                <m:dPr>
                  <m:ctrlPr/>
                </m:dPr>
                <m:e>
                  <m:sSub>
                    <m:sSubPr>
                      <m:ctrlPr/>
                    </m:sSubPr>
                    <m:e>
                      <m:r>
                        <m:t>V</m:t>
                      </m:r>
                    </m:e>
                    <m:sub>
                      <m:r>
                        <m:t>i</m:t>
                      </m:r>
                    </m:sub>
                  </m:sSub>
                </m:e>
              </m:d>
            </m:num>
            <m:den>
              <m:r>
                <m:t>Average</m:t>
              </m:r>
              <m:sSub>
                <m:sSubPr>
                  <m:ctrlPr/>
                </m:sSubPr>
                <m:e>
                  <m:r>
                    <m:t>(P</m:t>
                  </m:r>
                </m:e>
                <m:sub>
                  <m:r>
                    <m:t>i</m:t>
                  </m:r>
                </m:sub>
              </m:sSub>
              <m:r>
                <m:t>∙</m:t>
              </m:r>
              <m:sSub>
                <m:sSubPr>
                  <m:ctrlPr/>
                </m:sSubPr>
                <m:e>
                  <m:r>
                    <m:t>Q</m:t>
                  </m:r>
                </m:e>
                <m:sub>
                  <m:r>
                    <m:t>i</m:t>
                  </m:r>
                </m:sub>
              </m:sSub>
              <m:r>
                <m:t>)∙</m:t>
              </m:r>
              <m:sSub>
                <m:sSubPr>
                  <m:ctrlPr/>
                </m:sSubPr>
                <m:e>
                  <m:r>
                    <m:t>FF</m:t>
                  </m:r>
                </m:e>
                <m:sub>
                  <m:r>
                    <m:t>i</m:t>
                  </m:r>
                </m:sub>
              </m:sSub>
              <m:r>
                <m:t>∙</m:t>
              </m:r>
              <m:sSub>
                <m:sSubPr>
                  <m:ctrlPr/>
                </m:sSubPr>
                <m:e>
                  <m:r>
                    <m:t>LW</m:t>
                  </m:r>
                </m:e>
                <m:sub>
                  <m:r>
                    <m:t>i</m:t>
                  </m:r>
                </m:sub>
              </m:sSub>
            </m:den>
          </m:f>
          <m:r>
            <m:t>∙WorkDays∙</m:t>
          </m:r>
          <m:r>
            <w:rPr>
              <w:lang w:val="ru-RU"/>
            </w:rPr>
            <m:t>100%,</m:t>
          </m:r>
        </m:oMath>
      </m:oMathPara>
    </w:p>
    <w:p w14:paraId="3BA2ECE4" w14:textId="77777777" w:rsidR="007932ED" w:rsidRPr="00926667" w:rsidRDefault="007932ED" w:rsidP="007932ED">
      <w:pPr>
        <w:pStyle w:val="afc"/>
      </w:pPr>
      <w:r>
        <w:t>where</w:t>
      </w:r>
    </w:p>
    <w:p w14:paraId="7466B427" w14:textId="77777777" w:rsidR="007932ED" w:rsidRDefault="007932ED" w:rsidP="007932ED">
      <w:pPr>
        <w:pStyle w:val="afc"/>
      </w:pPr>
      <w:proofErr w:type="gramStart"/>
      <w:r>
        <w:t>Median(</w:t>
      </w:r>
      <w:proofErr w:type="gramEnd"/>
      <w:r>
        <w:t xml:space="preserve">Vi) – the Median trading volume in the </w:t>
      </w:r>
      <w:proofErr w:type="spellStart"/>
      <w:r>
        <w:t>i</w:t>
      </w:r>
      <w:r>
        <w:rPr>
          <w:vertAlign w:val="superscript"/>
        </w:rPr>
        <w:t>th</w:t>
      </w:r>
      <w:proofErr w:type="spellEnd"/>
      <w:r>
        <w:t xml:space="preserve"> Stock;</w:t>
      </w:r>
    </w:p>
    <w:p w14:paraId="231A2764" w14:textId="77777777" w:rsidR="007932ED" w:rsidRPr="006D1D20" w:rsidRDefault="007932ED" w:rsidP="007932ED">
      <w:pPr>
        <w:pStyle w:val="afc"/>
      </w:pPr>
      <w:proofErr w:type="spellStart"/>
      <w:r>
        <w:t>WorkDays</w:t>
      </w:r>
      <w:proofErr w:type="spellEnd"/>
      <w:r>
        <w:t xml:space="preserve"> – number of trading days per year, 247 by default. </w:t>
      </w:r>
      <w:r>
        <w:rPr>
          <w:rStyle w:val="afa"/>
          <w:rFonts w:ascii="Tahoma" w:hAnsi="Tahoma"/>
        </w:rPr>
        <w:t>The Exchange may set other value.</w:t>
      </w:r>
    </w:p>
    <w:p w14:paraId="3D65FE78" w14:textId="77777777" w:rsidR="007932ED" w:rsidRPr="00636E22" w:rsidRDefault="005436B6" w:rsidP="007932ED">
      <w:pPr>
        <w:pStyle w:val="afc"/>
        <w:rPr>
          <w:rFonts w:cs="Tahoma"/>
        </w:rPr>
      </w:pPr>
      <w:proofErr w:type="gramStart"/>
      <w:r>
        <w:t>Average(</w:t>
      </w:r>
      <w:proofErr w:type="gramEnd"/>
      <w:r>
        <w:t>P</w:t>
      </w:r>
      <w:r>
        <w:rPr>
          <w:vertAlign w:val="subscript"/>
        </w:rPr>
        <w:t>i</w:t>
      </w:r>
      <w:r>
        <w:t> </w:t>
      </w:r>
      <w:r>
        <w:sym w:font="SymbolPS" w:char="F0D7"/>
      </w:r>
      <w:r>
        <w:t> Q</w:t>
      </w:r>
      <w:r>
        <w:rPr>
          <w:vertAlign w:val="subscript"/>
        </w:rPr>
        <w:t>i</w:t>
      </w:r>
      <w:r>
        <w:t xml:space="preserve">) – the Average Market Cap of the </w:t>
      </w:r>
      <w:proofErr w:type="spellStart"/>
      <w:r>
        <w:t>i</w:t>
      </w:r>
      <w:r w:rsidRPr="00AE13E0">
        <w:rPr>
          <w:vertAlign w:val="superscript"/>
        </w:rPr>
        <w:t>th</w:t>
      </w:r>
      <w:proofErr w:type="spellEnd"/>
      <w:r>
        <w:t xml:space="preserve"> Stock;</w:t>
      </w:r>
    </w:p>
    <w:p w14:paraId="0CE024F4" w14:textId="26CBC19C" w:rsidR="007932ED" w:rsidRDefault="007932ED" w:rsidP="007932ED">
      <w:pPr>
        <w:pStyle w:val="afc"/>
        <w:rPr>
          <w:rFonts w:cs="Tahoma"/>
        </w:rPr>
      </w:pPr>
      <w:proofErr w:type="spellStart"/>
      <w:r>
        <w:t>FF</w:t>
      </w:r>
      <w:r>
        <w:rPr>
          <w:vertAlign w:val="subscript"/>
        </w:rPr>
        <w:t>i</w:t>
      </w:r>
      <w:proofErr w:type="spellEnd"/>
      <w:r>
        <w:rPr>
          <w:b/>
          <w:vertAlign w:val="subscript"/>
        </w:rPr>
        <w:t xml:space="preserve"> </w:t>
      </w:r>
      <w:r>
        <w:t xml:space="preserve">– the free float factor of the </w:t>
      </w:r>
      <w:proofErr w:type="spellStart"/>
      <w:r>
        <w:t>i</w:t>
      </w:r>
      <w:r>
        <w:rPr>
          <w:vertAlign w:val="superscript"/>
        </w:rPr>
        <w:t>th</w:t>
      </w:r>
      <w:proofErr w:type="spellEnd"/>
      <w:r>
        <w:t xml:space="preserve"> Stock;</w:t>
      </w:r>
    </w:p>
    <w:p w14:paraId="23B82434" w14:textId="7771F85D" w:rsidR="00344625" w:rsidRPr="003C6AE2" w:rsidRDefault="00344625" w:rsidP="007932ED">
      <w:pPr>
        <w:pStyle w:val="afc"/>
        <w:rPr>
          <w:rFonts w:cs="Tahoma"/>
        </w:rPr>
      </w:pPr>
      <w:proofErr w:type="spellStart"/>
      <w:r>
        <w:t>LW</w:t>
      </w:r>
      <w:r>
        <w:rPr>
          <w:vertAlign w:val="subscript"/>
        </w:rPr>
        <w:t>i</w:t>
      </w:r>
      <w:proofErr w:type="spellEnd"/>
      <w:r w:rsidR="003C6AE2" w:rsidRPr="003C6AE2">
        <w:rPr>
          <w:vertAlign w:val="subscript"/>
        </w:rPr>
        <w:t xml:space="preserve"> </w:t>
      </w:r>
      <w:r w:rsidRPr="003C6AE2">
        <w:t>–</w:t>
      </w:r>
      <w:r w:rsidR="003C6AE2" w:rsidRPr="003C6AE2">
        <w:t xml:space="preserve"> </w:t>
      </w:r>
      <w:r w:rsidR="003C6AE2">
        <w:rPr>
          <w:lang w:val="en-US"/>
        </w:rPr>
        <w:t>the</w:t>
      </w:r>
      <w:r w:rsidR="003C6AE2" w:rsidRPr="003C6AE2">
        <w:t xml:space="preserve"> </w:t>
      </w:r>
      <w:r w:rsidR="003C6AE2">
        <w:rPr>
          <w:lang w:val="en-US"/>
        </w:rPr>
        <w:t>extra</w:t>
      </w:r>
      <w:r w:rsidR="003C6AE2" w:rsidRPr="003C6AE2">
        <w:t xml:space="preserve"> </w:t>
      </w:r>
      <w:r w:rsidR="003C6AE2">
        <w:rPr>
          <w:lang w:val="en-US"/>
        </w:rPr>
        <w:t>weighting</w:t>
      </w:r>
      <w:r w:rsidR="003C6AE2" w:rsidRPr="003C6AE2">
        <w:t xml:space="preserve"> </w:t>
      </w:r>
      <w:r w:rsidR="003C6AE2">
        <w:rPr>
          <w:lang w:val="en-US"/>
        </w:rPr>
        <w:t>factor</w:t>
      </w:r>
      <w:r w:rsidR="003C6AE2" w:rsidRPr="003C6AE2">
        <w:t xml:space="preserve"> </w:t>
      </w:r>
      <w:r w:rsidR="003C6AE2">
        <w:rPr>
          <w:lang w:val="en-US"/>
        </w:rPr>
        <w:t>for</w:t>
      </w:r>
      <w:r w:rsidR="003C6AE2" w:rsidRPr="003C6AE2">
        <w:t xml:space="preserve"> </w:t>
      </w:r>
      <w:r w:rsidR="003C6AE2">
        <w:rPr>
          <w:lang w:val="en-US"/>
        </w:rPr>
        <w:t>the</w:t>
      </w:r>
      <w:r w:rsidR="003C6AE2" w:rsidRPr="003C6AE2">
        <w:t xml:space="preserve"> </w:t>
      </w:r>
      <w:proofErr w:type="spellStart"/>
      <w:r w:rsidR="003C6AE2">
        <w:rPr>
          <w:lang w:val="en-US"/>
        </w:rPr>
        <w:t>i</w:t>
      </w:r>
      <w:r w:rsidR="003C6AE2" w:rsidRPr="003C6AE2">
        <w:rPr>
          <w:vertAlign w:val="superscript"/>
          <w:lang w:val="en-US"/>
        </w:rPr>
        <w:t>th</w:t>
      </w:r>
      <w:proofErr w:type="spellEnd"/>
      <w:r w:rsidR="003C6AE2" w:rsidRPr="003C6AE2">
        <w:t xml:space="preserve"> </w:t>
      </w:r>
      <w:r w:rsidR="003C6AE2">
        <w:rPr>
          <w:lang w:val="en-US"/>
        </w:rPr>
        <w:t>Stock</w:t>
      </w:r>
      <w:r w:rsidR="003C6AE2" w:rsidRPr="003C6AE2">
        <w:t xml:space="preserve"> </w:t>
      </w:r>
      <w:r w:rsidR="003C6AE2">
        <w:rPr>
          <w:lang w:val="en-US"/>
        </w:rPr>
        <w:t xml:space="preserve">calculated as per clause </w:t>
      </w:r>
      <w:r w:rsidRPr="003C6AE2">
        <w:t>2.7.2.</w:t>
      </w:r>
    </w:p>
    <w:p w14:paraId="05350041" w14:textId="72DBCF9E" w:rsidR="0045636D" w:rsidRPr="0045636D" w:rsidRDefault="003C6AE2" w:rsidP="00E30834">
      <w:pPr>
        <w:pStyle w:val="30"/>
        <w:ind w:left="1077"/>
      </w:pPr>
      <w:bookmarkStart w:id="120" w:name="_Toc424122354"/>
      <w:r>
        <w:rPr>
          <w:lang w:val="en-US"/>
        </w:rPr>
        <w:t>A</w:t>
      </w:r>
      <w:r w:rsidRPr="003C6AE2">
        <w:rPr>
          <w:lang w:val="en-US"/>
        </w:rPr>
        <w:t xml:space="preserve">n </w:t>
      </w:r>
      <w:r>
        <w:rPr>
          <w:lang w:val="en-US"/>
        </w:rPr>
        <w:t>extra</w:t>
      </w:r>
      <w:r w:rsidRPr="003C6AE2">
        <w:rPr>
          <w:lang w:val="en-US"/>
        </w:rPr>
        <w:t xml:space="preserve"> weighting </w:t>
      </w:r>
      <w:r>
        <w:rPr>
          <w:lang w:val="en-US"/>
        </w:rPr>
        <w:t>factor</w:t>
      </w:r>
      <w:r w:rsidRPr="003C6AE2">
        <w:rPr>
          <w:lang w:val="en-US"/>
        </w:rPr>
        <w:t xml:space="preserve"> </w:t>
      </w:r>
      <w:proofErr w:type="spellStart"/>
      <w:r w:rsidRPr="003C6AE2">
        <w:rPr>
          <w:lang w:val="en-US"/>
        </w:rPr>
        <w:t>LWi</w:t>
      </w:r>
      <w:proofErr w:type="spellEnd"/>
      <w:r w:rsidRPr="003C6AE2">
        <w:rPr>
          <w:lang w:val="en-US"/>
        </w:rPr>
        <w:t xml:space="preserve"> may be applied </w:t>
      </w:r>
      <w:r>
        <w:rPr>
          <w:lang w:val="en-US"/>
        </w:rPr>
        <w:t xml:space="preserve">to all Stocks </w:t>
      </w:r>
      <w:r w:rsidRPr="003C6AE2">
        <w:rPr>
          <w:lang w:val="en-US"/>
        </w:rPr>
        <w:t xml:space="preserve">which </w:t>
      </w:r>
      <w:r>
        <w:rPr>
          <w:lang w:val="en-US"/>
        </w:rPr>
        <w:t xml:space="preserve">factor </w:t>
      </w:r>
      <w:r w:rsidRPr="003C6AE2">
        <w:rPr>
          <w:lang w:val="en-US"/>
        </w:rPr>
        <w:t>adjusts the weight of a S</w:t>
      </w:r>
      <w:r>
        <w:rPr>
          <w:lang w:val="en-US"/>
        </w:rPr>
        <w:t>tock</w:t>
      </w:r>
      <w:r w:rsidRPr="003C6AE2">
        <w:rPr>
          <w:lang w:val="en-US"/>
        </w:rPr>
        <w:t xml:space="preserve"> in the Index. This </w:t>
      </w:r>
      <w:r>
        <w:rPr>
          <w:lang w:val="en-US"/>
        </w:rPr>
        <w:t>factor</w:t>
      </w:r>
      <w:r w:rsidRPr="003C6AE2">
        <w:rPr>
          <w:lang w:val="en-US"/>
        </w:rPr>
        <w:t xml:space="preserve"> shall be set </w:t>
      </w:r>
      <w:proofErr w:type="gramStart"/>
      <w:r w:rsidRPr="003C6AE2">
        <w:rPr>
          <w:lang w:val="en-US"/>
        </w:rPr>
        <w:t>taking into account</w:t>
      </w:r>
      <w:proofErr w:type="gramEnd"/>
      <w:r w:rsidRPr="003C6AE2">
        <w:rPr>
          <w:lang w:val="en-US"/>
        </w:rPr>
        <w:t xml:space="preserve"> the recommendations of the Index Committee and shall be determined as</w:t>
      </w:r>
      <w:r w:rsidR="0045636D">
        <w:rPr>
          <w:lang w:val="en-US"/>
        </w:rPr>
        <w:t xml:space="preserve"> follows:</w:t>
      </w:r>
    </w:p>
    <w:p w14:paraId="04DC1B0E" w14:textId="77777777" w:rsidR="0045636D" w:rsidRPr="0045636D" w:rsidRDefault="0045636D" w:rsidP="0045636D">
      <w:pPr>
        <w:pStyle w:val="30"/>
        <w:numPr>
          <w:ilvl w:val="0"/>
          <w:numId w:val="0"/>
        </w:numPr>
        <w:ind w:left="1077"/>
      </w:pPr>
    </w:p>
    <w:p w14:paraId="6477CF89" w14:textId="6CF6A4BD" w:rsidR="00251DF5" w:rsidRPr="0045636D" w:rsidRDefault="003C6AE2" w:rsidP="0045636D">
      <w:pPr>
        <w:pStyle w:val="30"/>
        <w:numPr>
          <w:ilvl w:val="0"/>
          <w:numId w:val="31"/>
        </w:numPr>
      </w:pPr>
      <w:r w:rsidRPr="003C6AE2">
        <w:rPr>
          <w:lang w:val="en-US"/>
        </w:rPr>
        <w:t>the ratio of the proportion of S</w:t>
      </w:r>
      <w:r>
        <w:rPr>
          <w:lang w:val="en-US"/>
        </w:rPr>
        <w:t xml:space="preserve">tocks </w:t>
      </w:r>
      <w:r w:rsidRPr="003C6AE2">
        <w:rPr>
          <w:lang w:val="en-US"/>
        </w:rPr>
        <w:t xml:space="preserve">held in custody by the Russian central </w:t>
      </w:r>
      <w:r>
        <w:rPr>
          <w:lang w:val="en-US"/>
        </w:rPr>
        <w:t xml:space="preserve">securities </w:t>
      </w:r>
      <w:r w:rsidRPr="003C6AE2">
        <w:rPr>
          <w:lang w:val="en-US"/>
        </w:rPr>
        <w:t xml:space="preserve">depository (excluding </w:t>
      </w:r>
      <w:r>
        <w:rPr>
          <w:lang w:val="en-US"/>
        </w:rPr>
        <w:t xml:space="preserve">Type </w:t>
      </w:r>
      <w:r w:rsidRPr="003C6AE2">
        <w:rPr>
          <w:lang w:val="en-US"/>
        </w:rPr>
        <w:t xml:space="preserve">C accounts) </w:t>
      </w:r>
      <w:r>
        <w:rPr>
          <w:lang w:val="en-US"/>
        </w:rPr>
        <w:t>in</w:t>
      </w:r>
      <w:r w:rsidRPr="003C6AE2">
        <w:rPr>
          <w:lang w:val="en-US"/>
        </w:rPr>
        <w:t xml:space="preserve"> the total number of issued </w:t>
      </w:r>
      <w:r>
        <w:rPr>
          <w:lang w:val="en-US"/>
        </w:rPr>
        <w:t>stocks</w:t>
      </w:r>
      <w:r w:rsidRPr="003C6AE2">
        <w:rPr>
          <w:lang w:val="en-US"/>
        </w:rPr>
        <w:t>, to the Free</w:t>
      </w:r>
      <w:r>
        <w:rPr>
          <w:lang w:val="en-US"/>
        </w:rPr>
        <w:t xml:space="preserve"> Float Factor</w:t>
      </w:r>
      <w:r w:rsidRPr="003C6AE2">
        <w:rPr>
          <w:lang w:val="en-US"/>
        </w:rPr>
        <w:t xml:space="preserve">. The additional weighting factor </w:t>
      </w:r>
      <w:proofErr w:type="spellStart"/>
      <w:r w:rsidRPr="003C6AE2">
        <w:rPr>
          <w:lang w:val="en-US"/>
        </w:rPr>
        <w:t>LWi</w:t>
      </w:r>
      <w:proofErr w:type="spellEnd"/>
      <w:r w:rsidRPr="003C6AE2">
        <w:rPr>
          <w:lang w:val="en-US"/>
        </w:rPr>
        <w:t xml:space="preserve"> </w:t>
      </w:r>
      <w:r>
        <w:rPr>
          <w:lang w:val="en-US"/>
        </w:rPr>
        <w:t xml:space="preserve">ranges from </w:t>
      </w:r>
      <w:r w:rsidRPr="003C6AE2">
        <w:rPr>
          <w:lang w:val="en-US"/>
        </w:rPr>
        <w:t xml:space="preserve">0 </w:t>
      </w:r>
      <w:r>
        <w:rPr>
          <w:lang w:val="en-US"/>
        </w:rPr>
        <w:t xml:space="preserve">to </w:t>
      </w:r>
      <w:r w:rsidRPr="003C6AE2">
        <w:rPr>
          <w:lang w:val="en-US"/>
        </w:rPr>
        <w:t>1 with an accuracy of 0.1</w:t>
      </w:r>
      <w:r w:rsidR="0045636D">
        <w:rPr>
          <w:lang w:val="en-US"/>
        </w:rPr>
        <w:t>;</w:t>
      </w:r>
    </w:p>
    <w:p w14:paraId="4D1ADDCC" w14:textId="669704F8" w:rsidR="0045636D" w:rsidRPr="00251DF5" w:rsidRDefault="0045636D" w:rsidP="0045636D">
      <w:pPr>
        <w:pStyle w:val="30"/>
        <w:numPr>
          <w:ilvl w:val="0"/>
          <w:numId w:val="31"/>
        </w:numPr>
      </w:pPr>
      <w:r w:rsidRPr="0045636D">
        <w:t xml:space="preserve">the ratio of the </w:t>
      </w:r>
      <w:r>
        <w:t>percentage</w:t>
      </w:r>
      <w:r w:rsidRPr="0045636D">
        <w:t xml:space="preserve"> of shares available for</w:t>
      </w:r>
      <w:r>
        <w:t xml:space="preserve"> trading in</w:t>
      </w:r>
      <w:r w:rsidRPr="0045636D">
        <w:t xml:space="preserve"> the total number of </w:t>
      </w:r>
      <w:r>
        <w:t>outstanding</w:t>
      </w:r>
      <w:r w:rsidRPr="0045636D">
        <w:t xml:space="preserve"> shares to the Free</w:t>
      </w:r>
      <w:r>
        <w:t xml:space="preserve"> F</w:t>
      </w:r>
      <w:r w:rsidRPr="0045636D">
        <w:t xml:space="preserve">loat </w:t>
      </w:r>
      <w:r>
        <w:t>Factor</w:t>
      </w:r>
      <w:r w:rsidRPr="0045636D">
        <w:t>.</w:t>
      </w:r>
      <w:r>
        <w:t xml:space="preserve"> The a</w:t>
      </w:r>
      <w:r w:rsidRPr="0045636D">
        <w:t xml:space="preserve">vailability of securities for </w:t>
      </w:r>
      <w:r>
        <w:t>trading</w:t>
      </w:r>
      <w:r w:rsidRPr="0045636D">
        <w:t xml:space="preserve"> is determined </w:t>
      </w:r>
      <w:proofErr w:type="gramStart"/>
      <w:r w:rsidRPr="0045636D">
        <w:t>on the basis of</w:t>
      </w:r>
      <w:proofErr w:type="gramEnd"/>
      <w:r w:rsidRPr="0045636D">
        <w:t xml:space="preserve"> available sources of information and approved by the Index Committee.</w:t>
      </w:r>
    </w:p>
    <w:p w14:paraId="70E69272" w14:textId="77777777" w:rsidR="00354EE2" w:rsidRDefault="00354EE2" w:rsidP="00354EE2">
      <w:pPr>
        <w:pStyle w:val="30"/>
        <w:numPr>
          <w:ilvl w:val="0"/>
          <w:numId w:val="0"/>
        </w:numPr>
        <w:ind w:left="1077" w:hanging="793"/>
      </w:pPr>
    </w:p>
    <w:p w14:paraId="588D1354" w14:textId="77777777" w:rsidR="00354EE2" w:rsidRPr="00636E22" w:rsidRDefault="00354EE2" w:rsidP="00354EE2">
      <w:pPr>
        <w:pStyle w:val="a"/>
      </w:pPr>
      <w:bookmarkStart w:id="121" w:name="_Ref482878825"/>
      <w:bookmarkStart w:id="122" w:name="_Toc488065472"/>
      <w:bookmarkStart w:id="123" w:name="_Toc112866760"/>
      <w:r>
        <w:t>Calculating Weighting Factors</w:t>
      </w:r>
      <w:bookmarkEnd w:id="121"/>
      <w:bookmarkEnd w:id="122"/>
      <w:bookmarkEnd w:id="123"/>
    </w:p>
    <w:p w14:paraId="372B575B" w14:textId="77777777" w:rsidR="00354EE2" w:rsidRPr="00636E22" w:rsidRDefault="00354EE2" w:rsidP="00E63C8D">
      <w:pPr>
        <w:pStyle w:val="30"/>
        <w:keepNext/>
        <w:ind w:left="1078" w:hanging="794"/>
        <w:rPr>
          <w:rFonts w:cs="Tahoma"/>
        </w:rPr>
      </w:pPr>
      <w:bookmarkStart w:id="124" w:name="_Ref487538152"/>
      <w:r>
        <w:t xml:space="preserve">The Weight of the </w:t>
      </w:r>
      <w:proofErr w:type="spellStart"/>
      <w:r>
        <w:t>i</w:t>
      </w:r>
      <w:r>
        <w:rPr>
          <w:vertAlign w:val="superscript"/>
        </w:rPr>
        <w:t>th</w:t>
      </w:r>
      <w:proofErr w:type="spellEnd"/>
      <w:r>
        <w:t xml:space="preserve"> Stock is calculated according to the following formula:</w:t>
      </w:r>
      <w:bookmarkEnd w:id="124"/>
    </w:p>
    <w:p w14:paraId="14C30FBC" w14:textId="77777777" w:rsidR="00354EE2" w:rsidRPr="00636E22" w:rsidRDefault="00354EE2" w:rsidP="00354EE2">
      <w:pPr>
        <w:pStyle w:val="afe"/>
        <w:rPr>
          <w:rFonts w:ascii="Tahoma" w:hAnsi="Tahoma" w:cs="Tahoma"/>
        </w:rPr>
      </w:pPr>
      <m:oMathPara>
        <m:oMath>
          <m:r>
            <w:rPr>
              <w:rFonts w:cs="Tahoma"/>
            </w:rPr>
            <m:t>Wgh</m:t>
          </m:r>
          <m:sSub>
            <m:sSubPr>
              <m:ctrlPr>
                <w:rPr>
                  <w:rFonts w:cs="Tahoma"/>
                </w:rPr>
              </m:ctrlPr>
            </m:sSubPr>
            <m:e>
              <m:r>
                <w:rPr>
                  <w:rFonts w:cs="Tahoma"/>
                </w:rPr>
                <m:t>t</m:t>
              </m:r>
            </m:e>
            <m:sub>
              <m:r>
                <w:rPr>
                  <w:rFonts w:cs="Tahoma"/>
                </w:rPr>
                <m:t>i</m:t>
              </m:r>
            </m:sub>
          </m:sSub>
          <m:r>
            <w:rPr>
              <w:rFonts w:cs="Tahoma"/>
            </w:rPr>
            <m:t>=</m:t>
          </m:r>
          <m:f>
            <m:fPr>
              <m:ctrlPr/>
            </m:fPr>
            <m:num>
              <m:r>
                <w:rPr>
                  <w:rFonts w:cs="Tahoma"/>
                </w:rPr>
                <m:t>M</m:t>
              </m:r>
              <m:sSub>
                <m:sSubPr>
                  <m:ctrlPr>
                    <w:rPr>
                      <w:rFonts w:cs="Tahoma"/>
                    </w:rPr>
                  </m:ctrlPr>
                </m:sSubPr>
                <m:e>
                  <m:r>
                    <w:rPr>
                      <w:rFonts w:cs="Tahoma"/>
                    </w:rPr>
                    <m:t>C</m:t>
                  </m:r>
                </m:e>
                <m:sub>
                  <m:r>
                    <w:rPr>
                      <w:rFonts w:cs="Tahoma"/>
                    </w:rPr>
                    <m:t>i</m:t>
                  </m:r>
                </m:sub>
              </m:sSub>
            </m:num>
            <m:den>
              <m:nary>
                <m:naryPr>
                  <m:chr m:val="∑"/>
                  <m:limLoc m:val="undOvr"/>
                  <m:ctrlPr>
                    <w:rPr>
                      <w:rFonts w:cs="Tahoma"/>
                    </w:rPr>
                  </m:ctrlPr>
                </m:naryPr>
                <m:sub>
                  <m:r>
                    <w:rPr>
                      <w:rFonts w:cs="Tahoma"/>
                    </w:rPr>
                    <m:t>i=1</m:t>
                  </m:r>
                </m:sub>
                <m:sup>
                  <m:r>
                    <w:rPr>
                      <w:rFonts w:cs="Tahoma"/>
                    </w:rPr>
                    <m:t>N</m:t>
                  </m:r>
                </m:sup>
                <m:e>
                  <m:r>
                    <w:rPr>
                      <w:rFonts w:cs="Tahoma"/>
                    </w:rPr>
                    <m:t>M</m:t>
                  </m:r>
                  <m:sSub>
                    <m:sSubPr>
                      <m:ctrlPr>
                        <w:rPr>
                          <w:rFonts w:cs="Tahoma"/>
                        </w:rPr>
                      </m:ctrlPr>
                    </m:sSubPr>
                    <m:e>
                      <m:r>
                        <w:rPr>
                          <w:rFonts w:cs="Tahoma"/>
                        </w:rPr>
                        <m:t>C</m:t>
                      </m:r>
                    </m:e>
                    <m:sub>
                      <m:r>
                        <w:rPr>
                          <w:rFonts w:cs="Tahoma"/>
                        </w:rPr>
                        <m:t>i</m:t>
                      </m:r>
                    </m:sub>
                  </m:sSub>
                  <m:r>
                    <w:rPr>
                      <w:rFonts w:cs="Tahoma"/>
                    </w:rPr>
                    <m:t xml:space="preserve"> </m:t>
                  </m:r>
                </m:e>
              </m:nary>
            </m:den>
          </m:f>
          <m:r>
            <w:rPr>
              <w:rFonts w:cs="Tahoma"/>
            </w:rPr>
            <m:t>∙100%,</m:t>
          </m:r>
        </m:oMath>
      </m:oMathPara>
    </w:p>
    <w:p w14:paraId="1A3F5253" w14:textId="77777777" w:rsidR="00354EE2" w:rsidRPr="00636E22" w:rsidRDefault="00354EE2" w:rsidP="00354EE2">
      <w:pPr>
        <w:pStyle w:val="afc"/>
        <w:rPr>
          <w:rFonts w:cs="Tahoma"/>
        </w:rPr>
      </w:pPr>
      <w:r>
        <w:t>where:</w:t>
      </w:r>
    </w:p>
    <w:p w14:paraId="0A460862" w14:textId="00AF03DC" w:rsidR="00354EE2" w:rsidRPr="00636E22" w:rsidRDefault="00354EE2" w:rsidP="00354EE2">
      <w:pPr>
        <w:pStyle w:val="afc"/>
        <w:rPr>
          <w:rFonts w:cs="Tahoma"/>
        </w:rPr>
      </w:pPr>
      <w:proofErr w:type="spellStart"/>
      <w:r>
        <w:t>Wght</w:t>
      </w:r>
      <w:r>
        <w:rPr>
          <w:vertAlign w:val="subscript"/>
        </w:rPr>
        <w:t>i</w:t>
      </w:r>
      <w:proofErr w:type="spellEnd"/>
      <w:r>
        <w:t xml:space="preserve"> – the weight of the </w:t>
      </w:r>
      <w:proofErr w:type="spellStart"/>
      <w:r>
        <w:t>i</w:t>
      </w:r>
      <w:r w:rsidRPr="00AE13E0">
        <w:rPr>
          <w:vertAlign w:val="superscript"/>
        </w:rPr>
        <w:t>th</w:t>
      </w:r>
      <w:proofErr w:type="spellEnd"/>
      <w:r>
        <w:t xml:space="preserve"> Stock;</w:t>
      </w:r>
    </w:p>
    <w:p w14:paraId="3BBC3CFE" w14:textId="77777777" w:rsidR="00354EE2" w:rsidRPr="002116C9" w:rsidRDefault="00354EE2" w:rsidP="00354EE2">
      <w:pPr>
        <w:pStyle w:val="afc"/>
        <w:rPr>
          <w:rFonts w:cs="Tahoma"/>
        </w:rPr>
      </w:pPr>
      <w:proofErr w:type="spellStart"/>
      <w:r>
        <w:lastRenderedPageBreak/>
        <w:t>MC</w:t>
      </w:r>
      <w:r>
        <w:rPr>
          <w:vertAlign w:val="subscript"/>
        </w:rPr>
        <w:t>i</w:t>
      </w:r>
      <w:proofErr w:type="spellEnd"/>
      <w:r>
        <w:t xml:space="preserve"> – capitalisation of the </w:t>
      </w:r>
      <w:proofErr w:type="spellStart"/>
      <w:r>
        <w:t>i</w:t>
      </w:r>
      <w:r>
        <w:rPr>
          <w:vertAlign w:val="superscript"/>
        </w:rPr>
        <w:t>th</w:t>
      </w:r>
      <w:proofErr w:type="spellEnd"/>
      <w:r>
        <w:t xml:space="preserve"> Stock;</w:t>
      </w:r>
    </w:p>
    <w:p w14:paraId="3F7CA840" w14:textId="77777777" w:rsidR="00354EE2" w:rsidRPr="00636E22" w:rsidRDefault="00354EE2" w:rsidP="00354EE2">
      <w:pPr>
        <w:pStyle w:val="afc"/>
        <w:rPr>
          <w:rFonts w:cs="Tahoma"/>
        </w:rPr>
      </w:pPr>
      <w:r>
        <w:t>N – the total number of Stocks.</w:t>
      </w:r>
    </w:p>
    <w:p w14:paraId="2C4F8022" w14:textId="77777777" w:rsidR="00354EE2" w:rsidRPr="00636E22" w:rsidRDefault="00354EE2" w:rsidP="000925DA">
      <w:pPr>
        <w:pStyle w:val="30"/>
        <w:keepNext/>
        <w:ind w:left="1078" w:hanging="794"/>
        <w:rPr>
          <w:rFonts w:cs="Tahoma"/>
        </w:rPr>
      </w:pPr>
      <w:r>
        <w:t>The Weight of Stocks of one Issuer is calculated as the sum of Weights of Stocks of the same category of such Issuer.</w:t>
      </w:r>
    </w:p>
    <w:p w14:paraId="00F36CE0" w14:textId="77777777" w:rsidR="00354EE2" w:rsidRDefault="00354EE2" w:rsidP="000925DA">
      <w:pPr>
        <w:pStyle w:val="30"/>
        <w:keepNext/>
        <w:ind w:left="1078" w:hanging="794"/>
        <w:rPr>
          <w:rFonts w:cs="Tahoma"/>
        </w:rPr>
      </w:pPr>
      <w:bookmarkStart w:id="125" w:name="_Ref482878537"/>
      <w:r>
        <w:t xml:space="preserve">To mitigate the impact of specific Stocks on the Index value, the Weighting Factor calculated to cap the Weight of a Stock and/or Issuer, is applied. Values and types of Weight </w:t>
      </w:r>
      <w:proofErr w:type="gramStart"/>
      <w:r>
        <w:t>limits  are</w:t>
      </w:r>
      <w:proofErr w:type="gramEnd"/>
      <w:r>
        <w:t xml:space="preserve"> described in Appendix 3 hereto.</w:t>
      </w:r>
      <w:bookmarkEnd w:id="125"/>
    </w:p>
    <w:p w14:paraId="15A47CA8" w14:textId="3B5FB6BA" w:rsidR="00354EE2" w:rsidRPr="00AF73F6" w:rsidRDefault="00354EE2" w:rsidP="000925DA">
      <w:pPr>
        <w:pStyle w:val="30"/>
        <w:keepNext/>
        <w:ind w:left="1078" w:hanging="794"/>
        <w:rPr>
          <w:rFonts w:cs="Tahoma"/>
        </w:rPr>
      </w:pPr>
      <w:r>
        <w:t xml:space="preserve">To effect restrictions set out in Clause </w:t>
      </w:r>
      <w:r w:rsidRPr="000925DA">
        <w:rPr>
          <w:rFonts w:cs="Tahoma"/>
        </w:rPr>
        <w:fldChar w:fldCharType="begin"/>
      </w:r>
      <w:r w:rsidRPr="000925DA">
        <w:rPr>
          <w:rFonts w:cs="Tahoma"/>
        </w:rPr>
        <w:instrText xml:space="preserve"> REF _Ref482878537 \r \h </w:instrText>
      </w:r>
      <w:r w:rsidR="000925DA">
        <w:rPr>
          <w:rFonts w:cs="Tahoma"/>
        </w:rPr>
        <w:instrText xml:space="preserve"> \* MERGEFORMAT </w:instrText>
      </w:r>
      <w:r w:rsidRPr="000925DA">
        <w:rPr>
          <w:rFonts w:cs="Tahoma"/>
        </w:rPr>
      </w:r>
      <w:r w:rsidRPr="000925DA">
        <w:rPr>
          <w:rFonts w:cs="Tahoma"/>
        </w:rPr>
        <w:fldChar w:fldCharType="separate"/>
      </w:r>
      <w:r w:rsidR="00AE13E0">
        <w:rPr>
          <w:rFonts w:cs="Tahoma"/>
        </w:rPr>
        <w:t>2.8.3</w:t>
      </w:r>
      <w:r w:rsidRPr="000925DA">
        <w:rPr>
          <w:rFonts w:cs="Tahoma"/>
        </w:rPr>
        <w:fldChar w:fldCharType="end"/>
      </w:r>
      <w:r>
        <w:t>, the Weights of Issuers are adjusted as follows:</w:t>
      </w:r>
    </w:p>
    <w:p w14:paraId="624F041C" w14:textId="77777777" w:rsidR="00354EE2" w:rsidRDefault="00354EE2" w:rsidP="00354EE2">
      <w:pPr>
        <w:pStyle w:val="11"/>
      </w:pPr>
      <w:r>
        <w:t>Where the Weight of an Issuer or the total Weight of Issuers in Index Constituents exceeds the value specified in Appendix 3, the Weight is set equal to such value.</w:t>
      </w:r>
      <w:r>
        <w:cr/>
      </w:r>
      <w:r>
        <w:br/>
        <w:t xml:space="preserve"> </w:t>
      </w:r>
    </w:p>
    <w:p w14:paraId="0C5D8BAA" w14:textId="77777777" w:rsidR="00354EE2" w:rsidRDefault="00354EE2" w:rsidP="00354EE2">
      <w:pPr>
        <w:pStyle w:val="11"/>
      </w:pPr>
      <w:r>
        <w:t>The difference between limited and unlimited Weights is divided between Issuers with an unlimited Weight on a pro rata basis.</w:t>
      </w:r>
    </w:p>
    <w:p w14:paraId="7BC3C0B0" w14:textId="77777777" w:rsidR="00354EE2" w:rsidRDefault="00354EE2" w:rsidP="00354EE2">
      <w:pPr>
        <w:pStyle w:val="11"/>
      </w:pPr>
      <w:r>
        <w:t>The above-mentioned operations are repeated until there are Issuers with a Weight exceeding the value specified in Appendix 3 hereto.</w:t>
      </w:r>
    </w:p>
    <w:p w14:paraId="1FC4082A" w14:textId="77777777" w:rsidR="00354EE2" w:rsidRPr="009A598F" w:rsidRDefault="00354EE2" w:rsidP="000925DA">
      <w:pPr>
        <w:pStyle w:val="30"/>
        <w:keepNext/>
        <w:ind w:left="1078" w:hanging="794"/>
        <w:rPr>
          <w:rFonts w:cs="Tahoma"/>
        </w:rPr>
      </w:pPr>
      <w:r>
        <w:t xml:space="preserve">The Weighting Factor Wi of the </w:t>
      </w:r>
      <w:proofErr w:type="spellStart"/>
      <w:r>
        <w:t>i</w:t>
      </w:r>
      <w:r w:rsidRPr="00AE13E0">
        <w:rPr>
          <w:vertAlign w:val="superscript"/>
        </w:rPr>
        <w:t>th</w:t>
      </w:r>
      <w:proofErr w:type="spellEnd"/>
      <w:r>
        <w:t xml:space="preserve"> Stock is calculated as follows:</w:t>
      </w:r>
    </w:p>
    <w:p w14:paraId="3E7A0036" w14:textId="77777777" w:rsidR="00354EE2" w:rsidRDefault="00354EE2" w:rsidP="00354EE2">
      <w:pPr>
        <w:pStyle w:val="30"/>
        <w:numPr>
          <w:ilvl w:val="0"/>
          <w:numId w:val="0"/>
        </w:numPr>
        <w:ind w:left="284"/>
        <w:rPr>
          <w:rFonts w:cs="Tahoma"/>
          <w:sz w:val="24"/>
        </w:rPr>
      </w:pPr>
    </w:p>
    <w:p w14:paraId="6966DFFF" w14:textId="77777777" w:rsidR="00354EE2" w:rsidRPr="006B0A6B" w:rsidRDefault="00B64A5C" w:rsidP="00354EE2">
      <w:pPr>
        <w:pStyle w:val="30"/>
        <w:numPr>
          <w:ilvl w:val="0"/>
          <w:numId w:val="0"/>
        </w:numPr>
        <w:ind w:left="284"/>
        <w:rPr>
          <w:rFonts w:cs="Tahoma"/>
        </w:rPr>
      </w:pPr>
      <m:oMathPara>
        <m:oMath>
          <m:sSub>
            <m:sSubPr>
              <m:ctrlPr>
                <w:rPr>
                  <w:rFonts w:ascii="Cambria Math" w:hAnsi="Cambria Math" w:cs="Tahoma"/>
                  <w:sz w:val="24"/>
                </w:rPr>
              </m:ctrlPr>
            </m:sSubPr>
            <m:e>
              <m:r>
                <w:rPr>
                  <w:rFonts w:ascii="Cambria Math" w:hAnsi="Cambria Math" w:cs="Tahoma"/>
                  <w:sz w:val="24"/>
                </w:rPr>
                <m:t>W</m:t>
              </m:r>
            </m:e>
            <m:sub>
              <m:r>
                <w:rPr>
                  <w:rFonts w:ascii="Cambria Math" w:hAnsi="Cambria Math" w:cs="Tahoma"/>
                  <w:sz w:val="24"/>
                </w:rPr>
                <m:t>i</m:t>
              </m:r>
            </m:sub>
          </m:sSub>
          <m:r>
            <w:rPr>
              <w:rFonts w:ascii="Cambria Math" w:hAnsi="Cambria Math" w:cs="Tahoma"/>
              <w:sz w:val="24"/>
            </w:rPr>
            <m:t>=</m:t>
          </m:r>
          <m:sSub>
            <m:sSubPr>
              <m:ctrlPr>
                <w:rPr>
                  <w:rFonts w:ascii="Cambria Math" w:hAnsi="Cambria Math" w:cs="Tahoma"/>
                  <w:i/>
                  <w:sz w:val="24"/>
                </w:rPr>
              </m:ctrlPr>
            </m:sSubPr>
            <m:e>
              <m:r>
                <w:rPr>
                  <w:rFonts w:ascii="Cambria Math" w:hAnsi="Cambria Math" w:cs="Tahoma"/>
                  <w:sz w:val="24"/>
                </w:rPr>
                <m:t>WW</m:t>
              </m:r>
            </m:e>
            <m:sub>
              <m:r>
                <w:rPr>
                  <w:rFonts w:ascii="Cambria Math" w:hAnsi="Cambria Math" w:cs="Tahoma"/>
                  <w:sz w:val="24"/>
                </w:rPr>
                <m:t>i</m:t>
              </m:r>
            </m:sub>
          </m:sSub>
          <m:r>
            <m:rPr>
              <m:sty m:val="p"/>
            </m:rPr>
            <w:rPr>
              <w:rFonts w:ascii="Cambria Math" w:hAnsi="Cambria Math" w:cs="Tahoma"/>
            </w:rPr>
            <m:t>∙</m:t>
          </m:r>
          <m:sSub>
            <m:sSubPr>
              <m:ctrlPr>
                <w:rPr>
                  <w:rFonts w:ascii="Cambria Math" w:hAnsi="Cambria Math" w:cs="Tahoma"/>
                  <w:i/>
                  <w:sz w:val="24"/>
                </w:rPr>
              </m:ctrlPr>
            </m:sSubPr>
            <m:e>
              <m:r>
                <w:rPr>
                  <w:rFonts w:ascii="Cambria Math" w:hAnsi="Cambria Math" w:cs="Tahoma"/>
                  <w:sz w:val="24"/>
                </w:rPr>
                <m:t>LW</m:t>
              </m:r>
            </m:e>
            <m:sub>
              <m:r>
                <w:rPr>
                  <w:rFonts w:ascii="Cambria Math" w:hAnsi="Cambria Math" w:cs="Tahoma"/>
                  <w:sz w:val="24"/>
                </w:rPr>
                <m:t>i</m:t>
              </m:r>
            </m:sub>
          </m:sSub>
          <m:r>
            <w:rPr>
              <w:rFonts w:ascii="Cambria Math" w:hAnsi="Cambria Math" w:cs="Tahoma"/>
              <w:sz w:val="24"/>
            </w:rPr>
            <m:t xml:space="preserve"> ,</m:t>
          </m:r>
        </m:oMath>
      </m:oMathPara>
    </w:p>
    <w:p w14:paraId="2AAC254F" w14:textId="77777777" w:rsidR="00354EE2" w:rsidRPr="00636E22" w:rsidRDefault="00354EE2" w:rsidP="00354EE2">
      <w:pPr>
        <w:pStyle w:val="afc"/>
        <w:rPr>
          <w:rFonts w:cs="Tahoma"/>
        </w:rPr>
      </w:pPr>
      <w:r>
        <w:t>where:</w:t>
      </w:r>
    </w:p>
    <w:p w14:paraId="29202237" w14:textId="55B2C987" w:rsidR="00354EE2" w:rsidRPr="00636E22" w:rsidRDefault="00354EE2" w:rsidP="00354EE2">
      <w:pPr>
        <w:pStyle w:val="afc"/>
        <w:rPr>
          <w:rFonts w:cs="Tahoma"/>
        </w:rPr>
      </w:pPr>
      <w:proofErr w:type="spellStart"/>
      <w:r>
        <w:t>WW</w:t>
      </w:r>
      <w:r>
        <w:rPr>
          <w:vertAlign w:val="subscript"/>
        </w:rPr>
        <w:t>i</w:t>
      </w:r>
      <w:proofErr w:type="spellEnd"/>
      <w:r>
        <w:t xml:space="preserve"> – the market cap limit coefficient for the </w:t>
      </w:r>
      <w:proofErr w:type="spellStart"/>
      <w:r w:rsidR="00AE13E0">
        <w:t>i</w:t>
      </w:r>
      <w:r w:rsidR="00AE13E0" w:rsidRPr="00AE13E0">
        <w:rPr>
          <w:vertAlign w:val="superscript"/>
        </w:rPr>
        <w:t>th</w:t>
      </w:r>
      <w:proofErr w:type="spellEnd"/>
      <w:r w:rsidR="00AE13E0">
        <w:t xml:space="preserve"> </w:t>
      </w:r>
      <w:r>
        <w:t xml:space="preserve">Stock that depends on Stock’s weight; </w:t>
      </w:r>
    </w:p>
    <w:p w14:paraId="50CD5BA4" w14:textId="373B5F53" w:rsidR="00354EE2" w:rsidRDefault="00354EE2" w:rsidP="00354EE2">
      <w:pPr>
        <w:pStyle w:val="afc"/>
        <w:rPr>
          <w:rFonts w:cs="Tahoma"/>
        </w:rPr>
      </w:pPr>
      <w:r>
        <w:t xml:space="preserve">LW </w:t>
      </w:r>
      <w:proofErr w:type="spellStart"/>
      <w:r>
        <w:rPr>
          <w:vertAlign w:val="subscript"/>
        </w:rPr>
        <w:t>i</w:t>
      </w:r>
      <w:proofErr w:type="spellEnd"/>
      <w:r>
        <w:t xml:space="preserve"> – an additional coefficient limiting the proportion of capitalisation of the </w:t>
      </w:r>
      <w:proofErr w:type="spellStart"/>
      <w:r>
        <w:t>i</w:t>
      </w:r>
      <w:r>
        <w:rPr>
          <w:vertAlign w:val="superscript"/>
        </w:rPr>
        <w:t>th</w:t>
      </w:r>
      <w:proofErr w:type="spellEnd"/>
      <w:r>
        <w:t xml:space="preserve"> Stock.</w:t>
      </w:r>
    </w:p>
    <w:p w14:paraId="621924E7" w14:textId="662632A6" w:rsidR="00493174" w:rsidRPr="000925DA" w:rsidRDefault="00493174" w:rsidP="000925DA">
      <w:pPr>
        <w:pStyle w:val="30"/>
        <w:keepNext/>
        <w:ind w:left="1078" w:hanging="794"/>
        <w:rPr>
          <w:rFonts w:cs="Tahoma"/>
        </w:rPr>
      </w:pPr>
      <w:bookmarkStart w:id="126" w:name="_Ref349554812"/>
      <w:r>
        <w:t xml:space="preserve">Weighting factor Wi of the </w:t>
      </w:r>
      <w:proofErr w:type="spellStart"/>
      <w:r w:rsidR="00AE13E0">
        <w:t>i</w:t>
      </w:r>
      <w:r w:rsidR="00AE13E0" w:rsidRPr="00AE13E0">
        <w:rPr>
          <w:vertAlign w:val="superscript"/>
        </w:rPr>
        <w:t>th</w:t>
      </w:r>
      <w:proofErr w:type="spellEnd"/>
      <w:r>
        <w:t xml:space="preserve"> Stock used in calculating the MOEX Blue Chip Index is set equal to the Stock’s weighting factor used in calculating the </w:t>
      </w:r>
      <w:r w:rsidR="0045636D">
        <w:t>Major</w:t>
      </w:r>
      <w:r>
        <w:t xml:space="preserve"> Index.</w:t>
      </w:r>
      <w:bookmarkEnd w:id="126"/>
    </w:p>
    <w:p w14:paraId="71417D3D" w14:textId="42A22959" w:rsidR="00354EE2" w:rsidRPr="000925DA" w:rsidRDefault="00354EE2" w:rsidP="000925DA">
      <w:pPr>
        <w:pStyle w:val="30"/>
        <w:keepNext/>
        <w:ind w:left="1078" w:hanging="794"/>
        <w:rPr>
          <w:rFonts w:cs="Tahoma"/>
        </w:rPr>
      </w:pPr>
      <w:r>
        <w:t xml:space="preserve">Weighting factors </w:t>
      </w:r>
      <w:proofErr w:type="spellStart"/>
      <w:r>
        <w:t>WWi</w:t>
      </w:r>
      <w:proofErr w:type="spellEnd"/>
      <w:r>
        <w:t xml:space="preserve"> and Wi can be anything between 0 and 1, with accuracy to seven decimal places according to the rounding rule. Weighting factors are calculated based on the results of a trading day preceding the date of disclosure of changes in Index Constituents.</w:t>
      </w:r>
    </w:p>
    <w:p w14:paraId="786E851E" w14:textId="77777777" w:rsidR="00354EE2" w:rsidRPr="00636E22" w:rsidRDefault="00354EE2" w:rsidP="00354EE2">
      <w:pPr>
        <w:pStyle w:val="a4"/>
        <w:spacing w:after="0"/>
        <w:jc w:val="both"/>
        <w:rPr>
          <w:rFonts w:cs="Tahoma"/>
        </w:rPr>
      </w:pPr>
    </w:p>
    <w:p w14:paraId="42F5C8C2" w14:textId="77777777" w:rsidR="00354EE2" w:rsidRPr="00636E22" w:rsidRDefault="00354EE2" w:rsidP="00354EE2">
      <w:pPr>
        <w:pStyle w:val="a"/>
        <w:tabs>
          <w:tab w:val="clear" w:pos="9344"/>
        </w:tabs>
      </w:pPr>
      <w:bookmarkStart w:id="127" w:name="_Ref482878774"/>
      <w:bookmarkStart w:id="128" w:name="_Toc488065473"/>
      <w:bookmarkStart w:id="129" w:name="_Toc112866761"/>
      <w:r>
        <w:t>Calculating the Divisor</w:t>
      </w:r>
      <w:bookmarkEnd w:id="127"/>
      <w:bookmarkEnd w:id="128"/>
      <w:bookmarkEnd w:id="129"/>
      <w:r>
        <w:t xml:space="preserve"> </w:t>
      </w:r>
    </w:p>
    <w:p w14:paraId="6A2393DD" w14:textId="25E13E74" w:rsidR="00354EE2" w:rsidRPr="00636E22" w:rsidRDefault="00354EE2" w:rsidP="000925DA">
      <w:pPr>
        <w:pStyle w:val="30"/>
        <w:keepNext/>
        <w:ind w:left="1078" w:hanging="794"/>
        <w:rPr>
          <w:rFonts w:cs="Tahoma"/>
        </w:rPr>
      </w:pPr>
      <w:bookmarkStart w:id="130" w:name="_Ref482878978"/>
      <w:r>
        <w:t xml:space="preserve">The Divisor </w:t>
      </w:r>
      <w:proofErr w:type="spellStart"/>
      <w:r>
        <w:t>D</w:t>
      </w:r>
      <w:r>
        <w:rPr>
          <w:vertAlign w:val="subscript"/>
        </w:rPr>
        <w:t>n</w:t>
      </w:r>
      <w:proofErr w:type="spellEnd"/>
      <w:r>
        <w:t xml:space="preserve"> is calculated where Index Constituents, a Free Float Factor, Wi Factors restricting the proportion of the </w:t>
      </w:r>
      <w:proofErr w:type="spellStart"/>
      <w:r w:rsidR="00AE13E0">
        <w:t>i</w:t>
      </w:r>
      <w:r w:rsidR="00AE13E0" w:rsidRPr="00AE13E0">
        <w:rPr>
          <w:vertAlign w:val="superscript"/>
        </w:rPr>
        <w:t>th</w:t>
      </w:r>
      <w:proofErr w:type="spellEnd"/>
      <w:r>
        <w:t xml:space="preserve"> Stocks capitalization (weighting factors) have changed, and (or) corporate events specified in Clause </w:t>
      </w:r>
      <w:r w:rsidRPr="00636E22">
        <w:rPr>
          <w:rFonts w:cs="Tahoma"/>
        </w:rPr>
        <w:fldChar w:fldCharType="begin"/>
      </w:r>
      <w:r w:rsidRPr="00636E22">
        <w:rPr>
          <w:rFonts w:cs="Tahoma"/>
        </w:rPr>
        <w:instrText xml:space="preserve"> REF _Ref423520053 \r \h  \* MERGEFORMAT </w:instrText>
      </w:r>
      <w:r w:rsidRPr="00636E22">
        <w:rPr>
          <w:rFonts w:cs="Tahoma"/>
        </w:rPr>
      </w:r>
      <w:r w:rsidRPr="00636E22">
        <w:rPr>
          <w:rFonts w:cs="Tahoma"/>
        </w:rPr>
        <w:fldChar w:fldCharType="separate"/>
      </w:r>
      <w:r w:rsidR="00AE13E0">
        <w:rPr>
          <w:rFonts w:cs="Tahoma"/>
        </w:rPr>
        <w:t>3.9</w:t>
      </w:r>
      <w:r w:rsidRPr="00636E22">
        <w:rPr>
          <w:rFonts w:cs="Tahoma"/>
        </w:rPr>
        <w:fldChar w:fldCharType="end"/>
      </w:r>
      <w:r>
        <w:t xml:space="preserve"> hereof have occurred.</w:t>
      </w:r>
      <w:bookmarkEnd w:id="130"/>
      <w:r>
        <w:t xml:space="preserve"> </w:t>
      </w:r>
    </w:p>
    <w:p w14:paraId="71EC79DF" w14:textId="77777777" w:rsidR="00354EE2" w:rsidRPr="00636E22" w:rsidRDefault="00354EE2" w:rsidP="000925DA">
      <w:pPr>
        <w:pStyle w:val="30"/>
        <w:keepNext/>
        <w:ind w:left="1078" w:hanging="794"/>
        <w:rPr>
          <w:rFonts w:cs="Tahoma"/>
        </w:rPr>
      </w:pPr>
      <w:r>
        <w:t xml:space="preserve">Divisor </w:t>
      </w:r>
      <w:proofErr w:type="spellStart"/>
      <w:r>
        <w:t>D</w:t>
      </w:r>
      <w:r>
        <w:rPr>
          <w:vertAlign w:val="subscript"/>
        </w:rPr>
        <w:t>n</w:t>
      </w:r>
      <w:proofErr w:type="spellEnd"/>
      <w:r>
        <w:t xml:space="preserve"> is calculated according to the following formula:</w:t>
      </w:r>
    </w:p>
    <w:p w14:paraId="180C5221" w14:textId="77777777" w:rsidR="00354EE2" w:rsidRPr="00636E22" w:rsidRDefault="00B64A5C" w:rsidP="00354EE2">
      <w:pPr>
        <w:pStyle w:val="afe"/>
        <w:rPr>
          <w:rFonts w:ascii="Tahoma" w:hAnsi="Tahoma" w:cs="Tahoma"/>
        </w:rPr>
      </w:pPr>
      <m:oMathPara>
        <m:oMath>
          <m:sSub>
            <m:sSubPr>
              <m:ctrlPr>
                <w:rPr>
                  <w:rFonts w:cs="Tahoma"/>
                </w:rPr>
              </m:ctrlPr>
            </m:sSubPr>
            <m:e>
              <m:r>
                <w:rPr>
                  <w:rFonts w:cs="Tahoma"/>
                </w:rPr>
                <m:t>D</m:t>
              </m:r>
            </m:e>
            <m:sub>
              <m:r>
                <w:rPr>
                  <w:rFonts w:cs="Tahoma"/>
                </w:rPr>
                <m:t>n+1</m:t>
              </m:r>
            </m:sub>
          </m:sSub>
          <m:r>
            <w:rPr>
              <w:rFonts w:cs="Tahoma"/>
            </w:rPr>
            <m:t>=</m:t>
          </m:r>
          <m:sSub>
            <m:sSubPr>
              <m:ctrlPr>
                <w:rPr>
                  <w:rFonts w:cs="Tahoma"/>
                </w:rPr>
              </m:ctrlPr>
            </m:sSubPr>
            <m:e>
              <m:r>
                <w:rPr>
                  <w:rFonts w:cs="Tahoma"/>
                </w:rPr>
                <m:t>D</m:t>
              </m:r>
            </m:e>
            <m:sub>
              <m:r>
                <w:rPr>
                  <w:rFonts w:cs="Tahoma"/>
                </w:rPr>
                <m:t>n</m:t>
              </m:r>
            </m:sub>
          </m:sSub>
          <m:r>
            <w:rPr>
              <w:rFonts w:cs="Tahoma"/>
            </w:rPr>
            <m:t>∙</m:t>
          </m:r>
          <m:f>
            <m:fPr>
              <m:ctrlPr>
                <w:rPr>
                  <w:rFonts w:cs="Tahoma"/>
                </w:rPr>
              </m:ctrlPr>
            </m:fPr>
            <m:num>
              <m:r>
                <w:rPr>
                  <w:rFonts w:cs="Tahoma"/>
                </w:rPr>
                <m:t>M</m:t>
              </m:r>
              <m:sSubSup>
                <m:sSubSupPr>
                  <m:ctrlPr>
                    <w:rPr>
                      <w:rFonts w:cs="Tahoma"/>
                    </w:rPr>
                  </m:ctrlPr>
                </m:sSubSupPr>
                <m:e>
                  <m:r>
                    <w:rPr>
                      <w:rFonts w:cs="Tahoma"/>
                    </w:rPr>
                    <m:t>C</m:t>
                  </m:r>
                </m:e>
                <m:sub>
                  <m:r>
                    <w:rPr>
                      <w:rFonts w:cs="Tahoma"/>
                    </w:rPr>
                    <m:t>n</m:t>
                  </m:r>
                </m:sub>
                <m:sup>
                  <m:r>
                    <w:rPr>
                      <w:rFonts w:cs="Tahoma"/>
                    </w:rPr>
                    <m:t>`</m:t>
                  </m:r>
                </m:sup>
              </m:sSubSup>
            </m:num>
            <m:den>
              <m:r>
                <w:rPr>
                  <w:rFonts w:cs="Tahoma"/>
                </w:rPr>
                <m:t>M</m:t>
              </m:r>
              <m:sSub>
                <m:sSubPr>
                  <m:ctrlPr>
                    <w:rPr>
                      <w:rFonts w:cs="Tahoma"/>
                    </w:rPr>
                  </m:ctrlPr>
                </m:sSubPr>
                <m:e>
                  <m:r>
                    <w:rPr>
                      <w:rFonts w:cs="Tahoma"/>
                    </w:rPr>
                    <m:t>C</m:t>
                  </m:r>
                </m:e>
                <m:sub>
                  <m:r>
                    <w:rPr>
                      <w:rFonts w:cs="Tahoma"/>
                    </w:rPr>
                    <m:t>n</m:t>
                  </m:r>
                </m:sub>
              </m:sSub>
            </m:den>
          </m:f>
          <m:r>
            <w:rPr>
              <w:rFonts w:cs="Tahoma"/>
            </w:rPr>
            <m:t xml:space="preserve"> , </m:t>
          </m:r>
        </m:oMath>
      </m:oMathPara>
    </w:p>
    <w:p w14:paraId="2BB7880B" w14:textId="77777777" w:rsidR="00354EE2" w:rsidRPr="00636E22" w:rsidRDefault="00354EE2" w:rsidP="00354EE2">
      <w:pPr>
        <w:pStyle w:val="afc"/>
        <w:rPr>
          <w:rFonts w:cs="Tahoma"/>
        </w:rPr>
      </w:pPr>
      <w:r>
        <w:t>where:</w:t>
      </w:r>
    </w:p>
    <w:p w14:paraId="3AEACF7C" w14:textId="77777777" w:rsidR="00354EE2" w:rsidRPr="00636E22" w:rsidRDefault="00354EE2" w:rsidP="00354EE2">
      <w:pPr>
        <w:pStyle w:val="afc"/>
        <w:rPr>
          <w:rFonts w:cs="Tahoma"/>
        </w:rPr>
      </w:pPr>
      <w:r>
        <w:t>D</w:t>
      </w:r>
      <w:r>
        <w:rPr>
          <w:vertAlign w:val="subscript"/>
        </w:rPr>
        <w:t>n+1</w:t>
      </w:r>
      <w:r>
        <w:t xml:space="preserve"> – the new value of Divisor D;</w:t>
      </w:r>
    </w:p>
    <w:p w14:paraId="5D269872" w14:textId="77777777" w:rsidR="00354EE2" w:rsidRPr="00636E22" w:rsidRDefault="00354EE2" w:rsidP="00354EE2">
      <w:pPr>
        <w:pStyle w:val="afc"/>
        <w:rPr>
          <w:rFonts w:cs="Tahoma"/>
        </w:rPr>
      </w:pPr>
      <w:proofErr w:type="spellStart"/>
      <w:r>
        <w:t>D</w:t>
      </w:r>
      <w:r>
        <w:rPr>
          <w:vertAlign w:val="subscript"/>
        </w:rPr>
        <w:t>n</w:t>
      </w:r>
      <w:proofErr w:type="spellEnd"/>
      <w:r>
        <w:t xml:space="preserve"> – the current value of Divisor D;</w:t>
      </w:r>
    </w:p>
    <w:p w14:paraId="2CB3236F" w14:textId="27E6B151" w:rsidR="00354EE2" w:rsidRPr="00636E22" w:rsidRDefault="00354EE2" w:rsidP="00354EE2">
      <w:pPr>
        <w:pStyle w:val="afc"/>
        <w:rPr>
          <w:rFonts w:cs="Tahoma"/>
        </w:rPr>
      </w:pPr>
      <w:proofErr w:type="spellStart"/>
      <w:r>
        <w:t>MC</w:t>
      </w:r>
      <w:r>
        <w:rPr>
          <w:vertAlign w:val="subscript"/>
        </w:rPr>
        <w:t>n</w:t>
      </w:r>
      <w:proofErr w:type="spellEnd"/>
      <w:r>
        <w:t xml:space="preserve"> – total value of all Stocks before the occurrence of the circumstance that is the basis for recalculation of Dividend D in accordance with clause </w:t>
      </w:r>
      <w:r w:rsidR="009E19E4">
        <w:rPr>
          <w:rFonts w:cs="Tahoma"/>
        </w:rPr>
        <w:fldChar w:fldCharType="begin"/>
      </w:r>
      <w:r w:rsidR="009E19E4">
        <w:rPr>
          <w:rFonts w:cs="Tahoma"/>
        </w:rPr>
        <w:instrText xml:space="preserve"> REF _Ref482878978 \r \h </w:instrText>
      </w:r>
      <w:r w:rsidR="009E19E4">
        <w:rPr>
          <w:rFonts w:cs="Tahoma"/>
        </w:rPr>
      </w:r>
      <w:r w:rsidR="009E19E4">
        <w:rPr>
          <w:rFonts w:cs="Tahoma"/>
        </w:rPr>
        <w:fldChar w:fldCharType="separate"/>
      </w:r>
      <w:r w:rsidR="00AE13E0">
        <w:rPr>
          <w:rFonts w:cs="Tahoma"/>
        </w:rPr>
        <w:t>2.9.1</w:t>
      </w:r>
      <w:r w:rsidR="009E19E4">
        <w:rPr>
          <w:rFonts w:cs="Tahoma"/>
        </w:rPr>
        <w:fldChar w:fldCharType="end"/>
      </w:r>
      <w:r>
        <w:t xml:space="preserve"> of this Methodology;</w:t>
      </w:r>
    </w:p>
    <w:p w14:paraId="6F6320E1" w14:textId="74C6F1A9" w:rsidR="00354EE2" w:rsidRPr="00636E22" w:rsidRDefault="00354EE2" w:rsidP="00354EE2">
      <w:pPr>
        <w:pStyle w:val="afc"/>
        <w:rPr>
          <w:rFonts w:cs="Tahoma"/>
        </w:rPr>
      </w:pPr>
      <w:proofErr w:type="spellStart"/>
      <w:r>
        <w:t>MC</w:t>
      </w:r>
      <w:r>
        <w:rPr>
          <w:vertAlign w:val="subscript"/>
        </w:rPr>
        <w:t>n</w:t>
      </w:r>
      <w:proofErr w:type="spellEnd"/>
      <w:r>
        <w:rPr>
          <w:vertAlign w:val="superscript"/>
        </w:rPr>
        <w:t>'</w:t>
      </w:r>
      <w:r>
        <w:t xml:space="preserve"> – total value of all Stocks after the occurrence of the circumstance that is the basis for recalculation of Dividend D in accordance with </w:t>
      </w:r>
      <w:proofErr w:type="gramStart"/>
      <w:r>
        <w:t>clause  of</w:t>
      </w:r>
      <w:proofErr w:type="gramEnd"/>
      <w:r>
        <w:t xml:space="preserve"> this Methodology;</w:t>
      </w:r>
    </w:p>
    <w:p w14:paraId="48F1437C" w14:textId="23F9D091" w:rsidR="00354EE2" w:rsidRPr="00636E22" w:rsidRDefault="00354EE2" w:rsidP="00BC2644">
      <w:pPr>
        <w:pStyle w:val="30"/>
        <w:keepNext/>
        <w:ind w:left="1078" w:hanging="794"/>
        <w:rPr>
          <w:rFonts w:cs="Tahoma"/>
        </w:rPr>
      </w:pPr>
      <w:r>
        <w:t xml:space="preserve">Divisor </w:t>
      </w:r>
      <w:proofErr w:type="spellStart"/>
      <w:r>
        <w:t>D</w:t>
      </w:r>
      <w:r>
        <w:rPr>
          <w:vertAlign w:val="subscript"/>
        </w:rPr>
        <w:t>n</w:t>
      </w:r>
      <w:proofErr w:type="spellEnd"/>
      <w:r>
        <w:t xml:space="preserve"> is calculated to four decimal places using the mathematical rounding rule.</w:t>
      </w:r>
    </w:p>
    <w:p w14:paraId="6AB6CDAD" w14:textId="77777777" w:rsidR="00354EE2" w:rsidRPr="00636E22" w:rsidRDefault="00354EE2" w:rsidP="00354EE2">
      <w:pPr>
        <w:pStyle w:val="30"/>
        <w:numPr>
          <w:ilvl w:val="0"/>
          <w:numId w:val="0"/>
        </w:numPr>
        <w:ind w:left="1077" w:hanging="793"/>
      </w:pPr>
    </w:p>
    <w:p w14:paraId="01FD59B1" w14:textId="371C3BF6" w:rsidR="0045247E" w:rsidRPr="00636E22" w:rsidRDefault="00877E85" w:rsidP="00B3660F">
      <w:pPr>
        <w:pStyle w:val="10"/>
        <w:rPr>
          <w:rFonts w:cs="Tahoma"/>
        </w:rPr>
      </w:pPr>
      <w:bookmarkStart w:id="131" w:name="_Toc438206729"/>
      <w:bookmarkStart w:id="132" w:name="_Toc438206765"/>
      <w:bookmarkStart w:id="133" w:name="_Toc438206985"/>
      <w:bookmarkStart w:id="134" w:name="_Toc433902901"/>
      <w:bookmarkStart w:id="135" w:name="_Ref487540760"/>
      <w:bookmarkStart w:id="136" w:name="_Toc463443759"/>
      <w:bookmarkStart w:id="137" w:name="_Toc488065474"/>
      <w:bookmarkStart w:id="138" w:name="_Toc112866762"/>
      <w:r>
        <w:t>Indices construction and review</w:t>
      </w:r>
      <w:bookmarkEnd w:id="120"/>
      <w:bookmarkEnd w:id="131"/>
      <w:bookmarkEnd w:id="132"/>
      <w:bookmarkEnd w:id="133"/>
      <w:bookmarkEnd w:id="134"/>
      <w:bookmarkEnd w:id="135"/>
      <w:bookmarkEnd w:id="136"/>
      <w:bookmarkEnd w:id="137"/>
      <w:bookmarkEnd w:id="138"/>
    </w:p>
    <w:p w14:paraId="6F6687BB" w14:textId="397B3F06" w:rsidR="00F45DB8" w:rsidRPr="00636E22" w:rsidRDefault="00F45DB8" w:rsidP="00B0449E">
      <w:pPr>
        <w:pStyle w:val="a"/>
      </w:pPr>
      <w:bookmarkStart w:id="139" w:name="_Ref423512999"/>
      <w:bookmarkStart w:id="140" w:name="_Ref423518818"/>
      <w:bookmarkStart w:id="141" w:name="_Toc424122355"/>
      <w:bookmarkStart w:id="142" w:name="_Toc438206730"/>
      <w:bookmarkStart w:id="143" w:name="_Toc438206766"/>
      <w:bookmarkStart w:id="144" w:name="_Toc438206986"/>
      <w:bookmarkStart w:id="145" w:name="_Toc433902902"/>
      <w:bookmarkStart w:id="146" w:name="_Toc463443760"/>
      <w:bookmarkStart w:id="147" w:name="_Toc488065475"/>
      <w:bookmarkStart w:id="148" w:name="_Toc112866763"/>
      <w:r>
        <w:t>Index construction principles</w:t>
      </w:r>
      <w:bookmarkEnd w:id="139"/>
      <w:bookmarkEnd w:id="140"/>
      <w:bookmarkEnd w:id="141"/>
      <w:bookmarkEnd w:id="142"/>
      <w:bookmarkEnd w:id="143"/>
      <w:bookmarkEnd w:id="144"/>
      <w:bookmarkEnd w:id="145"/>
      <w:bookmarkEnd w:id="146"/>
      <w:bookmarkEnd w:id="147"/>
      <w:bookmarkEnd w:id="148"/>
    </w:p>
    <w:p w14:paraId="4B720620" w14:textId="5956891A" w:rsidR="00875892" w:rsidRPr="000925DA" w:rsidRDefault="002B55EF" w:rsidP="000925DA">
      <w:pPr>
        <w:pStyle w:val="30"/>
        <w:keepNext/>
        <w:ind w:left="1078" w:hanging="794"/>
        <w:rPr>
          <w:rFonts w:cs="Tahoma"/>
        </w:rPr>
      </w:pPr>
      <w:r>
        <w:t xml:space="preserve">Constituents of the Indices are set out of the Broad Market Index Constituents determined in accordance with Clause </w:t>
      </w:r>
      <w:r w:rsidR="00B240AF" w:rsidRPr="000925DA">
        <w:rPr>
          <w:rFonts w:cs="Tahoma"/>
        </w:rPr>
        <w:fldChar w:fldCharType="begin"/>
      </w:r>
      <w:r w:rsidR="00B240AF" w:rsidRPr="000925DA">
        <w:rPr>
          <w:rFonts w:cs="Tahoma"/>
        </w:rPr>
        <w:instrText xml:space="preserve"> REF _Ref424640785 \r \h </w:instrText>
      </w:r>
      <w:r w:rsidR="00C146BF" w:rsidRPr="000925DA">
        <w:rPr>
          <w:rFonts w:cs="Tahoma"/>
        </w:rPr>
        <w:instrText xml:space="preserve"> \* MERGEFORMAT </w:instrText>
      </w:r>
      <w:r w:rsidR="00B240AF" w:rsidRPr="000925DA">
        <w:rPr>
          <w:rFonts w:cs="Tahoma"/>
        </w:rPr>
      </w:r>
      <w:r w:rsidR="00B240AF" w:rsidRPr="000925DA">
        <w:rPr>
          <w:rFonts w:cs="Tahoma"/>
        </w:rPr>
        <w:fldChar w:fldCharType="separate"/>
      </w:r>
      <w:r w:rsidR="00AE13E0">
        <w:rPr>
          <w:rFonts w:cs="Tahoma"/>
        </w:rPr>
        <w:t>3.2</w:t>
      </w:r>
      <w:r w:rsidR="00B240AF" w:rsidRPr="000925DA">
        <w:rPr>
          <w:rFonts w:cs="Tahoma"/>
        </w:rPr>
        <w:fldChar w:fldCharType="end"/>
      </w:r>
      <w:r>
        <w:t xml:space="preserve"> hereof except for MOEX Innovation Index Constituents.</w:t>
      </w:r>
    </w:p>
    <w:p w14:paraId="7061C779" w14:textId="2E77D558" w:rsidR="00F45DB8" w:rsidRPr="000925DA" w:rsidRDefault="00183A9D" w:rsidP="000925DA">
      <w:pPr>
        <w:pStyle w:val="30"/>
        <w:keepNext/>
        <w:ind w:left="1078" w:hanging="794"/>
        <w:rPr>
          <w:rFonts w:cs="Tahoma"/>
        </w:rPr>
      </w:pPr>
      <w:r>
        <w:t xml:space="preserve">The MOEX Innovation Index Constituents are set out of Stocks admitted to trading on the Innovation and Investment Market as defined in Clause </w:t>
      </w:r>
      <w:r w:rsidR="00685907" w:rsidRPr="000925DA">
        <w:rPr>
          <w:rFonts w:cs="Tahoma"/>
        </w:rPr>
        <w:fldChar w:fldCharType="begin"/>
      </w:r>
      <w:r w:rsidR="00685907" w:rsidRPr="000925DA">
        <w:rPr>
          <w:rFonts w:cs="Tahoma"/>
        </w:rPr>
        <w:instrText xml:space="preserve"> REF _Ref424226608 \r \h </w:instrText>
      </w:r>
      <w:r w:rsidR="00C146BF" w:rsidRPr="000925DA">
        <w:rPr>
          <w:rFonts w:cs="Tahoma"/>
        </w:rPr>
        <w:instrText xml:space="preserve"> \* MERGEFORMAT </w:instrText>
      </w:r>
      <w:r w:rsidR="00685907" w:rsidRPr="000925DA">
        <w:rPr>
          <w:rFonts w:cs="Tahoma"/>
        </w:rPr>
      </w:r>
      <w:r w:rsidR="00685907" w:rsidRPr="000925DA">
        <w:rPr>
          <w:rFonts w:cs="Tahoma"/>
        </w:rPr>
        <w:fldChar w:fldCharType="separate"/>
      </w:r>
      <w:r w:rsidR="00AE13E0">
        <w:rPr>
          <w:rFonts w:cs="Tahoma"/>
        </w:rPr>
        <w:t>3.7</w:t>
      </w:r>
      <w:r w:rsidR="00685907" w:rsidRPr="000925DA">
        <w:rPr>
          <w:rFonts w:cs="Tahoma"/>
        </w:rPr>
        <w:fldChar w:fldCharType="end"/>
      </w:r>
      <w:r>
        <w:t xml:space="preserve"> hereof.</w:t>
      </w:r>
    </w:p>
    <w:p w14:paraId="722E6297" w14:textId="77777777" w:rsidR="00D77A37" w:rsidRPr="00636E22" w:rsidRDefault="00D77A37" w:rsidP="000925DA">
      <w:pPr>
        <w:pStyle w:val="30"/>
        <w:keepNext/>
        <w:ind w:left="1078" w:hanging="794"/>
        <w:rPr>
          <w:rFonts w:cs="Tahoma"/>
        </w:rPr>
      </w:pPr>
      <w:r>
        <w:t>Constituents include names of Issuers and an indication of the securities’ category (type) (for stocks), and names of the represented stocks’ Issuers (for depository receipts).</w:t>
      </w:r>
    </w:p>
    <w:p w14:paraId="788941F3" w14:textId="502E6AD2" w:rsidR="00BB7261" w:rsidRPr="000925DA" w:rsidRDefault="00BB7261" w:rsidP="000925DA">
      <w:pPr>
        <w:pStyle w:val="30"/>
        <w:keepNext/>
        <w:ind w:left="1078" w:hanging="794"/>
      </w:pPr>
      <w:bookmarkStart w:id="149" w:name="_Ref424048119"/>
      <w:r>
        <w:t xml:space="preserve">The Exchange may, with consideration for the Index Committee’s recommendations, decide to add to Index Constituents (remove from Index Constituents) Stocks not added (added) to Index Constituents according to the procedure described in Clauses </w:t>
      </w:r>
      <w:r w:rsidR="005F61A1" w:rsidRPr="000925DA">
        <w:fldChar w:fldCharType="begin"/>
      </w:r>
      <w:r w:rsidR="005F61A1" w:rsidRPr="000925DA">
        <w:instrText xml:space="preserve"> REF _Ref424640785 \r \h </w:instrText>
      </w:r>
      <w:r w:rsidR="000925DA">
        <w:instrText xml:space="preserve"> \* MERGEFORMAT </w:instrText>
      </w:r>
      <w:r w:rsidR="005F61A1" w:rsidRPr="000925DA">
        <w:fldChar w:fldCharType="separate"/>
      </w:r>
      <w:r w:rsidR="00AE13E0">
        <w:t>3.2</w:t>
      </w:r>
      <w:r w:rsidR="005F61A1" w:rsidRPr="000925DA">
        <w:fldChar w:fldCharType="end"/>
      </w:r>
      <w:r>
        <w:t>-</w:t>
      </w:r>
      <w:r w:rsidR="005F61A1" w:rsidRPr="000925DA">
        <w:fldChar w:fldCharType="begin"/>
      </w:r>
      <w:r w:rsidR="005F61A1" w:rsidRPr="000925DA">
        <w:instrText xml:space="preserve"> REF _Ref494289197 \r \h </w:instrText>
      </w:r>
      <w:r w:rsidR="000925DA">
        <w:instrText xml:space="preserve"> \* MERGEFORMAT </w:instrText>
      </w:r>
      <w:r w:rsidR="005F61A1" w:rsidRPr="000925DA">
        <w:fldChar w:fldCharType="separate"/>
      </w:r>
      <w:r w:rsidR="00AE13E0">
        <w:t>3.7</w:t>
      </w:r>
      <w:r w:rsidR="005F61A1" w:rsidRPr="000925DA">
        <w:fldChar w:fldCharType="end"/>
      </w:r>
      <w:r>
        <w:t xml:space="preserve"> hereof.  The said </w:t>
      </w:r>
      <w:r>
        <w:lastRenderedPageBreak/>
        <w:t>decision shall be in line with the requirements for Index Constituents provided for herein and in regulatory acts of the Bank of Russia.</w:t>
      </w:r>
      <w:bookmarkEnd w:id="149"/>
    </w:p>
    <w:p w14:paraId="182E9EE0" w14:textId="21C2A0FD" w:rsidR="001A384E" w:rsidRDefault="001A384E" w:rsidP="000925DA">
      <w:pPr>
        <w:pStyle w:val="30"/>
        <w:keepNext/>
        <w:ind w:left="1078" w:hanging="794"/>
      </w:pPr>
      <w:r>
        <w:t>The Exchange may decide to exclude from the Index the Issuers that have not publicly disclosed information on the owners of shares and/or represented shares of the Issuer, including beneficial owners, during the six months preceding the Index Review Date, due to impossibility to determine the Free Float Factor for the Stock in the procedure set forth in section 2.6 of this Methodology and the Moscow Exchange Free Float Methodology.</w:t>
      </w:r>
    </w:p>
    <w:p w14:paraId="742B3278" w14:textId="77777777" w:rsidR="00AE13E0" w:rsidRPr="000925DA" w:rsidRDefault="00AE13E0" w:rsidP="00AE13E0">
      <w:pPr>
        <w:pStyle w:val="30"/>
        <w:keepNext/>
        <w:numPr>
          <w:ilvl w:val="0"/>
          <w:numId w:val="0"/>
        </w:numPr>
        <w:ind w:left="1078"/>
      </w:pPr>
    </w:p>
    <w:p w14:paraId="44B3F44C" w14:textId="77777777" w:rsidR="00E4686E" w:rsidRPr="00636E22" w:rsidRDefault="00E4686E" w:rsidP="00887DEB">
      <w:pPr>
        <w:rPr>
          <w:rFonts w:cs="Tahoma"/>
        </w:rPr>
      </w:pPr>
    </w:p>
    <w:p w14:paraId="5B5411EF" w14:textId="77777777" w:rsidR="00AE13E0" w:rsidRPr="008859E2" w:rsidRDefault="00AE13E0" w:rsidP="00AE13E0">
      <w:pPr>
        <w:pStyle w:val="a"/>
        <w:spacing w:after="120"/>
      </w:pPr>
      <w:bookmarkStart w:id="150" w:name="_Toc439152804"/>
      <w:bookmarkStart w:id="151" w:name="_Ref488314232"/>
      <w:bookmarkStart w:id="152" w:name="_Ref488314250"/>
      <w:bookmarkStart w:id="153" w:name="_Toc493259837"/>
      <w:bookmarkStart w:id="154" w:name="_Toc112866764"/>
      <w:r w:rsidRPr="008859E2">
        <w:t>Broad Market Index Constituents Algorithm</w:t>
      </w:r>
      <w:bookmarkEnd w:id="150"/>
      <w:bookmarkEnd w:id="151"/>
      <w:bookmarkEnd w:id="152"/>
      <w:bookmarkEnd w:id="153"/>
      <w:bookmarkEnd w:id="154"/>
    </w:p>
    <w:p w14:paraId="4340F423" w14:textId="7F8E880E" w:rsidR="00AE13E0" w:rsidRPr="006709CD" w:rsidRDefault="00AE13E0" w:rsidP="00AE13E0">
      <w:pPr>
        <w:pStyle w:val="30"/>
        <w:ind w:left="1077"/>
        <w:rPr>
          <w:rFonts w:cs="Tahoma"/>
          <w:u w:color="0000E9"/>
        </w:rPr>
      </w:pPr>
      <w:bookmarkStart w:id="155" w:name="_Ref488314395"/>
      <w:r w:rsidRPr="006709CD">
        <w:rPr>
          <w:rFonts w:cs="Tahoma"/>
          <w:u w:color="0000E9"/>
        </w:rPr>
        <w:t>Unless otherwise specified by the Exchange, the Broad Market Index Constituents consist of 100 stocks. To this effect, the Broad Market Index Constituents shall include stocks of at least 10 Issuers.</w:t>
      </w:r>
      <w:bookmarkEnd w:id="155"/>
    </w:p>
    <w:p w14:paraId="2DE2B54A" w14:textId="77777777" w:rsidR="00AE13E0" w:rsidRPr="006709CD" w:rsidRDefault="00AE13E0" w:rsidP="00AE13E0">
      <w:pPr>
        <w:pStyle w:val="30"/>
        <w:ind w:left="1077"/>
        <w:rPr>
          <w:rFonts w:cs="Tahoma"/>
          <w:u w:color="0000E9"/>
        </w:rPr>
      </w:pPr>
      <w:bookmarkStart w:id="156" w:name="_Ref488314308"/>
      <w:r w:rsidRPr="006709CD">
        <w:rPr>
          <w:rFonts w:cs="Tahoma"/>
          <w:u w:color="0000E9"/>
        </w:rPr>
        <w:t>Stocks which have passed the Exchange’s listing procedure may be added to the Broad Market Index Constituents.</w:t>
      </w:r>
      <w:bookmarkEnd w:id="156"/>
    </w:p>
    <w:p w14:paraId="6D5191CD" w14:textId="77777777" w:rsidR="00AE13E0" w:rsidRPr="006709CD" w:rsidRDefault="00AE13E0" w:rsidP="00AE13E0">
      <w:pPr>
        <w:pStyle w:val="30"/>
        <w:ind w:left="1077"/>
        <w:rPr>
          <w:u w:color="0000E9"/>
        </w:rPr>
      </w:pPr>
      <w:bookmarkStart w:id="157" w:name="_Ref488314372"/>
      <w:r w:rsidRPr="006709CD">
        <w:rPr>
          <w:u w:color="0000E9"/>
        </w:rPr>
        <w:t xml:space="preserve">Stocks </w:t>
      </w:r>
      <w:r>
        <w:rPr>
          <w:u w:color="0000E9"/>
        </w:rPr>
        <w:t xml:space="preserve">currently in the Watch list of additions or that </w:t>
      </w:r>
      <w:r w:rsidRPr="006709CD">
        <w:rPr>
          <w:u w:color="0000E9"/>
        </w:rPr>
        <w:t xml:space="preserve">have been offered to public </w:t>
      </w:r>
      <w:r>
        <w:rPr>
          <w:u w:color="0000E9"/>
        </w:rPr>
        <w:t xml:space="preserve">(IPO or SPO) are only eligible for the </w:t>
      </w:r>
      <w:r w:rsidRPr="006709CD">
        <w:rPr>
          <w:u w:color="0000E9"/>
        </w:rPr>
        <w:t>Broad Market Index.</w:t>
      </w:r>
      <w:bookmarkEnd w:id="157"/>
    </w:p>
    <w:p w14:paraId="6D534EF8" w14:textId="77777777" w:rsidR="00AE13E0" w:rsidRPr="006709CD" w:rsidRDefault="00AE13E0" w:rsidP="00AE13E0">
      <w:pPr>
        <w:pStyle w:val="30"/>
        <w:ind w:left="1077"/>
        <w:rPr>
          <w:rFonts w:cs="Tahoma"/>
          <w:u w:color="0000E9"/>
        </w:rPr>
      </w:pPr>
      <w:bookmarkStart w:id="158" w:name="_Ref488314309"/>
      <w:r w:rsidRPr="006709CD">
        <w:rPr>
          <w:rFonts w:cs="Tahoma"/>
          <w:u w:color="0000E9"/>
        </w:rPr>
        <w:t xml:space="preserve">Stocks with the Free Float Factor of less than 5% calculated according to Clause </w:t>
      </w:r>
      <w:r>
        <w:rPr>
          <w:rFonts w:cs="Tahoma"/>
          <w:u w:color="0000E9"/>
        </w:rPr>
        <w:fldChar w:fldCharType="begin"/>
      </w:r>
      <w:r>
        <w:rPr>
          <w:rFonts w:cs="Tahoma"/>
          <w:u w:color="0000E9"/>
        </w:rPr>
        <w:instrText xml:space="preserve"> REF _Ref488314281 \r \h </w:instrText>
      </w:r>
      <w:r>
        <w:rPr>
          <w:rFonts w:cs="Tahoma"/>
          <w:u w:color="0000E9"/>
        </w:rPr>
      </w:r>
      <w:r>
        <w:rPr>
          <w:rFonts w:cs="Tahoma"/>
          <w:u w:color="0000E9"/>
        </w:rPr>
        <w:fldChar w:fldCharType="separate"/>
      </w:r>
      <w:r>
        <w:rPr>
          <w:rFonts w:cs="Tahoma"/>
          <w:u w:color="0000E9"/>
        </w:rPr>
        <w:t>2.6</w:t>
      </w:r>
      <w:r>
        <w:rPr>
          <w:rFonts w:cs="Tahoma"/>
          <w:u w:color="0000E9"/>
        </w:rPr>
        <w:fldChar w:fldCharType="end"/>
      </w:r>
      <w:r w:rsidRPr="006709CD">
        <w:rPr>
          <w:rFonts w:cs="Tahoma"/>
          <w:u w:color="0000E9"/>
        </w:rPr>
        <w:t xml:space="preserve"> hereof are removed from the Broad Market Index. Stocks are also removed in cases set out in Clause</w:t>
      </w:r>
      <w:r>
        <w:rPr>
          <w:rFonts w:cs="Tahoma"/>
          <w:u w:color="0000E9"/>
        </w:rPr>
        <w:t xml:space="preserve"> </w:t>
      </w:r>
      <w:r>
        <w:rPr>
          <w:rFonts w:cs="Tahoma"/>
          <w:u w:color="0000E9"/>
        </w:rPr>
        <w:fldChar w:fldCharType="begin"/>
      </w:r>
      <w:r>
        <w:rPr>
          <w:rFonts w:cs="Tahoma"/>
          <w:u w:color="0000E9"/>
        </w:rPr>
        <w:instrText xml:space="preserve"> REF _Ref493249672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u w:color="0000E9"/>
        </w:rPr>
        <w:t xml:space="preserve"> hereof.</w:t>
      </w:r>
      <w:bookmarkEnd w:id="158"/>
      <w:r w:rsidRPr="006709CD">
        <w:rPr>
          <w:rFonts w:cs="Tahoma"/>
          <w:u w:color="0000E9"/>
        </w:rPr>
        <w:t xml:space="preserve"> </w:t>
      </w:r>
    </w:p>
    <w:p w14:paraId="300976B5" w14:textId="77777777" w:rsidR="00AE13E0" w:rsidRPr="006709CD" w:rsidRDefault="00AE13E0" w:rsidP="00AE13E0">
      <w:pPr>
        <w:pStyle w:val="30"/>
        <w:ind w:left="1077"/>
        <w:rPr>
          <w:rFonts w:cs="Tahoma"/>
          <w:u w:color="0000E9"/>
        </w:rPr>
      </w:pPr>
      <w:bookmarkStart w:id="159" w:name="_Ref488314346"/>
      <w:r w:rsidRPr="006709CD">
        <w:rPr>
          <w:u w:color="0000E9"/>
        </w:rPr>
        <w:t xml:space="preserve">Stocks </w:t>
      </w:r>
      <w:r>
        <w:rPr>
          <w:u w:color="0000E9"/>
        </w:rPr>
        <w:t xml:space="preserve">currently in the Watch list of deletions </w:t>
      </w:r>
      <w:r w:rsidRPr="006709CD">
        <w:rPr>
          <w:rFonts w:cs="Tahoma"/>
          <w:u w:color="0000E9"/>
        </w:rPr>
        <w:t>may be removed from the Broad Market Index.</w:t>
      </w:r>
      <w:bookmarkEnd w:id="159"/>
    </w:p>
    <w:p w14:paraId="761BC5E8" w14:textId="77777777" w:rsidR="00AE13E0" w:rsidRPr="006709CD" w:rsidRDefault="00AE13E0" w:rsidP="00AE13E0">
      <w:pPr>
        <w:pStyle w:val="30"/>
        <w:ind w:left="1077"/>
        <w:rPr>
          <w:rFonts w:cs="Tahoma"/>
          <w:u w:color="0000E9"/>
        </w:rPr>
      </w:pPr>
      <w:bookmarkStart w:id="160" w:name="_Ref488314310"/>
      <w:r w:rsidRPr="006709CD">
        <w:rPr>
          <w:rFonts w:cs="Tahoma"/>
          <w:u w:color="0000E9"/>
        </w:rPr>
        <w:t xml:space="preserve">Stocks with a proportion of trading days on which at least one trade therein was made accounting for at least 70% of the total number of trading days over three months preceding the </w:t>
      </w:r>
      <w:r>
        <w:rPr>
          <w:rFonts w:cs="Tahoma"/>
          <w:u w:color="0000E9"/>
        </w:rPr>
        <w:t>Index Review Date</w:t>
      </w:r>
      <w:r w:rsidRPr="006709CD">
        <w:rPr>
          <w:rFonts w:cs="Tahoma"/>
          <w:u w:color="0000E9"/>
        </w:rPr>
        <w:t xml:space="preserve"> and with </w:t>
      </w:r>
      <w:proofErr w:type="spellStart"/>
      <w:r w:rsidRPr="006709CD">
        <w:rPr>
          <w:rFonts w:cs="Tahoma"/>
        </w:rPr>
        <w:t>LC</w:t>
      </w:r>
      <w:r w:rsidRPr="006709CD">
        <w:rPr>
          <w:rFonts w:cs="Tahoma"/>
          <w:vertAlign w:val="subscript"/>
        </w:rPr>
        <w:t>i</w:t>
      </w:r>
      <w:proofErr w:type="spellEnd"/>
      <w:r w:rsidRPr="006709CD">
        <w:rPr>
          <w:rFonts w:cs="Tahoma"/>
          <w:vertAlign w:val="subscript"/>
        </w:rPr>
        <w:t xml:space="preserve"> </w:t>
      </w:r>
      <w:r w:rsidRPr="006709CD">
        <w:rPr>
          <w:rFonts w:cs="Tahoma"/>
          <w:u w:color="0000E9"/>
        </w:rPr>
        <w:t>of at least 1%, are</w:t>
      </w:r>
      <w:r>
        <w:rPr>
          <w:rFonts w:cs="Tahoma"/>
          <w:u w:color="0000E9"/>
        </w:rPr>
        <w:t xml:space="preserve"> added to the Index</w:t>
      </w:r>
      <w:r w:rsidRPr="006709CD">
        <w:rPr>
          <w:rFonts w:cs="Tahoma"/>
          <w:u w:color="0000E9"/>
        </w:rPr>
        <w:t>.</w:t>
      </w:r>
      <w:bookmarkEnd w:id="160"/>
    </w:p>
    <w:p w14:paraId="2284526A" w14:textId="77777777" w:rsidR="00AE13E0" w:rsidRPr="006709CD" w:rsidRDefault="00AE13E0" w:rsidP="00AE13E0">
      <w:pPr>
        <w:pStyle w:val="30"/>
        <w:ind w:left="1077"/>
        <w:rPr>
          <w:rFonts w:cs="Tahoma"/>
          <w:u w:color="0000E9"/>
        </w:rPr>
      </w:pPr>
      <w:bookmarkStart w:id="161" w:name="_Ref488314354"/>
      <w:r w:rsidRPr="006709CD">
        <w:rPr>
          <w:rFonts w:cs="Tahoma"/>
          <w:u w:color="0000E9"/>
        </w:rPr>
        <w:t xml:space="preserve">To </w:t>
      </w:r>
      <w:r>
        <w:rPr>
          <w:rFonts w:cs="Tahoma"/>
          <w:u w:color="0000E9"/>
        </w:rPr>
        <w:t xml:space="preserve">select the </w:t>
      </w:r>
      <w:r w:rsidRPr="006709CD">
        <w:rPr>
          <w:rFonts w:cs="Tahoma"/>
          <w:u w:color="0000E9"/>
        </w:rPr>
        <w:t xml:space="preserve">Index Constituents, a list of 120 Stocks </w:t>
      </w:r>
      <w:r>
        <w:rPr>
          <w:rFonts w:cs="Tahoma"/>
          <w:u w:color="0000E9"/>
        </w:rPr>
        <w:t>that</w:t>
      </w:r>
      <w:r w:rsidRPr="006709CD">
        <w:rPr>
          <w:rFonts w:cs="Tahoma"/>
          <w:u w:color="0000E9"/>
        </w:rPr>
        <w:t xml:space="preserve"> meet the criteria of Clauses </w:t>
      </w:r>
      <w:r>
        <w:rPr>
          <w:rFonts w:cs="Tahoma"/>
          <w:u w:color="0000E9"/>
        </w:rPr>
        <w:fldChar w:fldCharType="begin"/>
      </w:r>
      <w:r>
        <w:rPr>
          <w:rFonts w:cs="Tahoma"/>
          <w:u w:color="0000E9"/>
        </w:rPr>
        <w:instrText xml:space="preserve"> REF _Ref488314308 \r \h </w:instrText>
      </w:r>
      <w:r>
        <w:rPr>
          <w:rFonts w:cs="Tahoma"/>
          <w:u w:color="0000E9"/>
        </w:rPr>
      </w:r>
      <w:r>
        <w:rPr>
          <w:rFonts w:cs="Tahoma"/>
          <w:u w:color="0000E9"/>
        </w:rPr>
        <w:fldChar w:fldCharType="separate"/>
      </w:r>
      <w:r>
        <w:rPr>
          <w:rFonts w:cs="Tahoma"/>
          <w:u w:color="0000E9"/>
        </w:rPr>
        <w:t>3.2.2</w:t>
      </w:r>
      <w:r>
        <w:rPr>
          <w:rFonts w:cs="Tahoma"/>
          <w:u w:color="0000E9"/>
        </w:rPr>
        <w:fldChar w:fldCharType="end"/>
      </w:r>
      <w:r w:rsidRPr="006709CD">
        <w:rPr>
          <w:rFonts w:cs="Tahoma"/>
          <w:u w:color="0000E9"/>
        </w:rPr>
        <w:t xml:space="preserve">, </w:t>
      </w:r>
      <w:r>
        <w:rPr>
          <w:rFonts w:cs="Tahoma"/>
          <w:u w:color="0000E9"/>
        </w:rPr>
        <w:fldChar w:fldCharType="begin"/>
      </w:r>
      <w:r>
        <w:rPr>
          <w:rFonts w:cs="Tahoma"/>
          <w:u w:color="0000E9"/>
        </w:rPr>
        <w:instrText xml:space="preserve"> REF _Ref488314309 \r \h </w:instrText>
      </w:r>
      <w:r>
        <w:rPr>
          <w:rFonts w:cs="Tahoma"/>
          <w:u w:color="0000E9"/>
        </w:rPr>
      </w:r>
      <w:r>
        <w:rPr>
          <w:rFonts w:cs="Tahoma"/>
          <w:u w:color="0000E9"/>
        </w:rPr>
        <w:fldChar w:fldCharType="separate"/>
      </w:r>
      <w:r>
        <w:rPr>
          <w:rFonts w:cs="Tahoma"/>
          <w:u w:color="0000E9"/>
        </w:rPr>
        <w:t>3.2.4</w:t>
      </w:r>
      <w:r>
        <w:rPr>
          <w:rFonts w:cs="Tahoma"/>
          <w:u w:color="0000E9"/>
        </w:rPr>
        <w:fldChar w:fldCharType="end"/>
      </w:r>
      <w:r w:rsidRPr="006709CD">
        <w:rPr>
          <w:rFonts w:cs="Tahoma"/>
          <w:u w:color="0000E9"/>
        </w:rPr>
        <w:t xml:space="preserve"> and </w:t>
      </w:r>
      <w:r>
        <w:rPr>
          <w:rFonts w:cs="Tahoma"/>
          <w:u w:color="0000E9"/>
        </w:rPr>
        <w:fldChar w:fldCharType="begin"/>
      </w:r>
      <w:r>
        <w:rPr>
          <w:rFonts w:cs="Tahoma"/>
          <w:u w:color="0000E9"/>
        </w:rPr>
        <w:instrText xml:space="preserve"> REF _Ref488314310 \r \h </w:instrText>
      </w:r>
      <w:r>
        <w:rPr>
          <w:rFonts w:cs="Tahoma"/>
          <w:u w:color="0000E9"/>
        </w:rPr>
      </w:r>
      <w:r>
        <w:rPr>
          <w:rFonts w:cs="Tahoma"/>
          <w:u w:color="0000E9"/>
        </w:rPr>
        <w:fldChar w:fldCharType="separate"/>
      </w:r>
      <w:r>
        <w:rPr>
          <w:rFonts w:cs="Tahoma"/>
          <w:u w:color="0000E9"/>
        </w:rPr>
        <w:t>3.2.6</w:t>
      </w:r>
      <w:r>
        <w:rPr>
          <w:rFonts w:cs="Tahoma"/>
          <w:u w:color="0000E9"/>
        </w:rPr>
        <w:fldChar w:fldCharType="end"/>
      </w:r>
      <w:r w:rsidRPr="006709CD">
        <w:rPr>
          <w:rFonts w:cs="Tahoma"/>
          <w:u w:color="0000E9"/>
        </w:rPr>
        <w:t xml:space="preserve"> hereof with the highest value of the </w:t>
      </w:r>
      <w:r>
        <w:rPr>
          <w:rFonts w:cs="Tahoma"/>
          <w:u w:color="0000E9"/>
        </w:rPr>
        <w:t xml:space="preserve">Median trading volume </w:t>
      </w:r>
      <w:r w:rsidRPr="006709CD">
        <w:rPr>
          <w:rFonts w:cs="Tahoma"/>
          <w:u w:color="0000E9"/>
        </w:rPr>
        <w:t>is drawn up unless otherwise specified by the Exchange.</w:t>
      </w:r>
      <w:bookmarkEnd w:id="161"/>
    </w:p>
    <w:p w14:paraId="495A6D2C" w14:textId="77777777" w:rsidR="00AE13E0" w:rsidRPr="006709CD" w:rsidRDefault="00AE13E0" w:rsidP="00AE13E0">
      <w:pPr>
        <w:pStyle w:val="30"/>
        <w:ind w:left="1077"/>
        <w:rPr>
          <w:rFonts w:cs="Tahoma"/>
          <w:u w:color="0000E9"/>
        </w:rPr>
      </w:pPr>
      <w:bookmarkStart w:id="162" w:name="_Ref488314412"/>
      <w:r w:rsidRPr="006709CD">
        <w:rPr>
          <w:rFonts w:cs="Tahoma"/>
          <w:u w:color="0000E9"/>
        </w:rPr>
        <w:t>The Broad Market Index Constituents are set out of the current Broad Market Index Constituents according to the following algorithm:</w:t>
      </w:r>
      <w:bookmarkEnd w:id="162"/>
    </w:p>
    <w:p w14:paraId="2D1B0175"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w:t>
      </w:r>
      <w:r w:rsidRPr="006709CD">
        <w:rPr>
          <w:rFonts w:cs="Tahoma"/>
          <w:lang w:val="en-US"/>
        </w:rPr>
        <w:t xml:space="preserve">Clause </w:t>
      </w:r>
      <w:r>
        <w:rPr>
          <w:rFonts w:cs="Tahoma"/>
          <w:u w:color="0000E9"/>
        </w:rPr>
        <w:fldChar w:fldCharType="begin"/>
      </w:r>
      <w:r w:rsidRPr="005F58E8">
        <w:rPr>
          <w:rFonts w:cs="Tahoma"/>
          <w:u w:color="0000E9"/>
          <w:lang w:val="en-US"/>
        </w:rPr>
        <w:instrText xml:space="preserve"> REF _Ref488314309 \r \h </w:instrText>
      </w:r>
      <w:r>
        <w:rPr>
          <w:rFonts w:cs="Tahoma"/>
          <w:u w:color="0000E9"/>
        </w:rPr>
      </w:r>
      <w:r>
        <w:rPr>
          <w:rFonts w:cs="Tahoma"/>
          <w:u w:color="0000E9"/>
        </w:rPr>
        <w:fldChar w:fldCharType="separate"/>
      </w:r>
      <w:r>
        <w:rPr>
          <w:rFonts w:cs="Tahoma"/>
          <w:u w:color="0000E9"/>
          <w:lang w:val="en-US"/>
        </w:rPr>
        <w:t>3.2.4</w:t>
      </w:r>
      <w:r>
        <w:rPr>
          <w:rFonts w:cs="Tahoma"/>
          <w:u w:color="0000E9"/>
        </w:rPr>
        <w:fldChar w:fldCharType="end"/>
      </w:r>
      <w:r w:rsidRPr="006709CD">
        <w:rPr>
          <w:rFonts w:cs="Tahoma"/>
          <w:lang w:val="en-US"/>
        </w:rPr>
        <w:t xml:space="preserve"> and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which are not on the list specified in Clause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sidRPr="006709CD">
        <w:rPr>
          <w:rFonts w:cs="Tahoma"/>
          <w:u w:color="0000E9"/>
          <w:lang w:val="en-US"/>
        </w:rPr>
        <w:t xml:space="preserve"> are removed.</w:t>
      </w:r>
    </w:p>
    <w:p w14:paraId="0013C27F" w14:textId="541A96E4" w:rsidR="00AE13E0" w:rsidRPr="00BC5D27" w:rsidRDefault="00AE13E0" w:rsidP="00AE13E0">
      <w:pPr>
        <w:pStyle w:val="11"/>
        <w:rPr>
          <w:rFonts w:cs="Tahoma"/>
          <w:u w:color="0000E9"/>
          <w:lang w:val="en-US"/>
        </w:rPr>
      </w:pPr>
      <w:r w:rsidRPr="006709CD">
        <w:rPr>
          <w:rFonts w:cs="Tahoma"/>
          <w:u w:color="0000E9"/>
          <w:lang w:val="en-US"/>
        </w:rPr>
        <w:t xml:space="preserve">The remaining Stocks and Stocks specified in Clause </w:t>
      </w:r>
      <w:r>
        <w:rPr>
          <w:rFonts w:cs="Tahoma"/>
          <w:u w:color="0000E9"/>
          <w:lang w:val="en-US"/>
        </w:rPr>
        <w:fldChar w:fldCharType="begin"/>
      </w:r>
      <w:r>
        <w:rPr>
          <w:rFonts w:cs="Tahoma"/>
          <w:u w:color="0000E9"/>
          <w:lang w:val="en-US"/>
        </w:rPr>
        <w:instrText xml:space="preserve"> REF _Ref488314372 \r \h </w:instrText>
      </w:r>
      <w:r>
        <w:rPr>
          <w:rFonts w:cs="Tahoma"/>
          <w:u w:color="0000E9"/>
          <w:lang w:val="en-US"/>
        </w:rPr>
      </w:r>
      <w:r>
        <w:rPr>
          <w:rFonts w:cs="Tahoma"/>
          <w:u w:color="0000E9"/>
          <w:lang w:val="en-US"/>
        </w:rPr>
        <w:fldChar w:fldCharType="separate"/>
      </w:r>
      <w:r>
        <w:rPr>
          <w:rFonts w:cs="Tahoma"/>
          <w:u w:color="0000E9"/>
          <w:lang w:val="en-US"/>
        </w:rPr>
        <w:t>3.2.3</w:t>
      </w:r>
      <w:r>
        <w:rPr>
          <w:rFonts w:cs="Tahoma"/>
          <w:u w:color="0000E9"/>
          <w:lang w:val="en-US"/>
        </w:rPr>
        <w:fldChar w:fldCharType="end"/>
      </w:r>
      <w:r w:rsidRPr="006709CD">
        <w:rPr>
          <w:rFonts w:cs="Tahoma"/>
          <w:lang w:val="en-US"/>
        </w:rPr>
        <w:t xml:space="preserve"> hereof</w:t>
      </w:r>
      <w:r w:rsidRPr="006709CD">
        <w:rPr>
          <w:rFonts w:cs="Tahoma"/>
          <w:u w:color="0000E9"/>
          <w:lang w:val="en-US"/>
        </w:rPr>
        <w:t>, which are on the list specified in Clause</w:t>
      </w:r>
      <w:r w:rsidRPr="006709CD">
        <w:rPr>
          <w:rFonts w:cs="Tahoma"/>
          <w:lang w:val="en-US"/>
        </w:rPr>
        <w:t xml:space="preserve"> </w:t>
      </w:r>
      <w:r>
        <w:rPr>
          <w:rFonts w:cs="Tahoma"/>
          <w:u w:color="0000E9"/>
          <w:lang w:val="en-US"/>
        </w:rPr>
        <w:fldChar w:fldCharType="begin"/>
      </w:r>
      <w:r>
        <w:rPr>
          <w:rFonts w:cs="Tahoma"/>
          <w:u w:color="0000E9"/>
          <w:lang w:val="en-US"/>
        </w:rPr>
        <w:instrText xml:space="preserve"> REF _Ref488314354 \r \h </w:instrText>
      </w:r>
      <w:r>
        <w:rPr>
          <w:rFonts w:cs="Tahoma"/>
          <w:u w:color="0000E9"/>
          <w:lang w:val="en-US"/>
        </w:rPr>
      </w:r>
      <w:r>
        <w:rPr>
          <w:rFonts w:cs="Tahoma"/>
          <w:u w:color="0000E9"/>
          <w:lang w:val="en-US"/>
        </w:rPr>
        <w:fldChar w:fldCharType="separate"/>
      </w:r>
      <w:r>
        <w:rPr>
          <w:rFonts w:cs="Tahoma"/>
          <w:u w:color="0000E9"/>
          <w:lang w:val="en-US"/>
        </w:rPr>
        <w:t>3.2.7</w:t>
      </w:r>
      <w:r>
        <w:rPr>
          <w:rFonts w:cs="Tahoma"/>
          <w:u w:color="0000E9"/>
          <w:lang w:val="en-US"/>
        </w:rPr>
        <w:fldChar w:fldCharType="end"/>
      </w:r>
      <w:r>
        <w:rPr>
          <w:rFonts w:cs="Tahoma"/>
          <w:u w:color="0000E9"/>
          <w:lang w:val="en-US"/>
        </w:rPr>
        <w:t xml:space="preserve"> </w:t>
      </w:r>
      <w:r w:rsidRPr="006709CD">
        <w:rPr>
          <w:rFonts w:cs="Tahoma"/>
          <w:lang w:val="en-US"/>
        </w:rPr>
        <w:t>hereof</w:t>
      </w:r>
      <w:r w:rsidRPr="006709CD">
        <w:rPr>
          <w:rFonts w:cs="Tahoma"/>
          <w:u w:color="0000E9"/>
          <w:lang w:val="en-US"/>
        </w:rPr>
        <w:t xml:space="preserve">, are ranked in order of a descending Average Market Capitalization with consideration for the </w:t>
      </w:r>
      <w:r w:rsidR="006D30A8">
        <w:rPr>
          <w:rFonts w:cs="Tahoma"/>
          <w:u w:color="0000E9"/>
          <w:lang w:val="en-US"/>
        </w:rPr>
        <w:t>c</w:t>
      </w:r>
      <w:r w:rsidRPr="006709CD">
        <w:rPr>
          <w:rFonts w:cs="Tahoma"/>
          <w:u w:color="0000E9"/>
          <w:lang w:val="en-US"/>
        </w:rPr>
        <w:t>urrent Float Free Factor</w:t>
      </w:r>
      <w:r w:rsidR="006D30A8" w:rsidRPr="006D30A8">
        <w:rPr>
          <w:rFonts w:cs="Tahoma"/>
          <w:u w:color="0000E9"/>
          <w:lang w:val="en-US"/>
        </w:rPr>
        <w:t xml:space="preserve"> </w:t>
      </w:r>
      <w:r w:rsidR="006D30A8">
        <w:rPr>
          <w:rFonts w:cs="Tahoma"/>
          <w:u w:color="0000E9"/>
          <w:lang w:val="en-US"/>
        </w:rPr>
        <w:t xml:space="preserve">and </w:t>
      </w:r>
      <w:proofErr w:type="spellStart"/>
      <w:r w:rsidR="006D30A8">
        <w:rPr>
          <w:rFonts w:cs="Tahoma"/>
          <w:u w:color="0000E9"/>
          <w:lang w:val="en-US"/>
        </w:rPr>
        <w:t>LW</w:t>
      </w:r>
      <w:r w:rsidR="006D30A8" w:rsidRPr="006D30A8">
        <w:rPr>
          <w:rFonts w:cs="Tahoma"/>
          <w:u w:color="0000E9"/>
          <w:vertAlign w:val="subscript"/>
          <w:lang w:val="en-US"/>
        </w:rPr>
        <w:t>i</w:t>
      </w:r>
      <w:proofErr w:type="spellEnd"/>
      <w:r w:rsidR="00A01048" w:rsidRPr="00A01048">
        <w:rPr>
          <w:rFonts w:cs="Tahoma"/>
          <w:u w:color="0000E9"/>
          <w:lang w:val="en-US"/>
        </w:rPr>
        <w:t xml:space="preserve"> </w:t>
      </w:r>
      <w:r w:rsidRPr="006709CD">
        <w:rPr>
          <w:rFonts w:cs="Tahoma"/>
          <w:u w:color="0000E9"/>
          <w:lang w:val="en-US"/>
        </w:rPr>
        <w:t>, with assigning a sequential number.</w:t>
      </w:r>
    </w:p>
    <w:p w14:paraId="11191F36" w14:textId="77777777" w:rsidR="00AE13E0" w:rsidRPr="006709CD" w:rsidRDefault="00AE13E0" w:rsidP="00AE13E0">
      <w:pPr>
        <w:pStyle w:val="11"/>
        <w:rPr>
          <w:rFonts w:cs="Tahoma"/>
          <w:u w:color="0000E9"/>
          <w:lang w:val="en-US"/>
        </w:rPr>
      </w:pPr>
      <w:r w:rsidRPr="006709CD">
        <w:rPr>
          <w:rFonts w:cs="Tahoma"/>
          <w:u w:color="0000E9"/>
          <w:lang w:val="en-US"/>
        </w:rPr>
        <w:t>Stocks ranked five or more positions above the number of Stocks in the current Broad Market Index Constituents are added.</w:t>
      </w:r>
    </w:p>
    <w:p w14:paraId="0BCF2061" w14:textId="77777777" w:rsidR="00AE13E0" w:rsidRPr="006709CD" w:rsidRDefault="00AE13E0" w:rsidP="00AE13E0">
      <w:pPr>
        <w:pStyle w:val="11"/>
        <w:rPr>
          <w:rFonts w:cs="Tahoma"/>
          <w:u w:color="0000E9"/>
          <w:lang w:val="en-US"/>
        </w:rPr>
      </w:pPr>
      <w:r w:rsidRPr="006709CD">
        <w:rPr>
          <w:rFonts w:cs="Tahoma"/>
          <w:u w:color="0000E9"/>
          <w:lang w:val="en-US"/>
        </w:rPr>
        <w:t xml:space="preserve">Stocks specified in Clause </w:t>
      </w:r>
      <w:r>
        <w:rPr>
          <w:rFonts w:cs="Tahoma"/>
          <w:lang w:val="en-US"/>
        </w:rPr>
        <w:fldChar w:fldCharType="begin"/>
      </w:r>
      <w:r>
        <w:rPr>
          <w:rFonts w:cs="Tahoma"/>
          <w:lang w:val="en-US"/>
        </w:rPr>
        <w:instrText xml:space="preserve"> REF _Ref488314346 \r \h </w:instrText>
      </w:r>
      <w:r>
        <w:rPr>
          <w:rFonts w:cs="Tahoma"/>
          <w:lang w:val="en-US"/>
        </w:rPr>
      </w:r>
      <w:r>
        <w:rPr>
          <w:rFonts w:cs="Tahoma"/>
          <w:lang w:val="en-US"/>
        </w:rPr>
        <w:fldChar w:fldCharType="separate"/>
      </w:r>
      <w:r>
        <w:rPr>
          <w:rFonts w:cs="Tahoma"/>
          <w:lang w:val="en-US"/>
        </w:rPr>
        <w:t>3.2.5</w:t>
      </w:r>
      <w:r>
        <w:rPr>
          <w:rFonts w:cs="Tahoma"/>
          <w:lang w:val="en-US"/>
        </w:rPr>
        <w:fldChar w:fldCharType="end"/>
      </w:r>
      <w:r w:rsidRPr="006709CD">
        <w:rPr>
          <w:rFonts w:cs="Tahoma"/>
          <w:lang w:val="en-US"/>
        </w:rPr>
        <w:t xml:space="preserve"> hereof</w:t>
      </w:r>
      <w:r w:rsidRPr="006709CD">
        <w:rPr>
          <w:rFonts w:cs="Tahoma"/>
          <w:u w:color="0000E9"/>
          <w:lang w:val="en-US"/>
        </w:rPr>
        <w:t xml:space="preserve"> and ranked five or more positions below the number of Stocks in the current Broad Market Index Constituents are removed.</w:t>
      </w:r>
    </w:p>
    <w:p w14:paraId="2419EE7E" w14:textId="1A3EA9B9" w:rsidR="00AE13E0" w:rsidRDefault="006D30A8" w:rsidP="00AE13E0">
      <w:pPr>
        <w:pStyle w:val="30"/>
        <w:ind w:left="1077"/>
        <w:rPr>
          <w:rFonts w:cs="Tahoma"/>
        </w:rPr>
      </w:pPr>
      <w:r>
        <w:rPr>
          <w:rFonts w:cs="Tahoma"/>
          <w:u w:color="0000E9"/>
        </w:rPr>
        <w:t>If</w:t>
      </w:r>
      <w:r w:rsidR="00AE13E0" w:rsidRPr="006709CD">
        <w:rPr>
          <w:rFonts w:cs="Tahoma"/>
          <w:u w:color="0000E9"/>
        </w:rPr>
        <w:t xml:space="preserve"> after the Broad Market Index Constituents have been formed</w:t>
      </w:r>
      <w:r w:rsidR="00511F38">
        <w:rPr>
          <w:rFonts w:cs="Tahoma"/>
          <w:u w:color="0000E9"/>
        </w:rPr>
        <w:t xml:space="preserve"> </w:t>
      </w:r>
      <w:r w:rsidR="00511F38" w:rsidRPr="006709CD">
        <w:rPr>
          <w:rFonts w:cs="Tahoma"/>
          <w:u w:color="0000E9"/>
        </w:rPr>
        <w:t xml:space="preserve">according to Clause </w:t>
      </w:r>
      <w:r w:rsidR="00511F38">
        <w:rPr>
          <w:rFonts w:cs="Tahoma"/>
          <w:u w:color="0000E9"/>
        </w:rPr>
        <w:fldChar w:fldCharType="begin"/>
      </w:r>
      <w:r w:rsidR="00511F38">
        <w:rPr>
          <w:rFonts w:cs="Tahoma"/>
          <w:u w:color="0000E9"/>
        </w:rPr>
        <w:instrText xml:space="preserve"> REF _Ref488314412 \r \h </w:instrText>
      </w:r>
      <w:r w:rsidR="00511F38">
        <w:rPr>
          <w:rFonts w:cs="Tahoma"/>
          <w:u w:color="0000E9"/>
        </w:rPr>
      </w:r>
      <w:r w:rsidR="00511F38">
        <w:rPr>
          <w:rFonts w:cs="Tahoma"/>
          <w:u w:color="0000E9"/>
        </w:rPr>
        <w:fldChar w:fldCharType="separate"/>
      </w:r>
      <w:r w:rsidR="00511F38">
        <w:rPr>
          <w:rFonts w:cs="Tahoma"/>
          <w:u w:color="0000E9"/>
        </w:rPr>
        <w:t>3.2.8</w:t>
      </w:r>
      <w:r w:rsidR="00511F38">
        <w:rPr>
          <w:rFonts w:cs="Tahoma"/>
          <w:u w:color="0000E9"/>
        </w:rPr>
        <w:fldChar w:fldCharType="end"/>
      </w:r>
      <w:r w:rsidR="00511F38" w:rsidRPr="006709CD">
        <w:rPr>
          <w:rFonts w:cs="Tahoma"/>
        </w:rPr>
        <w:t xml:space="preserve"> hereof</w:t>
      </w:r>
      <w:r w:rsidR="00AE13E0" w:rsidRPr="006709CD">
        <w:rPr>
          <w:rFonts w:cs="Tahoma"/>
          <w:u w:color="0000E9"/>
        </w:rPr>
        <w:t>,</w:t>
      </w:r>
      <w:r w:rsidR="00511F38" w:rsidRPr="00511F38">
        <w:rPr>
          <w:rFonts w:cs="Tahoma"/>
          <w:u w:color="0000E9"/>
          <w:lang w:val="en-US"/>
        </w:rPr>
        <w:t xml:space="preserve"> the number of </w:t>
      </w:r>
      <w:r w:rsidR="00511F38">
        <w:rPr>
          <w:rFonts w:cs="Tahoma"/>
          <w:u w:color="0000E9"/>
          <w:lang w:val="en-US"/>
        </w:rPr>
        <w:t>stocks</w:t>
      </w:r>
      <w:r w:rsidR="00511F38" w:rsidRPr="00511F38">
        <w:rPr>
          <w:rFonts w:cs="Tahoma"/>
          <w:u w:color="0000E9"/>
          <w:lang w:val="en-US"/>
        </w:rPr>
        <w:t xml:space="preserve"> is less than the number stipulated by </w:t>
      </w:r>
      <w:r w:rsidR="00511F38">
        <w:rPr>
          <w:rFonts w:cs="Tahoma"/>
          <w:u w:color="0000E9"/>
          <w:lang w:val="en-US"/>
        </w:rPr>
        <w:t>C</w:t>
      </w:r>
      <w:r w:rsidR="00511F38" w:rsidRPr="00511F38">
        <w:rPr>
          <w:rFonts w:cs="Tahoma"/>
          <w:u w:color="0000E9"/>
          <w:lang w:val="en-US"/>
        </w:rPr>
        <w:t xml:space="preserve">lause </w:t>
      </w:r>
      <w:r w:rsidR="00511F38">
        <w:rPr>
          <w:rFonts w:cs="Tahoma"/>
          <w:u w:color="0000E9"/>
          <w:lang w:val="en-US"/>
        </w:rPr>
        <w:fldChar w:fldCharType="begin"/>
      </w:r>
      <w:r w:rsidR="00511F38">
        <w:rPr>
          <w:rFonts w:cs="Tahoma"/>
          <w:u w:color="0000E9"/>
          <w:lang w:val="en-US"/>
        </w:rPr>
        <w:instrText xml:space="preserve"> REF _Ref488314395 \r \h </w:instrText>
      </w:r>
      <w:r w:rsidR="00511F38">
        <w:rPr>
          <w:rFonts w:cs="Tahoma"/>
          <w:u w:color="0000E9"/>
          <w:lang w:val="en-US"/>
        </w:rPr>
      </w:r>
      <w:r w:rsidR="00511F38">
        <w:rPr>
          <w:rFonts w:cs="Tahoma"/>
          <w:u w:color="0000E9"/>
          <w:lang w:val="en-US"/>
        </w:rPr>
        <w:fldChar w:fldCharType="separate"/>
      </w:r>
      <w:r w:rsidR="00511F38">
        <w:rPr>
          <w:rFonts w:cs="Tahoma"/>
          <w:u w:color="0000E9"/>
          <w:lang w:val="en-US"/>
        </w:rPr>
        <w:t>3.2.1</w:t>
      </w:r>
      <w:r w:rsidR="00511F38">
        <w:rPr>
          <w:rFonts w:cs="Tahoma"/>
          <w:u w:color="0000E9"/>
          <w:lang w:val="en-US"/>
        </w:rPr>
        <w:fldChar w:fldCharType="end"/>
      </w:r>
      <w:r w:rsidR="00511F38">
        <w:rPr>
          <w:rFonts w:cs="Tahoma"/>
          <w:u w:color="0000E9"/>
          <w:lang w:val="en-US"/>
        </w:rPr>
        <w:t>,</w:t>
      </w:r>
      <w:r w:rsidR="00AE13E0" w:rsidRPr="006709CD">
        <w:rPr>
          <w:rFonts w:cs="Tahoma"/>
          <w:u w:color="0000E9"/>
        </w:rPr>
        <w:t xml:space="preserve"> </w:t>
      </w:r>
      <w:r w:rsidR="00AE13E0" w:rsidRPr="006709CD">
        <w:rPr>
          <w:u w:color="0000E9"/>
        </w:rPr>
        <w:t xml:space="preserve">Stocks </w:t>
      </w:r>
      <w:r w:rsidR="00AE13E0">
        <w:rPr>
          <w:u w:color="0000E9"/>
        </w:rPr>
        <w:t xml:space="preserve">currently in the Watch list of additions </w:t>
      </w:r>
      <w:r w:rsidR="00AE13E0" w:rsidRPr="006709CD">
        <w:rPr>
          <w:rFonts w:cs="Tahoma"/>
          <w:u w:color="0000E9"/>
        </w:rPr>
        <w:t xml:space="preserve">with the highest </w:t>
      </w:r>
      <w:r w:rsidR="00AE13E0">
        <w:rPr>
          <w:rFonts w:cs="Tahoma"/>
          <w:u w:color="0000E9"/>
        </w:rPr>
        <w:t>Average Market Cap</w:t>
      </w:r>
      <w:r w:rsidR="00AE13E0" w:rsidRPr="006709CD">
        <w:rPr>
          <w:rFonts w:cs="Tahoma"/>
          <w:u w:color="0000E9"/>
        </w:rPr>
        <w:t xml:space="preserve"> </w:t>
      </w:r>
      <w:r w:rsidR="00AE13E0">
        <w:rPr>
          <w:rFonts w:cs="Tahoma"/>
          <w:u w:color="0000E9"/>
        </w:rPr>
        <w:t xml:space="preserve">adjusted </w:t>
      </w:r>
      <w:r w:rsidR="00AE13E0" w:rsidRPr="006709CD">
        <w:rPr>
          <w:rFonts w:cs="Tahoma"/>
          <w:u w:color="0000E9"/>
        </w:rPr>
        <w:t>for the current Free Float Factor</w:t>
      </w:r>
      <w:r w:rsidR="00511F38">
        <w:rPr>
          <w:rFonts w:cs="Tahoma"/>
          <w:u w:color="0000E9"/>
        </w:rPr>
        <w:t xml:space="preserve"> and </w:t>
      </w:r>
      <w:proofErr w:type="spellStart"/>
      <w:r w:rsidR="00511F38">
        <w:rPr>
          <w:rFonts w:cs="Tahoma"/>
          <w:u w:color="0000E9"/>
        </w:rPr>
        <w:t>LW</w:t>
      </w:r>
      <w:r w:rsidR="00511F38" w:rsidRPr="00511F38">
        <w:rPr>
          <w:rFonts w:cs="Tahoma"/>
          <w:u w:color="0000E9"/>
          <w:vertAlign w:val="subscript"/>
        </w:rPr>
        <w:t>i</w:t>
      </w:r>
      <w:proofErr w:type="spellEnd"/>
      <w:r w:rsidR="00AE13E0" w:rsidRPr="006709CD">
        <w:rPr>
          <w:rFonts w:cs="Tahoma"/>
          <w:u w:color="0000E9"/>
        </w:rPr>
        <w:t>, are added to the Broad Market Index</w:t>
      </w:r>
      <w:r w:rsidR="00AE13E0" w:rsidRPr="006709CD">
        <w:rPr>
          <w:rFonts w:cs="Tahoma"/>
        </w:rPr>
        <w:t>.</w:t>
      </w:r>
    </w:p>
    <w:p w14:paraId="26753249" w14:textId="4D0C95FC" w:rsidR="00511F38" w:rsidRDefault="00511F38" w:rsidP="00511F38">
      <w:pPr>
        <w:pStyle w:val="30"/>
        <w:ind w:left="1077"/>
        <w:rPr>
          <w:rFonts w:cs="Tahoma"/>
        </w:rPr>
      </w:pPr>
      <w:r>
        <w:rPr>
          <w:rFonts w:cs="Tahoma"/>
          <w:u w:color="0000E9"/>
        </w:rPr>
        <w:t>If</w:t>
      </w:r>
      <w:r w:rsidRPr="006709CD">
        <w:rPr>
          <w:rFonts w:cs="Tahoma"/>
          <w:u w:color="0000E9"/>
        </w:rPr>
        <w:t xml:space="preserve"> after the Broad Market Index Constituents have been formed</w:t>
      </w:r>
      <w:r w:rsidRPr="00511F38">
        <w:rPr>
          <w:rFonts w:cs="Tahoma"/>
          <w:u w:color="0000E9"/>
        </w:rPr>
        <w:t xml:space="preserve"> </w:t>
      </w:r>
      <w:r w:rsidRPr="006709CD">
        <w:rPr>
          <w:rFonts w:cs="Tahoma"/>
          <w:u w:color="0000E9"/>
        </w:rPr>
        <w:t xml:space="preserve">according to Clause </w:t>
      </w:r>
      <w:r>
        <w:rPr>
          <w:rFonts w:cs="Tahoma"/>
          <w:u w:color="0000E9"/>
        </w:rPr>
        <w:fldChar w:fldCharType="begin"/>
      </w:r>
      <w:r>
        <w:rPr>
          <w:rFonts w:cs="Tahoma"/>
          <w:u w:color="0000E9"/>
        </w:rPr>
        <w:instrText xml:space="preserve"> REF _Ref488314412 \r \h </w:instrText>
      </w:r>
      <w:r>
        <w:rPr>
          <w:rFonts w:cs="Tahoma"/>
          <w:u w:color="0000E9"/>
        </w:rPr>
      </w:r>
      <w:r>
        <w:rPr>
          <w:rFonts w:cs="Tahoma"/>
          <w:u w:color="0000E9"/>
        </w:rPr>
        <w:fldChar w:fldCharType="separate"/>
      </w:r>
      <w:r>
        <w:rPr>
          <w:rFonts w:cs="Tahoma"/>
          <w:u w:color="0000E9"/>
        </w:rPr>
        <w:t>3.2.8</w:t>
      </w:r>
      <w:r>
        <w:rPr>
          <w:rFonts w:cs="Tahoma"/>
          <w:u w:color="0000E9"/>
        </w:rPr>
        <w:fldChar w:fldCharType="end"/>
      </w:r>
      <w:r w:rsidRPr="006709CD">
        <w:rPr>
          <w:rFonts w:cs="Tahoma"/>
        </w:rPr>
        <w:t xml:space="preserve"> hereof</w:t>
      </w:r>
      <w:r w:rsidRPr="006709CD">
        <w:rPr>
          <w:rFonts w:cs="Tahoma"/>
          <w:u w:color="0000E9"/>
        </w:rPr>
        <w:t>,</w:t>
      </w:r>
      <w:r w:rsidRPr="00511F38">
        <w:rPr>
          <w:rFonts w:cs="Tahoma"/>
          <w:u w:color="0000E9"/>
          <w:lang w:val="en-US"/>
        </w:rPr>
        <w:t xml:space="preserve"> the number of </w:t>
      </w:r>
      <w:r>
        <w:rPr>
          <w:rFonts w:cs="Tahoma"/>
          <w:u w:color="0000E9"/>
          <w:lang w:val="en-US"/>
        </w:rPr>
        <w:t>stocks</w:t>
      </w:r>
      <w:r w:rsidRPr="00511F38">
        <w:rPr>
          <w:rFonts w:cs="Tahoma"/>
          <w:u w:color="0000E9"/>
          <w:lang w:val="en-US"/>
        </w:rPr>
        <w:t xml:space="preserve"> is </w:t>
      </w:r>
      <w:r>
        <w:rPr>
          <w:rFonts w:cs="Tahoma"/>
          <w:u w:color="0000E9"/>
          <w:lang w:val="en-US"/>
        </w:rPr>
        <w:t>greater</w:t>
      </w:r>
      <w:r w:rsidRPr="00511F38">
        <w:rPr>
          <w:rFonts w:cs="Tahoma"/>
          <w:u w:color="0000E9"/>
          <w:lang w:val="en-US"/>
        </w:rPr>
        <w:t xml:space="preserve"> than the number stipulated by clause </w:t>
      </w:r>
      <w:r>
        <w:rPr>
          <w:rFonts w:cs="Tahoma"/>
          <w:u w:color="0000E9"/>
          <w:lang w:val="en-US"/>
        </w:rPr>
        <w:fldChar w:fldCharType="begin"/>
      </w:r>
      <w:r>
        <w:rPr>
          <w:rFonts w:cs="Tahoma"/>
          <w:u w:color="0000E9"/>
          <w:lang w:val="en-US"/>
        </w:rPr>
        <w:instrText xml:space="preserve"> REF _Ref488314395 \r \h </w:instrText>
      </w:r>
      <w:r>
        <w:rPr>
          <w:rFonts w:cs="Tahoma"/>
          <w:u w:color="0000E9"/>
          <w:lang w:val="en-US"/>
        </w:rPr>
      </w:r>
      <w:r>
        <w:rPr>
          <w:rFonts w:cs="Tahoma"/>
          <w:u w:color="0000E9"/>
          <w:lang w:val="en-US"/>
        </w:rPr>
        <w:fldChar w:fldCharType="separate"/>
      </w:r>
      <w:r>
        <w:rPr>
          <w:rFonts w:cs="Tahoma"/>
          <w:u w:color="0000E9"/>
          <w:lang w:val="en-US"/>
        </w:rPr>
        <w:t>3.2.1</w:t>
      </w:r>
      <w:r>
        <w:rPr>
          <w:rFonts w:cs="Tahoma"/>
          <w:u w:color="0000E9"/>
          <w:lang w:val="en-US"/>
        </w:rPr>
        <w:fldChar w:fldCharType="end"/>
      </w:r>
      <w:r>
        <w:rPr>
          <w:rFonts w:cs="Tahoma"/>
          <w:u w:color="0000E9"/>
          <w:lang w:val="en-US"/>
        </w:rPr>
        <w:t>,</w:t>
      </w:r>
      <w:r w:rsidRPr="006709CD">
        <w:rPr>
          <w:rFonts w:cs="Tahoma"/>
          <w:u w:color="0000E9"/>
        </w:rPr>
        <w:t xml:space="preserve"> </w:t>
      </w:r>
      <w:r w:rsidRPr="006709CD">
        <w:rPr>
          <w:u w:color="0000E9"/>
        </w:rPr>
        <w:t xml:space="preserve">Stocks </w:t>
      </w:r>
      <w:r w:rsidRPr="006709CD">
        <w:rPr>
          <w:rFonts w:cs="Tahoma"/>
          <w:u w:color="0000E9"/>
        </w:rPr>
        <w:t xml:space="preserve">with the </w:t>
      </w:r>
      <w:r>
        <w:rPr>
          <w:rFonts w:cs="Tahoma"/>
          <w:u w:color="0000E9"/>
        </w:rPr>
        <w:t>lowest</w:t>
      </w:r>
      <w:r w:rsidRPr="006709CD">
        <w:rPr>
          <w:rFonts w:cs="Tahoma"/>
          <w:u w:color="0000E9"/>
        </w:rPr>
        <w:t xml:space="preserve"> </w:t>
      </w:r>
      <w:r>
        <w:rPr>
          <w:rFonts w:cs="Tahoma"/>
          <w:u w:color="0000E9"/>
        </w:rPr>
        <w:t>Average Market Cap</w:t>
      </w:r>
      <w:r w:rsidRPr="006709CD">
        <w:rPr>
          <w:rFonts w:cs="Tahoma"/>
          <w:u w:color="0000E9"/>
        </w:rPr>
        <w:t xml:space="preserve"> </w:t>
      </w:r>
      <w:r>
        <w:rPr>
          <w:rFonts w:cs="Tahoma"/>
          <w:u w:color="0000E9"/>
        </w:rPr>
        <w:t xml:space="preserve">adjusted </w:t>
      </w:r>
      <w:r w:rsidRPr="006709CD">
        <w:rPr>
          <w:rFonts w:cs="Tahoma"/>
          <w:u w:color="0000E9"/>
        </w:rPr>
        <w:t>for the current Free Float Factor</w:t>
      </w:r>
      <w:r>
        <w:rPr>
          <w:rFonts w:cs="Tahoma"/>
          <w:u w:color="0000E9"/>
        </w:rPr>
        <w:t xml:space="preserve"> and </w:t>
      </w:r>
      <w:proofErr w:type="spellStart"/>
      <w:r>
        <w:rPr>
          <w:rFonts w:cs="Tahoma"/>
          <w:u w:color="0000E9"/>
        </w:rPr>
        <w:t>LW</w:t>
      </w:r>
      <w:r w:rsidRPr="00511F38">
        <w:rPr>
          <w:rFonts w:cs="Tahoma"/>
          <w:u w:color="0000E9"/>
          <w:vertAlign w:val="subscript"/>
        </w:rPr>
        <w:t>i</w:t>
      </w:r>
      <w:proofErr w:type="spellEnd"/>
      <w:r w:rsidRPr="006709CD">
        <w:rPr>
          <w:rFonts w:cs="Tahoma"/>
          <w:u w:color="0000E9"/>
        </w:rPr>
        <w:t xml:space="preserve">, are </w:t>
      </w:r>
      <w:r>
        <w:rPr>
          <w:rFonts w:cs="Tahoma"/>
          <w:u w:color="0000E9"/>
        </w:rPr>
        <w:t>removed from</w:t>
      </w:r>
      <w:r w:rsidRPr="006709CD">
        <w:rPr>
          <w:rFonts w:cs="Tahoma"/>
          <w:u w:color="0000E9"/>
        </w:rPr>
        <w:t xml:space="preserve"> the Broad Market Index</w:t>
      </w:r>
      <w:r w:rsidRPr="006709CD">
        <w:rPr>
          <w:rFonts w:cs="Tahoma"/>
        </w:rPr>
        <w:t>.</w:t>
      </w:r>
      <w:r>
        <w:rPr>
          <w:rFonts w:cs="Tahoma"/>
        </w:rPr>
        <w:t xml:space="preserve"> Stocks in the </w:t>
      </w:r>
      <w:r>
        <w:rPr>
          <w:u w:color="0000E9"/>
        </w:rPr>
        <w:t>Watch list of deletions are removed first.</w:t>
      </w:r>
    </w:p>
    <w:p w14:paraId="11DF2379" w14:textId="77777777" w:rsidR="00AE13E0" w:rsidRPr="006709CD" w:rsidRDefault="00AE13E0" w:rsidP="00AE13E0">
      <w:pPr>
        <w:pStyle w:val="30"/>
        <w:ind w:left="1077"/>
        <w:rPr>
          <w:rFonts w:cs="Tahoma"/>
          <w:u w:color="0000E9"/>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to the Broad Market Index which are not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w:t>
      </w:r>
    </w:p>
    <w:p w14:paraId="38609619" w14:textId="77777777" w:rsidR="00AE13E0" w:rsidRDefault="00AE13E0" w:rsidP="00AE13E0">
      <w:pPr>
        <w:pStyle w:val="30"/>
        <w:ind w:left="1077"/>
        <w:rPr>
          <w:rFonts w:cs="Tahoma"/>
          <w:u w:color="0000E9"/>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not added to the Broad Market Index which are on the list specified in Clause </w:t>
      </w:r>
      <w:r>
        <w:rPr>
          <w:rFonts w:cs="Tahoma"/>
          <w:u w:color="0000E9"/>
        </w:rPr>
        <w:fldChar w:fldCharType="begin"/>
      </w:r>
      <w:r>
        <w:rPr>
          <w:rFonts w:cs="Tahoma"/>
          <w:u w:color="0000E9"/>
        </w:rPr>
        <w:instrText xml:space="preserve"> REF _Ref488314354 \r \h </w:instrText>
      </w:r>
      <w:r>
        <w:rPr>
          <w:rFonts w:cs="Tahoma"/>
          <w:u w:color="0000E9"/>
        </w:rPr>
      </w:r>
      <w:r>
        <w:rPr>
          <w:rFonts w:cs="Tahoma"/>
          <w:u w:color="0000E9"/>
        </w:rPr>
        <w:fldChar w:fldCharType="separate"/>
      </w:r>
      <w:r>
        <w:rPr>
          <w:rFonts w:cs="Tahoma"/>
          <w:u w:color="0000E9"/>
        </w:rPr>
        <w:t>3.2.7</w:t>
      </w:r>
      <w:r>
        <w:rPr>
          <w:rFonts w:cs="Tahoma"/>
          <w:u w:color="0000E9"/>
        </w:rPr>
        <w:fldChar w:fldCharType="end"/>
      </w:r>
      <w:r>
        <w:rPr>
          <w:rFonts w:cs="Tahoma"/>
          <w:u w:color="0000E9"/>
        </w:rPr>
        <w:t xml:space="preserve"> </w:t>
      </w:r>
      <w:r w:rsidRPr="006709CD">
        <w:rPr>
          <w:rFonts w:cs="Tahoma"/>
        </w:rPr>
        <w:t>hereof</w:t>
      </w:r>
      <w:r w:rsidRPr="006709CD">
        <w:rPr>
          <w:rFonts w:cs="Tahoma"/>
          <w:u w:color="0000E9"/>
        </w:rPr>
        <w:t xml:space="preserve">. Maximum ten Stocks sorted in the descending order by the Average Market Cap subject to then current free float, are included into the list. </w:t>
      </w:r>
    </w:p>
    <w:p w14:paraId="6C6B1F50" w14:textId="77777777" w:rsidR="00AE13E0" w:rsidRPr="00C96D6A" w:rsidRDefault="00AE13E0" w:rsidP="00AE13E0">
      <w:pPr>
        <w:pStyle w:val="30"/>
        <w:ind w:left="1077"/>
        <w:rPr>
          <w:rStyle w:val="afa"/>
          <w:rFonts w:ascii="Tahoma" w:hAnsi="Tahoma" w:cs="Tahoma"/>
          <w:szCs w:val="24"/>
        </w:rPr>
      </w:pPr>
      <w:r>
        <w:rPr>
          <w:rStyle w:val="afa"/>
          <w:rFonts w:ascii="Tahoma" w:hAnsi="Tahoma" w:cs="Tahoma"/>
          <w:szCs w:val="24"/>
        </w:rPr>
        <w:t xml:space="preserve">Upon recommendation from the Index Committee, the Exchange may decide to extend the period Stocks which are foreign stocks or foreign depository receipts representing stocks are in the Watch Lists, to six months.      </w:t>
      </w:r>
    </w:p>
    <w:p w14:paraId="649D1EEB" w14:textId="77777777" w:rsidR="00AE13E0" w:rsidRPr="00947DDC" w:rsidRDefault="00AE13E0" w:rsidP="00AE13E0">
      <w:pPr>
        <w:rPr>
          <w:rFonts w:cs="Tahoma"/>
          <w:u w:color="0000E9"/>
          <w:lang w:val="en-US"/>
        </w:rPr>
      </w:pPr>
    </w:p>
    <w:p w14:paraId="7AB81C12" w14:textId="6FEF4B28" w:rsidR="00AE13E0" w:rsidRPr="008859E2" w:rsidRDefault="0045636D" w:rsidP="00AE13E0">
      <w:pPr>
        <w:pStyle w:val="a"/>
        <w:spacing w:after="120"/>
      </w:pPr>
      <w:bookmarkStart w:id="163" w:name="_Toc439152806"/>
      <w:bookmarkStart w:id="164" w:name="_Toc493259838"/>
      <w:bookmarkStart w:id="165" w:name="_Toc112866765"/>
      <w:r>
        <w:lastRenderedPageBreak/>
        <w:t>Major</w:t>
      </w:r>
      <w:r w:rsidR="00AE13E0" w:rsidRPr="008859E2">
        <w:t xml:space="preserve"> Index Constituents Algorithm</w:t>
      </w:r>
      <w:bookmarkEnd w:id="163"/>
      <w:bookmarkEnd w:id="164"/>
      <w:bookmarkEnd w:id="165"/>
    </w:p>
    <w:p w14:paraId="4818295E" w14:textId="69843938" w:rsidR="0045636D" w:rsidRPr="005E0787" w:rsidRDefault="0045636D" w:rsidP="005E0787">
      <w:pPr>
        <w:pStyle w:val="30"/>
        <w:ind w:left="1077"/>
        <w:rPr>
          <w:rFonts w:cs="Tahoma"/>
          <w:u w:color="0000E9"/>
        </w:rPr>
      </w:pPr>
      <w:r w:rsidRPr="005E0787">
        <w:rPr>
          <w:rFonts w:cs="Tahoma"/>
          <w:u w:color="0000E9"/>
        </w:rPr>
        <w:t xml:space="preserve">The main index is the MOEX Russia Index. The </w:t>
      </w:r>
      <w:r w:rsidR="005E0787" w:rsidRPr="005E0787">
        <w:rPr>
          <w:rFonts w:cs="Tahoma"/>
          <w:u w:color="0000E9"/>
        </w:rPr>
        <w:t xml:space="preserve">Constituents </w:t>
      </w:r>
      <w:r w:rsidRPr="005E0787">
        <w:rPr>
          <w:rFonts w:cs="Tahoma"/>
          <w:u w:color="0000E9"/>
        </w:rPr>
        <w:t xml:space="preserve">of the RTS Index and </w:t>
      </w:r>
      <w:r w:rsidR="005E0787" w:rsidRPr="005E0787">
        <w:rPr>
          <w:rFonts w:cs="Tahoma"/>
          <w:color w:val="000000"/>
          <w:szCs w:val="20"/>
          <w:lang w:val="en-US"/>
        </w:rPr>
        <w:t xml:space="preserve">MOEX Active Management Index </w:t>
      </w:r>
      <w:r w:rsidR="005E0787">
        <w:rPr>
          <w:rFonts w:cs="Tahoma"/>
          <w:color w:val="000000"/>
          <w:szCs w:val="20"/>
          <w:lang w:val="en-US"/>
        </w:rPr>
        <w:t>a</w:t>
      </w:r>
      <w:r w:rsidRPr="005E0787">
        <w:rPr>
          <w:rFonts w:cs="Tahoma"/>
          <w:u w:color="0000E9"/>
        </w:rPr>
        <w:t xml:space="preserve">re </w:t>
      </w:r>
      <w:proofErr w:type="gramStart"/>
      <w:r w:rsidRPr="005E0787">
        <w:rPr>
          <w:rFonts w:cs="Tahoma"/>
          <w:u w:color="0000E9"/>
        </w:rPr>
        <w:t>similar to</w:t>
      </w:r>
      <w:proofErr w:type="gramEnd"/>
      <w:r w:rsidRPr="005E0787">
        <w:rPr>
          <w:rFonts w:cs="Tahoma"/>
          <w:u w:color="0000E9"/>
        </w:rPr>
        <w:t xml:space="preserve"> </w:t>
      </w:r>
      <w:r w:rsidR="005E0787">
        <w:rPr>
          <w:rFonts w:cs="Tahoma"/>
          <w:u w:color="0000E9"/>
        </w:rPr>
        <w:t>Constituents</w:t>
      </w:r>
      <w:r w:rsidRPr="005E0787">
        <w:rPr>
          <w:rFonts w:cs="Tahoma"/>
          <w:u w:color="0000E9"/>
        </w:rPr>
        <w:t xml:space="preserve"> of the </w:t>
      </w:r>
      <w:r w:rsidR="005E0787">
        <w:rPr>
          <w:rFonts w:cs="Tahoma"/>
          <w:u w:color="0000E9"/>
        </w:rPr>
        <w:t>MOEX Russia</w:t>
      </w:r>
      <w:r w:rsidRPr="005E0787">
        <w:rPr>
          <w:rFonts w:cs="Tahoma"/>
          <w:u w:color="0000E9"/>
        </w:rPr>
        <w:t xml:space="preserve"> Index.</w:t>
      </w:r>
    </w:p>
    <w:p w14:paraId="0419E4AA" w14:textId="06AACFB2" w:rsidR="00AE13E0" w:rsidRPr="00D36B1A" w:rsidRDefault="005E0787" w:rsidP="00AE13E0">
      <w:pPr>
        <w:pStyle w:val="30"/>
        <w:ind w:left="1077"/>
        <w:rPr>
          <w:rFonts w:cs="Tahoma"/>
          <w:u w:color="0000E9"/>
        </w:rPr>
      </w:pPr>
      <w:bookmarkStart w:id="166" w:name="_Ref160456273"/>
      <w:r>
        <w:rPr>
          <w:rFonts w:cs="Tahoma"/>
          <w:u w:color="0000E9"/>
        </w:rPr>
        <w:t>The Major Index has</w:t>
      </w:r>
      <w:r w:rsidR="00AE13E0" w:rsidRPr="006709CD">
        <w:rPr>
          <w:rFonts w:cs="Tahoma"/>
          <w:u w:color="0000E9"/>
        </w:rPr>
        <w:t xml:space="preserve"> 50 </w:t>
      </w:r>
      <w:r>
        <w:rPr>
          <w:rFonts w:cs="Tahoma"/>
          <w:u w:color="0000E9"/>
        </w:rPr>
        <w:t xml:space="preserve">Constituent </w:t>
      </w:r>
      <w:r w:rsidR="00AE13E0" w:rsidRPr="006709CD">
        <w:rPr>
          <w:rFonts w:cs="Tahoma"/>
          <w:u w:color="0000E9"/>
        </w:rPr>
        <w:t xml:space="preserve">Stocks. The Indices may include less than 50 Stocks if some Stocks fail to comply with criteria set forth herein. To </w:t>
      </w:r>
      <w:r w:rsidR="00AE13E0" w:rsidRPr="00D36B1A">
        <w:rPr>
          <w:rFonts w:cs="Tahoma"/>
          <w:u w:color="0000E9"/>
        </w:rPr>
        <w:t xml:space="preserve">this effect, </w:t>
      </w:r>
      <w:r>
        <w:rPr>
          <w:rFonts w:cs="Tahoma"/>
          <w:u w:color="0000E9"/>
        </w:rPr>
        <w:t>the Major Index</w:t>
      </w:r>
      <w:r w:rsidR="00AE13E0" w:rsidRPr="00D36B1A">
        <w:rPr>
          <w:rFonts w:cs="Tahoma"/>
          <w:u w:color="0000E9"/>
        </w:rPr>
        <w:t xml:space="preserve"> shall include stocks of at least 10 Issuers.</w:t>
      </w:r>
      <w:bookmarkEnd w:id="166"/>
    </w:p>
    <w:p w14:paraId="706606A0" w14:textId="0A79BA20" w:rsidR="00AE13E0" w:rsidRPr="00D36B1A" w:rsidRDefault="00AE13E0" w:rsidP="00AE13E0">
      <w:pPr>
        <w:pStyle w:val="30"/>
        <w:ind w:left="1077"/>
      </w:pPr>
      <w:bookmarkStart w:id="167" w:name="_Ref488314477"/>
      <w:bookmarkStart w:id="168" w:name="_Ref482636422"/>
      <w:bookmarkStart w:id="169" w:name="_Ref424225497"/>
      <w:r w:rsidRPr="00D36B1A">
        <w:t xml:space="preserve">The </w:t>
      </w:r>
      <w:r w:rsidR="005E0787">
        <w:rPr>
          <w:rFonts w:cs="Tahoma"/>
          <w:u w:color="0000E9"/>
        </w:rPr>
        <w:t>Major</w:t>
      </w:r>
      <w:r w:rsidRPr="00D36B1A">
        <w:rPr>
          <w:rFonts w:cs="Tahoma"/>
          <w:u w:color="0000E9"/>
        </w:rPr>
        <w:t xml:space="preserve"> Index, as well as the </w:t>
      </w:r>
      <w:r>
        <w:rPr>
          <w:u w:color="0000E9"/>
        </w:rPr>
        <w:t xml:space="preserve">Watch list of additions </w:t>
      </w:r>
      <w:r w:rsidRPr="00D36B1A">
        <w:rPr>
          <w:rStyle w:val="afa"/>
          <w:rFonts w:ascii="Tahoma" w:hAnsi="Tahoma" w:cs="Tahoma"/>
          <w:szCs w:val="24"/>
        </w:rPr>
        <w:t xml:space="preserve">comprise only Stocks listed on the Exchange unless the Exchange establishes otherwise following recommendations from the Index Committee. </w:t>
      </w:r>
    </w:p>
    <w:p w14:paraId="15192329" w14:textId="1AFF2EF7" w:rsidR="00AE13E0" w:rsidRPr="00D36B1A" w:rsidRDefault="00AE13E0" w:rsidP="00AE13E0">
      <w:pPr>
        <w:pStyle w:val="30"/>
        <w:ind w:left="1077"/>
        <w:rPr>
          <w:rFonts w:cs="Tahoma"/>
        </w:rPr>
      </w:pPr>
      <w:bookmarkStart w:id="170" w:name="_Ref489008634"/>
      <w:r w:rsidRPr="00D36B1A">
        <w:rPr>
          <w:rFonts w:cs="Tahoma"/>
        </w:rPr>
        <w:t xml:space="preserve">Stocks listed on the Exchange or included to one of the following lists are eligible to be included into the </w:t>
      </w:r>
      <w:r w:rsidR="005E0787">
        <w:rPr>
          <w:rFonts w:cs="Tahoma"/>
        </w:rPr>
        <w:t>Major</w:t>
      </w:r>
      <w:r w:rsidRPr="00D36B1A">
        <w:rPr>
          <w:rFonts w:cs="Tahoma"/>
        </w:rPr>
        <w:t xml:space="preserve"> Index:</w:t>
      </w:r>
      <w:bookmarkEnd w:id="167"/>
      <w:bookmarkEnd w:id="170"/>
    </w:p>
    <w:bookmarkEnd w:id="168"/>
    <w:p w14:paraId="00669944" w14:textId="77777777" w:rsidR="00AE13E0" w:rsidRPr="006709CD" w:rsidRDefault="00AE13E0" w:rsidP="00AE13E0">
      <w:pPr>
        <w:pStyle w:val="11"/>
        <w:rPr>
          <w:rFonts w:cs="Tahoma"/>
          <w:szCs w:val="24"/>
          <w:lang w:val="en-US"/>
        </w:rPr>
      </w:pPr>
      <w:r w:rsidRPr="00D36B1A">
        <w:rPr>
          <w:rFonts w:cs="Tahoma"/>
          <w:szCs w:val="24"/>
          <w:lang w:val="en-US"/>
        </w:rPr>
        <w:t>Then current list of constituents of the</w:t>
      </w:r>
      <w:r w:rsidRPr="006709CD">
        <w:rPr>
          <w:rFonts w:cs="Tahoma"/>
          <w:szCs w:val="24"/>
          <w:lang w:val="en-US"/>
        </w:rPr>
        <w:t xml:space="preserve"> </w:t>
      </w:r>
      <w:r>
        <w:rPr>
          <w:rFonts w:cs="Tahoma"/>
          <w:szCs w:val="24"/>
          <w:lang w:val="en-US"/>
        </w:rPr>
        <w:t>Indices</w:t>
      </w:r>
      <w:r w:rsidRPr="006709CD">
        <w:rPr>
          <w:rFonts w:cs="Tahoma"/>
          <w:szCs w:val="24"/>
          <w:lang w:val="en-US"/>
        </w:rPr>
        <w:t>;</w:t>
      </w:r>
    </w:p>
    <w:bookmarkEnd w:id="169"/>
    <w:p w14:paraId="7B12701C" w14:textId="77777777" w:rsidR="00AE13E0" w:rsidRPr="006709CD" w:rsidRDefault="00AE13E0" w:rsidP="00AE13E0">
      <w:pPr>
        <w:pStyle w:val="11"/>
        <w:rPr>
          <w:rStyle w:val="afa"/>
          <w:rFonts w:ascii="Tahoma" w:hAnsi="Tahoma" w:cs="Tahoma"/>
          <w:szCs w:val="24"/>
          <w:lang w:val="en-US"/>
        </w:rPr>
      </w:pPr>
      <w:r w:rsidRPr="006709CD">
        <w:rPr>
          <w:rStyle w:val="afa"/>
          <w:rFonts w:ascii="Tahoma" w:hAnsi="Tahoma" w:cs="Tahoma"/>
          <w:szCs w:val="24"/>
          <w:lang w:val="en-US"/>
        </w:rPr>
        <w:t xml:space="preserve">Then current </w:t>
      </w:r>
      <w:r w:rsidRPr="00D63D6D">
        <w:rPr>
          <w:u w:color="0000E9"/>
          <w:lang w:val="en-US"/>
        </w:rPr>
        <w:t>Watch list of additions</w:t>
      </w:r>
      <w:r w:rsidRPr="006709CD">
        <w:rPr>
          <w:rStyle w:val="afa"/>
          <w:rFonts w:ascii="Tahoma" w:hAnsi="Tahoma" w:cs="Tahoma"/>
          <w:szCs w:val="24"/>
          <w:lang w:val="en-US"/>
        </w:rPr>
        <w:t>;</w:t>
      </w:r>
    </w:p>
    <w:p w14:paraId="0D63DB09" w14:textId="77777777" w:rsidR="00AE13E0" w:rsidRPr="00EF4234" w:rsidRDefault="00AE13E0" w:rsidP="00AE13E0">
      <w:pPr>
        <w:pStyle w:val="11"/>
        <w:numPr>
          <w:ilvl w:val="0"/>
          <w:numId w:val="0"/>
        </w:numPr>
        <w:ind w:left="1701"/>
        <w:rPr>
          <w:rStyle w:val="afa"/>
          <w:rFonts w:ascii="Tahoma" w:hAnsi="Tahoma" w:cs="Tahoma"/>
          <w:szCs w:val="24"/>
          <w:lang w:val="en-US"/>
        </w:rPr>
      </w:pPr>
      <w:r w:rsidRPr="00EF4234">
        <w:rPr>
          <w:rStyle w:val="afa"/>
          <w:rFonts w:ascii="Tahoma" w:hAnsi="Tahoma" w:cs="Tahoma"/>
          <w:szCs w:val="24"/>
          <w:lang w:val="en-US"/>
        </w:rPr>
        <w:t>Stocks tradable after recent initial or secondary public offerings.</w:t>
      </w:r>
    </w:p>
    <w:p w14:paraId="4AD6A9AE" w14:textId="00CD287A" w:rsidR="00AE13E0" w:rsidRPr="006709CD" w:rsidRDefault="00AE13E0" w:rsidP="00AE13E0">
      <w:pPr>
        <w:pStyle w:val="30"/>
        <w:ind w:left="1077"/>
        <w:rPr>
          <w:rStyle w:val="afa"/>
          <w:rFonts w:ascii="Tahoma" w:hAnsi="Tahoma" w:cs="Tahoma"/>
          <w:b/>
        </w:rPr>
      </w:pPr>
      <w:bookmarkStart w:id="171" w:name="_Ref488312971"/>
      <w:bookmarkStart w:id="172" w:name="_Ref482625307"/>
      <w:r w:rsidRPr="006709CD">
        <w:rPr>
          <w:rStyle w:val="afa"/>
          <w:rFonts w:ascii="Tahoma" w:hAnsi="Tahoma" w:cs="Tahoma"/>
          <w:szCs w:val="24"/>
        </w:rPr>
        <w:t xml:space="preserve">To be included into the </w:t>
      </w:r>
      <w:r w:rsidR="005E0787">
        <w:rPr>
          <w:rStyle w:val="afa"/>
          <w:rFonts w:ascii="Tahoma" w:hAnsi="Tahoma" w:cs="Tahoma"/>
          <w:szCs w:val="24"/>
        </w:rPr>
        <w:t>Major</w:t>
      </w:r>
      <w:r w:rsidRPr="006709CD">
        <w:rPr>
          <w:rStyle w:val="afa"/>
          <w:rFonts w:ascii="Tahoma" w:hAnsi="Tahoma" w:cs="Tahoma"/>
          <w:szCs w:val="24"/>
        </w:rPr>
        <w:t xml:space="preserve"> Index</w:t>
      </w:r>
      <w:r>
        <w:rPr>
          <w:rStyle w:val="afa"/>
          <w:rFonts w:ascii="Tahoma" w:hAnsi="Tahoma" w:cs="Tahoma"/>
          <w:szCs w:val="24"/>
        </w:rPr>
        <w:t>,</w:t>
      </w:r>
      <w:r w:rsidRPr="006709CD">
        <w:rPr>
          <w:rStyle w:val="afa"/>
          <w:rFonts w:ascii="Tahoma" w:hAnsi="Tahoma" w:cs="Tahoma"/>
          <w:szCs w:val="24"/>
        </w:rPr>
        <w:t xml:space="preserve"> or </w:t>
      </w:r>
      <w:r>
        <w:rPr>
          <w:rStyle w:val="afa"/>
          <w:rFonts w:ascii="Tahoma" w:hAnsi="Tahoma" w:cs="Tahoma"/>
          <w:szCs w:val="24"/>
        </w:rPr>
        <w:t xml:space="preserve">the </w:t>
      </w:r>
      <w:r>
        <w:rPr>
          <w:u w:color="0000E9"/>
        </w:rPr>
        <w:t>Watch list of additions</w:t>
      </w:r>
      <w:r w:rsidRPr="006709CD">
        <w:rPr>
          <w:rStyle w:val="afa"/>
          <w:rFonts w:ascii="Tahoma" w:hAnsi="Tahoma" w:cs="Tahoma"/>
          <w:szCs w:val="24"/>
        </w:rPr>
        <w:t>, a Stock must meet the following requirements:</w:t>
      </w:r>
      <w:bookmarkEnd w:id="171"/>
      <w:r w:rsidRPr="006709CD">
        <w:rPr>
          <w:rStyle w:val="afa"/>
          <w:rFonts w:ascii="Tahoma" w:hAnsi="Tahoma" w:cs="Tahoma"/>
          <w:szCs w:val="24"/>
        </w:rPr>
        <w:t xml:space="preserve"> </w:t>
      </w:r>
    </w:p>
    <w:bookmarkEnd w:id="172"/>
    <w:p w14:paraId="28386801" w14:textId="77777777" w:rsidR="00AE13E0" w:rsidRPr="006709CD" w:rsidRDefault="00AE13E0" w:rsidP="00AE13E0">
      <w:pPr>
        <w:pStyle w:val="11"/>
        <w:rPr>
          <w:rFonts w:cs="Tahoma"/>
          <w:lang w:val="en-US"/>
        </w:rPr>
      </w:pPr>
      <w:r w:rsidRPr="006709CD">
        <w:rPr>
          <w:rFonts w:cs="Tahoma"/>
          <w:lang w:val="en-US"/>
        </w:rPr>
        <w:t xml:space="preserve">Its Free Float Factor is at least 10%; </w:t>
      </w:r>
    </w:p>
    <w:p w14:paraId="16FAC881"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at least 99% of the total number of trading days over six months preceding the Index Review Date;</w:t>
      </w:r>
    </w:p>
    <w:p w14:paraId="2DEAC40C" w14:textId="5A7A68C9"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15%;</w:t>
      </w:r>
    </w:p>
    <w:p w14:paraId="226FC944"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Index Review Date</w:t>
      </w:r>
      <w:r w:rsidRPr="006709CD">
        <w:rPr>
          <w:rFonts w:cs="Tahoma"/>
          <w:u w:color="0000E9"/>
          <w:lang w:val="en-US"/>
        </w:rPr>
        <w:t>;</w:t>
      </w:r>
    </w:p>
    <w:p w14:paraId="3589056E" w14:textId="593150D5" w:rsidR="00AE13E0" w:rsidRPr="006709CD" w:rsidRDefault="00AE13E0" w:rsidP="00AE13E0">
      <w:pPr>
        <w:pStyle w:val="30"/>
        <w:ind w:left="1077"/>
        <w:rPr>
          <w:rStyle w:val="afa"/>
          <w:rFonts w:ascii="Tahoma" w:hAnsi="Tahoma" w:cs="Tahoma"/>
          <w:szCs w:val="24"/>
        </w:rPr>
      </w:pPr>
      <w:bookmarkStart w:id="173" w:name="_Ref488312964"/>
      <w:bookmarkStart w:id="174" w:name="_Ref482625205"/>
      <w:r w:rsidRPr="00634E0C">
        <w:rPr>
          <w:rStyle w:val="afa"/>
          <w:rFonts w:ascii="Tahoma" w:hAnsi="Tahoma" w:cs="Tahoma"/>
          <w:szCs w:val="24"/>
        </w:rPr>
        <w:t xml:space="preserve">To be excluded from the </w:t>
      </w:r>
      <w:r w:rsidR="005E0787">
        <w:rPr>
          <w:rStyle w:val="afa"/>
          <w:rFonts w:ascii="Tahoma" w:hAnsi="Tahoma" w:cs="Tahoma"/>
          <w:szCs w:val="24"/>
        </w:rPr>
        <w:t>Major</w:t>
      </w:r>
      <w:r w:rsidRPr="00634E0C">
        <w:rPr>
          <w:rStyle w:val="afa"/>
          <w:rFonts w:ascii="Tahoma" w:hAnsi="Tahoma" w:cs="Tahoma"/>
          <w:szCs w:val="24"/>
        </w:rPr>
        <w:t xml:space="preserve"> Index or included into the </w:t>
      </w:r>
      <w:r>
        <w:rPr>
          <w:u w:color="0000E9"/>
        </w:rPr>
        <w:t>Watch list of deletions</w:t>
      </w:r>
      <w:r w:rsidRPr="00634E0C">
        <w:rPr>
          <w:rStyle w:val="afa"/>
          <w:rFonts w:ascii="Tahoma" w:hAnsi="Tahoma" w:cs="Tahoma"/>
          <w:szCs w:val="24"/>
        </w:rPr>
        <w:t>, a Stock must meet one of the following requirements:</w:t>
      </w:r>
      <w:bookmarkEnd w:id="173"/>
    </w:p>
    <w:bookmarkEnd w:id="174"/>
    <w:p w14:paraId="64A20AA0" w14:textId="77777777" w:rsidR="00AE13E0" w:rsidRPr="006709CD" w:rsidRDefault="00AE13E0" w:rsidP="00AE13E0">
      <w:pPr>
        <w:pStyle w:val="11"/>
        <w:rPr>
          <w:rFonts w:cs="Tahoma"/>
          <w:lang w:val="en-US"/>
        </w:rPr>
      </w:pPr>
      <w:r w:rsidRPr="006709CD">
        <w:rPr>
          <w:rFonts w:cs="Tahoma"/>
          <w:lang w:val="en-US"/>
        </w:rPr>
        <w:t>Its Free Float Factor is less than 5%;</w:t>
      </w:r>
    </w:p>
    <w:p w14:paraId="377E88C6" w14:textId="77777777" w:rsidR="00AE13E0" w:rsidRPr="006709CD" w:rsidRDefault="00AE13E0" w:rsidP="00AE13E0">
      <w:pPr>
        <w:pStyle w:val="11"/>
        <w:rPr>
          <w:rFonts w:cs="Tahoma"/>
          <w:lang w:val="en-US"/>
        </w:rPr>
      </w:pPr>
      <w:r w:rsidRPr="006709CD">
        <w:rPr>
          <w:rFonts w:cs="Tahoma"/>
          <w:lang w:val="en-US"/>
        </w:rPr>
        <w:t>Trading days in which at least one trade is made in the Stock accounts for less than 90% of the total number of trading days over six months preceding the Index Review Date;</w:t>
      </w:r>
    </w:p>
    <w:p w14:paraId="0C51D5F2" w14:textId="5CFEB843"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10%;</w:t>
      </w:r>
    </w:p>
    <w:p w14:paraId="3A89595D" w14:textId="77777777" w:rsidR="00AE13E0" w:rsidRPr="006709CD" w:rsidRDefault="00AE13E0" w:rsidP="00AE13E0">
      <w:pPr>
        <w:pStyle w:val="11"/>
        <w:rPr>
          <w:rFonts w:cs="Tahoma"/>
          <w:lang w:val="en-US"/>
        </w:rPr>
      </w:pPr>
      <w:r w:rsidRPr="006709CD">
        <w:rPr>
          <w:rFonts w:cs="Tahoma"/>
          <w:u w:color="0000E9"/>
          <w:lang w:val="en-US"/>
        </w:rPr>
        <w:t xml:space="preserve">The Issuer disclose its latest financial statements under international standards in more than eight months after the reporting date. </w:t>
      </w:r>
    </w:p>
    <w:p w14:paraId="42362452" w14:textId="61FCBE78" w:rsidR="00AE13E0" w:rsidRPr="006709CD" w:rsidRDefault="00AE13E0" w:rsidP="00AE13E0">
      <w:pPr>
        <w:pStyle w:val="30"/>
        <w:ind w:left="1077"/>
        <w:rPr>
          <w:rStyle w:val="afa"/>
          <w:rFonts w:ascii="Tahoma" w:hAnsi="Tahoma" w:cs="Tahoma"/>
        </w:rPr>
      </w:pPr>
      <w:r w:rsidRPr="006709CD">
        <w:rPr>
          <w:rStyle w:val="afa"/>
          <w:rFonts w:ascii="Tahoma" w:hAnsi="Tahoma" w:cs="Tahoma"/>
        </w:rPr>
        <w:t xml:space="preserve">The </w:t>
      </w:r>
      <w:r w:rsidR="005E0787">
        <w:rPr>
          <w:rStyle w:val="afa"/>
          <w:rFonts w:ascii="Tahoma" w:hAnsi="Tahoma" w:cs="Tahoma"/>
        </w:rPr>
        <w:t>Major</w:t>
      </w:r>
      <w:r w:rsidRPr="006709CD">
        <w:rPr>
          <w:rStyle w:val="afa"/>
          <w:rFonts w:ascii="Tahoma" w:hAnsi="Tahoma" w:cs="Tahoma"/>
        </w:rPr>
        <w:t xml:space="preserve"> Index are reviewed as follows:</w:t>
      </w:r>
    </w:p>
    <w:p w14:paraId="321C27F8" w14:textId="77777777" w:rsidR="00AE13E0" w:rsidRPr="006709CD" w:rsidRDefault="00AE13E0" w:rsidP="00AE13E0">
      <w:pPr>
        <w:pStyle w:val="11"/>
        <w:rPr>
          <w:rFonts w:cs="Tahoma"/>
          <w:lang w:val="en-US"/>
        </w:rPr>
      </w:pPr>
      <w:r w:rsidRPr="006709CD">
        <w:rPr>
          <w:rFonts w:cs="Tahoma"/>
          <w:lang w:val="en-US"/>
        </w:rPr>
        <w:t>A Stock is removed if its Free Float Factor is less than 5% or it has been removed from the Broad Market Index;</w:t>
      </w:r>
    </w:p>
    <w:p w14:paraId="7D362830" w14:textId="36CF6BCE" w:rsidR="00AE13E0" w:rsidRPr="006709CD" w:rsidRDefault="00AE13E0" w:rsidP="00AE13E0">
      <w:pPr>
        <w:pStyle w:val="11"/>
        <w:rPr>
          <w:rFonts w:cs="Tahoma"/>
          <w:lang w:val="en-US"/>
        </w:rPr>
      </w:pPr>
      <w:r w:rsidRPr="006709CD">
        <w:rPr>
          <w:rFonts w:cs="Tahoma"/>
          <w:lang w:val="en-US"/>
        </w:rPr>
        <w:t xml:space="preserve">A Stock is removed if it has been in the </w:t>
      </w:r>
      <w:r w:rsidRPr="00D63D6D">
        <w:rPr>
          <w:u w:color="0000E9"/>
          <w:lang w:val="en-US"/>
        </w:rPr>
        <w:t xml:space="preserve">Watch list of </w:t>
      </w:r>
      <w:r>
        <w:rPr>
          <w:u w:color="0000E9"/>
          <w:lang w:val="en-US"/>
        </w:rPr>
        <w:t>deletions</w:t>
      </w:r>
      <w:r w:rsidRPr="006709CD">
        <w:rPr>
          <w:rFonts w:cs="Tahoma"/>
          <w:lang w:val="en-US"/>
        </w:rPr>
        <w:t xml:space="preserve"> and its parameters meet criteria set forth in Clause </w:t>
      </w:r>
      <w:r w:rsidR="005E0787">
        <w:rPr>
          <w:rFonts w:cs="Tahoma"/>
          <w:lang w:val="en-US"/>
        </w:rPr>
        <w:t>3.3.6</w:t>
      </w:r>
      <w:r w:rsidRPr="006709CD">
        <w:rPr>
          <w:rFonts w:cs="Tahoma"/>
          <w:lang w:val="en-US"/>
        </w:rPr>
        <w:t xml:space="preserve">;  </w:t>
      </w:r>
    </w:p>
    <w:p w14:paraId="21B0A423" w14:textId="54B43F36" w:rsidR="00AE13E0" w:rsidRPr="006709CD" w:rsidRDefault="00AE13E0" w:rsidP="00AE13E0">
      <w:pPr>
        <w:pStyle w:val="11"/>
        <w:rPr>
          <w:rFonts w:cs="Tahoma"/>
          <w:lang w:val="en-US"/>
        </w:rPr>
      </w:pPr>
      <w:r w:rsidRPr="006709CD">
        <w:rPr>
          <w:rFonts w:cs="Tahoma"/>
          <w:lang w:val="en-US"/>
        </w:rPr>
        <w:t>Weighting Factors W</w:t>
      </w:r>
      <w:r w:rsidRPr="006709CD">
        <w:rPr>
          <w:rFonts w:cs="Tahoma"/>
          <w:vertAlign w:val="subscript"/>
          <w:lang w:val="en-US"/>
        </w:rPr>
        <w:t xml:space="preserve">i </w:t>
      </w:r>
      <w:r w:rsidRPr="006709CD">
        <w:rPr>
          <w:rFonts w:cs="Tahoma"/>
          <w:lang w:val="en-US"/>
        </w:rPr>
        <w:t xml:space="preserve">and Weights as per Clause </w:t>
      </w:r>
      <w:r>
        <w:rPr>
          <w:rFonts w:cs="Tahoma"/>
          <w:lang w:val="en-US"/>
        </w:rPr>
        <w:fldChar w:fldCharType="begin"/>
      </w:r>
      <w:r>
        <w:rPr>
          <w:rFonts w:cs="Tahoma"/>
          <w:lang w:val="en-US"/>
        </w:rPr>
        <w:instrText xml:space="preserve"> REF _Ref488315036 \r \h </w:instrText>
      </w:r>
      <w:r>
        <w:rPr>
          <w:rFonts w:cs="Tahoma"/>
          <w:lang w:val="en-US"/>
        </w:rPr>
      </w:r>
      <w:r>
        <w:rPr>
          <w:rFonts w:cs="Tahoma"/>
          <w:lang w:val="en-US"/>
        </w:rPr>
        <w:fldChar w:fldCharType="separate"/>
      </w:r>
      <w:r>
        <w:rPr>
          <w:rFonts w:cs="Tahoma"/>
          <w:lang w:val="en-US"/>
        </w:rPr>
        <w:t>2.8</w:t>
      </w:r>
      <w:r>
        <w:rPr>
          <w:rFonts w:cs="Tahoma"/>
          <w:lang w:val="en-US"/>
        </w:rPr>
        <w:fldChar w:fldCharType="end"/>
      </w:r>
      <w:r w:rsidRPr="006709CD">
        <w:rPr>
          <w:rFonts w:cs="Tahoma"/>
          <w:lang w:val="en-US"/>
        </w:rPr>
        <w:t xml:space="preserve"> are calculated </w:t>
      </w:r>
      <w:r>
        <w:rPr>
          <w:rFonts w:cs="Tahoma"/>
          <w:lang w:val="en-US"/>
        </w:rPr>
        <w:t xml:space="preserve">(by average market capitalization calculated at the closing prices over three months preceding the Index Review Date) </w:t>
      </w:r>
      <w:r w:rsidRPr="006709CD">
        <w:rPr>
          <w:rFonts w:cs="Tahoma"/>
          <w:lang w:val="en-US"/>
        </w:rPr>
        <w:t xml:space="preserve">for all other Stocks in the </w:t>
      </w:r>
      <w:r w:rsidR="005E0787">
        <w:rPr>
          <w:rFonts w:cs="Tahoma"/>
          <w:lang w:val="en-US"/>
        </w:rPr>
        <w:t>Major</w:t>
      </w:r>
      <w:r w:rsidRPr="006709CD">
        <w:rPr>
          <w:rFonts w:cs="Tahoma"/>
          <w:lang w:val="en-US"/>
        </w:rPr>
        <w:t xml:space="preserve"> Index and Stocks in the lists mentioned in Clause </w:t>
      </w:r>
      <w:r>
        <w:rPr>
          <w:rFonts w:cs="Tahoma"/>
          <w:lang w:val="en-US"/>
        </w:rPr>
        <w:fldChar w:fldCharType="begin"/>
      </w:r>
      <w:r>
        <w:rPr>
          <w:rFonts w:cs="Tahoma"/>
          <w:lang w:val="en-US"/>
        </w:rPr>
        <w:instrText xml:space="preserve"> REF _Ref489008634 \r \h </w:instrText>
      </w:r>
      <w:r>
        <w:rPr>
          <w:rFonts w:cs="Tahoma"/>
          <w:lang w:val="en-US"/>
        </w:rPr>
      </w:r>
      <w:r>
        <w:rPr>
          <w:rFonts w:cs="Tahoma"/>
          <w:lang w:val="en-US"/>
        </w:rPr>
        <w:fldChar w:fldCharType="separate"/>
      </w:r>
      <w:r w:rsidR="005E0787">
        <w:rPr>
          <w:rFonts w:cs="Tahoma"/>
          <w:lang w:val="en-US"/>
        </w:rPr>
        <w:t>3.3.4</w:t>
      </w:r>
      <w:r>
        <w:rPr>
          <w:rFonts w:cs="Tahoma"/>
          <w:lang w:val="en-US"/>
        </w:rPr>
        <w:fldChar w:fldCharType="end"/>
      </w:r>
      <w:r w:rsidRPr="006709CD">
        <w:rPr>
          <w:rFonts w:cs="Tahoma"/>
          <w:lang w:val="en-US"/>
        </w:rPr>
        <w:t xml:space="preserve"> that meet parameters specified in Clause </w:t>
      </w:r>
      <w:r w:rsidR="00511F38">
        <w:rPr>
          <w:rFonts w:cs="Tahoma"/>
          <w:lang w:val="en-US"/>
        </w:rPr>
        <w:fldChar w:fldCharType="begin"/>
      </w:r>
      <w:r w:rsidR="00511F38">
        <w:rPr>
          <w:rFonts w:cs="Tahoma"/>
          <w:lang w:val="en-US"/>
        </w:rPr>
        <w:instrText xml:space="preserve"> REF _Ref488312971 \r \h </w:instrText>
      </w:r>
      <w:r w:rsidR="00511F38">
        <w:rPr>
          <w:rFonts w:cs="Tahoma"/>
          <w:lang w:val="en-US"/>
        </w:rPr>
      </w:r>
      <w:r w:rsidR="00511F38">
        <w:rPr>
          <w:rFonts w:cs="Tahoma"/>
          <w:lang w:val="en-US"/>
        </w:rPr>
        <w:fldChar w:fldCharType="separate"/>
      </w:r>
      <w:r w:rsidR="00511F38">
        <w:rPr>
          <w:rFonts w:cs="Tahoma"/>
          <w:lang w:val="en-US"/>
        </w:rPr>
        <w:t>3.3.5</w:t>
      </w:r>
      <w:r w:rsidR="00511F38">
        <w:rPr>
          <w:rFonts w:cs="Tahoma"/>
          <w:lang w:val="en-US"/>
        </w:rPr>
        <w:fldChar w:fldCharType="end"/>
      </w:r>
      <w:r w:rsidRPr="006709CD">
        <w:rPr>
          <w:rFonts w:cs="Tahoma"/>
          <w:lang w:val="en-US"/>
        </w:rPr>
        <w:t>;</w:t>
      </w:r>
    </w:p>
    <w:p w14:paraId="10959F5F" w14:textId="77777777" w:rsidR="00AE13E0" w:rsidRPr="006709CD" w:rsidRDefault="00AE13E0" w:rsidP="00AE13E0">
      <w:pPr>
        <w:pStyle w:val="11"/>
        <w:rPr>
          <w:rFonts w:cs="Tahoma"/>
          <w:lang w:val="en-US"/>
        </w:rPr>
      </w:pPr>
      <w:r w:rsidRPr="006709CD">
        <w:rPr>
          <w:rFonts w:cs="Tahoma"/>
          <w:lang w:val="en-US"/>
        </w:rPr>
        <w:t xml:space="preserve">A Stock is included into the </w:t>
      </w:r>
      <w:r>
        <w:rPr>
          <w:rFonts w:cs="Tahoma"/>
          <w:lang w:val="en-US"/>
        </w:rPr>
        <w:t>Indices</w:t>
      </w:r>
      <w:r w:rsidRPr="006709CD">
        <w:rPr>
          <w:rFonts w:cs="Tahoma"/>
          <w:lang w:val="en-US"/>
        </w:rPr>
        <w:t xml:space="preserve"> if its Weight is more than 0.25% and it has been already in the </w:t>
      </w:r>
      <w:r>
        <w:rPr>
          <w:rFonts w:cs="Tahoma"/>
          <w:lang w:val="en-US"/>
        </w:rPr>
        <w:t>Indices</w:t>
      </w:r>
      <w:r w:rsidRPr="006709CD">
        <w:rPr>
          <w:rFonts w:cs="Tahoma"/>
          <w:lang w:val="en-US"/>
        </w:rPr>
        <w:t xml:space="preserve"> or the list of stocks under consideration to the </w:t>
      </w:r>
      <w:r>
        <w:rPr>
          <w:rFonts w:cs="Tahoma"/>
          <w:lang w:val="en-US"/>
        </w:rPr>
        <w:t>added</w:t>
      </w:r>
      <w:r w:rsidRPr="006709CD">
        <w:rPr>
          <w:rFonts w:cs="Tahoma"/>
          <w:lang w:val="en-US"/>
        </w:rPr>
        <w:t xml:space="preserve"> therein;</w:t>
      </w:r>
    </w:p>
    <w:p w14:paraId="570FAC05" w14:textId="4C691624" w:rsidR="00AE13E0" w:rsidRDefault="00AE13E0" w:rsidP="00AE13E0">
      <w:pPr>
        <w:pStyle w:val="11"/>
        <w:rPr>
          <w:rFonts w:cs="Tahoma"/>
          <w:lang w:val="en-US"/>
        </w:rPr>
      </w:pPr>
      <w:r>
        <w:rPr>
          <w:rFonts w:cs="Tahoma"/>
          <w:lang w:val="en-US"/>
        </w:rPr>
        <w:t>A Stock is</w:t>
      </w:r>
      <w:r w:rsidRPr="006709CD">
        <w:rPr>
          <w:rFonts w:cs="Tahoma"/>
          <w:lang w:val="en-US"/>
        </w:rPr>
        <w:t xml:space="preserve"> removed from the </w:t>
      </w:r>
      <w:r>
        <w:rPr>
          <w:rFonts w:cs="Tahoma"/>
          <w:lang w:val="en-US"/>
        </w:rPr>
        <w:t>Indices</w:t>
      </w:r>
      <w:r w:rsidRPr="006709CD">
        <w:rPr>
          <w:rFonts w:cs="Tahoma"/>
          <w:lang w:val="en-US"/>
        </w:rPr>
        <w:t xml:space="preserve"> if its Weight is less than 0.2% and it has been in the </w:t>
      </w:r>
      <w:r w:rsidRPr="0056055D">
        <w:rPr>
          <w:u w:color="0000E9"/>
          <w:lang w:val="en-US"/>
        </w:rPr>
        <w:t xml:space="preserve">Watch list of </w:t>
      </w:r>
      <w:r>
        <w:rPr>
          <w:u w:color="0000E9"/>
          <w:lang w:val="en-US"/>
        </w:rPr>
        <w:t>deletions</w:t>
      </w:r>
      <w:r>
        <w:rPr>
          <w:rFonts w:cs="Tahoma"/>
          <w:lang w:val="en-US"/>
        </w:rPr>
        <w:t>;</w:t>
      </w:r>
    </w:p>
    <w:p w14:paraId="3C2FA5D5" w14:textId="6367398B" w:rsidR="003C6AE2" w:rsidRDefault="003C6AE2" w:rsidP="00AE13E0">
      <w:pPr>
        <w:pStyle w:val="11"/>
        <w:rPr>
          <w:rFonts w:cs="Tahoma"/>
          <w:lang w:val="en-US"/>
        </w:rPr>
      </w:pPr>
      <w:r w:rsidRPr="003C6AE2">
        <w:rPr>
          <w:rFonts w:cs="Tahoma"/>
          <w:lang w:val="en-US"/>
        </w:rPr>
        <w:t>S</w:t>
      </w:r>
      <w:r>
        <w:rPr>
          <w:rFonts w:cs="Tahoma"/>
          <w:lang w:val="en-US"/>
        </w:rPr>
        <w:t>tocks</w:t>
      </w:r>
      <w:r w:rsidRPr="003C6AE2">
        <w:rPr>
          <w:rFonts w:cs="Tahoma"/>
          <w:lang w:val="en-US"/>
        </w:rPr>
        <w:t xml:space="preserve"> with a </w:t>
      </w:r>
      <w:r>
        <w:rPr>
          <w:rFonts w:cs="Tahoma"/>
          <w:lang w:val="en-US"/>
        </w:rPr>
        <w:t>W</w:t>
      </w:r>
      <w:r w:rsidRPr="003C6AE2">
        <w:rPr>
          <w:rFonts w:cs="Tahoma"/>
          <w:lang w:val="en-US"/>
        </w:rPr>
        <w:t xml:space="preserve">eight of less than 0.1% are excluded from the </w:t>
      </w:r>
      <w:r w:rsidR="005E0787">
        <w:rPr>
          <w:rFonts w:cs="Tahoma"/>
          <w:lang w:val="en-US"/>
        </w:rPr>
        <w:t xml:space="preserve">Major </w:t>
      </w:r>
      <w:r w:rsidRPr="003C6AE2">
        <w:rPr>
          <w:rFonts w:cs="Tahoma"/>
          <w:lang w:val="en-US"/>
        </w:rPr>
        <w:t>Index</w:t>
      </w:r>
      <w:r>
        <w:rPr>
          <w:rFonts w:cs="Tahoma"/>
          <w:lang w:val="en-US"/>
        </w:rPr>
        <w:t>,</w:t>
      </w:r>
      <w:r w:rsidRPr="003C6AE2">
        <w:rPr>
          <w:rFonts w:cs="Tahoma"/>
          <w:lang w:val="en-US"/>
        </w:rPr>
        <w:t xml:space="preserve"> without regard to their </w:t>
      </w:r>
      <w:r>
        <w:rPr>
          <w:rFonts w:cs="Tahoma"/>
          <w:lang w:val="en-US"/>
        </w:rPr>
        <w:t>presence</w:t>
      </w:r>
      <w:r w:rsidRPr="003C6AE2">
        <w:rPr>
          <w:rFonts w:cs="Tahoma"/>
          <w:lang w:val="en-US"/>
        </w:rPr>
        <w:t xml:space="preserve"> </w:t>
      </w:r>
      <w:r>
        <w:rPr>
          <w:rFonts w:cs="Tahoma"/>
          <w:lang w:val="en-US"/>
        </w:rPr>
        <w:t xml:space="preserve">in </w:t>
      </w:r>
      <w:r w:rsidRPr="006709CD">
        <w:rPr>
          <w:rFonts w:cs="Tahoma"/>
          <w:lang w:val="en-US"/>
        </w:rPr>
        <w:t xml:space="preserve">the </w:t>
      </w:r>
      <w:r w:rsidRPr="0056055D">
        <w:rPr>
          <w:u w:color="0000E9"/>
          <w:lang w:val="en-US"/>
        </w:rPr>
        <w:t xml:space="preserve">Watch list of </w:t>
      </w:r>
      <w:r>
        <w:rPr>
          <w:u w:color="0000E9"/>
          <w:lang w:val="en-US"/>
        </w:rPr>
        <w:t>deletions</w:t>
      </w:r>
      <w:r w:rsidR="00511F38">
        <w:rPr>
          <w:rFonts w:cs="Tahoma"/>
          <w:lang w:val="en-US"/>
        </w:rPr>
        <w:t>;</w:t>
      </w:r>
    </w:p>
    <w:p w14:paraId="0A1779AB" w14:textId="278F74C6" w:rsidR="00511F38" w:rsidRPr="003C6AE2" w:rsidRDefault="00511F38" w:rsidP="00AE13E0">
      <w:pPr>
        <w:pStyle w:val="11"/>
        <w:rPr>
          <w:rFonts w:cs="Tahoma"/>
          <w:lang w:val="en-US"/>
        </w:rPr>
      </w:pPr>
      <w:r w:rsidRPr="00511F38">
        <w:rPr>
          <w:rFonts w:cs="Tahoma"/>
          <w:lang w:val="en-US"/>
        </w:rPr>
        <w:t>If the number of S</w:t>
      </w:r>
      <w:r>
        <w:rPr>
          <w:rFonts w:cs="Tahoma"/>
          <w:lang w:val="en-US"/>
        </w:rPr>
        <w:t>tocks</w:t>
      </w:r>
      <w:r w:rsidRPr="00511F38">
        <w:rPr>
          <w:rFonts w:cs="Tahoma"/>
          <w:lang w:val="en-US"/>
        </w:rPr>
        <w:t xml:space="preserve"> in the </w:t>
      </w:r>
      <w:proofErr w:type="spellStart"/>
      <w:r>
        <w:rPr>
          <w:rFonts w:cs="Tahoma"/>
          <w:lang w:val="en-US"/>
        </w:rPr>
        <w:t>Majot</w:t>
      </w:r>
      <w:proofErr w:type="spellEnd"/>
      <w:r w:rsidRPr="00511F38">
        <w:rPr>
          <w:rFonts w:cs="Tahoma"/>
          <w:lang w:val="en-US"/>
        </w:rPr>
        <w:t xml:space="preserve"> Index exceeds the value specified in clause </w:t>
      </w:r>
      <w:r w:rsidR="00824F7D">
        <w:rPr>
          <w:rFonts w:cs="Tahoma"/>
          <w:lang w:val="en-US"/>
        </w:rPr>
        <w:fldChar w:fldCharType="begin"/>
      </w:r>
      <w:r w:rsidR="00824F7D">
        <w:rPr>
          <w:rFonts w:cs="Tahoma"/>
          <w:lang w:val="en-US"/>
        </w:rPr>
        <w:instrText xml:space="preserve"> REF _Ref160456273 \r \h </w:instrText>
      </w:r>
      <w:r w:rsidR="00824F7D">
        <w:rPr>
          <w:rFonts w:cs="Tahoma"/>
          <w:lang w:val="en-US"/>
        </w:rPr>
      </w:r>
      <w:r w:rsidR="00824F7D">
        <w:rPr>
          <w:rFonts w:cs="Tahoma"/>
          <w:lang w:val="en-US"/>
        </w:rPr>
        <w:fldChar w:fldCharType="separate"/>
      </w:r>
      <w:r w:rsidR="00824F7D">
        <w:rPr>
          <w:rFonts w:cs="Tahoma"/>
          <w:lang w:val="en-US"/>
        </w:rPr>
        <w:t>3.3.2</w:t>
      </w:r>
      <w:r w:rsidR="00824F7D">
        <w:rPr>
          <w:rFonts w:cs="Tahoma"/>
          <w:lang w:val="en-US"/>
        </w:rPr>
        <w:fldChar w:fldCharType="end"/>
      </w:r>
      <w:r w:rsidRPr="00511F38">
        <w:rPr>
          <w:rFonts w:cs="Tahoma"/>
          <w:lang w:val="en-US"/>
        </w:rPr>
        <w:t>, the S</w:t>
      </w:r>
      <w:r w:rsidR="00824F7D">
        <w:rPr>
          <w:rFonts w:cs="Tahoma"/>
          <w:lang w:val="en-US"/>
        </w:rPr>
        <w:t>tocks</w:t>
      </w:r>
      <w:r w:rsidRPr="00511F38">
        <w:rPr>
          <w:rFonts w:cs="Tahoma"/>
          <w:lang w:val="en-US"/>
        </w:rPr>
        <w:t xml:space="preserve"> with the lowest Average Cap shall be </w:t>
      </w:r>
      <w:r w:rsidR="00824F7D">
        <w:rPr>
          <w:rFonts w:cs="Tahoma"/>
          <w:lang w:val="en-US"/>
        </w:rPr>
        <w:t>removed</w:t>
      </w:r>
      <w:r w:rsidRPr="00511F38">
        <w:rPr>
          <w:rFonts w:cs="Tahoma"/>
          <w:lang w:val="en-US"/>
        </w:rPr>
        <w:t xml:space="preserve"> from the Index, taking into account the current Free-Float </w:t>
      </w:r>
      <w:r w:rsidR="00824F7D">
        <w:rPr>
          <w:rFonts w:cs="Tahoma"/>
          <w:lang w:val="en-US"/>
        </w:rPr>
        <w:t xml:space="preserve">Ratio and </w:t>
      </w:r>
      <w:proofErr w:type="spellStart"/>
      <w:r w:rsidRPr="00511F38">
        <w:rPr>
          <w:rFonts w:cs="Tahoma"/>
          <w:lang w:val="en-US"/>
        </w:rPr>
        <w:t>LW</w:t>
      </w:r>
      <w:r w:rsidRPr="00824F7D">
        <w:rPr>
          <w:rFonts w:cs="Tahoma"/>
          <w:vertAlign w:val="subscript"/>
          <w:lang w:val="en-US"/>
        </w:rPr>
        <w:t>i</w:t>
      </w:r>
      <w:proofErr w:type="spellEnd"/>
      <w:r w:rsidRPr="00511F38">
        <w:rPr>
          <w:rFonts w:cs="Tahoma"/>
          <w:lang w:val="en-US"/>
        </w:rPr>
        <w:t>.</w:t>
      </w:r>
    </w:p>
    <w:p w14:paraId="0F47119D" w14:textId="0AA9BD62"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w:t>
      </w:r>
      <w:r>
        <w:rPr>
          <w:rFonts w:cs="Tahoma"/>
          <w:u w:color="0000E9"/>
        </w:rPr>
        <w:t>deletions</w:t>
      </w:r>
      <w:r w:rsidRPr="006709CD">
        <w:rPr>
          <w:rFonts w:cs="Tahoma"/>
          <w:u w:color="0000E9"/>
        </w:rPr>
        <w:t xml:space="preserve"> is drawn up out of Stocks added </w:t>
      </w:r>
      <w:r>
        <w:rPr>
          <w:rFonts w:cs="Tahoma"/>
          <w:u w:color="0000E9"/>
        </w:rPr>
        <w:t>to</w:t>
      </w:r>
      <w:r w:rsidRPr="006709CD">
        <w:rPr>
          <w:rFonts w:cs="Tahoma"/>
        </w:rPr>
        <w:t xml:space="preserve"> the </w:t>
      </w:r>
      <w:r>
        <w:rPr>
          <w:rFonts w:cs="Tahoma"/>
        </w:rPr>
        <w:t>indices</w:t>
      </w:r>
      <w:r w:rsidRPr="006709CD">
        <w:rPr>
          <w:rFonts w:cs="Tahoma"/>
        </w:rPr>
        <w:t xml:space="preserve"> and</w:t>
      </w:r>
      <w:r>
        <w:rPr>
          <w:rFonts w:cs="Tahoma"/>
        </w:rPr>
        <w:t xml:space="preserve"> either</w:t>
      </w:r>
      <w:r w:rsidRPr="006709CD">
        <w:rPr>
          <w:rFonts w:cs="Tahoma"/>
        </w:rPr>
        <w:t xml:space="preserve"> meet criteria stated in Clause </w:t>
      </w:r>
      <w:r>
        <w:rPr>
          <w:rFonts w:cs="Tahoma"/>
        </w:rPr>
        <w:fldChar w:fldCharType="begin"/>
      </w:r>
      <w:r>
        <w:rPr>
          <w:rFonts w:cs="Tahoma"/>
        </w:rPr>
        <w:instrText xml:space="preserve"> REF _Ref488312964 \r \h </w:instrText>
      </w:r>
      <w:r>
        <w:rPr>
          <w:rFonts w:cs="Tahoma"/>
        </w:rPr>
      </w:r>
      <w:r>
        <w:rPr>
          <w:rFonts w:cs="Tahoma"/>
        </w:rPr>
        <w:fldChar w:fldCharType="separate"/>
      </w:r>
      <w:r w:rsidR="005E0787">
        <w:rPr>
          <w:rFonts w:cs="Tahoma"/>
        </w:rPr>
        <w:t>3.3.6</w:t>
      </w:r>
      <w:r>
        <w:rPr>
          <w:rFonts w:cs="Tahoma"/>
        </w:rPr>
        <w:fldChar w:fldCharType="end"/>
      </w:r>
      <w:r>
        <w:rPr>
          <w:rFonts w:cs="Tahoma"/>
        </w:rPr>
        <w:t xml:space="preserve"> or has Weight less than 0.2%</w:t>
      </w:r>
      <w:r w:rsidRPr="006709CD">
        <w:rPr>
          <w:rFonts w:cs="Tahoma"/>
        </w:rPr>
        <w:t>.</w:t>
      </w:r>
    </w:p>
    <w:p w14:paraId="347B66B0" w14:textId="4C6DE6A5" w:rsidR="00AE13E0" w:rsidRPr="006709CD" w:rsidRDefault="00AE13E0" w:rsidP="00AE13E0">
      <w:pPr>
        <w:pStyle w:val="30"/>
        <w:ind w:left="1077"/>
        <w:rPr>
          <w:rFonts w:cs="Tahoma"/>
        </w:rPr>
      </w:pPr>
      <w:r w:rsidRPr="006709CD">
        <w:rPr>
          <w:rFonts w:cs="Tahoma"/>
          <w:u w:color="0000E9"/>
        </w:rPr>
        <w:t xml:space="preserve">A new </w:t>
      </w:r>
      <w:r>
        <w:rPr>
          <w:u w:color="0000E9"/>
        </w:rPr>
        <w:t xml:space="preserve">Watch list of additions </w:t>
      </w:r>
      <w:r w:rsidRPr="006709CD">
        <w:rPr>
          <w:rFonts w:cs="Tahoma"/>
          <w:u w:color="0000E9"/>
        </w:rPr>
        <w:t xml:space="preserve">is drawn up out of Stocks </w:t>
      </w:r>
      <w:r>
        <w:rPr>
          <w:rFonts w:cs="Tahoma"/>
          <w:u w:color="0000E9"/>
        </w:rPr>
        <w:t xml:space="preserve">that have </w:t>
      </w:r>
      <w:r w:rsidRPr="006709CD">
        <w:rPr>
          <w:rFonts w:cs="Tahoma"/>
          <w:u w:color="0000E9"/>
        </w:rPr>
        <w:t xml:space="preserve">not </w:t>
      </w:r>
      <w:r>
        <w:rPr>
          <w:rFonts w:cs="Tahoma"/>
          <w:u w:color="0000E9"/>
        </w:rPr>
        <w:t xml:space="preserve">been </w:t>
      </w:r>
      <w:r w:rsidRPr="006709CD">
        <w:rPr>
          <w:rFonts w:cs="Tahoma"/>
          <w:u w:color="0000E9"/>
        </w:rPr>
        <w:t xml:space="preserve">added to the </w:t>
      </w:r>
      <w:r>
        <w:rPr>
          <w:rFonts w:cs="Tahoma"/>
        </w:rPr>
        <w:t>Indices</w:t>
      </w:r>
      <w:r w:rsidRPr="006709CD">
        <w:rPr>
          <w:rFonts w:cs="Tahoma"/>
        </w:rPr>
        <w:t xml:space="preserve"> up to date and </w:t>
      </w:r>
      <w:r>
        <w:rPr>
          <w:rFonts w:cs="Tahoma"/>
        </w:rPr>
        <w:t xml:space="preserve">that </w:t>
      </w:r>
      <w:r w:rsidRPr="006709CD">
        <w:rPr>
          <w:rFonts w:cs="Tahoma"/>
        </w:rPr>
        <w:t xml:space="preserve">meet criteria stated in Clause </w:t>
      </w:r>
      <w:r w:rsidR="00824F7D">
        <w:rPr>
          <w:rFonts w:cs="Tahoma"/>
        </w:rPr>
        <w:fldChar w:fldCharType="begin"/>
      </w:r>
      <w:r w:rsidR="00824F7D">
        <w:rPr>
          <w:rFonts w:cs="Tahoma"/>
        </w:rPr>
        <w:instrText xml:space="preserve"> REF _Ref488312971 \r \h </w:instrText>
      </w:r>
      <w:r w:rsidR="00824F7D">
        <w:rPr>
          <w:rFonts w:cs="Tahoma"/>
        </w:rPr>
      </w:r>
      <w:r w:rsidR="00824F7D">
        <w:rPr>
          <w:rFonts w:cs="Tahoma"/>
        </w:rPr>
        <w:fldChar w:fldCharType="separate"/>
      </w:r>
      <w:r w:rsidR="00824F7D">
        <w:rPr>
          <w:rFonts w:cs="Tahoma"/>
        </w:rPr>
        <w:t>3.3.5</w:t>
      </w:r>
      <w:r w:rsidR="00824F7D">
        <w:rPr>
          <w:rFonts w:cs="Tahoma"/>
        </w:rPr>
        <w:fldChar w:fldCharType="end"/>
      </w:r>
      <w:r>
        <w:rPr>
          <w:rFonts w:cs="Tahoma"/>
        </w:rPr>
        <w:t xml:space="preserve">, provided that the expected Weight of the Stock in the </w:t>
      </w:r>
      <w:r w:rsidR="005E0787">
        <w:rPr>
          <w:rFonts w:cs="Tahoma"/>
        </w:rPr>
        <w:t>Major</w:t>
      </w:r>
      <w:r>
        <w:rPr>
          <w:rFonts w:cs="Tahoma"/>
        </w:rPr>
        <w:t xml:space="preserve"> Index would exceed 0.2%</w:t>
      </w:r>
      <w:r w:rsidRPr="006709CD">
        <w:rPr>
          <w:rFonts w:cs="Tahoma"/>
        </w:rPr>
        <w:t xml:space="preserve">. Maximum ten such Stocks sorted by the descending order by the Average Market Cap subject to then current Free Float Factor and additional weighting factor </w:t>
      </w:r>
      <w:proofErr w:type="spellStart"/>
      <w:r w:rsidRPr="006709CD">
        <w:rPr>
          <w:rFonts w:cs="Tahoma"/>
        </w:rPr>
        <w:t>LW</w:t>
      </w:r>
      <w:r w:rsidRPr="00034019">
        <w:rPr>
          <w:rFonts w:cs="Tahoma"/>
          <w:vertAlign w:val="subscript"/>
        </w:rPr>
        <w:t>i</w:t>
      </w:r>
      <w:proofErr w:type="spellEnd"/>
      <w:r w:rsidRPr="006709CD">
        <w:rPr>
          <w:rFonts w:cs="Tahoma"/>
        </w:rPr>
        <w:t xml:space="preserve">, are included into the list.   </w:t>
      </w:r>
    </w:p>
    <w:p w14:paraId="7D1F3FAE" w14:textId="77777777" w:rsidR="00AE13E0" w:rsidRPr="006709CD" w:rsidRDefault="00AE13E0" w:rsidP="00AE13E0">
      <w:pPr>
        <w:widowControl w:val="0"/>
        <w:autoSpaceDE w:val="0"/>
        <w:autoSpaceDN w:val="0"/>
        <w:adjustRightInd w:val="0"/>
        <w:ind w:left="1413" w:hanging="1414"/>
        <w:jc w:val="both"/>
        <w:rPr>
          <w:rFonts w:cs="Tahoma"/>
          <w:szCs w:val="20"/>
          <w:u w:color="0000E9"/>
          <w:lang w:val="en-US"/>
        </w:rPr>
      </w:pPr>
      <w:r w:rsidRPr="006709CD">
        <w:rPr>
          <w:rFonts w:cs="Tahoma"/>
          <w:szCs w:val="20"/>
          <w:u w:color="0000E9"/>
          <w:lang w:val="en-US"/>
        </w:rPr>
        <w:t> </w:t>
      </w:r>
    </w:p>
    <w:p w14:paraId="32DAFCEF" w14:textId="77777777" w:rsidR="00AE13E0" w:rsidRPr="008859E2" w:rsidRDefault="00AE13E0" w:rsidP="00AE13E0">
      <w:pPr>
        <w:pStyle w:val="a"/>
        <w:spacing w:after="120"/>
      </w:pPr>
      <w:bookmarkStart w:id="175" w:name="_Toc493259839"/>
      <w:bookmarkStart w:id="176" w:name="_Toc112866766"/>
      <w:bookmarkStart w:id="177" w:name="_Toc438206733"/>
      <w:bookmarkStart w:id="178" w:name="_Toc438206769"/>
      <w:bookmarkStart w:id="179" w:name="_Toc438206989"/>
      <w:bookmarkStart w:id="180" w:name="_Toc433902905"/>
      <w:bookmarkStart w:id="181" w:name="_Toc487472936"/>
      <w:bookmarkStart w:id="182" w:name="_Toc439152808"/>
      <w:r w:rsidRPr="008859E2">
        <w:lastRenderedPageBreak/>
        <w:t>SMID Index Constituents Algorithm</w:t>
      </w:r>
      <w:bookmarkEnd w:id="175"/>
      <w:bookmarkEnd w:id="176"/>
    </w:p>
    <w:p w14:paraId="16262715" w14:textId="77777777" w:rsidR="00AE13E0" w:rsidRPr="006709CD" w:rsidRDefault="00AE13E0" w:rsidP="00AE13E0">
      <w:pPr>
        <w:pStyle w:val="30"/>
        <w:ind w:left="1077"/>
        <w:rPr>
          <w:rFonts w:cs="Tahoma"/>
        </w:rPr>
      </w:pPr>
      <w:bookmarkStart w:id="183" w:name="_Toc424120527"/>
      <w:bookmarkStart w:id="184" w:name="_Toc424121430"/>
      <w:bookmarkStart w:id="185" w:name="_Toc424121678"/>
      <w:bookmarkStart w:id="186" w:name="_Toc424121745"/>
      <w:bookmarkStart w:id="187" w:name="_Toc424121787"/>
      <w:bookmarkStart w:id="188" w:name="_Toc424121839"/>
      <w:bookmarkStart w:id="189" w:name="_Toc424121886"/>
      <w:bookmarkStart w:id="190" w:name="_Toc424121939"/>
      <w:bookmarkStart w:id="191" w:name="_Toc424122027"/>
      <w:bookmarkStart w:id="192" w:name="_Toc424122068"/>
      <w:bookmarkStart w:id="193" w:name="_Toc424122110"/>
      <w:bookmarkStart w:id="194" w:name="_Toc424122150"/>
      <w:bookmarkStart w:id="195" w:name="_Toc424122192"/>
      <w:bookmarkStart w:id="196" w:name="_Toc424122232"/>
      <w:bookmarkStart w:id="197" w:name="_Toc424122274"/>
      <w:bookmarkStart w:id="198" w:name="_Toc424122317"/>
      <w:bookmarkStart w:id="199" w:name="_Toc424122358"/>
      <w:bookmarkStart w:id="200" w:name="_Toc424122444"/>
      <w:bookmarkStart w:id="201" w:name="_Toc424122485"/>
      <w:bookmarkStart w:id="202" w:name="_Toc424122525"/>
      <w:bookmarkStart w:id="203" w:name="_Toc424122566"/>
      <w:bookmarkStart w:id="204" w:name="_Toc424231480"/>
      <w:bookmarkStart w:id="205" w:name="_Toc424231628"/>
      <w:bookmarkStart w:id="206" w:name="_Toc424291559"/>
      <w:bookmarkStart w:id="207" w:name="_Toc424120528"/>
      <w:bookmarkStart w:id="208" w:name="_Toc424121431"/>
      <w:bookmarkStart w:id="209" w:name="_Toc424121679"/>
      <w:bookmarkStart w:id="210" w:name="_Toc424121746"/>
      <w:bookmarkStart w:id="211" w:name="_Toc424121788"/>
      <w:bookmarkStart w:id="212" w:name="_Toc424121840"/>
      <w:bookmarkStart w:id="213" w:name="_Toc424121887"/>
      <w:bookmarkStart w:id="214" w:name="_Toc424121940"/>
      <w:bookmarkStart w:id="215" w:name="_Toc424122028"/>
      <w:bookmarkStart w:id="216" w:name="_Toc424122069"/>
      <w:bookmarkStart w:id="217" w:name="_Toc424122111"/>
      <w:bookmarkStart w:id="218" w:name="_Toc424122151"/>
      <w:bookmarkStart w:id="219" w:name="_Toc424122193"/>
      <w:bookmarkStart w:id="220" w:name="_Toc424122233"/>
      <w:bookmarkStart w:id="221" w:name="_Toc424122275"/>
      <w:bookmarkStart w:id="222" w:name="_Toc424122318"/>
      <w:bookmarkStart w:id="223" w:name="_Toc424122359"/>
      <w:bookmarkStart w:id="224" w:name="_Toc424122445"/>
      <w:bookmarkStart w:id="225" w:name="_Toc424122486"/>
      <w:bookmarkStart w:id="226" w:name="_Toc424122526"/>
      <w:bookmarkStart w:id="227" w:name="_Toc424122567"/>
      <w:bookmarkStart w:id="228" w:name="_Toc424291560"/>
      <w:bookmarkStart w:id="229" w:name="_Toc424120529"/>
      <w:bookmarkStart w:id="230" w:name="_Toc424121432"/>
      <w:bookmarkStart w:id="231" w:name="_Toc424121680"/>
      <w:bookmarkStart w:id="232" w:name="_Toc424121747"/>
      <w:bookmarkStart w:id="233" w:name="_Toc424121789"/>
      <w:bookmarkStart w:id="234" w:name="_Toc424121841"/>
      <w:bookmarkStart w:id="235" w:name="_Toc424121888"/>
      <w:bookmarkStart w:id="236" w:name="_Toc424121941"/>
      <w:bookmarkStart w:id="237" w:name="_Toc424122029"/>
      <w:bookmarkStart w:id="238" w:name="_Toc424122070"/>
      <w:bookmarkStart w:id="239" w:name="_Toc424122112"/>
      <w:bookmarkStart w:id="240" w:name="_Toc424122152"/>
      <w:bookmarkStart w:id="241" w:name="_Toc424122194"/>
      <w:bookmarkStart w:id="242" w:name="_Toc424122234"/>
      <w:bookmarkStart w:id="243" w:name="_Toc424122276"/>
      <w:bookmarkStart w:id="244" w:name="_Toc424122319"/>
      <w:bookmarkStart w:id="245" w:name="_Toc424122360"/>
      <w:bookmarkStart w:id="246" w:name="_Toc424122446"/>
      <w:bookmarkStart w:id="247" w:name="_Toc424122487"/>
      <w:bookmarkStart w:id="248" w:name="_Toc424122527"/>
      <w:bookmarkStart w:id="249" w:name="_Toc424122568"/>
      <w:bookmarkStart w:id="250" w:name="_Toc424291561"/>
      <w:bookmarkStart w:id="251" w:name="_Toc424120530"/>
      <w:bookmarkStart w:id="252" w:name="_Toc424121433"/>
      <w:bookmarkStart w:id="253" w:name="_Toc424121681"/>
      <w:bookmarkStart w:id="254" w:name="_Toc424121748"/>
      <w:bookmarkStart w:id="255" w:name="_Toc424121790"/>
      <w:bookmarkStart w:id="256" w:name="_Toc424121842"/>
      <w:bookmarkStart w:id="257" w:name="_Toc424121889"/>
      <w:bookmarkStart w:id="258" w:name="_Toc424121942"/>
      <w:bookmarkStart w:id="259" w:name="_Toc424122030"/>
      <w:bookmarkStart w:id="260" w:name="_Toc424122071"/>
      <w:bookmarkStart w:id="261" w:name="_Toc424122113"/>
      <w:bookmarkStart w:id="262" w:name="_Toc424122153"/>
      <w:bookmarkStart w:id="263" w:name="_Toc424122195"/>
      <w:bookmarkStart w:id="264" w:name="_Toc424122235"/>
      <w:bookmarkStart w:id="265" w:name="_Toc424122277"/>
      <w:bookmarkStart w:id="266" w:name="_Toc424122320"/>
      <w:bookmarkStart w:id="267" w:name="_Toc424122361"/>
      <w:bookmarkStart w:id="268" w:name="_Toc424122447"/>
      <w:bookmarkStart w:id="269" w:name="_Toc424122488"/>
      <w:bookmarkStart w:id="270" w:name="_Toc424122528"/>
      <w:bookmarkStart w:id="271" w:name="_Toc424122569"/>
      <w:bookmarkStart w:id="272" w:name="_Toc424291562"/>
      <w:bookmarkStart w:id="273" w:name="_Toc424120531"/>
      <w:bookmarkStart w:id="274" w:name="_Toc424121434"/>
      <w:bookmarkStart w:id="275" w:name="_Toc424121682"/>
      <w:bookmarkStart w:id="276" w:name="_Toc424121749"/>
      <w:bookmarkStart w:id="277" w:name="_Toc424121791"/>
      <w:bookmarkStart w:id="278" w:name="_Toc424121843"/>
      <w:bookmarkStart w:id="279" w:name="_Toc424121890"/>
      <w:bookmarkStart w:id="280" w:name="_Toc424121943"/>
      <w:bookmarkStart w:id="281" w:name="_Toc424122031"/>
      <w:bookmarkStart w:id="282" w:name="_Toc424122072"/>
      <w:bookmarkStart w:id="283" w:name="_Toc424122114"/>
      <w:bookmarkStart w:id="284" w:name="_Toc424122154"/>
      <w:bookmarkStart w:id="285" w:name="_Toc424122196"/>
      <w:bookmarkStart w:id="286" w:name="_Toc424122236"/>
      <w:bookmarkStart w:id="287" w:name="_Toc424122278"/>
      <w:bookmarkStart w:id="288" w:name="_Toc424122321"/>
      <w:bookmarkStart w:id="289" w:name="_Toc424122362"/>
      <w:bookmarkStart w:id="290" w:name="_Toc424122448"/>
      <w:bookmarkStart w:id="291" w:name="_Toc424122489"/>
      <w:bookmarkStart w:id="292" w:name="_Toc424122529"/>
      <w:bookmarkStart w:id="293" w:name="_Toc424122570"/>
      <w:bookmarkStart w:id="294" w:name="_Toc424291563"/>
      <w:bookmarkStart w:id="295" w:name="_Toc424120532"/>
      <w:bookmarkStart w:id="296" w:name="_Toc424121435"/>
      <w:bookmarkStart w:id="297" w:name="_Toc424121683"/>
      <w:bookmarkStart w:id="298" w:name="_Toc424121750"/>
      <w:bookmarkStart w:id="299" w:name="_Toc424121792"/>
      <w:bookmarkStart w:id="300" w:name="_Toc424121844"/>
      <w:bookmarkStart w:id="301" w:name="_Toc424121891"/>
      <w:bookmarkStart w:id="302" w:name="_Toc424121944"/>
      <w:bookmarkStart w:id="303" w:name="_Toc424122032"/>
      <w:bookmarkStart w:id="304" w:name="_Toc424122073"/>
      <w:bookmarkStart w:id="305" w:name="_Toc424122115"/>
      <w:bookmarkStart w:id="306" w:name="_Toc424122155"/>
      <w:bookmarkStart w:id="307" w:name="_Toc424122197"/>
      <w:bookmarkStart w:id="308" w:name="_Toc424122237"/>
      <w:bookmarkStart w:id="309" w:name="_Toc424122279"/>
      <w:bookmarkStart w:id="310" w:name="_Toc424122322"/>
      <w:bookmarkStart w:id="311" w:name="_Toc424122363"/>
      <w:bookmarkStart w:id="312" w:name="_Toc424122449"/>
      <w:bookmarkStart w:id="313" w:name="_Toc424122490"/>
      <w:bookmarkStart w:id="314" w:name="_Toc424122530"/>
      <w:bookmarkStart w:id="315" w:name="_Toc424122571"/>
      <w:bookmarkStart w:id="316" w:name="_Toc424291564"/>
      <w:bookmarkStart w:id="317" w:name="_Toc424120533"/>
      <w:bookmarkStart w:id="318" w:name="_Toc424121436"/>
      <w:bookmarkStart w:id="319" w:name="_Toc424121684"/>
      <w:bookmarkStart w:id="320" w:name="_Toc424121751"/>
      <w:bookmarkStart w:id="321" w:name="_Toc424121793"/>
      <w:bookmarkStart w:id="322" w:name="_Toc424121845"/>
      <w:bookmarkStart w:id="323" w:name="_Toc424121892"/>
      <w:bookmarkStart w:id="324" w:name="_Toc424121945"/>
      <w:bookmarkStart w:id="325" w:name="_Toc424122033"/>
      <w:bookmarkStart w:id="326" w:name="_Toc424122074"/>
      <w:bookmarkStart w:id="327" w:name="_Toc424122116"/>
      <w:bookmarkStart w:id="328" w:name="_Toc424122156"/>
      <w:bookmarkStart w:id="329" w:name="_Toc424122198"/>
      <w:bookmarkStart w:id="330" w:name="_Toc424122238"/>
      <w:bookmarkStart w:id="331" w:name="_Toc424122280"/>
      <w:bookmarkStart w:id="332" w:name="_Toc424122323"/>
      <w:bookmarkStart w:id="333" w:name="_Toc424122364"/>
      <w:bookmarkStart w:id="334" w:name="_Toc424122450"/>
      <w:bookmarkStart w:id="335" w:name="_Toc424122491"/>
      <w:bookmarkStart w:id="336" w:name="_Toc424122531"/>
      <w:bookmarkStart w:id="337" w:name="_Toc424122572"/>
      <w:bookmarkStart w:id="338" w:name="_Toc424291565"/>
      <w:bookmarkStart w:id="339" w:name="_Toc424120534"/>
      <w:bookmarkStart w:id="340" w:name="_Toc424121437"/>
      <w:bookmarkStart w:id="341" w:name="_Toc424121685"/>
      <w:bookmarkStart w:id="342" w:name="_Toc424121752"/>
      <w:bookmarkStart w:id="343" w:name="_Toc424121794"/>
      <w:bookmarkStart w:id="344" w:name="_Toc424121846"/>
      <w:bookmarkStart w:id="345" w:name="_Toc424121893"/>
      <w:bookmarkStart w:id="346" w:name="_Toc424121946"/>
      <w:bookmarkStart w:id="347" w:name="_Toc424122034"/>
      <w:bookmarkStart w:id="348" w:name="_Toc424122075"/>
      <w:bookmarkStart w:id="349" w:name="_Toc424122117"/>
      <w:bookmarkStart w:id="350" w:name="_Toc424122157"/>
      <w:bookmarkStart w:id="351" w:name="_Toc424122199"/>
      <w:bookmarkStart w:id="352" w:name="_Toc424122239"/>
      <w:bookmarkStart w:id="353" w:name="_Toc424122281"/>
      <w:bookmarkStart w:id="354" w:name="_Toc424122324"/>
      <w:bookmarkStart w:id="355" w:name="_Toc424122365"/>
      <w:bookmarkStart w:id="356" w:name="_Toc424122451"/>
      <w:bookmarkStart w:id="357" w:name="_Toc424122492"/>
      <w:bookmarkStart w:id="358" w:name="_Toc424122532"/>
      <w:bookmarkStart w:id="359" w:name="_Toc424122573"/>
      <w:bookmarkStart w:id="360" w:name="_Toc424291566"/>
      <w:bookmarkStart w:id="361" w:name="_Ref423450102"/>
      <w:bookmarkEnd w:id="177"/>
      <w:bookmarkEnd w:id="178"/>
      <w:bookmarkEnd w:id="179"/>
      <w:bookmarkEnd w:id="180"/>
      <w:bookmarkEnd w:id="181"/>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Pr>
          <w:rFonts w:cs="Tahoma"/>
          <w:u w:color="0000E9"/>
        </w:rPr>
        <w:t>The n</w:t>
      </w:r>
      <w:r w:rsidRPr="006709CD">
        <w:rPr>
          <w:rFonts w:cs="Tahoma"/>
          <w:u w:color="0000E9"/>
        </w:rPr>
        <w:t xml:space="preserve">umber of the Index constituents </w:t>
      </w:r>
      <w:r>
        <w:rPr>
          <w:rFonts w:cs="Tahoma"/>
          <w:u w:color="0000E9"/>
        </w:rPr>
        <w:t xml:space="preserve">may </w:t>
      </w:r>
      <w:r w:rsidRPr="006709CD">
        <w:rPr>
          <w:rFonts w:cs="Tahoma"/>
          <w:u w:color="0000E9"/>
        </w:rPr>
        <w:t xml:space="preserve">vary. </w:t>
      </w:r>
    </w:p>
    <w:p w14:paraId="50B60454" w14:textId="18F5B06C" w:rsidR="00AE13E0" w:rsidRPr="00D36B1A" w:rsidRDefault="00AE13E0" w:rsidP="00AE13E0">
      <w:pPr>
        <w:pStyle w:val="30"/>
        <w:ind w:left="1077"/>
      </w:pPr>
      <w:bookmarkStart w:id="362" w:name="_Ref488312984"/>
      <w:bookmarkStart w:id="363" w:name="_Ref487539317"/>
      <w:r>
        <w:t xml:space="preserve">The SMID Index </w:t>
      </w:r>
      <w:r w:rsidRPr="00D36B1A">
        <w:rPr>
          <w:rStyle w:val="afa"/>
          <w:rFonts w:ascii="Tahoma" w:hAnsi="Tahoma" w:cs="Tahoma"/>
          <w:szCs w:val="24"/>
        </w:rPr>
        <w:t>comprise</w:t>
      </w:r>
      <w:r>
        <w:rPr>
          <w:rStyle w:val="afa"/>
          <w:rFonts w:ascii="Tahoma" w:hAnsi="Tahoma" w:cs="Tahoma"/>
          <w:szCs w:val="24"/>
        </w:rPr>
        <w:t>s</w:t>
      </w:r>
      <w:r w:rsidRPr="00D36B1A">
        <w:rPr>
          <w:rStyle w:val="afa"/>
          <w:rFonts w:ascii="Tahoma" w:hAnsi="Tahoma" w:cs="Tahoma"/>
          <w:szCs w:val="24"/>
        </w:rPr>
        <w:t xml:space="preserve"> only Stocks listed on the Exchange</w:t>
      </w:r>
      <w:r w:rsidR="005E0787">
        <w:rPr>
          <w:rStyle w:val="afa"/>
          <w:rFonts w:ascii="Tahoma" w:hAnsi="Tahoma" w:cs="Tahoma"/>
          <w:szCs w:val="24"/>
        </w:rPr>
        <w:t>.</w:t>
      </w:r>
      <w:r w:rsidRPr="00D36B1A">
        <w:rPr>
          <w:rStyle w:val="afa"/>
          <w:rFonts w:ascii="Tahoma" w:hAnsi="Tahoma" w:cs="Tahoma"/>
          <w:szCs w:val="24"/>
        </w:rPr>
        <w:t xml:space="preserve"> </w:t>
      </w:r>
    </w:p>
    <w:p w14:paraId="71D0F117" w14:textId="77777777" w:rsidR="00AE13E0" w:rsidRPr="006709CD" w:rsidRDefault="00AE13E0" w:rsidP="00AE13E0">
      <w:pPr>
        <w:pStyle w:val="30"/>
        <w:ind w:left="1077"/>
        <w:rPr>
          <w:rFonts w:cs="Tahoma"/>
        </w:rPr>
      </w:pPr>
      <w:bookmarkStart w:id="364" w:name="_Ref523130439"/>
      <w:r w:rsidRPr="006709CD">
        <w:rPr>
          <w:rFonts w:cs="Tahoma"/>
        </w:rPr>
        <w:t xml:space="preserve">The list of the SMID Index constituents is reviewed to include Stocks that have been already in the </w:t>
      </w:r>
      <w:r>
        <w:rPr>
          <w:rFonts w:cs="Tahoma"/>
        </w:rPr>
        <w:t>Index</w:t>
      </w:r>
      <w:r w:rsidRPr="006709CD">
        <w:rPr>
          <w:rFonts w:cs="Tahoma"/>
        </w:rPr>
        <w:t>, are included into the then current list of the Broad Market Index and listed on the Exchange.</w:t>
      </w:r>
      <w:bookmarkEnd w:id="362"/>
      <w:bookmarkEnd w:id="364"/>
      <w:r w:rsidRPr="006709CD">
        <w:rPr>
          <w:rFonts w:cs="Tahoma"/>
        </w:rPr>
        <w:t xml:space="preserve">   </w:t>
      </w:r>
    </w:p>
    <w:p w14:paraId="77BDF2BE" w14:textId="77777777" w:rsidR="00AE13E0" w:rsidRPr="006709CD" w:rsidRDefault="00AE13E0" w:rsidP="00AE13E0">
      <w:pPr>
        <w:pStyle w:val="30"/>
        <w:numPr>
          <w:ilvl w:val="2"/>
          <w:numId w:val="29"/>
        </w:numPr>
        <w:rPr>
          <w:rFonts w:cs="Tahoma"/>
          <w:u w:color="0000E9"/>
        </w:rPr>
      </w:pPr>
      <w:bookmarkStart w:id="365" w:name="_Toc424120536"/>
      <w:bookmarkStart w:id="366" w:name="_Toc424121439"/>
      <w:bookmarkStart w:id="367" w:name="_Toc424121687"/>
      <w:bookmarkStart w:id="368" w:name="_Toc424121754"/>
      <w:bookmarkStart w:id="369" w:name="_Toc424121796"/>
      <w:bookmarkStart w:id="370" w:name="_Toc424121848"/>
      <w:bookmarkStart w:id="371" w:name="_Toc424121895"/>
      <w:bookmarkStart w:id="372" w:name="_Toc424121948"/>
      <w:bookmarkStart w:id="373" w:name="_Toc424122036"/>
      <w:bookmarkStart w:id="374" w:name="_Toc424122077"/>
      <w:bookmarkStart w:id="375" w:name="_Toc424122119"/>
      <w:bookmarkStart w:id="376" w:name="_Toc424122159"/>
      <w:bookmarkStart w:id="377" w:name="_Toc424122201"/>
      <w:bookmarkStart w:id="378" w:name="_Toc424122241"/>
      <w:bookmarkStart w:id="379" w:name="_Toc424122283"/>
      <w:bookmarkStart w:id="380" w:name="_Toc424122326"/>
      <w:bookmarkStart w:id="381" w:name="_Toc424122367"/>
      <w:bookmarkStart w:id="382" w:name="_Toc424122453"/>
      <w:bookmarkStart w:id="383" w:name="_Toc424122494"/>
      <w:bookmarkStart w:id="384" w:name="_Toc424122534"/>
      <w:bookmarkStart w:id="385" w:name="_Toc424122575"/>
      <w:bookmarkStart w:id="386" w:name="_Toc424231489"/>
      <w:bookmarkStart w:id="387" w:name="_Toc424231637"/>
      <w:bookmarkStart w:id="388" w:name="_Toc424291568"/>
      <w:bookmarkStart w:id="389" w:name="_Toc424641402"/>
      <w:bookmarkStart w:id="390" w:name="_Toc424811517"/>
      <w:bookmarkStart w:id="391" w:name="_Ref438218122"/>
      <w:bookmarkEnd w:id="361"/>
      <w:bookmarkEnd w:id="36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6709CD">
        <w:rPr>
          <w:rFonts w:cs="Tahoma"/>
        </w:rPr>
        <w:t xml:space="preserve">Issuers with Stocks that meet criteria set forth in Clause </w:t>
      </w:r>
      <w:r>
        <w:rPr>
          <w:rFonts w:cs="Tahoma"/>
        </w:rPr>
        <w:fldChar w:fldCharType="begin"/>
      </w:r>
      <w:r>
        <w:rPr>
          <w:rFonts w:cs="Tahoma"/>
        </w:rPr>
        <w:instrText xml:space="preserve"> REF _Ref523130439 \r \h </w:instrText>
      </w:r>
      <w:r>
        <w:rPr>
          <w:rFonts w:cs="Tahoma"/>
        </w:rPr>
      </w:r>
      <w:r>
        <w:rPr>
          <w:rFonts w:cs="Tahoma"/>
        </w:rPr>
        <w:fldChar w:fldCharType="separate"/>
      </w:r>
      <w:r>
        <w:rPr>
          <w:rFonts w:cs="Tahoma"/>
        </w:rPr>
        <w:t>3.4.3</w:t>
      </w:r>
      <w:r>
        <w:rPr>
          <w:rFonts w:cs="Tahoma"/>
        </w:rPr>
        <w:fldChar w:fldCharType="end"/>
      </w:r>
      <w:r w:rsidRPr="006709CD">
        <w:rPr>
          <w:rFonts w:cs="Tahoma"/>
        </w:rPr>
        <w:t xml:space="preserve"> are sorted in the descending order by the Average Market Cap and given </w:t>
      </w:r>
      <w:r w:rsidRPr="006709CD">
        <w:rPr>
          <w:rFonts w:cs="Tahoma"/>
          <w:u w:color="0000E9"/>
        </w:rPr>
        <w:t xml:space="preserve">ranking numbers </w:t>
      </w:r>
      <w:r>
        <w:rPr>
          <w:rFonts w:cs="Tahoma"/>
          <w:u w:color="0000E9"/>
        </w:rPr>
        <w:t>R</w:t>
      </w:r>
      <w:r w:rsidRPr="006709CD">
        <w:rPr>
          <w:rFonts w:cs="Tahoma"/>
          <w:u w:color="0000E9"/>
        </w:rPr>
        <w:t xml:space="preserve">. For every </w:t>
      </w:r>
      <w:r>
        <w:rPr>
          <w:rFonts w:cs="Tahoma"/>
          <w:u w:color="0000E9"/>
        </w:rPr>
        <w:t>R</w:t>
      </w:r>
      <w:r w:rsidRPr="006709CD">
        <w:rPr>
          <w:rFonts w:cs="Tahoma"/>
          <w:u w:color="0000E9"/>
        </w:rPr>
        <w:t xml:space="preserve"> Issuer, coefficient S</w:t>
      </w:r>
      <w:r w:rsidRPr="00034019">
        <w:rPr>
          <w:rFonts w:cs="Tahoma"/>
          <w:u w:color="0000E9"/>
          <w:vertAlign w:val="subscript"/>
        </w:rPr>
        <w:t>R</w:t>
      </w:r>
      <w:r w:rsidRPr="006709CD">
        <w:rPr>
          <w:rFonts w:cs="Tahoma"/>
          <w:vertAlign w:val="subscript"/>
        </w:rPr>
        <w:t xml:space="preserve"> </w:t>
      </w:r>
      <w:r w:rsidRPr="006709CD">
        <w:rPr>
          <w:rFonts w:cs="Tahoma"/>
          <w:u w:color="0000E9"/>
        </w:rPr>
        <w:t>is calculated as follows:</w:t>
      </w:r>
    </w:p>
    <w:p w14:paraId="4D1658BC" w14:textId="77777777" w:rsidR="00AE13E0" w:rsidRPr="006709CD" w:rsidRDefault="00AE13E0" w:rsidP="00AE13E0">
      <w:pPr>
        <w:pStyle w:val="30"/>
        <w:numPr>
          <w:ilvl w:val="0"/>
          <w:numId w:val="0"/>
        </w:numPr>
        <w:ind w:left="1077"/>
        <w:rPr>
          <w:rFonts w:cs="Tahoma"/>
        </w:rPr>
      </w:pPr>
    </w:p>
    <w:bookmarkEnd w:id="391"/>
    <w:p w14:paraId="6D570BEC" w14:textId="77777777" w:rsidR="00AE13E0" w:rsidRPr="002D35FB" w:rsidRDefault="00B64A5C" w:rsidP="00AE13E0">
      <w:pPr>
        <w:pStyle w:val="afe"/>
        <w:rPr>
          <w:rFonts w:ascii="Tahoma" w:eastAsiaTheme="minorEastAsia" w:hAnsi="Tahoma" w:cs="Tahoma"/>
        </w:rPr>
      </w:pPr>
      <m:oMathPara>
        <m:oMath>
          <m:sSub>
            <m:sSubPr>
              <m:ctrlPr/>
            </m:sSubPr>
            <m:e>
              <m:r>
                <m:t>S</m:t>
              </m:r>
            </m:e>
            <m:sub>
              <m:r>
                <m:t>R</m:t>
              </m:r>
            </m:sub>
          </m:sSub>
          <m:r>
            <w:rPr>
              <w:lang w:val="ru-RU"/>
            </w:rPr>
            <m:t>=</m:t>
          </m:r>
          <m:f>
            <m:fPr>
              <m:ctrlPr>
                <w:rPr>
                  <w:rFonts w:cs="Tahoma"/>
                </w:rPr>
              </m:ctrlPr>
            </m:fPr>
            <m:num>
              <m:nary>
                <m:naryPr>
                  <m:chr m:val="∑"/>
                  <m:limLoc m:val="undOvr"/>
                  <m:ctrlPr/>
                </m:naryPr>
                <m:sub>
                  <m:r>
                    <m:t>j</m:t>
                  </m:r>
                  <m:r>
                    <w:rPr>
                      <w:lang w:val="ru-RU"/>
                    </w:rPr>
                    <m:t>=1</m:t>
                  </m:r>
                </m:sub>
                <m:sup>
                  <m:r>
                    <m:t>R</m:t>
                  </m:r>
                </m:sup>
                <m:e>
                  <m:sSub>
                    <m:sSubPr>
                      <m:ctrlPr/>
                    </m:sSubPr>
                    <m:e>
                      <m:r>
                        <m:t>MC</m:t>
                      </m:r>
                    </m:e>
                    <m:sub>
                      <m:r>
                        <m:t>j</m:t>
                      </m:r>
                    </m:sub>
                  </m:sSub>
                </m:e>
              </m:nary>
            </m:num>
            <m:den>
              <m:nary>
                <m:naryPr>
                  <m:chr m:val="∑"/>
                  <m:limLoc m:val="undOvr"/>
                  <m:ctrlPr/>
                </m:naryPr>
                <m:sub>
                  <m:r>
                    <m:t>j</m:t>
                  </m:r>
                  <m:r>
                    <w:rPr>
                      <w:lang w:val="ru-RU"/>
                    </w:rPr>
                    <m:t>=1</m:t>
                  </m:r>
                </m:sub>
                <m:sup>
                  <m:r>
                    <m:t>M</m:t>
                  </m:r>
                </m:sup>
                <m:e>
                  <m:sSub>
                    <m:sSubPr>
                      <m:ctrlPr/>
                    </m:sSubPr>
                    <m:e>
                      <m:r>
                        <m:t>MC</m:t>
                      </m:r>
                    </m:e>
                    <m:sub>
                      <m:r>
                        <m:t>j</m:t>
                      </m:r>
                    </m:sub>
                  </m:sSub>
                </m:e>
              </m:nary>
            </m:den>
          </m:f>
          <m:r>
            <w:rPr>
              <w:rFonts w:eastAsiaTheme="minorEastAsia" w:cs="Tahoma"/>
            </w:rPr>
            <m:t xml:space="preserve"> ,</m:t>
          </m:r>
        </m:oMath>
      </m:oMathPara>
    </w:p>
    <w:p w14:paraId="3F713E97" w14:textId="77777777" w:rsidR="00AE13E0" w:rsidRPr="006709CD" w:rsidRDefault="00AE13E0" w:rsidP="00AE13E0">
      <w:pPr>
        <w:pStyle w:val="afc"/>
        <w:rPr>
          <w:rFonts w:eastAsiaTheme="minorEastAsia" w:cs="Tahoma"/>
          <w:lang w:val="en-US"/>
        </w:rPr>
      </w:pPr>
      <w:r w:rsidRPr="006709CD">
        <w:rPr>
          <w:rFonts w:eastAsiaTheme="minorEastAsia" w:cs="Tahoma"/>
          <w:lang w:val="en-US"/>
        </w:rPr>
        <w:t>Where:</w:t>
      </w:r>
    </w:p>
    <w:p w14:paraId="767B0962" w14:textId="77777777" w:rsidR="00AE13E0" w:rsidRPr="006709CD" w:rsidRDefault="00AE13E0" w:rsidP="00AE13E0">
      <w:pPr>
        <w:pStyle w:val="afc"/>
        <w:rPr>
          <w:rFonts w:cs="Tahoma"/>
          <w:lang w:val="en-US"/>
        </w:rPr>
      </w:pPr>
      <w:r>
        <w:rPr>
          <w:rFonts w:cs="Tahoma"/>
          <w:lang w:val="en-US"/>
        </w:rPr>
        <w:t>R</w:t>
      </w:r>
      <w:r w:rsidRPr="006709CD">
        <w:rPr>
          <w:rFonts w:cs="Tahoma"/>
          <w:lang w:val="en-US"/>
        </w:rPr>
        <w:t xml:space="preserve"> – ranking number of the Issuer;</w:t>
      </w:r>
    </w:p>
    <w:p w14:paraId="6923EF55" w14:textId="77777777" w:rsidR="00AE13E0" w:rsidRPr="006709CD" w:rsidRDefault="00AE13E0" w:rsidP="00AE13E0">
      <w:pPr>
        <w:pStyle w:val="afc"/>
        <w:rPr>
          <w:rFonts w:cs="Tahoma"/>
          <w:lang w:val="en-US"/>
        </w:rPr>
      </w:pPr>
      <w:r w:rsidRPr="006709CD">
        <w:rPr>
          <w:rFonts w:cs="Tahoma"/>
          <w:lang w:val="en-US"/>
        </w:rPr>
        <w:t xml:space="preserve">M – total number of Issuers; </w:t>
      </w:r>
    </w:p>
    <w:p w14:paraId="22A17E1A" w14:textId="77777777" w:rsidR="00AE13E0" w:rsidRPr="006709CD" w:rsidRDefault="00AE13E0" w:rsidP="00AE13E0">
      <w:pPr>
        <w:pStyle w:val="afc"/>
        <w:rPr>
          <w:rFonts w:cs="Tahoma"/>
          <w:lang w:val="en-US"/>
        </w:rPr>
      </w:pPr>
      <w:proofErr w:type="spellStart"/>
      <w:r w:rsidRPr="006709CD">
        <w:rPr>
          <w:rFonts w:cs="Tahoma"/>
          <w:lang w:val="en-US"/>
        </w:rPr>
        <w:t>MC</w:t>
      </w:r>
      <w:r w:rsidRPr="006709CD">
        <w:rPr>
          <w:rFonts w:cs="Tahoma"/>
          <w:vertAlign w:val="subscript"/>
          <w:lang w:val="en-US"/>
        </w:rPr>
        <w:t>j</w:t>
      </w:r>
      <w:proofErr w:type="spellEnd"/>
      <w:r w:rsidRPr="006709CD">
        <w:rPr>
          <w:rFonts w:cs="Tahoma"/>
          <w:lang w:val="en-US"/>
        </w:rPr>
        <w:t xml:space="preserve"> – the average market cap</w:t>
      </w:r>
      <w:r>
        <w:rPr>
          <w:rFonts w:cs="Tahoma"/>
          <w:lang w:val="en-US"/>
        </w:rPr>
        <w:t xml:space="preserve"> of the </w:t>
      </w:r>
      <w:proofErr w:type="spellStart"/>
      <w:r>
        <w:rPr>
          <w:rFonts w:cs="Tahoma"/>
          <w:lang w:val="en-US"/>
        </w:rPr>
        <w:t>j</w:t>
      </w:r>
      <w:r w:rsidRPr="00034019">
        <w:rPr>
          <w:rFonts w:cs="Tahoma"/>
          <w:vertAlign w:val="superscript"/>
          <w:lang w:val="en-US"/>
        </w:rPr>
        <w:t>th</w:t>
      </w:r>
      <w:proofErr w:type="spellEnd"/>
      <w:r>
        <w:rPr>
          <w:rFonts w:cs="Tahoma"/>
          <w:lang w:val="en-US"/>
        </w:rPr>
        <w:t xml:space="preserve"> Issuer’s Stocks of all categories </w:t>
      </w:r>
      <w:r w:rsidRPr="006709CD">
        <w:rPr>
          <w:rFonts w:cs="Tahoma"/>
          <w:lang w:val="en-US"/>
        </w:rPr>
        <w:t>for three months preceding the Index Review Date.</w:t>
      </w:r>
    </w:p>
    <w:p w14:paraId="286F6657" w14:textId="77777777" w:rsidR="00AE13E0" w:rsidRPr="006709CD" w:rsidRDefault="00AE13E0" w:rsidP="00AE13E0">
      <w:pPr>
        <w:pStyle w:val="afc"/>
        <w:rPr>
          <w:rFonts w:cs="Tahoma"/>
          <w:lang w:val="en-US"/>
        </w:rPr>
      </w:pPr>
    </w:p>
    <w:p w14:paraId="54B5E89A" w14:textId="77777777" w:rsidR="00AE13E0" w:rsidRPr="006709CD" w:rsidRDefault="00AE13E0" w:rsidP="00AE13E0">
      <w:pPr>
        <w:pStyle w:val="30"/>
        <w:ind w:left="1077"/>
        <w:rPr>
          <w:rFonts w:cs="Tahoma"/>
          <w:u w:color="0000E9"/>
        </w:rPr>
      </w:pPr>
      <w:bookmarkStart w:id="392" w:name="_Ref488313003"/>
      <w:bookmarkStart w:id="393" w:name="_Ref425425155"/>
      <w:r w:rsidRPr="006709CD">
        <w:rPr>
          <w:rFonts w:cs="Tahoma"/>
          <w:u w:color="0000E9"/>
        </w:rPr>
        <w:t xml:space="preserve">Parameter </w:t>
      </w:r>
      <w:r>
        <w:rPr>
          <w:rFonts w:cs="Tahoma"/>
          <w:u w:color="0000E9"/>
        </w:rPr>
        <w:t>r</w:t>
      </w:r>
      <w:r w:rsidRPr="006709CD">
        <w:rPr>
          <w:rFonts w:cs="Tahoma"/>
          <w:u w:color="0000E9"/>
        </w:rPr>
        <w:t xml:space="preserve">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FE2B79">
        <w:rPr>
          <w:rFonts w:cs="Tahoma"/>
          <w:vertAlign w:val="subscript"/>
        </w:rPr>
        <w:t>R</w:t>
      </w:r>
      <w:r w:rsidRPr="006709CD">
        <w:rPr>
          <w:rFonts w:cs="Tahoma"/>
          <w:vertAlign w:val="subscript"/>
        </w:rPr>
        <w:t xml:space="preserve"> </w:t>
      </w:r>
      <w:r w:rsidRPr="006709CD">
        <w:rPr>
          <w:rFonts w:cs="Tahoma"/>
          <w:u w:color="0000E9"/>
        </w:rPr>
        <w:t xml:space="preserve">of less than 90% as calculated under Clause </w:t>
      </w:r>
      <w:r>
        <w:rPr>
          <w:rFonts w:cs="Tahoma"/>
          <w:u w:color="0000E9"/>
        </w:rPr>
        <w:fldChar w:fldCharType="begin"/>
      </w:r>
      <w:r>
        <w:rPr>
          <w:rFonts w:cs="Tahoma"/>
          <w:u w:color="0000E9"/>
        </w:rPr>
        <w:instrText xml:space="preserve"> REF _Ref488313003 \r \h </w:instrText>
      </w:r>
      <w:r>
        <w:rPr>
          <w:rFonts w:cs="Tahoma"/>
          <w:u w:color="0000E9"/>
        </w:rPr>
      </w:r>
      <w:r>
        <w:rPr>
          <w:rFonts w:cs="Tahoma"/>
          <w:u w:color="0000E9"/>
        </w:rPr>
        <w:fldChar w:fldCharType="separate"/>
      </w:r>
      <w:r>
        <w:rPr>
          <w:rFonts w:cs="Tahoma"/>
          <w:u w:color="0000E9"/>
        </w:rPr>
        <w:t>3.4.5</w:t>
      </w:r>
      <w:r>
        <w:rPr>
          <w:rFonts w:cs="Tahoma"/>
          <w:u w:color="0000E9"/>
        </w:rPr>
        <w:fldChar w:fldCharType="end"/>
      </w:r>
      <w:r w:rsidRPr="006709CD">
        <w:rPr>
          <w:rFonts w:cs="Tahoma"/>
          <w:u w:color="0000E9"/>
        </w:rPr>
        <w:t xml:space="preserve"> hereof. Parameter m is given the value of the ranking number </w:t>
      </w:r>
      <w:r>
        <w:rPr>
          <w:rFonts w:cs="Tahoma"/>
          <w:u w:color="0000E9"/>
        </w:rPr>
        <w:t>R</w:t>
      </w:r>
      <w:r w:rsidRPr="006709CD">
        <w:rPr>
          <w:rFonts w:cs="Tahoma"/>
          <w:u w:color="0000E9"/>
        </w:rPr>
        <w:t xml:space="preserve"> of the last Issuer with </w:t>
      </w:r>
      <w:r w:rsidRPr="006709CD">
        <w:rPr>
          <w:rFonts w:cs="Tahoma"/>
        </w:rPr>
        <w:t>S</w:t>
      </w:r>
      <w:r w:rsidRPr="00C76E24">
        <w:rPr>
          <w:rFonts w:cs="Tahoma"/>
          <w:vertAlign w:val="subscript"/>
        </w:rPr>
        <w:t>R</w:t>
      </w:r>
      <w:r w:rsidRPr="006709CD">
        <w:rPr>
          <w:rFonts w:cs="Tahoma"/>
          <w:vertAlign w:val="subscript"/>
        </w:rPr>
        <w:t xml:space="preserve"> </w:t>
      </w:r>
      <w:r w:rsidRPr="006709CD">
        <w:rPr>
          <w:rFonts w:cs="Tahoma"/>
          <w:u w:color="0000E9"/>
        </w:rPr>
        <w:t>of less than 85%.</w:t>
      </w:r>
      <w:bookmarkEnd w:id="392"/>
      <w:r w:rsidRPr="006709CD">
        <w:rPr>
          <w:rFonts w:cs="Tahoma"/>
          <w:u w:color="0000E9"/>
        </w:rPr>
        <w:t xml:space="preserve">  </w:t>
      </w:r>
    </w:p>
    <w:p w14:paraId="61A94358" w14:textId="77777777" w:rsidR="00AE13E0" w:rsidRPr="006709CD" w:rsidRDefault="00AE13E0" w:rsidP="00AE13E0">
      <w:pPr>
        <w:pStyle w:val="30"/>
        <w:ind w:left="1077"/>
        <w:rPr>
          <w:rFonts w:cs="Tahoma"/>
        </w:rPr>
      </w:pPr>
      <w:bookmarkStart w:id="394" w:name="_Ref488313052"/>
      <w:r w:rsidRPr="006709CD">
        <w:rPr>
          <w:rFonts w:cs="Tahoma"/>
        </w:rPr>
        <w:t>A Stock may be included in the SMID Index if:</w:t>
      </w:r>
      <w:bookmarkEnd w:id="394"/>
      <w:r w:rsidRPr="006709CD">
        <w:rPr>
          <w:rFonts w:cs="Tahoma"/>
        </w:rPr>
        <w:t xml:space="preserve"> </w:t>
      </w:r>
    </w:p>
    <w:p w14:paraId="35897A49" w14:textId="77777777" w:rsidR="00AE13E0" w:rsidRPr="006709CD" w:rsidRDefault="00AE13E0" w:rsidP="00AE13E0">
      <w:pPr>
        <w:pStyle w:val="11"/>
        <w:rPr>
          <w:rFonts w:cs="Tahoma"/>
          <w:lang w:val="en-US"/>
        </w:rPr>
      </w:pPr>
      <w:r w:rsidRPr="006709CD">
        <w:rPr>
          <w:rFonts w:cs="Tahoma"/>
          <w:lang w:val="en-US"/>
        </w:rPr>
        <w:t>It is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76250AE6" w14:textId="77777777" w:rsidR="00AE13E0" w:rsidRPr="006709CD" w:rsidRDefault="00AE13E0" w:rsidP="00AE13E0">
      <w:pPr>
        <w:pStyle w:val="11"/>
        <w:rPr>
          <w:rFonts w:cs="Tahoma"/>
          <w:lang w:val="en-US"/>
        </w:rPr>
      </w:pPr>
      <w:r w:rsidRPr="006709CD">
        <w:rPr>
          <w:rFonts w:cs="Tahoma"/>
          <w:u w:color="0000E9"/>
          <w:lang w:val="en-US"/>
        </w:rPr>
        <w:t xml:space="preserve">The Issuer discloses its latest financial statements under international standards within maximum eight months </w:t>
      </w:r>
      <w:r>
        <w:rPr>
          <w:rFonts w:cs="Tahoma"/>
          <w:u w:color="0000E9"/>
          <w:lang w:val="en-US"/>
        </w:rPr>
        <w:t xml:space="preserve">beginning from </w:t>
      </w:r>
      <w:r w:rsidRPr="006709CD">
        <w:rPr>
          <w:rFonts w:cs="Tahoma"/>
          <w:u w:color="0000E9"/>
          <w:lang w:val="en-US"/>
        </w:rPr>
        <w:t>the reporting date</w:t>
      </w:r>
      <w:r>
        <w:rPr>
          <w:rFonts w:cs="Tahoma"/>
          <w:u w:color="0000E9"/>
          <w:lang w:val="en-US"/>
        </w:rPr>
        <w:t xml:space="preserve"> and ending on the SMID Index Review Date</w:t>
      </w:r>
      <w:r w:rsidRPr="006709CD">
        <w:rPr>
          <w:rFonts w:cs="Tahoma"/>
          <w:u w:color="0000E9"/>
          <w:lang w:val="en-US"/>
        </w:rPr>
        <w:t>;</w:t>
      </w:r>
    </w:p>
    <w:p w14:paraId="0620053B"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at least 12%;</w:t>
      </w:r>
    </w:p>
    <w:p w14:paraId="15755CA9" w14:textId="77777777" w:rsidR="00AE13E0" w:rsidRPr="006709CD" w:rsidRDefault="00AE13E0" w:rsidP="00AE13E0">
      <w:pPr>
        <w:pStyle w:val="11"/>
        <w:rPr>
          <w:rFonts w:cs="Tahoma"/>
          <w:lang w:val="en-US"/>
        </w:rPr>
      </w:pPr>
      <w:r w:rsidRPr="006709CD">
        <w:rPr>
          <w:rFonts w:cs="Tahoma"/>
          <w:lang w:val="en-US"/>
        </w:rPr>
        <w:t xml:space="preserve">Issuer’s ranking number </w:t>
      </w:r>
      <w:r>
        <w:rPr>
          <w:rFonts w:cs="Tahoma"/>
          <w:lang w:val="en-US"/>
        </w:rPr>
        <w:t>R</w:t>
      </w:r>
      <w:r w:rsidRPr="006709CD">
        <w:rPr>
          <w:rFonts w:cs="Tahoma"/>
          <w:lang w:val="en-US"/>
        </w:rPr>
        <w:t xml:space="preserve"> calculated in accordance with Clause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sidRPr="006709CD">
        <w:rPr>
          <w:rFonts w:cs="Tahoma"/>
          <w:lang w:val="en-US"/>
        </w:rPr>
        <w:t xml:space="preserve"> is greater than </w:t>
      </w:r>
      <w:r>
        <w:rPr>
          <w:rFonts w:cs="Tahoma"/>
          <w:lang w:val="en-US"/>
        </w:rPr>
        <w:t>r</w:t>
      </w:r>
      <w:r w:rsidRPr="006709CD">
        <w:rPr>
          <w:rFonts w:cs="Tahoma"/>
          <w:lang w:val="en-US"/>
        </w:rPr>
        <w:t>+1 calculated in accordance with Clause</w:t>
      </w:r>
      <w:r>
        <w:rPr>
          <w:rFonts w:cs="Tahoma"/>
          <w:lang w:val="en-US"/>
        </w:rPr>
        <w:t xml:space="preserve"> </w:t>
      </w:r>
      <w:r>
        <w:rPr>
          <w:rFonts w:cs="Tahoma"/>
          <w:lang w:val="en-US"/>
        </w:rPr>
        <w:fldChar w:fldCharType="begin"/>
      </w:r>
      <w:r>
        <w:rPr>
          <w:rFonts w:cs="Tahoma"/>
          <w:lang w:val="en-US"/>
        </w:rPr>
        <w:instrText xml:space="preserve"> REF _Ref488313003 \r \h </w:instrText>
      </w:r>
      <w:r>
        <w:rPr>
          <w:rFonts w:cs="Tahoma"/>
          <w:lang w:val="en-US"/>
        </w:rPr>
      </w:r>
      <w:r>
        <w:rPr>
          <w:rFonts w:cs="Tahoma"/>
          <w:lang w:val="en-US"/>
        </w:rPr>
        <w:fldChar w:fldCharType="separate"/>
      </w:r>
      <w:r>
        <w:rPr>
          <w:rFonts w:cs="Tahoma"/>
          <w:lang w:val="en-US"/>
        </w:rPr>
        <w:t>3.4.5</w:t>
      </w:r>
      <w:r>
        <w:rPr>
          <w:rFonts w:cs="Tahoma"/>
          <w:lang w:val="en-US"/>
        </w:rPr>
        <w:fldChar w:fldCharType="end"/>
      </w:r>
      <w:r>
        <w:rPr>
          <w:rFonts w:cs="Tahoma"/>
          <w:lang w:val="en-US"/>
        </w:rPr>
        <w:t>.</w:t>
      </w:r>
    </w:p>
    <w:p w14:paraId="52708A06" w14:textId="77777777" w:rsidR="00AE13E0" w:rsidRPr="006709CD" w:rsidRDefault="00AE13E0" w:rsidP="00AE13E0">
      <w:pPr>
        <w:pStyle w:val="30"/>
        <w:ind w:left="1077"/>
        <w:rPr>
          <w:rFonts w:cs="Tahoma"/>
        </w:rPr>
      </w:pPr>
      <w:bookmarkStart w:id="395" w:name="_Ref488314547"/>
      <w:bookmarkStart w:id="396" w:name="_Ref487539125"/>
      <w:r w:rsidRPr="006709CD">
        <w:rPr>
          <w:rFonts w:cs="Tahoma"/>
        </w:rPr>
        <w:t>A Stock may be removed from the SMID Index if:</w:t>
      </w:r>
      <w:bookmarkEnd w:id="395"/>
      <w:r w:rsidRPr="006709CD">
        <w:rPr>
          <w:rFonts w:cs="Tahoma"/>
        </w:rPr>
        <w:t xml:space="preserve"> </w:t>
      </w:r>
    </w:p>
    <w:bookmarkEnd w:id="396"/>
    <w:p w14:paraId="426BDEB9" w14:textId="77777777" w:rsidR="00AE13E0" w:rsidRPr="006709CD" w:rsidRDefault="00AE13E0" w:rsidP="00AE13E0">
      <w:pPr>
        <w:pStyle w:val="11"/>
        <w:rPr>
          <w:rFonts w:cs="Tahoma"/>
          <w:lang w:val="en-US"/>
        </w:rPr>
      </w:pPr>
      <w:r w:rsidRPr="006709CD">
        <w:rPr>
          <w:rFonts w:cs="Tahoma"/>
          <w:lang w:val="en-US"/>
        </w:rPr>
        <w:t>It is not in the list stated in Clause</w:t>
      </w:r>
      <w:r>
        <w:rPr>
          <w:rFonts w:cs="Tahoma"/>
          <w:lang w:val="en-US"/>
        </w:rPr>
        <w:t>s</w:t>
      </w:r>
      <w:r w:rsidRPr="006709CD">
        <w:rPr>
          <w:rFonts w:cs="Tahoma"/>
          <w:lang w:val="en-US"/>
        </w:rPr>
        <w:t xml:space="preserve"> </w:t>
      </w:r>
      <w:r>
        <w:rPr>
          <w:rFonts w:cs="Tahoma"/>
          <w:lang w:val="en-US"/>
        </w:rPr>
        <w:fldChar w:fldCharType="begin"/>
      </w:r>
      <w:r>
        <w:rPr>
          <w:rFonts w:cs="Tahoma"/>
          <w:lang w:val="en-US"/>
        </w:rPr>
        <w:instrText xml:space="preserve"> REF _Ref488312984 \r \h </w:instrText>
      </w:r>
      <w:r>
        <w:rPr>
          <w:rFonts w:cs="Tahoma"/>
          <w:lang w:val="en-US"/>
        </w:rPr>
      </w:r>
      <w:r>
        <w:rPr>
          <w:rFonts w:cs="Tahoma"/>
          <w:lang w:val="en-US"/>
        </w:rPr>
        <w:fldChar w:fldCharType="separate"/>
      </w:r>
      <w:r>
        <w:rPr>
          <w:rFonts w:cs="Tahoma"/>
          <w:lang w:val="en-US"/>
        </w:rPr>
        <w:t>3.4.2</w:t>
      </w:r>
      <w:r>
        <w:rPr>
          <w:rFonts w:cs="Tahoma"/>
          <w:lang w:val="en-US"/>
        </w:rPr>
        <w:fldChar w:fldCharType="end"/>
      </w:r>
      <w:r>
        <w:rPr>
          <w:rFonts w:cs="Tahoma"/>
          <w:lang w:val="en-US"/>
        </w:rPr>
        <w:t xml:space="preserve"> and 3.4.3</w:t>
      </w:r>
      <w:r w:rsidRPr="006709CD">
        <w:rPr>
          <w:rFonts w:cs="Tahoma"/>
          <w:lang w:val="en-US"/>
        </w:rPr>
        <w:t>;</w:t>
      </w:r>
    </w:p>
    <w:p w14:paraId="3F4C312E" w14:textId="77777777" w:rsidR="00AE13E0" w:rsidRPr="006709CD" w:rsidRDefault="00AE13E0" w:rsidP="00AE13E0">
      <w:pPr>
        <w:pStyle w:val="11"/>
        <w:rPr>
          <w:rFonts w:cs="Tahoma"/>
          <w:lang w:val="en-US"/>
        </w:rPr>
      </w:pPr>
      <w:proofErr w:type="spellStart"/>
      <w:r w:rsidRPr="006709CD">
        <w:rPr>
          <w:rFonts w:cs="Tahoma"/>
          <w:lang w:val="en-US"/>
        </w:rPr>
        <w:t>LC</w:t>
      </w:r>
      <w:r w:rsidRPr="006709CD">
        <w:rPr>
          <w:rFonts w:cs="Tahoma"/>
          <w:vertAlign w:val="subscript"/>
          <w:lang w:val="en-US"/>
        </w:rPr>
        <w:t>i</w:t>
      </w:r>
      <w:proofErr w:type="spellEnd"/>
      <w:r w:rsidRPr="006709CD">
        <w:rPr>
          <w:rFonts w:cs="Tahoma"/>
          <w:lang w:val="en-US"/>
        </w:rPr>
        <w:t xml:space="preserve"> is less than 7%;</w:t>
      </w:r>
    </w:p>
    <w:p w14:paraId="6907809C" w14:textId="77777777" w:rsidR="00AE13E0" w:rsidRPr="00AF1392" w:rsidRDefault="00AE13E0" w:rsidP="00AE13E0">
      <w:pPr>
        <w:pStyle w:val="11"/>
        <w:rPr>
          <w:rFonts w:cs="Tahoma"/>
          <w:lang w:val="en-US"/>
        </w:rPr>
      </w:pPr>
      <w:r w:rsidRPr="00AF1392">
        <w:rPr>
          <w:rFonts w:cs="Tahoma"/>
          <w:u w:color="0000E9"/>
          <w:lang w:val="en-US"/>
        </w:rPr>
        <w:t>The Issuer disclose its latest financial statements under international standards in more than eight months beginning from the reporting date and ending on the SMID Index Review Date;</w:t>
      </w:r>
    </w:p>
    <w:p w14:paraId="5FDDC4C6" w14:textId="77777777" w:rsidR="00AE13E0" w:rsidRPr="00AF1392" w:rsidRDefault="00AE13E0" w:rsidP="00AE13E0">
      <w:pPr>
        <w:pStyle w:val="11"/>
        <w:rPr>
          <w:rFonts w:cs="Tahoma"/>
          <w:lang w:val="en-US"/>
        </w:rPr>
      </w:pPr>
      <w:r w:rsidRPr="00AF1392">
        <w:rPr>
          <w:rFonts w:cs="Tahoma"/>
          <w:lang w:val="en-US"/>
        </w:rPr>
        <w:t xml:space="preserve">Issuer’s ranking number </w:t>
      </w:r>
      <w:r>
        <w:rPr>
          <w:rFonts w:cs="Tahoma"/>
          <w:lang w:val="en-US"/>
        </w:rPr>
        <w:t>R</w:t>
      </w:r>
      <w:r w:rsidRPr="00AF1392">
        <w:rPr>
          <w:rFonts w:cs="Tahoma"/>
          <w:lang w:val="en-US"/>
        </w:rPr>
        <w:t xml:space="preserve"> calculated in accordance with Clause </w:t>
      </w:r>
      <w:r w:rsidRPr="00AF1392">
        <w:rPr>
          <w:rFonts w:cs="Tahoma"/>
          <w:lang w:val="en-US"/>
        </w:rPr>
        <w:fldChar w:fldCharType="begin"/>
      </w:r>
      <w:r w:rsidRPr="00AF1392">
        <w:rPr>
          <w:rFonts w:cs="Tahoma"/>
          <w:lang w:val="en-US"/>
        </w:rPr>
        <w:instrText xml:space="preserve"> REF _Ref488313003 \r \h </w:instrText>
      </w:r>
      <w:r w:rsidRPr="00AF1392">
        <w:rPr>
          <w:rFonts w:cs="Tahoma"/>
          <w:lang w:val="en-US"/>
        </w:rPr>
      </w:r>
      <w:r w:rsidRPr="00AF1392">
        <w:rPr>
          <w:rFonts w:cs="Tahoma"/>
          <w:lang w:val="en-US"/>
        </w:rPr>
        <w:fldChar w:fldCharType="separate"/>
      </w:r>
      <w:r>
        <w:rPr>
          <w:rFonts w:cs="Tahoma"/>
          <w:lang w:val="en-US"/>
        </w:rPr>
        <w:t>3.4.5</w:t>
      </w:r>
      <w:r w:rsidRPr="00AF1392">
        <w:rPr>
          <w:rFonts w:cs="Tahoma"/>
          <w:lang w:val="en-US"/>
        </w:rPr>
        <w:fldChar w:fldCharType="end"/>
      </w:r>
      <w:r w:rsidRPr="00AF1392">
        <w:rPr>
          <w:rFonts w:cs="Tahoma"/>
          <w:lang w:val="en-US"/>
        </w:rPr>
        <w:t xml:space="preserve"> is less than m+1 calculated in accordance with Clause </w:t>
      </w:r>
      <w:r w:rsidRPr="00AF1392">
        <w:rPr>
          <w:rFonts w:cs="Tahoma"/>
          <w:lang w:val="en-US"/>
        </w:rPr>
        <w:fldChar w:fldCharType="begin"/>
      </w:r>
      <w:r w:rsidRPr="00AF1392">
        <w:rPr>
          <w:rFonts w:cs="Tahoma"/>
          <w:lang w:val="en-US"/>
        </w:rPr>
        <w:instrText xml:space="preserve"> REF _Ref488313052 \r \h </w:instrText>
      </w:r>
      <w:r w:rsidRPr="00AF1392">
        <w:rPr>
          <w:rFonts w:cs="Tahoma"/>
          <w:lang w:val="en-US"/>
        </w:rPr>
      </w:r>
      <w:r w:rsidRPr="00AF1392">
        <w:rPr>
          <w:rFonts w:cs="Tahoma"/>
          <w:lang w:val="en-US"/>
        </w:rPr>
        <w:fldChar w:fldCharType="separate"/>
      </w:r>
      <w:r>
        <w:rPr>
          <w:rFonts w:cs="Tahoma"/>
          <w:lang w:val="en-US"/>
        </w:rPr>
        <w:t>3.4.6</w:t>
      </w:r>
      <w:r w:rsidRPr="00AF1392">
        <w:rPr>
          <w:rFonts w:cs="Tahoma"/>
          <w:lang w:val="en-US"/>
        </w:rPr>
        <w:fldChar w:fldCharType="end"/>
      </w:r>
      <w:r w:rsidRPr="00AF1392">
        <w:rPr>
          <w:rFonts w:cs="Tahoma"/>
          <w:lang w:val="en-US"/>
        </w:rPr>
        <w:t>.</w:t>
      </w:r>
    </w:p>
    <w:p w14:paraId="59D2D38B" w14:textId="77777777" w:rsidR="00AE13E0" w:rsidRPr="006709CD" w:rsidRDefault="00AE13E0" w:rsidP="00AE13E0">
      <w:pPr>
        <w:pStyle w:val="30"/>
        <w:ind w:left="1077"/>
        <w:rPr>
          <w:rFonts w:cs="Tahoma"/>
        </w:rPr>
      </w:pPr>
      <w:bookmarkStart w:id="397" w:name="_Ref488314625"/>
      <w:r w:rsidRPr="006709CD">
        <w:rPr>
          <w:rStyle w:val="afa"/>
          <w:rFonts w:ascii="Tahoma" w:hAnsi="Tahoma" w:cs="Tahoma"/>
        </w:rPr>
        <w:t>The SMID Index is reviewed as follows:</w:t>
      </w:r>
      <w:bookmarkEnd w:id="397"/>
    </w:p>
    <w:p w14:paraId="080A5FC1" w14:textId="77777777" w:rsidR="00AE13E0" w:rsidRPr="006709CD" w:rsidRDefault="00AE13E0" w:rsidP="00AE13E0">
      <w:pPr>
        <w:pStyle w:val="11"/>
        <w:rPr>
          <w:rFonts w:cs="Tahoma"/>
          <w:lang w:val="en-US"/>
        </w:rPr>
      </w:pPr>
      <w:r w:rsidRPr="006709CD">
        <w:rPr>
          <w:rFonts w:cs="Tahoma"/>
          <w:lang w:val="en-US"/>
        </w:rPr>
        <w:t>Stocks that meet criteria set forth in Clause</w:t>
      </w:r>
      <w:r>
        <w:rPr>
          <w:rFonts w:cs="Tahoma"/>
          <w:lang w:val="en-US"/>
        </w:rPr>
        <w:t xml:space="preserve"> </w:t>
      </w:r>
      <w:r>
        <w:rPr>
          <w:rFonts w:cs="Tahoma"/>
          <w:lang w:val="en-US"/>
        </w:rPr>
        <w:fldChar w:fldCharType="begin"/>
      </w:r>
      <w:r>
        <w:rPr>
          <w:rFonts w:cs="Tahoma"/>
          <w:lang w:val="en-US"/>
        </w:rPr>
        <w:instrText xml:space="preserve"> REF _Ref488314547 \r \h </w:instrText>
      </w:r>
      <w:r>
        <w:rPr>
          <w:rFonts w:cs="Tahoma"/>
          <w:lang w:val="en-US"/>
        </w:rPr>
      </w:r>
      <w:r>
        <w:rPr>
          <w:rFonts w:cs="Tahoma"/>
          <w:lang w:val="en-US"/>
        </w:rPr>
        <w:fldChar w:fldCharType="separate"/>
      </w:r>
      <w:r>
        <w:rPr>
          <w:rFonts w:cs="Tahoma"/>
          <w:lang w:val="en-US"/>
        </w:rPr>
        <w:t>3.4.7</w:t>
      </w:r>
      <w:r>
        <w:rPr>
          <w:rFonts w:cs="Tahoma"/>
          <w:lang w:val="en-US"/>
        </w:rPr>
        <w:fldChar w:fldCharType="end"/>
      </w:r>
      <w:r w:rsidRPr="006709CD">
        <w:rPr>
          <w:rFonts w:cs="Tahoma"/>
          <w:lang w:val="en-US"/>
        </w:rPr>
        <w:t xml:space="preserve"> are removed;</w:t>
      </w:r>
    </w:p>
    <w:p w14:paraId="110823F1" w14:textId="77777777" w:rsidR="00AE13E0" w:rsidRPr="006709CD" w:rsidRDefault="00AE13E0" w:rsidP="00AE13E0">
      <w:pPr>
        <w:pStyle w:val="11"/>
        <w:rPr>
          <w:rFonts w:cs="Tahoma"/>
          <w:lang w:val="en-US"/>
        </w:rPr>
      </w:pPr>
      <w:r w:rsidRPr="006709CD">
        <w:rPr>
          <w:rFonts w:cs="Tahoma"/>
          <w:lang w:val="en-US"/>
        </w:rPr>
        <w:t xml:space="preserve">Stocks that meet criteria set forth in Clause </w:t>
      </w:r>
      <w:r>
        <w:rPr>
          <w:rFonts w:cs="Tahoma"/>
          <w:lang w:val="en-US"/>
        </w:rPr>
        <w:fldChar w:fldCharType="begin"/>
      </w:r>
      <w:r>
        <w:rPr>
          <w:rFonts w:cs="Tahoma"/>
          <w:lang w:val="en-US"/>
        </w:rPr>
        <w:instrText xml:space="preserve"> REF _Ref488313052 \r \h </w:instrText>
      </w:r>
      <w:r>
        <w:rPr>
          <w:rFonts w:cs="Tahoma"/>
          <w:lang w:val="en-US"/>
        </w:rPr>
      </w:r>
      <w:r>
        <w:rPr>
          <w:rFonts w:cs="Tahoma"/>
          <w:lang w:val="en-US"/>
        </w:rPr>
        <w:fldChar w:fldCharType="separate"/>
      </w:r>
      <w:r>
        <w:rPr>
          <w:rFonts w:cs="Tahoma"/>
          <w:lang w:val="en-US"/>
        </w:rPr>
        <w:t>3.4.6</w:t>
      </w:r>
      <w:r>
        <w:rPr>
          <w:rFonts w:cs="Tahoma"/>
          <w:lang w:val="en-US"/>
        </w:rPr>
        <w:fldChar w:fldCharType="end"/>
      </w:r>
      <w:r>
        <w:rPr>
          <w:rFonts w:cs="Tahoma"/>
          <w:lang w:val="en-US"/>
        </w:rPr>
        <w:t xml:space="preserve"> </w:t>
      </w:r>
      <w:r w:rsidRPr="006709CD">
        <w:rPr>
          <w:rFonts w:cs="Tahoma"/>
          <w:lang w:val="en-US"/>
        </w:rPr>
        <w:t>are added;</w:t>
      </w:r>
    </w:p>
    <w:p w14:paraId="00578A34" w14:textId="77777777" w:rsidR="00AE13E0" w:rsidRPr="006709CD" w:rsidRDefault="00AE13E0" w:rsidP="00AE13E0">
      <w:pPr>
        <w:pStyle w:val="11"/>
        <w:rPr>
          <w:rFonts w:cs="Tahoma"/>
          <w:lang w:val="en-US"/>
        </w:rPr>
      </w:pPr>
      <w:r w:rsidRPr="006709CD">
        <w:rPr>
          <w:rFonts w:cs="Tahoma"/>
          <w:lang w:val="en-US"/>
        </w:rPr>
        <w:t>Weights are calculated in accordance with Clause</w:t>
      </w:r>
      <w:r>
        <w:rPr>
          <w:rFonts w:cs="Tahoma"/>
          <w:lang w:val="en-US"/>
        </w:rPr>
        <w:t xml:space="preserve"> </w:t>
      </w:r>
      <w:r>
        <w:rPr>
          <w:rFonts w:cs="Tahoma"/>
          <w:lang w:val="en-US"/>
        </w:rPr>
        <w:fldChar w:fldCharType="begin"/>
      </w:r>
      <w:r>
        <w:rPr>
          <w:rFonts w:cs="Tahoma"/>
          <w:lang w:val="en-US"/>
        </w:rPr>
        <w:instrText xml:space="preserve"> REF _Ref489021718 \r \h </w:instrText>
      </w:r>
      <w:r>
        <w:rPr>
          <w:rFonts w:cs="Tahoma"/>
          <w:lang w:val="en-US"/>
        </w:rPr>
      </w:r>
      <w:r>
        <w:rPr>
          <w:rFonts w:cs="Tahoma"/>
          <w:lang w:val="en-US"/>
        </w:rPr>
        <w:fldChar w:fldCharType="separate"/>
      </w:r>
      <w:r>
        <w:rPr>
          <w:rFonts w:cs="Tahoma"/>
          <w:lang w:val="en-US"/>
        </w:rPr>
        <w:t>2.8.1</w:t>
      </w:r>
      <w:r>
        <w:rPr>
          <w:rFonts w:cs="Tahoma"/>
          <w:lang w:val="en-US"/>
        </w:rPr>
        <w:fldChar w:fldCharType="end"/>
      </w:r>
      <w:r>
        <w:rPr>
          <w:rFonts w:cs="Tahoma"/>
          <w:lang w:val="en-US"/>
        </w:rPr>
        <w:t xml:space="preserve"> by average market capitalization calculated at the closing prices over three months preceding the Index Review Date subject to current Free Float</w:t>
      </w:r>
      <w:r w:rsidRPr="006709CD">
        <w:rPr>
          <w:rStyle w:val="afa"/>
          <w:rFonts w:ascii="Tahoma" w:hAnsi="Tahoma" w:cs="Tahoma"/>
          <w:szCs w:val="24"/>
          <w:lang w:val="en-US"/>
        </w:rPr>
        <w:t>;</w:t>
      </w:r>
    </w:p>
    <w:p w14:paraId="395DA277" w14:textId="77777777" w:rsidR="00AE13E0" w:rsidRPr="006709CD" w:rsidRDefault="00AE13E0" w:rsidP="00AE13E0">
      <w:pPr>
        <w:pStyle w:val="11"/>
        <w:rPr>
          <w:rFonts w:cs="Tahoma"/>
          <w:lang w:val="en-US"/>
        </w:rPr>
      </w:pPr>
      <w:r w:rsidRPr="006709CD">
        <w:rPr>
          <w:rFonts w:cs="Tahoma"/>
          <w:lang w:val="en-US"/>
        </w:rPr>
        <w:t xml:space="preserve">Stocks with the less than 0.5% Weight and not currently in the </w:t>
      </w:r>
      <w:r>
        <w:rPr>
          <w:rFonts w:cs="Tahoma"/>
          <w:lang w:val="en-US"/>
        </w:rPr>
        <w:t>Index</w:t>
      </w:r>
      <w:r w:rsidRPr="006709CD">
        <w:rPr>
          <w:rFonts w:cs="Tahoma"/>
          <w:lang w:val="en-US"/>
        </w:rPr>
        <w:t>, are removed;</w:t>
      </w:r>
    </w:p>
    <w:p w14:paraId="582E8433" w14:textId="77777777" w:rsidR="00AE13E0" w:rsidRPr="006709CD" w:rsidRDefault="00AE13E0" w:rsidP="00AE13E0">
      <w:pPr>
        <w:pStyle w:val="11"/>
        <w:rPr>
          <w:rFonts w:cs="Tahoma"/>
          <w:lang w:val="en-US"/>
        </w:rPr>
      </w:pPr>
      <w:r w:rsidRPr="006709CD">
        <w:rPr>
          <w:rFonts w:cs="Tahoma"/>
          <w:lang w:val="en-US"/>
        </w:rPr>
        <w:t xml:space="preserve">Stocks with the less than 0.3% Weight and currently in the </w:t>
      </w:r>
      <w:r>
        <w:rPr>
          <w:rFonts w:cs="Tahoma"/>
          <w:lang w:val="en-US"/>
        </w:rPr>
        <w:t>Index</w:t>
      </w:r>
      <w:r w:rsidRPr="006709CD">
        <w:rPr>
          <w:rFonts w:cs="Tahoma"/>
          <w:lang w:val="en-US"/>
        </w:rPr>
        <w:t xml:space="preserve"> are removed.</w:t>
      </w:r>
    </w:p>
    <w:p w14:paraId="0B928002" w14:textId="77777777" w:rsidR="00AE13E0" w:rsidRPr="006709CD" w:rsidRDefault="00AE13E0" w:rsidP="00AE13E0">
      <w:pPr>
        <w:pStyle w:val="30"/>
        <w:ind w:left="1077"/>
        <w:rPr>
          <w:rFonts w:cs="Tahoma"/>
        </w:rPr>
      </w:pPr>
      <w:bookmarkStart w:id="398" w:name="_Ref425433676"/>
      <w:bookmarkEnd w:id="393"/>
      <w:r w:rsidRPr="006709CD">
        <w:rPr>
          <w:rFonts w:cs="Tahoma"/>
        </w:rPr>
        <w:t xml:space="preserve">If the SMID Index includes an insufficient number of Issuers to meet the Limit 5/10/40 and the Industry Weight Limit at the same time, then </w:t>
      </w:r>
      <w:r>
        <w:rPr>
          <w:rFonts w:cs="Tahoma"/>
        </w:rPr>
        <w:t xml:space="preserve">only </w:t>
      </w:r>
      <w:r w:rsidRPr="006709CD">
        <w:rPr>
          <w:rFonts w:cs="Tahoma"/>
        </w:rPr>
        <w:t xml:space="preserve">the Limit 5/10/40 is applied. If the Limit 5/10/40 is not observed, the Exchange may decide to review coefficients specified in Clauses </w:t>
      </w:r>
      <w:r>
        <w:rPr>
          <w:rFonts w:cs="Tahoma"/>
        </w:rPr>
        <w:fldChar w:fldCharType="begin"/>
      </w:r>
      <w:r>
        <w:rPr>
          <w:rFonts w:cs="Tahoma"/>
        </w:rPr>
        <w:instrText xml:space="preserve"> REF _Ref488312984 \r \h </w:instrText>
      </w:r>
      <w:r>
        <w:rPr>
          <w:rFonts w:cs="Tahoma"/>
        </w:rPr>
      </w:r>
      <w:r>
        <w:rPr>
          <w:rFonts w:cs="Tahoma"/>
        </w:rPr>
        <w:fldChar w:fldCharType="separate"/>
      </w:r>
      <w:r>
        <w:rPr>
          <w:rFonts w:cs="Tahoma"/>
        </w:rPr>
        <w:t>3.4.2</w:t>
      </w:r>
      <w:r>
        <w:rPr>
          <w:rFonts w:cs="Tahoma"/>
        </w:rPr>
        <w:fldChar w:fldCharType="end"/>
      </w:r>
      <w:r w:rsidRPr="006709CD">
        <w:rPr>
          <w:rFonts w:cs="Tahoma"/>
        </w:rPr>
        <w:t>-</w:t>
      </w:r>
      <w:r>
        <w:rPr>
          <w:rFonts w:cs="Tahoma"/>
        </w:rPr>
        <w:fldChar w:fldCharType="begin"/>
      </w:r>
      <w:r>
        <w:rPr>
          <w:rFonts w:cs="Tahoma"/>
        </w:rPr>
        <w:instrText xml:space="preserve"> REF _Ref488314625 \r \h </w:instrText>
      </w:r>
      <w:r>
        <w:rPr>
          <w:rFonts w:cs="Tahoma"/>
        </w:rPr>
      </w:r>
      <w:r>
        <w:rPr>
          <w:rFonts w:cs="Tahoma"/>
        </w:rPr>
        <w:fldChar w:fldCharType="separate"/>
      </w:r>
      <w:r>
        <w:rPr>
          <w:rFonts w:cs="Tahoma"/>
        </w:rPr>
        <w:t>3.4.8</w:t>
      </w:r>
      <w:r>
        <w:rPr>
          <w:rFonts w:cs="Tahoma"/>
        </w:rPr>
        <w:fldChar w:fldCharType="end"/>
      </w:r>
      <w:r w:rsidRPr="006709CD">
        <w:rPr>
          <w:rFonts w:cs="Tahoma"/>
        </w:rPr>
        <w:t xml:space="preserve"> to achieve the necessary number of Issuers for such Limit to be met.  </w:t>
      </w:r>
    </w:p>
    <w:bookmarkEnd w:id="182"/>
    <w:bookmarkEnd w:id="398"/>
    <w:p w14:paraId="0E457A49" w14:textId="77777777" w:rsidR="00AE13E0" w:rsidRPr="006709CD" w:rsidRDefault="00AE13E0" w:rsidP="00AE13E0">
      <w:pPr>
        <w:rPr>
          <w:rFonts w:cs="Tahoma"/>
          <w:u w:color="0000E9"/>
          <w:lang w:val="en-US"/>
        </w:rPr>
      </w:pPr>
      <w:r w:rsidRPr="006709CD">
        <w:rPr>
          <w:rFonts w:cs="Tahoma"/>
          <w:u w:color="0000E9"/>
          <w:lang w:val="en-US"/>
        </w:rPr>
        <w:t> </w:t>
      </w:r>
    </w:p>
    <w:p w14:paraId="1A7106C8" w14:textId="21D2C95E" w:rsidR="00AE13E0" w:rsidRPr="008859E2" w:rsidRDefault="00AE13E0" w:rsidP="00AE13E0">
      <w:pPr>
        <w:pStyle w:val="a"/>
        <w:spacing w:after="120"/>
      </w:pPr>
      <w:bookmarkStart w:id="399" w:name="_Toc439152813"/>
      <w:bookmarkStart w:id="400" w:name="_Toc493259840"/>
      <w:bookmarkStart w:id="401" w:name="_Toc112866767"/>
      <w:r>
        <w:t xml:space="preserve">MOEX </w:t>
      </w:r>
      <w:r w:rsidRPr="008859E2">
        <w:t>Blue Chip Ind</w:t>
      </w:r>
      <w:r w:rsidR="005E0787">
        <w:t>ices</w:t>
      </w:r>
      <w:r w:rsidRPr="008859E2">
        <w:t xml:space="preserve"> Constituents Algorithm</w:t>
      </w:r>
      <w:bookmarkEnd w:id="399"/>
      <w:bookmarkEnd w:id="400"/>
      <w:bookmarkEnd w:id="401"/>
    </w:p>
    <w:p w14:paraId="7D1DEC56" w14:textId="687AC371" w:rsidR="00AE13E0" w:rsidRDefault="00AE13E0" w:rsidP="00AE13E0">
      <w:pPr>
        <w:pStyle w:val="30"/>
        <w:ind w:left="1077"/>
        <w:rPr>
          <w:rFonts w:cs="Tahoma"/>
          <w:u w:color="0000E9"/>
        </w:rPr>
      </w:pPr>
      <w:r w:rsidRPr="006709CD">
        <w:rPr>
          <w:rFonts w:cs="Tahoma"/>
          <w:u w:color="0000E9"/>
        </w:rPr>
        <w:t xml:space="preserve">Unless otherwise specified by the Exchange, the </w:t>
      </w:r>
      <w:r>
        <w:rPr>
          <w:rFonts w:cs="Tahoma"/>
          <w:u w:color="0000E9"/>
        </w:rPr>
        <w:t xml:space="preserve">MOEX </w:t>
      </w:r>
      <w:r w:rsidR="00F4270D" w:rsidRPr="006709CD">
        <w:rPr>
          <w:rFonts w:cs="Tahoma"/>
          <w:u w:color="0000E9"/>
        </w:rPr>
        <w:t xml:space="preserve">Blue Chip </w:t>
      </w:r>
      <w:r w:rsidRPr="006709CD">
        <w:rPr>
          <w:rFonts w:cs="Tahoma"/>
          <w:u w:color="0000E9"/>
        </w:rPr>
        <w:t xml:space="preserve">Index </w:t>
      </w:r>
      <w:r w:rsidR="00F4270D">
        <w:rPr>
          <w:rFonts w:cs="Tahoma"/>
          <w:u w:color="0000E9"/>
        </w:rPr>
        <w:t xml:space="preserve">and MOEX 15 Index </w:t>
      </w:r>
      <w:r w:rsidRPr="006709CD">
        <w:rPr>
          <w:rFonts w:cs="Tahoma"/>
          <w:u w:color="0000E9"/>
        </w:rPr>
        <w:t xml:space="preserve">Constituents consist of </w:t>
      </w:r>
      <w:r>
        <w:rPr>
          <w:rFonts w:cs="Tahoma"/>
          <w:u w:color="0000E9"/>
        </w:rPr>
        <w:t>15 Stocks</w:t>
      </w:r>
      <w:r w:rsidRPr="006709CD">
        <w:rPr>
          <w:rFonts w:cs="Tahoma"/>
          <w:u w:color="0000E9"/>
        </w:rPr>
        <w:t xml:space="preserve">. </w:t>
      </w:r>
      <w:r>
        <w:rPr>
          <w:rFonts w:cs="Tahoma"/>
          <w:u w:color="0000E9"/>
        </w:rPr>
        <w:t>Only one security type of an issuer can be added to the Ind</w:t>
      </w:r>
      <w:r w:rsidR="00F4270D">
        <w:rPr>
          <w:rFonts w:cs="Tahoma"/>
          <w:u w:color="0000E9"/>
        </w:rPr>
        <w:t>ices</w:t>
      </w:r>
      <w:r>
        <w:rPr>
          <w:rFonts w:cs="Tahoma"/>
          <w:u w:color="0000E9"/>
        </w:rPr>
        <w:t>.</w:t>
      </w:r>
    </w:p>
    <w:p w14:paraId="48A8AECD" w14:textId="02E15D18" w:rsidR="00F4270D" w:rsidRPr="006709CD" w:rsidRDefault="00F4270D" w:rsidP="00AE13E0">
      <w:pPr>
        <w:pStyle w:val="30"/>
        <w:ind w:left="1077"/>
        <w:rPr>
          <w:rFonts w:cs="Tahoma"/>
          <w:u w:color="0000E9"/>
        </w:rPr>
      </w:pPr>
      <w:r w:rsidRPr="00F4270D">
        <w:rPr>
          <w:rFonts w:cs="Tahoma"/>
          <w:u w:color="0000E9"/>
        </w:rPr>
        <w:lastRenderedPageBreak/>
        <w:t>The M</w:t>
      </w:r>
      <w:r>
        <w:rPr>
          <w:rFonts w:cs="Tahoma"/>
          <w:u w:color="0000E9"/>
        </w:rPr>
        <w:t>OEX</w:t>
      </w:r>
      <w:r w:rsidRPr="00F4270D">
        <w:rPr>
          <w:rFonts w:cs="Tahoma"/>
          <w:u w:color="0000E9"/>
        </w:rPr>
        <w:t xml:space="preserve"> Blue Chip Index and the </w:t>
      </w:r>
      <w:r>
        <w:rPr>
          <w:rFonts w:cs="Tahoma"/>
          <w:u w:color="0000E9"/>
        </w:rPr>
        <w:t>MOEX</w:t>
      </w:r>
      <w:r w:rsidRPr="00F4270D">
        <w:rPr>
          <w:rFonts w:cs="Tahoma"/>
          <w:u w:color="0000E9"/>
        </w:rPr>
        <w:t xml:space="preserve"> 15 Index differ in the requirements for limiting the </w:t>
      </w:r>
      <w:r>
        <w:rPr>
          <w:rFonts w:cs="Tahoma"/>
          <w:u w:color="0000E9"/>
        </w:rPr>
        <w:t>w</w:t>
      </w:r>
      <w:r w:rsidRPr="00F4270D">
        <w:rPr>
          <w:rFonts w:cs="Tahoma"/>
          <w:u w:color="0000E9"/>
        </w:rPr>
        <w:t xml:space="preserve">eights of </w:t>
      </w:r>
      <w:r>
        <w:rPr>
          <w:rFonts w:cs="Tahoma"/>
          <w:u w:color="0000E9"/>
        </w:rPr>
        <w:t>Stocks</w:t>
      </w:r>
      <w:r w:rsidRPr="00F4270D">
        <w:rPr>
          <w:rFonts w:cs="Tahoma"/>
          <w:u w:color="0000E9"/>
        </w:rPr>
        <w:t xml:space="preserve"> in </w:t>
      </w:r>
      <w:r>
        <w:rPr>
          <w:rFonts w:cs="Tahoma"/>
          <w:u w:color="0000E9"/>
        </w:rPr>
        <w:t>I</w:t>
      </w:r>
      <w:r w:rsidRPr="00F4270D">
        <w:rPr>
          <w:rFonts w:cs="Tahoma"/>
          <w:u w:color="0000E9"/>
        </w:rPr>
        <w:t>ndices.</w:t>
      </w:r>
    </w:p>
    <w:p w14:paraId="00009C9A" w14:textId="17D8FAF9" w:rsidR="00AE13E0" w:rsidRPr="006709CD" w:rsidRDefault="00AE13E0" w:rsidP="00AE13E0">
      <w:pPr>
        <w:pStyle w:val="30"/>
        <w:ind w:left="1077"/>
        <w:rPr>
          <w:rFonts w:cs="Tahoma"/>
          <w:u w:color="0000E9"/>
        </w:rPr>
      </w:pPr>
      <w:r w:rsidRPr="006709CD">
        <w:rPr>
          <w:rFonts w:cs="Tahoma"/>
          <w:u w:color="0000E9"/>
        </w:rPr>
        <w:t xml:space="preserve">The </w:t>
      </w:r>
      <w:proofErr w:type="gramStart"/>
      <w:r w:rsidR="00F4270D">
        <w:rPr>
          <w:rFonts w:cs="Tahoma"/>
          <w:u w:color="0000E9"/>
        </w:rPr>
        <w:t>blue chip</w:t>
      </w:r>
      <w:proofErr w:type="gramEnd"/>
      <w:r w:rsidR="00F4270D">
        <w:rPr>
          <w:rFonts w:cs="Tahoma"/>
          <w:u w:color="0000E9"/>
        </w:rPr>
        <w:t xml:space="preserve"> indices include </w:t>
      </w:r>
      <w:r w:rsidRPr="006709CD">
        <w:rPr>
          <w:rFonts w:cs="Tahoma"/>
          <w:u w:color="0000E9"/>
        </w:rPr>
        <w:t xml:space="preserve">Stocks added to the </w:t>
      </w:r>
      <w:r w:rsidR="00F4270D">
        <w:rPr>
          <w:rFonts w:cs="Tahoma"/>
          <w:u w:color="0000E9"/>
        </w:rPr>
        <w:t xml:space="preserve">Major </w:t>
      </w:r>
      <w:r w:rsidRPr="006709CD">
        <w:rPr>
          <w:rFonts w:cs="Tahoma"/>
          <w:u w:color="0000E9"/>
        </w:rPr>
        <w:t>Index Constituents according to the following algorithm:</w:t>
      </w:r>
    </w:p>
    <w:p w14:paraId="32846F14" w14:textId="77777777" w:rsidR="00AE13E0" w:rsidRPr="006709CD" w:rsidRDefault="00AE13E0" w:rsidP="00AE13E0">
      <w:pPr>
        <w:pStyle w:val="11"/>
        <w:rPr>
          <w:rFonts w:cs="Tahoma"/>
          <w:u w:color="0000E9"/>
          <w:lang w:val="en-US"/>
        </w:rPr>
      </w:pPr>
      <w:r w:rsidRPr="006709CD">
        <w:rPr>
          <w:rFonts w:cs="Tahoma"/>
          <w:u w:color="0000E9"/>
          <w:lang w:val="en-US"/>
        </w:rPr>
        <w:t xml:space="preserve">Stocks are selected </w:t>
      </w:r>
      <w:proofErr w:type="gramStart"/>
      <w:r w:rsidRPr="006709CD">
        <w:rPr>
          <w:rFonts w:cs="Tahoma"/>
          <w:u w:color="0000E9"/>
          <w:lang w:val="en-US"/>
        </w:rPr>
        <w:t>on the basis of</w:t>
      </w:r>
      <w:proofErr w:type="gramEnd"/>
      <w:r w:rsidRPr="006709CD">
        <w:rPr>
          <w:rFonts w:cs="Tahoma"/>
          <w:u w:color="0000E9"/>
          <w:lang w:val="en-US"/>
        </w:rPr>
        <w:t xml:space="preserve"> subjective (expert) evaluation of the Index Committee with sequential numbers in the ranking by the median daily trading volume not exceeding 30, unless otherwise specified by the Exchange.</w:t>
      </w:r>
    </w:p>
    <w:p w14:paraId="1DA60F69" w14:textId="77777777" w:rsidR="00AE13E0" w:rsidRPr="006709CD" w:rsidRDefault="00AE13E0" w:rsidP="00AE13E0">
      <w:pPr>
        <w:pStyle w:val="11"/>
        <w:rPr>
          <w:rFonts w:cs="Tahoma"/>
          <w:u w:color="0000E9"/>
          <w:lang w:val="en-US"/>
        </w:rPr>
      </w:pPr>
      <w:r w:rsidRPr="006709CD">
        <w:rPr>
          <w:rFonts w:cs="Tahoma"/>
          <w:u w:color="0000E9"/>
          <w:lang w:val="en-US"/>
        </w:rPr>
        <w:t xml:space="preserve">Stocks are ranged in descending order of the Average Market Capitalization </w:t>
      </w:r>
      <w:r>
        <w:rPr>
          <w:rFonts w:cs="Tahoma"/>
          <w:u w:color="0000E9"/>
          <w:lang w:val="en-US"/>
        </w:rPr>
        <w:t xml:space="preserve">which is determined based on closing prices over three months preceding the Index Review Date, </w:t>
      </w:r>
      <w:r w:rsidRPr="006709CD">
        <w:rPr>
          <w:rFonts w:cs="Tahoma"/>
          <w:u w:color="0000E9"/>
          <w:lang w:val="en-US"/>
        </w:rPr>
        <w:t xml:space="preserve">with consideration for the additional weighting factor </w:t>
      </w:r>
      <w:proofErr w:type="spellStart"/>
      <w:r w:rsidRPr="006709CD">
        <w:rPr>
          <w:rFonts w:cs="Tahoma"/>
          <w:lang w:val="en-US"/>
        </w:rPr>
        <w:t>LW</w:t>
      </w:r>
      <w:r w:rsidRPr="006709CD">
        <w:rPr>
          <w:rFonts w:cs="Tahoma"/>
          <w:vertAlign w:val="subscript"/>
          <w:lang w:val="en-US"/>
        </w:rPr>
        <w:t>i</w:t>
      </w:r>
      <w:proofErr w:type="spellEnd"/>
      <w:r w:rsidRPr="006709CD">
        <w:rPr>
          <w:rFonts w:cs="Tahoma"/>
          <w:lang w:val="en-US"/>
        </w:rPr>
        <w:t xml:space="preserve"> </w:t>
      </w:r>
      <w:r w:rsidRPr="006709CD">
        <w:rPr>
          <w:rFonts w:cs="Tahoma"/>
          <w:u w:color="0000E9"/>
          <w:lang w:val="en-US"/>
        </w:rPr>
        <w:t>the Free Float Factor; to this effect, a sequential number is only assigned to the first category on the category list of each Issuer.</w:t>
      </w:r>
    </w:p>
    <w:p w14:paraId="06A9F8CE"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18 and above added to the current MICEX Index Blue Chip Constituents are removed and substituted by Stocks with the lowest sequential number beginning 17 in descending order.</w:t>
      </w:r>
    </w:p>
    <w:p w14:paraId="41BA9927" w14:textId="77777777" w:rsidR="00AE13E0" w:rsidRPr="006709CD" w:rsidRDefault="00AE13E0" w:rsidP="00AE13E0">
      <w:pPr>
        <w:pStyle w:val="11"/>
        <w:rPr>
          <w:rFonts w:cs="Tahoma"/>
          <w:u w:color="0000E9"/>
          <w:lang w:val="en-US"/>
        </w:rPr>
      </w:pPr>
      <w:r w:rsidRPr="006709CD">
        <w:rPr>
          <w:rFonts w:cs="Tahoma"/>
          <w:u w:color="0000E9"/>
          <w:lang w:val="en-US"/>
        </w:rPr>
        <w:t>Stocks with sequential number 13 and below not added to the current MICEX Index Blue Chip Constituents are added; at the same time, Stocks with the highest sequential numbers beginning 15 in ascending order are removed from the MICEX Index Blue Chip Constituents.</w:t>
      </w:r>
    </w:p>
    <w:p w14:paraId="2E924E5A" w14:textId="77777777" w:rsidR="00AE13E0" w:rsidRPr="006709CD" w:rsidRDefault="00AE13E0" w:rsidP="00AE13E0">
      <w:pPr>
        <w:widowControl w:val="0"/>
        <w:autoSpaceDE w:val="0"/>
        <w:autoSpaceDN w:val="0"/>
        <w:adjustRightInd w:val="0"/>
        <w:ind w:left="2266" w:hanging="2267"/>
        <w:jc w:val="both"/>
        <w:rPr>
          <w:rFonts w:cs="Tahoma"/>
          <w:szCs w:val="20"/>
          <w:u w:color="0000E9"/>
          <w:lang w:val="en-US"/>
        </w:rPr>
      </w:pPr>
    </w:p>
    <w:p w14:paraId="3DD49CBA" w14:textId="77777777" w:rsidR="00AE13E0" w:rsidRPr="008859E2" w:rsidRDefault="00AE13E0" w:rsidP="00AE13E0">
      <w:pPr>
        <w:pStyle w:val="a"/>
        <w:spacing w:after="120"/>
      </w:pPr>
      <w:bookmarkStart w:id="402" w:name="_Toc439152815"/>
      <w:bookmarkStart w:id="403" w:name="_Toc493259841"/>
      <w:bookmarkStart w:id="404" w:name="_Toc112866768"/>
      <w:r w:rsidRPr="008859E2">
        <w:t>Sectoral Indices Constituents Algorithm</w:t>
      </w:r>
      <w:bookmarkEnd w:id="402"/>
      <w:bookmarkEnd w:id="403"/>
      <w:bookmarkEnd w:id="404"/>
    </w:p>
    <w:p w14:paraId="208D50BB" w14:textId="4D0E9D6C" w:rsidR="00AE13E0" w:rsidRPr="006709CD" w:rsidRDefault="00AE13E0" w:rsidP="00AE13E0">
      <w:pPr>
        <w:pStyle w:val="30"/>
        <w:ind w:left="1077"/>
        <w:rPr>
          <w:rFonts w:cs="Tahoma"/>
          <w:u w:color="0000E9"/>
        </w:rPr>
      </w:pPr>
      <w:bookmarkStart w:id="405" w:name="_Ref460246292"/>
      <w:r w:rsidRPr="006709CD">
        <w:rPr>
          <w:rFonts w:cs="Tahoma"/>
          <w:u w:color="0000E9"/>
        </w:rPr>
        <w:t xml:space="preserve">The Sectoral Indices Constituents shall include at least </w:t>
      </w:r>
      <w:r>
        <w:rPr>
          <w:rFonts w:cs="Tahoma"/>
          <w:u w:color="0000E9"/>
        </w:rPr>
        <w:t>three</w:t>
      </w:r>
      <w:r w:rsidRPr="006709CD">
        <w:rPr>
          <w:rFonts w:cs="Tahoma"/>
          <w:u w:color="0000E9"/>
        </w:rPr>
        <w:t xml:space="preserve"> </w:t>
      </w:r>
      <w:r>
        <w:rPr>
          <w:rFonts w:cs="Tahoma"/>
          <w:u w:color="0000E9"/>
        </w:rPr>
        <w:t>issuers</w:t>
      </w:r>
      <w:r w:rsidRPr="006709CD">
        <w:rPr>
          <w:rFonts w:cs="Tahoma"/>
          <w:u w:color="0000E9"/>
        </w:rPr>
        <w:t>, unless otherwise specified by the Exchange.</w:t>
      </w:r>
      <w:bookmarkEnd w:id="405"/>
    </w:p>
    <w:p w14:paraId="685EE282" w14:textId="77777777" w:rsidR="00AE13E0" w:rsidRPr="006709CD" w:rsidRDefault="00AE13E0" w:rsidP="00AE13E0">
      <w:pPr>
        <w:pStyle w:val="30"/>
        <w:ind w:left="1077"/>
        <w:rPr>
          <w:rFonts w:cs="Tahoma"/>
          <w:u w:color="0000E9"/>
        </w:rPr>
      </w:pPr>
      <w:bookmarkStart w:id="406" w:name="_Ref460246256"/>
      <w:r w:rsidRPr="006709CD">
        <w:rPr>
          <w:rFonts w:cs="Tahoma"/>
          <w:u w:color="0000E9"/>
        </w:rPr>
        <w:t xml:space="preserve">According to Clause </w:t>
      </w:r>
      <w:r>
        <w:rPr>
          <w:rFonts w:cs="Tahoma"/>
          <w:u w:color="0000E9"/>
        </w:rPr>
        <w:fldChar w:fldCharType="begin"/>
      </w:r>
      <w:r>
        <w:rPr>
          <w:rFonts w:cs="Tahoma"/>
          <w:u w:color="0000E9"/>
        </w:rPr>
        <w:instrText xml:space="preserve"> REF _Ref460246292 \r \h </w:instrText>
      </w:r>
      <w:r>
        <w:rPr>
          <w:rFonts w:cs="Tahoma"/>
          <w:u w:color="0000E9"/>
        </w:rPr>
      </w:r>
      <w:r>
        <w:rPr>
          <w:rFonts w:cs="Tahoma"/>
          <w:u w:color="0000E9"/>
        </w:rPr>
        <w:fldChar w:fldCharType="separate"/>
      </w:r>
      <w:r>
        <w:rPr>
          <w:rFonts w:cs="Tahoma"/>
          <w:u w:color="0000E9"/>
        </w:rPr>
        <w:t>3.6.1</w:t>
      </w:r>
      <w:r>
        <w:rPr>
          <w:rFonts w:cs="Tahoma"/>
          <w:u w:color="0000E9"/>
        </w:rPr>
        <w:fldChar w:fldCharType="end"/>
      </w:r>
      <w:r w:rsidRPr="006709CD">
        <w:rPr>
          <w:rFonts w:cs="Tahoma"/>
        </w:rPr>
        <w:t xml:space="preserve"> hereof,</w:t>
      </w:r>
      <w:r w:rsidRPr="006709CD">
        <w:rPr>
          <w:rFonts w:cs="Tahoma"/>
          <w:u w:color="0000E9"/>
        </w:rPr>
        <w:t xml:space="preserve"> the Sectoral Indices Constituents are formed in successive order according to the following algorithm:</w:t>
      </w:r>
      <w:bookmarkEnd w:id="406"/>
    </w:p>
    <w:p w14:paraId="1B24877F" w14:textId="77777777" w:rsidR="00AE13E0" w:rsidRPr="006709CD" w:rsidRDefault="00AE13E0" w:rsidP="00AE13E0">
      <w:pPr>
        <w:pStyle w:val="11"/>
        <w:rPr>
          <w:rFonts w:cs="Tahoma"/>
          <w:u w:color="0000E9"/>
          <w:lang w:val="en-US"/>
        </w:rPr>
      </w:pPr>
      <w:r w:rsidRPr="006709CD">
        <w:rPr>
          <w:rFonts w:cs="Tahoma"/>
          <w:u w:color="0000E9"/>
          <w:lang w:val="en-US"/>
        </w:rPr>
        <w:t xml:space="preserve">Stocks added to the Broad Market Index Constituents are selected </w:t>
      </w:r>
      <w:proofErr w:type="gramStart"/>
      <w:r w:rsidRPr="006709CD">
        <w:rPr>
          <w:rFonts w:cs="Tahoma"/>
          <w:u w:color="0000E9"/>
          <w:lang w:val="en-US"/>
        </w:rPr>
        <w:t>on the basis of</w:t>
      </w:r>
      <w:proofErr w:type="gramEnd"/>
      <w:r w:rsidRPr="006709CD">
        <w:rPr>
          <w:rFonts w:cs="Tahoma"/>
          <w:u w:color="0000E9"/>
          <w:lang w:val="en-US"/>
        </w:rPr>
        <w:t xml:space="preserve"> subjective (expert) evaluation of the Index Committee.</w:t>
      </w:r>
    </w:p>
    <w:p w14:paraId="636EC6B0" w14:textId="77777777" w:rsidR="00AE13E0" w:rsidRPr="006709CD" w:rsidRDefault="00AE13E0" w:rsidP="00AE13E0">
      <w:pPr>
        <w:pStyle w:val="11"/>
        <w:rPr>
          <w:rFonts w:cs="Tahoma"/>
          <w:u w:color="0000E9"/>
          <w:lang w:val="en-US"/>
        </w:rPr>
      </w:pPr>
      <w:r w:rsidRPr="006709CD">
        <w:rPr>
          <w:rFonts w:cs="Tahoma"/>
          <w:u w:color="0000E9"/>
          <w:lang w:val="en-US"/>
        </w:rPr>
        <w:t>Stocks for which the Industry is determined are added to the relevant Index Constituents.</w:t>
      </w:r>
    </w:p>
    <w:p w14:paraId="2BC92694"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less than 0.</w:t>
      </w:r>
      <w:r>
        <w:rPr>
          <w:rFonts w:cs="Tahoma"/>
          <w:lang w:val="en-US"/>
        </w:rPr>
        <w:t>4</w:t>
      </w:r>
      <w:r w:rsidRPr="00395633">
        <w:rPr>
          <w:rFonts w:cs="Tahoma"/>
          <w:lang w:val="en-US"/>
        </w:rPr>
        <w:t>%</w:t>
      </w:r>
      <w:r>
        <w:rPr>
          <w:rFonts w:cs="Tahoma"/>
          <w:lang w:val="en-US"/>
        </w:rPr>
        <w:t>,</w:t>
      </w:r>
      <w:r w:rsidRPr="00395633">
        <w:rPr>
          <w:rFonts w:cs="Tahoma"/>
          <w:lang w:val="en-US"/>
        </w:rPr>
        <w:t xml:space="preserve"> are removed.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5ED9D108" w14:textId="77777777" w:rsidR="00AE13E0" w:rsidRPr="000374AE" w:rsidRDefault="00AE13E0" w:rsidP="00AE13E0">
      <w:pPr>
        <w:pStyle w:val="11"/>
        <w:rPr>
          <w:rStyle w:val="afa"/>
          <w:rFonts w:ascii="Tahoma" w:hAnsi="Tahoma" w:cs="Tahoma"/>
          <w:lang w:val="en-US"/>
        </w:rPr>
      </w:pPr>
      <w:r w:rsidRPr="00395633">
        <w:rPr>
          <w:rFonts w:cs="Tahoma"/>
          <w:lang w:val="en-US"/>
        </w:rPr>
        <w:t xml:space="preserve">Stocks </w:t>
      </w:r>
      <w:r>
        <w:rPr>
          <w:rFonts w:cs="Tahoma"/>
          <w:lang w:val="en-US"/>
        </w:rPr>
        <w:t>not previously included in the Sectoral Index, whose</w:t>
      </w:r>
      <w:r w:rsidRPr="00395633">
        <w:rPr>
          <w:rFonts w:cs="Tahoma"/>
          <w:lang w:val="en-US"/>
        </w:rPr>
        <w:t xml:space="preserve"> </w:t>
      </w:r>
      <w:r>
        <w:rPr>
          <w:rFonts w:cs="Tahoma"/>
          <w:lang w:val="en-US"/>
        </w:rPr>
        <w:t>Weight</w:t>
      </w:r>
      <w:r w:rsidRPr="00395633">
        <w:rPr>
          <w:rFonts w:cs="Tahoma"/>
          <w:lang w:val="en-US"/>
        </w:rPr>
        <w:t xml:space="preserve"> </w:t>
      </w:r>
      <w:r>
        <w:rPr>
          <w:rFonts w:cs="Tahoma"/>
          <w:lang w:val="en-US"/>
        </w:rPr>
        <w:t>is</w:t>
      </w:r>
      <w:r w:rsidRPr="00395633">
        <w:rPr>
          <w:rFonts w:cs="Tahoma"/>
          <w:lang w:val="en-US"/>
        </w:rPr>
        <w:t xml:space="preserve"> </w:t>
      </w:r>
      <w:r>
        <w:rPr>
          <w:rFonts w:cs="Tahoma"/>
          <w:lang w:val="en-US"/>
        </w:rPr>
        <w:t>more than</w:t>
      </w:r>
      <w:r w:rsidRPr="00395633">
        <w:rPr>
          <w:rFonts w:cs="Tahoma"/>
          <w:lang w:val="en-US"/>
        </w:rPr>
        <w:t xml:space="preserve"> 0.</w:t>
      </w:r>
      <w:r>
        <w:rPr>
          <w:rFonts w:cs="Tahoma"/>
          <w:lang w:val="en-US"/>
        </w:rPr>
        <w:t>6</w:t>
      </w:r>
      <w:r w:rsidRPr="00395633">
        <w:rPr>
          <w:rFonts w:cs="Tahoma"/>
          <w:lang w:val="en-US"/>
        </w:rPr>
        <w:t>%</w:t>
      </w:r>
      <w:r>
        <w:rPr>
          <w:rFonts w:cs="Tahoma"/>
          <w:lang w:val="en-US"/>
        </w:rPr>
        <w:t>,</w:t>
      </w:r>
      <w:r w:rsidRPr="00395633">
        <w:rPr>
          <w:rFonts w:cs="Tahoma"/>
          <w:lang w:val="en-US"/>
        </w:rPr>
        <w:t xml:space="preserve"> are </w:t>
      </w:r>
      <w:r>
        <w:rPr>
          <w:rFonts w:cs="Tahoma"/>
          <w:lang w:val="en-US"/>
        </w:rPr>
        <w:t>added to the Index</w:t>
      </w:r>
      <w:r w:rsidRPr="00395633">
        <w:rPr>
          <w:rFonts w:cs="Tahoma"/>
          <w:lang w:val="en-US"/>
        </w:rPr>
        <w:t xml:space="preserve">. The Weight is determined by the average </w:t>
      </w:r>
      <w:proofErr w:type="spellStart"/>
      <w:r w:rsidRPr="00395633">
        <w:rPr>
          <w:rFonts w:cs="Tahoma"/>
          <w:lang w:val="en-US"/>
        </w:rPr>
        <w:t>capitalisation</w:t>
      </w:r>
      <w:proofErr w:type="spellEnd"/>
      <w:r w:rsidRPr="00395633">
        <w:rPr>
          <w:rFonts w:cs="Tahoma"/>
          <w:lang w:val="en-US"/>
        </w:rPr>
        <w:t xml:space="preserve"> calculated by using closing prices </w:t>
      </w:r>
      <w:r>
        <w:rPr>
          <w:rFonts w:cs="Tahoma"/>
          <w:lang w:val="en-US"/>
        </w:rPr>
        <w:t>over</w:t>
      </w:r>
      <w:r w:rsidRPr="00395633">
        <w:rPr>
          <w:rFonts w:cs="Tahoma"/>
          <w:lang w:val="en-US"/>
        </w:rPr>
        <w:t xml:space="preserve"> three months preceding the Index Review Date, subject to the current Free Float Factor and </w:t>
      </w:r>
      <w:r>
        <w:rPr>
          <w:rFonts w:cs="Tahoma"/>
          <w:lang w:val="en-US"/>
        </w:rPr>
        <w:t xml:space="preserve">Weighting Factor </w:t>
      </w:r>
      <w:r w:rsidRPr="00395633">
        <w:rPr>
          <w:rStyle w:val="afa"/>
          <w:rFonts w:ascii="Tahoma" w:hAnsi="Tahoma" w:cs="Tahoma"/>
          <w:szCs w:val="24"/>
          <w:lang w:val="en-US"/>
        </w:rPr>
        <w:t>W</w:t>
      </w:r>
      <w:r w:rsidRPr="00395633">
        <w:rPr>
          <w:rStyle w:val="afa"/>
          <w:rFonts w:ascii="Tahoma" w:hAnsi="Tahoma" w:cs="Tahoma"/>
          <w:szCs w:val="24"/>
          <w:vertAlign w:val="subscript"/>
          <w:lang w:val="en-US"/>
        </w:rPr>
        <w:t>i</w:t>
      </w:r>
      <w:r w:rsidRPr="00723F31">
        <w:rPr>
          <w:rStyle w:val="afa"/>
          <w:rFonts w:ascii="Tahoma" w:hAnsi="Tahoma" w:cs="Tahoma"/>
          <w:szCs w:val="24"/>
          <w:lang w:val="en-US"/>
        </w:rPr>
        <w:t>.</w:t>
      </w:r>
    </w:p>
    <w:p w14:paraId="653514DE" w14:textId="77777777" w:rsidR="00AE13E0" w:rsidRPr="000374AE" w:rsidRDefault="00AE13E0" w:rsidP="00AE13E0">
      <w:pPr>
        <w:pStyle w:val="11"/>
        <w:numPr>
          <w:ilvl w:val="0"/>
          <w:numId w:val="0"/>
        </w:numPr>
        <w:ind w:left="1701"/>
        <w:rPr>
          <w:rFonts w:cs="Tahoma"/>
          <w:lang w:val="en-US"/>
        </w:rPr>
      </w:pPr>
    </w:p>
    <w:p w14:paraId="406E773E" w14:textId="77777777" w:rsidR="00AE13E0" w:rsidRPr="008859E2" w:rsidRDefault="00AE13E0" w:rsidP="00AE13E0">
      <w:pPr>
        <w:pStyle w:val="a"/>
        <w:spacing w:after="120"/>
      </w:pPr>
      <w:bookmarkStart w:id="407" w:name="_Toc439152819"/>
      <w:bookmarkStart w:id="408" w:name="_Ref488314243"/>
      <w:bookmarkStart w:id="409" w:name="_Ref488314765"/>
      <w:bookmarkStart w:id="410" w:name="_Ref493251776"/>
      <w:bookmarkStart w:id="411" w:name="_Ref493252635"/>
      <w:bookmarkStart w:id="412" w:name="_Toc493259842"/>
      <w:bookmarkStart w:id="413" w:name="_Toc112866769"/>
      <w:r w:rsidRPr="008859E2">
        <w:t>M</w:t>
      </w:r>
      <w:r>
        <w:t>OEX</w:t>
      </w:r>
      <w:r w:rsidRPr="008859E2">
        <w:t xml:space="preserve"> Innovation Index Constituents Algorithm</w:t>
      </w:r>
      <w:bookmarkEnd w:id="407"/>
      <w:bookmarkEnd w:id="408"/>
      <w:bookmarkEnd w:id="409"/>
      <w:bookmarkEnd w:id="410"/>
      <w:bookmarkEnd w:id="411"/>
      <w:bookmarkEnd w:id="412"/>
      <w:bookmarkEnd w:id="413"/>
    </w:p>
    <w:p w14:paraId="68E16342" w14:textId="71DA9750" w:rsidR="00AE13E0" w:rsidRPr="006709CD" w:rsidRDefault="00AE13E0" w:rsidP="00AE13E0">
      <w:pPr>
        <w:pStyle w:val="30"/>
        <w:ind w:left="1077"/>
        <w:rPr>
          <w:rFonts w:cs="Tahoma"/>
          <w:u w:color="0000E9"/>
        </w:rPr>
      </w:pPr>
      <w:bookmarkStart w:id="414" w:name="_Ref488314720"/>
      <w:r w:rsidRPr="006709CD">
        <w:rPr>
          <w:rFonts w:cs="Tahoma"/>
          <w:u w:color="0000E9"/>
        </w:rPr>
        <w:t xml:space="preserve">The number of Stocks in the </w:t>
      </w:r>
      <w:r>
        <w:rPr>
          <w:rFonts w:cs="Tahoma"/>
          <w:u w:color="0000E9"/>
        </w:rPr>
        <w:t>MOEX</w:t>
      </w:r>
      <w:r w:rsidRPr="006709CD">
        <w:rPr>
          <w:rFonts w:cs="Tahoma"/>
          <w:u w:color="0000E9"/>
        </w:rPr>
        <w:t xml:space="preserve"> Innovation Index Constituents is variable.</w:t>
      </w:r>
      <w:bookmarkEnd w:id="414"/>
    </w:p>
    <w:p w14:paraId="29A9BDBC" w14:textId="77777777" w:rsidR="00AE13E0" w:rsidRPr="006709CD" w:rsidRDefault="00AE13E0" w:rsidP="00AE13E0">
      <w:pPr>
        <w:pStyle w:val="30"/>
        <w:ind w:left="1077"/>
        <w:rPr>
          <w:rFonts w:cs="Tahoma"/>
          <w:u w:color="0000E9"/>
        </w:rPr>
      </w:pPr>
      <w:bookmarkStart w:id="415" w:name="_Ref488314687"/>
      <w:r w:rsidRPr="006709CD">
        <w:rPr>
          <w:rFonts w:cs="Tahoma"/>
          <w:u w:color="0000E9"/>
        </w:rPr>
        <w:t xml:space="preserve">Stocks admitted to trading on the Innovation and Investment Market are added to the </w:t>
      </w:r>
      <w:r>
        <w:rPr>
          <w:rFonts w:cs="Tahoma"/>
          <w:u w:color="0000E9"/>
        </w:rPr>
        <w:t>MOEX</w:t>
      </w:r>
      <w:r w:rsidRPr="006709CD">
        <w:rPr>
          <w:rFonts w:cs="Tahoma"/>
          <w:u w:color="0000E9"/>
        </w:rPr>
        <w:t xml:space="preserve"> Innovation Index Constituents.</w:t>
      </w:r>
      <w:bookmarkEnd w:id="415"/>
    </w:p>
    <w:p w14:paraId="6FE09835" w14:textId="77777777" w:rsidR="00AE13E0" w:rsidRPr="006709CD" w:rsidRDefault="00AE13E0" w:rsidP="00AE13E0">
      <w:pPr>
        <w:pStyle w:val="30"/>
        <w:ind w:left="1077"/>
        <w:rPr>
          <w:rFonts w:cs="Tahoma"/>
          <w:u w:color="0000E9"/>
        </w:rPr>
      </w:pPr>
      <w:bookmarkStart w:id="416" w:name="_Ref488314713"/>
      <w:r w:rsidRPr="006709CD">
        <w:rPr>
          <w:rFonts w:cs="Tahoma"/>
          <w:u w:color="0000E9"/>
        </w:rPr>
        <w:t xml:space="preserve">Stocks by Issuers of securities which have been offered to public </w:t>
      </w:r>
      <w:r>
        <w:rPr>
          <w:rFonts w:cs="Tahoma"/>
          <w:u w:color="0000E9"/>
        </w:rPr>
        <w:t xml:space="preserve">(via an IPO or SPO) </w:t>
      </w:r>
      <w:r w:rsidRPr="006709CD">
        <w:rPr>
          <w:rFonts w:cs="Tahoma"/>
          <w:u w:color="0000E9"/>
        </w:rPr>
        <w:t xml:space="preserve">or admitted to the Innovation and Investment Market for the first time may be added to </w:t>
      </w:r>
      <w:r>
        <w:rPr>
          <w:rFonts w:cs="Tahoma"/>
          <w:u w:color="0000E9"/>
        </w:rPr>
        <w:t>MOEX</w:t>
      </w:r>
      <w:r w:rsidRPr="006709CD">
        <w:rPr>
          <w:rFonts w:cs="Tahoma"/>
          <w:u w:color="0000E9"/>
        </w:rPr>
        <w:t xml:space="preserve"> Innovation Index Constituents.</w:t>
      </w:r>
      <w:bookmarkEnd w:id="416"/>
    </w:p>
    <w:p w14:paraId="163C0AF7" w14:textId="77777777" w:rsidR="00AE13E0" w:rsidRPr="006709CD" w:rsidRDefault="00AE13E0" w:rsidP="00AE13E0">
      <w:pPr>
        <w:pStyle w:val="30"/>
        <w:ind w:left="1077"/>
        <w:rPr>
          <w:rFonts w:cs="Tahoma"/>
          <w:u w:color="0000E9"/>
        </w:rPr>
      </w:pPr>
      <w:bookmarkStart w:id="417" w:name="_Ref493249672"/>
      <w:r w:rsidRPr="006709CD">
        <w:rPr>
          <w:rFonts w:cs="Tahoma"/>
          <w:u w:color="0000E9"/>
        </w:rPr>
        <w:t xml:space="preserve">Stocks may be removed from the </w:t>
      </w:r>
      <w:r>
        <w:rPr>
          <w:rFonts w:cs="Tahoma"/>
          <w:u w:color="0000E9"/>
        </w:rPr>
        <w:t xml:space="preserve">MOEX </w:t>
      </w:r>
      <w:r w:rsidRPr="006709CD">
        <w:rPr>
          <w:rFonts w:cs="Tahoma"/>
          <w:u w:color="0000E9"/>
        </w:rPr>
        <w:t>Innovation Index Constituents where events specified in Clause</w:t>
      </w:r>
      <w:r>
        <w:rPr>
          <w:rFonts w:cs="Tahoma"/>
          <w:u w:color="0000E9"/>
        </w:rPr>
        <w:t xml:space="preserve"> </w:t>
      </w:r>
      <w:r>
        <w:rPr>
          <w:rFonts w:cs="Tahoma"/>
          <w:u w:color="0000E9"/>
        </w:rPr>
        <w:fldChar w:fldCharType="begin"/>
      </w:r>
      <w:r>
        <w:rPr>
          <w:rFonts w:cs="Tahoma"/>
          <w:u w:color="0000E9"/>
        </w:rPr>
        <w:instrText xml:space="preserve"> REF _Ref488314293 \r \h </w:instrText>
      </w:r>
      <w:r>
        <w:rPr>
          <w:rFonts w:cs="Tahoma"/>
          <w:u w:color="0000E9"/>
        </w:rPr>
      </w:r>
      <w:r>
        <w:rPr>
          <w:rFonts w:cs="Tahoma"/>
          <w:u w:color="0000E9"/>
        </w:rPr>
        <w:fldChar w:fldCharType="separate"/>
      </w:r>
      <w:r>
        <w:rPr>
          <w:rFonts w:cs="Tahoma"/>
          <w:u w:color="0000E9"/>
        </w:rPr>
        <w:t>3.8.4</w:t>
      </w:r>
      <w:r>
        <w:rPr>
          <w:rFonts w:cs="Tahoma"/>
          <w:u w:color="0000E9"/>
        </w:rPr>
        <w:fldChar w:fldCharType="end"/>
      </w:r>
      <w:r w:rsidRPr="006709CD">
        <w:rPr>
          <w:rFonts w:cs="Tahoma"/>
        </w:rPr>
        <w:t xml:space="preserve"> hereof</w:t>
      </w:r>
      <w:r w:rsidRPr="006709CD">
        <w:rPr>
          <w:rFonts w:cs="Tahoma"/>
          <w:u w:color="0000E9"/>
        </w:rPr>
        <w:t xml:space="preserve"> have occurred.</w:t>
      </w:r>
      <w:bookmarkEnd w:id="417"/>
    </w:p>
    <w:p w14:paraId="187D53D0" w14:textId="77777777" w:rsidR="00AE13E0" w:rsidRPr="006709CD" w:rsidRDefault="00AE13E0" w:rsidP="00AE13E0">
      <w:pPr>
        <w:pStyle w:val="30"/>
        <w:ind w:left="1077"/>
        <w:rPr>
          <w:rFonts w:cs="Tahoma"/>
          <w:u w:color="0000E9"/>
        </w:rPr>
      </w:pPr>
      <w:bookmarkStart w:id="418" w:name="_Ref488314694"/>
      <w:r w:rsidRPr="006709CD">
        <w:rPr>
          <w:rFonts w:cs="Tahoma"/>
          <w:u w:color="0000E9"/>
        </w:rPr>
        <w:t>Stocks with a proportion of trading days on which at least one trade was made therein accounting for at least 50% of the total number of trading days over three months preceding the formation date of new Index Constituents, are added to Index Constituents.</w:t>
      </w:r>
      <w:bookmarkEnd w:id="418"/>
    </w:p>
    <w:p w14:paraId="1B05213D" w14:textId="77777777" w:rsidR="00AE13E0" w:rsidRPr="006709CD" w:rsidRDefault="00AE13E0" w:rsidP="00AE13E0">
      <w:pPr>
        <w:pStyle w:val="30"/>
        <w:ind w:left="1077"/>
        <w:rPr>
          <w:rFonts w:cs="Tahoma"/>
          <w:u w:color="0000E9"/>
        </w:rPr>
      </w:pPr>
      <w:bookmarkStart w:id="419" w:name="_Ref488314705"/>
      <w:r w:rsidRPr="006709CD">
        <w:rPr>
          <w:rFonts w:cs="Tahoma"/>
          <w:u w:color="0000E9"/>
        </w:rPr>
        <w:t>A list of at most 30 Stocks which conform to the requirements of Clauses</w:t>
      </w:r>
      <w:r>
        <w:rPr>
          <w:rFonts w:cs="Tahoma"/>
          <w:u w:color="0000E9"/>
        </w:rPr>
        <w:t xml:space="preserve"> </w:t>
      </w:r>
      <w:r>
        <w:rPr>
          <w:rFonts w:cs="Tahoma"/>
          <w:u w:color="0000E9"/>
        </w:rPr>
        <w:fldChar w:fldCharType="begin"/>
      </w:r>
      <w:r>
        <w:rPr>
          <w:rFonts w:cs="Tahoma"/>
          <w:u w:color="0000E9"/>
        </w:rPr>
        <w:instrText xml:space="preserve"> REF _Ref488314687 \r \h </w:instrText>
      </w:r>
      <w:r>
        <w:rPr>
          <w:rFonts w:cs="Tahoma"/>
          <w:u w:color="0000E9"/>
        </w:rPr>
      </w:r>
      <w:r>
        <w:rPr>
          <w:rFonts w:cs="Tahoma"/>
          <w:u w:color="0000E9"/>
        </w:rPr>
        <w:fldChar w:fldCharType="separate"/>
      </w:r>
      <w:r>
        <w:rPr>
          <w:rFonts w:cs="Tahoma"/>
          <w:u w:color="0000E9"/>
        </w:rPr>
        <w:t>3.7.2</w:t>
      </w:r>
      <w:r>
        <w:rPr>
          <w:rFonts w:cs="Tahoma"/>
          <w:u w:color="0000E9"/>
        </w:rPr>
        <w:fldChar w:fldCharType="end"/>
      </w:r>
      <w:r>
        <w:rPr>
          <w:rFonts w:cs="Tahoma"/>
          <w:u w:color="0000E9"/>
        </w:rPr>
        <w:t xml:space="preserve"> and </w:t>
      </w:r>
      <w:r>
        <w:rPr>
          <w:rFonts w:cs="Tahoma"/>
          <w:u w:color="0000E9"/>
        </w:rPr>
        <w:fldChar w:fldCharType="begin"/>
      </w:r>
      <w:r>
        <w:rPr>
          <w:rFonts w:cs="Tahoma"/>
          <w:u w:color="0000E9"/>
        </w:rPr>
        <w:instrText xml:space="preserve"> REF _Ref488314694 \r \h </w:instrText>
      </w:r>
      <w:r>
        <w:rPr>
          <w:rFonts w:cs="Tahoma"/>
          <w:u w:color="0000E9"/>
        </w:rPr>
      </w:r>
      <w:r>
        <w:rPr>
          <w:rFonts w:cs="Tahoma"/>
          <w:u w:color="0000E9"/>
        </w:rPr>
        <w:fldChar w:fldCharType="separate"/>
      </w:r>
      <w:r>
        <w:rPr>
          <w:rFonts w:cs="Tahoma"/>
          <w:u w:color="0000E9"/>
        </w:rPr>
        <w:t>3.7.5</w:t>
      </w:r>
      <w:r>
        <w:rPr>
          <w:rFonts w:cs="Tahoma"/>
          <w:u w:color="0000E9"/>
        </w:rPr>
        <w:fldChar w:fldCharType="end"/>
      </w:r>
      <w:r w:rsidRPr="006709CD">
        <w:rPr>
          <w:rFonts w:cs="Tahoma"/>
          <w:u w:color="0000E9"/>
        </w:rPr>
        <w:t xml:space="preserve"> </w:t>
      </w:r>
      <w:r w:rsidRPr="006709CD">
        <w:rPr>
          <w:rFonts w:cs="Tahoma"/>
        </w:rPr>
        <w:t xml:space="preserve"> </w:t>
      </w:r>
      <w:r w:rsidRPr="006709CD">
        <w:rPr>
          <w:rFonts w:cs="Tahoma"/>
          <w:u w:color="0000E9"/>
        </w:rPr>
        <w:t xml:space="preserve"> hereof with the highest </w:t>
      </w:r>
      <w:r>
        <w:rPr>
          <w:rFonts w:cs="Tahoma"/>
          <w:u w:color="0000E9"/>
        </w:rPr>
        <w:t>M</w:t>
      </w:r>
      <w:r w:rsidRPr="006709CD">
        <w:rPr>
          <w:rFonts w:cs="Tahoma"/>
          <w:u w:color="0000E9"/>
        </w:rPr>
        <w:t>edian trading volume is drawn up on the basis of subjective (expert) evaluation.</w:t>
      </w:r>
      <w:bookmarkEnd w:id="419"/>
    </w:p>
    <w:p w14:paraId="2ED8F05C" w14:textId="77777777" w:rsidR="00AE13E0" w:rsidRPr="006709CD" w:rsidRDefault="00AE13E0" w:rsidP="00AE13E0">
      <w:pPr>
        <w:pStyle w:val="30"/>
        <w:ind w:left="1077"/>
        <w:rPr>
          <w:rFonts w:cs="Tahoma"/>
          <w:u w:color="0000E9"/>
        </w:rPr>
      </w:pPr>
      <w:bookmarkStart w:id="420" w:name="_Ref488314728"/>
      <w:r w:rsidRPr="006709CD">
        <w:rPr>
          <w:rFonts w:cs="Tahoma"/>
          <w:u w:color="0000E9"/>
        </w:rPr>
        <w:t xml:space="preserve">The </w:t>
      </w:r>
      <w:r>
        <w:rPr>
          <w:rFonts w:cs="Tahoma"/>
          <w:u w:color="0000E9"/>
        </w:rPr>
        <w:t>MOEX</w:t>
      </w:r>
      <w:r w:rsidRPr="006709CD">
        <w:rPr>
          <w:rFonts w:cs="Tahoma"/>
          <w:u w:color="0000E9"/>
        </w:rPr>
        <w:t xml:space="preserve"> Innovation Index Constituents are set out of Stocks added to the current </w:t>
      </w:r>
      <w:r>
        <w:rPr>
          <w:rFonts w:cs="Tahoma"/>
          <w:u w:color="0000E9"/>
        </w:rPr>
        <w:t>MOEX</w:t>
      </w:r>
      <w:r w:rsidRPr="006709CD">
        <w:rPr>
          <w:rFonts w:cs="Tahoma"/>
          <w:u w:color="0000E9"/>
        </w:rPr>
        <w:t xml:space="preserve"> Innovation Index Constituents according to the following algorithm:</w:t>
      </w:r>
      <w:bookmarkEnd w:id="420"/>
    </w:p>
    <w:p w14:paraId="5389D309"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which are not on the list specified in 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sidRPr="006709CD">
        <w:rPr>
          <w:rFonts w:cs="Tahoma"/>
          <w:szCs w:val="20"/>
          <w:lang w:val="en-US"/>
        </w:rPr>
        <w:t xml:space="preserve"> hereof </w:t>
      </w:r>
      <w:r w:rsidRPr="006709CD">
        <w:rPr>
          <w:rFonts w:cs="Tahoma"/>
          <w:szCs w:val="20"/>
          <w:u w:color="0000E9"/>
          <w:lang w:val="en-US"/>
        </w:rPr>
        <w:t>are removed.</w:t>
      </w:r>
    </w:p>
    <w:p w14:paraId="6971E366" w14:textId="77777777" w:rsidR="00AE13E0" w:rsidRPr="006709CD" w:rsidRDefault="00AE13E0" w:rsidP="00AE13E0">
      <w:pPr>
        <w:pStyle w:val="af7"/>
        <w:widowControl w:val="0"/>
        <w:numPr>
          <w:ilvl w:val="1"/>
          <w:numId w:val="16"/>
        </w:numPr>
        <w:autoSpaceDE w:val="0"/>
        <w:autoSpaceDN w:val="0"/>
        <w:adjustRightInd w:val="0"/>
        <w:jc w:val="both"/>
        <w:rPr>
          <w:rFonts w:cs="Tahoma"/>
          <w:szCs w:val="20"/>
          <w:u w:color="0000E9"/>
          <w:lang w:val="en-US"/>
        </w:rPr>
      </w:pPr>
      <w:r w:rsidRPr="006709CD">
        <w:rPr>
          <w:rFonts w:cs="Tahoma"/>
          <w:szCs w:val="20"/>
          <w:u w:color="0000E9"/>
          <w:lang w:val="en-US"/>
        </w:rPr>
        <w:t>Stocks specified in</w:t>
      </w:r>
      <w:r>
        <w:rPr>
          <w:rFonts w:cs="Tahoma"/>
          <w:szCs w:val="20"/>
          <w:u w:color="0000E9"/>
          <w:lang w:val="en-US"/>
        </w:rPr>
        <w:t xml:space="preserve"> the list in </w:t>
      </w:r>
      <w:r w:rsidRPr="006709CD">
        <w:rPr>
          <w:rFonts w:cs="Tahoma"/>
          <w:szCs w:val="20"/>
          <w:u w:color="0000E9"/>
          <w:lang w:val="en-US"/>
        </w:rPr>
        <w:t>Clause</w:t>
      </w:r>
      <w:r>
        <w:rPr>
          <w:rFonts w:cs="Tahoma"/>
          <w:szCs w:val="20"/>
          <w:u w:color="0000E9"/>
          <w:lang w:val="en-US"/>
        </w:rPr>
        <w:t xml:space="preserve"> </w:t>
      </w:r>
      <w:r>
        <w:rPr>
          <w:rFonts w:cs="Tahoma"/>
          <w:szCs w:val="20"/>
          <w:u w:color="0000E9"/>
          <w:lang w:val="en-US"/>
        </w:rPr>
        <w:fldChar w:fldCharType="begin"/>
      </w:r>
      <w:r>
        <w:rPr>
          <w:rFonts w:cs="Tahoma"/>
          <w:szCs w:val="20"/>
          <w:u w:color="0000E9"/>
          <w:lang w:val="en-US"/>
        </w:rPr>
        <w:instrText xml:space="preserve"> REF _Ref488314705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3.7.6</w:t>
      </w:r>
      <w:r>
        <w:rPr>
          <w:rFonts w:cs="Tahoma"/>
          <w:szCs w:val="20"/>
          <w:u w:color="0000E9"/>
          <w:lang w:val="en-US"/>
        </w:rPr>
        <w:fldChar w:fldCharType="end"/>
      </w:r>
      <w:r>
        <w:rPr>
          <w:rFonts w:cs="Tahoma"/>
          <w:szCs w:val="20"/>
          <w:u w:color="0000E9"/>
          <w:lang w:val="en-US"/>
        </w:rPr>
        <w:t xml:space="preserve"> above</w:t>
      </w:r>
      <w:r w:rsidRPr="006709CD">
        <w:rPr>
          <w:rFonts w:cs="Tahoma"/>
          <w:szCs w:val="20"/>
          <w:u w:color="0000E9"/>
          <w:lang w:val="en-US"/>
        </w:rPr>
        <w:t xml:space="preserve"> </w:t>
      </w:r>
      <w:r>
        <w:rPr>
          <w:rFonts w:cs="Tahoma"/>
          <w:szCs w:val="20"/>
          <w:u w:color="0000E9"/>
          <w:lang w:val="en-US"/>
        </w:rPr>
        <w:t xml:space="preserve">are added. Stocks specified in Clause </w:t>
      </w:r>
      <w:r>
        <w:rPr>
          <w:rFonts w:cs="Tahoma"/>
          <w:szCs w:val="20"/>
          <w:u w:color="0000E9"/>
          <w:lang w:val="en-US"/>
        </w:rPr>
        <w:fldChar w:fldCharType="begin"/>
      </w:r>
      <w:r>
        <w:rPr>
          <w:rFonts w:cs="Tahoma"/>
          <w:szCs w:val="20"/>
          <w:u w:color="0000E9"/>
          <w:lang w:val="en-US"/>
        </w:rPr>
        <w:instrText xml:space="preserve"> REF _Ref488314713 \r \h </w:instrText>
      </w:r>
      <w:r>
        <w:rPr>
          <w:rFonts w:cs="Tahoma"/>
          <w:szCs w:val="20"/>
          <w:u w:color="0000E9"/>
          <w:lang w:val="en-US"/>
        </w:rPr>
      </w:r>
      <w:r>
        <w:rPr>
          <w:rFonts w:cs="Tahoma"/>
          <w:szCs w:val="20"/>
          <w:u w:color="0000E9"/>
          <w:lang w:val="en-US"/>
        </w:rPr>
        <w:fldChar w:fldCharType="separate"/>
      </w:r>
      <w:r>
        <w:rPr>
          <w:rFonts w:cs="Tahoma"/>
          <w:szCs w:val="20"/>
          <w:u w:color="0000E9"/>
          <w:lang w:val="en-US"/>
        </w:rPr>
        <w:t>3.7.3</w:t>
      </w:r>
      <w:r>
        <w:rPr>
          <w:rFonts w:cs="Tahoma"/>
          <w:szCs w:val="20"/>
          <w:u w:color="0000E9"/>
          <w:lang w:val="en-US"/>
        </w:rPr>
        <w:fldChar w:fldCharType="end"/>
      </w:r>
      <w:r w:rsidRPr="006709CD">
        <w:rPr>
          <w:rFonts w:cs="Tahoma"/>
          <w:szCs w:val="20"/>
          <w:u w:color="0000E9"/>
          <w:lang w:val="en-US"/>
        </w:rPr>
        <w:t xml:space="preserve"> </w:t>
      </w:r>
      <w:r>
        <w:rPr>
          <w:rFonts w:cs="Tahoma"/>
          <w:szCs w:val="20"/>
          <w:u w:color="0000E9"/>
          <w:lang w:val="en-US"/>
        </w:rPr>
        <w:t xml:space="preserve">can be </w:t>
      </w:r>
      <w:r w:rsidRPr="006709CD">
        <w:rPr>
          <w:rFonts w:cs="Tahoma"/>
          <w:szCs w:val="20"/>
          <w:u w:color="0000E9"/>
          <w:lang w:val="en-US"/>
        </w:rPr>
        <w:t>added.</w:t>
      </w:r>
    </w:p>
    <w:p w14:paraId="512DA5CE" w14:textId="77777777" w:rsidR="00AE13E0" w:rsidRPr="006709CD" w:rsidRDefault="00AE13E0" w:rsidP="00AE13E0">
      <w:pPr>
        <w:pStyle w:val="30"/>
        <w:ind w:left="1077"/>
        <w:rPr>
          <w:rFonts w:cs="Tahoma"/>
          <w:u w:color="0000E9"/>
        </w:rPr>
      </w:pPr>
      <w:r w:rsidRPr="006709CD">
        <w:rPr>
          <w:rFonts w:cs="Tahoma"/>
          <w:u w:color="0000E9"/>
        </w:rPr>
        <w:lastRenderedPageBreak/>
        <w:t xml:space="preserve">On the basis of subjective (expert) evaluation, the Exchange may decide to add to (remove from) </w:t>
      </w:r>
      <w:r>
        <w:rPr>
          <w:rFonts w:cs="Tahoma"/>
          <w:u w:color="0000E9"/>
        </w:rPr>
        <w:t>MOEX</w:t>
      </w:r>
      <w:r w:rsidRPr="006709CD">
        <w:rPr>
          <w:rFonts w:cs="Tahoma"/>
          <w:u w:color="0000E9"/>
        </w:rPr>
        <w:t xml:space="preserve"> Innovation Index Constituents Stocks not added (added) to </w:t>
      </w:r>
      <w:r>
        <w:rPr>
          <w:rFonts w:cs="Tahoma"/>
          <w:u w:color="0000E9"/>
        </w:rPr>
        <w:t>MOEX</w:t>
      </w:r>
      <w:r w:rsidRPr="006709CD">
        <w:rPr>
          <w:rFonts w:cs="Tahoma"/>
          <w:u w:color="0000E9"/>
        </w:rPr>
        <w:t xml:space="preserve"> Innovation Index Constituents according to the procedure described in Clauses</w:t>
      </w:r>
      <w:r>
        <w:rPr>
          <w:rFonts w:cs="Tahoma"/>
          <w:u w:color="0000E9"/>
        </w:rPr>
        <w:t xml:space="preserve"> </w:t>
      </w:r>
      <w:r>
        <w:rPr>
          <w:rFonts w:cs="Tahoma"/>
          <w:u w:color="0000E9"/>
        </w:rPr>
        <w:fldChar w:fldCharType="begin"/>
      </w:r>
      <w:r>
        <w:rPr>
          <w:rFonts w:cs="Tahoma"/>
          <w:u w:color="0000E9"/>
        </w:rPr>
        <w:instrText xml:space="preserve"> REF _Ref488314720 \r \h </w:instrText>
      </w:r>
      <w:r>
        <w:rPr>
          <w:rFonts w:cs="Tahoma"/>
          <w:u w:color="0000E9"/>
        </w:rPr>
      </w:r>
      <w:r>
        <w:rPr>
          <w:rFonts w:cs="Tahoma"/>
          <w:u w:color="0000E9"/>
        </w:rPr>
        <w:fldChar w:fldCharType="separate"/>
      </w:r>
      <w:r>
        <w:rPr>
          <w:rFonts w:cs="Tahoma"/>
          <w:u w:color="0000E9"/>
        </w:rPr>
        <w:t>3.7.1</w:t>
      </w:r>
      <w:r>
        <w:rPr>
          <w:rFonts w:cs="Tahoma"/>
          <w:u w:color="0000E9"/>
        </w:rPr>
        <w:fldChar w:fldCharType="end"/>
      </w:r>
      <w:r>
        <w:rPr>
          <w:rFonts w:cs="Tahoma"/>
          <w:u w:color="0000E9"/>
        </w:rPr>
        <w:t>-</w:t>
      </w:r>
      <w:r>
        <w:rPr>
          <w:rFonts w:cs="Tahoma"/>
          <w:u w:color="0000E9"/>
        </w:rPr>
        <w:fldChar w:fldCharType="begin"/>
      </w:r>
      <w:r>
        <w:rPr>
          <w:rFonts w:cs="Tahoma"/>
          <w:u w:color="0000E9"/>
        </w:rPr>
        <w:instrText xml:space="preserve"> REF _Ref488314728 \r \h </w:instrText>
      </w:r>
      <w:r>
        <w:rPr>
          <w:rFonts w:cs="Tahoma"/>
          <w:u w:color="0000E9"/>
        </w:rPr>
      </w:r>
      <w:r>
        <w:rPr>
          <w:rFonts w:cs="Tahoma"/>
          <w:u w:color="0000E9"/>
        </w:rPr>
        <w:fldChar w:fldCharType="separate"/>
      </w:r>
      <w:r>
        <w:rPr>
          <w:rFonts w:cs="Tahoma"/>
          <w:u w:color="0000E9"/>
        </w:rPr>
        <w:t>3.7.7</w:t>
      </w:r>
      <w:r>
        <w:rPr>
          <w:rFonts w:cs="Tahoma"/>
          <w:u w:color="0000E9"/>
        </w:rPr>
        <w:fldChar w:fldCharType="end"/>
      </w:r>
      <w:r w:rsidRPr="006709CD">
        <w:rPr>
          <w:rFonts w:cs="Tahoma"/>
          <w:u w:color="0000E9"/>
        </w:rPr>
        <w:t xml:space="preserve"> </w:t>
      </w:r>
      <w:r w:rsidRPr="006709CD">
        <w:rPr>
          <w:rFonts w:cs="Tahoma"/>
        </w:rPr>
        <w:t>hereof</w:t>
      </w:r>
      <w:r w:rsidRPr="006709CD">
        <w:rPr>
          <w:rFonts w:cs="Tahoma"/>
          <w:u w:color="0000E9"/>
        </w:rPr>
        <w:t>. The said decision shall be in line with the requirements for the Index Constituents provided for herein and in regulatory acts of the Bank of Russia.</w:t>
      </w:r>
    </w:p>
    <w:p w14:paraId="5F3EC34D" w14:textId="77777777" w:rsidR="00AE13E0" w:rsidRPr="006709CD" w:rsidRDefault="00AE13E0" w:rsidP="00AE13E0">
      <w:pPr>
        <w:rPr>
          <w:rFonts w:cs="Tahoma"/>
          <w:u w:color="0000E9"/>
          <w:lang w:val="en-US"/>
        </w:rPr>
      </w:pPr>
    </w:p>
    <w:p w14:paraId="05D7374B" w14:textId="77777777" w:rsidR="00AE13E0" w:rsidRPr="008859E2" w:rsidRDefault="00AE13E0" w:rsidP="00AE13E0">
      <w:pPr>
        <w:pStyle w:val="a"/>
        <w:spacing w:after="120"/>
      </w:pPr>
      <w:bookmarkStart w:id="421" w:name="_Toc439152821"/>
      <w:bookmarkStart w:id="422" w:name="_Ref493249392"/>
      <w:bookmarkStart w:id="423" w:name="_Toc493259843"/>
      <w:bookmarkStart w:id="424" w:name="_Toc112866770"/>
      <w:r w:rsidRPr="008859E2">
        <w:t>Index Constituents Revision</w:t>
      </w:r>
      <w:bookmarkEnd w:id="421"/>
      <w:bookmarkEnd w:id="422"/>
      <w:bookmarkEnd w:id="423"/>
      <w:bookmarkEnd w:id="424"/>
    </w:p>
    <w:p w14:paraId="2C70F550" w14:textId="77777777" w:rsidR="00AE13E0" w:rsidRPr="006709CD" w:rsidRDefault="00AE13E0" w:rsidP="00AE13E0">
      <w:pPr>
        <w:pStyle w:val="30"/>
        <w:ind w:left="1077"/>
        <w:rPr>
          <w:rFonts w:cs="Tahoma"/>
          <w:u w:color="0000E9"/>
        </w:rPr>
      </w:pPr>
      <w:r w:rsidRPr="006709CD">
        <w:rPr>
          <w:rFonts w:cs="Tahoma"/>
          <w:u w:color="0000E9"/>
        </w:rPr>
        <w:t>Stocks are added to and removed from the Index Constituents through revision thereof.</w:t>
      </w:r>
    </w:p>
    <w:p w14:paraId="047FD954" w14:textId="77777777" w:rsidR="00AE13E0" w:rsidRPr="006709CD" w:rsidRDefault="00AE13E0" w:rsidP="00AE13E0">
      <w:pPr>
        <w:pStyle w:val="30"/>
        <w:ind w:left="1077"/>
        <w:rPr>
          <w:rFonts w:cs="Tahoma"/>
          <w:u w:color="0000E9"/>
        </w:rPr>
      </w:pPr>
      <w:bookmarkStart w:id="425" w:name="_Ref523147331"/>
      <w:r w:rsidRPr="006709CD">
        <w:rPr>
          <w:rFonts w:cs="Tahoma"/>
          <w:u w:color="0000E9"/>
        </w:rPr>
        <w:t xml:space="preserve">The Index Constituents are revised at most on a quarterly basis except where this Methodology provides otherwise. Revised Index Constituents become effective </w:t>
      </w:r>
      <w:r>
        <w:rPr>
          <w:rFonts w:cs="Tahoma"/>
          <w:u w:color="0000E9"/>
        </w:rPr>
        <w:t xml:space="preserve">from the beginning of the </w:t>
      </w:r>
      <w:r w:rsidRPr="006709CD">
        <w:rPr>
          <w:rFonts w:cs="Tahoma"/>
          <w:u w:color="0000E9"/>
        </w:rPr>
        <w:t xml:space="preserve">main trading session on the </w:t>
      </w:r>
      <w:r>
        <w:rPr>
          <w:rFonts w:cs="Tahoma"/>
          <w:u w:color="0000E9"/>
        </w:rPr>
        <w:t xml:space="preserve">trading day following the </w:t>
      </w:r>
      <w:r w:rsidRPr="006709CD">
        <w:rPr>
          <w:rFonts w:cs="Tahoma"/>
          <w:u w:color="0000E9"/>
        </w:rPr>
        <w:t xml:space="preserve">third </w:t>
      </w:r>
      <w:r>
        <w:rPr>
          <w:rFonts w:cs="Tahoma"/>
          <w:u w:color="0000E9"/>
        </w:rPr>
        <w:t xml:space="preserve">Thursday </w:t>
      </w:r>
      <w:r w:rsidRPr="006709CD">
        <w:rPr>
          <w:rFonts w:cs="Tahoma"/>
          <w:u w:color="0000E9"/>
        </w:rPr>
        <w:t>of March, June, Sep</w:t>
      </w:r>
      <w:r>
        <w:rPr>
          <w:rFonts w:cs="Tahoma"/>
          <w:u w:color="0000E9"/>
        </w:rPr>
        <w:t>tember or December</w:t>
      </w:r>
      <w:r w:rsidRPr="006709CD">
        <w:rPr>
          <w:rFonts w:cs="Tahoma"/>
          <w:u w:color="0000E9"/>
        </w:rPr>
        <w:t xml:space="preserve">. Where such third Friday is a non-trading day, </w:t>
      </w:r>
      <w:r>
        <w:rPr>
          <w:rFonts w:cs="Tahoma"/>
          <w:u w:color="0000E9"/>
        </w:rPr>
        <w:t xml:space="preserve">the </w:t>
      </w:r>
      <w:r w:rsidRPr="006709CD">
        <w:rPr>
          <w:rFonts w:cs="Tahoma"/>
          <w:u w:color="0000E9"/>
        </w:rPr>
        <w:t>revi</w:t>
      </w:r>
      <w:r>
        <w:rPr>
          <w:rFonts w:cs="Tahoma"/>
          <w:u w:color="0000E9"/>
        </w:rPr>
        <w:t xml:space="preserve">sions </w:t>
      </w:r>
      <w:r w:rsidRPr="006709CD">
        <w:rPr>
          <w:rFonts w:cs="Tahoma"/>
          <w:u w:color="0000E9"/>
        </w:rPr>
        <w:t xml:space="preserve">become effective from </w:t>
      </w:r>
      <w:r>
        <w:rPr>
          <w:rFonts w:cs="Tahoma"/>
          <w:u w:color="0000E9"/>
        </w:rPr>
        <w:t>at the end of the</w:t>
      </w:r>
      <w:r w:rsidRPr="006709CD">
        <w:rPr>
          <w:rFonts w:cs="Tahoma"/>
          <w:u w:color="0000E9"/>
        </w:rPr>
        <w:t xml:space="preserve"> main trading session on the trading day immediately </w:t>
      </w:r>
      <w:r>
        <w:rPr>
          <w:rFonts w:cs="Tahoma"/>
          <w:u w:color="0000E9"/>
        </w:rPr>
        <w:t>preceding</w:t>
      </w:r>
      <w:r w:rsidRPr="006709CD">
        <w:rPr>
          <w:rFonts w:cs="Tahoma"/>
          <w:u w:color="0000E9"/>
        </w:rPr>
        <w:t xml:space="preserve"> such third Friday. The Exchange may establish other effective dates of revised Index Constituents.</w:t>
      </w:r>
      <w:bookmarkEnd w:id="425"/>
    </w:p>
    <w:p w14:paraId="37C12822" w14:textId="77777777" w:rsidR="00AE13E0" w:rsidRPr="006709CD" w:rsidRDefault="00AE13E0" w:rsidP="00AE13E0">
      <w:pPr>
        <w:pStyle w:val="30"/>
        <w:ind w:left="1077"/>
        <w:rPr>
          <w:rFonts w:cs="Tahoma"/>
          <w:u w:color="0000E9"/>
        </w:rPr>
      </w:pPr>
      <w:r w:rsidRPr="006709CD">
        <w:rPr>
          <w:rFonts w:cs="Tahoma"/>
          <w:u w:color="0000E9"/>
        </w:rPr>
        <w:t xml:space="preserve">The Index Constituents may be set in the course of revision in accordance with Clauses </w:t>
      </w:r>
      <w:r>
        <w:rPr>
          <w:rFonts w:cs="Tahoma"/>
          <w:u w:color="0000E9"/>
        </w:rPr>
        <w:fldChar w:fldCharType="begin"/>
      </w:r>
      <w:r>
        <w:rPr>
          <w:rFonts w:cs="Tahoma"/>
          <w:u w:color="0000E9"/>
        </w:rPr>
        <w:instrText xml:space="preserve"> REF _Ref488314752 \r \h </w:instrText>
      </w:r>
      <w:r>
        <w:rPr>
          <w:rFonts w:cs="Tahoma"/>
          <w:u w:color="0000E9"/>
        </w:rPr>
      </w:r>
      <w:r>
        <w:rPr>
          <w:rFonts w:cs="Tahoma"/>
          <w:u w:color="0000E9"/>
        </w:rPr>
        <w:fldChar w:fldCharType="separate"/>
      </w:r>
      <w:r>
        <w:rPr>
          <w:rFonts w:cs="Tahoma"/>
          <w:u w:color="0000E9"/>
        </w:rPr>
        <w:t>3.1</w:t>
      </w:r>
      <w:r>
        <w:rPr>
          <w:rFonts w:cs="Tahoma"/>
          <w:u w:color="0000E9"/>
        </w:rPr>
        <w:fldChar w:fldCharType="end"/>
      </w:r>
      <w:r w:rsidRPr="006709CD">
        <w:rPr>
          <w:rFonts w:cs="Tahoma"/>
        </w:rPr>
        <w:t>–</w:t>
      </w:r>
      <w:r>
        <w:rPr>
          <w:rFonts w:cs="Tahoma"/>
        </w:rPr>
        <w:fldChar w:fldCharType="begin"/>
      </w:r>
      <w:r>
        <w:rPr>
          <w:rFonts w:cs="Tahoma"/>
        </w:rPr>
        <w:instrText xml:space="preserve"> REF _Ref493251776 \r \h </w:instrText>
      </w:r>
      <w:r>
        <w:rPr>
          <w:rFonts w:cs="Tahoma"/>
        </w:rPr>
      </w:r>
      <w:r>
        <w:rPr>
          <w:rFonts w:cs="Tahoma"/>
        </w:rPr>
        <w:fldChar w:fldCharType="separate"/>
      </w:r>
      <w:r>
        <w:rPr>
          <w:rFonts w:cs="Tahoma"/>
        </w:rPr>
        <w:t>3.7</w:t>
      </w:r>
      <w:r>
        <w:rPr>
          <w:rFonts w:cs="Tahoma"/>
        </w:rPr>
        <w:fldChar w:fldCharType="end"/>
      </w:r>
      <w:r w:rsidRPr="006709CD">
        <w:rPr>
          <w:rFonts w:cs="Tahoma"/>
          <w:u w:color="0000E9"/>
        </w:rPr>
        <w:t xml:space="preserve"> hereof.</w:t>
      </w:r>
    </w:p>
    <w:p w14:paraId="082D782C" w14:textId="77777777" w:rsidR="00AE13E0" w:rsidRPr="006709CD" w:rsidRDefault="00AE13E0" w:rsidP="00AE13E0">
      <w:pPr>
        <w:pStyle w:val="30"/>
        <w:ind w:left="1077"/>
        <w:rPr>
          <w:rFonts w:cs="Tahoma"/>
          <w:u w:color="0000E9"/>
        </w:rPr>
      </w:pPr>
      <w:bookmarkStart w:id="426" w:name="_Ref488314293"/>
      <w:r w:rsidRPr="006709CD">
        <w:rPr>
          <w:rFonts w:cs="Tahoma"/>
          <w:u w:color="0000E9"/>
        </w:rPr>
        <w:t>An extraordinary revision of the Index Constituents may be carried out, if:</w:t>
      </w:r>
      <w:bookmarkEnd w:id="426"/>
    </w:p>
    <w:p w14:paraId="5367DEF7" w14:textId="77777777" w:rsidR="00AE13E0" w:rsidRPr="006709CD" w:rsidRDefault="00AE13E0" w:rsidP="00AE13E0">
      <w:pPr>
        <w:pStyle w:val="11"/>
        <w:rPr>
          <w:rFonts w:cs="Tahoma"/>
          <w:u w:color="0000E9"/>
          <w:lang w:val="en-US"/>
        </w:rPr>
      </w:pPr>
      <w:r w:rsidRPr="006709CD">
        <w:rPr>
          <w:rFonts w:cs="Tahoma"/>
          <w:u w:color="0000E9"/>
          <w:lang w:val="en-US"/>
        </w:rPr>
        <w:t>Stocks have been removed from the list of securities admitted to trading on the Exchange, as well as from quotation lists;</w:t>
      </w:r>
    </w:p>
    <w:p w14:paraId="52E17F4C" w14:textId="77777777" w:rsidR="00AE13E0" w:rsidRPr="006709CD" w:rsidRDefault="00AE13E0" w:rsidP="00AE13E0">
      <w:pPr>
        <w:pStyle w:val="11"/>
        <w:rPr>
          <w:rFonts w:cs="Tahoma"/>
          <w:u w:color="0000E9"/>
          <w:lang w:val="en-US"/>
        </w:rPr>
      </w:pPr>
      <w:r w:rsidRPr="006709CD">
        <w:rPr>
          <w:rFonts w:cs="Tahoma"/>
          <w:u w:color="0000E9"/>
          <w:lang w:val="en-US"/>
        </w:rPr>
        <w:t>trad</w:t>
      </w:r>
      <w:r>
        <w:rPr>
          <w:rFonts w:cs="Tahoma"/>
          <w:u w:color="0000E9"/>
          <w:lang w:val="en-US"/>
        </w:rPr>
        <w:t>ing</w:t>
      </w:r>
      <w:r w:rsidRPr="006709CD">
        <w:rPr>
          <w:rFonts w:cs="Tahoma"/>
          <w:u w:color="0000E9"/>
          <w:lang w:val="en-US"/>
        </w:rPr>
        <w:t xml:space="preserve"> in Stocks in the </w:t>
      </w:r>
      <w:r>
        <w:rPr>
          <w:rFonts w:cs="Tahoma"/>
          <w:u w:color="0000E9"/>
          <w:lang w:val="en-US"/>
        </w:rPr>
        <w:t>section/</w:t>
      </w:r>
      <w:r w:rsidRPr="006709CD">
        <w:rPr>
          <w:rFonts w:cs="Tahoma"/>
          <w:u w:color="0000E9"/>
          <w:lang w:val="en-US"/>
        </w:rPr>
        <w:t>trading mode used to calculate Indices in accordance with Clause</w:t>
      </w:r>
      <w:r>
        <w:rPr>
          <w:rFonts w:cs="Tahoma"/>
          <w:u w:color="0000E9"/>
          <w:lang w:val="en-US"/>
        </w:rPr>
        <w:t xml:space="preserve">s </w:t>
      </w:r>
      <w:r>
        <w:rPr>
          <w:rFonts w:cs="Tahoma"/>
          <w:u w:color="0000E9"/>
          <w:lang w:val="en-US"/>
        </w:rPr>
        <w:fldChar w:fldCharType="begin"/>
      </w:r>
      <w:r>
        <w:rPr>
          <w:rFonts w:cs="Tahoma"/>
          <w:u w:color="0000E9"/>
          <w:lang w:val="en-US"/>
        </w:rPr>
        <w:instrText xml:space="preserve"> REF _Ref488313592 \r \h </w:instrText>
      </w:r>
      <w:r>
        <w:rPr>
          <w:rFonts w:cs="Tahoma"/>
          <w:u w:color="0000E9"/>
          <w:lang w:val="en-US"/>
        </w:rPr>
      </w:r>
      <w:r>
        <w:rPr>
          <w:rFonts w:cs="Tahoma"/>
          <w:u w:color="0000E9"/>
          <w:lang w:val="en-US"/>
        </w:rPr>
        <w:fldChar w:fldCharType="separate"/>
      </w:r>
      <w:r>
        <w:rPr>
          <w:rFonts w:cs="Tahoma"/>
          <w:u w:color="0000E9"/>
          <w:lang w:val="en-US"/>
        </w:rPr>
        <w:t>2.5.1</w:t>
      </w:r>
      <w:r>
        <w:rPr>
          <w:rFonts w:cs="Tahoma"/>
          <w:u w:color="0000E9"/>
          <w:lang w:val="en-US"/>
        </w:rPr>
        <w:fldChar w:fldCharType="end"/>
      </w:r>
      <w:r>
        <w:rPr>
          <w:rFonts w:cs="Tahoma"/>
          <w:u w:color="0000E9"/>
          <w:lang w:val="en-US"/>
        </w:rPr>
        <w:t xml:space="preserve"> and</w:t>
      </w:r>
      <w:r w:rsidRPr="006709CD">
        <w:rPr>
          <w:rFonts w:cs="Tahoma"/>
          <w:u w:color="0000E9"/>
          <w:lang w:val="en-US"/>
        </w:rPr>
        <w:t xml:space="preserve"> </w:t>
      </w:r>
      <w:r>
        <w:rPr>
          <w:rFonts w:cs="Tahoma"/>
          <w:u w:color="0000E9"/>
          <w:lang w:val="en-US"/>
        </w:rPr>
        <w:fldChar w:fldCharType="begin"/>
      </w:r>
      <w:r>
        <w:rPr>
          <w:rFonts w:cs="Tahoma"/>
          <w:u w:color="0000E9"/>
          <w:lang w:val="en-US"/>
        </w:rPr>
        <w:instrText xml:space="preserve"> REF _Ref488313582 \r \h </w:instrText>
      </w:r>
      <w:r>
        <w:rPr>
          <w:rFonts w:cs="Tahoma"/>
          <w:u w:color="0000E9"/>
          <w:lang w:val="en-US"/>
        </w:rPr>
      </w:r>
      <w:r>
        <w:rPr>
          <w:rFonts w:cs="Tahoma"/>
          <w:u w:color="0000E9"/>
          <w:lang w:val="en-US"/>
        </w:rPr>
        <w:fldChar w:fldCharType="separate"/>
      </w:r>
      <w:r>
        <w:rPr>
          <w:rFonts w:cs="Tahoma"/>
          <w:u w:color="0000E9"/>
          <w:lang w:val="en-US"/>
        </w:rPr>
        <w:t>2.5.2</w:t>
      </w:r>
      <w:r>
        <w:rPr>
          <w:rFonts w:cs="Tahoma"/>
          <w:u w:color="0000E9"/>
          <w:lang w:val="en-US"/>
        </w:rPr>
        <w:fldChar w:fldCharType="end"/>
      </w:r>
      <w:r w:rsidRPr="006709CD">
        <w:rPr>
          <w:rFonts w:cs="Tahoma"/>
          <w:u w:color="0000E9"/>
          <w:lang w:val="en-US"/>
        </w:rPr>
        <w:t xml:space="preserve"> hereof have been restricted;</w:t>
      </w:r>
    </w:p>
    <w:p w14:paraId="2FDD7115" w14:textId="77777777" w:rsidR="00AE13E0" w:rsidRPr="006709CD" w:rsidRDefault="00AE13E0" w:rsidP="00AE13E0">
      <w:pPr>
        <w:pStyle w:val="11"/>
        <w:rPr>
          <w:rFonts w:cs="Tahoma"/>
          <w:u w:color="0000E9"/>
          <w:lang w:val="en-US"/>
        </w:rPr>
      </w:pPr>
      <w:r w:rsidRPr="006709CD">
        <w:rPr>
          <w:rFonts w:cs="Tahoma"/>
          <w:u w:color="0000E9"/>
          <w:lang w:val="en-US"/>
        </w:rPr>
        <w:t>the securities’ Issuer have been reorganized or wound up, an additional securities issue has been placed, the securities have been retired (cancelled) e.g. through conversion, the securities have been bought up (purchased) by the Issuer;</w:t>
      </w:r>
    </w:p>
    <w:p w14:paraId="5D4810BD" w14:textId="77777777" w:rsidR="00AE13E0" w:rsidRPr="006709CD" w:rsidRDefault="00AE13E0" w:rsidP="00AE13E0">
      <w:pPr>
        <w:pStyle w:val="11"/>
        <w:rPr>
          <w:rFonts w:cs="Tahoma"/>
          <w:u w:color="0000E9"/>
          <w:lang w:val="en-US"/>
        </w:rPr>
      </w:pPr>
      <w:r w:rsidRPr="006709CD">
        <w:rPr>
          <w:rFonts w:cs="Tahoma"/>
          <w:u w:color="0000E9"/>
          <w:lang w:val="en-US"/>
        </w:rPr>
        <w:t>other events which can have a material effect on Index calculation have occurred.</w:t>
      </w:r>
    </w:p>
    <w:p w14:paraId="30B701E5" w14:textId="77777777" w:rsidR="00AE13E0" w:rsidRPr="006709CD" w:rsidRDefault="00AE13E0" w:rsidP="00AE13E0">
      <w:pPr>
        <w:pStyle w:val="30"/>
        <w:ind w:left="1077"/>
        <w:rPr>
          <w:rFonts w:cs="Tahoma"/>
          <w:u w:color="0000E9"/>
        </w:rPr>
      </w:pPr>
      <w:r w:rsidRPr="006709CD">
        <w:rPr>
          <w:rFonts w:cs="Tahoma"/>
          <w:u w:color="0000E9"/>
        </w:rPr>
        <w:t>Information on a regular Index Constituents revision is disclosed at least two weeks prior to the effective date of the Exchange’s decision to approve new Index Constituents.</w:t>
      </w:r>
    </w:p>
    <w:p w14:paraId="77D082DB" w14:textId="77777777" w:rsidR="00AE13E0" w:rsidRPr="006709CD" w:rsidRDefault="00AE13E0" w:rsidP="00AE13E0">
      <w:pPr>
        <w:pStyle w:val="30"/>
        <w:ind w:left="1077"/>
        <w:rPr>
          <w:rFonts w:cs="Tahoma"/>
          <w:u w:color="0000E9"/>
        </w:rPr>
      </w:pPr>
      <w:r w:rsidRPr="006709CD">
        <w:rPr>
          <w:rFonts w:cs="Tahoma"/>
          <w:u w:color="0000E9"/>
        </w:rPr>
        <w:t xml:space="preserve">Information on an extraordinary revision of the Index Constituents is disclosed at least one day </w:t>
      </w:r>
      <w:r>
        <w:rPr>
          <w:rFonts w:cs="Tahoma"/>
          <w:u w:color="0000E9"/>
        </w:rPr>
        <w:t>before</w:t>
      </w:r>
      <w:r w:rsidRPr="006709CD">
        <w:rPr>
          <w:rFonts w:cs="Tahoma"/>
          <w:u w:color="0000E9"/>
        </w:rPr>
        <w:t xml:space="preserve"> </w:t>
      </w:r>
      <w:r>
        <w:rPr>
          <w:rFonts w:cs="Tahoma"/>
          <w:u w:color="0000E9"/>
        </w:rPr>
        <w:t xml:space="preserve">such revision takes effect. </w:t>
      </w:r>
    </w:p>
    <w:p w14:paraId="15391581" w14:textId="77777777" w:rsidR="00AE13E0" w:rsidRPr="006709CD" w:rsidRDefault="00AE13E0" w:rsidP="00AE13E0">
      <w:pPr>
        <w:pStyle w:val="30"/>
        <w:numPr>
          <w:ilvl w:val="0"/>
          <w:numId w:val="0"/>
        </w:numPr>
        <w:ind w:left="284"/>
        <w:rPr>
          <w:rFonts w:cs="Tahoma"/>
          <w:u w:color="0000E9"/>
        </w:rPr>
      </w:pPr>
    </w:p>
    <w:p w14:paraId="49FAB8C6" w14:textId="77777777" w:rsidR="00AE13E0" w:rsidRPr="008859E2" w:rsidRDefault="00AE13E0" w:rsidP="00AE13E0">
      <w:pPr>
        <w:pStyle w:val="a"/>
        <w:spacing w:after="120"/>
      </w:pPr>
      <w:bookmarkStart w:id="427" w:name="_Ref340510156"/>
      <w:bookmarkStart w:id="428" w:name="_Ref340510544"/>
      <w:bookmarkStart w:id="429" w:name="_Toc378676988"/>
      <w:bookmarkStart w:id="430" w:name="_Toc439152827"/>
      <w:bookmarkStart w:id="431" w:name="_Toc493259844"/>
      <w:bookmarkStart w:id="432" w:name="_Toc112866771"/>
      <w:r w:rsidRPr="008859E2">
        <w:t>Treatment of corporate events</w:t>
      </w:r>
      <w:bookmarkEnd w:id="427"/>
      <w:bookmarkEnd w:id="428"/>
      <w:bookmarkEnd w:id="429"/>
      <w:bookmarkEnd w:id="430"/>
      <w:bookmarkEnd w:id="431"/>
      <w:bookmarkEnd w:id="432"/>
    </w:p>
    <w:p w14:paraId="328F65A3" w14:textId="77777777" w:rsidR="00AE13E0" w:rsidRPr="006709CD" w:rsidRDefault="00AE13E0" w:rsidP="00AE13E0">
      <w:pPr>
        <w:pStyle w:val="30"/>
        <w:ind w:left="1077"/>
        <w:rPr>
          <w:rFonts w:cs="Tahoma"/>
        </w:rPr>
      </w:pPr>
      <w:r w:rsidRPr="006709CD">
        <w:rPr>
          <w:rFonts w:cs="Tahoma"/>
        </w:rPr>
        <w:t xml:space="preserve">If </w:t>
      </w:r>
      <w:r w:rsidRPr="006709CD">
        <w:rPr>
          <w:rFonts w:cs="Tahoma"/>
          <w:u w:color="0000E9"/>
        </w:rPr>
        <w:t>represented</w:t>
      </w:r>
      <w:r w:rsidRPr="006709CD">
        <w:rPr>
          <w:rFonts w:cs="Tahoma"/>
        </w:rPr>
        <w:t xml:space="preserve"> stocks have been split or consolidated or scope of rights and/or procedure for exercising rights carried by the represented stocks pursuant to the foreign law have been changed, the Exchange shall make a resolution on treating such events based on recommendations of the Index Committee.</w:t>
      </w:r>
    </w:p>
    <w:p w14:paraId="423AF2A9" w14:textId="77777777" w:rsidR="00AE13E0" w:rsidRPr="006709CD" w:rsidRDefault="00AE13E0" w:rsidP="00AE13E0">
      <w:pPr>
        <w:pStyle w:val="30"/>
        <w:ind w:left="1077"/>
        <w:rPr>
          <w:rFonts w:cs="Tahoma"/>
        </w:rPr>
      </w:pPr>
      <w:r w:rsidRPr="006709CD">
        <w:rPr>
          <w:rFonts w:cs="Tahoma"/>
          <w:u w:color="0000E9"/>
        </w:rPr>
        <w:t>Suspension</w:t>
      </w:r>
      <w:r w:rsidRPr="006709CD">
        <w:rPr>
          <w:rFonts w:cs="Tahoma"/>
        </w:rPr>
        <w:t xml:space="preserve"> of trading in Stocks on the Exchange. </w:t>
      </w:r>
    </w:p>
    <w:p w14:paraId="6A7C0C11" w14:textId="4A4877AC" w:rsidR="00AE13E0" w:rsidRPr="006709CD" w:rsidRDefault="00AE13E0" w:rsidP="00AE13E0">
      <w:pPr>
        <w:pStyle w:val="30"/>
        <w:numPr>
          <w:ilvl w:val="0"/>
          <w:numId w:val="0"/>
        </w:numPr>
        <w:ind w:left="1077"/>
        <w:rPr>
          <w:rFonts w:cs="Tahoma"/>
        </w:rPr>
      </w:pPr>
      <w:r w:rsidRPr="006709CD">
        <w:rPr>
          <w:rFonts w:cs="Tahoma"/>
        </w:rPr>
        <w:t xml:space="preserve">If trading in the </w:t>
      </w:r>
      <w:proofErr w:type="spellStart"/>
      <w:r w:rsidRPr="006709CD">
        <w:rPr>
          <w:rFonts w:cs="Tahoma"/>
        </w:rPr>
        <w:t>i</w:t>
      </w:r>
      <w:r w:rsidRPr="00686354">
        <w:rPr>
          <w:rFonts w:cs="Tahoma"/>
          <w:vertAlign w:val="superscript"/>
        </w:rPr>
        <w:t>th</w:t>
      </w:r>
      <w:proofErr w:type="spellEnd"/>
      <w:r w:rsidRPr="006709CD">
        <w:rPr>
          <w:rFonts w:cs="Tahoma"/>
        </w:rPr>
        <w:t xml:space="preserve"> Stock suspended at the Exchange for the period that is more than one trading day, then the price measured in Indices shall remain equal to the price </w:t>
      </w:r>
      <w:r w:rsidR="00824F7D">
        <w:rPr>
          <w:rFonts w:cs="Tahoma"/>
        </w:rPr>
        <w:t>of the day of suspension.</w:t>
      </w:r>
      <w:r w:rsidRPr="006709CD" w:rsidDel="000A5803">
        <w:rPr>
          <w:rFonts w:cs="Tahoma"/>
        </w:rPr>
        <w:t xml:space="preserve"> </w:t>
      </w:r>
    </w:p>
    <w:p w14:paraId="33E7DDBD" w14:textId="77777777" w:rsidR="00AE13E0" w:rsidRPr="006709CD" w:rsidRDefault="00AE13E0" w:rsidP="00AE13E0">
      <w:pPr>
        <w:pStyle w:val="30"/>
        <w:ind w:left="1077"/>
        <w:rPr>
          <w:rFonts w:cs="Tahoma"/>
        </w:rPr>
      </w:pPr>
      <w:r w:rsidRPr="006709CD">
        <w:rPr>
          <w:rFonts w:cs="Tahoma"/>
          <w:u w:color="0000E9"/>
        </w:rPr>
        <w:t>Placement</w:t>
      </w:r>
      <w:r w:rsidRPr="006709CD">
        <w:rPr>
          <w:rFonts w:cs="Tahoma"/>
        </w:rPr>
        <w:t xml:space="preserve"> of additional Stocks, redemption of Stocks.</w:t>
      </w:r>
    </w:p>
    <w:p w14:paraId="61327546" w14:textId="77777777" w:rsidR="00AE13E0" w:rsidRPr="006709CD" w:rsidRDefault="00AE13E0" w:rsidP="00AE13E0">
      <w:pPr>
        <w:pStyle w:val="30"/>
        <w:numPr>
          <w:ilvl w:val="0"/>
          <w:numId w:val="0"/>
        </w:numPr>
        <w:ind w:left="1077"/>
        <w:rPr>
          <w:rFonts w:cs="Tahoma"/>
        </w:rPr>
      </w:pPr>
      <w:r w:rsidRPr="006709CD">
        <w:rPr>
          <w:rFonts w:cs="Tahoma"/>
        </w:rPr>
        <w:t xml:space="preserve">Admission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of additional issue to trading on the Exchange and redemption (cancellation)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do not serve as grounds for recalculation of the total number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The given recalculation is performed in accordance with the established procedure and in due time specified in Clause </w:t>
      </w:r>
      <w:r>
        <w:rPr>
          <w:rFonts w:cs="Tahoma"/>
        </w:rPr>
        <w:fldChar w:fldCharType="begin"/>
      </w:r>
      <w:r>
        <w:rPr>
          <w:rFonts w:cs="Tahoma"/>
        </w:rPr>
        <w:instrText xml:space="preserve"> REF _Ref488313605 \r \h </w:instrText>
      </w:r>
      <w:r>
        <w:rPr>
          <w:rFonts w:cs="Tahoma"/>
        </w:rPr>
      </w:r>
      <w:r>
        <w:rPr>
          <w:rFonts w:cs="Tahoma"/>
        </w:rPr>
        <w:fldChar w:fldCharType="separate"/>
      </w:r>
      <w:r>
        <w:rPr>
          <w:rFonts w:cs="Tahoma"/>
        </w:rPr>
        <w:t>2.6.1</w:t>
      </w:r>
      <w:r>
        <w:rPr>
          <w:rFonts w:cs="Tahoma"/>
        </w:rPr>
        <w:fldChar w:fldCharType="end"/>
      </w:r>
      <w:r w:rsidRPr="006709CD">
        <w:rPr>
          <w:rFonts w:cs="Tahoma"/>
        </w:rPr>
        <w:t xml:space="preserve"> hereof.</w:t>
      </w:r>
    </w:p>
    <w:p w14:paraId="67C9E18F" w14:textId="77777777" w:rsidR="00AE13E0" w:rsidRPr="006709CD" w:rsidRDefault="00AE13E0" w:rsidP="00AE13E0">
      <w:pPr>
        <w:pStyle w:val="30"/>
        <w:ind w:left="1077"/>
        <w:rPr>
          <w:rFonts w:cs="Tahoma"/>
        </w:rPr>
      </w:pPr>
      <w:bookmarkStart w:id="433" w:name="_Ref488311747"/>
      <w:r w:rsidRPr="006709CD">
        <w:rPr>
          <w:rFonts w:cs="Tahoma"/>
          <w:u w:color="0000E9"/>
        </w:rPr>
        <w:t>Split</w:t>
      </w:r>
      <w:r w:rsidRPr="006709CD">
        <w:rPr>
          <w:rFonts w:cs="Tahoma"/>
        </w:rPr>
        <w:t xml:space="preserve"> and reverse split of stocks.</w:t>
      </w:r>
      <w:bookmarkEnd w:id="433"/>
    </w:p>
    <w:p w14:paraId="46DF10B4" w14:textId="77777777" w:rsidR="00AE13E0" w:rsidRPr="006709CD" w:rsidRDefault="00AE13E0" w:rsidP="00AE13E0">
      <w:pPr>
        <w:pStyle w:val="30"/>
        <w:numPr>
          <w:ilvl w:val="0"/>
          <w:numId w:val="0"/>
        </w:numPr>
        <w:ind w:left="1077"/>
        <w:rPr>
          <w:rFonts w:cs="Tahoma"/>
        </w:rPr>
      </w:pPr>
      <w:r w:rsidRPr="006709CD">
        <w:rPr>
          <w:rFonts w:cs="Tahoma"/>
        </w:rPr>
        <w:t xml:space="preserve">In case of a split or reverse split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Stocks on the day the resulting stocks issue, which the mentioned Stock was converted into due to their consolidation or split, is admitted to trading the Exchange recalculates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and the price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(P</w:t>
      </w:r>
      <w:r w:rsidRPr="006709CD">
        <w:rPr>
          <w:rFonts w:cs="Tahoma"/>
          <w:vertAlign w:val="subscript"/>
        </w:rPr>
        <w:t>i</w:t>
      </w:r>
      <w:r w:rsidRPr="006709CD">
        <w:rPr>
          <w:rFonts w:cs="Tahoma"/>
        </w:rPr>
        <w:t xml:space="preserve">), that was computed by the results of trading on the day preceding the day specified. During the recalculation the total number of </w:t>
      </w:r>
      <w:proofErr w:type="spellStart"/>
      <w:r w:rsidRPr="006709CD">
        <w:rPr>
          <w:rFonts w:cs="Tahoma"/>
        </w:rPr>
        <w:t>i</w:t>
      </w:r>
      <w:r w:rsidRPr="00686354">
        <w:rPr>
          <w:rFonts w:cs="Tahoma"/>
          <w:vertAlign w:val="superscript"/>
        </w:rPr>
        <w:t>th</w:t>
      </w:r>
      <w:proofErr w:type="spellEnd"/>
      <w:r w:rsidRPr="006709CD">
        <w:rPr>
          <w:rFonts w:cs="Tahoma"/>
        </w:rPr>
        <w:t xml:space="preserve"> Stocks (Q</w:t>
      </w:r>
      <w:r w:rsidRPr="006709CD">
        <w:rPr>
          <w:rFonts w:cs="Tahoma"/>
          <w:vertAlign w:val="subscript"/>
        </w:rPr>
        <w:t>i</w:t>
      </w:r>
      <w:r w:rsidRPr="006709CD">
        <w:rPr>
          <w:rFonts w:cs="Tahoma"/>
        </w:rPr>
        <w:t xml:space="preserve">) is multiplied by the split ratio or divided by the reverse split ratio, and the </w:t>
      </w:r>
      <w:proofErr w:type="spellStart"/>
      <w:r w:rsidRPr="006709CD">
        <w:rPr>
          <w:rFonts w:cs="Tahoma"/>
        </w:rPr>
        <w:t>i</w:t>
      </w:r>
      <w:r w:rsidRPr="00686354">
        <w:rPr>
          <w:rFonts w:cs="Tahoma"/>
          <w:vertAlign w:val="superscript"/>
        </w:rPr>
        <w:t>th</w:t>
      </w:r>
      <w:proofErr w:type="spellEnd"/>
      <w:r w:rsidRPr="006709CD">
        <w:rPr>
          <w:rFonts w:cs="Tahoma"/>
        </w:rPr>
        <w:t xml:space="preserve"> Stock’s price (P</w:t>
      </w:r>
      <w:r w:rsidRPr="006709CD">
        <w:rPr>
          <w:rFonts w:cs="Tahoma"/>
          <w:vertAlign w:val="subscript"/>
        </w:rPr>
        <w:t>i</w:t>
      </w:r>
      <w:r w:rsidRPr="006709CD">
        <w:rPr>
          <w:rFonts w:cs="Tahoma"/>
        </w:rPr>
        <w:t>) is divided by the split ratio or multiplied by the reverse split ratio.</w:t>
      </w:r>
    </w:p>
    <w:p w14:paraId="7690967D" w14:textId="77777777" w:rsidR="00AE13E0" w:rsidRPr="006709CD" w:rsidRDefault="00AE13E0" w:rsidP="00AE13E0">
      <w:pPr>
        <w:pStyle w:val="30"/>
        <w:ind w:left="1077"/>
        <w:rPr>
          <w:rFonts w:cs="Tahoma"/>
        </w:rPr>
      </w:pPr>
      <w:r w:rsidRPr="006709CD">
        <w:rPr>
          <w:rFonts w:cs="Tahoma"/>
          <w:u w:color="0000E9"/>
        </w:rPr>
        <w:t>Reorganization</w:t>
      </w:r>
      <w:r w:rsidRPr="006709CD">
        <w:rPr>
          <w:rFonts w:cs="Tahoma"/>
        </w:rPr>
        <w:t xml:space="preserve"> of a joint stock company, whose shares are included into the List of constituent Stocks.</w:t>
      </w:r>
    </w:p>
    <w:p w14:paraId="23EA3618" w14:textId="77777777" w:rsidR="00AE13E0" w:rsidRPr="006709CD" w:rsidRDefault="00AE13E0" w:rsidP="00AE13E0">
      <w:pPr>
        <w:pStyle w:val="30"/>
        <w:numPr>
          <w:ilvl w:val="0"/>
          <w:numId w:val="0"/>
        </w:numPr>
        <w:ind w:left="1077"/>
        <w:rPr>
          <w:rFonts w:cs="Tahoma"/>
        </w:rPr>
      </w:pPr>
      <w:r w:rsidRPr="006709CD">
        <w:rPr>
          <w:rFonts w:cs="Tahoma"/>
        </w:rPr>
        <w:t xml:space="preserve">When a joint stock company is reorganized, certain actions are taken to reflect the fact of reorganization in the process of calculating the Index. Depending on the form of reorganization various actions can be undertaken. It is the Exchange who takes the decision on the kind of </w:t>
      </w:r>
      <w:r w:rsidRPr="006709CD">
        <w:rPr>
          <w:rFonts w:cs="Tahoma"/>
        </w:rPr>
        <w:lastRenderedPageBreak/>
        <w:t xml:space="preserve">action to undertake </w:t>
      </w:r>
      <w:proofErr w:type="gramStart"/>
      <w:r w:rsidRPr="006709CD">
        <w:rPr>
          <w:rFonts w:cs="Tahoma"/>
        </w:rPr>
        <w:t>with regard to</w:t>
      </w:r>
      <w:proofErr w:type="gramEnd"/>
      <w:r w:rsidRPr="006709CD">
        <w:rPr>
          <w:rFonts w:cs="Tahoma"/>
        </w:rPr>
        <w:t xml:space="preserve"> recommendation of the Index Committee. Information on the adopted resolutions is disclosed in accordance with Clause </w:t>
      </w:r>
      <w:r>
        <w:rPr>
          <w:rFonts w:cs="Tahoma"/>
        </w:rPr>
        <w:fldChar w:fldCharType="begin"/>
      </w:r>
      <w:r>
        <w:rPr>
          <w:rFonts w:cs="Tahoma"/>
        </w:rPr>
        <w:instrText xml:space="preserve"> REF _Ref488314817 \r \h </w:instrText>
      </w:r>
      <w:r>
        <w:rPr>
          <w:rFonts w:cs="Tahoma"/>
        </w:rPr>
      </w:r>
      <w:r>
        <w:rPr>
          <w:rFonts w:cs="Tahoma"/>
        </w:rPr>
        <w:fldChar w:fldCharType="separate"/>
      </w:r>
      <w:r>
        <w:rPr>
          <w:rFonts w:cs="Tahoma"/>
        </w:rPr>
        <w:t>4.4</w:t>
      </w:r>
      <w:r>
        <w:rPr>
          <w:rFonts w:cs="Tahoma"/>
        </w:rPr>
        <w:fldChar w:fldCharType="end"/>
      </w:r>
      <w:r w:rsidRPr="006709CD">
        <w:rPr>
          <w:rFonts w:cs="Tahoma"/>
        </w:rPr>
        <w:t xml:space="preserve"> hereof.</w:t>
      </w:r>
    </w:p>
    <w:p w14:paraId="6B29F3C8" w14:textId="77777777" w:rsidR="00AE13E0" w:rsidRPr="006709CD" w:rsidRDefault="00AE13E0" w:rsidP="00AE13E0">
      <w:pPr>
        <w:pStyle w:val="30"/>
        <w:ind w:left="1077"/>
        <w:rPr>
          <w:rFonts w:cs="Tahoma"/>
        </w:rPr>
      </w:pPr>
      <w:r w:rsidRPr="006709CD">
        <w:rPr>
          <w:rFonts w:cs="Tahoma"/>
        </w:rPr>
        <w:t xml:space="preserve">A </w:t>
      </w:r>
      <w:r w:rsidRPr="006709CD">
        <w:rPr>
          <w:rFonts w:cs="Tahoma"/>
          <w:u w:color="0000E9"/>
        </w:rPr>
        <w:t>model</w:t>
      </w:r>
      <w:r w:rsidRPr="006709CD">
        <w:rPr>
          <w:rFonts w:cs="Tahoma"/>
        </w:rPr>
        <w:t xml:space="preserve"> plan of actions in case of reorganization of a company whose stocks are on the constituent list:</w:t>
      </w:r>
    </w:p>
    <w:p w14:paraId="437A4148" w14:textId="77777777" w:rsidR="00AE13E0" w:rsidRPr="006709CD" w:rsidRDefault="00AE13E0" w:rsidP="00AE13E0">
      <w:pPr>
        <w:pStyle w:val="40"/>
        <w:rPr>
          <w:rFonts w:cs="Tahoma"/>
          <w:u w:color="0000E9"/>
          <w:lang w:val="en-US"/>
        </w:rPr>
      </w:pPr>
      <w:bookmarkStart w:id="434" w:name="_Ref340512325"/>
      <w:r w:rsidRPr="006709CD">
        <w:rPr>
          <w:rFonts w:cs="Tahoma"/>
          <w:u w:color="0000E9"/>
          <w:lang w:val="en-US"/>
        </w:rPr>
        <w:t>Merger of joint stock companies.</w:t>
      </w:r>
      <w:bookmarkEnd w:id="434"/>
    </w:p>
    <w:p w14:paraId="44274A49"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merger Stocks of reorganized companies are excluded from the List of constituent Stocks within the timeframe determined by the Exchange on recommendation of the Index Committee.</w:t>
      </w:r>
      <w:bookmarkStart w:id="435" w:name="_Ref171506415"/>
    </w:p>
    <w:p w14:paraId="3259B846" w14:textId="77777777" w:rsidR="00AE13E0" w:rsidRPr="006709CD" w:rsidRDefault="00AE13E0" w:rsidP="00AE13E0">
      <w:pPr>
        <w:pStyle w:val="40"/>
        <w:rPr>
          <w:rFonts w:cs="Tahoma"/>
          <w:lang w:val="en-US"/>
        </w:rPr>
      </w:pPr>
      <w:bookmarkStart w:id="436" w:name="_Ref340512270"/>
      <w:r w:rsidRPr="006709CD">
        <w:rPr>
          <w:rFonts w:cs="Tahoma"/>
          <w:u w:color="0000E9"/>
          <w:lang w:val="en-US"/>
        </w:rPr>
        <w:t>Reorganization</w:t>
      </w:r>
      <w:r w:rsidRPr="006709CD">
        <w:rPr>
          <w:rFonts w:cs="Tahoma"/>
          <w:lang w:val="en-US"/>
        </w:rPr>
        <w:t xml:space="preserve"> of a joint stock company in the form of split-off.</w:t>
      </w:r>
      <w:bookmarkEnd w:id="436"/>
      <w:r w:rsidRPr="006709CD">
        <w:rPr>
          <w:rFonts w:cs="Tahoma"/>
          <w:lang w:val="en-US"/>
        </w:rPr>
        <w:t xml:space="preserve"> </w:t>
      </w:r>
    </w:p>
    <w:p w14:paraId="36FF228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split-off Stocks of the reorganized company are removed from the List of constituent Stocks within the timeframe determined by the Exchange on recommendation of the Index Committee.</w:t>
      </w:r>
    </w:p>
    <w:p w14:paraId="74DC91B9" w14:textId="23EEF55B" w:rsidR="00AE13E0" w:rsidRPr="006709CD" w:rsidRDefault="00AE13E0" w:rsidP="00AE13E0">
      <w:pPr>
        <w:pStyle w:val="40"/>
        <w:rPr>
          <w:rFonts w:cs="Tahoma"/>
          <w:lang w:val="en-US"/>
        </w:rPr>
      </w:pPr>
      <w:bookmarkStart w:id="437" w:name="_Ref340511729"/>
      <w:bookmarkEnd w:id="435"/>
      <w:r w:rsidRPr="006709CD">
        <w:rPr>
          <w:rFonts w:cs="Tahoma"/>
          <w:u w:color="0000E9"/>
          <w:lang w:val="en-US"/>
        </w:rPr>
        <w:t>Reorganization</w:t>
      </w:r>
      <w:r w:rsidRPr="006709CD">
        <w:rPr>
          <w:rFonts w:cs="Tahoma"/>
          <w:lang w:val="en-US"/>
        </w:rPr>
        <w:t xml:space="preserve"> of a joint stock company in the form of spin-off.</w:t>
      </w:r>
      <w:bookmarkEnd w:id="437"/>
      <w:r w:rsidRPr="006709CD">
        <w:rPr>
          <w:rFonts w:cs="Tahoma"/>
          <w:lang w:val="en-US"/>
        </w:rPr>
        <w:t xml:space="preserve"> </w:t>
      </w:r>
    </w:p>
    <w:p w14:paraId="4CCF49A3"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the price for the reorganized company’s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price) (Pi) is locked in at the level determined based on the trading results on the day preceding the lock-in day. The lock-in day and the terms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by the Exchange </w:t>
      </w:r>
      <w:proofErr w:type="gramStart"/>
      <w:r w:rsidRPr="006709CD">
        <w:rPr>
          <w:rFonts w:cs="Tahoma"/>
          <w:lang w:val="en-US"/>
        </w:rPr>
        <w:t>with regard to</w:t>
      </w:r>
      <w:proofErr w:type="gramEnd"/>
      <w:r w:rsidRPr="006709CD">
        <w:rPr>
          <w:rFonts w:cs="Tahoma"/>
          <w:lang w:val="en-US"/>
        </w:rPr>
        <w:t xml:space="preserve">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Exchange recalculates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w:t>
      </w:r>
    </w:p>
    <w:p w14:paraId="4748CD8D" w14:textId="77777777" w:rsidR="00AE13E0" w:rsidRPr="006709CD" w:rsidRDefault="00AE13E0" w:rsidP="00AE13E0">
      <w:pPr>
        <w:pStyle w:val="40"/>
        <w:rPr>
          <w:rFonts w:cs="Tahoma"/>
          <w:lang w:val="en-US"/>
        </w:rPr>
      </w:pPr>
      <w:bookmarkStart w:id="438" w:name="_Ref340511763"/>
      <w:r w:rsidRPr="006709CD">
        <w:rPr>
          <w:rFonts w:cs="Tahoma"/>
          <w:u w:color="0000E9"/>
          <w:lang w:val="en-US"/>
        </w:rPr>
        <w:t>Reorganization</w:t>
      </w:r>
      <w:r w:rsidRPr="006709CD">
        <w:rPr>
          <w:rFonts w:cs="Tahoma"/>
          <w:lang w:val="en-US"/>
        </w:rPr>
        <w:t xml:space="preserve"> of a joint stock company in the form of acquisition.</w:t>
      </w:r>
      <w:bookmarkEnd w:id="438"/>
    </w:p>
    <w:p w14:paraId="4F02842C"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by another joint stock company, whose Stocks are included into the List of constituent Stocks, the price of the Stocks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(Pi) is locked in at the level determined based on the trading results on the day preceding the lock-in day. The lock-in day and the terms of unlocking the price for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are determined by the Exchange </w:t>
      </w:r>
      <w:proofErr w:type="gramStart"/>
      <w:r w:rsidRPr="006709CD">
        <w:rPr>
          <w:rFonts w:cs="Tahoma"/>
          <w:lang w:val="en-US"/>
        </w:rPr>
        <w:t>with regard to</w:t>
      </w:r>
      <w:proofErr w:type="gramEnd"/>
      <w:r w:rsidRPr="006709CD">
        <w:rPr>
          <w:rFonts w:cs="Tahoma"/>
          <w:lang w:val="en-US"/>
        </w:rPr>
        <w:t xml:space="preserve"> the recommendation of the Index Committee. On the day of unlocking the price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(Pi) the recalculation of the 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and Divisor D shall take place.</w:t>
      </w:r>
    </w:p>
    <w:p w14:paraId="2E955FAE"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14:paraId="33846BEE" w14:textId="77777777" w:rsidR="00AE13E0" w:rsidRPr="006709CD" w:rsidRDefault="00AE13E0" w:rsidP="00AE13E0">
      <w:pPr>
        <w:pStyle w:val="40"/>
        <w:rPr>
          <w:rFonts w:cs="Tahoma"/>
          <w:lang w:val="en-US"/>
        </w:rPr>
      </w:pPr>
      <w:r w:rsidRPr="006709CD">
        <w:rPr>
          <w:rFonts w:cs="Tahoma"/>
          <w:lang w:val="en-US"/>
        </w:rPr>
        <w:t>Reorganization of a joint stock company whose Stocks are included into the List of constituent Stocks in the form of split-off or spin-off with simultaneous merger or acquisition.</w:t>
      </w:r>
    </w:p>
    <w:p w14:paraId="7A2D5B81"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w:t>
      </w:r>
      <w:r w:rsidRPr="006709CD">
        <w:rPr>
          <w:rFonts w:eastAsiaTheme="minorEastAsia" w:cs="Tahoma"/>
          <w:lang w:val="en-US"/>
        </w:rPr>
        <w:t>case</w:t>
      </w:r>
      <w:r w:rsidRPr="006709CD">
        <w:rPr>
          <w:rFonts w:cs="Tahoma"/>
          <w:lang w:val="en-US"/>
        </w:rPr>
        <w:t xml:space="preserv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the second paragraph of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hereof, are applied to the acquisition except for the requirement to recalculate Divisor D.</w:t>
      </w:r>
    </w:p>
    <w:p w14:paraId="391C6018" w14:textId="77777777" w:rsidR="00AE13E0" w:rsidRPr="006709CD" w:rsidRDefault="00AE13E0" w:rsidP="00AE13E0">
      <w:pPr>
        <w:pStyle w:val="40"/>
        <w:numPr>
          <w:ilvl w:val="0"/>
          <w:numId w:val="0"/>
        </w:numPr>
        <w:ind w:left="1701"/>
        <w:rPr>
          <w:rFonts w:cs="Tahoma"/>
          <w:lang w:val="en-US"/>
        </w:rPr>
      </w:pPr>
      <w:r w:rsidRPr="006709CD">
        <w:rPr>
          <w:rFonts w:cs="Tahoma"/>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09F58D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4C207EC2"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_Ref340511729 \r \h </w:instrText>
      </w:r>
      <w:r>
        <w:rPr>
          <w:rFonts w:cs="Tahoma"/>
          <w:lang w:val="en-US"/>
        </w:rPr>
      </w:r>
      <w:r>
        <w:rPr>
          <w:rFonts w:cs="Tahoma"/>
          <w:lang w:val="en-US"/>
        </w:rPr>
        <w:fldChar w:fldCharType="separate"/>
      </w:r>
      <w:r>
        <w:rPr>
          <w:rFonts w:cs="Tahoma"/>
          <w:lang w:val="en-US"/>
        </w:rPr>
        <w:t>3.9.6.3</w:t>
      </w:r>
      <w:r>
        <w:rPr>
          <w:rFonts w:cs="Tahoma"/>
          <w:lang w:val="en-US"/>
        </w:rPr>
        <w:fldChar w:fldCharType="end"/>
      </w:r>
      <w:r w:rsidRPr="006709CD">
        <w:rPr>
          <w:rFonts w:cs="Tahoma"/>
          <w:lang w:val="en-US"/>
        </w:rPr>
        <w:t xml:space="preserve"> hereof are applied.</w:t>
      </w:r>
    </w:p>
    <w:p w14:paraId="15ABB0F8"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_Ref340511763 \r \h </w:instrText>
      </w:r>
      <w:r>
        <w:rPr>
          <w:rFonts w:cs="Tahoma"/>
          <w:lang w:val="en-US"/>
        </w:rPr>
      </w:r>
      <w:r>
        <w:rPr>
          <w:rFonts w:cs="Tahoma"/>
          <w:lang w:val="en-US"/>
        </w:rPr>
        <w:fldChar w:fldCharType="separate"/>
      </w:r>
      <w:r>
        <w:rPr>
          <w:rFonts w:cs="Tahoma"/>
          <w:lang w:val="en-US"/>
        </w:rPr>
        <w:t>3.9.6.4</w:t>
      </w:r>
      <w:r>
        <w:rPr>
          <w:rFonts w:cs="Tahoma"/>
          <w:lang w:val="en-US"/>
        </w:rPr>
        <w:fldChar w:fldCharType="end"/>
      </w:r>
      <w:r w:rsidRPr="006709CD">
        <w:rPr>
          <w:rFonts w:cs="Tahoma"/>
          <w:lang w:val="en-US"/>
        </w:rPr>
        <w:t xml:space="preserve"> herein are applied to the acquisition, except for the requirement to recalculate Divisor D.</w:t>
      </w:r>
    </w:p>
    <w:p w14:paraId="76B0E16C" w14:textId="77777777" w:rsidR="00AE13E0" w:rsidRPr="006709CD" w:rsidRDefault="00AE13E0" w:rsidP="00AE13E0">
      <w:pPr>
        <w:pStyle w:val="40"/>
        <w:numPr>
          <w:ilvl w:val="0"/>
          <w:numId w:val="0"/>
        </w:numPr>
        <w:ind w:left="1701"/>
        <w:rPr>
          <w:rFonts w:cs="Tahoma"/>
          <w:lang w:val="en-US"/>
        </w:rPr>
      </w:pPr>
      <w:r w:rsidRPr="006709CD">
        <w:rPr>
          <w:rFonts w:cs="Tahoma"/>
          <w:lang w:val="en-US"/>
        </w:rPr>
        <w:lastRenderedPageBreak/>
        <w:t>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AC4E970"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 to the spin off and the rules specified in Clause</w:t>
      </w:r>
      <w:r>
        <w:rPr>
          <w:rFonts w:cs="Tahoma"/>
          <w:lang w:val="en-US"/>
        </w:rPr>
        <w:t xml:space="preserve">  </w:t>
      </w:r>
      <w:r>
        <w:rPr>
          <w:rFonts w:cs="Tahoma"/>
          <w:lang w:val="en-US"/>
        </w:rPr>
        <w:fldChar w:fldCharType="begin"/>
      </w:r>
      <w:r>
        <w:rPr>
          <w:rFonts w:cs="Tahoma"/>
          <w:lang w:val="en-US"/>
        </w:rPr>
        <w:instrText xml:space="preserve"> REF _Ref340512325 \r \h </w:instrText>
      </w:r>
      <w:r>
        <w:rPr>
          <w:rFonts w:cs="Tahoma"/>
          <w:lang w:val="en-US"/>
        </w:rPr>
      </w:r>
      <w:r>
        <w:rPr>
          <w:rFonts w:cs="Tahoma"/>
          <w:lang w:val="en-US"/>
        </w:rPr>
        <w:fldChar w:fldCharType="separate"/>
      </w:r>
      <w:r>
        <w:rPr>
          <w:rFonts w:cs="Tahoma"/>
          <w:lang w:val="en-US"/>
        </w:rPr>
        <w:t>3.9.6.1</w:t>
      </w:r>
      <w:r>
        <w:rPr>
          <w:rFonts w:cs="Tahoma"/>
          <w:lang w:val="en-US"/>
        </w:rPr>
        <w:fldChar w:fldCharType="end"/>
      </w:r>
      <w:r w:rsidRPr="006709CD">
        <w:rPr>
          <w:rFonts w:cs="Tahoma"/>
          <w:lang w:val="en-US"/>
        </w:rPr>
        <w:t xml:space="preserve"> hereof are applied to the merger.</w:t>
      </w:r>
    </w:p>
    <w:p w14:paraId="6F3C5B9B" w14:textId="77777777" w:rsidR="00AE13E0" w:rsidRPr="006709CD" w:rsidRDefault="00AE13E0" w:rsidP="00AE13E0">
      <w:pPr>
        <w:pStyle w:val="40"/>
        <w:numPr>
          <w:ilvl w:val="0"/>
          <w:numId w:val="0"/>
        </w:numPr>
        <w:ind w:left="1701"/>
        <w:rPr>
          <w:rFonts w:cs="Tahoma"/>
          <w:lang w:val="en-US"/>
        </w:rPr>
      </w:pPr>
      <w:r w:rsidRPr="006709CD">
        <w:rPr>
          <w:rFonts w:cs="Tahoma"/>
          <w:lang w:val="en-US"/>
        </w:rPr>
        <w:t>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w:t>
      </w:r>
      <w:r>
        <w:rPr>
          <w:rFonts w:cs="Tahoma"/>
          <w:lang w:val="en-US"/>
        </w:rPr>
        <w:t xml:space="preserve"> </w:t>
      </w:r>
      <w:r>
        <w:rPr>
          <w:rFonts w:cs="Tahoma"/>
          <w:lang w:val="en-US"/>
        </w:rPr>
        <w:fldChar w:fldCharType="begin"/>
      </w:r>
      <w:r>
        <w:rPr>
          <w:rFonts w:cs="Tahoma"/>
          <w:lang w:val="en-US"/>
        </w:rPr>
        <w:instrText xml:space="preserve"> REF _Ref340512270 \r \h </w:instrText>
      </w:r>
      <w:r>
        <w:rPr>
          <w:rFonts w:cs="Tahoma"/>
          <w:lang w:val="en-US"/>
        </w:rPr>
      </w:r>
      <w:r>
        <w:rPr>
          <w:rFonts w:cs="Tahoma"/>
          <w:lang w:val="en-US"/>
        </w:rPr>
        <w:fldChar w:fldCharType="separate"/>
      </w:r>
      <w:r>
        <w:rPr>
          <w:rFonts w:cs="Tahoma"/>
          <w:lang w:val="en-US"/>
        </w:rPr>
        <w:t>3.9.6.2</w:t>
      </w:r>
      <w:r>
        <w:rPr>
          <w:rFonts w:cs="Tahoma"/>
          <w:lang w:val="en-US"/>
        </w:rPr>
        <w:fldChar w:fldCharType="end"/>
      </w:r>
      <w:r w:rsidRPr="006709CD">
        <w:rPr>
          <w:rFonts w:cs="Tahoma"/>
          <w:lang w:val="en-US"/>
        </w:rPr>
        <w:t xml:space="preserve"> hereof are applied.</w:t>
      </w:r>
    </w:p>
    <w:p w14:paraId="79933521" w14:textId="77777777" w:rsidR="00AE13E0" w:rsidRPr="006709CD" w:rsidRDefault="00AE13E0" w:rsidP="00AE13E0">
      <w:pPr>
        <w:rPr>
          <w:rFonts w:cs="Tahoma"/>
          <w:u w:color="0000E9"/>
          <w:lang w:val="en-US"/>
        </w:rPr>
      </w:pPr>
    </w:p>
    <w:p w14:paraId="1F6A1B84" w14:textId="77777777" w:rsidR="00AE13E0" w:rsidRPr="006709CD" w:rsidRDefault="00AE13E0" w:rsidP="00AE13E0">
      <w:pPr>
        <w:pStyle w:val="10"/>
        <w:keepNext w:val="0"/>
        <w:spacing w:after="120"/>
        <w:rPr>
          <w:rFonts w:cs="Tahoma"/>
          <w:u w:color="0000E9"/>
          <w:lang w:val="en-US"/>
        </w:rPr>
      </w:pPr>
      <w:bookmarkStart w:id="439" w:name="_Toc439152829"/>
      <w:bookmarkStart w:id="440" w:name="_Toc493259845"/>
      <w:bookmarkStart w:id="441" w:name="_Toc112866772"/>
      <w:r w:rsidRPr="006709CD">
        <w:rPr>
          <w:rFonts w:cs="Tahoma"/>
          <w:lang w:val="en-US"/>
        </w:rPr>
        <w:t>Index</w:t>
      </w:r>
      <w:r w:rsidRPr="006709CD">
        <w:rPr>
          <w:rFonts w:cs="Tahoma"/>
          <w:u w:color="0000E9"/>
          <w:lang w:val="en-US"/>
        </w:rPr>
        <w:t xml:space="preserve"> Calculation and Disclosure Rules</w:t>
      </w:r>
      <w:bookmarkEnd w:id="439"/>
      <w:bookmarkEnd w:id="440"/>
      <w:bookmarkEnd w:id="441"/>
    </w:p>
    <w:p w14:paraId="44AE596A" w14:textId="17FB9DC2" w:rsidR="00AE13E0" w:rsidRPr="008859E2" w:rsidRDefault="00AE13E0" w:rsidP="00AE13E0">
      <w:pPr>
        <w:pStyle w:val="a"/>
        <w:spacing w:after="120"/>
      </w:pPr>
      <w:bookmarkStart w:id="442" w:name="_Toc439152830"/>
      <w:bookmarkStart w:id="443" w:name="_Toc493259846"/>
      <w:bookmarkStart w:id="444" w:name="_Toc112866773"/>
      <w:r w:rsidRPr="008859E2">
        <w:t>The Index Committee</w:t>
      </w:r>
      <w:bookmarkEnd w:id="442"/>
      <w:bookmarkEnd w:id="443"/>
      <w:bookmarkEnd w:id="444"/>
    </w:p>
    <w:p w14:paraId="6FA915C4" w14:textId="77777777" w:rsidR="00AE13E0" w:rsidRPr="006709CD" w:rsidRDefault="00AE13E0" w:rsidP="00AE13E0">
      <w:pPr>
        <w:pStyle w:val="30"/>
        <w:ind w:left="1077"/>
        <w:rPr>
          <w:rFonts w:cs="Tahoma"/>
          <w:u w:color="0000E9"/>
        </w:rPr>
      </w:pPr>
      <w:r w:rsidRPr="006709CD">
        <w:rPr>
          <w:rFonts w:cs="Tahoma"/>
          <w:u w:color="0000E9"/>
        </w:rPr>
        <w:t>The Index Committee performs the following functions:</w:t>
      </w:r>
    </w:p>
    <w:p w14:paraId="44B4ED60" w14:textId="77777777" w:rsidR="00AE13E0" w:rsidRPr="006709CD" w:rsidRDefault="00AE13E0" w:rsidP="00AE13E0">
      <w:pPr>
        <w:pStyle w:val="11"/>
        <w:rPr>
          <w:rFonts w:cs="Tahoma"/>
          <w:lang w:val="en-US"/>
        </w:rPr>
      </w:pPr>
      <w:r w:rsidRPr="006709CD">
        <w:rPr>
          <w:rFonts w:cs="Tahoma"/>
          <w:lang w:val="en-US"/>
        </w:rPr>
        <w:t xml:space="preserve">forms an expert opinion, proposals and recommendations to the Exchange’s competent body about development of the management system used </w:t>
      </w:r>
      <w:proofErr w:type="gramStart"/>
      <w:r w:rsidRPr="006709CD">
        <w:rPr>
          <w:rFonts w:cs="Tahoma"/>
          <w:lang w:val="en-US"/>
        </w:rPr>
        <w:t>with regard to</w:t>
      </w:r>
      <w:proofErr w:type="gramEnd"/>
      <w:r w:rsidRPr="006709CD">
        <w:rPr>
          <w:rFonts w:cs="Tahoma"/>
          <w:lang w:val="en-US"/>
        </w:rPr>
        <w:t xml:space="preserve"> Indices and other indicators calculated by the Exchange;</w:t>
      </w:r>
    </w:p>
    <w:p w14:paraId="6C034860" w14:textId="77777777" w:rsidR="00AE13E0" w:rsidRPr="006709CD" w:rsidRDefault="00AE13E0" w:rsidP="00AE13E0">
      <w:pPr>
        <w:pStyle w:val="11"/>
        <w:rPr>
          <w:rFonts w:cs="Tahoma"/>
          <w:lang w:val="en-US"/>
        </w:rPr>
      </w:pPr>
      <w:r w:rsidRPr="006709CD">
        <w:rPr>
          <w:rFonts w:cs="Tahoma"/>
          <w:lang w:val="en-US"/>
        </w:rPr>
        <w:t xml:space="preserve">develops proposals for improvement of the Methodology used to calculate </w:t>
      </w:r>
      <w:r>
        <w:rPr>
          <w:rFonts w:cs="Tahoma"/>
          <w:lang w:val="en-US"/>
        </w:rPr>
        <w:t>Indices</w:t>
      </w:r>
      <w:r w:rsidRPr="006709CD">
        <w:rPr>
          <w:rFonts w:cs="Tahoma"/>
          <w:lang w:val="en-US"/>
        </w:rPr>
        <w:t xml:space="preserve"> and other indicators;</w:t>
      </w:r>
    </w:p>
    <w:p w14:paraId="54FC762C" w14:textId="77777777" w:rsidR="00AE13E0" w:rsidRPr="006709CD" w:rsidRDefault="00AE13E0" w:rsidP="00AE13E0">
      <w:pPr>
        <w:pStyle w:val="11"/>
        <w:rPr>
          <w:rFonts w:cs="Tahoma"/>
          <w:lang w:val="en-US"/>
        </w:rPr>
      </w:pPr>
      <w:r w:rsidRPr="006709CD">
        <w:rPr>
          <w:rFonts w:cs="Tahoma"/>
          <w:lang w:val="en-US"/>
        </w:rPr>
        <w:t>carries out examination of securities in the course of Index Constituents revision;</w:t>
      </w:r>
    </w:p>
    <w:p w14:paraId="744E5404" w14:textId="77777777" w:rsidR="00AE13E0" w:rsidRPr="006709CD" w:rsidRDefault="00AE13E0" w:rsidP="00AE13E0">
      <w:pPr>
        <w:pStyle w:val="11"/>
        <w:rPr>
          <w:rFonts w:cs="Tahoma"/>
          <w:lang w:val="en-US"/>
        </w:rPr>
      </w:pPr>
      <w:r w:rsidRPr="006709CD">
        <w:rPr>
          <w:rFonts w:cs="Tahoma"/>
          <w:lang w:val="en-US"/>
        </w:rPr>
        <w:t xml:space="preserve">develops proposals to introduce new </w:t>
      </w:r>
      <w:r>
        <w:rPr>
          <w:rFonts w:cs="Tahoma"/>
          <w:lang w:val="en-US"/>
        </w:rPr>
        <w:t>Indices</w:t>
      </w:r>
      <w:r w:rsidRPr="006709CD">
        <w:rPr>
          <w:rFonts w:cs="Tahoma"/>
          <w:lang w:val="en-US"/>
        </w:rPr>
        <w:t>, technologies, and calculations, and provides recommendations therefor;</w:t>
      </w:r>
    </w:p>
    <w:p w14:paraId="7BFA1C14" w14:textId="77777777" w:rsidR="00AE13E0" w:rsidRPr="006709CD" w:rsidRDefault="00AE13E0" w:rsidP="00AE13E0">
      <w:pPr>
        <w:pStyle w:val="11"/>
        <w:rPr>
          <w:rFonts w:cs="Tahoma"/>
          <w:lang w:val="en-US"/>
        </w:rPr>
      </w:pPr>
      <w:r w:rsidRPr="006709CD">
        <w:rPr>
          <w:rFonts w:cs="Tahoma"/>
          <w:lang w:val="en-US"/>
        </w:rPr>
        <w:t xml:space="preserve">develops recommendations for disclosure of information on </w:t>
      </w:r>
      <w:r>
        <w:rPr>
          <w:rFonts w:cs="Tahoma"/>
          <w:lang w:val="en-US"/>
        </w:rPr>
        <w:t>Indices</w:t>
      </w:r>
      <w:r w:rsidRPr="006709CD">
        <w:rPr>
          <w:rFonts w:cs="Tahoma"/>
          <w:lang w:val="en-US"/>
        </w:rPr>
        <w:t xml:space="preserve"> and other indicators;</w:t>
      </w:r>
    </w:p>
    <w:p w14:paraId="45142A92" w14:textId="77777777" w:rsidR="00AE13E0" w:rsidRPr="006709CD" w:rsidRDefault="00AE13E0" w:rsidP="00AE13E0">
      <w:pPr>
        <w:pStyle w:val="11"/>
        <w:rPr>
          <w:rFonts w:cs="Tahoma"/>
          <w:lang w:val="en-US"/>
        </w:rPr>
      </w:pPr>
      <w:r w:rsidRPr="006709CD">
        <w:rPr>
          <w:rFonts w:cs="Tahoma"/>
          <w:lang w:val="en-US"/>
        </w:rPr>
        <w:t>considers claims and proposals of Index users and where reasonable material claims occur, takes measures to develop and implement the relevant solutions in coordination with the Exchange;</w:t>
      </w:r>
    </w:p>
    <w:p w14:paraId="31B1EDE5" w14:textId="77777777" w:rsidR="00AE13E0" w:rsidRPr="006709CD" w:rsidRDefault="00AE13E0" w:rsidP="00AE13E0">
      <w:pPr>
        <w:pStyle w:val="11"/>
        <w:rPr>
          <w:rFonts w:cs="Tahoma"/>
          <w:lang w:val="en-US"/>
        </w:rPr>
      </w:pPr>
      <w:r w:rsidRPr="006709CD">
        <w:rPr>
          <w:rFonts w:cs="Tahoma"/>
          <w:lang w:val="en-US"/>
        </w:rPr>
        <w:t xml:space="preserve">develops proposals to improve the performance of the management system used </w:t>
      </w:r>
      <w:proofErr w:type="gramStart"/>
      <w:r w:rsidRPr="006709CD">
        <w:rPr>
          <w:rFonts w:cs="Tahoma"/>
          <w:lang w:val="en-US"/>
        </w:rPr>
        <w:t>with regard to</w:t>
      </w:r>
      <w:proofErr w:type="gramEnd"/>
      <w:r w:rsidRPr="006709CD">
        <w:rPr>
          <w:rFonts w:cs="Tahoma"/>
          <w:lang w:val="en-US"/>
        </w:rPr>
        <w:t xml:space="preserve"> Indices and other indicators calculated by the Exchange; trades with the relevant issues and provides recommendations.</w:t>
      </w:r>
    </w:p>
    <w:p w14:paraId="12002F47" w14:textId="77777777" w:rsidR="00AE13E0" w:rsidRPr="006709CD" w:rsidRDefault="00AE13E0" w:rsidP="00AE13E0">
      <w:pPr>
        <w:pStyle w:val="30"/>
        <w:ind w:left="1077"/>
        <w:rPr>
          <w:rFonts w:cs="Tahoma"/>
          <w:u w:color="0000E9"/>
        </w:rPr>
      </w:pPr>
      <w:r w:rsidRPr="006709CD">
        <w:rPr>
          <w:rFonts w:cs="Tahoma"/>
          <w:u w:color="0000E9"/>
        </w:rPr>
        <w:t xml:space="preserve">Formation, calculation, review and update of </w:t>
      </w:r>
      <w:r>
        <w:rPr>
          <w:rFonts w:cs="Tahoma"/>
          <w:u w:color="0000E9"/>
        </w:rPr>
        <w:t>Indices</w:t>
      </w:r>
      <w:r w:rsidRPr="006709CD">
        <w:rPr>
          <w:rFonts w:cs="Tahoma"/>
          <w:u w:color="0000E9"/>
        </w:rPr>
        <w:t xml:space="preserve"> and this Methodology is based on the total of management principles and rules described in the Moscow Exchange Index Management Policy.</w:t>
      </w:r>
    </w:p>
    <w:p w14:paraId="2C227C67" w14:textId="77777777" w:rsidR="00AE13E0" w:rsidRPr="006709CD" w:rsidRDefault="00AE13E0" w:rsidP="00AE13E0">
      <w:pPr>
        <w:rPr>
          <w:rFonts w:cs="Tahoma"/>
          <w:u w:color="0000E9"/>
          <w:lang w:val="en-US"/>
        </w:rPr>
      </w:pPr>
    </w:p>
    <w:p w14:paraId="420B4B71" w14:textId="77777777" w:rsidR="00AE13E0" w:rsidRPr="008859E2" w:rsidRDefault="00AE13E0" w:rsidP="00AE13E0">
      <w:pPr>
        <w:pStyle w:val="a"/>
        <w:spacing w:after="120"/>
      </w:pPr>
      <w:bookmarkStart w:id="445" w:name="_Toc439152833"/>
      <w:bookmarkStart w:id="446" w:name="_Toc493259847"/>
      <w:bookmarkStart w:id="447" w:name="_Toc112866774"/>
      <w:r w:rsidRPr="008859E2">
        <w:t>Calculation Schedule</w:t>
      </w:r>
      <w:bookmarkEnd w:id="445"/>
      <w:bookmarkEnd w:id="446"/>
      <w:bookmarkEnd w:id="447"/>
    </w:p>
    <w:p w14:paraId="465A0797" w14:textId="6DABA2D8" w:rsidR="00AE13E0" w:rsidRPr="006709CD" w:rsidRDefault="00AE13E0" w:rsidP="00AE13E0">
      <w:pPr>
        <w:pStyle w:val="30"/>
        <w:ind w:left="1077"/>
        <w:rPr>
          <w:rFonts w:cs="Tahoma"/>
        </w:rPr>
      </w:pPr>
      <w:bookmarkStart w:id="448" w:name="_Toc439080124"/>
      <w:bookmarkStart w:id="449" w:name="_Toc439152834"/>
      <w:bookmarkEnd w:id="448"/>
      <w:bookmarkEnd w:id="449"/>
      <w:r w:rsidRPr="006709CD">
        <w:rPr>
          <w:rFonts w:cs="Tahoma"/>
        </w:rPr>
        <w:t xml:space="preserve">Values of </w:t>
      </w:r>
      <w:r>
        <w:rPr>
          <w:rFonts w:cs="Tahoma"/>
        </w:rPr>
        <w:t xml:space="preserve">the </w:t>
      </w:r>
      <w:r w:rsidRPr="006709CD">
        <w:rPr>
          <w:rFonts w:cs="Tahoma"/>
        </w:rPr>
        <w:t xml:space="preserve">Indices are calculated at intervals specified in </w:t>
      </w:r>
      <w:r>
        <w:rPr>
          <w:rFonts w:cs="Tahoma"/>
        </w:rPr>
        <w:fldChar w:fldCharType="begin"/>
      </w:r>
      <w:r>
        <w:rPr>
          <w:rFonts w:cs="Tahoma"/>
        </w:rPr>
        <w:instrText xml:space="preserve"> REF _Ref488314915 \h </w:instrText>
      </w:r>
      <w:r>
        <w:rPr>
          <w:rFonts w:cs="Tahoma"/>
        </w:rPr>
      </w:r>
      <w:r>
        <w:rPr>
          <w:rFonts w:cs="Tahoma"/>
        </w:rPr>
        <w:fldChar w:fldCharType="separate"/>
      </w:r>
      <w:r w:rsidRPr="006709CD">
        <w:rPr>
          <w:rFonts w:cs="Tahoma"/>
        </w:rPr>
        <w:t>Appendix 1</w:t>
      </w:r>
      <w:r>
        <w:rPr>
          <w:rFonts w:cs="Tahoma"/>
        </w:rPr>
        <w:fldChar w:fldCharType="end"/>
      </w:r>
      <w:r w:rsidRPr="006709CD">
        <w:rPr>
          <w:rFonts w:cs="Tahoma"/>
        </w:rPr>
        <w:t xml:space="preserve">. The Total Return Indices are calculated as frequently as set out in </w:t>
      </w:r>
      <w:r>
        <w:rPr>
          <w:rFonts w:cs="Tahoma"/>
        </w:rPr>
        <w:fldChar w:fldCharType="begin"/>
      </w:r>
      <w:r>
        <w:rPr>
          <w:rFonts w:cs="Tahoma"/>
        </w:rPr>
        <w:instrText xml:space="preserve"> REF _Ref488314921 \h </w:instrText>
      </w:r>
      <w:r>
        <w:rPr>
          <w:rFonts w:cs="Tahoma"/>
        </w:rPr>
      </w:r>
      <w:r>
        <w:rPr>
          <w:rFonts w:cs="Tahoma"/>
        </w:rPr>
        <w:fldChar w:fldCharType="separate"/>
      </w:r>
      <w:r w:rsidRPr="006709CD">
        <w:rPr>
          <w:rFonts w:cs="Tahoma"/>
        </w:rPr>
        <w:t>Appendix 6</w:t>
      </w:r>
      <w:r>
        <w:rPr>
          <w:rFonts w:cs="Tahoma"/>
        </w:rPr>
        <w:fldChar w:fldCharType="end"/>
      </w:r>
      <w:r>
        <w:rPr>
          <w:rFonts w:cs="Tahoma"/>
        </w:rPr>
        <w:t>.</w:t>
      </w:r>
      <w:r w:rsidRPr="006709CD">
        <w:rPr>
          <w:rFonts w:cs="Tahoma"/>
        </w:rPr>
        <w:t xml:space="preserve"> The specified frequency of Index calculation may be changed as per the Exchange’s decision, however, within limits provided for by regulatory acts of the Bank of Russia.</w:t>
      </w:r>
    </w:p>
    <w:p w14:paraId="06E20805" w14:textId="2EEB9076" w:rsidR="00AE13E0" w:rsidRPr="00F05A98" w:rsidRDefault="00AE13E0" w:rsidP="00AE13E0">
      <w:pPr>
        <w:pStyle w:val="30"/>
        <w:ind w:left="1077"/>
        <w:rPr>
          <w:rFonts w:cs="Tahoma"/>
        </w:rPr>
      </w:pPr>
      <w:r>
        <w:rPr>
          <w:rFonts w:cs="Tahoma"/>
        </w:rPr>
        <w:t xml:space="preserve">The </w:t>
      </w:r>
      <w:r w:rsidRPr="006709CD">
        <w:rPr>
          <w:rFonts w:cs="Tahoma"/>
        </w:rPr>
        <w:t xml:space="preserve">Indices are calculated </w:t>
      </w:r>
      <w:r>
        <w:rPr>
          <w:rFonts w:cs="Tahoma"/>
        </w:rPr>
        <w:t xml:space="preserve">during the main trading session. Some indices indicated in Appendix 1 are calculated also during the additional trading sessions, if any. Indices calculated during the additional trading sessions are determined by the Exchange subject to requirements set out in the Bank of Russia’s regulatory acts. </w:t>
      </w:r>
    </w:p>
    <w:p w14:paraId="285A6B54" w14:textId="77777777" w:rsidR="00AE13E0" w:rsidRPr="006709CD" w:rsidRDefault="00AE13E0" w:rsidP="00AE13E0">
      <w:pPr>
        <w:pStyle w:val="30"/>
        <w:ind w:left="1077"/>
        <w:rPr>
          <w:rFonts w:cs="Tahoma"/>
        </w:rPr>
      </w:pPr>
      <w:r w:rsidRPr="006709CD">
        <w:rPr>
          <w:rFonts w:cs="Tahoma"/>
        </w:rPr>
        <w:t xml:space="preserve">First Index values published during the main trading session are opening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2FD4423E" w14:textId="77777777" w:rsidR="00AE13E0" w:rsidRPr="006709CD" w:rsidRDefault="00AE13E0" w:rsidP="00AE13E0">
      <w:pPr>
        <w:pStyle w:val="30"/>
        <w:ind w:left="1077"/>
        <w:rPr>
          <w:rFonts w:cs="Tahoma"/>
        </w:rPr>
      </w:pPr>
      <w:r w:rsidRPr="006709CD">
        <w:rPr>
          <w:rFonts w:cs="Tahoma"/>
        </w:rPr>
        <w:t xml:space="preserve">Last Index values published during the main trading session are closing </w:t>
      </w:r>
      <w:r>
        <w:rPr>
          <w:rFonts w:cs="Tahoma"/>
        </w:rPr>
        <w:t>Index</w:t>
      </w:r>
      <w:r w:rsidRPr="006709CD">
        <w:rPr>
          <w:rFonts w:cs="Tahoma"/>
        </w:rPr>
        <w:t xml:space="preserve"> values</w:t>
      </w:r>
      <w:r>
        <w:rPr>
          <w:rFonts w:cs="Tahoma"/>
        </w:rPr>
        <w:t xml:space="preserve"> of the relevant trading day</w:t>
      </w:r>
      <w:r w:rsidRPr="006709CD">
        <w:rPr>
          <w:rFonts w:cs="Tahoma"/>
        </w:rPr>
        <w:t>.</w:t>
      </w:r>
    </w:p>
    <w:p w14:paraId="7CFE1E5C" w14:textId="77777777" w:rsidR="00AE13E0" w:rsidRPr="006709CD" w:rsidRDefault="00AE13E0" w:rsidP="00AE13E0">
      <w:pPr>
        <w:pStyle w:val="30"/>
        <w:ind w:left="1077"/>
        <w:rPr>
          <w:rFonts w:cs="Tahoma"/>
        </w:rPr>
      </w:pPr>
      <w:r w:rsidRPr="006709CD">
        <w:rPr>
          <w:rFonts w:cs="Tahoma"/>
        </w:rPr>
        <w:t>Unless otherwise provided for by regulatory acts of the Bank of Russia, the Exchange may change the start and the end time of Index calculation. Decisions taken by the Exchange in accordance with this Paragraph are communicated to trading participants at least five business days prior to the effective date thereof through disclosure of the relevant information.</w:t>
      </w:r>
    </w:p>
    <w:p w14:paraId="3BDFA775" w14:textId="77777777" w:rsidR="00AE13E0" w:rsidRPr="006709CD" w:rsidRDefault="00AE13E0" w:rsidP="00AE13E0">
      <w:pPr>
        <w:rPr>
          <w:rFonts w:cs="Tahoma"/>
          <w:u w:color="0000E9"/>
          <w:lang w:val="en-US"/>
        </w:rPr>
      </w:pPr>
    </w:p>
    <w:p w14:paraId="0E280D0C" w14:textId="77777777" w:rsidR="00AE13E0" w:rsidRPr="008859E2" w:rsidRDefault="00AE13E0" w:rsidP="00AE13E0">
      <w:pPr>
        <w:pStyle w:val="a"/>
        <w:spacing w:after="120"/>
      </w:pPr>
      <w:bookmarkStart w:id="450" w:name="_Toc439152835"/>
      <w:bookmarkStart w:id="451" w:name="_Toc493259848"/>
      <w:bookmarkStart w:id="452" w:name="_Toc112866775"/>
      <w:r w:rsidRPr="008859E2">
        <w:t>Index Calculation Control</w:t>
      </w:r>
      <w:bookmarkEnd w:id="450"/>
      <w:bookmarkEnd w:id="451"/>
      <w:bookmarkEnd w:id="452"/>
    </w:p>
    <w:p w14:paraId="31893B29" w14:textId="4BCB5873" w:rsidR="00AE13E0" w:rsidRPr="006709CD" w:rsidRDefault="00AE13E0" w:rsidP="00AE13E0">
      <w:pPr>
        <w:pStyle w:val="30"/>
        <w:ind w:left="1077"/>
        <w:rPr>
          <w:rFonts w:cs="Tahoma"/>
        </w:rPr>
      </w:pPr>
      <w:r w:rsidRPr="006709CD">
        <w:rPr>
          <w:rFonts w:cs="Tahoma"/>
        </w:rPr>
        <w:t xml:space="preserve">Where a technical failure has occurred during Index calculation, or on-Exchange trades in securities, which has resulted in corruption of data used to calculate Indices, recalculation of </w:t>
      </w:r>
      <w:r w:rsidRPr="006709CD">
        <w:rPr>
          <w:rFonts w:cs="Tahoma"/>
        </w:rPr>
        <w:lastRenderedPageBreak/>
        <w:t>the previous Index values is possible. Such recalculation is carried out within the shortest possible time from the moment the technical failure has been detected. Information on recalculated Indices is published on the Exchange’s website.</w:t>
      </w:r>
    </w:p>
    <w:p w14:paraId="78AF5767" w14:textId="77777777" w:rsidR="00AE13E0" w:rsidRPr="006709CD" w:rsidRDefault="00AE13E0" w:rsidP="00AE13E0">
      <w:pPr>
        <w:pStyle w:val="30"/>
        <w:ind w:left="1077"/>
        <w:rPr>
          <w:rFonts w:cs="Tahoma"/>
        </w:rPr>
      </w:pPr>
      <w:r w:rsidRPr="006709CD">
        <w:rPr>
          <w:rFonts w:cs="Tahoma"/>
        </w:rPr>
        <w:t>Where events have occurred which can have a negative effect on the validity of Indices reflecting the actual state of the Russian</w:t>
      </w:r>
      <w:r>
        <w:rPr>
          <w:rFonts w:cs="Tahoma"/>
        </w:rPr>
        <w:t xml:space="preserve"> financial</w:t>
      </w:r>
      <w:r w:rsidRPr="006709CD">
        <w:rPr>
          <w:rFonts w:cs="Tahoma"/>
        </w:rPr>
        <w:t xml:space="preserve"> market, the Exchange may take any actions to ensure the validity of Indices, e.g. remove Stocks from Index Constituents, set values of parameters used to calculate indicators provided for herein etc.</w:t>
      </w:r>
    </w:p>
    <w:p w14:paraId="79B8FD81" w14:textId="77777777" w:rsidR="00AE13E0" w:rsidRPr="006709CD" w:rsidRDefault="00AE13E0" w:rsidP="00AE13E0">
      <w:pPr>
        <w:rPr>
          <w:rFonts w:cs="Tahoma"/>
          <w:u w:color="0000E9"/>
          <w:lang w:val="en-US"/>
        </w:rPr>
      </w:pPr>
    </w:p>
    <w:p w14:paraId="48E23E11" w14:textId="77777777" w:rsidR="00AE13E0" w:rsidRPr="008859E2" w:rsidRDefault="00AE13E0" w:rsidP="00AE13E0">
      <w:pPr>
        <w:pStyle w:val="a"/>
        <w:spacing w:after="120"/>
      </w:pPr>
      <w:bookmarkStart w:id="453" w:name="_Toc439152837"/>
      <w:bookmarkStart w:id="454" w:name="_Ref488314817"/>
      <w:bookmarkStart w:id="455" w:name="_Toc493259849"/>
      <w:bookmarkStart w:id="456" w:name="_Toc112866776"/>
      <w:r w:rsidRPr="008859E2">
        <w:t>Information Disclosure</w:t>
      </w:r>
      <w:bookmarkEnd w:id="453"/>
      <w:bookmarkEnd w:id="454"/>
      <w:bookmarkEnd w:id="455"/>
      <w:bookmarkEnd w:id="456"/>
    </w:p>
    <w:p w14:paraId="2A73E3ED" w14:textId="77777777" w:rsidR="00AE13E0" w:rsidRPr="006709CD" w:rsidRDefault="00AE13E0" w:rsidP="00AE13E0">
      <w:pPr>
        <w:pStyle w:val="30"/>
        <w:ind w:left="1077"/>
        <w:rPr>
          <w:rFonts w:cs="Tahoma"/>
        </w:rPr>
      </w:pPr>
      <w:r w:rsidRPr="006709CD">
        <w:rPr>
          <w:rFonts w:cs="Tahoma"/>
        </w:rPr>
        <w:t xml:space="preserve">Information </w:t>
      </w:r>
      <w:r>
        <w:rPr>
          <w:rFonts w:cs="Tahoma"/>
        </w:rPr>
        <w:t xml:space="preserve">disclosure stipulated in this Methodology and the Bank of Russia’s regulatory acts </w:t>
      </w:r>
      <w:r w:rsidRPr="006709CD">
        <w:rPr>
          <w:rFonts w:cs="Tahoma"/>
        </w:rPr>
        <w:t xml:space="preserve">is </w:t>
      </w:r>
      <w:r>
        <w:rPr>
          <w:rFonts w:cs="Tahoma"/>
        </w:rPr>
        <w:t>performed on</w:t>
      </w:r>
      <w:r w:rsidRPr="006709CD">
        <w:rPr>
          <w:rFonts w:cs="Tahoma"/>
        </w:rPr>
        <w:t xml:space="preserve"> the Exchange’s website.</w:t>
      </w:r>
    </w:p>
    <w:p w14:paraId="3AFBB518" w14:textId="77777777" w:rsidR="00AE13E0" w:rsidRPr="006709CD" w:rsidRDefault="00AE13E0" w:rsidP="00AE13E0">
      <w:pPr>
        <w:pStyle w:val="30"/>
        <w:ind w:left="1077"/>
        <w:rPr>
          <w:rFonts w:cs="Tahoma"/>
        </w:rPr>
      </w:pPr>
      <w:r w:rsidRPr="006709CD">
        <w:rPr>
          <w:rFonts w:cs="Tahoma"/>
        </w:rPr>
        <w:t xml:space="preserve">Where the Exchange changes measures to calculate the Indices that are based on a subjective (expert) opinion, it publishes information on reasons of such change on its website within one day after the measures were changed. </w:t>
      </w:r>
    </w:p>
    <w:p w14:paraId="655F23D2" w14:textId="77777777" w:rsidR="00AE13E0" w:rsidRPr="006709CD" w:rsidRDefault="00AE13E0" w:rsidP="00AE13E0">
      <w:pPr>
        <w:pStyle w:val="30"/>
        <w:ind w:left="1077"/>
        <w:rPr>
          <w:rFonts w:cs="Tahoma"/>
        </w:rPr>
      </w:pPr>
      <w:r w:rsidRPr="006709CD">
        <w:rPr>
          <w:rFonts w:cs="Tahoma"/>
        </w:rPr>
        <w:t xml:space="preserve">In addition to information disclosed according to this Methodology, the Exchange </w:t>
      </w:r>
      <w:proofErr w:type="gramStart"/>
      <w:r w:rsidRPr="006709CD">
        <w:rPr>
          <w:rFonts w:cs="Tahoma"/>
        </w:rPr>
        <w:t>on a daily basis</w:t>
      </w:r>
      <w:proofErr w:type="gramEnd"/>
      <w:r w:rsidRPr="006709CD">
        <w:rPr>
          <w:rFonts w:cs="Tahoma"/>
        </w:rPr>
        <w:t xml:space="preserve"> discloses:</w:t>
      </w:r>
    </w:p>
    <w:p w14:paraId="0DEE21C8" w14:textId="77777777" w:rsidR="00AE13E0" w:rsidRPr="006709CD" w:rsidRDefault="00AE13E0" w:rsidP="00AE13E0">
      <w:pPr>
        <w:pStyle w:val="11"/>
        <w:rPr>
          <w:rFonts w:cs="Tahoma"/>
          <w:lang w:val="en-US"/>
        </w:rPr>
      </w:pPr>
      <w:r w:rsidRPr="006709CD">
        <w:rPr>
          <w:rFonts w:cs="Tahoma"/>
          <w:lang w:val="en-US"/>
        </w:rPr>
        <w:t>Index Constituents,</w:t>
      </w:r>
    </w:p>
    <w:p w14:paraId="0392BE1E" w14:textId="77777777" w:rsidR="00AE13E0" w:rsidRPr="006709CD" w:rsidRDefault="00AE13E0" w:rsidP="00AE13E0">
      <w:pPr>
        <w:pStyle w:val="11"/>
        <w:rPr>
          <w:rFonts w:cs="Tahoma"/>
          <w:lang w:val="en-US"/>
        </w:rPr>
      </w:pPr>
      <w:r w:rsidRPr="006709CD">
        <w:rPr>
          <w:rFonts w:cs="Tahoma"/>
          <w:lang w:val="en-US"/>
        </w:rPr>
        <w:t xml:space="preserve">Information on </w:t>
      </w:r>
      <w:r w:rsidRPr="00640480">
        <w:rPr>
          <w:u w:color="0000E9"/>
          <w:lang w:val="en-US"/>
        </w:rPr>
        <w:t xml:space="preserve">Watch list of additions </w:t>
      </w:r>
      <w:r w:rsidRPr="006709CD">
        <w:rPr>
          <w:rFonts w:cs="Tahoma"/>
          <w:lang w:val="en-US"/>
        </w:rPr>
        <w:t>(</w:t>
      </w:r>
      <w:r>
        <w:rPr>
          <w:rFonts w:cs="Tahoma"/>
          <w:lang w:val="en-US"/>
        </w:rPr>
        <w:t>deletions</w:t>
      </w:r>
      <w:r w:rsidRPr="006709CD">
        <w:rPr>
          <w:rFonts w:cs="Tahoma"/>
          <w:lang w:val="en-US"/>
        </w:rPr>
        <w:t>),</w:t>
      </w:r>
    </w:p>
    <w:p w14:paraId="2F942AD0" w14:textId="77777777" w:rsidR="00AE13E0" w:rsidRPr="006709CD" w:rsidRDefault="00AE13E0" w:rsidP="00AE13E0">
      <w:pPr>
        <w:pStyle w:val="11"/>
        <w:rPr>
          <w:rFonts w:cs="Tahoma"/>
          <w:lang w:val="en-US"/>
        </w:rPr>
      </w:pPr>
      <w:r w:rsidRPr="006709CD">
        <w:rPr>
          <w:rFonts w:cs="Tahoma"/>
          <w:lang w:val="en-US"/>
        </w:rPr>
        <w:t xml:space="preserve">Total number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Stocks (Qi) </w:t>
      </w:r>
      <w:proofErr w:type="gramStart"/>
      <w:r w:rsidRPr="006709CD">
        <w:rPr>
          <w:rFonts w:cs="Tahoma"/>
          <w:lang w:val="en-US"/>
        </w:rPr>
        <w:t>with regard to</w:t>
      </w:r>
      <w:proofErr w:type="gramEnd"/>
      <w:r w:rsidRPr="006709CD">
        <w:rPr>
          <w:rFonts w:cs="Tahoma"/>
          <w:lang w:val="en-US"/>
        </w:rPr>
        <w:t xml:space="preserve">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623B43F4" w14:textId="77777777" w:rsidR="00AE13E0" w:rsidRPr="006709CD" w:rsidRDefault="00AE13E0" w:rsidP="00AE13E0">
      <w:pPr>
        <w:pStyle w:val="11"/>
        <w:rPr>
          <w:rFonts w:cs="Tahoma"/>
          <w:lang w:val="en-US"/>
        </w:rPr>
      </w:pPr>
      <w:r w:rsidRPr="006709CD">
        <w:rPr>
          <w:rFonts w:cs="Tahoma"/>
          <w:lang w:val="en-US"/>
        </w:rPr>
        <w:t xml:space="preserve">Weight of the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 </w:t>
      </w:r>
      <w:proofErr w:type="gramStart"/>
      <w:r w:rsidRPr="006709CD">
        <w:rPr>
          <w:rFonts w:cs="Tahoma"/>
          <w:lang w:val="en-US"/>
        </w:rPr>
        <w:t>with regard to</w:t>
      </w:r>
      <w:proofErr w:type="gramEnd"/>
      <w:r w:rsidRPr="006709CD">
        <w:rPr>
          <w:rFonts w:cs="Tahoma"/>
          <w:lang w:val="en-US"/>
        </w:rPr>
        <w:t xml:space="preserve"> each </w:t>
      </w:r>
      <w:proofErr w:type="spellStart"/>
      <w:r w:rsidRPr="006709CD">
        <w:rPr>
          <w:rFonts w:cs="Tahoma"/>
          <w:lang w:val="en-US"/>
        </w:rPr>
        <w:t>i</w:t>
      </w:r>
      <w:r w:rsidRPr="00686354">
        <w:rPr>
          <w:rFonts w:cs="Tahoma"/>
          <w:vertAlign w:val="superscript"/>
          <w:lang w:val="en-US"/>
        </w:rPr>
        <w:t>th</w:t>
      </w:r>
      <w:proofErr w:type="spellEnd"/>
      <w:r w:rsidRPr="006709CD">
        <w:rPr>
          <w:rFonts w:cs="Tahoma"/>
          <w:lang w:val="en-US"/>
        </w:rPr>
        <w:t xml:space="preserve"> Stock,</w:t>
      </w:r>
    </w:p>
    <w:p w14:paraId="16AAD20B" w14:textId="77777777" w:rsidR="00AE13E0" w:rsidRPr="006709CD" w:rsidRDefault="00AE13E0" w:rsidP="00AE13E0">
      <w:pPr>
        <w:pStyle w:val="11"/>
        <w:rPr>
          <w:rFonts w:cs="Tahoma"/>
          <w:lang w:val="en-US"/>
        </w:rPr>
      </w:pPr>
      <w:r w:rsidRPr="006709CD">
        <w:rPr>
          <w:rFonts w:cs="Tahoma"/>
          <w:lang w:val="en-US"/>
        </w:rPr>
        <w:t>Closing Index values,</w:t>
      </w:r>
    </w:p>
    <w:p w14:paraId="3248A0C7" w14:textId="77777777" w:rsidR="00AE13E0" w:rsidRPr="006709CD" w:rsidRDefault="00AE13E0" w:rsidP="00AE13E0">
      <w:pPr>
        <w:pStyle w:val="11"/>
        <w:rPr>
          <w:rFonts w:cs="Tahoma"/>
          <w:lang w:val="en-US"/>
        </w:rPr>
      </w:pPr>
      <w:r w:rsidRPr="006709CD">
        <w:rPr>
          <w:rFonts w:cs="Tahoma"/>
          <w:lang w:val="en-US"/>
        </w:rPr>
        <w:t>RUB/USD rate used to calculate the relevant Index.</w:t>
      </w:r>
    </w:p>
    <w:p w14:paraId="274CAF49" w14:textId="77777777" w:rsidR="00AE13E0" w:rsidRPr="006709CD" w:rsidRDefault="00AE13E0" w:rsidP="00AE13E0">
      <w:pPr>
        <w:pStyle w:val="30"/>
        <w:ind w:left="1077"/>
        <w:rPr>
          <w:rFonts w:cs="Tahoma"/>
        </w:rPr>
      </w:pPr>
      <w:r w:rsidRPr="006709CD">
        <w:rPr>
          <w:rFonts w:cs="Tahoma"/>
        </w:rPr>
        <w:t>Current Index values are disclosed within two minutes from the calculation moment.</w:t>
      </w:r>
    </w:p>
    <w:p w14:paraId="43ED57D0" w14:textId="77777777" w:rsidR="00AE13E0" w:rsidRPr="006709CD" w:rsidRDefault="00AE13E0" w:rsidP="00AE13E0">
      <w:pPr>
        <w:pStyle w:val="30"/>
        <w:ind w:left="1077"/>
        <w:rPr>
          <w:rFonts w:cs="Tahoma"/>
        </w:rPr>
      </w:pPr>
      <w:r w:rsidRPr="006709CD">
        <w:rPr>
          <w:rFonts w:cs="Tahoma"/>
        </w:rPr>
        <w:t xml:space="preserve">This Methodology, as well as information on Indices’ closing values, the total number of </w:t>
      </w:r>
      <w:proofErr w:type="gramStart"/>
      <w:r w:rsidRPr="006709CD">
        <w:rPr>
          <w:rFonts w:cs="Tahoma"/>
        </w:rPr>
        <w:t xml:space="preserve">the  </w:t>
      </w:r>
      <w:proofErr w:type="spellStart"/>
      <w:r w:rsidRPr="006709CD">
        <w:rPr>
          <w:rFonts w:cs="Tahoma"/>
        </w:rPr>
        <w:t>i</w:t>
      </w:r>
      <w:r w:rsidRPr="00686354">
        <w:rPr>
          <w:rFonts w:cs="Tahoma"/>
          <w:vertAlign w:val="superscript"/>
        </w:rPr>
        <w:t>th</w:t>
      </w:r>
      <w:proofErr w:type="spellEnd"/>
      <w:proofErr w:type="gramEnd"/>
      <w:r w:rsidRPr="006709CD">
        <w:rPr>
          <w:rFonts w:cs="Tahoma"/>
        </w:rPr>
        <w:t xml:space="preserve"> Stocks (Qi)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the Weight of the </w:t>
      </w:r>
      <w:proofErr w:type="spellStart"/>
      <w:r w:rsidRPr="006709CD">
        <w:rPr>
          <w:rFonts w:cs="Tahoma"/>
        </w:rPr>
        <w:t>i</w:t>
      </w:r>
      <w:r w:rsidRPr="00686354">
        <w:rPr>
          <w:rFonts w:cs="Tahoma"/>
          <w:vertAlign w:val="superscript"/>
        </w:rPr>
        <w:t>th</w:t>
      </w:r>
      <w:proofErr w:type="spellEnd"/>
      <w:r w:rsidRPr="006709CD">
        <w:rPr>
          <w:rFonts w:cs="Tahoma"/>
        </w:rPr>
        <w:t xml:space="preserve"> Stock with regard to each </w:t>
      </w:r>
      <w:proofErr w:type="spellStart"/>
      <w:r w:rsidRPr="006709CD">
        <w:rPr>
          <w:rFonts w:cs="Tahoma"/>
        </w:rPr>
        <w:t>i</w:t>
      </w:r>
      <w:r w:rsidRPr="00686354">
        <w:rPr>
          <w:rFonts w:cs="Tahoma"/>
          <w:vertAlign w:val="superscript"/>
        </w:rPr>
        <w:t>th</w:t>
      </w:r>
      <w:proofErr w:type="spellEnd"/>
      <w:r w:rsidRPr="006709CD">
        <w:rPr>
          <w:rFonts w:cs="Tahoma"/>
        </w:rPr>
        <w:t xml:space="preserve"> Stock are publicly available on the Exchange’s website with their two-year history.</w:t>
      </w:r>
    </w:p>
    <w:p w14:paraId="034EADAB" w14:textId="77777777" w:rsidR="00AE13E0" w:rsidRDefault="00AE13E0" w:rsidP="00AE13E0">
      <w:pPr>
        <w:pStyle w:val="30"/>
        <w:ind w:left="1077"/>
        <w:rPr>
          <w:rFonts w:cs="Tahoma"/>
        </w:rPr>
      </w:pPr>
      <w:r w:rsidRPr="006709CD">
        <w:rPr>
          <w:rFonts w:cs="Tahoma"/>
        </w:rPr>
        <w:t>Information to be disclosed according to this Methodology may also be disseminated in other ways, e.g. through information agencies spreading information on on-Exchange trades in securities.</w:t>
      </w:r>
    </w:p>
    <w:p w14:paraId="23AABE70" w14:textId="77777777" w:rsidR="00424ECB" w:rsidRPr="00AE13E0" w:rsidRDefault="00424ECB" w:rsidP="006D2A6D">
      <w:pPr>
        <w:pStyle w:val="30"/>
        <w:keepNext/>
        <w:numPr>
          <w:ilvl w:val="0"/>
          <w:numId w:val="0"/>
        </w:numPr>
        <w:ind w:left="1078"/>
      </w:pPr>
    </w:p>
    <w:p w14:paraId="2EBEE9BC" w14:textId="31FA87F9" w:rsidR="00B96E4A" w:rsidRPr="00AE13E0" w:rsidRDefault="00B96E4A" w:rsidP="00B96E4A">
      <w:pPr>
        <w:pStyle w:val="30"/>
        <w:numPr>
          <w:ilvl w:val="0"/>
          <w:numId w:val="0"/>
        </w:numPr>
        <w:ind w:left="1077"/>
        <w:rPr>
          <w:lang w:val="en-US"/>
        </w:rPr>
      </w:pPr>
    </w:p>
    <w:p w14:paraId="51058584" w14:textId="77777777" w:rsidR="00424ECB" w:rsidRPr="00AE13E0" w:rsidRDefault="00424ECB" w:rsidP="00424ECB">
      <w:pPr>
        <w:pStyle w:val="30"/>
        <w:numPr>
          <w:ilvl w:val="0"/>
          <w:numId w:val="0"/>
        </w:numPr>
        <w:ind w:left="284"/>
        <w:rPr>
          <w:rFonts w:cs="Tahoma"/>
          <w:lang w:val="en-US"/>
        </w:rPr>
      </w:pPr>
    </w:p>
    <w:p w14:paraId="5BE0090B" w14:textId="77777777" w:rsidR="0057656D" w:rsidRPr="00AE13E0" w:rsidRDefault="0057656D" w:rsidP="00A43FFB">
      <w:pPr>
        <w:tabs>
          <w:tab w:val="left" w:pos="426"/>
        </w:tabs>
        <w:spacing w:before="120" w:after="120"/>
        <w:ind w:right="-436"/>
        <w:jc w:val="right"/>
        <w:outlineLvl w:val="0"/>
        <w:rPr>
          <w:rFonts w:cs="Tahoma"/>
          <w:lang w:val="en-US"/>
        </w:rPr>
        <w:sectPr w:rsidR="0057656D" w:rsidRPr="00AE13E0" w:rsidSect="00B0449E">
          <w:footerReference w:type="even" r:id="rId13"/>
          <w:footerReference w:type="default" r:id="rId14"/>
          <w:footerReference w:type="first" r:id="rId15"/>
          <w:pgSz w:w="11906" w:h="16838"/>
          <w:pgMar w:top="1077" w:right="1134" w:bottom="1077" w:left="1418" w:header="709" w:footer="709" w:gutter="0"/>
          <w:cols w:space="708"/>
          <w:titlePg/>
          <w:docGrid w:linePitch="360"/>
        </w:sectPr>
      </w:pPr>
    </w:p>
    <w:p w14:paraId="6961F033" w14:textId="77777777" w:rsidR="00AE13E0" w:rsidRPr="006709CD" w:rsidRDefault="00AE13E0" w:rsidP="00AE13E0">
      <w:pPr>
        <w:pStyle w:val="10"/>
        <w:numPr>
          <w:ilvl w:val="0"/>
          <w:numId w:val="0"/>
        </w:numPr>
        <w:ind w:left="397" w:hanging="397"/>
        <w:jc w:val="right"/>
        <w:rPr>
          <w:rFonts w:cs="Tahoma"/>
          <w:lang w:val="en-US"/>
        </w:rPr>
      </w:pPr>
      <w:bookmarkStart w:id="457" w:name="_Toc351375304"/>
      <w:bookmarkStart w:id="458" w:name="_Toc424122382"/>
      <w:bookmarkStart w:id="459" w:name="_Toc433902919"/>
      <w:bookmarkStart w:id="460" w:name="_Toc439152839"/>
      <w:bookmarkStart w:id="461" w:name="_Ref488313630"/>
      <w:bookmarkStart w:id="462" w:name="_Ref488313818"/>
      <w:bookmarkStart w:id="463" w:name="_Ref488314915"/>
      <w:bookmarkStart w:id="464" w:name="_Toc493259851"/>
      <w:bookmarkStart w:id="465" w:name="_Toc112866777"/>
      <w:bookmarkStart w:id="466" w:name="_Toc347488293"/>
      <w:bookmarkStart w:id="467" w:name="_Toc351375305"/>
      <w:r w:rsidRPr="006709CD">
        <w:rPr>
          <w:rFonts w:cs="Tahoma"/>
          <w:lang w:val="en-US"/>
        </w:rPr>
        <w:lastRenderedPageBreak/>
        <w:t>Appendix 1</w:t>
      </w:r>
      <w:bookmarkEnd w:id="457"/>
      <w:bookmarkEnd w:id="458"/>
      <w:bookmarkEnd w:id="459"/>
      <w:bookmarkEnd w:id="460"/>
      <w:bookmarkEnd w:id="461"/>
      <w:bookmarkEnd w:id="462"/>
      <w:bookmarkEnd w:id="463"/>
      <w:bookmarkEnd w:id="464"/>
      <w:bookmarkEnd w:id="465"/>
    </w:p>
    <w:p w14:paraId="6D48BED0" w14:textId="77777777" w:rsidR="00AE13E0" w:rsidRPr="006709CD" w:rsidRDefault="00AE13E0" w:rsidP="00AE13E0">
      <w:pPr>
        <w:tabs>
          <w:tab w:val="left" w:pos="993"/>
        </w:tabs>
        <w:ind w:left="992"/>
        <w:jc w:val="right"/>
        <w:rPr>
          <w:rFonts w:cs="Tahoma"/>
          <w:b/>
          <w:szCs w:val="20"/>
          <w:lang w:val="en-US"/>
        </w:rPr>
      </w:pPr>
      <w:r w:rsidRPr="006709CD">
        <w:rPr>
          <w:rFonts w:cs="Tahoma"/>
          <w:b/>
          <w:szCs w:val="20"/>
          <w:lang w:val="en-US"/>
        </w:rPr>
        <w:t>to the Methodology of the Moscow Exchange Indices Calculation</w:t>
      </w:r>
    </w:p>
    <w:p w14:paraId="1ACD1179" w14:textId="77777777" w:rsidR="00AE13E0" w:rsidRDefault="00AE13E0" w:rsidP="00AE13E0">
      <w:pPr>
        <w:tabs>
          <w:tab w:val="left" w:pos="993"/>
        </w:tabs>
        <w:spacing w:before="240" w:after="240"/>
        <w:ind w:left="992"/>
        <w:jc w:val="center"/>
        <w:rPr>
          <w:rFonts w:cs="Tahoma"/>
          <w:b/>
          <w:szCs w:val="20"/>
          <w:lang w:val="en-US"/>
        </w:rPr>
      </w:pPr>
      <w:r w:rsidRPr="006709CD">
        <w:rPr>
          <w:rFonts w:cs="Tahoma"/>
          <w:b/>
          <w:szCs w:val="20"/>
          <w:lang w:val="en-US"/>
        </w:rPr>
        <w:t xml:space="preserve">Moscow Exchange </w:t>
      </w:r>
      <w:r>
        <w:rPr>
          <w:rFonts w:cs="Tahoma"/>
          <w:b/>
          <w:szCs w:val="20"/>
          <w:lang w:val="en-US"/>
        </w:rPr>
        <w:t xml:space="preserve">price </w:t>
      </w:r>
      <w:r w:rsidRPr="006709CD">
        <w:rPr>
          <w:rFonts w:cs="Tahoma"/>
          <w:b/>
          <w:szCs w:val="20"/>
          <w:lang w:val="en-US"/>
        </w:rPr>
        <w:t>Index List</w:t>
      </w:r>
    </w:p>
    <w:tbl>
      <w:tblPr>
        <w:tblW w:w="150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7"/>
        <w:gridCol w:w="5410"/>
        <w:gridCol w:w="4287"/>
        <w:gridCol w:w="959"/>
        <w:gridCol w:w="2327"/>
      </w:tblGrid>
      <w:tr w:rsidR="00AE13E0" w:rsidRPr="00636E22" w14:paraId="5530A1D0" w14:textId="77777777" w:rsidTr="00F4270D">
        <w:trPr>
          <w:trHeight w:val="20"/>
          <w:tblHeader/>
        </w:trPr>
        <w:tc>
          <w:tcPr>
            <w:tcW w:w="2087" w:type="dxa"/>
            <w:vAlign w:val="center"/>
          </w:tcPr>
          <w:p w14:paraId="4824159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code</w:t>
            </w:r>
          </w:p>
        </w:tc>
        <w:tc>
          <w:tcPr>
            <w:tcW w:w="5410" w:type="dxa"/>
            <w:vAlign w:val="center"/>
          </w:tcPr>
          <w:p w14:paraId="2B5E0CE4"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w:t>
            </w:r>
          </w:p>
        </w:tc>
        <w:tc>
          <w:tcPr>
            <w:tcW w:w="4287" w:type="dxa"/>
            <w:shd w:val="clear" w:color="auto" w:fill="auto"/>
            <w:vAlign w:val="center"/>
            <w:hideMark/>
          </w:tcPr>
          <w:p w14:paraId="52214D0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Index name in English</w:t>
            </w:r>
          </w:p>
        </w:tc>
        <w:tc>
          <w:tcPr>
            <w:tcW w:w="959" w:type="dxa"/>
            <w:shd w:val="clear" w:color="auto" w:fill="auto"/>
            <w:vAlign w:val="center"/>
            <w:hideMark/>
          </w:tcPr>
          <w:p w14:paraId="629533AD"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Currency</w:t>
            </w:r>
          </w:p>
        </w:tc>
        <w:tc>
          <w:tcPr>
            <w:tcW w:w="2327" w:type="dxa"/>
            <w:vAlign w:val="center"/>
          </w:tcPr>
          <w:p w14:paraId="10EC52C9" w14:textId="77777777" w:rsidR="00AE13E0" w:rsidRPr="00636E22" w:rsidRDefault="00AE13E0" w:rsidP="00AE13E0">
            <w:pPr>
              <w:spacing w:line="276" w:lineRule="auto"/>
              <w:jc w:val="center"/>
              <w:rPr>
                <w:rFonts w:cs="Tahoma"/>
                <w:b/>
                <w:bCs/>
                <w:color w:val="000000"/>
                <w:szCs w:val="20"/>
              </w:rPr>
            </w:pPr>
            <w:r>
              <w:rPr>
                <w:rFonts w:cs="Tahoma"/>
                <w:b/>
                <w:bCs/>
                <w:color w:val="000000"/>
                <w:szCs w:val="20"/>
                <w:lang w:val="en-US"/>
              </w:rPr>
              <w:t>Calculation Frequency</w:t>
            </w:r>
          </w:p>
        </w:tc>
      </w:tr>
      <w:tr w:rsidR="00AE13E0" w:rsidRPr="00DA333E" w14:paraId="0FBC3582" w14:textId="77777777" w:rsidTr="00F4270D">
        <w:trPr>
          <w:trHeight w:val="41"/>
        </w:trPr>
        <w:tc>
          <w:tcPr>
            <w:tcW w:w="2087" w:type="dxa"/>
            <w:vAlign w:val="center"/>
          </w:tcPr>
          <w:p w14:paraId="45BC9CA0" w14:textId="1C77E156" w:rsidR="00AE13E0" w:rsidRPr="00636E22" w:rsidRDefault="00F4270D" w:rsidP="00AE13E0">
            <w:pPr>
              <w:spacing w:line="276" w:lineRule="auto"/>
              <w:rPr>
                <w:rFonts w:cs="Tahoma"/>
                <w:color w:val="000000"/>
                <w:szCs w:val="20"/>
              </w:rPr>
            </w:pPr>
            <w:r>
              <w:rPr>
                <w:rFonts w:cs="Tahoma"/>
                <w:color w:val="000000"/>
                <w:szCs w:val="20"/>
                <w:lang w:val="en-US"/>
              </w:rPr>
              <w:t>IMOEX</w:t>
            </w:r>
            <w:r>
              <w:rPr>
                <w:rFonts w:cs="Tahoma"/>
                <w:color w:val="000000"/>
                <w:szCs w:val="20"/>
              </w:rPr>
              <w:t xml:space="preserve">, </w:t>
            </w:r>
            <w:r>
              <w:rPr>
                <w:rFonts w:cs="Tahoma"/>
                <w:color w:val="000000"/>
                <w:szCs w:val="20"/>
                <w:lang w:val="en-US"/>
              </w:rPr>
              <w:t>IMOEX2</w:t>
            </w:r>
            <w:r>
              <w:rPr>
                <w:rFonts w:cs="Tahoma"/>
                <w:color w:val="000000"/>
                <w:szCs w:val="20"/>
              </w:rPr>
              <w:t>*</w:t>
            </w:r>
          </w:p>
        </w:tc>
        <w:tc>
          <w:tcPr>
            <w:tcW w:w="5410" w:type="dxa"/>
            <w:vAlign w:val="center"/>
          </w:tcPr>
          <w:p w14:paraId="6FD18DD3" w14:textId="77777777" w:rsidR="00AE13E0" w:rsidRPr="00636E22" w:rsidRDefault="00AE13E0" w:rsidP="00AE13E0">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p>
        </w:tc>
        <w:tc>
          <w:tcPr>
            <w:tcW w:w="4287" w:type="dxa"/>
            <w:shd w:val="clear" w:color="auto" w:fill="auto"/>
            <w:vAlign w:val="center"/>
            <w:hideMark/>
          </w:tcPr>
          <w:p w14:paraId="553AC07A" w14:textId="77777777" w:rsidR="00AE13E0" w:rsidRPr="005D31A5" w:rsidRDefault="00AE13E0" w:rsidP="00AE13E0">
            <w:pPr>
              <w:spacing w:line="276" w:lineRule="auto"/>
              <w:rPr>
                <w:rFonts w:cs="Tahoma"/>
                <w:color w:val="000000"/>
                <w:szCs w:val="20"/>
                <w:lang w:val="en-US"/>
              </w:rPr>
            </w:pPr>
            <w:r>
              <w:rPr>
                <w:rFonts w:cs="Tahoma"/>
                <w:color w:val="000000"/>
                <w:szCs w:val="20"/>
                <w:lang w:val="en-US"/>
              </w:rPr>
              <w:t>MOEX Russia Index</w:t>
            </w:r>
          </w:p>
        </w:tc>
        <w:tc>
          <w:tcPr>
            <w:tcW w:w="959" w:type="dxa"/>
            <w:shd w:val="clear" w:color="auto" w:fill="auto"/>
            <w:noWrap/>
            <w:vAlign w:val="center"/>
            <w:hideMark/>
          </w:tcPr>
          <w:p w14:paraId="49F6E6A8"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1FFB88CF" w14:textId="7AD7E010" w:rsidR="00AE13E0" w:rsidRPr="004252D0" w:rsidRDefault="00AE13E0" w:rsidP="00AE13E0">
            <w:pPr>
              <w:spacing w:line="276" w:lineRule="auto"/>
              <w:ind w:firstLine="189"/>
              <w:jc w:val="center"/>
              <w:rPr>
                <w:rFonts w:cs="Tahoma"/>
                <w:color w:val="000000"/>
                <w:szCs w:val="20"/>
                <w:lang w:val="en-US"/>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additional</w:t>
            </w:r>
            <w:r w:rsidRPr="001C039E">
              <w:rPr>
                <w:rFonts w:cs="Tahoma"/>
                <w:color w:val="262626"/>
                <w:szCs w:val="20"/>
                <w:shd w:val="clear" w:color="auto" w:fill="FFFFFF"/>
                <w:lang w:val="en-US"/>
              </w:rPr>
              <w:t xml:space="preserve"> </w:t>
            </w:r>
            <w:r w:rsidR="00F4270D">
              <w:rPr>
                <w:rFonts w:cs="Tahoma"/>
                <w:color w:val="262626"/>
                <w:szCs w:val="20"/>
                <w:shd w:val="clear" w:color="auto" w:fill="FFFFFF"/>
                <w:lang w:val="en-US"/>
              </w:rPr>
              <w:t xml:space="preserve">trading </w:t>
            </w:r>
            <w:r>
              <w:rPr>
                <w:rFonts w:cs="Tahoma"/>
                <w:color w:val="262626"/>
                <w:szCs w:val="20"/>
                <w:shd w:val="clear" w:color="auto" w:fill="FFFFFF"/>
                <w:lang w:val="en-US"/>
              </w:rPr>
              <w:t>sessions</w:t>
            </w:r>
          </w:p>
        </w:tc>
      </w:tr>
      <w:tr w:rsidR="00AE13E0" w:rsidRPr="00636E22" w14:paraId="0E287415" w14:textId="77777777" w:rsidTr="00F4270D">
        <w:trPr>
          <w:trHeight w:val="20"/>
        </w:trPr>
        <w:tc>
          <w:tcPr>
            <w:tcW w:w="2087" w:type="dxa"/>
            <w:vAlign w:val="center"/>
          </w:tcPr>
          <w:p w14:paraId="425D7A91"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RTSI</w:t>
            </w:r>
          </w:p>
        </w:tc>
        <w:tc>
          <w:tcPr>
            <w:tcW w:w="5410" w:type="dxa"/>
            <w:vAlign w:val="center"/>
          </w:tcPr>
          <w:p w14:paraId="1733EB50" w14:textId="77777777" w:rsidR="00AE13E0" w:rsidRPr="00636E22" w:rsidRDefault="00AE13E0" w:rsidP="00AE13E0">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w:t>
            </w:r>
          </w:p>
        </w:tc>
        <w:tc>
          <w:tcPr>
            <w:tcW w:w="4287" w:type="dxa"/>
            <w:shd w:val="clear" w:color="auto" w:fill="auto"/>
            <w:vAlign w:val="center"/>
            <w:hideMark/>
          </w:tcPr>
          <w:p w14:paraId="3DD71F59" w14:textId="77777777" w:rsidR="00AE13E0" w:rsidRPr="00636E22" w:rsidRDefault="00AE13E0" w:rsidP="00AE13E0">
            <w:pPr>
              <w:spacing w:line="276" w:lineRule="auto"/>
              <w:rPr>
                <w:rFonts w:cs="Tahoma"/>
                <w:color w:val="000000"/>
                <w:szCs w:val="20"/>
              </w:rPr>
            </w:pPr>
            <w:r w:rsidRPr="00636E22">
              <w:rPr>
                <w:rFonts w:cs="Tahoma"/>
                <w:color w:val="000000"/>
                <w:szCs w:val="20"/>
                <w:lang w:val="en-US"/>
              </w:rPr>
              <w:t>RTS Index</w:t>
            </w:r>
          </w:p>
        </w:tc>
        <w:tc>
          <w:tcPr>
            <w:tcW w:w="959" w:type="dxa"/>
            <w:shd w:val="clear" w:color="auto" w:fill="auto"/>
            <w:noWrap/>
            <w:vAlign w:val="center"/>
            <w:hideMark/>
          </w:tcPr>
          <w:p w14:paraId="00DA7785" w14:textId="77777777" w:rsidR="00AE13E0" w:rsidRPr="00A77330" w:rsidRDefault="00AE13E0" w:rsidP="00AE13E0">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5827E927" w14:textId="2E10A715" w:rsidR="00AE13E0" w:rsidRPr="00636E22" w:rsidRDefault="00F4270D" w:rsidP="00AE13E0">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F4270D" w:rsidRPr="00636E22" w14:paraId="365BBDE9" w14:textId="77777777" w:rsidTr="00F4270D">
        <w:trPr>
          <w:trHeight w:val="20"/>
        </w:trPr>
        <w:tc>
          <w:tcPr>
            <w:tcW w:w="2087" w:type="dxa"/>
            <w:vAlign w:val="center"/>
          </w:tcPr>
          <w:p w14:paraId="19F44ED6" w14:textId="727AF6B9" w:rsidR="00F4270D" w:rsidRDefault="00F4270D" w:rsidP="00F4270D">
            <w:pPr>
              <w:spacing w:line="276" w:lineRule="auto"/>
              <w:rPr>
                <w:rFonts w:cs="Tahoma"/>
                <w:color w:val="000000"/>
                <w:szCs w:val="20"/>
                <w:lang w:val="en-US"/>
              </w:rPr>
            </w:pPr>
            <w:r>
              <w:rPr>
                <w:rFonts w:cs="Tahoma"/>
                <w:color w:val="000000"/>
                <w:szCs w:val="20"/>
                <w:lang w:val="en-US"/>
              </w:rPr>
              <w:t>IMOEXW</w:t>
            </w:r>
          </w:p>
        </w:tc>
        <w:tc>
          <w:tcPr>
            <w:tcW w:w="5410" w:type="dxa"/>
            <w:vAlign w:val="center"/>
          </w:tcPr>
          <w:p w14:paraId="4C8116A6" w14:textId="7257FBFC" w:rsidR="00F4270D" w:rsidRPr="00C5460B" w:rsidRDefault="00F4270D" w:rsidP="00F4270D">
            <w:pPr>
              <w:pStyle w:val="af7"/>
              <w:spacing w:line="276" w:lineRule="auto"/>
              <w:ind w:left="0"/>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w:t>
            </w:r>
            <w:r>
              <w:rPr>
                <w:rFonts w:cs="Tahoma"/>
                <w:color w:val="000000"/>
                <w:szCs w:val="20"/>
                <w:lang w:val="en-US"/>
              </w:rPr>
              <w:t xml:space="preserve">– </w:t>
            </w:r>
            <w:proofErr w:type="spellStart"/>
            <w:r>
              <w:rPr>
                <w:rFonts w:cs="Tahoma"/>
                <w:color w:val="000000"/>
                <w:szCs w:val="20"/>
              </w:rPr>
              <w:t>активное</w:t>
            </w:r>
            <w:proofErr w:type="spellEnd"/>
            <w:r>
              <w:rPr>
                <w:rFonts w:cs="Tahoma"/>
                <w:color w:val="000000"/>
                <w:szCs w:val="20"/>
              </w:rPr>
              <w:t xml:space="preserve"> </w:t>
            </w:r>
            <w:proofErr w:type="spellStart"/>
            <w:r>
              <w:rPr>
                <w:rFonts w:cs="Tahoma"/>
                <w:color w:val="000000"/>
                <w:szCs w:val="20"/>
              </w:rPr>
              <w:t>управление</w:t>
            </w:r>
            <w:proofErr w:type="spellEnd"/>
          </w:p>
        </w:tc>
        <w:tc>
          <w:tcPr>
            <w:tcW w:w="4287" w:type="dxa"/>
            <w:shd w:val="clear" w:color="auto" w:fill="auto"/>
            <w:vAlign w:val="center"/>
          </w:tcPr>
          <w:p w14:paraId="0F4EACE8" w14:textId="59C73E48" w:rsidR="00F4270D" w:rsidRDefault="00F4270D" w:rsidP="00F4270D">
            <w:pPr>
              <w:spacing w:line="276" w:lineRule="auto"/>
              <w:rPr>
                <w:rFonts w:cs="Tahoma"/>
                <w:color w:val="000000"/>
                <w:szCs w:val="20"/>
                <w:lang w:val="en-US"/>
              </w:rPr>
            </w:pPr>
            <w:r w:rsidRPr="00ED412D">
              <w:rPr>
                <w:rFonts w:cs="Tahoma"/>
                <w:color w:val="000000"/>
                <w:szCs w:val="20"/>
                <w:lang w:val="en-US"/>
              </w:rPr>
              <w:t xml:space="preserve">MOEX </w:t>
            </w:r>
            <w:r>
              <w:rPr>
                <w:rFonts w:cs="Tahoma"/>
                <w:color w:val="000000"/>
                <w:szCs w:val="20"/>
                <w:lang w:val="en-US"/>
              </w:rPr>
              <w:t>Active Management</w:t>
            </w:r>
            <w:r w:rsidRPr="00ED412D">
              <w:rPr>
                <w:rFonts w:cs="Tahoma"/>
                <w:color w:val="000000"/>
                <w:szCs w:val="20"/>
                <w:lang w:val="en-US"/>
              </w:rPr>
              <w:t xml:space="preserve"> Index</w:t>
            </w:r>
          </w:p>
        </w:tc>
        <w:tc>
          <w:tcPr>
            <w:tcW w:w="959" w:type="dxa"/>
            <w:shd w:val="clear" w:color="auto" w:fill="auto"/>
            <w:noWrap/>
            <w:vAlign w:val="center"/>
          </w:tcPr>
          <w:p w14:paraId="584C0883" w14:textId="4BAD232D"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77EF6752" w14:textId="7D3AB81D" w:rsidR="00F4270D" w:rsidRPr="00636E22" w:rsidRDefault="00F4270D" w:rsidP="00F4270D">
            <w:pPr>
              <w:spacing w:line="276" w:lineRule="auto"/>
              <w:ind w:firstLine="189"/>
              <w:jc w:val="center"/>
              <w:rPr>
                <w:rFonts w:cs="Tahoma"/>
                <w:color w:val="262626"/>
                <w:szCs w:val="20"/>
                <w:shd w:val="clear" w:color="auto" w:fill="FFFFFF"/>
              </w:rPr>
            </w:pPr>
            <w:r>
              <w:rPr>
                <w:rFonts w:cs="Tahoma"/>
                <w:color w:val="262626"/>
                <w:szCs w:val="20"/>
                <w:shd w:val="clear" w:color="auto" w:fill="FFFFFF"/>
              </w:rPr>
              <w:t>Once a day</w:t>
            </w:r>
          </w:p>
        </w:tc>
      </w:tr>
      <w:tr w:rsidR="00F4270D" w:rsidRPr="00636E22" w14:paraId="71106021" w14:textId="77777777" w:rsidTr="00F4270D">
        <w:trPr>
          <w:trHeight w:val="20"/>
        </w:trPr>
        <w:tc>
          <w:tcPr>
            <w:tcW w:w="2087" w:type="dxa"/>
            <w:vAlign w:val="center"/>
          </w:tcPr>
          <w:p w14:paraId="40FA12AF" w14:textId="77777777" w:rsidR="00F4270D" w:rsidRPr="000219EE" w:rsidRDefault="00F4270D" w:rsidP="00F4270D">
            <w:pPr>
              <w:spacing w:line="276" w:lineRule="auto"/>
              <w:rPr>
                <w:rFonts w:eastAsia="Arial" w:cs="Tahoma"/>
                <w:color w:val="000000"/>
                <w:szCs w:val="20"/>
                <w:lang w:val="en-US"/>
              </w:rPr>
            </w:pPr>
            <w:r>
              <w:rPr>
                <w:rFonts w:cs="Tahoma"/>
                <w:color w:val="000000"/>
                <w:szCs w:val="20"/>
                <w:lang w:val="en-US"/>
              </w:rPr>
              <w:t>MOEXBC</w:t>
            </w:r>
          </w:p>
        </w:tc>
        <w:tc>
          <w:tcPr>
            <w:tcW w:w="5410" w:type="dxa"/>
            <w:vAlign w:val="center"/>
          </w:tcPr>
          <w:p w14:paraId="54ABA13C" w14:textId="77777777" w:rsidR="00F4270D" w:rsidRPr="004521A4" w:rsidRDefault="00F4270D" w:rsidP="00F4270D">
            <w:pPr>
              <w:pStyle w:val="af7"/>
              <w:spacing w:line="276" w:lineRule="auto"/>
              <w:ind w:left="0"/>
              <w:rPr>
                <w:rFonts w:cs="Tahoma"/>
                <w:color w:val="000000"/>
                <w:szCs w:val="20"/>
              </w:rPr>
            </w:pPr>
            <w:proofErr w:type="spellStart"/>
            <w:r w:rsidRPr="00C5460B">
              <w:rPr>
                <w:rFonts w:cs="Tahoma"/>
                <w:color w:val="000000"/>
                <w:szCs w:val="20"/>
              </w:rPr>
              <w:t>Индекс</w:t>
            </w:r>
            <w:proofErr w:type="spellEnd"/>
            <w:r w:rsidRPr="00C5460B">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sidRPr="00C5460B">
              <w:rPr>
                <w:rFonts w:cs="Tahoma"/>
                <w:color w:val="000000"/>
                <w:szCs w:val="20"/>
              </w:rPr>
              <w:t>голубых</w:t>
            </w:r>
            <w:proofErr w:type="spellEnd"/>
            <w:r w:rsidRPr="00C5460B">
              <w:rPr>
                <w:rFonts w:cs="Tahoma"/>
                <w:color w:val="000000"/>
                <w:szCs w:val="20"/>
              </w:rPr>
              <w:t xml:space="preserve"> </w:t>
            </w:r>
            <w:proofErr w:type="spellStart"/>
            <w:r w:rsidRPr="00C5460B">
              <w:rPr>
                <w:rFonts w:cs="Tahoma"/>
                <w:color w:val="000000"/>
                <w:szCs w:val="20"/>
              </w:rPr>
              <w:t>фишек</w:t>
            </w:r>
            <w:proofErr w:type="spellEnd"/>
          </w:p>
        </w:tc>
        <w:tc>
          <w:tcPr>
            <w:tcW w:w="4287" w:type="dxa"/>
            <w:shd w:val="clear" w:color="auto" w:fill="auto"/>
            <w:vAlign w:val="center"/>
            <w:hideMark/>
          </w:tcPr>
          <w:p w14:paraId="57555695" w14:textId="77777777" w:rsidR="00F4270D" w:rsidRPr="00CD14E0" w:rsidRDefault="00F4270D" w:rsidP="00F4270D">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Blue Chip Index</w:t>
            </w:r>
          </w:p>
        </w:tc>
        <w:tc>
          <w:tcPr>
            <w:tcW w:w="959" w:type="dxa"/>
            <w:shd w:val="clear" w:color="auto" w:fill="auto"/>
            <w:noWrap/>
            <w:vAlign w:val="center"/>
            <w:hideMark/>
          </w:tcPr>
          <w:p w14:paraId="7FE77F8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Align w:val="center"/>
          </w:tcPr>
          <w:p w14:paraId="6F141902" w14:textId="37C7D305" w:rsidR="00F4270D" w:rsidRPr="00636E22" w:rsidRDefault="00F4270D" w:rsidP="00F4270D">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a</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second</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trading sessions</w:t>
            </w:r>
          </w:p>
        </w:tc>
      </w:tr>
      <w:tr w:rsidR="00F4270D" w:rsidRPr="00DA333E" w14:paraId="77A529CE" w14:textId="77777777" w:rsidTr="00F4270D">
        <w:trPr>
          <w:trHeight w:val="365"/>
        </w:trPr>
        <w:tc>
          <w:tcPr>
            <w:tcW w:w="2087" w:type="dxa"/>
            <w:vAlign w:val="center"/>
          </w:tcPr>
          <w:p w14:paraId="10CBDA4E" w14:textId="7A31C64A" w:rsidR="00F4270D" w:rsidRDefault="00F4270D" w:rsidP="00F4270D">
            <w:pPr>
              <w:spacing w:line="276" w:lineRule="auto"/>
              <w:rPr>
                <w:rFonts w:cs="Tahoma"/>
                <w:color w:val="000000"/>
                <w:szCs w:val="20"/>
                <w:lang w:val="en-US"/>
              </w:rPr>
            </w:pPr>
            <w:r>
              <w:rPr>
                <w:rFonts w:cs="Tahoma"/>
                <w:color w:val="000000"/>
                <w:szCs w:val="20"/>
                <w:lang w:val="en-US"/>
              </w:rPr>
              <w:t>MRBC</w:t>
            </w:r>
          </w:p>
        </w:tc>
        <w:tc>
          <w:tcPr>
            <w:tcW w:w="5410" w:type="dxa"/>
            <w:vAlign w:val="center"/>
          </w:tcPr>
          <w:p w14:paraId="7782A1DF" w14:textId="629107B5" w:rsidR="00F4270D" w:rsidRPr="00636E22" w:rsidRDefault="00F4270D" w:rsidP="00F4270D">
            <w:pPr>
              <w:spacing w:line="276" w:lineRule="auto"/>
              <w:rPr>
                <w:rFonts w:cs="Tahoma"/>
                <w:color w:val="000000"/>
                <w:szCs w:val="20"/>
              </w:rPr>
            </w:pPr>
            <w:proofErr w:type="spellStart"/>
            <w:r w:rsidRPr="00ED412D">
              <w:rPr>
                <w:rFonts w:cs="Tahoma"/>
                <w:color w:val="000000"/>
                <w:szCs w:val="20"/>
              </w:rPr>
              <w:t>Индекс</w:t>
            </w:r>
            <w:proofErr w:type="spellEnd"/>
            <w:r w:rsidRPr="00ED412D">
              <w:rPr>
                <w:rFonts w:cs="Tahoma"/>
                <w:color w:val="000000"/>
                <w:szCs w:val="20"/>
              </w:rPr>
              <w:t xml:space="preserve"> </w:t>
            </w:r>
            <w:proofErr w:type="spellStart"/>
            <w:r w:rsidRPr="00ED412D">
              <w:rPr>
                <w:rFonts w:cs="Tahoma"/>
                <w:color w:val="000000"/>
                <w:szCs w:val="20"/>
              </w:rPr>
              <w:t>МосБиржи</w:t>
            </w:r>
            <w:proofErr w:type="spellEnd"/>
            <w:r w:rsidRPr="00ED412D">
              <w:rPr>
                <w:rFonts w:cs="Tahoma"/>
                <w:color w:val="000000"/>
                <w:szCs w:val="20"/>
              </w:rPr>
              <w:t xml:space="preserve"> 15</w:t>
            </w:r>
          </w:p>
        </w:tc>
        <w:tc>
          <w:tcPr>
            <w:tcW w:w="4287" w:type="dxa"/>
            <w:shd w:val="clear" w:color="auto" w:fill="auto"/>
            <w:vAlign w:val="center"/>
          </w:tcPr>
          <w:p w14:paraId="6988E969" w14:textId="70E18A49" w:rsidR="00F4270D" w:rsidRDefault="00F4270D" w:rsidP="00F4270D">
            <w:pPr>
              <w:spacing w:line="276" w:lineRule="auto"/>
              <w:rPr>
                <w:rFonts w:cs="Tahoma"/>
                <w:color w:val="000000"/>
                <w:szCs w:val="20"/>
                <w:lang w:val="en-US"/>
              </w:rPr>
            </w:pPr>
            <w:r w:rsidRPr="00ED412D">
              <w:rPr>
                <w:rFonts w:cs="Tahoma"/>
                <w:color w:val="000000"/>
                <w:szCs w:val="20"/>
                <w:lang w:val="en-US"/>
              </w:rPr>
              <w:t>MOEX 15 Index</w:t>
            </w:r>
          </w:p>
        </w:tc>
        <w:tc>
          <w:tcPr>
            <w:tcW w:w="959" w:type="dxa"/>
            <w:shd w:val="clear" w:color="auto" w:fill="auto"/>
            <w:noWrap/>
            <w:vAlign w:val="center"/>
          </w:tcPr>
          <w:p w14:paraId="446F55A8" w14:textId="1E2121B9" w:rsidR="00F4270D" w:rsidRPr="00A77330" w:rsidRDefault="00F4270D" w:rsidP="00F4270D">
            <w:pPr>
              <w:spacing w:line="276" w:lineRule="auto"/>
              <w:jc w:val="center"/>
              <w:rPr>
                <w:rFonts w:cs="Tahoma"/>
                <w:color w:val="000000"/>
                <w:szCs w:val="20"/>
              </w:rPr>
            </w:pPr>
            <w:r>
              <w:rPr>
                <w:rFonts w:cs="Tahoma"/>
                <w:color w:val="000000"/>
                <w:szCs w:val="20"/>
              </w:rPr>
              <w:t>RUB</w:t>
            </w:r>
          </w:p>
        </w:tc>
        <w:tc>
          <w:tcPr>
            <w:tcW w:w="2327" w:type="dxa"/>
            <w:vAlign w:val="center"/>
          </w:tcPr>
          <w:p w14:paraId="7E35F92D" w14:textId="77777777" w:rsidR="00F4270D" w:rsidRDefault="00F4270D" w:rsidP="00F4270D">
            <w:pPr>
              <w:spacing w:line="276" w:lineRule="auto"/>
              <w:ind w:firstLine="189"/>
              <w:jc w:val="center"/>
              <w:rPr>
                <w:rFonts w:cs="Tahoma"/>
                <w:color w:val="262626"/>
                <w:szCs w:val="20"/>
                <w:shd w:val="clear" w:color="auto" w:fill="FFFFFF"/>
                <w:lang w:val="en-US"/>
              </w:rPr>
            </w:pPr>
          </w:p>
        </w:tc>
      </w:tr>
      <w:tr w:rsidR="00F4270D" w:rsidRPr="00DA333E" w14:paraId="53B90F0E" w14:textId="77777777" w:rsidTr="00F4270D">
        <w:trPr>
          <w:trHeight w:val="365"/>
        </w:trPr>
        <w:tc>
          <w:tcPr>
            <w:tcW w:w="2087" w:type="dxa"/>
            <w:vAlign w:val="center"/>
          </w:tcPr>
          <w:p w14:paraId="1C44BC50" w14:textId="77777777" w:rsidR="00F4270D" w:rsidRPr="00636E22" w:rsidRDefault="00F4270D" w:rsidP="00F4270D">
            <w:pPr>
              <w:spacing w:line="276" w:lineRule="auto"/>
              <w:rPr>
                <w:rFonts w:cs="Tahoma"/>
                <w:color w:val="000000"/>
                <w:szCs w:val="20"/>
              </w:rPr>
            </w:pPr>
            <w:r>
              <w:rPr>
                <w:rFonts w:cs="Tahoma"/>
                <w:color w:val="000000"/>
                <w:szCs w:val="20"/>
                <w:lang w:val="en-US"/>
              </w:rPr>
              <w:t>MOEX</w:t>
            </w:r>
            <w:r w:rsidRPr="00636E22">
              <w:rPr>
                <w:rFonts w:cs="Tahoma"/>
                <w:color w:val="000000"/>
                <w:szCs w:val="20"/>
                <w:lang w:val="en-US"/>
              </w:rPr>
              <w:t>BMI</w:t>
            </w:r>
          </w:p>
        </w:tc>
        <w:tc>
          <w:tcPr>
            <w:tcW w:w="5410" w:type="dxa"/>
            <w:vAlign w:val="center"/>
          </w:tcPr>
          <w:p w14:paraId="13F91950"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Pr>
                <w:rFonts w:cs="Tahoma"/>
                <w:color w:val="000000"/>
                <w:szCs w:val="20"/>
              </w:rPr>
              <w:t>МосБиржи</w:t>
            </w:r>
            <w:proofErr w:type="spellEnd"/>
            <w:r w:rsidRPr="00636E22">
              <w:rPr>
                <w:rFonts w:cs="Tahoma"/>
                <w:color w:val="000000"/>
                <w:szCs w:val="20"/>
              </w:rPr>
              <w:t xml:space="preserve">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564CDA24" w14:textId="77777777" w:rsidR="00F4270D" w:rsidRPr="00636E22" w:rsidRDefault="00F4270D" w:rsidP="00F4270D">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Broad Market Index</w:t>
            </w:r>
          </w:p>
        </w:tc>
        <w:tc>
          <w:tcPr>
            <w:tcW w:w="959" w:type="dxa"/>
            <w:shd w:val="clear" w:color="auto" w:fill="auto"/>
            <w:noWrap/>
            <w:vAlign w:val="center"/>
            <w:hideMark/>
          </w:tcPr>
          <w:p w14:paraId="5D598D3D"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4F8C4828" w14:textId="77777777" w:rsidR="00F4270D" w:rsidRPr="004252D0" w:rsidRDefault="00F4270D"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F4270D" w:rsidRPr="00636E22" w14:paraId="4DBBB000" w14:textId="77777777" w:rsidTr="00F4270D">
        <w:trPr>
          <w:trHeight w:val="20"/>
        </w:trPr>
        <w:tc>
          <w:tcPr>
            <w:tcW w:w="2087" w:type="dxa"/>
            <w:vAlign w:val="center"/>
          </w:tcPr>
          <w:p w14:paraId="7D8374D5" w14:textId="77777777" w:rsidR="00F4270D" w:rsidRPr="00636E22" w:rsidRDefault="00F4270D" w:rsidP="00F4270D">
            <w:pPr>
              <w:spacing w:line="276" w:lineRule="auto"/>
              <w:rPr>
                <w:rFonts w:cs="Tahoma"/>
                <w:color w:val="000000"/>
                <w:szCs w:val="20"/>
              </w:rPr>
            </w:pPr>
            <w:r w:rsidRPr="00636E22">
              <w:rPr>
                <w:rFonts w:cs="Tahoma"/>
                <w:color w:val="000000"/>
                <w:szCs w:val="20"/>
                <w:lang w:val="en-US"/>
              </w:rPr>
              <w:t>RUBMI</w:t>
            </w:r>
          </w:p>
        </w:tc>
        <w:tc>
          <w:tcPr>
            <w:tcW w:w="5410" w:type="dxa"/>
            <w:vAlign w:val="center"/>
          </w:tcPr>
          <w:p w14:paraId="37260D09"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широкого</w:t>
            </w:r>
            <w:proofErr w:type="spellEnd"/>
            <w:r w:rsidRPr="00636E22">
              <w:rPr>
                <w:rFonts w:cs="Tahoma"/>
                <w:color w:val="000000"/>
                <w:szCs w:val="20"/>
              </w:rPr>
              <w:t xml:space="preserve"> </w:t>
            </w:r>
            <w:proofErr w:type="spellStart"/>
            <w:r w:rsidRPr="00636E22">
              <w:rPr>
                <w:rFonts w:cs="Tahoma"/>
                <w:color w:val="000000"/>
                <w:szCs w:val="20"/>
              </w:rPr>
              <w:t>рынка</w:t>
            </w:r>
            <w:proofErr w:type="spellEnd"/>
          </w:p>
        </w:tc>
        <w:tc>
          <w:tcPr>
            <w:tcW w:w="4287" w:type="dxa"/>
            <w:shd w:val="clear" w:color="auto" w:fill="auto"/>
            <w:vAlign w:val="center"/>
            <w:hideMark/>
          </w:tcPr>
          <w:p w14:paraId="49CEDD46"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 xml:space="preserve">RTS Broad Market Index </w:t>
            </w:r>
          </w:p>
        </w:tc>
        <w:tc>
          <w:tcPr>
            <w:tcW w:w="959" w:type="dxa"/>
            <w:shd w:val="clear" w:color="auto" w:fill="auto"/>
            <w:noWrap/>
            <w:vAlign w:val="center"/>
            <w:hideMark/>
          </w:tcPr>
          <w:p w14:paraId="200B9974"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780AB481" w14:textId="77777777" w:rsidR="00F4270D" w:rsidRPr="00636E22" w:rsidRDefault="00F4270D" w:rsidP="00F4270D">
            <w:pPr>
              <w:spacing w:line="276" w:lineRule="auto"/>
              <w:ind w:hanging="520"/>
              <w:jc w:val="center"/>
              <w:rPr>
                <w:rFonts w:cs="Tahoma"/>
                <w:color w:val="262626"/>
                <w:szCs w:val="20"/>
                <w:shd w:val="clear" w:color="auto" w:fill="FFFFFF"/>
              </w:rPr>
            </w:pPr>
          </w:p>
        </w:tc>
      </w:tr>
      <w:tr w:rsidR="00F4270D" w:rsidRPr="00636E22" w14:paraId="5F589E07" w14:textId="77777777" w:rsidTr="00F4270D">
        <w:trPr>
          <w:trHeight w:val="20"/>
        </w:trPr>
        <w:tc>
          <w:tcPr>
            <w:tcW w:w="2087" w:type="dxa"/>
            <w:vAlign w:val="center"/>
          </w:tcPr>
          <w:p w14:paraId="345BC2A6" w14:textId="77777777" w:rsidR="00F4270D" w:rsidRPr="00636E22" w:rsidRDefault="00F4270D" w:rsidP="00F4270D">
            <w:pPr>
              <w:spacing w:line="276" w:lineRule="auto"/>
              <w:rPr>
                <w:rFonts w:eastAsia="Arial" w:cs="Tahoma"/>
                <w:color w:val="000000"/>
                <w:szCs w:val="20"/>
              </w:rPr>
            </w:pPr>
            <w:r w:rsidRPr="006A24AF">
              <w:rPr>
                <w:lang w:val="en-US"/>
              </w:rPr>
              <w:t>MCXSM</w:t>
            </w:r>
          </w:p>
        </w:tc>
        <w:tc>
          <w:tcPr>
            <w:tcW w:w="5410" w:type="dxa"/>
            <w:vAlign w:val="center"/>
          </w:tcPr>
          <w:p w14:paraId="3F471B31"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средней и малой капитализации</w:t>
            </w:r>
            <w:r w:rsidRPr="00AE13E0" w:rsidDel="00141CDA">
              <w:rPr>
                <w:rFonts w:cs="Tahoma"/>
                <w:color w:val="000000"/>
                <w:szCs w:val="20"/>
                <w:lang w:val="ru-RU"/>
              </w:rPr>
              <w:t xml:space="preserve"> </w:t>
            </w:r>
          </w:p>
        </w:tc>
        <w:tc>
          <w:tcPr>
            <w:tcW w:w="4287" w:type="dxa"/>
            <w:shd w:val="clear" w:color="auto" w:fill="auto"/>
            <w:vAlign w:val="center"/>
            <w:hideMark/>
          </w:tcPr>
          <w:p w14:paraId="25EB0C2E" w14:textId="77777777" w:rsidR="00F4270D" w:rsidRPr="00636E22" w:rsidRDefault="00F4270D" w:rsidP="00F4270D">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SMID Index</w:t>
            </w:r>
          </w:p>
        </w:tc>
        <w:tc>
          <w:tcPr>
            <w:tcW w:w="959" w:type="dxa"/>
            <w:shd w:val="clear" w:color="auto" w:fill="auto"/>
            <w:noWrap/>
            <w:vAlign w:val="center"/>
            <w:hideMark/>
          </w:tcPr>
          <w:p w14:paraId="453F115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F88D4CE" w14:textId="77777777" w:rsidR="00F4270D" w:rsidRPr="004252D0" w:rsidRDefault="00F4270D" w:rsidP="00F4270D">
            <w:pPr>
              <w:spacing w:line="276" w:lineRule="auto"/>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F4270D" w:rsidRPr="00636E22" w14:paraId="528405F7" w14:textId="77777777" w:rsidTr="00F4270D">
        <w:trPr>
          <w:trHeight w:val="20"/>
        </w:trPr>
        <w:tc>
          <w:tcPr>
            <w:tcW w:w="2087" w:type="dxa"/>
            <w:vAlign w:val="center"/>
          </w:tcPr>
          <w:p w14:paraId="65B35F69" w14:textId="77777777" w:rsidR="00F4270D" w:rsidRPr="00636E22" w:rsidRDefault="00F4270D" w:rsidP="00F4270D">
            <w:pPr>
              <w:spacing w:line="276" w:lineRule="auto"/>
              <w:rPr>
                <w:rFonts w:eastAsia="Arial" w:cs="Tahoma"/>
                <w:color w:val="000000"/>
                <w:szCs w:val="20"/>
              </w:rPr>
            </w:pPr>
            <w:r w:rsidRPr="006A24AF">
              <w:rPr>
                <w:lang w:val="en-US"/>
              </w:rPr>
              <w:t>RTSSM</w:t>
            </w:r>
          </w:p>
        </w:tc>
        <w:tc>
          <w:tcPr>
            <w:tcW w:w="5410" w:type="dxa"/>
            <w:vAlign w:val="center"/>
          </w:tcPr>
          <w:p w14:paraId="2D603C6D"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средней и малой капитализации</w:t>
            </w:r>
          </w:p>
        </w:tc>
        <w:tc>
          <w:tcPr>
            <w:tcW w:w="4287" w:type="dxa"/>
            <w:shd w:val="clear" w:color="auto" w:fill="auto"/>
            <w:vAlign w:val="center"/>
            <w:hideMark/>
          </w:tcPr>
          <w:p w14:paraId="5FFAF00C" w14:textId="77777777" w:rsidR="00F4270D" w:rsidRPr="00636E22" w:rsidRDefault="00F4270D" w:rsidP="00F4270D">
            <w:pPr>
              <w:spacing w:line="276" w:lineRule="auto"/>
              <w:rPr>
                <w:rFonts w:cs="Tahoma"/>
                <w:color w:val="000000"/>
                <w:szCs w:val="20"/>
                <w:lang w:val="en-US"/>
              </w:rPr>
            </w:pPr>
            <w:r w:rsidRPr="00C5460B">
              <w:rPr>
                <w:rFonts w:cs="Tahoma"/>
                <w:color w:val="000000"/>
                <w:szCs w:val="20"/>
                <w:lang w:val="en-US"/>
              </w:rPr>
              <w:t>RTS SMID Index</w:t>
            </w:r>
          </w:p>
        </w:tc>
        <w:tc>
          <w:tcPr>
            <w:tcW w:w="959" w:type="dxa"/>
            <w:shd w:val="clear" w:color="auto" w:fill="auto"/>
            <w:noWrap/>
            <w:vAlign w:val="center"/>
            <w:hideMark/>
          </w:tcPr>
          <w:p w14:paraId="38D7DD0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C46C86E" w14:textId="77777777" w:rsidR="00F4270D" w:rsidRPr="00636E22" w:rsidRDefault="00F4270D" w:rsidP="00F4270D">
            <w:pPr>
              <w:spacing w:line="276" w:lineRule="auto"/>
              <w:ind w:hanging="520"/>
              <w:jc w:val="center"/>
              <w:rPr>
                <w:rFonts w:cs="Tahoma"/>
                <w:color w:val="262626"/>
                <w:szCs w:val="20"/>
                <w:shd w:val="clear" w:color="auto" w:fill="FFFFFF"/>
              </w:rPr>
            </w:pPr>
          </w:p>
        </w:tc>
      </w:tr>
      <w:tr w:rsidR="00F4270D" w:rsidRPr="00DA333E" w14:paraId="1844321B" w14:textId="77777777" w:rsidTr="00F4270D">
        <w:trPr>
          <w:trHeight w:val="20"/>
        </w:trPr>
        <w:tc>
          <w:tcPr>
            <w:tcW w:w="2087" w:type="dxa"/>
            <w:vAlign w:val="center"/>
          </w:tcPr>
          <w:p w14:paraId="2DE5C50D" w14:textId="77777777" w:rsidR="00F4270D" w:rsidRPr="00636E22" w:rsidRDefault="00F4270D" w:rsidP="00F4270D">
            <w:pPr>
              <w:spacing w:line="276" w:lineRule="auto"/>
              <w:rPr>
                <w:rFonts w:eastAsia="Arial" w:cs="Tahoma"/>
                <w:color w:val="000000"/>
                <w:szCs w:val="20"/>
              </w:rPr>
            </w:pPr>
            <w:r>
              <w:rPr>
                <w:rFonts w:cs="Tahoma"/>
                <w:color w:val="000000"/>
                <w:szCs w:val="20"/>
                <w:lang w:val="en-US"/>
              </w:rPr>
              <w:t>MOEXINN</w:t>
            </w:r>
          </w:p>
        </w:tc>
        <w:tc>
          <w:tcPr>
            <w:tcW w:w="5410" w:type="dxa"/>
            <w:vAlign w:val="center"/>
          </w:tcPr>
          <w:p w14:paraId="62C541E9" w14:textId="77777777" w:rsidR="00F4270D" w:rsidRPr="00C5460B" w:rsidRDefault="00F4270D" w:rsidP="00F4270D">
            <w:pPr>
              <w:spacing w:line="276" w:lineRule="auto"/>
              <w:rPr>
                <w:rFonts w:cs="Tahoma"/>
                <w:color w:val="000000"/>
                <w:szCs w:val="20"/>
              </w:rPr>
            </w:pPr>
            <w:proofErr w:type="spellStart"/>
            <w:r w:rsidRPr="00BC19D9">
              <w:rPr>
                <w:rFonts w:cs="Tahoma"/>
                <w:color w:val="000000"/>
                <w:szCs w:val="20"/>
              </w:rPr>
              <w:t>Индекс</w:t>
            </w:r>
            <w:proofErr w:type="spellEnd"/>
            <w:r w:rsidRPr="00BC19D9">
              <w:rPr>
                <w:rFonts w:cs="Tahoma"/>
                <w:color w:val="000000"/>
                <w:szCs w:val="20"/>
              </w:rPr>
              <w:t xml:space="preserve"> </w:t>
            </w:r>
            <w:proofErr w:type="spellStart"/>
            <w:r w:rsidRPr="00BC19D9">
              <w:rPr>
                <w:rFonts w:cs="Tahoma"/>
                <w:color w:val="000000"/>
                <w:szCs w:val="20"/>
              </w:rPr>
              <w:t>МосБиржи</w:t>
            </w:r>
            <w:proofErr w:type="spellEnd"/>
            <w:r w:rsidRPr="00BC19D9">
              <w:rPr>
                <w:rFonts w:cs="Tahoma"/>
                <w:color w:val="000000"/>
                <w:szCs w:val="20"/>
              </w:rPr>
              <w:t xml:space="preserve"> </w:t>
            </w:r>
            <w:proofErr w:type="spellStart"/>
            <w:r w:rsidRPr="00BC19D9">
              <w:rPr>
                <w:rFonts w:cs="Tahoma"/>
                <w:color w:val="000000"/>
                <w:szCs w:val="20"/>
              </w:rPr>
              <w:t>инноваций</w:t>
            </w:r>
            <w:proofErr w:type="spellEnd"/>
          </w:p>
        </w:tc>
        <w:tc>
          <w:tcPr>
            <w:tcW w:w="4287" w:type="dxa"/>
            <w:shd w:val="clear" w:color="auto" w:fill="auto"/>
            <w:vAlign w:val="center"/>
            <w:hideMark/>
          </w:tcPr>
          <w:p w14:paraId="447E7EB5" w14:textId="77777777" w:rsidR="00F4270D" w:rsidRPr="00A730E4" w:rsidRDefault="00F4270D" w:rsidP="00F4270D">
            <w:pPr>
              <w:spacing w:line="276" w:lineRule="auto"/>
              <w:rPr>
                <w:rFonts w:cs="Tahoma"/>
                <w:color w:val="000000"/>
                <w:szCs w:val="20"/>
                <w:lang w:val="en-US"/>
              </w:rPr>
            </w:pPr>
            <w:r>
              <w:rPr>
                <w:rFonts w:cs="Tahoma"/>
                <w:color w:val="000000"/>
                <w:szCs w:val="20"/>
                <w:lang w:val="en-US"/>
              </w:rPr>
              <w:t xml:space="preserve">MOEX </w:t>
            </w:r>
            <w:r w:rsidRPr="00C5460B">
              <w:rPr>
                <w:rFonts w:cs="Tahoma"/>
                <w:color w:val="000000"/>
                <w:szCs w:val="20"/>
                <w:lang w:val="en-US"/>
              </w:rPr>
              <w:t>Innovation</w:t>
            </w:r>
            <w:r w:rsidRPr="00A730E4">
              <w:rPr>
                <w:rFonts w:cs="Tahoma"/>
                <w:color w:val="000000"/>
                <w:szCs w:val="20"/>
                <w:lang w:val="en-US"/>
              </w:rPr>
              <w:t xml:space="preserve"> </w:t>
            </w:r>
            <w:r w:rsidRPr="00C5460B">
              <w:rPr>
                <w:rFonts w:cs="Tahoma"/>
                <w:color w:val="000000"/>
                <w:szCs w:val="20"/>
                <w:lang w:val="en-US"/>
              </w:rPr>
              <w:t>Index</w:t>
            </w:r>
          </w:p>
        </w:tc>
        <w:tc>
          <w:tcPr>
            <w:tcW w:w="959" w:type="dxa"/>
            <w:shd w:val="clear" w:color="auto" w:fill="auto"/>
            <w:noWrap/>
            <w:vAlign w:val="center"/>
            <w:hideMark/>
          </w:tcPr>
          <w:p w14:paraId="43CFB14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restart"/>
            <w:vAlign w:val="center"/>
          </w:tcPr>
          <w:p w14:paraId="11D0F498" w14:textId="77777777" w:rsidR="00F4270D" w:rsidRPr="004252D0" w:rsidRDefault="00F4270D"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every</w:t>
            </w:r>
            <w:r w:rsidRPr="004252D0">
              <w:rPr>
                <w:rFonts w:cs="Tahoma"/>
                <w:color w:val="262626"/>
                <w:szCs w:val="20"/>
                <w:shd w:val="clear" w:color="auto" w:fill="FFFFFF"/>
                <w:lang w:val="en-US"/>
              </w:rPr>
              <w:t xml:space="preserve"> 15 </w:t>
            </w:r>
            <w:r>
              <w:rPr>
                <w:rFonts w:cs="Tahoma"/>
                <w:color w:val="262626"/>
                <w:szCs w:val="20"/>
                <w:shd w:val="clear" w:color="auto" w:fill="FFFFFF"/>
                <w:lang w:val="en-US"/>
              </w:rPr>
              <w:t>sec</w:t>
            </w:r>
            <w:r w:rsidRPr="004252D0">
              <w:rPr>
                <w:rFonts w:cs="Tahoma"/>
                <w:color w:val="262626"/>
                <w:szCs w:val="20"/>
                <w:shd w:val="clear" w:color="auto" w:fill="FFFFFF"/>
                <w:lang w:val="en-US"/>
              </w:rPr>
              <w:t xml:space="preserve"> </w:t>
            </w:r>
            <w:r>
              <w:rPr>
                <w:rFonts w:cs="Tahoma"/>
                <w:color w:val="262626"/>
                <w:szCs w:val="20"/>
                <w:shd w:val="clear" w:color="auto" w:fill="FFFFFF"/>
                <w:lang w:val="en-US"/>
              </w:rPr>
              <w:t>throughout the</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main</w:t>
            </w:r>
            <w:r w:rsidRPr="001C039E">
              <w:rPr>
                <w:rFonts w:cs="Tahoma"/>
                <w:color w:val="262626"/>
                <w:szCs w:val="20"/>
                <w:shd w:val="clear" w:color="auto" w:fill="FFFFFF"/>
                <w:lang w:val="en-US"/>
              </w:rPr>
              <w:t xml:space="preserve"> </w:t>
            </w:r>
            <w:r>
              <w:rPr>
                <w:rFonts w:cs="Tahoma"/>
                <w:color w:val="262626"/>
                <w:szCs w:val="20"/>
                <w:shd w:val="clear" w:color="auto" w:fill="FFFFFF"/>
                <w:lang w:val="en-US"/>
              </w:rPr>
              <w:t>session</w:t>
            </w:r>
          </w:p>
        </w:tc>
      </w:tr>
      <w:tr w:rsidR="00F4270D" w:rsidRPr="00636E22" w14:paraId="33E326A3" w14:textId="77777777" w:rsidTr="00F4270D">
        <w:trPr>
          <w:trHeight w:val="20"/>
        </w:trPr>
        <w:tc>
          <w:tcPr>
            <w:tcW w:w="2087" w:type="dxa"/>
            <w:vAlign w:val="center"/>
          </w:tcPr>
          <w:p w14:paraId="0B42E2D8"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MOEXOG</w:t>
            </w:r>
          </w:p>
        </w:tc>
        <w:tc>
          <w:tcPr>
            <w:tcW w:w="5410" w:type="dxa"/>
            <w:vAlign w:val="center"/>
          </w:tcPr>
          <w:p w14:paraId="20053251" w14:textId="77777777" w:rsidR="00F4270D" w:rsidRPr="00AE13E0" w:rsidRDefault="00F4270D" w:rsidP="00F4270D">
            <w:pPr>
              <w:spacing w:line="276" w:lineRule="auto"/>
              <w:rPr>
                <w:rFonts w:cs="Tahoma"/>
                <w:color w:val="000000"/>
                <w:szCs w:val="20"/>
                <w:highlight w:val="yellow"/>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нефти и газа</w:t>
            </w:r>
          </w:p>
        </w:tc>
        <w:tc>
          <w:tcPr>
            <w:tcW w:w="4287" w:type="dxa"/>
            <w:shd w:val="clear" w:color="auto" w:fill="auto"/>
            <w:vAlign w:val="center"/>
            <w:hideMark/>
          </w:tcPr>
          <w:p w14:paraId="02680999" w14:textId="77777777" w:rsidR="00F4270D" w:rsidRPr="007E159A" w:rsidRDefault="00F4270D" w:rsidP="00F4270D">
            <w:pPr>
              <w:spacing w:line="276" w:lineRule="auto"/>
              <w:rPr>
                <w:rFonts w:cs="Tahoma"/>
                <w:color w:val="000000"/>
                <w:szCs w:val="20"/>
                <w:highlight w:val="yellow"/>
                <w:lang w:val="en-US"/>
              </w:rPr>
            </w:pPr>
            <w:r w:rsidRPr="003D64B2">
              <w:rPr>
                <w:rFonts w:cs="Tahoma"/>
                <w:color w:val="000000"/>
                <w:szCs w:val="20"/>
                <w:lang w:val="en-US"/>
              </w:rPr>
              <w:t>MOEX Oil and Gas Index</w:t>
            </w:r>
          </w:p>
        </w:tc>
        <w:tc>
          <w:tcPr>
            <w:tcW w:w="959" w:type="dxa"/>
            <w:shd w:val="clear" w:color="auto" w:fill="auto"/>
            <w:noWrap/>
            <w:vAlign w:val="center"/>
            <w:hideMark/>
          </w:tcPr>
          <w:p w14:paraId="6C44E09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968C891"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B18040A" w14:textId="77777777" w:rsidTr="00F4270D">
        <w:trPr>
          <w:trHeight w:val="20"/>
        </w:trPr>
        <w:tc>
          <w:tcPr>
            <w:tcW w:w="2087" w:type="dxa"/>
            <w:vAlign w:val="center"/>
          </w:tcPr>
          <w:p w14:paraId="2C4E0B64"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RTSog</w:t>
            </w:r>
            <w:proofErr w:type="spellEnd"/>
          </w:p>
        </w:tc>
        <w:tc>
          <w:tcPr>
            <w:tcW w:w="5410" w:type="dxa"/>
            <w:vAlign w:val="center"/>
          </w:tcPr>
          <w:p w14:paraId="4917BC71"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нефти и газа</w:t>
            </w:r>
          </w:p>
        </w:tc>
        <w:tc>
          <w:tcPr>
            <w:tcW w:w="4287" w:type="dxa"/>
            <w:shd w:val="clear" w:color="auto" w:fill="auto"/>
            <w:vAlign w:val="center"/>
            <w:hideMark/>
          </w:tcPr>
          <w:p w14:paraId="2EA50EF9"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Oil &amp; Gas Index</w:t>
            </w:r>
          </w:p>
        </w:tc>
        <w:tc>
          <w:tcPr>
            <w:tcW w:w="959" w:type="dxa"/>
            <w:shd w:val="clear" w:color="auto" w:fill="auto"/>
            <w:noWrap/>
            <w:vAlign w:val="center"/>
            <w:hideMark/>
          </w:tcPr>
          <w:p w14:paraId="0D3C2AB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83F9A87"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D18CE72" w14:textId="77777777" w:rsidTr="00F4270D">
        <w:trPr>
          <w:trHeight w:val="20"/>
        </w:trPr>
        <w:tc>
          <w:tcPr>
            <w:tcW w:w="2087" w:type="dxa"/>
            <w:vAlign w:val="center"/>
          </w:tcPr>
          <w:p w14:paraId="035FA2B1"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MOEXEU</w:t>
            </w:r>
          </w:p>
        </w:tc>
        <w:tc>
          <w:tcPr>
            <w:tcW w:w="5410" w:type="dxa"/>
            <w:vAlign w:val="center"/>
          </w:tcPr>
          <w:p w14:paraId="06F1167A" w14:textId="77777777" w:rsidR="00F4270D" w:rsidRPr="00D635E4"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электроэнергетики</w:t>
            </w:r>
            <w:proofErr w:type="spellEnd"/>
          </w:p>
        </w:tc>
        <w:tc>
          <w:tcPr>
            <w:tcW w:w="4287" w:type="dxa"/>
            <w:shd w:val="clear" w:color="auto" w:fill="auto"/>
            <w:vAlign w:val="center"/>
            <w:hideMark/>
          </w:tcPr>
          <w:p w14:paraId="69F8064F" w14:textId="77777777" w:rsidR="00F4270D" w:rsidRPr="00636E22" w:rsidRDefault="00F4270D" w:rsidP="00F4270D">
            <w:pPr>
              <w:spacing w:line="276" w:lineRule="auto"/>
              <w:rPr>
                <w:rFonts w:cs="Tahoma"/>
                <w:color w:val="000000"/>
                <w:szCs w:val="20"/>
                <w:lang w:val="en-US"/>
              </w:rPr>
            </w:pPr>
            <w:r w:rsidRPr="002B3F8A">
              <w:rPr>
                <w:rFonts w:cs="Tahoma"/>
                <w:color w:val="000000"/>
                <w:szCs w:val="20"/>
                <w:lang w:val="en-US"/>
              </w:rPr>
              <w:t>MOEX Electric Utilities</w:t>
            </w:r>
          </w:p>
        </w:tc>
        <w:tc>
          <w:tcPr>
            <w:tcW w:w="959" w:type="dxa"/>
            <w:shd w:val="clear" w:color="auto" w:fill="auto"/>
            <w:noWrap/>
            <w:vAlign w:val="center"/>
            <w:hideMark/>
          </w:tcPr>
          <w:p w14:paraId="6B16E32E"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68165DC9"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0F720E2" w14:textId="77777777" w:rsidTr="00F4270D">
        <w:trPr>
          <w:trHeight w:val="20"/>
        </w:trPr>
        <w:tc>
          <w:tcPr>
            <w:tcW w:w="2087" w:type="dxa"/>
            <w:vAlign w:val="center"/>
          </w:tcPr>
          <w:p w14:paraId="7BB4D0DD"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RTSeu</w:t>
            </w:r>
            <w:proofErr w:type="spellEnd"/>
          </w:p>
        </w:tc>
        <w:tc>
          <w:tcPr>
            <w:tcW w:w="5410" w:type="dxa"/>
            <w:vAlign w:val="center"/>
          </w:tcPr>
          <w:p w14:paraId="62BDAC3D" w14:textId="77777777" w:rsidR="00F4270D" w:rsidRPr="00331D7A" w:rsidRDefault="00F4270D" w:rsidP="00F4270D">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электроэнергетики</w:t>
            </w:r>
            <w:proofErr w:type="spellEnd"/>
          </w:p>
        </w:tc>
        <w:tc>
          <w:tcPr>
            <w:tcW w:w="4287" w:type="dxa"/>
            <w:shd w:val="clear" w:color="auto" w:fill="auto"/>
            <w:vAlign w:val="center"/>
            <w:hideMark/>
          </w:tcPr>
          <w:p w14:paraId="2185870A"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Electric Utilities Index</w:t>
            </w:r>
          </w:p>
        </w:tc>
        <w:tc>
          <w:tcPr>
            <w:tcW w:w="959" w:type="dxa"/>
            <w:shd w:val="clear" w:color="auto" w:fill="auto"/>
            <w:noWrap/>
            <w:vAlign w:val="center"/>
            <w:hideMark/>
          </w:tcPr>
          <w:p w14:paraId="1A9A4D2C"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C8F4FDA"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6A25A123" w14:textId="77777777" w:rsidTr="00F4270D">
        <w:trPr>
          <w:trHeight w:val="20"/>
        </w:trPr>
        <w:tc>
          <w:tcPr>
            <w:tcW w:w="2087" w:type="dxa"/>
            <w:vAlign w:val="center"/>
          </w:tcPr>
          <w:p w14:paraId="73B54AE6"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MOEXTL</w:t>
            </w:r>
          </w:p>
        </w:tc>
        <w:tc>
          <w:tcPr>
            <w:tcW w:w="5410" w:type="dxa"/>
            <w:vAlign w:val="center"/>
          </w:tcPr>
          <w:p w14:paraId="0D0760BB"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2B3F8A">
              <w:rPr>
                <w:rFonts w:cs="Tahoma"/>
                <w:color w:val="000000"/>
                <w:szCs w:val="20"/>
              </w:rPr>
              <w:t>МосБиржи</w:t>
            </w:r>
            <w:proofErr w:type="spellEnd"/>
            <w:r w:rsidRPr="002B3F8A">
              <w:rPr>
                <w:rFonts w:cs="Tahoma"/>
                <w:color w:val="000000"/>
                <w:szCs w:val="20"/>
              </w:rPr>
              <w:t xml:space="preserve"> </w:t>
            </w:r>
            <w:proofErr w:type="spellStart"/>
            <w:r w:rsidRPr="002B3F8A">
              <w:rPr>
                <w:rFonts w:cs="Tahoma"/>
                <w:color w:val="000000"/>
                <w:szCs w:val="20"/>
              </w:rPr>
              <w:t>телекоммуникаций</w:t>
            </w:r>
            <w:proofErr w:type="spellEnd"/>
          </w:p>
        </w:tc>
        <w:tc>
          <w:tcPr>
            <w:tcW w:w="4287" w:type="dxa"/>
            <w:shd w:val="clear" w:color="auto" w:fill="auto"/>
            <w:vAlign w:val="center"/>
            <w:hideMark/>
          </w:tcPr>
          <w:p w14:paraId="6F168D1E" w14:textId="77777777" w:rsidR="00F4270D" w:rsidRPr="00636E22" w:rsidRDefault="00F4270D" w:rsidP="00F4270D">
            <w:pPr>
              <w:spacing w:line="276" w:lineRule="auto"/>
              <w:rPr>
                <w:rFonts w:cs="Tahoma"/>
                <w:color w:val="000000"/>
                <w:szCs w:val="20"/>
                <w:lang w:val="en-US"/>
              </w:rPr>
            </w:pPr>
            <w:r w:rsidRPr="00CC67FD">
              <w:rPr>
                <w:rFonts w:cs="Tahoma"/>
                <w:color w:val="000000"/>
                <w:szCs w:val="20"/>
                <w:lang w:val="en-US"/>
              </w:rPr>
              <w:t>MOEX Telecommunication Index</w:t>
            </w:r>
          </w:p>
        </w:tc>
        <w:tc>
          <w:tcPr>
            <w:tcW w:w="959" w:type="dxa"/>
            <w:shd w:val="clear" w:color="auto" w:fill="auto"/>
            <w:noWrap/>
            <w:vAlign w:val="center"/>
            <w:hideMark/>
          </w:tcPr>
          <w:p w14:paraId="4F30B80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1B10AF66"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7BD6B0A3" w14:textId="77777777" w:rsidTr="00F4270D">
        <w:trPr>
          <w:trHeight w:val="20"/>
        </w:trPr>
        <w:tc>
          <w:tcPr>
            <w:tcW w:w="2087" w:type="dxa"/>
            <w:vAlign w:val="center"/>
          </w:tcPr>
          <w:p w14:paraId="40A3A7B0"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RTStl</w:t>
            </w:r>
            <w:proofErr w:type="spellEnd"/>
          </w:p>
        </w:tc>
        <w:tc>
          <w:tcPr>
            <w:tcW w:w="5410" w:type="dxa"/>
            <w:vAlign w:val="center"/>
          </w:tcPr>
          <w:p w14:paraId="6164DAF6"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телекоммуникаций</w:t>
            </w:r>
            <w:proofErr w:type="spellEnd"/>
            <w:r w:rsidRPr="00636E22">
              <w:rPr>
                <w:rFonts w:cs="Tahoma"/>
                <w:color w:val="000000"/>
                <w:szCs w:val="20"/>
              </w:rPr>
              <w:t xml:space="preserve"> </w:t>
            </w:r>
          </w:p>
        </w:tc>
        <w:tc>
          <w:tcPr>
            <w:tcW w:w="4287" w:type="dxa"/>
            <w:shd w:val="clear" w:color="auto" w:fill="auto"/>
            <w:vAlign w:val="center"/>
            <w:hideMark/>
          </w:tcPr>
          <w:p w14:paraId="7530E8E7"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Telecom Index</w:t>
            </w:r>
          </w:p>
        </w:tc>
        <w:tc>
          <w:tcPr>
            <w:tcW w:w="959" w:type="dxa"/>
            <w:shd w:val="clear" w:color="auto" w:fill="auto"/>
            <w:noWrap/>
            <w:vAlign w:val="center"/>
            <w:hideMark/>
          </w:tcPr>
          <w:p w14:paraId="7063E871"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43D92113"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DD192AB" w14:textId="77777777" w:rsidTr="00F4270D">
        <w:trPr>
          <w:trHeight w:val="20"/>
        </w:trPr>
        <w:tc>
          <w:tcPr>
            <w:tcW w:w="2087" w:type="dxa"/>
            <w:vAlign w:val="center"/>
          </w:tcPr>
          <w:p w14:paraId="76435C24"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MOEXMM</w:t>
            </w:r>
          </w:p>
        </w:tc>
        <w:tc>
          <w:tcPr>
            <w:tcW w:w="5410" w:type="dxa"/>
            <w:vAlign w:val="center"/>
          </w:tcPr>
          <w:p w14:paraId="1132C5E5"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металлов и добычи</w:t>
            </w:r>
          </w:p>
        </w:tc>
        <w:tc>
          <w:tcPr>
            <w:tcW w:w="4287" w:type="dxa"/>
            <w:shd w:val="clear" w:color="auto" w:fill="auto"/>
            <w:vAlign w:val="center"/>
            <w:hideMark/>
          </w:tcPr>
          <w:p w14:paraId="63DE9C8F" w14:textId="77777777" w:rsidR="00F4270D" w:rsidRPr="00636E22" w:rsidRDefault="00F4270D" w:rsidP="00F4270D">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Metals and Mining Index</w:t>
            </w:r>
          </w:p>
        </w:tc>
        <w:tc>
          <w:tcPr>
            <w:tcW w:w="959" w:type="dxa"/>
            <w:shd w:val="clear" w:color="auto" w:fill="auto"/>
            <w:noWrap/>
            <w:vAlign w:val="center"/>
            <w:hideMark/>
          </w:tcPr>
          <w:p w14:paraId="6E2906E4"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6FA5D14"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A562D11" w14:textId="77777777" w:rsidTr="00F4270D">
        <w:trPr>
          <w:trHeight w:val="20"/>
        </w:trPr>
        <w:tc>
          <w:tcPr>
            <w:tcW w:w="2087" w:type="dxa"/>
            <w:vAlign w:val="center"/>
          </w:tcPr>
          <w:p w14:paraId="2BF49220"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RTSmm</w:t>
            </w:r>
            <w:proofErr w:type="spellEnd"/>
          </w:p>
        </w:tc>
        <w:tc>
          <w:tcPr>
            <w:tcW w:w="5410" w:type="dxa"/>
            <w:vAlign w:val="center"/>
          </w:tcPr>
          <w:p w14:paraId="60968D98"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металлов и добычи</w:t>
            </w:r>
          </w:p>
        </w:tc>
        <w:tc>
          <w:tcPr>
            <w:tcW w:w="4287" w:type="dxa"/>
            <w:shd w:val="clear" w:color="auto" w:fill="auto"/>
            <w:vAlign w:val="center"/>
            <w:hideMark/>
          </w:tcPr>
          <w:p w14:paraId="0AC2F45C"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Metals &amp; Mining Index</w:t>
            </w:r>
          </w:p>
        </w:tc>
        <w:tc>
          <w:tcPr>
            <w:tcW w:w="959" w:type="dxa"/>
            <w:shd w:val="clear" w:color="auto" w:fill="auto"/>
            <w:noWrap/>
            <w:vAlign w:val="center"/>
            <w:hideMark/>
          </w:tcPr>
          <w:p w14:paraId="742535BA"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528B0546"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0BFE10DF" w14:textId="77777777" w:rsidTr="00F4270D">
        <w:trPr>
          <w:trHeight w:val="20"/>
        </w:trPr>
        <w:tc>
          <w:tcPr>
            <w:tcW w:w="2087" w:type="dxa"/>
            <w:vAlign w:val="center"/>
          </w:tcPr>
          <w:p w14:paraId="170BA877" w14:textId="77777777" w:rsidR="00F4270D" w:rsidRPr="00636E22" w:rsidRDefault="00F4270D" w:rsidP="00F4270D">
            <w:pPr>
              <w:spacing w:line="276" w:lineRule="auto"/>
              <w:rPr>
                <w:rFonts w:cs="Tahoma"/>
                <w:color w:val="000000"/>
                <w:szCs w:val="20"/>
              </w:rPr>
            </w:pPr>
            <w:r w:rsidRPr="00A97C93">
              <w:rPr>
                <w:rFonts w:cs="Tahoma"/>
                <w:color w:val="000000"/>
                <w:szCs w:val="20"/>
                <w:lang w:val="en-US"/>
              </w:rPr>
              <w:t>MOEXFN</w:t>
            </w:r>
          </w:p>
        </w:tc>
        <w:tc>
          <w:tcPr>
            <w:tcW w:w="5410" w:type="dxa"/>
            <w:vAlign w:val="center"/>
          </w:tcPr>
          <w:p w14:paraId="354A950E" w14:textId="77777777" w:rsidR="00F4270D" w:rsidRPr="00ED6EC4"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FD3B68">
              <w:rPr>
                <w:rFonts w:cs="Tahoma"/>
                <w:color w:val="000000"/>
                <w:szCs w:val="20"/>
              </w:rPr>
              <w:t>МосБиржи</w:t>
            </w:r>
            <w:proofErr w:type="spellEnd"/>
            <w:r w:rsidRPr="00FD3B68">
              <w:rPr>
                <w:rFonts w:cs="Tahoma"/>
                <w:color w:val="000000"/>
                <w:szCs w:val="20"/>
              </w:rPr>
              <w:t xml:space="preserve"> </w:t>
            </w:r>
            <w:proofErr w:type="spellStart"/>
            <w:r w:rsidRPr="00FD3B68">
              <w:rPr>
                <w:rFonts w:cs="Tahoma"/>
                <w:color w:val="000000"/>
                <w:szCs w:val="20"/>
              </w:rPr>
              <w:t>финансов</w:t>
            </w:r>
            <w:proofErr w:type="spellEnd"/>
          </w:p>
        </w:tc>
        <w:tc>
          <w:tcPr>
            <w:tcW w:w="4287" w:type="dxa"/>
            <w:shd w:val="clear" w:color="auto" w:fill="auto"/>
            <w:vAlign w:val="center"/>
            <w:hideMark/>
          </w:tcPr>
          <w:p w14:paraId="0944F9EE" w14:textId="77777777" w:rsidR="00F4270D" w:rsidRPr="00636E22" w:rsidRDefault="00F4270D" w:rsidP="00F4270D">
            <w:pPr>
              <w:spacing w:line="276" w:lineRule="auto"/>
              <w:rPr>
                <w:rFonts w:cs="Tahoma"/>
                <w:color w:val="000000"/>
                <w:szCs w:val="20"/>
                <w:lang w:val="en-US"/>
              </w:rPr>
            </w:pPr>
            <w:r w:rsidRPr="00FD3B68">
              <w:rPr>
                <w:rFonts w:cs="Tahoma"/>
                <w:color w:val="000000"/>
                <w:szCs w:val="20"/>
                <w:lang w:val="en-US"/>
              </w:rPr>
              <w:t>MOEX</w:t>
            </w:r>
            <w:r w:rsidRPr="00636E22">
              <w:rPr>
                <w:rFonts w:cs="Tahoma"/>
                <w:color w:val="000000"/>
                <w:szCs w:val="20"/>
                <w:lang w:val="en-US"/>
              </w:rPr>
              <w:t xml:space="preserve"> Financials Index</w:t>
            </w:r>
          </w:p>
        </w:tc>
        <w:tc>
          <w:tcPr>
            <w:tcW w:w="959" w:type="dxa"/>
            <w:shd w:val="clear" w:color="auto" w:fill="auto"/>
            <w:noWrap/>
            <w:vAlign w:val="center"/>
            <w:hideMark/>
          </w:tcPr>
          <w:p w14:paraId="3634C9A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228A2E6"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2FAE9E6F" w14:textId="77777777" w:rsidTr="00F4270D">
        <w:trPr>
          <w:trHeight w:val="20"/>
        </w:trPr>
        <w:tc>
          <w:tcPr>
            <w:tcW w:w="2087" w:type="dxa"/>
            <w:vAlign w:val="center"/>
          </w:tcPr>
          <w:p w14:paraId="2CDA0125"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lang w:val="en-US"/>
              </w:rPr>
              <w:lastRenderedPageBreak/>
              <w:t>RTSfn</w:t>
            </w:r>
            <w:proofErr w:type="spellEnd"/>
          </w:p>
        </w:tc>
        <w:tc>
          <w:tcPr>
            <w:tcW w:w="5410" w:type="dxa"/>
            <w:vAlign w:val="center"/>
          </w:tcPr>
          <w:p w14:paraId="426AC2E1" w14:textId="77777777" w:rsidR="00F4270D" w:rsidRPr="00636E22" w:rsidRDefault="00F4270D" w:rsidP="00F4270D">
            <w:pPr>
              <w:spacing w:line="276" w:lineRule="auto"/>
              <w:rPr>
                <w:rFonts w:cs="Tahoma"/>
                <w:color w:val="000000"/>
                <w:szCs w:val="20"/>
                <w:lang w:val="en-US"/>
              </w:rPr>
            </w:pPr>
            <w:proofErr w:type="spellStart"/>
            <w:r w:rsidRPr="00636E22">
              <w:rPr>
                <w:rFonts w:cs="Tahoma"/>
                <w:color w:val="000000"/>
                <w:szCs w:val="20"/>
              </w:rPr>
              <w:t>Индекс</w:t>
            </w:r>
            <w:proofErr w:type="spellEnd"/>
            <w:r w:rsidRPr="00636E22">
              <w:rPr>
                <w:rFonts w:cs="Tahoma"/>
                <w:color w:val="000000"/>
                <w:szCs w:val="20"/>
              </w:rPr>
              <w:t xml:space="preserve"> РТС </w:t>
            </w:r>
            <w:proofErr w:type="spellStart"/>
            <w:r w:rsidRPr="00636E22">
              <w:rPr>
                <w:rFonts w:cs="Tahoma"/>
                <w:color w:val="000000"/>
                <w:szCs w:val="20"/>
              </w:rPr>
              <w:t>финансов</w:t>
            </w:r>
            <w:proofErr w:type="spellEnd"/>
          </w:p>
        </w:tc>
        <w:tc>
          <w:tcPr>
            <w:tcW w:w="4287" w:type="dxa"/>
            <w:shd w:val="clear" w:color="auto" w:fill="auto"/>
            <w:vAlign w:val="center"/>
            <w:hideMark/>
          </w:tcPr>
          <w:p w14:paraId="14C314CC"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Finances Index</w:t>
            </w:r>
          </w:p>
        </w:tc>
        <w:tc>
          <w:tcPr>
            <w:tcW w:w="959" w:type="dxa"/>
            <w:shd w:val="clear" w:color="auto" w:fill="auto"/>
            <w:noWrap/>
            <w:vAlign w:val="center"/>
            <w:hideMark/>
          </w:tcPr>
          <w:p w14:paraId="1B018E8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25C5C8A1"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7D321A6A" w14:textId="77777777" w:rsidTr="00F4270D">
        <w:trPr>
          <w:trHeight w:val="20"/>
        </w:trPr>
        <w:tc>
          <w:tcPr>
            <w:tcW w:w="2087" w:type="dxa"/>
            <w:vAlign w:val="center"/>
          </w:tcPr>
          <w:p w14:paraId="5900C8E9"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MOEXCN</w:t>
            </w:r>
          </w:p>
        </w:tc>
        <w:tc>
          <w:tcPr>
            <w:tcW w:w="5410" w:type="dxa"/>
            <w:vAlign w:val="center"/>
          </w:tcPr>
          <w:p w14:paraId="0E288284"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Индекс</w:t>
            </w:r>
            <w:proofErr w:type="spellEnd"/>
            <w:r w:rsidRPr="00636E22">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потребительского</w:t>
            </w:r>
            <w:proofErr w:type="spellEnd"/>
            <w:r w:rsidRPr="00704ADB">
              <w:rPr>
                <w:rFonts w:cs="Tahoma"/>
                <w:color w:val="000000"/>
                <w:szCs w:val="20"/>
              </w:rPr>
              <w:t xml:space="preserve"> </w:t>
            </w:r>
            <w:proofErr w:type="spellStart"/>
            <w:r w:rsidRPr="00704ADB">
              <w:rPr>
                <w:rFonts w:cs="Tahoma"/>
                <w:color w:val="000000"/>
                <w:szCs w:val="20"/>
              </w:rPr>
              <w:t>сектора</w:t>
            </w:r>
            <w:proofErr w:type="spellEnd"/>
          </w:p>
        </w:tc>
        <w:tc>
          <w:tcPr>
            <w:tcW w:w="4287" w:type="dxa"/>
            <w:shd w:val="clear" w:color="auto" w:fill="auto"/>
            <w:vAlign w:val="center"/>
            <w:hideMark/>
          </w:tcPr>
          <w:p w14:paraId="4323BCB2" w14:textId="77777777" w:rsidR="00F4270D" w:rsidRPr="00636E22" w:rsidRDefault="00F4270D" w:rsidP="00F4270D">
            <w:pPr>
              <w:spacing w:line="276" w:lineRule="auto"/>
              <w:rPr>
                <w:rFonts w:cs="Tahoma"/>
                <w:color w:val="000000"/>
                <w:szCs w:val="20"/>
                <w:lang w:val="en-US"/>
              </w:rPr>
            </w:pPr>
            <w:r>
              <w:rPr>
                <w:rFonts w:cs="Tahoma"/>
                <w:color w:val="000000"/>
                <w:szCs w:val="20"/>
                <w:lang w:val="en-US"/>
              </w:rPr>
              <w:t>MOEX</w:t>
            </w:r>
            <w:r w:rsidRPr="00636E22">
              <w:rPr>
                <w:rFonts w:cs="Tahoma"/>
                <w:color w:val="000000"/>
                <w:szCs w:val="20"/>
                <w:lang w:val="en-US"/>
              </w:rPr>
              <w:t xml:space="preserve"> Consumer Index</w:t>
            </w:r>
          </w:p>
        </w:tc>
        <w:tc>
          <w:tcPr>
            <w:tcW w:w="959" w:type="dxa"/>
            <w:shd w:val="clear" w:color="auto" w:fill="auto"/>
            <w:noWrap/>
            <w:vAlign w:val="center"/>
            <w:hideMark/>
          </w:tcPr>
          <w:p w14:paraId="4D0AE216"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359055A3"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79568948" w14:textId="77777777" w:rsidTr="00F4270D">
        <w:trPr>
          <w:trHeight w:val="20"/>
        </w:trPr>
        <w:tc>
          <w:tcPr>
            <w:tcW w:w="2087" w:type="dxa"/>
            <w:vAlign w:val="center"/>
          </w:tcPr>
          <w:p w14:paraId="062C4A4D" w14:textId="77777777" w:rsidR="00F4270D" w:rsidRPr="00636E22" w:rsidRDefault="00F4270D" w:rsidP="00F4270D">
            <w:pPr>
              <w:spacing w:line="276" w:lineRule="auto"/>
              <w:rPr>
                <w:rFonts w:cs="Tahoma"/>
                <w:color w:val="000000"/>
                <w:szCs w:val="20"/>
              </w:rPr>
            </w:pPr>
            <w:proofErr w:type="spellStart"/>
            <w:r w:rsidRPr="00636E22">
              <w:rPr>
                <w:rFonts w:cs="Tahoma"/>
                <w:color w:val="000000"/>
                <w:szCs w:val="20"/>
              </w:rPr>
              <w:t>RTScr</w:t>
            </w:r>
            <w:proofErr w:type="spellEnd"/>
          </w:p>
        </w:tc>
        <w:tc>
          <w:tcPr>
            <w:tcW w:w="5410" w:type="dxa"/>
            <w:vAlign w:val="center"/>
          </w:tcPr>
          <w:p w14:paraId="6C2B0DC3"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потребительских товаров и розничной торговли</w:t>
            </w:r>
          </w:p>
        </w:tc>
        <w:tc>
          <w:tcPr>
            <w:tcW w:w="4287" w:type="dxa"/>
            <w:shd w:val="clear" w:color="auto" w:fill="auto"/>
            <w:vAlign w:val="center"/>
            <w:hideMark/>
          </w:tcPr>
          <w:p w14:paraId="4ABBEEF8" w14:textId="77777777" w:rsidR="00F4270D" w:rsidRPr="00636E22" w:rsidRDefault="00F4270D" w:rsidP="00F4270D">
            <w:pPr>
              <w:spacing w:line="276" w:lineRule="auto"/>
              <w:rPr>
                <w:rFonts w:cs="Tahoma"/>
                <w:color w:val="000000"/>
                <w:szCs w:val="20"/>
                <w:lang w:val="en-US"/>
              </w:rPr>
            </w:pPr>
            <w:r w:rsidRPr="00636E22">
              <w:rPr>
                <w:rFonts w:cs="Tahoma"/>
                <w:color w:val="000000"/>
                <w:szCs w:val="20"/>
                <w:lang w:val="en-US"/>
              </w:rPr>
              <w:t>RTS Consumer &amp; Retail Index</w:t>
            </w:r>
          </w:p>
        </w:tc>
        <w:tc>
          <w:tcPr>
            <w:tcW w:w="959" w:type="dxa"/>
            <w:shd w:val="clear" w:color="auto" w:fill="auto"/>
            <w:noWrap/>
            <w:vAlign w:val="center"/>
            <w:hideMark/>
          </w:tcPr>
          <w:p w14:paraId="26CB871F"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90B80BC"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7D91827" w14:textId="77777777" w:rsidTr="00F4270D">
        <w:trPr>
          <w:trHeight w:val="20"/>
        </w:trPr>
        <w:tc>
          <w:tcPr>
            <w:tcW w:w="2087" w:type="dxa"/>
            <w:vAlign w:val="center"/>
          </w:tcPr>
          <w:p w14:paraId="07DD78F5"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MOEXCH</w:t>
            </w:r>
          </w:p>
        </w:tc>
        <w:tc>
          <w:tcPr>
            <w:tcW w:w="5410" w:type="dxa"/>
            <w:vAlign w:val="center"/>
          </w:tcPr>
          <w:p w14:paraId="567614C3"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 xml:space="preserve">Индекс </w:t>
            </w:r>
            <w:proofErr w:type="spellStart"/>
            <w:r w:rsidRPr="00AE13E0">
              <w:rPr>
                <w:rFonts w:cs="Tahoma"/>
                <w:color w:val="000000"/>
                <w:szCs w:val="20"/>
                <w:lang w:val="ru-RU"/>
              </w:rPr>
              <w:t>МосБиржи</w:t>
            </w:r>
            <w:proofErr w:type="spellEnd"/>
            <w:r w:rsidRPr="00AE13E0">
              <w:rPr>
                <w:rFonts w:cs="Tahoma"/>
                <w:color w:val="000000"/>
                <w:szCs w:val="20"/>
                <w:lang w:val="ru-RU"/>
              </w:rPr>
              <w:t xml:space="preserve"> химии и нефтехимии</w:t>
            </w:r>
          </w:p>
        </w:tc>
        <w:tc>
          <w:tcPr>
            <w:tcW w:w="4287" w:type="dxa"/>
            <w:shd w:val="clear" w:color="auto" w:fill="auto"/>
            <w:vAlign w:val="center"/>
            <w:hideMark/>
          </w:tcPr>
          <w:p w14:paraId="0B075ACE"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MOEX</w:t>
            </w:r>
            <w:r w:rsidRPr="00FE4C69">
              <w:rPr>
                <w:rFonts w:cs="Tahoma"/>
                <w:color w:val="000000"/>
                <w:szCs w:val="20"/>
                <w:lang w:val="en-US"/>
              </w:rPr>
              <w:t xml:space="preserve"> Chemicals Index</w:t>
            </w:r>
          </w:p>
        </w:tc>
        <w:tc>
          <w:tcPr>
            <w:tcW w:w="959" w:type="dxa"/>
            <w:shd w:val="clear" w:color="auto" w:fill="auto"/>
            <w:noWrap/>
            <w:vAlign w:val="center"/>
            <w:hideMark/>
          </w:tcPr>
          <w:p w14:paraId="34333BC5"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2C88D17B"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1DAA35FD" w14:textId="77777777" w:rsidTr="00F4270D">
        <w:trPr>
          <w:trHeight w:val="20"/>
        </w:trPr>
        <w:tc>
          <w:tcPr>
            <w:tcW w:w="2087" w:type="dxa"/>
            <w:vAlign w:val="center"/>
          </w:tcPr>
          <w:p w14:paraId="7E805A0B" w14:textId="77777777" w:rsidR="00F4270D" w:rsidRPr="00FE4C69" w:rsidRDefault="00F4270D" w:rsidP="00F4270D">
            <w:pPr>
              <w:spacing w:line="276" w:lineRule="auto"/>
              <w:rPr>
                <w:rFonts w:cs="Tahoma"/>
                <w:color w:val="000000"/>
                <w:szCs w:val="20"/>
              </w:rPr>
            </w:pPr>
            <w:proofErr w:type="spellStart"/>
            <w:r w:rsidRPr="00FE4C69">
              <w:rPr>
                <w:rFonts w:cs="Tahoma"/>
                <w:color w:val="000000"/>
                <w:szCs w:val="20"/>
              </w:rPr>
              <w:t>RTSch</w:t>
            </w:r>
            <w:proofErr w:type="spellEnd"/>
          </w:p>
        </w:tc>
        <w:tc>
          <w:tcPr>
            <w:tcW w:w="5410" w:type="dxa"/>
            <w:vAlign w:val="center"/>
          </w:tcPr>
          <w:p w14:paraId="1D0B5BF3" w14:textId="77777777" w:rsidR="00F4270D" w:rsidRPr="00AE13E0" w:rsidRDefault="00F4270D" w:rsidP="00F4270D">
            <w:pPr>
              <w:spacing w:line="276" w:lineRule="auto"/>
              <w:rPr>
                <w:rFonts w:cs="Tahoma"/>
                <w:color w:val="000000"/>
                <w:szCs w:val="20"/>
                <w:lang w:val="ru-RU"/>
              </w:rPr>
            </w:pPr>
            <w:r w:rsidRPr="00AE13E0">
              <w:rPr>
                <w:rFonts w:cs="Tahoma"/>
                <w:color w:val="000000"/>
                <w:szCs w:val="20"/>
                <w:lang w:val="ru-RU"/>
              </w:rPr>
              <w:t>Индекс РТС химии и нефтехимии</w:t>
            </w:r>
          </w:p>
        </w:tc>
        <w:tc>
          <w:tcPr>
            <w:tcW w:w="4287" w:type="dxa"/>
            <w:shd w:val="clear" w:color="auto" w:fill="auto"/>
            <w:vAlign w:val="center"/>
            <w:hideMark/>
          </w:tcPr>
          <w:p w14:paraId="57D327CF" w14:textId="77777777" w:rsidR="00F4270D" w:rsidRPr="00FE4C69" w:rsidRDefault="00F4270D" w:rsidP="00F4270D">
            <w:pPr>
              <w:spacing w:line="276" w:lineRule="auto"/>
              <w:rPr>
                <w:rFonts w:cs="Tahoma"/>
                <w:color w:val="000000"/>
                <w:szCs w:val="20"/>
                <w:lang w:val="en-US"/>
              </w:rPr>
            </w:pPr>
            <w:r w:rsidRPr="00FE4C69">
              <w:rPr>
                <w:rFonts w:cs="Tahoma"/>
                <w:color w:val="000000"/>
                <w:szCs w:val="20"/>
                <w:lang w:val="en-US"/>
              </w:rPr>
              <w:t>RTS Chemicals Index</w:t>
            </w:r>
          </w:p>
        </w:tc>
        <w:tc>
          <w:tcPr>
            <w:tcW w:w="959" w:type="dxa"/>
            <w:shd w:val="clear" w:color="auto" w:fill="auto"/>
            <w:noWrap/>
            <w:vAlign w:val="center"/>
            <w:hideMark/>
          </w:tcPr>
          <w:p w14:paraId="5AAB0252"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Merge/>
            <w:vAlign w:val="center"/>
          </w:tcPr>
          <w:p w14:paraId="6D84E09F"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3E6CD424" w14:textId="77777777" w:rsidTr="00F4270D">
        <w:trPr>
          <w:trHeight w:val="20"/>
        </w:trPr>
        <w:tc>
          <w:tcPr>
            <w:tcW w:w="2087" w:type="dxa"/>
            <w:vAlign w:val="center"/>
          </w:tcPr>
          <w:p w14:paraId="25E5F910" w14:textId="77777777" w:rsidR="00F4270D" w:rsidRPr="00331D7A" w:rsidRDefault="00F4270D" w:rsidP="00F4270D">
            <w:pPr>
              <w:spacing w:line="276" w:lineRule="auto"/>
              <w:rPr>
                <w:rFonts w:cs="Tahoma"/>
                <w:color w:val="000000"/>
                <w:szCs w:val="20"/>
                <w:lang w:val="en-US"/>
              </w:rPr>
            </w:pPr>
            <w:r w:rsidRPr="00A97C93">
              <w:rPr>
                <w:rFonts w:cs="Tahoma"/>
                <w:color w:val="000000"/>
                <w:szCs w:val="20"/>
              </w:rPr>
              <w:t>MOEXTN</w:t>
            </w:r>
          </w:p>
        </w:tc>
        <w:tc>
          <w:tcPr>
            <w:tcW w:w="5410" w:type="dxa"/>
            <w:vAlign w:val="center"/>
          </w:tcPr>
          <w:p w14:paraId="02909F9A" w14:textId="77777777" w:rsidR="00F4270D" w:rsidRPr="00FE4C69" w:rsidRDefault="00F4270D" w:rsidP="00F4270D">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w:t>
            </w:r>
            <w:proofErr w:type="spellStart"/>
            <w:r w:rsidRPr="00704ADB">
              <w:rPr>
                <w:rFonts w:cs="Tahoma"/>
                <w:color w:val="000000"/>
                <w:szCs w:val="20"/>
              </w:rPr>
              <w:t>МосБиржи</w:t>
            </w:r>
            <w:proofErr w:type="spellEnd"/>
            <w:r w:rsidRPr="00704ADB">
              <w:rPr>
                <w:rFonts w:cs="Tahoma"/>
                <w:color w:val="000000"/>
                <w:szCs w:val="20"/>
              </w:rPr>
              <w:t xml:space="preserve"> </w:t>
            </w:r>
            <w:proofErr w:type="spellStart"/>
            <w:r w:rsidRPr="00704ADB">
              <w:rPr>
                <w:rFonts w:cs="Tahoma"/>
                <w:color w:val="000000"/>
                <w:szCs w:val="20"/>
              </w:rPr>
              <w:t>транспорта</w:t>
            </w:r>
            <w:proofErr w:type="spellEnd"/>
          </w:p>
        </w:tc>
        <w:tc>
          <w:tcPr>
            <w:tcW w:w="4287" w:type="dxa"/>
            <w:shd w:val="clear" w:color="auto" w:fill="auto"/>
            <w:vAlign w:val="center"/>
            <w:hideMark/>
          </w:tcPr>
          <w:p w14:paraId="014780AF" w14:textId="77777777" w:rsidR="00F4270D" w:rsidRPr="00310AB2" w:rsidRDefault="00F4270D" w:rsidP="00F4270D">
            <w:pPr>
              <w:spacing w:line="276" w:lineRule="auto"/>
              <w:rPr>
                <w:rFonts w:cs="Tahoma"/>
                <w:color w:val="000000"/>
                <w:szCs w:val="20"/>
                <w:lang w:val="en-US"/>
              </w:rPr>
            </w:pPr>
            <w:r w:rsidRPr="00310AB2">
              <w:rPr>
                <w:rFonts w:cs="Tahoma"/>
                <w:color w:val="000000"/>
                <w:szCs w:val="20"/>
                <w:lang w:val="en-US"/>
              </w:rPr>
              <w:t>MOEX Transportation Index</w:t>
            </w:r>
          </w:p>
        </w:tc>
        <w:tc>
          <w:tcPr>
            <w:tcW w:w="959" w:type="dxa"/>
            <w:shd w:val="clear" w:color="auto" w:fill="auto"/>
            <w:noWrap/>
            <w:vAlign w:val="center"/>
            <w:hideMark/>
          </w:tcPr>
          <w:p w14:paraId="2F2073B9"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RUB</w:t>
            </w:r>
          </w:p>
        </w:tc>
        <w:tc>
          <w:tcPr>
            <w:tcW w:w="2327" w:type="dxa"/>
            <w:vMerge/>
            <w:vAlign w:val="center"/>
          </w:tcPr>
          <w:p w14:paraId="0B0448E3"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DA333E" w14:paraId="68A9EA23" w14:textId="77777777" w:rsidTr="00F4270D">
        <w:trPr>
          <w:trHeight w:val="20"/>
        </w:trPr>
        <w:tc>
          <w:tcPr>
            <w:tcW w:w="2087" w:type="dxa"/>
            <w:vAlign w:val="center"/>
          </w:tcPr>
          <w:p w14:paraId="70133697" w14:textId="77777777" w:rsidR="00F4270D" w:rsidRPr="00FE4C69" w:rsidRDefault="00F4270D" w:rsidP="00F4270D">
            <w:pPr>
              <w:spacing w:line="276" w:lineRule="auto"/>
              <w:rPr>
                <w:rFonts w:cs="Tahoma"/>
                <w:color w:val="000000"/>
                <w:szCs w:val="20"/>
              </w:rPr>
            </w:pPr>
            <w:proofErr w:type="spellStart"/>
            <w:r w:rsidRPr="00FE4C69">
              <w:rPr>
                <w:rFonts w:cs="Tahoma"/>
                <w:color w:val="000000"/>
                <w:szCs w:val="20"/>
              </w:rPr>
              <w:t>RTStn</w:t>
            </w:r>
            <w:proofErr w:type="spellEnd"/>
          </w:p>
        </w:tc>
        <w:tc>
          <w:tcPr>
            <w:tcW w:w="5410" w:type="dxa"/>
            <w:vAlign w:val="center"/>
          </w:tcPr>
          <w:p w14:paraId="2C22285B" w14:textId="77777777" w:rsidR="00F4270D" w:rsidRPr="00FE4C69" w:rsidRDefault="00F4270D" w:rsidP="00F4270D">
            <w:pPr>
              <w:spacing w:line="276" w:lineRule="auto"/>
              <w:rPr>
                <w:rFonts w:cs="Tahoma"/>
                <w:color w:val="000000"/>
                <w:szCs w:val="20"/>
              </w:rPr>
            </w:pPr>
            <w:proofErr w:type="spellStart"/>
            <w:r w:rsidRPr="00FE4C69">
              <w:rPr>
                <w:rFonts w:cs="Tahoma"/>
                <w:color w:val="000000"/>
                <w:szCs w:val="20"/>
              </w:rPr>
              <w:t>Индекс</w:t>
            </w:r>
            <w:proofErr w:type="spellEnd"/>
            <w:r w:rsidRPr="00FE4C69">
              <w:rPr>
                <w:rFonts w:cs="Tahoma"/>
                <w:color w:val="000000"/>
                <w:szCs w:val="20"/>
              </w:rPr>
              <w:t xml:space="preserve"> РТС </w:t>
            </w:r>
            <w:proofErr w:type="spellStart"/>
            <w:r w:rsidRPr="00FE4C69">
              <w:rPr>
                <w:rFonts w:cs="Tahoma"/>
                <w:color w:val="000000"/>
                <w:szCs w:val="20"/>
              </w:rPr>
              <w:t>транспорта</w:t>
            </w:r>
            <w:proofErr w:type="spellEnd"/>
          </w:p>
        </w:tc>
        <w:tc>
          <w:tcPr>
            <w:tcW w:w="4287" w:type="dxa"/>
            <w:shd w:val="clear" w:color="auto" w:fill="auto"/>
            <w:vAlign w:val="center"/>
            <w:hideMark/>
          </w:tcPr>
          <w:p w14:paraId="3572FB4F" w14:textId="77777777" w:rsidR="00F4270D" w:rsidRPr="00FE4C69" w:rsidRDefault="00F4270D" w:rsidP="00F4270D">
            <w:pPr>
              <w:spacing w:line="276" w:lineRule="auto"/>
              <w:rPr>
                <w:rFonts w:cs="Tahoma"/>
                <w:color w:val="000000"/>
                <w:szCs w:val="20"/>
                <w:lang w:val="en-US"/>
              </w:rPr>
            </w:pPr>
            <w:r w:rsidRPr="00FE4C69">
              <w:rPr>
                <w:rFonts w:cs="Tahoma"/>
                <w:color w:val="000000"/>
                <w:szCs w:val="20"/>
                <w:lang w:val="en-US"/>
              </w:rPr>
              <w:t>RTS Transport Index</w:t>
            </w:r>
          </w:p>
        </w:tc>
        <w:tc>
          <w:tcPr>
            <w:tcW w:w="959" w:type="dxa"/>
            <w:shd w:val="clear" w:color="auto" w:fill="auto"/>
            <w:noWrap/>
            <w:vAlign w:val="center"/>
            <w:hideMark/>
          </w:tcPr>
          <w:p w14:paraId="171FCDC8" w14:textId="77777777" w:rsidR="00F4270D" w:rsidRPr="00A77330" w:rsidRDefault="00F4270D" w:rsidP="00F4270D">
            <w:pPr>
              <w:spacing w:line="276" w:lineRule="auto"/>
              <w:jc w:val="center"/>
              <w:rPr>
                <w:rFonts w:cs="Tahoma"/>
                <w:color w:val="000000"/>
                <w:szCs w:val="20"/>
              </w:rPr>
            </w:pPr>
            <w:r w:rsidRPr="00A77330">
              <w:rPr>
                <w:rFonts w:cs="Tahoma"/>
                <w:color w:val="000000"/>
                <w:szCs w:val="20"/>
              </w:rPr>
              <w:t>USD</w:t>
            </w:r>
          </w:p>
        </w:tc>
        <w:tc>
          <w:tcPr>
            <w:tcW w:w="2327" w:type="dxa"/>
            <w:vAlign w:val="center"/>
          </w:tcPr>
          <w:p w14:paraId="3A264175" w14:textId="07F73592" w:rsidR="00F4270D" w:rsidRPr="004252D0" w:rsidRDefault="00F4270D" w:rsidP="00F4270D">
            <w:pPr>
              <w:spacing w:line="276" w:lineRule="auto"/>
              <w:ind w:firstLine="189"/>
              <w:jc w:val="center"/>
              <w:rPr>
                <w:rFonts w:cs="Tahoma"/>
                <w:color w:val="262626"/>
                <w:szCs w:val="20"/>
                <w:shd w:val="clear" w:color="auto" w:fill="FFFFFF"/>
                <w:lang w:val="en-US"/>
              </w:rPr>
            </w:pPr>
          </w:p>
        </w:tc>
      </w:tr>
      <w:tr w:rsidR="00F4270D" w:rsidRPr="00636E22" w14:paraId="3CAC0C34" w14:textId="77777777" w:rsidTr="00F4270D">
        <w:trPr>
          <w:trHeight w:val="20"/>
        </w:trPr>
        <w:tc>
          <w:tcPr>
            <w:tcW w:w="2087" w:type="dxa"/>
            <w:vAlign w:val="center"/>
          </w:tcPr>
          <w:p w14:paraId="5988293D" w14:textId="77777777" w:rsidR="00F4270D" w:rsidRPr="001C5994" w:rsidRDefault="00F4270D" w:rsidP="00F4270D">
            <w:pPr>
              <w:spacing w:line="276" w:lineRule="auto"/>
              <w:rPr>
                <w:rFonts w:cs="Tahoma"/>
                <w:color w:val="000000"/>
                <w:szCs w:val="20"/>
                <w:lang w:val="en-US"/>
              </w:rPr>
            </w:pPr>
            <w:r>
              <w:rPr>
                <w:rFonts w:cs="Tahoma"/>
                <w:color w:val="000000"/>
                <w:szCs w:val="20"/>
                <w:lang w:val="en-US"/>
              </w:rPr>
              <w:t>MOEXRE</w:t>
            </w:r>
          </w:p>
        </w:tc>
        <w:tc>
          <w:tcPr>
            <w:tcW w:w="5410" w:type="dxa"/>
            <w:vAlign w:val="center"/>
          </w:tcPr>
          <w:p w14:paraId="57A2F1E9" w14:textId="77777777" w:rsidR="00F4270D" w:rsidRPr="00FE4C69" w:rsidRDefault="00F4270D" w:rsidP="00F4270D">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21274EF0"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MOEX Real Estate Index</w:t>
            </w:r>
          </w:p>
        </w:tc>
        <w:tc>
          <w:tcPr>
            <w:tcW w:w="959" w:type="dxa"/>
            <w:shd w:val="clear" w:color="auto" w:fill="auto"/>
            <w:noWrap/>
            <w:vAlign w:val="center"/>
          </w:tcPr>
          <w:p w14:paraId="7C0C181D" w14:textId="77777777" w:rsidR="00F4270D" w:rsidRPr="002E13B2" w:rsidRDefault="00F4270D" w:rsidP="00F4270D">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770602F3" w14:textId="77777777" w:rsidR="00F4270D" w:rsidRPr="004252D0" w:rsidRDefault="00F4270D" w:rsidP="00F4270D">
            <w:pPr>
              <w:spacing w:line="276" w:lineRule="auto"/>
              <w:ind w:firstLine="189"/>
              <w:jc w:val="center"/>
              <w:rPr>
                <w:rFonts w:cs="Tahoma"/>
                <w:color w:val="262626"/>
                <w:szCs w:val="20"/>
                <w:shd w:val="clear" w:color="auto" w:fill="FFFFFF"/>
                <w:lang w:val="en-US"/>
              </w:rPr>
            </w:pPr>
            <w:r>
              <w:rPr>
                <w:rFonts w:cs="Tahoma"/>
                <w:color w:val="262626"/>
                <w:szCs w:val="20"/>
                <w:shd w:val="clear" w:color="auto" w:fill="FFFFFF"/>
                <w:lang w:val="en-US"/>
              </w:rPr>
              <w:t>Once a day</w:t>
            </w:r>
          </w:p>
        </w:tc>
      </w:tr>
      <w:tr w:rsidR="00F4270D" w:rsidRPr="00636E22" w14:paraId="7050991E" w14:textId="77777777" w:rsidTr="00F4270D">
        <w:trPr>
          <w:trHeight w:val="20"/>
        </w:trPr>
        <w:tc>
          <w:tcPr>
            <w:tcW w:w="2087" w:type="dxa"/>
            <w:vAlign w:val="center"/>
          </w:tcPr>
          <w:p w14:paraId="2F5CFE55" w14:textId="77777777" w:rsidR="00F4270D" w:rsidRPr="001C5994" w:rsidRDefault="00F4270D" w:rsidP="00F4270D">
            <w:pPr>
              <w:spacing w:line="276" w:lineRule="auto"/>
              <w:rPr>
                <w:rFonts w:cs="Tahoma"/>
                <w:color w:val="000000"/>
                <w:szCs w:val="20"/>
                <w:lang w:val="en-US"/>
              </w:rPr>
            </w:pPr>
            <w:proofErr w:type="spellStart"/>
            <w:r>
              <w:rPr>
                <w:rFonts w:cs="Tahoma"/>
                <w:color w:val="000000"/>
                <w:szCs w:val="20"/>
                <w:lang w:val="en-US"/>
              </w:rPr>
              <w:t>RTSre</w:t>
            </w:r>
            <w:proofErr w:type="spellEnd"/>
          </w:p>
        </w:tc>
        <w:tc>
          <w:tcPr>
            <w:tcW w:w="5410" w:type="dxa"/>
            <w:vAlign w:val="center"/>
          </w:tcPr>
          <w:p w14:paraId="1D95DBBF" w14:textId="77777777" w:rsidR="00F4270D" w:rsidRPr="00FE4C69" w:rsidRDefault="00F4270D" w:rsidP="00F4270D">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строительных</w:t>
            </w:r>
            <w:proofErr w:type="spellEnd"/>
            <w:r>
              <w:rPr>
                <w:rFonts w:cs="Tahoma"/>
                <w:color w:val="000000"/>
                <w:szCs w:val="20"/>
              </w:rPr>
              <w:t xml:space="preserve"> </w:t>
            </w:r>
            <w:proofErr w:type="spellStart"/>
            <w:r>
              <w:rPr>
                <w:rFonts w:cs="Tahoma"/>
                <w:color w:val="000000"/>
                <w:szCs w:val="20"/>
              </w:rPr>
              <w:t>компаний</w:t>
            </w:r>
            <w:proofErr w:type="spellEnd"/>
          </w:p>
        </w:tc>
        <w:tc>
          <w:tcPr>
            <w:tcW w:w="4287" w:type="dxa"/>
            <w:shd w:val="clear" w:color="auto" w:fill="auto"/>
            <w:vAlign w:val="center"/>
          </w:tcPr>
          <w:p w14:paraId="191BF233"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RTS Real Estate Index</w:t>
            </w:r>
          </w:p>
        </w:tc>
        <w:tc>
          <w:tcPr>
            <w:tcW w:w="959" w:type="dxa"/>
            <w:shd w:val="clear" w:color="auto" w:fill="auto"/>
            <w:noWrap/>
            <w:vAlign w:val="center"/>
          </w:tcPr>
          <w:p w14:paraId="602750C3" w14:textId="242DD8C2" w:rsidR="00F4270D" w:rsidRPr="00A77330" w:rsidRDefault="00F4270D" w:rsidP="00F4270D">
            <w:pPr>
              <w:spacing w:line="276" w:lineRule="auto"/>
              <w:jc w:val="center"/>
              <w:rPr>
                <w:rFonts w:cs="Tahoma"/>
                <w:color w:val="000000"/>
                <w:szCs w:val="20"/>
              </w:rPr>
            </w:pPr>
            <w:r>
              <w:rPr>
                <w:rFonts w:cs="Tahoma"/>
                <w:color w:val="000000"/>
                <w:szCs w:val="20"/>
              </w:rPr>
              <w:t>USD</w:t>
            </w:r>
          </w:p>
        </w:tc>
        <w:tc>
          <w:tcPr>
            <w:tcW w:w="2327" w:type="dxa"/>
            <w:vMerge/>
            <w:vAlign w:val="center"/>
          </w:tcPr>
          <w:p w14:paraId="5F52388E" w14:textId="77777777" w:rsidR="00F4270D" w:rsidRPr="00636E22" w:rsidRDefault="00F4270D" w:rsidP="00F4270D">
            <w:pPr>
              <w:spacing w:line="276" w:lineRule="auto"/>
              <w:ind w:firstLine="189"/>
              <w:jc w:val="center"/>
              <w:rPr>
                <w:rFonts w:cs="Tahoma"/>
                <w:color w:val="262626"/>
                <w:szCs w:val="20"/>
                <w:shd w:val="clear" w:color="auto" w:fill="FFFFFF"/>
              </w:rPr>
            </w:pPr>
          </w:p>
        </w:tc>
      </w:tr>
      <w:tr w:rsidR="00F4270D" w:rsidRPr="00636E22" w14:paraId="5DE2CC98" w14:textId="77777777" w:rsidTr="00F4270D">
        <w:trPr>
          <w:trHeight w:val="20"/>
        </w:trPr>
        <w:tc>
          <w:tcPr>
            <w:tcW w:w="2087" w:type="dxa"/>
            <w:vAlign w:val="center"/>
          </w:tcPr>
          <w:p w14:paraId="5F0F0590" w14:textId="77777777" w:rsidR="00F4270D" w:rsidRPr="001C5994" w:rsidRDefault="00F4270D" w:rsidP="00F4270D">
            <w:pPr>
              <w:spacing w:line="276" w:lineRule="auto"/>
              <w:rPr>
                <w:rFonts w:cs="Tahoma"/>
                <w:color w:val="000000"/>
                <w:szCs w:val="20"/>
                <w:lang w:val="en-US"/>
              </w:rPr>
            </w:pPr>
            <w:r>
              <w:rPr>
                <w:rFonts w:cs="Tahoma"/>
                <w:color w:val="000000"/>
                <w:szCs w:val="20"/>
                <w:lang w:val="en-US"/>
              </w:rPr>
              <w:t>MOEXIT</w:t>
            </w:r>
          </w:p>
        </w:tc>
        <w:tc>
          <w:tcPr>
            <w:tcW w:w="5410" w:type="dxa"/>
            <w:vAlign w:val="center"/>
          </w:tcPr>
          <w:p w14:paraId="5E555448" w14:textId="77777777" w:rsidR="00F4270D" w:rsidRPr="001C5994" w:rsidRDefault="00F4270D" w:rsidP="00F4270D">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w:t>
            </w:r>
            <w:proofErr w:type="spellStart"/>
            <w:r>
              <w:rPr>
                <w:rFonts w:cs="Tahoma"/>
                <w:color w:val="000000"/>
                <w:szCs w:val="20"/>
              </w:rPr>
              <w:t>МосБиржи</w:t>
            </w:r>
            <w:proofErr w:type="spellEnd"/>
            <w:r>
              <w:rPr>
                <w:rFonts w:cs="Tahoma"/>
                <w:color w:val="000000"/>
                <w:szCs w:val="20"/>
              </w:rPr>
              <w:t xml:space="preserve">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0A8F2860"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MOEX IT Index</w:t>
            </w:r>
          </w:p>
        </w:tc>
        <w:tc>
          <w:tcPr>
            <w:tcW w:w="959" w:type="dxa"/>
            <w:shd w:val="clear" w:color="auto" w:fill="auto"/>
            <w:noWrap/>
            <w:vAlign w:val="center"/>
          </w:tcPr>
          <w:p w14:paraId="310C92AA" w14:textId="101D8D8F" w:rsidR="00F4270D" w:rsidRPr="002E13B2" w:rsidRDefault="00F4270D" w:rsidP="00F4270D">
            <w:pPr>
              <w:spacing w:line="276" w:lineRule="auto"/>
              <w:jc w:val="center"/>
              <w:rPr>
                <w:rFonts w:cs="Tahoma"/>
                <w:color w:val="000000"/>
                <w:szCs w:val="20"/>
                <w:lang w:val="en-US"/>
              </w:rPr>
            </w:pPr>
            <w:r>
              <w:rPr>
                <w:rFonts w:cs="Tahoma"/>
                <w:color w:val="000000"/>
                <w:szCs w:val="20"/>
                <w:lang w:val="en-US"/>
              </w:rPr>
              <w:t>RUB</w:t>
            </w:r>
          </w:p>
        </w:tc>
        <w:tc>
          <w:tcPr>
            <w:tcW w:w="2327" w:type="dxa"/>
            <w:vMerge w:val="restart"/>
            <w:vAlign w:val="center"/>
          </w:tcPr>
          <w:p w14:paraId="4A63488B" w14:textId="77777777" w:rsidR="00F4270D" w:rsidRPr="00636E22" w:rsidRDefault="00F4270D" w:rsidP="00F4270D">
            <w:pPr>
              <w:spacing w:line="276" w:lineRule="auto"/>
              <w:ind w:firstLine="189"/>
              <w:jc w:val="center"/>
              <w:rPr>
                <w:rFonts w:cs="Tahoma"/>
                <w:color w:val="262626"/>
                <w:szCs w:val="20"/>
                <w:shd w:val="clear" w:color="auto" w:fill="FFFFFF"/>
              </w:rPr>
            </w:pPr>
            <w:r>
              <w:rPr>
                <w:rFonts w:cs="Tahoma"/>
                <w:color w:val="262626"/>
                <w:szCs w:val="20"/>
                <w:shd w:val="clear" w:color="auto" w:fill="FFFFFF"/>
                <w:lang w:val="en-US"/>
              </w:rPr>
              <w:t>Once a day</w:t>
            </w:r>
          </w:p>
        </w:tc>
      </w:tr>
      <w:tr w:rsidR="00F4270D" w:rsidRPr="00636E22" w14:paraId="07444292" w14:textId="77777777" w:rsidTr="00F4270D">
        <w:trPr>
          <w:trHeight w:val="20"/>
        </w:trPr>
        <w:tc>
          <w:tcPr>
            <w:tcW w:w="2087" w:type="dxa"/>
            <w:vAlign w:val="center"/>
          </w:tcPr>
          <w:p w14:paraId="60CFC3BA" w14:textId="77777777" w:rsidR="00F4270D" w:rsidRPr="001C5994" w:rsidRDefault="00F4270D" w:rsidP="00F4270D">
            <w:pPr>
              <w:spacing w:line="276" w:lineRule="auto"/>
              <w:rPr>
                <w:rFonts w:cs="Tahoma"/>
                <w:color w:val="000000"/>
                <w:szCs w:val="20"/>
                <w:lang w:val="en-US"/>
              </w:rPr>
            </w:pPr>
            <w:proofErr w:type="spellStart"/>
            <w:r>
              <w:rPr>
                <w:rFonts w:cs="Tahoma"/>
                <w:color w:val="000000"/>
                <w:szCs w:val="20"/>
                <w:lang w:val="en-US"/>
              </w:rPr>
              <w:t>RTSit</w:t>
            </w:r>
            <w:proofErr w:type="spellEnd"/>
          </w:p>
        </w:tc>
        <w:tc>
          <w:tcPr>
            <w:tcW w:w="5410" w:type="dxa"/>
            <w:vAlign w:val="center"/>
          </w:tcPr>
          <w:p w14:paraId="1D948E9D" w14:textId="77777777" w:rsidR="00F4270D" w:rsidRPr="00FE4C69" w:rsidRDefault="00F4270D" w:rsidP="00F4270D">
            <w:pPr>
              <w:spacing w:line="276" w:lineRule="auto"/>
              <w:rPr>
                <w:rFonts w:cs="Tahoma"/>
                <w:color w:val="000000"/>
                <w:szCs w:val="20"/>
              </w:rPr>
            </w:pPr>
            <w:proofErr w:type="spellStart"/>
            <w:r>
              <w:rPr>
                <w:rFonts w:cs="Tahoma"/>
                <w:color w:val="000000"/>
                <w:szCs w:val="20"/>
              </w:rPr>
              <w:t>Индекс</w:t>
            </w:r>
            <w:proofErr w:type="spellEnd"/>
            <w:r>
              <w:rPr>
                <w:rFonts w:cs="Tahoma"/>
                <w:color w:val="000000"/>
                <w:szCs w:val="20"/>
              </w:rPr>
              <w:t xml:space="preserve"> РТС </w:t>
            </w:r>
            <w:proofErr w:type="spellStart"/>
            <w:r>
              <w:rPr>
                <w:rFonts w:cs="Tahoma"/>
                <w:color w:val="000000"/>
                <w:szCs w:val="20"/>
              </w:rPr>
              <w:t>информационных</w:t>
            </w:r>
            <w:proofErr w:type="spellEnd"/>
            <w:r>
              <w:rPr>
                <w:rFonts w:cs="Tahoma"/>
                <w:color w:val="000000"/>
                <w:szCs w:val="20"/>
              </w:rPr>
              <w:t xml:space="preserve"> </w:t>
            </w:r>
            <w:proofErr w:type="spellStart"/>
            <w:r>
              <w:rPr>
                <w:rFonts w:cs="Tahoma"/>
                <w:color w:val="000000"/>
                <w:szCs w:val="20"/>
              </w:rPr>
              <w:t>технологий</w:t>
            </w:r>
            <w:proofErr w:type="spellEnd"/>
          </w:p>
        </w:tc>
        <w:tc>
          <w:tcPr>
            <w:tcW w:w="4287" w:type="dxa"/>
            <w:shd w:val="clear" w:color="auto" w:fill="auto"/>
            <w:vAlign w:val="center"/>
          </w:tcPr>
          <w:p w14:paraId="672FE0EB" w14:textId="77777777" w:rsidR="00F4270D" w:rsidRPr="00FE4C69" w:rsidRDefault="00F4270D" w:rsidP="00F4270D">
            <w:pPr>
              <w:spacing w:line="276" w:lineRule="auto"/>
              <w:rPr>
                <w:rFonts w:cs="Tahoma"/>
                <w:color w:val="000000"/>
                <w:szCs w:val="20"/>
                <w:lang w:val="en-US"/>
              </w:rPr>
            </w:pPr>
            <w:r>
              <w:rPr>
                <w:rFonts w:cs="Tahoma"/>
                <w:color w:val="000000"/>
                <w:szCs w:val="20"/>
                <w:lang w:val="en-US"/>
              </w:rPr>
              <w:t>RTS IT Index</w:t>
            </w:r>
          </w:p>
        </w:tc>
        <w:tc>
          <w:tcPr>
            <w:tcW w:w="959" w:type="dxa"/>
            <w:shd w:val="clear" w:color="auto" w:fill="auto"/>
            <w:noWrap/>
            <w:vAlign w:val="center"/>
          </w:tcPr>
          <w:p w14:paraId="32D486F1" w14:textId="440D702A" w:rsidR="00F4270D" w:rsidRPr="00A77330" w:rsidRDefault="00F4270D" w:rsidP="00F4270D">
            <w:pPr>
              <w:spacing w:line="276" w:lineRule="auto"/>
              <w:jc w:val="center"/>
              <w:rPr>
                <w:rFonts w:cs="Tahoma"/>
                <w:color w:val="000000"/>
                <w:szCs w:val="20"/>
              </w:rPr>
            </w:pPr>
            <w:r>
              <w:rPr>
                <w:rFonts w:cs="Tahoma"/>
                <w:color w:val="000000"/>
                <w:szCs w:val="20"/>
              </w:rPr>
              <w:t>USD</w:t>
            </w:r>
          </w:p>
        </w:tc>
        <w:tc>
          <w:tcPr>
            <w:tcW w:w="2327" w:type="dxa"/>
            <w:vMerge/>
            <w:vAlign w:val="center"/>
          </w:tcPr>
          <w:p w14:paraId="1E4990C9" w14:textId="77777777" w:rsidR="00F4270D" w:rsidRPr="00636E22" w:rsidRDefault="00F4270D" w:rsidP="00F4270D">
            <w:pPr>
              <w:spacing w:line="276" w:lineRule="auto"/>
              <w:ind w:firstLine="189"/>
              <w:jc w:val="center"/>
              <w:rPr>
                <w:rFonts w:cs="Tahoma"/>
                <w:color w:val="262626"/>
                <w:szCs w:val="20"/>
                <w:shd w:val="clear" w:color="auto" w:fill="FFFFFF"/>
              </w:rPr>
            </w:pPr>
          </w:p>
        </w:tc>
      </w:tr>
    </w:tbl>
    <w:p w14:paraId="1323DF02" w14:textId="02C9307A" w:rsidR="00F4270D" w:rsidRPr="00F4270D" w:rsidRDefault="00AE13E0" w:rsidP="00F4270D">
      <w:pPr>
        <w:spacing w:after="120"/>
        <w:ind w:left="314"/>
        <w:jc w:val="both"/>
        <w:rPr>
          <w:rFonts w:cs="Tahoma"/>
          <w:b/>
          <w:szCs w:val="20"/>
          <w:lang w:val="en-US"/>
        </w:rPr>
        <w:sectPr w:rsidR="00F4270D" w:rsidRPr="00F4270D" w:rsidSect="00E81F59">
          <w:pgSz w:w="16838" w:h="11906" w:orient="landscape"/>
          <w:pgMar w:top="1418" w:right="1077" w:bottom="1134" w:left="1077" w:header="709" w:footer="709" w:gutter="0"/>
          <w:cols w:space="708"/>
          <w:titlePg/>
          <w:docGrid w:linePitch="360"/>
        </w:sectPr>
      </w:pPr>
      <w:r w:rsidRPr="00036580">
        <w:rPr>
          <w:rFonts w:cs="Tahoma"/>
          <w:szCs w:val="20"/>
          <w:lang w:val="en-US"/>
        </w:rPr>
        <w:t xml:space="preserve">* </w:t>
      </w:r>
      <w:r>
        <w:rPr>
          <w:rFonts w:cs="Tahoma"/>
          <w:szCs w:val="20"/>
          <w:lang w:val="en-US"/>
        </w:rPr>
        <w:t>During the additional trading sessions (if any) and the main trading session, the</w:t>
      </w:r>
      <w:r w:rsidRPr="00036580">
        <w:rPr>
          <w:rFonts w:cs="Tahoma"/>
          <w:szCs w:val="20"/>
          <w:lang w:val="en-US"/>
        </w:rPr>
        <w:t xml:space="preserve"> </w:t>
      </w:r>
      <w:proofErr w:type="spellStart"/>
      <w:r>
        <w:rPr>
          <w:rFonts w:cs="Tahoma"/>
          <w:szCs w:val="20"/>
          <w:lang w:val="en-US"/>
        </w:rPr>
        <w:t>сode</w:t>
      </w:r>
      <w:proofErr w:type="spellEnd"/>
      <w:r>
        <w:rPr>
          <w:rFonts w:cs="Tahoma"/>
          <w:szCs w:val="20"/>
          <w:lang w:val="en-US"/>
        </w:rPr>
        <w:t xml:space="preserve"> “IMOEX</w:t>
      </w:r>
      <w:r w:rsidRPr="00036580">
        <w:rPr>
          <w:rFonts w:cs="Tahoma"/>
          <w:szCs w:val="20"/>
          <w:lang w:val="en-US"/>
        </w:rPr>
        <w:t>2</w:t>
      </w:r>
      <w:r>
        <w:rPr>
          <w:rFonts w:cs="Tahoma"/>
          <w:szCs w:val="20"/>
          <w:lang w:val="en-US"/>
        </w:rPr>
        <w:t xml:space="preserve">” can be used alongside </w:t>
      </w:r>
      <w:r w:rsidRPr="00036580">
        <w:rPr>
          <w:rFonts w:cs="Tahoma"/>
          <w:szCs w:val="20"/>
          <w:lang w:val="en-US"/>
        </w:rPr>
        <w:t xml:space="preserve">the code </w:t>
      </w:r>
      <w:r>
        <w:rPr>
          <w:rFonts w:cs="Tahoma"/>
          <w:szCs w:val="20"/>
          <w:lang w:val="en-US"/>
        </w:rPr>
        <w:t>“</w:t>
      </w:r>
      <w:r>
        <w:rPr>
          <w:rFonts w:cs="Tahoma"/>
          <w:color w:val="000000"/>
          <w:szCs w:val="20"/>
          <w:lang w:val="en-US"/>
        </w:rPr>
        <w:t>IMOEX” in respect of the MOEX Russia Index.</w:t>
      </w:r>
      <w:r w:rsidR="00F4270D" w:rsidRPr="00F4270D">
        <w:t xml:space="preserve"> </w:t>
      </w:r>
      <w:r w:rsidR="00F4270D" w:rsidRPr="00F4270D">
        <w:rPr>
          <w:rFonts w:cs="Tahoma"/>
          <w:color w:val="000000"/>
          <w:szCs w:val="20"/>
          <w:lang w:val="en-US"/>
        </w:rPr>
        <w:t xml:space="preserve">During the main trading session,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 During the entire trading day, including additional trading sessions (if any), the </w:t>
      </w:r>
      <w:r w:rsidR="00F4270D">
        <w:rPr>
          <w:rFonts w:cs="Tahoma"/>
          <w:color w:val="000000"/>
          <w:szCs w:val="20"/>
          <w:lang w:val="en-US"/>
        </w:rPr>
        <w:t>MOEX Russia I</w:t>
      </w:r>
      <w:r w:rsidR="00F4270D" w:rsidRPr="00F4270D">
        <w:rPr>
          <w:rFonts w:cs="Tahoma"/>
          <w:color w:val="000000"/>
          <w:szCs w:val="20"/>
          <w:lang w:val="en-US"/>
        </w:rPr>
        <w:t xml:space="preserve">ndex is broadcast </w:t>
      </w:r>
      <w:r w:rsidR="00F4270D">
        <w:rPr>
          <w:rFonts w:cs="Tahoma"/>
          <w:color w:val="000000"/>
          <w:szCs w:val="20"/>
          <w:lang w:val="en-US"/>
        </w:rPr>
        <w:t>under</w:t>
      </w:r>
      <w:r w:rsidR="00F4270D" w:rsidRPr="00F4270D">
        <w:rPr>
          <w:rFonts w:cs="Tahoma"/>
          <w:color w:val="000000"/>
          <w:szCs w:val="20"/>
          <w:lang w:val="en-US"/>
        </w:rPr>
        <w:t xml:space="preserve"> the code "IMOEX2".</w:t>
      </w:r>
    </w:p>
    <w:p w14:paraId="5290FAF1" w14:textId="77777777" w:rsidR="00AE13E0" w:rsidRPr="006709CD" w:rsidRDefault="00AE13E0" w:rsidP="00AE13E0">
      <w:pPr>
        <w:pStyle w:val="10"/>
        <w:numPr>
          <w:ilvl w:val="0"/>
          <w:numId w:val="0"/>
        </w:numPr>
        <w:ind w:left="397" w:hanging="397"/>
        <w:jc w:val="right"/>
        <w:rPr>
          <w:rFonts w:cs="Tahoma"/>
          <w:lang w:val="en-US"/>
        </w:rPr>
      </w:pPr>
      <w:bookmarkStart w:id="468" w:name="_Toc424122383"/>
      <w:bookmarkStart w:id="469" w:name="_Toc433902920"/>
      <w:bookmarkStart w:id="470" w:name="_Toc439152840"/>
      <w:bookmarkStart w:id="471" w:name="_Ref488313769"/>
      <w:bookmarkStart w:id="472" w:name="_Toc493259852"/>
      <w:bookmarkStart w:id="473" w:name="_Toc112866778"/>
      <w:bookmarkStart w:id="474" w:name="_Toc309658732"/>
      <w:bookmarkStart w:id="475" w:name="_Toc347488294"/>
      <w:bookmarkStart w:id="476" w:name="_Toc351375306"/>
      <w:bookmarkStart w:id="477" w:name="_Toc424122384"/>
      <w:bookmarkEnd w:id="466"/>
      <w:bookmarkEnd w:id="467"/>
      <w:r w:rsidRPr="006709CD">
        <w:rPr>
          <w:rFonts w:cs="Tahoma"/>
          <w:lang w:val="en-US"/>
        </w:rPr>
        <w:lastRenderedPageBreak/>
        <w:t>Appendix 2</w:t>
      </w:r>
      <w:bookmarkEnd w:id="468"/>
      <w:bookmarkEnd w:id="469"/>
      <w:bookmarkEnd w:id="470"/>
      <w:bookmarkEnd w:id="471"/>
      <w:bookmarkEnd w:id="472"/>
      <w:bookmarkEnd w:id="473"/>
    </w:p>
    <w:p w14:paraId="1EF7D023"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23F8875D"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Initial Parameters of Moscow Exchange</w:t>
      </w:r>
      <w:r>
        <w:rPr>
          <w:rFonts w:cs="Tahoma"/>
          <w:b/>
          <w:szCs w:val="20"/>
          <w:lang w:val="en-US"/>
        </w:rPr>
        <w:t xml:space="preserve"> Price </w:t>
      </w:r>
      <w:r w:rsidRPr="006709CD">
        <w:rPr>
          <w:rFonts w:cs="Tahoma"/>
          <w:b/>
          <w:szCs w:val="20"/>
          <w:lang w:val="en-US"/>
        </w:rPr>
        <w:t>Indices</w:t>
      </w:r>
    </w:p>
    <w:tbl>
      <w:tblPr>
        <w:tblW w:w="100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88"/>
        <w:gridCol w:w="1275"/>
        <w:gridCol w:w="1983"/>
        <w:gridCol w:w="3118"/>
        <w:gridCol w:w="1985"/>
      </w:tblGrid>
      <w:tr w:rsidR="00AE13E0" w:rsidRPr="00DA333E" w14:paraId="2A39961F" w14:textId="77777777" w:rsidTr="009323CD">
        <w:trPr>
          <w:cantSplit/>
          <w:trHeight w:val="314"/>
        </w:trPr>
        <w:tc>
          <w:tcPr>
            <w:tcW w:w="1688" w:type="dxa"/>
            <w:vMerge w:val="restart"/>
            <w:shd w:val="clear" w:color="auto" w:fill="auto"/>
            <w:vAlign w:val="center"/>
          </w:tcPr>
          <w:p w14:paraId="106DBA8D" w14:textId="77777777" w:rsidR="00AE13E0" w:rsidRPr="006709CD" w:rsidRDefault="00AE13E0" w:rsidP="00AE13E0">
            <w:pPr>
              <w:ind w:left="799" w:hanging="799"/>
              <w:jc w:val="center"/>
              <w:rPr>
                <w:rFonts w:cs="Tahoma"/>
                <w:b/>
                <w:bCs/>
                <w:color w:val="000000"/>
                <w:szCs w:val="20"/>
                <w:lang w:val="en-US"/>
              </w:rPr>
            </w:pPr>
            <w:r w:rsidRPr="006709CD">
              <w:rPr>
                <w:rFonts w:cs="Tahoma"/>
                <w:b/>
                <w:szCs w:val="20"/>
                <w:lang w:val="en-US"/>
              </w:rPr>
              <w:t>Index Code</w:t>
            </w:r>
          </w:p>
        </w:tc>
        <w:tc>
          <w:tcPr>
            <w:tcW w:w="1275" w:type="dxa"/>
            <w:vMerge w:val="restart"/>
            <w:shd w:val="clear" w:color="auto" w:fill="auto"/>
            <w:vAlign w:val="center"/>
          </w:tcPr>
          <w:p w14:paraId="5C9A7CCD"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I</w:t>
            </w:r>
            <w:r w:rsidRPr="006709CD">
              <w:rPr>
                <w:rFonts w:cs="Tahoma"/>
                <w:b/>
                <w:szCs w:val="20"/>
                <w:vertAlign w:val="subscript"/>
                <w:lang w:val="en-US"/>
              </w:rPr>
              <w:t>1</w:t>
            </w:r>
            <w:r w:rsidRPr="006709CD">
              <w:rPr>
                <w:rFonts w:cs="Tahoma"/>
                <w:b/>
                <w:szCs w:val="20"/>
                <w:lang w:val="en-US"/>
              </w:rPr>
              <w:t xml:space="preserve"> (I</w:t>
            </w:r>
            <w:r w:rsidRPr="006709CD">
              <w:rPr>
                <w:rFonts w:cs="Tahoma"/>
                <w:b/>
                <w:szCs w:val="20"/>
                <w:vertAlign w:val="subscript"/>
                <w:lang w:val="en-US"/>
              </w:rPr>
              <w:t>c1</w:t>
            </w:r>
            <w:r w:rsidRPr="006709CD">
              <w:rPr>
                <w:rFonts w:cs="Tahoma"/>
                <w:b/>
                <w:szCs w:val="20"/>
                <w:lang w:val="en-US"/>
              </w:rPr>
              <w:t>)</w:t>
            </w:r>
          </w:p>
        </w:tc>
        <w:tc>
          <w:tcPr>
            <w:tcW w:w="1983" w:type="dxa"/>
            <w:vMerge w:val="restart"/>
            <w:shd w:val="clear" w:color="auto" w:fill="auto"/>
            <w:vAlign w:val="center"/>
          </w:tcPr>
          <w:p w14:paraId="2DB2AC8D" w14:textId="77777777" w:rsidR="00AE13E0" w:rsidRPr="006709CD" w:rsidRDefault="00AE13E0" w:rsidP="00AE13E0">
            <w:pPr>
              <w:jc w:val="center"/>
              <w:rPr>
                <w:rFonts w:cs="Tahoma"/>
                <w:b/>
                <w:bCs/>
                <w:color w:val="000000"/>
                <w:szCs w:val="20"/>
                <w:lang w:val="en-US"/>
              </w:rPr>
            </w:pPr>
            <w:r w:rsidRPr="006709CD">
              <w:rPr>
                <w:rFonts w:cs="Tahoma"/>
                <w:b/>
                <w:szCs w:val="20"/>
                <w:lang w:val="en-US"/>
              </w:rPr>
              <w:t>First Calculation Date</w:t>
            </w:r>
          </w:p>
        </w:tc>
        <w:tc>
          <w:tcPr>
            <w:tcW w:w="3118" w:type="dxa"/>
            <w:vMerge w:val="restart"/>
            <w:shd w:val="clear" w:color="auto" w:fill="auto"/>
            <w:vAlign w:val="center"/>
          </w:tcPr>
          <w:p w14:paraId="3A925C2A" w14:textId="77777777" w:rsidR="00AE13E0" w:rsidRPr="006709CD" w:rsidRDefault="00AE13E0" w:rsidP="00AE13E0">
            <w:pPr>
              <w:jc w:val="center"/>
              <w:rPr>
                <w:rFonts w:cs="Tahoma"/>
                <w:b/>
                <w:bCs/>
                <w:color w:val="000000"/>
                <w:szCs w:val="20"/>
                <w:lang w:val="en-US"/>
              </w:rPr>
            </w:pPr>
            <w:r w:rsidRPr="006709CD">
              <w:rPr>
                <w:rFonts w:cs="Tahoma"/>
                <w:b/>
                <w:szCs w:val="20"/>
                <w:lang w:val="en-US"/>
              </w:rPr>
              <w:t>Initial Value of MC1 (MC</w:t>
            </w:r>
            <w:r w:rsidRPr="006709CD">
              <w:rPr>
                <w:rFonts w:cs="Tahoma"/>
                <w:b/>
                <w:szCs w:val="20"/>
                <w:vertAlign w:val="subscript"/>
                <w:lang w:val="en-US"/>
              </w:rPr>
              <w:t>c1</w:t>
            </w:r>
            <w:r w:rsidRPr="006709CD">
              <w:rPr>
                <w:rFonts w:cs="Tahoma"/>
                <w:b/>
                <w:szCs w:val="20"/>
                <w:lang w:val="en-US"/>
              </w:rPr>
              <w:t>)</w:t>
            </w:r>
          </w:p>
        </w:tc>
        <w:tc>
          <w:tcPr>
            <w:tcW w:w="1985" w:type="dxa"/>
            <w:vMerge w:val="restart"/>
            <w:shd w:val="clear" w:color="auto" w:fill="auto"/>
            <w:vAlign w:val="center"/>
          </w:tcPr>
          <w:p w14:paraId="1BE680EA" w14:textId="77777777" w:rsidR="00AE13E0" w:rsidRPr="006709CD" w:rsidRDefault="00AE13E0" w:rsidP="00AE13E0">
            <w:pPr>
              <w:jc w:val="center"/>
              <w:rPr>
                <w:rFonts w:cs="Tahoma"/>
                <w:b/>
                <w:szCs w:val="20"/>
                <w:lang w:val="en-US"/>
              </w:rPr>
            </w:pPr>
            <w:r w:rsidRPr="006709CD">
              <w:rPr>
                <w:rFonts w:cs="Tahoma"/>
                <w:b/>
                <w:szCs w:val="20"/>
                <w:lang w:val="en-US"/>
              </w:rPr>
              <w:t>Initial Value of</w:t>
            </w:r>
          </w:p>
          <w:p w14:paraId="74EC59AF" w14:textId="77777777" w:rsidR="00AE13E0" w:rsidRPr="006709CD" w:rsidRDefault="00AE13E0" w:rsidP="00AE13E0">
            <w:pPr>
              <w:jc w:val="center"/>
              <w:rPr>
                <w:rFonts w:cs="Tahoma"/>
                <w:b/>
                <w:bCs/>
                <w:color w:val="000000"/>
                <w:szCs w:val="20"/>
                <w:lang w:val="en-US"/>
              </w:rPr>
            </w:pPr>
            <w:r w:rsidRPr="006709CD">
              <w:rPr>
                <w:rFonts w:cs="Tahoma"/>
                <w:b/>
                <w:szCs w:val="20"/>
                <w:lang w:val="en-US"/>
              </w:rPr>
              <w:t>D</w:t>
            </w:r>
            <w:r w:rsidRPr="006709CD">
              <w:rPr>
                <w:rFonts w:cs="Tahoma"/>
                <w:b/>
                <w:szCs w:val="20"/>
                <w:vertAlign w:val="subscript"/>
                <w:lang w:val="en-US"/>
              </w:rPr>
              <w:t>1</w:t>
            </w:r>
            <w:r w:rsidRPr="006709CD">
              <w:rPr>
                <w:rFonts w:cs="Tahoma"/>
                <w:b/>
                <w:szCs w:val="20"/>
                <w:lang w:val="en-US"/>
              </w:rPr>
              <w:t xml:space="preserve"> (D</w:t>
            </w:r>
            <w:r w:rsidRPr="006709CD">
              <w:rPr>
                <w:rFonts w:cs="Tahoma"/>
                <w:b/>
                <w:szCs w:val="20"/>
                <w:vertAlign w:val="subscript"/>
                <w:lang w:val="en-US"/>
              </w:rPr>
              <w:t>c1</w:t>
            </w:r>
            <w:r w:rsidRPr="006709CD">
              <w:rPr>
                <w:rFonts w:cs="Tahoma"/>
                <w:b/>
                <w:szCs w:val="20"/>
                <w:lang w:val="en-US"/>
              </w:rPr>
              <w:t>)</w:t>
            </w:r>
          </w:p>
        </w:tc>
      </w:tr>
      <w:tr w:rsidR="00AE13E0" w:rsidRPr="00DA333E" w14:paraId="372E7BB9" w14:textId="77777777" w:rsidTr="009323CD">
        <w:trPr>
          <w:cantSplit/>
          <w:trHeight w:val="314"/>
        </w:trPr>
        <w:tc>
          <w:tcPr>
            <w:tcW w:w="1688" w:type="dxa"/>
            <w:vMerge/>
            <w:shd w:val="clear" w:color="auto" w:fill="auto"/>
            <w:vAlign w:val="center"/>
          </w:tcPr>
          <w:p w14:paraId="7E40ED5D" w14:textId="77777777" w:rsidR="00AE13E0" w:rsidRPr="006709CD" w:rsidRDefault="00AE13E0" w:rsidP="00AE13E0">
            <w:pPr>
              <w:jc w:val="center"/>
              <w:rPr>
                <w:rFonts w:cs="Tahoma"/>
                <w:bCs/>
                <w:color w:val="000000"/>
                <w:szCs w:val="20"/>
                <w:lang w:val="en-US"/>
              </w:rPr>
            </w:pPr>
          </w:p>
        </w:tc>
        <w:tc>
          <w:tcPr>
            <w:tcW w:w="1275" w:type="dxa"/>
            <w:vMerge/>
            <w:shd w:val="clear" w:color="auto" w:fill="auto"/>
            <w:vAlign w:val="center"/>
          </w:tcPr>
          <w:p w14:paraId="1BDEFB47" w14:textId="77777777" w:rsidR="00AE13E0" w:rsidRPr="006709CD" w:rsidRDefault="00AE13E0" w:rsidP="00AE13E0">
            <w:pPr>
              <w:jc w:val="center"/>
              <w:rPr>
                <w:rFonts w:cs="Tahoma"/>
                <w:bCs/>
                <w:color w:val="000000"/>
                <w:szCs w:val="20"/>
                <w:lang w:val="en-US"/>
              </w:rPr>
            </w:pPr>
          </w:p>
        </w:tc>
        <w:tc>
          <w:tcPr>
            <w:tcW w:w="1983" w:type="dxa"/>
            <w:vMerge/>
            <w:shd w:val="clear" w:color="auto" w:fill="auto"/>
            <w:vAlign w:val="center"/>
          </w:tcPr>
          <w:p w14:paraId="545A9B3F" w14:textId="77777777" w:rsidR="00AE13E0" w:rsidRPr="006709CD" w:rsidRDefault="00AE13E0" w:rsidP="00AE13E0">
            <w:pPr>
              <w:jc w:val="center"/>
              <w:rPr>
                <w:rFonts w:cs="Tahoma"/>
                <w:bCs/>
                <w:color w:val="000000"/>
                <w:szCs w:val="20"/>
                <w:lang w:val="en-US"/>
              </w:rPr>
            </w:pPr>
          </w:p>
        </w:tc>
        <w:tc>
          <w:tcPr>
            <w:tcW w:w="3118" w:type="dxa"/>
            <w:vMerge/>
            <w:shd w:val="clear" w:color="auto" w:fill="auto"/>
            <w:vAlign w:val="center"/>
          </w:tcPr>
          <w:p w14:paraId="3302B287" w14:textId="77777777" w:rsidR="00AE13E0" w:rsidRPr="006709CD" w:rsidRDefault="00AE13E0" w:rsidP="00AE13E0">
            <w:pPr>
              <w:jc w:val="center"/>
              <w:rPr>
                <w:rFonts w:cs="Tahoma"/>
                <w:bCs/>
                <w:color w:val="000000"/>
                <w:szCs w:val="20"/>
                <w:lang w:val="en-US"/>
              </w:rPr>
            </w:pPr>
          </w:p>
        </w:tc>
        <w:tc>
          <w:tcPr>
            <w:tcW w:w="1985" w:type="dxa"/>
            <w:vMerge/>
            <w:shd w:val="clear" w:color="auto" w:fill="auto"/>
            <w:vAlign w:val="center"/>
          </w:tcPr>
          <w:p w14:paraId="0987BB70" w14:textId="77777777" w:rsidR="00AE13E0" w:rsidRPr="006709CD" w:rsidRDefault="00AE13E0" w:rsidP="00AE13E0">
            <w:pPr>
              <w:jc w:val="center"/>
              <w:rPr>
                <w:rFonts w:cs="Tahoma"/>
                <w:bCs/>
                <w:color w:val="000000"/>
                <w:szCs w:val="20"/>
                <w:lang w:val="en-US"/>
              </w:rPr>
            </w:pPr>
          </w:p>
        </w:tc>
      </w:tr>
      <w:tr w:rsidR="00AE13E0" w:rsidRPr="006709CD" w14:paraId="2C29818F" w14:textId="77777777" w:rsidTr="009323CD">
        <w:trPr>
          <w:cantSplit/>
          <w:trHeight w:val="20"/>
        </w:trPr>
        <w:tc>
          <w:tcPr>
            <w:tcW w:w="1688" w:type="dxa"/>
            <w:shd w:val="clear" w:color="auto" w:fill="auto"/>
            <w:vAlign w:val="center"/>
          </w:tcPr>
          <w:p w14:paraId="0D4D3F5A" w14:textId="77777777" w:rsidR="00AE13E0" w:rsidRPr="006709CD" w:rsidRDefault="00AE13E0" w:rsidP="00AE13E0">
            <w:pPr>
              <w:ind w:left="57"/>
              <w:rPr>
                <w:rFonts w:cs="Tahoma"/>
                <w:bCs/>
                <w:color w:val="000000"/>
                <w:szCs w:val="20"/>
                <w:lang w:val="en-US"/>
              </w:rPr>
            </w:pPr>
            <w:r>
              <w:rPr>
                <w:rFonts w:cs="Tahoma"/>
                <w:bCs/>
                <w:color w:val="000000"/>
                <w:szCs w:val="20"/>
                <w:lang w:val="en-US"/>
              </w:rPr>
              <w:t>IMOEX</w:t>
            </w:r>
          </w:p>
        </w:tc>
        <w:tc>
          <w:tcPr>
            <w:tcW w:w="1275" w:type="dxa"/>
            <w:shd w:val="clear" w:color="auto" w:fill="auto"/>
            <w:vAlign w:val="center"/>
          </w:tcPr>
          <w:p w14:paraId="67841CAF"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524D603B" w14:textId="77777777" w:rsidR="00AE13E0" w:rsidRPr="006709CD" w:rsidRDefault="00AE13E0" w:rsidP="00AE13E0">
            <w:pPr>
              <w:ind w:firstLine="142"/>
              <w:rPr>
                <w:rFonts w:cs="Tahoma"/>
                <w:bCs/>
                <w:color w:val="000000"/>
                <w:szCs w:val="20"/>
                <w:lang w:val="en-US"/>
              </w:rPr>
            </w:pPr>
            <w:r w:rsidRPr="006709CD">
              <w:rPr>
                <w:rFonts w:cs="Tahoma"/>
                <w:bCs/>
                <w:color w:val="000000"/>
                <w:szCs w:val="20"/>
                <w:lang w:val="en-US"/>
              </w:rPr>
              <w:t>September 22, 1997</w:t>
            </w:r>
          </w:p>
        </w:tc>
        <w:tc>
          <w:tcPr>
            <w:tcW w:w="3118" w:type="dxa"/>
            <w:tcBorders>
              <w:right w:val="nil"/>
            </w:tcBorders>
            <w:shd w:val="clear" w:color="auto" w:fill="auto"/>
            <w:vAlign w:val="center"/>
          </w:tcPr>
          <w:p w14:paraId="7D719E88"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240,287,712,872.71</w:t>
            </w:r>
          </w:p>
        </w:tc>
        <w:tc>
          <w:tcPr>
            <w:tcW w:w="1985" w:type="dxa"/>
            <w:shd w:val="clear" w:color="auto" w:fill="auto"/>
            <w:vAlign w:val="center"/>
          </w:tcPr>
          <w:p w14:paraId="0ADBC537"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2,402,877,128.73</w:t>
            </w:r>
          </w:p>
        </w:tc>
      </w:tr>
      <w:tr w:rsidR="00AE13E0" w:rsidRPr="006709CD" w14:paraId="73B2B3B0" w14:textId="77777777" w:rsidTr="009323CD">
        <w:trPr>
          <w:cantSplit/>
          <w:trHeight w:val="20"/>
        </w:trPr>
        <w:tc>
          <w:tcPr>
            <w:tcW w:w="1688" w:type="dxa"/>
            <w:shd w:val="clear" w:color="auto" w:fill="auto"/>
            <w:vAlign w:val="center"/>
          </w:tcPr>
          <w:p w14:paraId="4F5C15BA" w14:textId="77777777" w:rsidR="00AE13E0" w:rsidRPr="006709CD" w:rsidRDefault="00AE13E0" w:rsidP="00AE13E0">
            <w:pPr>
              <w:ind w:left="57"/>
              <w:rPr>
                <w:rFonts w:cs="Tahoma"/>
                <w:bCs/>
                <w:color w:val="000000"/>
                <w:szCs w:val="20"/>
                <w:lang w:val="en-US"/>
              </w:rPr>
            </w:pPr>
            <w:r w:rsidRPr="00636E22">
              <w:rPr>
                <w:rFonts w:cs="Tahoma"/>
                <w:bCs/>
                <w:color w:val="000000"/>
                <w:szCs w:val="20"/>
                <w:lang w:val="en-US"/>
              </w:rPr>
              <w:t>RTSI</w:t>
            </w:r>
          </w:p>
        </w:tc>
        <w:tc>
          <w:tcPr>
            <w:tcW w:w="1275" w:type="dxa"/>
            <w:shd w:val="clear" w:color="auto" w:fill="auto"/>
            <w:vAlign w:val="center"/>
          </w:tcPr>
          <w:p w14:paraId="1ABA650D"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w:t>
            </w:r>
          </w:p>
        </w:tc>
        <w:tc>
          <w:tcPr>
            <w:tcW w:w="1983" w:type="dxa"/>
            <w:shd w:val="clear" w:color="auto" w:fill="auto"/>
            <w:vAlign w:val="center"/>
          </w:tcPr>
          <w:p w14:paraId="7BC36D73"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September 01, 1995</w:t>
            </w:r>
          </w:p>
        </w:tc>
        <w:tc>
          <w:tcPr>
            <w:tcW w:w="3118" w:type="dxa"/>
            <w:tcBorders>
              <w:right w:val="nil"/>
            </w:tcBorders>
            <w:shd w:val="clear" w:color="auto" w:fill="auto"/>
            <w:vAlign w:val="center"/>
          </w:tcPr>
          <w:p w14:paraId="134ACACB"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USD 12,666,080,264</w:t>
            </w:r>
          </w:p>
        </w:tc>
        <w:tc>
          <w:tcPr>
            <w:tcW w:w="1985" w:type="dxa"/>
            <w:shd w:val="clear" w:color="auto" w:fill="auto"/>
            <w:vAlign w:val="center"/>
          </w:tcPr>
          <w:p w14:paraId="37528485"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126,660,802.64</w:t>
            </w:r>
          </w:p>
        </w:tc>
      </w:tr>
      <w:tr w:rsidR="00AE13E0" w:rsidRPr="006709CD" w14:paraId="0467EE12" w14:textId="77777777" w:rsidTr="009323CD">
        <w:trPr>
          <w:cantSplit/>
          <w:trHeight w:val="20"/>
        </w:trPr>
        <w:tc>
          <w:tcPr>
            <w:tcW w:w="1688" w:type="dxa"/>
            <w:shd w:val="clear" w:color="auto" w:fill="auto"/>
            <w:vAlign w:val="center"/>
          </w:tcPr>
          <w:p w14:paraId="29A44AD2" w14:textId="77777777" w:rsidR="00AE13E0" w:rsidRPr="006709CD" w:rsidRDefault="00AE13E0" w:rsidP="00AE13E0">
            <w:pPr>
              <w:ind w:left="57"/>
              <w:rPr>
                <w:rFonts w:cs="Tahoma"/>
                <w:bCs/>
                <w:color w:val="000000"/>
                <w:szCs w:val="20"/>
                <w:lang w:val="en-US"/>
              </w:rPr>
            </w:pPr>
            <w:r>
              <w:rPr>
                <w:rFonts w:cs="Tahoma"/>
                <w:bCs/>
                <w:color w:val="000000"/>
                <w:szCs w:val="20"/>
                <w:lang w:val="en-US"/>
              </w:rPr>
              <w:t>MOEX</w:t>
            </w:r>
            <w:r w:rsidRPr="00636E22">
              <w:rPr>
                <w:rFonts w:cs="Tahoma"/>
                <w:bCs/>
                <w:color w:val="000000"/>
                <w:szCs w:val="20"/>
              </w:rPr>
              <w:t>BMI</w:t>
            </w:r>
          </w:p>
        </w:tc>
        <w:tc>
          <w:tcPr>
            <w:tcW w:w="1275" w:type="dxa"/>
            <w:shd w:val="clear" w:color="auto" w:fill="auto"/>
            <w:vAlign w:val="center"/>
          </w:tcPr>
          <w:p w14:paraId="1ED712B6" w14:textId="77777777" w:rsidR="00AE13E0" w:rsidRPr="006709CD" w:rsidRDefault="00AE13E0" w:rsidP="00AE13E0">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3BF5A157" w14:textId="77777777" w:rsidR="00AE13E0" w:rsidRPr="006709CD" w:rsidRDefault="00AE13E0" w:rsidP="00AE13E0">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593B5C8C" w14:textId="77777777" w:rsidR="00AE13E0" w:rsidRPr="006709CD" w:rsidRDefault="00AE13E0" w:rsidP="00AE13E0">
            <w:pPr>
              <w:ind w:right="283"/>
              <w:jc w:val="right"/>
              <w:rPr>
                <w:rFonts w:cs="Tahoma"/>
                <w:bCs/>
                <w:color w:val="000000"/>
                <w:szCs w:val="20"/>
                <w:lang w:val="en-US"/>
              </w:rPr>
            </w:pPr>
            <w:r w:rsidRPr="006709CD">
              <w:rPr>
                <w:rFonts w:cs="Tahoma"/>
                <w:bCs/>
                <w:color w:val="000000"/>
                <w:szCs w:val="20"/>
                <w:lang w:val="en-US"/>
              </w:rPr>
              <w:t>RUB 5,714,921,368,642.70</w:t>
            </w:r>
          </w:p>
        </w:tc>
        <w:tc>
          <w:tcPr>
            <w:tcW w:w="1985" w:type="dxa"/>
            <w:shd w:val="clear" w:color="auto" w:fill="auto"/>
            <w:vAlign w:val="center"/>
          </w:tcPr>
          <w:p w14:paraId="555A4DCF" w14:textId="77777777" w:rsidR="00AE13E0" w:rsidRPr="006709CD" w:rsidRDefault="00AE13E0" w:rsidP="00AE13E0">
            <w:pPr>
              <w:ind w:right="57"/>
              <w:jc w:val="center"/>
              <w:rPr>
                <w:rFonts w:cs="Tahoma"/>
                <w:bCs/>
                <w:color w:val="000000"/>
                <w:szCs w:val="20"/>
                <w:lang w:val="en-US"/>
              </w:rPr>
            </w:pPr>
            <w:r w:rsidRPr="006709CD">
              <w:rPr>
                <w:rFonts w:cs="Tahoma"/>
                <w:bCs/>
                <w:color w:val="000000"/>
                <w:szCs w:val="20"/>
                <w:lang w:val="en-US"/>
              </w:rPr>
              <w:t>5,714,921,368.6427</w:t>
            </w:r>
          </w:p>
        </w:tc>
      </w:tr>
      <w:tr w:rsidR="009323CD" w:rsidRPr="006709CD" w14:paraId="018C2185" w14:textId="058CBE62" w:rsidTr="009323CD">
        <w:trPr>
          <w:cantSplit/>
          <w:trHeight w:val="20"/>
        </w:trPr>
        <w:tc>
          <w:tcPr>
            <w:tcW w:w="1688" w:type="dxa"/>
            <w:shd w:val="clear" w:color="auto" w:fill="auto"/>
            <w:vAlign w:val="center"/>
          </w:tcPr>
          <w:p w14:paraId="64A8B04C" w14:textId="0A791612" w:rsidR="009323CD" w:rsidRPr="00636E22" w:rsidRDefault="009323CD" w:rsidP="00F4270D">
            <w:pPr>
              <w:ind w:left="57"/>
              <w:rPr>
                <w:rFonts w:cs="Tahoma"/>
                <w:bCs/>
                <w:color w:val="000000"/>
                <w:szCs w:val="20"/>
                <w:lang w:val="en-US"/>
              </w:rPr>
            </w:pPr>
            <w:r w:rsidRPr="00DA1701">
              <w:rPr>
                <w:rFonts w:cs="Tahoma"/>
                <w:bCs/>
                <w:color w:val="000000"/>
                <w:szCs w:val="20"/>
                <w:lang w:val="en-US"/>
              </w:rPr>
              <w:t>IMOEX</w:t>
            </w:r>
            <w:r>
              <w:rPr>
                <w:rFonts w:cs="Tahoma"/>
                <w:bCs/>
                <w:color w:val="000000"/>
                <w:szCs w:val="20"/>
                <w:lang w:val="en-US"/>
              </w:rPr>
              <w:t>W</w:t>
            </w:r>
          </w:p>
        </w:tc>
        <w:tc>
          <w:tcPr>
            <w:tcW w:w="1275" w:type="dxa"/>
            <w:shd w:val="clear" w:color="auto" w:fill="auto"/>
            <w:vAlign w:val="center"/>
          </w:tcPr>
          <w:p w14:paraId="36803C49" w14:textId="3F4FE777" w:rsidR="009323CD" w:rsidRPr="006709CD" w:rsidRDefault="009323CD" w:rsidP="00F4270D">
            <w:pPr>
              <w:ind w:right="141"/>
              <w:jc w:val="right"/>
              <w:rPr>
                <w:rFonts w:cs="Tahoma"/>
                <w:bCs/>
                <w:color w:val="000000"/>
                <w:szCs w:val="20"/>
                <w:lang w:val="en-US"/>
              </w:rPr>
            </w:pPr>
            <w:r w:rsidRPr="001C0E98">
              <w:rPr>
                <w:rFonts w:cs="Tahoma"/>
                <w:bCs/>
                <w:color w:val="000000"/>
                <w:szCs w:val="20"/>
                <w:lang w:val="en-US"/>
              </w:rPr>
              <w:t>3</w:t>
            </w:r>
            <w:r>
              <w:rPr>
                <w:rFonts w:cs="Tahoma"/>
                <w:bCs/>
                <w:color w:val="000000"/>
                <w:szCs w:val="20"/>
                <w:lang w:val="en-US"/>
              </w:rPr>
              <w:t>,</w:t>
            </w:r>
            <w:r w:rsidRPr="001C0E98">
              <w:rPr>
                <w:rFonts w:cs="Tahoma"/>
                <w:bCs/>
                <w:color w:val="000000"/>
                <w:szCs w:val="20"/>
                <w:lang w:val="en-US"/>
              </w:rPr>
              <w:t>008</w:t>
            </w:r>
            <w:r>
              <w:rPr>
                <w:rFonts w:cs="Tahoma"/>
                <w:bCs/>
                <w:color w:val="000000"/>
                <w:szCs w:val="20"/>
                <w:lang w:val="en-US"/>
              </w:rPr>
              <w:t>.</w:t>
            </w:r>
            <w:r w:rsidRPr="001C0E98">
              <w:rPr>
                <w:rFonts w:cs="Tahoma"/>
                <w:bCs/>
                <w:color w:val="000000"/>
                <w:szCs w:val="20"/>
                <w:lang w:val="en-US"/>
              </w:rPr>
              <w:t>39</w:t>
            </w:r>
          </w:p>
        </w:tc>
        <w:tc>
          <w:tcPr>
            <w:tcW w:w="1983" w:type="dxa"/>
            <w:shd w:val="clear" w:color="auto" w:fill="auto"/>
            <w:vAlign w:val="center"/>
          </w:tcPr>
          <w:p w14:paraId="70958CD7" w14:textId="6FF585B8" w:rsidR="009323CD" w:rsidRPr="006709CD" w:rsidRDefault="009323CD" w:rsidP="00F4270D">
            <w:pPr>
              <w:ind w:right="57"/>
              <w:jc w:val="right"/>
              <w:rPr>
                <w:rFonts w:cs="Tahoma"/>
                <w:bCs/>
                <w:color w:val="000000"/>
                <w:szCs w:val="20"/>
                <w:lang w:val="en-US"/>
              </w:rPr>
            </w:pPr>
            <w:r>
              <w:rPr>
                <w:rFonts w:cs="Tahoma"/>
                <w:bCs/>
                <w:color w:val="000000"/>
                <w:szCs w:val="20"/>
                <w:lang w:val="en-US"/>
              </w:rPr>
              <w:t xml:space="preserve">December 20, </w:t>
            </w:r>
            <w:r>
              <w:rPr>
                <w:rFonts w:cs="Tahoma"/>
                <w:bCs/>
                <w:color w:val="000000"/>
                <w:szCs w:val="20"/>
              </w:rPr>
              <w:t>2019</w:t>
            </w:r>
          </w:p>
        </w:tc>
        <w:tc>
          <w:tcPr>
            <w:tcW w:w="3118" w:type="dxa"/>
            <w:tcBorders>
              <w:right w:val="nil"/>
            </w:tcBorders>
            <w:shd w:val="clear" w:color="auto" w:fill="auto"/>
            <w:vAlign w:val="center"/>
          </w:tcPr>
          <w:p w14:paraId="34490985" w14:textId="775D5CD8" w:rsidR="009323CD" w:rsidRPr="006709CD" w:rsidRDefault="009323CD" w:rsidP="00F4270D">
            <w:pPr>
              <w:ind w:right="283"/>
              <w:jc w:val="right"/>
              <w:rPr>
                <w:rFonts w:cs="Tahoma"/>
                <w:bCs/>
                <w:color w:val="000000"/>
                <w:szCs w:val="20"/>
                <w:lang w:val="en-US"/>
              </w:rPr>
            </w:pPr>
            <w:r>
              <w:rPr>
                <w:rFonts w:ascii="Calibri" w:hAnsi="Calibri" w:cs="Calibri"/>
                <w:color w:val="000000"/>
                <w:sz w:val="22"/>
                <w:szCs w:val="22"/>
              </w:rPr>
              <w:t xml:space="preserve">RUB 12,284,745,918,148.80   </w:t>
            </w:r>
          </w:p>
        </w:tc>
        <w:tc>
          <w:tcPr>
            <w:tcW w:w="1985" w:type="dxa"/>
            <w:vAlign w:val="center"/>
          </w:tcPr>
          <w:p w14:paraId="03706902" w14:textId="690A609D" w:rsidR="009323CD" w:rsidRPr="006709CD" w:rsidRDefault="009323CD" w:rsidP="00F4270D">
            <w:r w:rsidRPr="001C0E98">
              <w:rPr>
                <w:rFonts w:cs="Tahoma"/>
                <w:bCs/>
                <w:color w:val="000000"/>
                <w:szCs w:val="20"/>
                <w:lang w:val="en-US"/>
              </w:rPr>
              <w:t>4</w:t>
            </w:r>
            <w:r>
              <w:rPr>
                <w:rFonts w:cs="Tahoma"/>
                <w:bCs/>
                <w:color w:val="000000"/>
                <w:szCs w:val="20"/>
              </w:rPr>
              <w:t>,</w:t>
            </w:r>
            <w:r w:rsidRPr="001C0E98">
              <w:rPr>
                <w:rFonts w:cs="Tahoma"/>
                <w:bCs/>
                <w:color w:val="000000"/>
                <w:szCs w:val="20"/>
                <w:lang w:val="en-US"/>
              </w:rPr>
              <w:t>083</w:t>
            </w:r>
            <w:r>
              <w:rPr>
                <w:rFonts w:cs="Tahoma"/>
                <w:bCs/>
                <w:color w:val="000000"/>
                <w:szCs w:val="20"/>
              </w:rPr>
              <w:t>,</w:t>
            </w:r>
            <w:r w:rsidRPr="001C0E98">
              <w:rPr>
                <w:rFonts w:cs="Tahoma"/>
                <w:bCs/>
                <w:color w:val="000000"/>
                <w:szCs w:val="20"/>
                <w:lang w:val="en-US"/>
              </w:rPr>
              <w:t>495</w:t>
            </w:r>
            <w:r>
              <w:rPr>
                <w:rFonts w:cs="Tahoma"/>
                <w:bCs/>
                <w:color w:val="000000"/>
                <w:szCs w:val="20"/>
              </w:rPr>
              <w:t>,</w:t>
            </w:r>
            <w:r w:rsidRPr="001C0E98">
              <w:rPr>
                <w:rFonts w:cs="Tahoma"/>
                <w:bCs/>
                <w:color w:val="000000"/>
                <w:szCs w:val="20"/>
                <w:lang w:val="en-US"/>
              </w:rPr>
              <w:t>131</w:t>
            </w:r>
            <w:r>
              <w:rPr>
                <w:rFonts w:cs="Tahoma"/>
                <w:bCs/>
                <w:color w:val="000000"/>
                <w:szCs w:val="20"/>
                <w:lang w:val="en-US"/>
              </w:rPr>
              <w:t>.</w:t>
            </w:r>
            <w:r w:rsidRPr="001C0E98">
              <w:rPr>
                <w:rFonts w:cs="Tahoma"/>
                <w:bCs/>
                <w:color w:val="000000"/>
                <w:szCs w:val="20"/>
                <w:lang w:val="en-US"/>
              </w:rPr>
              <w:t>3323</w:t>
            </w:r>
          </w:p>
        </w:tc>
      </w:tr>
      <w:tr w:rsidR="00F4270D" w:rsidRPr="006709CD" w14:paraId="6512C269" w14:textId="77777777" w:rsidTr="009323CD">
        <w:trPr>
          <w:cantSplit/>
          <w:trHeight w:val="20"/>
        </w:trPr>
        <w:tc>
          <w:tcPr>
            <w:tcW w:w="1688" w:type="dxa"/>
            <w:shd w:val="clear" w:color="auto" w:fill="auto"/>
            <w:vAlign w:val="center"/>
          </w:tcPr>
          <w:p w14:paraId="2224E349" w14:textId="77777777" w:rsidR="00F4270D" w:rsidRPr="006709CD" w:rsidRDefault="00F4270D" w:rsidP="00F4270D">
            <w:pPr>
              <w:ind w:left="57"/>
              <w:rPr>
                <w:rFonts w:cs="Tahoma"/>
                <w:bCs/>
                <w:color w:val="000000"/>
                <w:szCs w:val="20"/>
                <w:lang w:val="en-US"/>
              </w:rPr>
            </w:pPr>
            <w:r w:rsidRPr="00636E22">
              <w:rPr>
                <w:rFonts w:cs="Tahoma"/>
                <w:bCs/>
                <w:color w:val="000000"/>
                <w:szCs w:val="20"/>
                <w:lang w:val="en-US"/>
              </w:rPr>
              <w:t>RUBMI</w:t>
            </w:r>
          </w:p>
        </w:tc>
        <w:tc>
          <w:tcPr>
            <w:tcW w:w="1275" w:type="dxa"/>
            <w:shd w:val="clear" w:color="auto" w:fill="auto"/>
            <w:vAlign w:val="center"/>
          </w:tcPr>
          <w:p w14:paraId="7C302A94" w14:textId="77777777" w:rsidR="00F4270D" w:rsidRPr="006709CD" w:rsidRDefault="00F4270D" w:rsidP="00F4270D">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5EDE5F68" w14:textId="77777777" w:rsidR="00F4270D" w:rsidRPr="006709CD" w:rsidRDefault="00F4270D" w:rsidP="00F4270D">
            <w:pPr>
              <w:ind w:right="57"/>
              <w:jc w:val="right"/>
              <w:rPr>
                <w:rFonts w:cs="Tahoma"/>
                <w:bCs/>
                <w:color w:val="000000"/>
                <w:szCs w:val="20"/>
                <w:lang w:val="en-US"/>
              </w:rPr>
            </w:pPr>
            <w:r w:rsidRPr="006709CD">
              <w:rPr>
                <w:rFonts w:cs="Tahoma"/>
                <w:bCs/>
                <w:color w:val="000000"/>
                <w:szCs w:val="20"/>
                <w:lang w:val="en-US"/>
              </w:rPr>
              <w:t>December 30, 2011</w:t>
            </w:r>
          </w:p>
        </w:tc>
        <w:tc>
          <w:tcPr>
            <w:tcW w:w="3118" w:type="dxa"/>
            <w:tcBorders>
              <w:right w:val="nil"/>
            </w:tcBorders>
            <w:shd w:val="clear" w:color="auto" w:fill="auto"/>
            <w:vAlign w:val="center"/>
          </w:tcPr>
          <w:p w14:paraId="13FF0B80" w14:textId="77777777" w:rsidR="00F4270D" w:rsidRPr="006709CD" w:rsidRDefault="00F4270D" w:rsidP="00F4270D">
            <w:pPr>
              <w:ind w:right="283"/>
              <w:jc w:val="right"/>
              <w:rPr>
                <w:rFonts w:cs="Tahoma"/>
                <w:bCs/>
                <w:color w:val="000000"/>
                <w:szCs w:val="20"/>
                <w:lang w:val="en-US"/>
              </w:rPr>
            </w:pPr>
            <w:r w:rsidRPr="006709CD">
              <w:rPr>
                <w:rFonts w:cs="Tahoma"/>
                <w:bCs/>
                <w:color w:val="000000"/>
                <w:szCs w:val="20"/>
                <w:lang w:val="en-US"/>
              </w:rPr>
              <w:t>USD 178,017,187,340.90</w:t>
            </w:r>
          </w:p>
        </w:tc>
        <w:tc>
          <w:tcPr>
            <w:tcW w:w="1985" w:type="dxa"/>
            <w:shd w:val="clear" w:color="auto" w:fill="auto"/>
            <w:vAlign w:val="center"/>
          </w:tcPr>
          <w:p w14:paraId="3A68E47F" w14:textId="77777777" w:rsidR="00F4270D" w:rsidRPr="006709CD" w:rsidRDefault="00F4270D" w:rsidP="00F4270D">
            <w:pPr>
              <w:ind w:right="57"/>
              <w:jc w:val="center"/>
              <w:rPr>
                <w:rFonts w:cs="Tahoma"/>
                <w:bCs/>
                <w:color w:val="000000"/>
                <w:szCs w:val="20"/>
                <w:lang w:val="en-US"/>
              </w:rPr>
            </w:pPr>
            <w:r w:rsidRPr="006709CD">
              <w:rPr>
                <w:rFonts w:cs="Tahoma"/>
                <w:bCs/>
                <w:color w:val="000000"/>
                <w:szCs w:val="20"/>
                <w:lang w:val="en-US"/>
              </w:rPr>
              <w:t>178,017,187.3409</w:t>
            </w:r>
          </w:p>
        </w:tc>
      </w:tr>
      <w:tr w:rsidR="00F4270D" w:rsidRPr="006709CD" w14:paraId="50D8874C" w14:textId="77777777" w:rsidTr="009323CD">
        <w:trPr>
          <w:cantSplit/>
          <w:trHeight w:val="20"/>
        </w:trPr>
        <w:tc>
          <w:tcPr>
            <w:tcW w:w="1688" w:type="dxa"/>
            <w:shd w:val="clear" w:color="auto" w:fill="auto"/>
            <w:vAlign w:val="center"/>
          </w:tcPr>
          <w:p w14:paraId="1BB93407" w14:textId="77777777" w:rsidR="00F4270D" w:rsidRPr="006709CD" w:rsidRDefault="00F4270D" w:rsidP="00F4270D">
            <w:pPr>
              <w:ind w:left="57"/>
              <w:rPr>
                <w:rFonts w:cs="Tahoma"/>
                <w:bCs/>
                <w:color w:val="000000"/>
                <w:szCs w:val="20"/>
                <w:lang w:val="en-US"/>
              </w:rPr>
            </w:pPr>
            <w:r w:rsidRPr="006A24AF">
              <w:rPr>
                <w:lang w:val="en-US"/>
              </w:rPr>
              <w:t>MCXSM</w:t>
            </w:r>
          </w:p>
        </w:tc>
        <w:tc>
          <w:tcPr>
            <w:tcW w:w="1275" w:type="dxa"/>
            <w:shd w:val="clear" w:color="auto" w:fill="auto"/>
            <w:vAlign w:val="center"/>
          </w:tcPr>
          <w:p w14:paraId="2B0DAA04" w14:textId="77777777" w:rsidR="00F4270D" w:rsidRPr="006709CD" w:rsidRDefault="00F4270D" w:rsidP="00F4270D">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46401B24" w14:textId="77777777" w:rsidR="00F4270D" w:rsidRPr="006709CD" w:rsidRDefault="00F4270D" w:rsidP="00F4270D">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245E1D0E" w14:textId="77777777" w:rsidR="00F4270D" w:rsidRPr="006709CD" w:rsidRDefault="00F4270D" w:rsidP="00F4270D">
            <w:pPr>
              <w:ind w:right="283"/>
              <w:jc w:val="right"/>
              <w:rPr>
                <w:rFonts w:cs="Tahoma"/>
                <w:bCs/>
                <w:color w:val="000000"/>
                <w:szCs w:val="20"/>
                <w:lang w:val="en-US"/>
              </w:rPr>
            </w:pPr>
            <w:r w:rsidRPr="006709CD">
              <w:rPr>
                <w:rFonts w:cs="Tahoma"/>
                <w:lang w:val="en-US"/>
              </w:rPr>
              <w:t>RUB 249,935,428,677</w:t>
            </w:r>
          </w:p>
        </w:tc>
        <w:tc>
          <w:tcPr>
            <w:tcW w:w="1985" w:type="dxa"/>
            <w:vAlign w:val="center"/>
          </w:tcPr>
          <w:p w14:paraId="498D67EB" w14:textId="77777777" w:rsidR="00F4270D" w:rsidRPr="006709CD" w:rsidRDefault="00F4270D" w:rsidP="00F4270D">
            <w:pPr>
              <w:jc w:val="center"/>
              <w:rPr>
                <w:rFonts w:cs="Tahoma"/>
                <w:lang w:val="en-US"/>
              </w:rPr>
            </w:pPr>
            <w:r w:rsidRPr="006709CD">
              <w:rPr>
                <w:rFonts w:cs="Tahoma"/>
                <w:lang w:val="en-US"/>
              </w:rPr>
              <w:t>249,935,428.6769</w:t>
            </w:r>
          </w:p>
        </w:tc>
      </w:tr>
      <w:tr w:rsidR="00F4270D" w:rsidRPr="006709CD" w14:paraId="2DF02061" w14:textId="77777777" w:rsidTr="009323CD">
        <w:trPr>
          <w:cantSplit/>
          <w:trHeight w:val="20"/>
        </w:trPr>
        <w:tc>
          <w:tcPr>
            <w:tcW w:w="1688" w:type="dxa"/>
            <w:shd w:val="clear" w:color="auto" w:fill="auto"/>
            <w:vAlign w:val="center"/>
          </w:tcPr>
          <w:p w14:paraId="1DCB6227" w14:textId="77777777" w:rsidR="00F4270D" w:rsidRPr="006709CD" w:rsidRDefault="00F4270D" w:rsidP="00F4270D">
            <w:pPr>
              <w:ind w:left="57"/>
              <w:rPr>
                <w:rFonts w:cs="Tahoma"/>
                <w:szCs w:val="20"/>
                <w:lang w:val="en-US"/>
              </w:rPr>
            </w:pPr>
            <w:r w:rsidRPr="006A24AF">
              <w:rPr>
                <w:lang w:val="en-US"/>
              </w:rPr>
              <w:t>RTSSM</w:t>
            </w:r>
          </w:p>
        </w:tc>
        <w:tc>
          <w:tcPr>
            <w:tcW w:w="1275" w:type="dxa"/>
            <w:shd w:val="clear" w:color="auto" w:fill="auto"/>
            <w:vAlign w:val="center"/>
          </w:tcPr>
          <w:p w14:paraId="1E812918" w14:textId="404B8F96" w:rsidR="00F4270D" w:rsidRPr="006709CD" w:rsidRDefault="00F4270D" w:rsidP="00F4270D">
            <w:pPr>
              <w:ind w:right="141"/>
              <w:jc w:val="right"/>
              <w:rPr>
                <w:rFonts w:cs="Tahoma"/>
                <w:bCs/>
                <w:color w:val="000000"/>
                <w:szCs w:val="20"/>
                <w:lang w:val="en-US"/>
              </w:rPr>
            </w:pPr>
            <w:r w:rsidRPr="006709CD">
              <w:rPr>
                <w:rFonts w:cs="Tahoma"/>
                <w:lang w:val="en-US"/>
              </w:rPr>
              <w:t>1</w:t>
            </w:r>
            <w:r>
              <w:rPr>
                <w:rFonts w:cs="Tahoma"/>
                <w:lang w:val="en-US"/>
              </w:rPr>
              <w:t>,</w:t>
            </w:r>
            <w:r w:rsidRPr="006709CD">
              <w:rPr>
                <w:rFonts w:cs="Tahoma"/>
                <w:lang w:val="en-US"/>
              </w:rPr>
              <w:t>515</w:t>
            </w:r>
            <w:r>
              <w:rPr>
                <w:rFonts w:cs="Tahoma"/>
                <w:lang w:val="en-US"/>
              </w:rPr>
              <w:t>.</w:t>
            </w:r>
            <w:r w:rsidRPr="006709CD">
              <w:rPr>
                <w:rFonts w:cs="Tahoma"/>
                <w:lang w:val="en-US"/>
              </w:rPr>
              <w:t>27</w:t>
            </w:r>
          </w:p>
        </w:tc>
        <w:tc>
          <w:tcPr>
            <w:tcW w:w="1983" w:type="dxa"/>
            <w:shd w:val="clear" w:color="auto" w:fill="auto"/>
            <w:vAlign w:val="center"/>
          </w:tcPr>
          <w:p w14:paraId="5C1236AA" w14:textId="77777777" w:rsidR="00F4270D" w:rsidRPr="006709CD" w:rsidRDefault="00F4270D" w:rsidP="00F4270D">
            <w:pPr>
              <w:ind w:right="57"/>
              <w:jc w:val="right"/>
              <w:rPr>
                <w:rFonts w:cs="Tahoma"/>
                <w:bCs/>
                <w:color w:val="000000"/>
                <w:szCs w:val="20"/>
                <w:lang w:val="en-US"/>
              </w:rPr>
            </w:pPr>
            <w:r w:rsidRPr="006709CD">
              <w:rPr>
                <w:rFonts w:cs="Tahoma"/>
                <w:lang w:val="en-US"/>
              </w:rPr>
              <w:t>December 17, 2012</w:t>
            </w:r>
          </w:p>
        </w:tc>
        <w:tc>
          <w:tcPr>
            <w:tcW w:w="3118" w:type="dxa"/>
            <w:tcBorders>
              <w:right w:val="nil"/>
            </w:tcBorders>
            <w:shd w:val="clear" w:color="auto" w:fill="auto"/>
            <w:vAlign w:val="center"/>
          </w:tcPr>
          <w:p w14:paraId="41C7F365" w14:textId="77777777" w:rsidR="00F4270D" w:rsidRPr="006709CD" w:rsidRDefault="00F4270D" w:rsidP="00F4270D">
            <w:pPr>
              <w:ind w:right="283"/>
              <w:jc w:val="right"/>
              <w:rPr>
                <w:rFonts w:cs="Tahoma"/>
                <w:bCs/>
                <w:color w:val="000000"/>
                <w:szCs w:val="20"/>
                <w:lang w:val="en-US"/>
              </w:rPr>
            </w:pPr>
            <w:r w:rsidRPr="006709CD">
              <w:rPr>
                <w:rFonts w:cs="Tahoma"/>
                <w:lang w:val="en-US"/>
              </w:rPr>
              <w:t>USD 11,584,398,749</w:t>
            </w:r>
          </w:p>
        </w:tc>
        <w:tc>
          <w:tcPr>
            <w:tcW w:w="1985" w:type="dxa"/>
            <w:vAlign w:val="center"/>
          </w:tcPr>
          <w:p w14:paraId="2ED14927" w14:textId="77777777" w:rsidR="00F4270D" w:rsidRPr="006709CD" w:rsidRDefault="00F4270D" w:rsidP="00F4270D">
            <w:pPr>
              <w:jc w:val="center"/>
              <w:rPr>
                <w:rFonts w:cs="Tahoma"/>
                <w:lang w:val="en-US"/>
              </w:rPr>
            </w:pPr>
            <w:r w:rsidRPr="006709CD">
              <w:rPr>
                <w:rFonts w:cs="Tahoma"/>
                <w:lang w:val="en-US"/>
              </w:rPr>
              <w:t>7,645,105.3272</w:t>
            </w:r>
          </w:p>
        </w:tc>
      </w:tr>
      <w:tr w:rsidR="00F4270D" w:rsidRPr="006709CD" w14:paraId="51DB68BD" w14:textId="77777777" w:rsidTr="009323CD">
        <w:trPr>
          <w:cantSplit/>
          <w:trHeight w:val="20"/>
        </w:trPr>
        <w:tc>
          <w:tcPr>
            <w:tcW w:w="1688" w:type="dxa"/>
            <w:shd w:val="clear" w:color="auto" w:fill="auto"/>
            <w:vAlign w:val="center"/>
          </w:tcPr>
          <w:p w14:paraId="70170074" w14:textId="77777777" w:rsidR="00F4270D" w:rsidRPr="006709CD" w:rsidRDefault="00F4270D" w:rsidP="00F4270D">
            <w:pPr>
              <w:ind w:left="57"/>
              <w:rPr>
                <w:rFonts w:cs="Tahoma"/>
                <w:szCs w:val="20"/>
                <w:lang w:val="en-US"/>
              </w:rPr>
            </w:pPr>
            <w:r>
              <w:rPr>
                <w:rFonts w:cs="Tahoma"/>
                <w:szCs w:val="20"/>
                <w:lang w:val="en-US"/>
              </w:rPr>
              <w:t>MOEXBC</w:t>
            </w:r>
          </w:p>
        </w:tc>
        <w:tc>
          <w:tcPr>
            <w:tcW w:w="1275" w:type="dxa"/>
            <w:shd w:val="clear" w:color="auto" w:fill="auto"/>
            <w:vAlign w:val="center"/>
          </w:tcPr>
          <w:p w14:paraId="3D794C77" w14:textId="77777777" w:rsidR="00F4270D" w:rsidRPr="006709CD" w:rsidRDefault="00F4270D" w:rsidP="00F4270D">
            <w:pPr>
              <w:ind w:right="141"/>
              <w:jc w:val="right"/>
              <w:rPr>
                <w:rFonts w:cs="Tahoma"/>
                <w:bCs/>
                <w:color w:val="000000"/>
                <w:szCs w:val="20"/>
                <w:lang w:val="en-US"/>
              </w:rPr>
            </w:pPr>
            <w:r w:rsidRPr="006709CD">
              <w:rPr>
                <w:rFonts w:cs="Tahoma"/>
                <w:bCs/>
                <w:color w:val="000000"/>
                <w:szCs w:val="20"/>
                <w:lang w:val="en-US"/>
              </w:rPr>
              <w:t>6,285.76</w:t>
            </w:r>
          </w:p>
        </w:tc>
        <w:tc>
          <w:tcPr>
            <w:tcW w:w="1983" w:type="dxa"/>
            <w:shd w:val="clear" w:color="auto" w:fill="auto"/>
            <w:vAlign w:val="center"/>
          </w:tcPr>
          <w:p w14:paraId="7177417A" w14:textId="77777777" w:rsidR="00F4270D" w:rsidRPr="006709CD" w:rsidRDefault="00F4270D" w:rsidP="00F4270D">
            <w:pPr>
              <w:ind w:right="57"/>
              <w:jc w:val="right"/>
              <w:rPr>
                <w:rFonts w:cs="Tahoma"/>
                <w:bCs/>
                <w:color w:val="000000"/>
                <w:szCs w:val="20"/>
                <w:lang w:val="en-US"/>
              </w:rPr>
            </w:pPr>
            <w:r w:rsidRPr="006709CD">
              <w:rPr>
                <w:rFonts w:cs="Tahoma"/>
                <w:bCs/>
                <w:color w:val="000000"/>
                <w:szCs w:val="20"/>
                <w:lang w:val="en-US"/>
              </w:rPr>
              <w:t>April 23, 2009</w:t>
            </w:r>
          </w:p>
        </w:tc>
        <w:tc>
          <w:tcPr>
            <w:tcW w:w="3118" w:type="dxa"/>
            <w:tcBorders>
              <w:right w:val="nil"/>
            </w:tcBorders>
            <w:shd w:val="clear" w:color="auto" w:fill="auto"/>
            <w:vAlign w:val="center"/>
          </w:tcPr>
          <w:p w14:paraId="0717D3C5" w14:textId="77777777" w:rsidR="00F4270D" w:rsidRPr="006709CD" w:rsidRDefault="00F4270D" w:rsidP="00F4270D">
            <w:pPr>
              <w:ind w:right="283"/>
              <w:jc w:val="right"/>
              <w:rPr>
                <w:rFonts w:cs="Tahoma"/>
                <w:bCs/>
                <w:color w:val="000000"/>
                <w:szCs w:val="20"/>
                <w:lang w:val="en-US"/>
              </w:rPr>
            </w:pPr>
            <w:r w:rsidRPr="006709CD">
              <w:rPr>
                <w:rFonts w:cs="Tahoma"/>
                <w:bCs/>
                <w:color w:val="000000"/>
                <w:szCs w:val="20"/>
                <w:lang w:val="en-US"/>
              </w:rPr>
              <w:t>RUB 1,836,578,113,861.74</w:t>
            </w:r>
          </w:p>
        </w:tc>
        <w:tc>
          <w:tcPr>
            <w:tcW w:w="1985" w:type="dxa"/>
            <w:shd w:val="clear" w:color="auto" w:fill="auto"/>
            <w:vAlign w:val="center"/>
          </w:tcPr>
          <w:p w14:paraId="3823D627" w14:textId="77777777" w:rsidR="00F4270D" w:rsidRPr="006709CD" w:rsidRDefault="00F4270D" w:rsidP="00F4270D">
            <w:pPr>
              <w:ind w:right="57"/>
              <w:jc w:val="center"/>
              <w:rPr>
                <w:rFonts w:cs="Tahoma"/>
                <w:bCs/>
                <w:color w:val="000000"/>
                <w:szCs w:val="20"/>
                <w:lang w:val="en-US"/>
              </w:rPr>
            </w:pPr>
            <w:r w:rsidRPr="006709CD">
              <w:rPr>
                <w:rFonts w:cs="Tahoma"/>
                <w:bCs/>
                <w:color w:val="000000"/>
                <w:szCs w:val="20"/>
                <w:lang w:val="en-US"/>
              </w:rPr>
              <w:t>292,180,756.7998</w:t>
            </w:r>
          </w:p>
        </w:tc>
      </w:tr>
      <w:tr w:rsidR="009323CD" w:rsidRPr="006709CD" w14:paraId="2F29A7A5" w14:textId="77777777" w:rsidTr="009323CD">
        <w:trPr>
          <w:cantSplit/>
          <w:trHeight w:val="20"/>
        </w:trPr>
        <w:tc>
          <w:tcPr>
            <w:tcW w:w="1688" w:type="dxa"/>
            <w:shd w:val="clear" w:color="auto" w:fill="auto"/>
            <w:vAlign w:val="center"/>
          </w:tcPr>
          <w:p w14:paraId="28168688" w14:textId="4967028D" w:rsidR="009323CD" w:rsidRDefault="009323CD" w:rsidP="009323CD">
            <w:pPr>
              <w:ind w:left="57"/>
              <w:rPr>
                <w:rFonts w:cs="Tahoma"/>
                <w:szCs w:val="20"/>
                <w:lang w:val="en-US"/>
              </w:rPr>
            </w:pPr>
            <w:r>
              <w:rPr>
                <w:rFonts w:cs="Tahoma"/>
                <w:bCs/>
                <w:color w:val="000000"/>
                <w:szCs w:val="20"/>
                <w:lang w:val="en-US"/>
              </w:rPr>
              <w:t>MRBC</w:t>
            </w:r>
          </w:p>
        </w:tc>
        <w:tc>
          <w:tcPr>
            <w:tcW w:w="1275" w:type="dxa"/>
            <w:shd w:val="clear" w:color="auto" w:fill="auto"/>
            <w:vAlign w:val="center"/>
          </w:tcPr>
          <w:p w14:paraId="0333CA74" w14:textId="11680455" w:rsidR="009323CD" w:rsidRPr="006709CD" w:rsidRDefault="009323CD" w:rsidP="009323CD">
            <w:pPr>
              <w:ind w:right="141"/>
              <w:jc w:val="right"/>
              <w:rPr>
                <w:rFonts w:cs="Tahoma"/>
                <w:bCs/>
                <w:color w:val="000000"/>
                <w:szCs w:val="20"/>
                <w:lang w:val="en-US"/>
              </w:rPr>
            </w:pPr>
            <w:r>
              <w:rPr>
                <w:rFonts w:cs="Tahoma"/>
                <w:bCs/>
                <w:color w:val="000000"/>
                <w:szCs w:val="20"/>
                <w:lang w:val="en-US"/>
              </w:rPr>
              <w:t>1,000</w:t>
            </w:r>
          </w:p>
        </w:tc>
        <w:tc>
          <w:tcPr>
            <w:tcW w:w="1983" w:type="dxa"/>
            <w:shd w:val="clear" w:color="auto" w:fill="auto"/>
            <w:vAlign w:val="center"/>
          </w:tcPr>
          <w:p w14:paraId="74EA7CB5" w14:textId="3073BC6C" w:rsidR="009323CD" w:rsidRPr="006709CD" w:rsidRDefault="009323CD" w:rsidP="009323CD">
            <w:pPr>
              <w:ind w:right="57"/>
              <w:jc w:val="right"/>
              <w:rPr>
                <w:rFonts w:cs="Tahoma"/>
                <w:bCs/>
                <w:color w:val="000000"/>
                <w:szCs w:val="20"/>
                <w:lang w:val="en-US"/>
              </w:rPr>
            </w:pPr>
            <w:r>
              <w:rPr>
                <w:rFonts w:cs="Tahoma"/>
                <w:bCs/>
                <w:color w:val="000000"/>
                <w:szCs w:val="20"/>
                <w:lang w:val="en-US"/>
              </w:rPr>
              <w:t>29.12.2017</w:t>
            </w:r>
          </w:p>
        </w:tc>
        <w:tc>
          <w:tcPr>
            <w:tcW w:w="3118" w:type="dxa"/>
            <w:tcBorders>
              <w:right w:val="nil"/>
            </w:tcBorders>
            <w:shd w:val="clear" w:color="auto" w:fill="auto"/>
            <w:vAlign w:val="center"/>
          </w:tcPr>
          <w:p w14:paraId="62BF3147" w14:textId="23A4E44A" w:rsidR="009323CD" w:rsidRPr="006709CD" w:rsidRDefault="009323CD" w:rsidP="009323CD">
            <w:pPr>
              <w:ind w:right="283"/>
              <w:jc w:val="right"/>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w:t>
            </w:r>
            <w:r>
              <w:rPr>
                <w:rFonts w:cs="Tahoma"/>
                <w:bCs/>
                <w:color w:val="000000"/>
                <w:szCs w:val="20"/>
              </w:rPr>
              <w:t>.</w:t>
            </w:r>
            <w:r w:rsidRPr="000F0B0F">
              <w:rPr>
                <w:rFonts w:cs="Tahoma"/>
                <w:bCs/>
                <w:color w:val="000000"/>
                <w:szCs w:val="20"/>
              </w:rPr>
              <w:t>0600</w:t>
            </w:r>
            <w:r w:rsidRPr="000F0B0F">
              <w:rPr>
                <w:rFonts w:cs="Tahoma"/>
                <w:bCs/>
                <w:color w:val="000000"/>
                <w:szCs w:val="20"/>
                <w:highlight w:val="yellow"/>
              </w:rPr>
              <w:t xml:space="preserve"> </w:t>
            </w:r>
          </w:p>
        </w:tc>
        <w:tc>
          <w:tcPr>
            <w:tcW w:w="1985" w:type="dxa"/>
            <w:shd w:val="clear" w:color="auto" w:fill="auto"/>
            <w:vAlign w:val="center"/>
          </w:tcPr>
          <w:p w14:paraId="5BD25592" w14:textId="7847583D" w:rsidR="009323CD" w:rsidRPr="006709CD" w:rsidRDefault="009323CD" w:rsidP="009323CD">
            <w:pPr>
              <w:ind w:right="57"/>
              <w:jc w:val="center"/>
              <w:rPr>
                <w:rFonts w:cs="Tahoma"/>
                <w:bCs/>
                <w:color w:val="000000"/>
                <w:szCs w:val="20"/>
                <w:lang w:val="en-US"/>
              </w:rPr>
            </w:pPr>
            <w:r w:rsidRPr="000F0B0F">
              <w:rPr>
                <w:rFonts w:cs="Tahoma"/>
                <w:bCs/>
                <w:color w:val="000000"/>
                <w:szCs w:val="20"/>
              </w:rPr>
              <w:t>6</w:t>
            </w:r>
            <w:r>
              <w:rPr>
                <w:rFonts w:cs="Tahoma"/>
                <w:bCs/>
                <w:color w:val="000000"/>
                <w:szCs w:val="20"/>
              </w:rPr>
              <w:t>,</w:t>
            </w:r>
            <w:r w:rsidRPr="000F0B0F">
              <w:rPr>
                <w:rFonts w:cs="Tahoma"/>
                <w:bCs/>
                <w:color w:val="000000"/>
                <w:szCs w:val="20"/>
              </w:rPr>
              <w:t>218</w:t>
            </w:r>
            <w:r>
              <w:rPr>
                <w:rFonts w:cs="Tahoma"/>
                <w:bCs/>
                <w:color w:val="000000"/>
                <w:szCs w:val="20"/>
              </w:rPr>
              <w:t>,</w:t>
            </w:r>
            <w:r w:rsidRPr="000F0B0F">
              <w:rPr>
                <w:rFonts w:cs="Tahoma"/>
                <w:bCs/>
                <w:color w:val="000000"/>
                <w:szCs w:val="20"/>
              </w:rPr>
              <w:t xml:space="preserve"> 324</w:t>
            </w:r>
            <w:r>
              <w:rPr>
                <w:rFonts w:cs="Tahoma"/>
                <w:bCs/>
                <w:color w:val="000000"/>
                <w:szCs w:val="20"/>
              </w:rPr>
              <w:t>,</w:t>
            </w:r>
            <w:r w:rsidRPr="000F0B0F">
              <w:rPr>
                <w:rFonts w:cs="Tahoma"/>
                <w:bCs/>
                <w:color w:val="000000"/>
                <w:szCs w:val="20"/>
              </w:rPr>
              <w:t>312</w:t>
            </w:r>
            <w:r>
              <w:rPr>
                <w:rFonts w:cs="Tahoma"/>
                <w:bCs/>
                <w:color w:val="000000"/>
                <w:szCs w:val="20"/>
              </w:rPr>
              <w:t>.</w:t>
            </w:r>
            <w:r w:rsidRPr="000F0B0F">
              <w:rPr>
                <w:rFonts w:cs="Tahoma"/>
                <w:bCs/>
                <w:color w:val="000000"/>
                <w:szCs w:val="20"/>
              </w:rPr>
              <w:t>6611</w:t>
            </w:r>
          </w:p>
        </w:tc>
      </w:tr>
      <w:tr w:rsidR="009323CD" w:rsidRPr="006709CD" w14:paraId="09B63381" w14:textId="77777777" w:rsidTr="009323CD">
        <w:trPr>
          <w:cantSplit/>
          <w:trHeight w:val="20"/>
        </w:trPr>
        <w:tc>
          <w:tcPr>
            <w:tcW w:w="1688" w:type="dxa"/>
            <w:shd w:val="clear" w:color="auto" w:fill="auto"/>
            <w:vAlign w:val="center"/>
          </w:tcPr>
          <w:p w14:paraId="694DFAF1" w14:textId="77777777" w:rsidR="009323CD" w:rsidRPr="006709CD" w:rsidRDefault="009323CD" w:rsidP="009323CD">
            <w:pPr>
              <w:ind w:left="57"/>
              <w:rPr>
                <w:rFonts w:cs="Tahoma"/>
                <w:szCs w:val="20"/>
                <w:lang w:val="en-US"/>
              </w:rPr>
            </w:pPr>
            <w:r>
              <w:rPr>
                <w:rFonts w:cs="Tahoma"/>
                <w:szCs w:val="20"/>
                <w:lang w:val="en-US"/>
              </w:rPr>
              <w:t>MOEXINN</w:t>
            </w:r>
          </w:p>
        </w:tc>
        <w:tc>
          <w:tcPr>
            <w:tcW w:w="1275" w:type="dxa"/>
            <w:shd w:val="clear" w:color="auto" w:fill="auto"/>
            <w:vAlign w:val="center"/>
          </w:tcPr>
          <w:p w14:paraId="6FA0D90C" w14:textId="77777777" w:rsidR="009323CD" w:rsidRPr="006709CD" w:rsidRDefault="009323CD" w:rsidP="009323CD">
            <w:pPr>
              <w:ind w:right="141"/>
              <w:jc w:val="right"/>
              <w:rPr>
                <w:rFonts w:cs="Tahoma"/>
                <w:bCs/>
                <w:color w:val="000000"/>
                <w:szCs w:val="20"/>
                <w:lang w:val="en-US"/>
              </w:rPr>
            </w:pPr>
            <w:r w:rsidRPr="006709CD">
              <w:rPr>
                <w:rFonts w:cs="Tahoma"/>
                <w:bCs/>
                <w:color w:val="000000"/>
                <w:szCs w:val="20"/>
                <w:lang w:val="en-US"/>
              </w:rPr>
              <w:t>1,000</w:t>
            </w:r>
          </w:p>
        </w:tc>
        <w:tc>
          <w:tcPr>
            <w:tcW w:w="1983" w:type="dxa"/>
            <w:shd w:val="clear" w:color="auto" w:fill="auto"/>
            <w:vAlign w:val="center"/>
          </w:tcPr>
          <w:p w14:paraId="08B397F9" w14:textId="77777777" w:rsidR="009323CD" w:rsidRPr="006709CD" w:rsidRDefault="009323CD" w:rsidP="009323CD">
            <w:pPr>
              <w:ind w:right="57"/>
              <w:jc w:val="right"/>
              <w:rPr>
                <w:rFonts w:cs="Tahoma"/>
                <w:bCs/>
                <w:color w:val="000000"/>
                <w:szCs w:val="20"/>
                <w:lang w:val="en-US"/>
              </w:rPr>
            </w:pPr>
            <w:r w:rsidRPr="006709CD">
              <w:rPr>
                <w:rFonts w:cs="Tahoma"/>
                <w:bCs/>
                <w:color w:val="000000"/>
                <w:szCs w:val="20"/>
                <w:lang w:val="en-US"/>
              </w:rPr>
              <w:t>December 29, 2009</w:t>
            </w:r>
          </w:p>
        </w:tc>
        <w:tc>
          <w:tcPr>
            <w:tcW w:w="3118" w:type="dxa"/>
            <w:tcBorders>
              <w:right w:val="nil"/>
            </w:tcBorders>
            <w:shd w:val="clear" w:color="auto" w:fill="auto"/>
            <w:vAlign w:val="center"/>
          </w:tcPr>
          <w:p w14:paraId="6CD9F39C" w14:textId="77777777" w:rsidR="009323CD" w:rsidRPr="006709CD" w:rsidRDefault="009323CD" w:rsidP="009323CD">
            <w:pPr>
              <w:ind w:right="283"/>
              <w:jc w:val="right"/>
              <w:rPr>
                <w:rFonts w:cs="Tahoma"/>
                <w:bCs/>
                <w:color w:val="000000"/>
                <w:szCs w:val="20"/>
                <w:lang w:val="en-US"/>
              </w:rPr>
            </w:pPr>
            <w:r w:rsidRPr="006709CD">
              <w:rPr>
                <w:rFonts w:cs="Tahoma"/>
                <w:bCs/>
                <w:color w:val="000000"/>
                <w:szCs w:val="20"/>
                <w:lang w:val="en-US"/>
              </w:rPr>
              <w:t>RUB 428,041,076.70</w:t>
            </w:r>
          </w:p>
        </w:tc>
        <w:tc>
          <w:tcPr>
            <w:tcW w:w="1985" w:type="dxa"/>
            <w:shd w:val="clear" w:color="auto" w:fill="auto"/>
            <w:vAlign w:val="center"/>
          </w:tcPr>
          <w:p w14:paraId="0063A4CE" w14:textId="77777777" w:rsidR="009323CD" w:rsidRPr="006709CD" w:rsidRDefault="009323CD" w:rsidP="009323CD">
            <w:pPr>
              <w:ind w:right="57"/>
              <w:jc w:val="center"/>
              <w:rPr>
                <w:rFonts w:cs="Tahoma"/>
                <w:bCs/>
                <w:color w:val="000000"/>
                <w:szCs w:val="20"/>
                <w:lang w:val="en-US"/>
              </w:rPr>
            </w:pPr>
            <w:r w:rsidRPr="006709CD">
              <w:rPr>
                <w:rFonts w:cs="Tahoma"/>
                <w:bCs/>
                <w:color w:val="000000"/>
                <w:szCs w:val="20"/>
                <w:lang w:val="en-US"/>
              </w:rPr>
              <w:t>428,041.0767</w:t>
            </w:r>
          </w:p>
        </w:tc>
      </w:tr>
      <w:tr w:rsidR="009323CD" w:rsidRPr="006709CD" w14:paraId="02F1CBF6" w14:textId="77777777" w:rsidTr="009323CD">
        <w:trPr>
          <w:cantSplit/>
          <w:trHeight w:val="20"/>
        </w:trPr>
        <w:tc>
          <w:tcPr>
            <w:tcW w:w="1688" w:type="dxa"/>
            <w:shd w:val="clear" w:color="auto" w:fill="auto"/>
            <w:noWrap/>
            <w:vAlign w:val="center"/>
          </w:tcPr>
          <w:p w14:paraId="2DE285FA" w14:textId="77777777" w:rsidR="009323CD" w:rsidRPr="006709CD" w:rsidRDefault="009323CD" w:rsidP="009323CD">
            <w:pPr>
              <w:ind w:left="57"/>
              <w:rPr>
                <w:rFonts w:cs="Tahoma"/>
                <w:color w:val="000000"/>
                <w:szCs w:val="20"/>
                <w:lang w:val="en-US"/>
              </w:rPr>
            </w:pPr>
            <w:r>
              <w:rPr>
                <w:rFonts w:cs="Tahoma"/>
                <w:szCs w:val="20"/>
                <w:lang w:val="en-US"/>
              </w:rPr>
              <w:t>MOEXOG</w:t>
            </w:r>
          </w:p>
        </w:tc>
        <w:tc>
          <w:tcPr>
            <w:tcW w:w="1275" w:type="dxa"/>
            <w:shd w:val="clear" w:color="auto" w:fill="auto"/>
            <w:noWrap/>
            <w:vAlign w:val="center"/>
          </w:tcPr>
          <w:p w14:paraId="663A8CD1"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F392A0B" w14:textId="77777777" w:rsidR="009323CD" w:rsidRPr="006709CD" w:rsidRDefault="009323CD" w:rsidP="009323CD">
            <w:pPr>
              <w:ind w:right="57"/>
              <w:jc w:val="right"/>
              <w:rPr>
                <w:rFonts w:cs="Tahoma"/>
                <w:color w:val="000000"/>
                <w:szCs w:val="20"/>
                <w:lang w:val="en-US"/>
              </w:rPr>
            </w:pPr>
            <w:r w:rsidRPr="006709CD">
              <w:rPr>
                <w:rFonts w:cs="Tahoma"/>
                <w:bCs/>
                <w:color w:val="000000"/>
                <w:szCs w:val="20"/>
                <w:lang w:val="en-US"/>
              </w:rPr>
              <w:t xml:space="preserve">December </w:t>
            </w:r>
            <w:r w:rsidRPr="006709CD">
              <w:rPr>
                <w:rFonts w:cs="Tahoma"/>
                <w:color w:val="000000"/>
                <w:szCs w:val="20"/>
                <w:lang w:val="en-US"/>
              </w:rPr>
              <w:t>30, 2004</w:t>
            </w:r>
          </w:p>
        </w:tc>
        <w:tc>
          <w:tcPr>
            <w:tcW w:w="3118" w:type="dxa"/>
            <w:tcBorders>
              <w:right w:val="nil"/>
            </w:tcBorders>
            <w:shd w:val="clear" w:color="auto" w:fill="auto"/>
            <w:noWrap/>
            <w:vAlign w:val="center"/>
          </w:tcPr>
          <w:p w14:paraId="7F0ED0BE"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53,793,633,597.22</w:t>
            </w:r>
          </w:p>
        </w:tc>
        <w:tc>
          <w:tcPr>
            <w:tcW w:w="1985" w:type="dxa"/>
            <w:shd w:val="clear" w:color="auto" w:fill="auto"/>
            <w:noWrap/>
            <w:vAlign w:val="center"/>
          </w:tcPr>
          <w:p w14:paraId="766B06D3"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53,793,633.5972</w:t>
            </w:r>
          </w:p>
        </w:tc>
      </w:tr>
      <w:tr w:rsidR="009323CD" w:rsidRPr="006709CD" w14:paraId="559A68EF" w14:textId="77777777" w:rsidTr="009323CD">
        <w:trPr>
          <w:cantSplit/>
          <w:trHeight w:val="20"/>
        </w:trPr>
        <w:tc>
          <w:tcPr>
            <w:tcW w:w="1688" w:type="dxa"/>
            <w:shd w:val="clear" w:color="auto" w:fill="auto"/>
            <w:noWrap/>
            <w:vAlign w:val="center"/>
          </w:tcPr>
          <w:p w14:paraId="112A40DC" w14:textId="77777777" w:rsidR="009323CD" w:rsidRPr="006709CD" w:rsidRDefault="009323CD" w:rsidP="009323CD">
            <w:pPr>
              <w:ind w:left="57"/>
              <w:rPr>
                <w:rFonts w:cs="Tahoma"/>
                <w:color w:val="000000"/>
                <w:szCs w:val="20"/>
                <w:lang w:val="en-US"/>
              </w:rPr>
            </w:pPr>
            <w:proofErr w:type="spellStart"/>
            <w:r w:rsidRPr="00636E22">
              <w:rPr>
                <w:rFonts w:cs="Tahoma"/>
                <w:szCs w:val="20"/>
              </w:rPr>
              <w:t>RTSog</w:t>
            </w:r>
            <w:proofErr w:type="spellEnd"/>
          </w:p>
        </w:tc>
        <w:tc>
          <w:tcPr>
            <w:tcW w:w="1275" w:type="dxa"/>
            <w:shd w:val="clear" w:color="auto" w:fill="auto"/>
            <w:noWrap/>
            <w:vAlign w:val="center"/>
          </w:tcPr>
          <w:p w14:paraId="1D06FD03"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30251257"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193D5A91"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9,590,765,088.91</w:t>
            </w:r>
          </w:p>
        </w:tc>
        <w:tc>
          <w:tcPr>
            <w:tcW w:w="1985" w:type="dxa"/>
            <w:shd w:val="clear" w:color="auto" w:fill="auto"/>
            <w:noWrap/>
            <w:vAlign w:val="center"/>
          </w:tcPr>
          <w:p w14:paraId="61C820AD"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95,907,650.8891</w:t>
            </w:r>
          </w:p>
        </w:tc>
      </w:tr>
      <w:tr w:rsidR="009323CD" w:rsidRPr="006709CD" w14:paraId="01349412" w14:textId="77777777" w:rsidTr="009323CD">
        <w:trPr>
          <w:cantSplit/>
          <w:trHeight w:val="20"/>
        </w:trPr>
        <w:tc>
          <w:tcPr>
            <w:tcW w:w="1688" w:type="dxa"/>
            <w:shd w:val="clear" w:color="auto" w:fill="auto"/>
            <w:noWrap/>
            <w:vAlign w:val="center"/>
          </w:tcPr>
          <w:p w14:paraId="1FB87BBB" w14:textId="77777777" w:rsidR="009323CD" w:rsidRPr="006709CD" w:rsidRDefault="009323CD" w:rsidP="009323CD">
            <w:pPr>
              <w:ind w:left="57"/>
              <w:rPr>
                <w:rFonts w:cs="Tahoma"/>
                <w:color w:val="000000"/>
                <w:szCs w:val="20"/>
                <w:lang w:val="en-US"/>
              </w:rPr>
            </w:pPr>
            <w:r>
              <w:rPr>
                <w:rFonts w:cs="Tahoma"/>
                <w:szCs w:val="20"/>
                <w:lang w:val="en-US"/>
              </w:rPr>
              <w:t>MOEXEU</w:t>
            </w:r>
          </w:p>
        </w:tc>
        <w:tc>
          <w:tcPr>
            <w:tcW w:w="1275" w:type="dxa"/>
            <w:shd w:val="clear" w:color="auto" w:fill="auto"/>
            <w:noWrap/>
            <w:vAlign w:val="center"/>
          </w:tcPr>
          <w:p w14:paraId="036F85C9"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686C231E"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178C3175"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6,732,754,947.68</w:t>
            </w:r>
          </w:p>
        </w:tc>
        <w:tc>
          <w:tcPr>
            <w:tcW w:w="1985" w:type="dxa"/>
            <w:shd w:val="clear" w:color="auto" w:fill="auto"/>
            <w:noWrap/>
            <w:vAlign w:val="center"/>
          </w:tcPr>
          <w:p w14:paraId="78521D22"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6,732,754.9477</w:t>
            </w:r>
          </w:p>
        </w:tc>
      </w:tr>
      <w:tr w:rsidR="009323CD" w:rsidRPr="006709CD" w14:paraId="5A6B453D" w14:textId="77777777" w:rsidTr="009323CD">
        <w:trPr>
          <w:cantSplit/>
          <w:trHeight w:val="20"/>
        </w:trPr>
        <w:tc>
          <w:tcPr>
            <w:tcW w:w="1688" w:type="dxa"/>
            <w:shd w:val="clear" w:color="auto" w:fill="auto"/>
            <w:noWrap/>
            <w:vAlign w:val="center"/>
          </w:tcPr>
          <w:p w14:paraId="59212D9C" w14:textId="77777777" w:rsidR="009323CD" w:rsidRPr="006709CD" w:rsidRDefault="009323CD" w:rsidP="009323CD">
            <w:pPr>
              <w:ind w:left="57"/>
              <w:rPr>
                <w:rFonts w:cs="Tahoma"/>
                <w:color w:val="000000"/>
                <w:szCs w:val="20"/>
                <w:lang w:val="en-US"/>
              </w:rPr>
            </w:pPr>
            <w:proofErr w:type="spellStart"/>
            <w:r w:rsidRPr="00636E22">
              <w:rPr>
                <w:rFonts w:cs="Tahoma"/>
                <w:szCs w:val="20"/>
              </w:rPr>
              <w:t>RTSeu</w:t>
            </w:r>
            <w:proofErr w:type="spellEnd"/>
          </w:p>
        </w:tc>
        <w:tc>
          <w:tcPr>
            <w:tcW w:w="1275" w:type="dxa"/>
            <w:shd w:val="clear" w:color="auto" w:fill="auto"/>
            <w:noWrap/>
            <w:vAlign w:val="center"/>
          </w:tcPr>
          <w:p w14:paraId="68DFA6EB"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713643A"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6DF9039F"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1,441,517,330.27</w:t>
            </w:r>
          </w:p>
        </w:tc>
        <w:tc>
          <w:tcPr>
            <w:tcW w:w="1985" w:type="dxa"/>
            <w:shd w:val="clear" w:color="auto" w:fill="auto"/>
            <w:noWrap/>
            <w:vAlign w:val="center"/>
          </w:tcPr>
          <w:p w14:paraId="050CE2F3"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14,415,173.3027</w:t>
            </w:r>
          </w:p>
        </w:tc>
      </w:tr>
      <w:tr w:rsidR="009323CD" w:rsidRPr="006709CD" w14:paraId="6B7465E5" w14:textId="77777777" w:rsidTr="009323CD">
        <w:trPr>
          <w:cantSplit/>
          <w:trHeight w:val="20"/>
        </w:trPr>
        <w:tc>
          <w:tcPr>
            <w:tcW w:w="1688" w:type="dxa"/>
            <w:shd w:val="clear" w:color="auto" w:fill="auto"/>
            <w:noWrap/>
            <w:vAlign w:val="center"/>
          </w:tcPr>
          <w:p w14:paraId="604C2181" w14:textId="77777777" w:rsidR="009323CD" w:rsidRPr="006709CD" w:rsidRDefault="009323CD" w:rsidP="009323CD">
            <w:pPr>
              <w:ind w:left="57"/>
              <w:rPr>
                <w:rFonts w:cs="Tahoma"/>
                <w:color w:val="000000"/>
                <w:szCs w:val="20"/>
                <w:lang w:val="en-US"/>
              </w:rPr>
            </w:pPr>
            <w:r>
              <w:rPr>
                <w:rFonts w:cs="Tahoma"/>
                <w:szCs w:val="20"/>
                <w:lang w:val="en-US"/>
              </w:rPr>
              <w:t>MOEXTL</w:t>
            </w:r>
          </w:p>
        </w:tc>
        <w:tc>
          <w:tcPr>
            <w:tcW w:w="1275" w:type="dxa"/>
            <w:shd w:val="clear" w:color="auto" w:fill="auto"/>
            <w:noWrap/>
            <w:vAlign w:val="center"/>
          </w:tcPr>
          <w:p w14:paraId="63AE44BA"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2F8F7EDE"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2F02E8AF"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11,455,529,806.37</w:t>
            </w:r>
          </w:p>
        </w:tc>
        <w:tc>
          <w:tcPr>
            <w:tcW w:w="1985" w:type="dxa"/>
            <w:shd w:val="clear" w:color="auto" w:fill="auto"/>
            <w:noWrap/>
            <w:vAlign w:val="center"/>
          </w:tcPr>
          <w:p w14:paraId="1DA559D8"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11,455,529.8064</w:t>
            </w:r>
          </w:p>
        </w:tc>
      </w:tr>
      <w:tr w:rsidR="009323CD" w:rsidRPr="006709CD" w14:paraId="59B983EB" w14:textId="77777777" w:rsidTr="009323CD">
        <w:trPr>
          <w:cantSplit/>
          <w:trHeight w:val="20"/>
        </w:trPr>
        <w:tc>
          <w:tcPr>
            <w:tcW w:w="1688" w:type="dxa"/>
            <w:shd w:val="clear" w:color="auto" w:fill="auto"/>
            <w:noWrap/>
            <w:vAlign w:val="center"/>
          </w:tcPr>
          <w:p w14:paraId="6B75E565" w14:textId="77777777" w:rsidR="009323CD" w:rsidRPr="006709CD" w:rsidRDefault="009323CD" w:rsidP="009323CD">
            <w:pPr>
              <w:ind w:left="57"/>
              <w:rPr>
                <w:rFonts w:cs="Tahoma"/>
                <w:color w:val="000000"/>
                <w:szCs w:val="20"/>
                <w:lang w:val="en-US"/>
              </w:rPr>
            </w:pPr>
            <w:proofErr w:type="spellStart"/>
            <w:r w:rsidRPr="00636E22">
              <w:rPr>
                <w:rFonts w:cs="Tahoma"/>
                <w:szCs w:val="20"/>
              </w:rPr>
              <w:t>RTStl</w:t>
            </w:r>
            <w:proofErr w:type="spellEnd"/>
          </w:p>
        </w:tc>
        <w:tc>
          <w:tcPr>
            <w:tcW w:w="1275" w:type="dxa"/>
            <w:shd w:val="clear" w:color="auto" w:fill="auto"/>
            <w:noWrap/>
            <w:vAlign w:val="center"/>
          </w:tcPr>
          <w:p w14:paraId="24EE406A"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6329EB90"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A3ED0F9"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2,422,838,888.30</w:t>
            </w:r>
          </w:p>
        </w:tc>
        <w:tc>
          <w:tcPr>
            <w:tcW w:w="1985" w:type="dxa"/>
            <w:shd w:val="clear" w:color="auto" w:fill="auto"/>
            <w:noWrap/>
            <w:vAlign w:val="center"/>
          </w:tcPr>
          <w:p w14:paraId="36E3BC3F"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24,228,388.8830</w:t>
            </w:r>
          </w:p>
        </w:tc>
      </w:tr>
      <w:tr w:rsidR="009323CD" w:rsidRPr="006709CD" w14:paraId="12B379A5" w14:textId="77777777" w:rsidTr="009323CD">
        <w:trPr>
          <w:cantSplit/>
          <w:trHeight w:val="20"/>
        </w:trPr>
        <w:tc>
          <w:tcPr>
            <w:tcW w:w="1688" w:type="dxa"/>
            <w:shd w:val="clear" w:color="auto" w:fill="auto"/>
            <w:noWrap/>
            <w:vAlign w:val="center"/>
          </w:tcPr>
          <w:p w14:paraId="3D06AFB4" w14:textId="77777777" w:rsidR="009323CD" w:rsidRPr="006709CD" w:rsidRDefault="009323CD" w:rsidP="009323CD">
            <w:pPr>
              <w:ind w:left="57"/>
              <w:rPr>
                <w:rFonts w:cs="Tahoma"/>
                <w:color w:val="000000"/>
                <w:szCs w:val="20"/>
                <w:lang w:val="en-US"/>
              </w:rPr>
            </w:pPr>
            <w:r>
              <w:rPr>
                <w:rFonts w:cs="Tahoma"/>
                <w:szCs w:val="20"/>
                <w:lang w:val="en-US"/>
              </w:rPr>
              <w:t>MOEXMM</w:t>
            </w:r>
          </w:p>
        </w:tc>
        <w:tc>
          <w:tcPr>
            <w:tcW w:w="1275" w:type="dxa"/>
            <w:shd w:val="clear" w:color="auto" w:fill="auto"/>
            <w:noWrap/>
            <w:vAlign w:val="center"/>
          </w:tcPr>
          <w:p w14:paraId="448F645B"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C09DA57"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10A08EF"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349,854,916.02</w:t>
            </w:r>
          </w:p>
        </w:tc>
        <w:tc>
          <w:tcPr>
            <w:tcW w:w="1985" w:type="dxa"/>
            <w:shd w:val="clear" w:color="auto" w:fill="auto"/>
            <w:noWrap/>
            <w:vAlign w:val="center"/>
          </w:tcPr>
          <w:p w14:paraId="69057DAE"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349,854.9160</w:t>
            </w:r>
          </w:p>
        </w:tc>
      </w:tr>
      <w:tr w:rsidR="009323CD" w:rsidRPr="006709CD" w14:paraId="13CBD2A6" w14:textId="77777777" w:rsidTr="009323CD">
        <w:trPr>
          <w:cantSplit/>
          <w:trHeight w:val="20"/>
        </w:trPr>
        <w:tc>
          <w:tcPr>
            <w:tcW w:w="1688" w:type="dxa"/>
            <w:shd w:val="clear" w:color="auto" w:fill="auto"/>
            <w:noWrap/>
            <w:vAlign w:val="center"/>
          </w:tcPr>
          <w:p w14:paraId="0A4E64F8" w14:textId="77777777" w:rsidR="009323CD" w:rsidRPr="006709CD" w:rsidRDefault="009323CD" w:rsidP="009323CD">
            <w:pPr>
              <w:ind w:left="57"/>
              <w:rPr>
                <w:rFonts w:cs="Tahoma"/>
                <w:color w:val="000000"/>
                <w:szCs w:val="20"/>
                <w:lang w:val="en-US"/>
              </w:rPr>
            </w:pPr>
            <w:proofErr w:type="spellStart"/>
            <w:r w:rsidRPr="00636E22">
              <w:rPr>
                <w:rFonts w:cs="Tahoma"/>
                <w:szCs w:val="20"/>
              </w:rPr>
              <w:t>RTSmm</w:t>
            </w:r>
            <w:proofErr w:type="spellEnd"/>
          </w:p>
        </w:tc>
        <w:tc>
          <w:tcPr>
            <w:tcW w:w="1275" w:type="dxa"/>
            <w:shd w:val="clear" w:color="auto" w:fill="auto"/>
            <w:noWrap/>
            <w:vAlign w:val="center"/>
          </w:tcPr>
          <w:p w14:paraId="7C843024"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7637E22A"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58EC66A8"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848,833,618.13</w:t>
            </w:r>
          </w:p>
        </w:tc>
        <w:tc>
          <w:tcPr>
            <w:tcW w:w="1985" w:type="dxa"/>
            <w:shd w:val="clear" w:color="auto" w:fill="auto"/>
            <w:noWrap/>
            <w:vAlign w:val="center"/>
          </w:tcPr>
          <w:p w14:paraId="002B2F8D"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8,488,336.1813</w:t>
            </w:r>
          </w:p>
        </w:tc>
      </w:tr>
      <w:tr w:rsidR="009323CD" w:rsidRPr="006709CD" w14:paraId="03C118CE" w14:textId="77777777" w:rsidTr="009323CD">
        <w:trPr>
          <w:cantSplit/>
          <w:trHeight w:val="20"/>
        </w:trPr>
        <w:tc>
          <w:tcPr>
            <w:tcW w:w="1688" w:type="dxa"/>
            <w:shd w:val="clear" w:color="auto" w:fill="auto"/>
            <w:noWrap/>
            <w:vAlign w:val="center"/>
          </w:tcPr>
          <w:p w14:paraId="0D5CD40B" w14:textId="77777777" w:rsidR="009323CD" w:rsidRPr="006709CD" w:rsidRDefault="009323CD" w:rsidP="009323CD">
            <w:pPr>
              <w:ind w:left="57"/>
              <w:rPr>
                <w:rFonts w:cs="Tahoma"/>
                <w:color w:val="000000"/>
                <w:szCs w:val="20"/>
                <w:lang w:val="en-US"/>
              </w:rPr>
            </w:pPr>
            <w:r>
              <w:rPr>
                <w:rFonts w:cs="Tahoma"/>
                <w:szCs w:val="20"/>
                <w:lang w:val="en-US"/>
              </w:rPr>
              <w:t>MOEXFN</w:t>
            </w:r>
          </w:p>
        </w:tc>
        <w:tc>
          <w:tcPr>
            <w:tcW w:w="1275" w:type="dxa"/>
            <w:shd w:val="clear" w:color="auto" w:fill="auto"/>
            <w:noWrap/>
            <w:vAlign w:val="center"/>
          </w:tcPr>
          <w:p w14:paraId="3D3F7282"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4618C052"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E96E6B3"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74,334,296,834.00</w:t>
            </w:r>
          </w:p>
        </w:tc>
        <w:tc>
          <w:tcPr>
            <w:tcW w:w="1985" w:type="dxa"/>
            <w:shd w:val="clear" w:color="auto" w:fill="auto"/>
            <w:noWrap/>
            <w:vAlign w:val="center"/>
          </w:tcPr>
          <w:p w14:paraId="3E1D43DC"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74,334,296.8340</w:t>
            </w:r>
          </w:p>
        </w:tc>
      </w:tr>
      <w:tr w:rsidR="009323CD" w:rsidRPr="006709CD" w14:paraId="23D99264" w14:textId="77777777" w:rsidTr="009323CD">
        <w:trPr>
          <w:cantSplit/>
          <w:trHeight w:val="20"/>
        </w:trPr>
        <w:tc>
          <w:tcPr>
            <w:tcW w:w="1688" w:type="dxa"/>
            <w:shd w:val="clear" w:color="auto" w:fill="auto"/>
            <w:noWrap/>
            <w:vAlign w:val="center"/>
          </w:tcPr>
          <w:p w14:paraId="21E14E0F" w14:textId="77777777" w:rsidR="009323CD" w:rsidRPr="006709CD" w:rsidRDefault="009323CD" w:rsidP="009323CD">
            <w:pPr>
              <w:ind w:left="57"/>
              <w:rPr>
                <w:rFonts w:cs="Tahoma"/>
                <w:color w:val="000000"/>
                <w:szCs w:val="20"/>
                <w:lang w:val="en-US"/>
              </w:rPr>
            </w:pPr>
            <w:proofErr w:type="spellStart"/>
            <w:r w:rsidRPr="00636E22">
              <w:rPr>
                <w:rFonts w:cs="Tahoma"/>
                <w:szCs w:val="20"/>
                <w:lang w:val="en-US"/>
              </w:rPr>
              <w:t>RTSfn</w:t>
            </w:r>
            <w:proofErr w:type="spellEnd"/>
          </w:p>
        </w:tc>
        <w:tc>
          <w:tcPr>
            <w:tcW w:w="1275" w:type="dxa"/>
            <w:shd w:val="clear" w:color="auto" w:fill="auto"/>
            <w:noWrap/>
            <w:vAlign w:val="center"/>
          </w:tcPr>
          <w:p w14:paraId="5B7C6A44"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F05A438"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2679D94E"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4,189,660,578.42</w:t>
            </w:r>
          </w:p>
        </w:tc>
        <w:tc>
          <w:tcPr>
            <w:tcW w:w="1985" w:type="dxa"/>
            <w:shd w:val="clear" w:color="auto" w:fill="auto"/>
            <w:noWrap/>
            <w:vAlign w:val="center"/>
          </w:tcPr>
          <w:p w14:paraId="2B923A76"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41,896,605.7842</w:t>
            </w:r>
          </w:p>
        </w:tc>
      </w:tr>
      <w:tr w:rsidR="009323CD" w:rsidRPr="006709CD" w14:paraId="3E68832F" w14:textId="77777777" w:rsidTr="009323CD">
        <w:trPr>
          <w:cantSplit/>
          <w:trHeight w:val="20"/>
        </w:trPr>
        <w:tc>
          <w:tcPr>
            <w:tcW w:w="1688" w:type="dxa"/>
            <w:shd w:val="clear" w:color="auto" w:fill="auto"/>
            <w:noWrap/>
            <w:vAlign w:val="center"/>
          </w:tcPr>
          <w:p w14:paraId="6CD1D1C7" w14:textId="77777777" w:rsidR="009323CD" w:rsidRPr="006709CD" w:rsidRDefault="009323CD" w:rsidP="009323CD">
            <w:pPr>
              <w:ind w:left="57"/>
              <w:rPr>
                <w:rFonts w:cs="Tahoma"/>
                <w:color w:val="000000"/>
                <w:szCs w:val="20"/>
                <w:lang w:val="en-US"/>
              </w:rPr>
            </w:pPr>
            <w:r>
              <w:rPr>
                <w:rFonts w:cs="Tahoma"/>
                <w:szCs w:val="20"/>
                <w:lang w:val="en-US"/>
              </w:rPr>
              <w:t>MOEXCN</w:t>
            </w:r>
          </w:p>
        </w:tc>
        <w:tc>
          <w:tcPr>
            <w:tcW w:w="1275" w:type="dxa"/>
            <w:shd w:val="clear" w:color="auto" w:fill="auto"/>
            <w:noWrap/>
            <w:vAlign w:val="center"/>
          </w:tcPr>
          <w:p w14:paraId="4869BC20"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1,000</w:t>
            </w:r>
          </w:p>
        </w:tc>
        <w:tc>
          <w:tcPr>
            <w:tcW w:w="1983" w:type="dxa"/>
            <w:shd w:val="clear" w:color="auto" w:fill="auto"/>
            <w:noWrap/>
            <w:vAlign w:val="center"/>
          </w:tcPr>
          <w:p w14:paraId="1B62E2C8"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30, 2004</w:t>
            </w:r>
          </w:p>
        </w:tc>
        <w:tc>
          <w:tcPr>
            <w:tcW w:w="3118" w:type="dxa"/>
            <w:tcBorders>
              <w:right w:val="nil"/>
            </w:tcBorders>
            <w:shd w:val="clear" w:color="auto" w:fill="auto"/>
            <w:noWrap/>
            <w:vAlign w:val="center"/>
          </w:tcPr>
          <w:p w14:paraId="3BA2CD40"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RUB 9,977,568,980.59</w:t>
            </w:r>
          </w:p>
        </w:tc>
        <w:tc>
          <w:tcPr>
            <w:tcW w:w="1985" w:type="dxa"/>
            <w:shd w:val="clear" w:color="auto" w:fill="auto"/>
            <w:noWrap/>
            <w:vAlign w:val="center"/>
          </w:tcPr>
          <w:p w14:paraId="6FA8EBBC"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9,977,568.9806</w:t>
            </w:r>
          </w:p>
        </w:tc>
      </w:tr>
      <w:tr w:rsidR="009323CD" w:rsidRPr="006709CD" w14:paraId="50E156AD" w14:textId="77777777" w:rsidTr="009323CD">
        <w:trPr>
          <w:cantSplit/>
          <w:trHeight w:val="20"/>
        </w:trPr>
        <w:tc>
          <w:tcPr>
            <w:tcW w:w="1688" w:type="dxa"/>
            <w:shd w:val="clear" w:color="auto" w:fill="auto"/>
            <w:vAlign w:val="center"/>
          </w:tcPr>
          <w:p w14:paraId="4A7D6D87" w14:textId="77777777" w:rsidR="009323CD" w:rsidRPr="006709CD" w:rsidRDefault="009323CD" w:rsidP="009323CD">
            <w:pPr>
              <w:ind w:left="57"/>
              <w:rPr>
                <w:rFonts w:cs="Tahoma"/>
                <w:color w:val="000000"/>
                <w:szCs w:val="20"/>
                <w:lang w:val="en-US"/>
              </w:rPr>
            </w:pPr>
            <w:proofErr w:type="spellStart"/>
            <w:r w:rsidRPr="00636E22">
              <w:rPr>
                <w:rFonts w:cs="Tahoma"/>
                <w:szCs w:val="20"/>
              </w:rPr>
              <w:t>RTScr</w:t>
            </w:r>
            <w:proofErr w:type="spellEnd"/>
          </w:p>
        </w:tc>
        <w:tc>
          <w:tcPr>
            <w:tcW w:w="1275" w:type="dxa"/>
            <w:shd w:val="clear" w:color="auto" w:fill="auto"/>
            <w:noWrap/>
            <w:vAlign w:val="center"/>
          </w:tcPr>
          <w:p w14:paraId="48DFAA83"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479D2E98"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January 11, 2005</w:t>
            </w:r>
          </w:p>
        </w:tc>
        <w:tc>
          <w:tcPr>
            <w:tcW w:w="3118" w:type="dxa"/>
            <w:tcBorders>
              <w:right w:val="nil"/>
            </w:tcBorders>
            <w:shd w:val="clear" w:color="auto" w:fill="auto"/>
            <w:noWrap/>
            <w:vAlign w:val="center"/>
          </w:tcPr>
          <w:p w14:paraId="7411503D"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USD 257,127,656.10</w:t>
            </w:r>
          </w:p>
        </w:tc>
        <w:tc>
          <w:tcPr>
            <w:tcW w:w="1985" w:type="dxa"/>
            <w:shd w:val="clear" w:color="auto" w:fill="auto"/>
            <w:noWrap/>
            <w:vAlign w:val="center"/>
          </w:tcPr>
          <w:p w14:paraId="574017E3"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2,571,276.5610</w:t>
            </w:r>
          </w:p>
        </w:tc>
      </w:tr>
      <w:tr w:rsidR="009323CD" w:rsidRPr="006709CD" w14:paraId="78F98D9C" w14:textId="77777777" w:rsidTr="009323CD">
        <w:trPr>
          <w:cantSplit/>
          <w:trHeight w:val="20"/>
        </w:trPr>
        <w:tc>
          <w:tcPr>
            <w:tcW w:w="1688" w:type="dxa"/>
            <w:shd w:val="clear" w:color="auto" w:fill="auto"/>
            <w:noWrap/>
            <w:vAlign w:val="center"/>
          </w:tcPr>
          <w:p w14:paraId="6FC7044F" w14:textId="77777777" w:rsidR="009323CD" w:rsidRPr="006709CD" w:rsidRDefault="009323CD" w:rsidP="009323CD">
            <w:pPr>
              <w:ind w:left="57"/>
              <w:rPr>
                <w:rFonts w:cs="Tahoma"/>
                <w:color w:val="000000"/>
                <w:szCs w:val="20"/>
                <w:lang w:val="en-US"/>
              </w:rPr>
            </w:pPr>
            <w:r>
              <w:rPr>
                <w:rFonts w:cs="Tahoma"/>
                <w:szCs w:val="20"/>
                <w:lang w:val="en-US"/>
              </w:rPr>
              <w:t>MOEXCH</w:t>
            </w:r>
          </w:p>
        </w:tc>
        <w:tc>
          <w:tcPr>
            <w:tcW w:w="1275" w:type="dxa"/>
            <w:shd w:val="clear" w:color="auto" w:fill="auto"/>
            <w:noWrap/>
            <w:vAlign w:val="center"/>
          </w:tcPr>
          <w:p w14:paraId="40FD4642"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3,500</w:t>
            </w:r>
          </w:p>
        </w:tc>
        <w:tc>
          <w:tcPr>
            <w:tcW w:w="1983" w:type="dxa"/>
            <w:shd w:val="clear" w:color="auto" w:fill="auto"/>
            <w:noWrap/>
            <w:vAlign w:val="center"/>
          </w:tcPr>
          <w:p w14:paraId="4F7D19AF"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0D4F21E6"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 xml:space="preserve"> RUB 5,012,127,842.40</w:t>
            </w:r>
          </w:p>
        </w:tc>
        <w:tc>
          <w:tcPr>
            <w:tcW w:w="1985" w:type="dxa"/>
            <w:shd w:val="clear" w:color="auto" w:fill="auto"/>
            <w:noWrap/>
            <w:vAlign w:val="center"/>
          </w:tcPr>
          <w:p w14:paraId="2FD4276F"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1,432,036.5264</w:t>
            </w:r>
          </w:p>
        </w:tc>
      </w:tr>
      <w:tr w:rsidR="009323CD" w:rsidRPr="006709CD" w14:paraId="38D55E0C" w14:textId="77777777" w:rsidTr="009323CD">
        <w:trPr>
          <w:cantSplit/>
          <w:trHeight w:val="20"/>
        </w:trPr>
        <w:tc>
          <w:tcPr>
            <w:tcW w:w="1688" w:type="dxa"/>
            <w:shd w:val="clear" w:color="auto" w:fill="auto"/>
            <w:noWrap/>
            <w:vAlign w:val="center"/>
          </w:tcPr>
          <w:p w14:paraId="18BA9408" w14:textId="77777777" w:rsidR="009323CD" w:rsidRPr="006709CD" w:rsidRDefault="009323CD" w:rsidP="009323CD">
            <w:pPr>
              <w:ind w:left="57"/>
              <w:rPr>
                <w:rFonts w:cs="Tahoma"/>
                <w:color w:val="000000"/>
                <w:szCs w:val="20"/>
                <w:lang w:val="en-US"/>
              </w:rPr>
            </w:pPr>
            <w:proofErr w:type="spellStart"/>
            <w:r w:rsidRPr="00FE4C69">
              <w:rPr>
                <w:rFonts w:cs="Tahoma"/>
                <w:color w:val="000000"/>
                <w:szCs w:val="20"/>
              </w:rPr>
              <w:t>RTSch</w:t>
            </w:r>
            <w:proofErr w:type="spellEnd"/>
          </w:p>
        </w:tc>
        <w:tc>
          <w:tcPr>
            <w:tcW w:w="1275" w:type="dxa"/>
            <w:shd w:val="clear" w:color="auto" w:fill="auto"/>
            <w:noWrap/>
            <w:vAlign w:val="center"/>
          </w:tcPr>
          <w:p w14:paraId="48CDC235"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100</w:t>
            </w:r>
          </w:p>
        </w:tc>
        <w:tc>
          <w:tcPr>
            <w:tcW w:w="1983" w:type="dxa"/>
            <w:shd w:val="clear" w:color="auto" w:fill="auto"/>
            <w:noWrap/>
            <w:vAlign w:val="center"/>
          </w:tcPr>
          <w:p w14:paraId="18A05A27"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29, 2006</w:t>
            </w:r>
          </w:p>
        </w:tc>
        <w:tc>
          <w:tcPr>
            <w:tcW w:w="3118" w:type="dxa"/>
            <w:tcBorders>
              <w:right w:val="nil"/>
            </w:tcBorders>
            <w:shd w:val="clear" w:color="auto" w:fill="auto"/>
            <w:noWrap/>
            <w:vAlign w:val="center"/>
          </w:tcPr>
          <w:p w14:paraId="5AAF370C"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 xml:space="preserve"> USD 190,005,187.57</w:t>
            </w:r>
          </w:p>
        </w:tc>
        <w:tc>
          <w:tcPr>
            <w:tcW w:w="1985" w:type="dxa"/>
            <w:shd w:val="clear" w:color="auto" w:fill="auto"/>
            <w:noWrap/>
            <w:vAlign w:val="center"/>
          </w:tcPr>
          <w:p w14:paraId="0EDFBFFF"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1,900,051.8757</w:t>
            </w:r>
          </w:p>
        </w:tc>
      </w:tr>
      <w:tr w:rsidR="009323CD" w:rsidRPr="006709CD" w14:paraId="5F03D2ED" w14:textId="77777777" w:rsidTr="009323CD">
        <w:trPr>
          <w:cantSplit/>
          <w:trHeight w:val="20"/>
        </w:trPr>
        <w:tc>
          <w:tcPr>
            <w:tcW w:w="1688" w:type="dxa"/>
            <w:shd w:val="clear" w:color="auto" w:fill="auto"/>
            <w:noWrap/>
            <w:vAlign w:val="center"/>
          </w:tcPr>
          <w:p w14:paraId="6C85C5FA" w14:textId="77777777" w:rsidR="009323CD" w:rsidRPr="006709CD" w:rsidRDefault="009323CD" w:rsidP="009323CD">
            <w:pPr>
              <w:ind w:left="57"/>
              <w:rPr>
                <w:rFonts w:cs="Tahoma"/>
                <w:color w:val="000000"/>
                <w:szCs w:val="20"/>
                <w:lang w:val="en-US"/>
              </w:rPr>
            </w:pPr>
            <w:r>
              <w:rPr>
                <w:rFonts w:cs="Tahoma"/>
                <w:szCs w:val="20"/>
                <w:lang w:val="en-US"/>
              </w:rPr>
              <w:t>MOEXTN</w:t>
            </w:r>
          </w:p>
        </w:tc>
        <w:tc>
          <w:tcPr>
            <w:tcW w:w="1275" w:type="dxa"/>
            <w:shd w:val="clear" w:color="auto" w:fill="auto"/>
            <w:noWrap/>
            <w:vAlign w:val="center"/>
          </w:tcPr>
          <w:p w14:paraId="6308FCEE"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2,500</w:t>
            </w:r>
          </w:p>
        </w:tc>
        <w:tc>
          <w:tcPr>
            <w:tcW w:w="1983" w:type="dxa"/>
            <w:shd w:val="clear" w:color="auto" w:fill="auto"/>
            <w:noWrap/>
            <w:vAlign w:val="center"/>
          </w:tcPr>
          <w:p w14:paraId="6ADC3310"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C9FEFA4"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 xml:space="preserve"> RUB 38,893,555,834.62</w:t>
            </w:r>
          </w:p>
        </w:tc>
        <w:tc>
          <w:tcPr>
            <w:tcW w:w="1985" w:type="dxa"/>
            <w:shd w:val="clear" w:color="auto" w:fill="auto"/>
            <w:noWrap/>
            <w:vAlign w:val="center"/>
          </w:tcPr>
          <w:p w14:paraId="3EB91FC0"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15,557,422.3338</w:t>
            </w:r>
          </w:p>
        </w:tc>
      </w:tr>
      <w:tr w:rsidR="009323CD" w:rsidRPr="006709CD" w14:paraId="2BD0F8B6" w14:textId="77777777" w:rsidTr="009323CD">
        <w:trPr>
          <w:cantSplit/>
          <w:trHeight w:val="20"/>
        </w:trPr>
        <w:tc>
          <w:tcPr>
            <w:tcW w:w="1688" w:type="dxa"/>
            <w:shd w:val="clear" w:color="auto" w:fill="auto"/>
            <w:noWrap/>
            <w:vAlign w:val="center"/>
          </w:tcPr>
          <w:p w14:paraId="30BFC78F" w14:textId="77777777" w:rsidR="009323CD" w:rsidRPr="006709CD" w:rsidRDefault="009323CD" w:rsidP="009323CD">
            <w:pPr>
              <w:ind w:left="57"/>
              <w:rPr>
                <w:rFonts w:cs="Tahoma"/>
                <w:color w:val="000000"/>
                <w:szCs w:val="20"/>
                <w:lang w:val="en-US"/>
              </w:rPr>
            </w:pPr>
            <w:proofErr w:type="spellStart"/>
            <w:r w:rsidRPr="006709CD">
              <w:rPr>
                <w:rFonts w:cs="Tahoma"/>
                <w:color w:val="000000"/>
                <w:szCs w:val="20"/>
                <w:lang w:val="en-US"/>
              </w:rPr>
              <w:t>RTStn</w:t>
            </w:r>
            <w:proofErr w:type="spellEnd"/>
          </w:p>
        </w:tc>
        <w:tc>
          <w:tcPr>
            <w:tcW w:w="1275" w:type="dxa"/>
            <w:shd w:val="clear" w:color="auto" w:fill="auto"/>
            <w:noWrap/>
            <w:vAlign w:val="center"/>
          </w:tcPr>
          <w:p w14:paraId="48577D49" w14:textId="77777777" w:rsidR="009323CD" w:rsidRPr="006709CD" w:rsidRDefault="009323CD" w:rsidP="009323CD">
            <w:pPr>
              <w:ind w:right="141"/>
              <w:jc w:val="right"/>
              <w:rPr>
                <w:rFonts w:cs="Tahoma"/>
                <w:color w:val="000000"/>
                <w:szCs w:val="20"/>
                <w:lang w:val="en-US"/>
              </w:rPr>
            </w:pPr>
            <w:r w:rsidRPr="006709CD">
              <w:rPr>
                <w:rFonts w:cs="Tahoma"/>
                <w:color w:val="000000"/>
                <w:szCs w:val="20"/>
                <w:lang w:val="en-US"/>
              </w:rPr>
              <w:t>250</w:t>
            </w:r>
          </w:p>
        </w:tc>
        <w:tc>
          <w:tcPr>
            <w:tcW w:w="1983" w:type="dxa"/>
            <w:shd w:val="clear" w:color="auto" w:fill="auto"/>
            <w:noWrap/>
            <w:vAlign w:val="center"/>
          </w:tcPr>
          <w:p w14:paraId="5F6E262B" w14:textId="77777777" w:rsidR="009323CD" w:rsidRPr="006709CD" w:rsidRDefault="009323CD" w:rsidP="009323CD">
            <w:pPr>
              <w:ind w:right="57"/>
              <w:jc w:val="right"/>
              <w:rPr>
                <w:rFonts w:cs="Tahoma"/>
                <w:color w:val="000000"/>
                <w:szCs w:val="20"/>
                <w:lang w:val="en-US"/>
              </w:rPr>
            </w:pPr>
            <w:r w:rsidRPr="006709CD">
              <w:rPr>
                <w:rFonts w:cs="Tahoma"/>
                <w:color w:val="000000"/>
                <w:szCs w:val="20"/>
                <w:lang w:val="en-US"/>
              </w:rPr>
              <w:t>December 28, 2007</w:t>
            </w:r>
          </w:p>
        </w:tc>
        <w:tc>
          <w:tcPr>
            <w:tcW w:w="3118" w:type="dxa"/>
            <w:tcBorders>
              <w:right w:val="nil"/>
            </w:tcBorders>
            <w:shd w:val="clear" w:color="auto" w:fill="auto"/>
            <w:noWrap/>
            <w:vAlign w:val="center"/>
          </w:tcPr>
          <w:p w14:paraId="1FBB38DB" w14:textId="77777777" w:rsidR="009323CD" w:rsidRPr="006709CD" w:rsidRDefault="009323CD" w:rsidP="009323CD">
            <w:pPr>
              <w:ind w:right="283"/>
              <w:jc w:val="right"/>
              <w:rPr>
                <w:rFonts w:cs="Tahoma"/>
                <w:color w:val="000000"/>
                <w:szCs w:val="20"/>
                <w:lang w:val="en-US"/>
              </w:rPr>
            </w:pPr>
            <w:r w:rsidRPr="006709CD">
              <w:rPr>
                <w:rFonts w:cs="Tahoma"/>
                <w:color w:val="000000"/>
                <w:szCs w:val="20"/>
                <w:lang w:val="en-US"/>
              </w:rPr>
              <w:t xml:space="preserve"> USD 1,578,555,517.73</w:t>
            </w:r>
          </w:p>
        </w:tc>
        <w:tc>
          <w:tcPr>
            <w:tcW w:w="1985" w:type="dxa"/>
            <w:shd w:val="clear" w:color="auto" w:fill="auto"/>
            <w:noWrap/>
            <w:vAlign w:val="center"/>
          </w:tcPr>
          <w:p w14:paraId="6C80FF59" w14:textId="77777777" w:rsidR="009323CD" w:rsidRPr="006709CD" w:rsidRDefault="009323CD" w:rsidP="009323CD">
            <w:pPr>
              <w:ind w:right="57"/>
              <w:jc w:val="center"/>
              <w:rPr>
                <w:rFonts w:cs="Tahoma"/>
                <w:color w:val="000000"/>
                <w:szCs w:val="20"/>
                <w:lang w:val="en-US"/>
              </w:rPr>
            </w:pPr>
            <w:r w:rsidRPr="006709CD">
              <w:rPr>
                <w:rFonts w:cs="Tahoma"/>
                <w:color w:val="000000"/>
                <w:szCs w:val="20"/>
                <w:lang w:val="en-US"/>
              </w:rPr>
              <w:t>6,314,222.0709</w:t>
            </w:r>
          </w:p>
        </w:tc>
      </w:tr>
      <w:tr w:rsidR="009323CD" w:rsidRPr="00FE4C69" w14:paraId="44437500" w14:textId="77777777" w:rsidTr="009323CD">
        <w:trPr>
          <w:cantSplit/>
          <w:trHeight w:val="20"/>
        </w:trPr>
        <w:tc>
          <w:tcPr>
            <w:tcW w:w="1688" w:type="dxa"/>
            <w:shd w:val="clear" w:color="auto" w:fill="auto"/>
            <w:noWrap/>
            <w:vAlign w:val="center"/>
          </w:tcPr>
          <w:p w14:paraId="0AE22FDE" w14:textId="77777777" w:rsidR="009323CD" w:rsidRPr="00802AAE" w:rsidRDefault="009323CD" w:rsidP="009323CD">
            <w:pPr>
              <w:ind w:left="57"/>
              <w:rPr>
                <w:rFonts w:cs="Tahoma"/>
                <w:color w:val="000000"/>
                <w:szCs w:val="20"/>
                <w:lang w:val="en-US"/>
              </w:rPr>
            </w:pPr>
            <w:r>
              <w:rPr>
                <w:rFonts w:cs="Tahoma"/>
                <w:color w:val="000000"/>
                <w:szCs w:val="20"/>
                <w:lang w:val="en-US"/>
              </w:rPr>
              <w:t>MOEXRE</w:t>
            </w:r>
          </w:p>
        </w:tc>
        <w:tc>
          <w:tcPr>
            <w:tcW w:w="1275" w:type="dxa"/>
            <w:shd w:val="clear" w:color="auto" w:fill="auto"/>
            <w:noWrap/>
            <w:vAlign w:val="center"/>
          </w:tcPr>
          <w:p w14:paraId="225311A5" w14:textId="77777777" w:rsidR="009323CD" w:rsidRPr="00C82074" w:rsidRDefault="009323CD" w:rsidP="009323CD">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7D8B10B" w14:textId="77777777" w:rsidR="009323CD" w:rsidRPr="00C82074" w:rsidRDefault="009323CD" w:rsidP="009323CD">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7F0CE57C" w14:textId="77777777" w:rsidR="009323CD" w:rsidRPr="00115273" w:rsidRDefault="009323CD" w:rsidP="009323CD">
            <w:pPr>
              <w:ind w:left="57" w:right="122"/>
              <w:jc w:val="right"/>
              <w:rPr>
                <w:rFonts w:cs="Tahoma"/>
                <w:bCs/>
                <w:color w:val="000000"/>
                <w:szCs w:val="20"/>
              </w:rPr>
            </w:pPr>
            <w:r>
              <w:rPr>
                <w:rFonts w:cs="Tahoma"/>
                <w:bCs/>
                <w:color w:val="000000"/>
                <w:szCs w:val="20"/>
                <w:lang w:val="en-US"/>
              </w:rPr>
              <w:t>RUB 83,629,120,509.31</w:t>
            </w:r>
          </w:p>
        </w:tc>
        <w:tc>
          <w:tcPr>
            <w:tcW w:w="1985" w:type="dxa"/>
            <w:shd w:val="clear" w:color="auto" w:fill="auto"/>
            <w:noWrap/>
            <w:vAlign w:val="center"/>
          </w:tcPr>
          <w:p w14:paraId="2CCCB4DE" w14:textId="77777777" w:rsidR="009323CD" w:rsidRPr="00FE4C69" w:rsidRDefault="009323CD" w:rsidP="009323CD">
            <w:pPr>
              <w:ind w:right="57"/>
              <w:jc w:val="right"/>
              <w:rPr>
                <w:rFonts w:cs="Tahoma"/>
                <w:color w:val="000000"/>
                <w:szCs w:val="20"/>
              </w:rPr>
            </w:pPr>
            <w:r>
              <w:rPr>
                <w:rFonts w:cs="Tahoma"/>
                <w:color w:val="000000"/>
                <w:szCs w:val="20"/>
              </w:rPr>
              <w:t xml:space="preserve">16,725,824.1019 </w:t>
            </w:r>
          </w:p>
        </w:tc>
      </w:tr>
      <w:tr w:rsidR="009323CD" w:rsidRPr="00115273" w14:paraId="1016965C" w14:textId="77777777" w:rsidTr="009323CD">
        <w:trPr>
          <w:cantSplit/>
          <w:trHeight w:val="20"/>
        </w:trPr>
        <w:tc>
          <w:tcPr>
            <w:tcW w:w="1688" w:type="dxa"/>
            <w:shd w:val="clear" w:color="auto" w:fill="auto"/>
            <w:noWrap/>
            <w:vAlign w:val="center"/>
          </w:tcPr>
          <w:p w14:paraId="6AEC5E5C" w14:textId="77777777" w:rsidR="009323CD" w:rsidRPr="00802AAE" w:rsidRDefault="009323CD" w:rsidP="009323CD">
            <w:pPr>
              <w:ind w:left="57"/>
              <w:rPr>
                <w:rFonts w:cs="Tahoma"/>
                <w:color w:val="000000"/>
                <w:szCs w:val="20"/>
                <w:lang w:val="en-US"/>
              </w:rPr>
            </w:pPr>
            <w:proofErr w:type="spellStart"/>
            <w:r>
              <w:rPr>
                <w:rFonts w:cs="Tahoma"/>
                <w:color w:val="000000"/>
                <w:szCs w:val="20"/>
                <w:lang w:val="en-US"/>
              </w:rPr>
              <w:t>RTSre</w:t>
            </w:r>
            <w:proofErr w:type="spellEnd"/>
          </w:p>
        </w:tc>
        <w:tc>
          <w:tcPr>
            <w:tcW w:w="1275" w:type="dxa"/>
            <w:shd w:val="clear" w:color="auto" w:fill="auto"/>
            <w:noWrap/>
            <w:vAlign w:val="center"/>
          </w:tcPr>
          <w:p w14:paraId="08ECD5B4" w14:textId="77777777" w:rsidR="009323CD" w:rsidRPr="00C82074" w:rsidRDefault="009323CD" w:rsidP="009323CD">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00CF0B9F" w14:textId="77777777" w:rsidR="009323CD" w:rsidRPr="00C82074" w:rsidRDefault="009323CD" w:rsidP="009323CD">
            <w:pPr>
              <w:ind w:right="57"/>
              <w:jc w:val="right"/>
              <w:rPr>
                <w:rFonts w:cs="Tahoma"/>
                <w:color w:val="000000"/>
                <w:szCs w:val="20"/>
                <w:lang w:val="en-US"/>
              </w:rPr>
            </w:pPr>
            <w:r>
              <w:rPr>
                <w:rFonts w:cs="Tahoma"/>
                <w:color w:val="000000"/>
                <w:szCs w:val="20"/>
                <w:lang w:val="en-US"/>
              </w:rPr>
              <w:t>March 20, 2020</w:t>
            </w:r>
          </w:p>
        </w:tc>
        <w:tc>
          <w:tcPr>
            <w:tcW w:w="3118" w:type="dxa"/>
            <w:shd w:val="clear" w:color="auto" w:fill="auto"/>
            <w:noWrap/>
            <w:vAlign w:val="center"/>
          </w:tcPr>
          <w:p w14:paraId="21FD9334" w14:textId="77777777" w:rsidR="009323CD" w:rsidRPr="00115273" w:rsidRDefault="009323CD" w:rsidP="009323CD">
            <w:pPr>
              <w:ind w:left="57" w:right="122"/>
              <w:jc w:val="right"/>
              <w:rPr>
                <w:rFonts w:cs="Tahoma"/>
                <w:bCs/>
                <w:color w:val="000000"/>
                <w:szCs w:val="20"/>
                <w:lang w:val="en-US"/>
              </w:rPr>
            </w:pPr>
            <w:r>
              <w:rPr>
                <w:rFonts w:cs="Tahoma"/>
                <w:bCs/>
                <w:color w:val="000000"/>
                <w:szCs w:val="20"/>
                <w:lang w:val="en-US"/>
              </w:rPr>
              <w:t xml:space="preserve"> USD 1,052,290,709.96</w:t>
            </w:r>
          </w:p>
        </w:tc>
        <w:tc>
          <w:tcPr>
            <w:tcW w:w="1985" w:type="dxa"/>
            <w:shd w:val="clear" w:color="auto" w:fill="auto"/>
            <w:noWrap/>
            <w:vAlign w:val="center"/>
          </w:tcPr>
          <w:p w14:paraId="1804ED76" w14:textId="77777777" w:rsidR="009323CD" w:rsidRPr="00115273" w:rsidRDefault="009323CD" w:rsidP="009323CD">
            <w:pPr>
              <w:ind w:right="57"/>
              <w:jc w:val="right"/>
              <w:rPr>
                <w:rFonts w:cs="Tahoma"/>
                <w:color w:val="000000"/>
                <w:szCs w:val="20"/>
                <w:lang w:val="en-US"/>
              </w:rPr>
            </w:pPr>
            <w:r>
              <w:rPr>
                <w:rFonts w:cs="Tahoma"/>
                <w:color w:val="000000"/>
                <w:szCs w:val="20"/>
                <w:lang w:val="en-US"/>
              </w:rPr>
              <w:t>7,015,271.3998</w:t>
            </w:r>
          </w:p>
        </w:tc>
      </w:tr>
      <w:tr w:rsidR="009323CD" w:rsidRPr="00FE4C69" w14:paraId="4807036B" w14:textId="77777777" w:rsidTr="009323CD">
        <w:trPr>
          <w:cantSplit/>
          <w:trHeight w:val="20"/>
        </w:trPr>
        <w:tc>
          <w:tcPr>
            <w:tcW w:w="1688" w:type="dxa"/>
            <w:shd w:val="clear" w:color="auto" w:fill="auto"/>
            <w:noWrap/>
            <w:vAlign w:val="center"/>
          </w:tcPr>
          <w:p w14:paraId="4D92F205" w14:textId="77777777" w:rsidR="009323CD" w:rsidRPr="00802AAE" w:rsidRDefault="009323CD" w:rsidP="009323CD">
            <w:pPr>
              <w:ind w:left="57"/>
              <w:rPr>
                <w:rFonts w:cs="Tahoma"/>
                <w:color w:val="000000"/>
                <w:szCs w:val="20"/>
                <w:lang w:val="en-US"/>
              </w:rPr>
            </w:pPr>
            <w:r>
              <w:rPr>
                <w:rFonts w:cs="Tahoma"/>
                <w:color w:val="000000"/>
                <w:szCs w:val="20"/>
                <w:lang w:val="en-US"/>
              </w:rPr>
              <w:t>MOEXIT</w:t>
            </w:r>
          </w:p>
        </w:tc>
        <w:tc>
          <w:tcPr>
            <w:tcW w:w="1275" w:type="dxa"/>
            <w:shd w:val="clear" w:color="auto" w:fill="auto"/>
            <w:noWrap/>
            <w:vAlign w:val="center"/>
          </w:tcPr>
          <w:p w14:paraId="195B7A8E" w14:textId="77777777" w:rsidR="009323CD" w:rsidRPr="005F3C01" w:rsidRDefault="009323CD" w:rsidP="009323CD">
            <w:pPr>
              <w:ind w:right="141"/>
              <w:jc w:val="right"/>
              <w:rPr>
                <w:rFonts w:cs="Tahoma"/>
                <w:color w:val="000000"/>
                <w:szCs w:val="20"/>
                <w:lang w:val="en-US"/>
              </w:rPr>
            </w:pPr>
            <w:r>
              <w:rPr>
                <w:rFonts w:cs="Tahoma"/>
                <w:color w:val="000000"/>
                <w:szCs w:val="20"/>
                <w:lang w:val="en-US"/>
              </w:rPr>
              <w:t>5,000</w:t>
            </w:r>
          </w:p>
        </w:tc>
        <w:tc>
          <w:tcPr>
            <w:tcW w:w="1983" w:type="dxa"/>
            <w:shd w:val="clear" w:color="auto" w:fill="auto"/>
            <w:noWrap/>
            <w:vAlign w:val="center"/>
          </w:tcPr>
          <w:p w14:paraId="65795560" w14:textId="77777777" w:rsidR="009323CD" w:rsidRPr="005F3C01" w:rsidRDefault="009323CD" w:rsidP="009323CD">
            <w:pPr>
              <w:ind w:right="57"/>
              <w:jc w:val="right"/>
              <w:rPr>
                <w:rFonts w:cs="Tahoma"/>
                <w:color w:val="000000"/>
                <w:szCs w:val="20"/>
                <w:lang w:val="en-US"/>
              </w:rPr>
            </w:pPr>
            <w:r>
              <w:rPr>
                <w:rFonts w:cs="Tahoma"/>
                <w:color w:val="000000"/>
                <w:szCs w:val="20"/>
                <w:lang w:val="en-US"/>
              </w:rPr>
              <w:t>December 25, 2020</w:t>
            </w:r>
          </w:p>
        </w:tc>
        <w:tc>
          <w:tcPr>
            <w:tcW w:w="3118" w:type="dxa"/>
            <w:shd w:val="clear" w:color="auto" w:fill="auto"/>
            <w:noWrap/>
            <w:vAlign w:val="center"/>
          </w:tcPr>
          <w:p w14:paraId="7ACD4220" w14:textId="77777777" w:rsidR="009323CD" w:rsidRPr="00FE4C69" w:rsidRDefault="009323CD" w:rsidP="009323CD">
            <w:pPr>
              <w:ind w:left="57" w:right="122"/>
              <w:jc w:val="right"/>
              <w:rPr>
                <w:rFonts w:cs="Tahoma"/>
                <w:bCs/>
                <w:color w:val="000000"/>
                <w:szCs w:val="20"/>
              </w:rPr>
            </w:pPr>
            <w:r>
              <w:rPr>
                <w:rFonts w:cs="Tahoma"/>
                <w:bCs/>
                <w:color w:val="000000"/>
                <w:szCs w:val="20"/>
                <w:lang w:val="en-US"/>
              </w:rPr>
              <w:t xml:space="preserve">RUB </w:t>
            </w:r>
            <w:r w:rsidRPr="00B54977">
              <w:rPr>
                <w:rFonts w:cs="Tahoma"/>
                <w:bCs/>
                <w:color w:val="000000"/>
                <w:szCs w:val="20"/>
              </w:rPr>
              <w:t>1</w:t>
            </w:r>
            <w:r>
              <w:rPr>
                <w:rFonts w:cs="Tahoma"/>
                <w:bCs/>
                <w:color w:val="000000"/>
                <w:szCs w:val="20"/>
              </w:rPr>
              <w:t>,</w:t>
            </w:r>
            <w:r w:rsidRPr="00B54977">
              <w:rPr>
                <w:rFonts w:cs="Tahoma"/>
                <w:bCs/>
                <w:color w:val="000000"/>
                <w:szCs w:val="20"/>
              </w:rPr>
              <w:t>951</w:t>
            </w:r>
            <w:r>
              <w:rPr>
                <w:rFonts w:cs="Tahoma"/>
                <w:bCs/>
                <w:color w:val="000000"/>
                <w:szCs w:val="20"/>
              </w:rPr>
              <w:t>,</w:t>
            </w:r>
            <w:r w:rsidRPr="00B54977">
              <w:rPr>
                <w:rFonts w:cs="Tahoma"/>
                <w:bCs/>
                <w:color w:val="000000"/>
                <w:szCs w:val="20"/>
              </w:rPr>
              <w:t>286</w:t>
            </w:r>
            <w:r>
              <w:rPr>
                <w:rFonts w:cs="Tahoma"/>
                <w:bCs/>
                <w:color w:val="000000"/>
                <w:szCs w:val="20"/>
              </w:rPr>
              <w:t>,</w:t>
            </w:r>
            <w:r w:rsidRPr="00B54977">
              <w:rPr>
                <w:rFonts w:cs="Tahoma"/>
                <w:bCs/>
                <w:color w:val="000000"/>
                <w:szCs w:val="20"/>
              </w:rPr>
              <w:t>456</w:t>
            </w:r>
            <w:r>
              <w:rPr>
                <w:rFonts w:cs="Tahoma"/>
                <w:bCs/>
                <w:color w:val="000000"/>
                <w:szCs w:val="20"/>
              </w:rPr>
              <w:t>,</w:t>
            </w:r>
            <w:r w:rsidRPr="00B54977">
              <w:rPr>
                <w:rFonts w:cs="Tahoma"/>
                <w:bCs/>
                <w:color w:val="000000"/>
                <w:szCs w:val="20"/>
              </w:rPr>
              <w:t>728</w:t>
            </w:r>
            <w:r>
              <w:rPr>
                <w:rFonts w:cs="Tahoma"/>
                <w:bCs/>
                <w:color w:val="000000"/>
                <w:szCs w:val="20"/>
              </w:rPr>
              <w:t>.</w:t>
            </w:r>
            <w:r w:rsidRPr="00B54977">
              <w:rPr>
                <w:rFonts w:cs="Tahoma"/>
                <w:bCs/>
                <w:color w:val="000000"/>
                <w:szCs w:val="20"/>
              </w:rPr>
              <w:t>32</w:t>
            </w:r>
          </w:p>
        </w:tc>
        <w:tc>
          <w:tcPr>
            <w:tcW w:w="1985" w:type="dxa"/>
            <w:shd w:val="clear" w:color="auto" w:fill="auto"/>
            <w:noWrap/>
            <w:vAlign w:val="center"/>
          </w:tcPr>
          <w:p w14:paraId="2F6EC84D" w14:textId="77777777" w:rsidR="009323CD" w:rsidRPr="00FE4C69" w:rsidRDefault="009323CD" w:rsidP="009323CD">
            <w:pPr>
              <w:ind w:right="57"/>
              <w:jc w:val="right"/>
              <w:rPr>
                <w:rFonts w:cs="Tahoma"/>
                <w:color w:val="000000"/>
                <w:szCs w:val="20"/>
              </w:rPr>
            </w:pPr>
            <w:r w:rsidRPr="00B54977">
              <w:rPr>
                <w:rFonts w:cs="Tahoma"/>
                <w:color w:val="000000"/>
                <w:szCs w:val="20"/>
              </w:rPr>
              <w:t>390</w:t>
            </w:r>
            <w:r>
              <w:rPr>
                <w:rFonts w:cs="Tahoma"/>
                <w:color w:val="000000"/>
                <w:szCs w:val="20"/>
                <w:lang w:val="en-US"/>
              </w:rPr>
              <w:t>,</w:t>
            </w:r>
            <w:r w:rsidRPr="00B54977">
              <w:rPr>
                <w:rFonts w:cs="Tahoma"/>
                <w:color w:val="000000"/>
                <w:szCs w:val="20"/>
              </w:rPr>
              <w:t>257</w:t>
            </w:r>
            <w:r>
              <w:rPr>
                <w:rFonts w:cs="Tahoma"/>
                <w:color w:val="000000"/>
                <w:szCs w:val="20"/>
                <w:lang w:val="en-US"/>
              </w:rPr>
              <w:t>,</w:t>
            </w:r>
            <w:r w:rsidRPr="00B54977">
              <w:rPr>
                <w:rFonts w:cs="Tahoma"/>
                <w:color w:val="000000"/>
                <w:szCs w:val="20"/>
              </w:rPr>
              <w:t>291</w:t>
            </w:r>
            <w:r>
              <w:rPr>
                <w:rFonts w:cs="Tahoma"/>
                <w:color w:val="000000"/>
                <w:szCs w:val="20"/>
              </w:rPr>
              <w:t>.</w:t>
            </w:r>
            <w:r w:rsidRPr="00B54977">
              <w:rPr>
                <w:rFonts w:cs="Tahoma"/>
                <w:color w:val="000000"/>
                <w:szCs w:val="20"/>
              </w:rPr>
              <w:t>3457</w:t>
            </w:r>
          </w:p>
        </w:tc>
      </w:tr>
      <w:tr w:rsidR="009323CD" w:rsidRPr="00FE4C69" w14:paraId="78181E41" w14:textId="77777777" w:rsidTr="009323CD">
        <w:trPr>
          <w:cantSplit/>
          <w:trHeight w:val="20"/>
        </w:trPr>
        <w:tc>
          <w:tcPr>
            <w:tcW w:w="1688" w:type="dxa"/>
            <w:shd w:val="clear" w:color="auto" w:fill="auto"/>
            <w:noWrap/>
            <w:vAlign w:val="center"/>
          </w:tcPr>
          <w:p w14:paraId="501B0AB8" w14:textId="77777777" w:rsidR="009323CD" w:rsidRPr="00802AAE" w:rsidRDefault="009323CD" w:rsidP="009323CD">
            <w:pPr>
              <w:ind w:left="57"/>
              <w:rPr>
                <w:rFonts w:cs="Tahoma"/>
                <w:color w:val="000000"/>
                <w:szCs w:val="20"/>
                <w:lang w:val="en-US"/>
              </w:rPr>
            </w:pPr>
            <w:proofErr w:type="spellStart"/>
            <w:r>
              <w:rPr>
                <w:rFonts w:cs="Tahoma"/>
                <w:color w:val="000000"/>
                <w:szCs w:val="20"/>
                <w:lang w:val="en-US"/>
              </w:rPr>
              <w:t>RTSit</w:t>
            </w:r>
            <w:proofErr w:type="spellEnd"/>
          </w:p>
        </w:tc>
        <w:tc>
          <w:tcPr>
            <w:tcW w:w="1275" w:type="dxa"/>
            <w:shd w:val="clear" w:color="auto" w:fill="auto"/>
            <w:noWrap/>
            <w:vAlign w:val="center"/>
          </w:tcPr>
          <w:p w14:paraId="38770F6F" w14:textId="77777777" w:rsidR="009323CD" w:rsidRPr="005F3C01" w:rsidRDefault="009323CD" w:rsidP="009323CD">
            <w:pPr>
              <w:ind w:right="141"/>
              <w:jc w:val="right"/>
              <w:rPr>
                <w:rFonts w:cs="Tahoma"/>
                <w:color w:val="000000"/>
                <w:szCs w:val="20"/>
                <w:lang w:val="en-US"/>
              </w:rPr>
            </w:pPr>
            <w:r>
              <w:rPr>
                <w:rFonts w:cs="Tahoma"/>
                <w:color w:val="000000"/>
                <w:szCs w:val="20"/>
                <w:lang w:val="en-US"/>
              </w:rPr>
              <w:t>150</w:t>
            </w:r>
          </w:p>
        </w:tc>
        <w:tc>
          <w:tcPr>
            <w:tcW w:w="1983" w:type="dxa"/>
            <w:shd w:val="clear" w:color="auto" w:fill="auto"/>
            <w:noWrap/>
            <w:vAlign w:val="center"/>
          </w:tcPr>
          <w:p w14:paraId="4A97DFF4" w14:textId="77777777" w:rsidR="009323CD" w:rsidRPr="005F3C01" w:rsidRDefault="009323CD" w:rsidP="009323CD">
            <w:pPr>
              <w:ind w:right="57"/>
              <w:jc w:val="right"/>
              <w:rPr>
                <w:rFonts w:cs="Tahoma"/>
                <w:color w:val="000000"/>
                <w:szCs w:val="20"/>
                <w:lang w:val="en-US"/>
              </w:rPr>
            </w:pPr>
            <w:r>
              <w:rPr>
                <w:rFonts w:cs="Tahoma"/>
                <w:color w:val="000000"/>
                <w:szCs w:val="20"/>
                <w:lang w:val="en-US"/>
              </w:rPr>
              <w:t>December25, 2020</w:t>
            </w:r>
          </w:p>
        </w:tc>
        <w:tc>
          <w:tcPr>
            <w:tcW w:w="3118" w:type="dxa"/>
            <w:shd w:val="clear" w:color="auto" w:fill="auto"/>
            <w:noWrap/>
            <w:vAlign w:val="center"/>
          </w:tcPr>
          <w:p w14:paraId="3F776A2F" w14:textId="77777777" w:rsidR="009323CD" w:rsidRPr="00B54977" w:rsidRDefault="009323CD" w:rsidP="009323CD">
            <w:pPr>
              <w:ind w:left="57" w:right="122"/>
              <w:jc w:val="right"/>
              <w:rPr>
                <w:rFonts w:cs="Tahoma"/>
                <w:bCs/>
                <w:color w:val="000000"/>
                <w:szCs w:val="20"/>
                <w:lang w:val="en-US"/>
              </w:rPr>
            </w:pPr>
            <w:r>
              <w:rPr>
                <w:rFonts w:cs="Tahoma"/>
                <w:bCs/>
                <w:color w:val="000000"/>
                <w:szCs w:val="20"/>
                <w:lang w:val="en-US"/>
              </w:rPr>
              <w:t xml:space="preserve"> USD </w:t>
            </w:r>
            <w:r w:rsidRPr="00B54977">
              <w:rPr>
                <w:rFonts w:cs="Tahoma"/>
                <w:bCs/>
                <w:color w:val="000000"/>
                <w:szCs w:val="20"/>
              </w:rPr>
              <w:t>26</w:t>
            </w:r>
            <w:r>
              <w:rPr>
                <w:rFonts w:cs="Tahoma"/>
                <w:bCs/>
                <w:color w:val="000000"/>
                <w:szCs w:val="20"/>
              </w:rPr>
              <w:t>,</w:t>
            </w:r>
            <w:r w:rsidRPr="00B54977">
              <w:rPr>
                <w:rFonts w:cs="Tahoma"/>
                <w:bCs/>
                <w:color w:val="000000"/>
                <w:szCs w:val="20"/>
              </w:rPr>
              <w:t>299</w:t>
            </w:r>
            <w:r>
              <w:rPr>
                <w:rFonts w:cs="Tahoma"/>
                <w:bCs/>
                <w:color w:val="000000"/>
                <w:szCs w:val="20"/>
              </w:rPr>
              <w:t>,</w:t>
            </w:r>
            <w:r w:rsidRPr="00B54977">
              <w:rPr>
                <w:rFonts w:cs="Tahoma"/>
                <w:bCs/>
                <w:color w:val="000000"/>
                <w:szCs w:val="20"/>
              </w:rPr>
              <w:t>610</w:t>
            </w:r>
            <w:r>
              <w:rPr>
                <w:rFonts w:cs="Tahoma"/>
                <w:bCs/>
                <w:color w:val="000000"/>
                <w:szCs w:val="20"/>
              </w:rPr>
              <w:t>,</w:t>
            </w:r>
            <w:r w:rsidRPr="00B54977">
              <w:rPr>
                <w:rFonts w:cs="Tahoma"/>
                <w:bCs/>
                <w:color w:val="000000"/>
                <w:szCs w:val="20"/>
              </w:rPr>
              <w:t>573</w:t>
            </w:r>
            <w:r>
              <w:rPr>
                <w:rFonts w:cs="Tahoma"/>
                <w:bCs/>
                <w:color w:val="000000"/>
                <w:szCs w:val="20"/>
              </w:rPr>
              <w:t>.</w:t>
            </w:r>
            <w:r w:rsidRPr="00B54977">
              <w:rPr>
                <w:rFonts w:cs="Tahoma"/>
                <w:bCs/>
                <w:color w:val="000000"/>
                <w:szCs w:val="20"/>
              </w:rPr>
              <w:t>94</w:t>
            </w:r>
          </w:p>
        </w:tc>
        <w:tc>
          <w:tcPr>
            <w:tcW w:w="1985" w:type="dxa"/>
            <w:shd w:val="clear" w:color="auto" w:fill="auto"/>
            <w:noWrap/>
            <w:vAlign w:val="center"/>
          </w:tcPr>
          <w:p w14:paraId="63315F0B" w14:textId="77777777" w:rsidR="009323CD" w:rsidRPr="00FE4C69" w:rsidRDefault="009323CD" w:rsidP="009323CD">
            <w:pPr>
              <w:ind w:right="57"/>
              <w:jc w:val="right"/>
              <w:rPr>
                <w:rFonts w:cs="Tahoma"/>
                <w:color w:val="000000"/>
                <w:szCs w:val="20"/>
              </w:rPr>
            </w:pPr>
            <w:r w:rsidRPr="00B54977">
              <w:rPr>
                <w:rFonts w:cs="Tahoma"/>
                <w:color w:val="000000"/>
                <w:szCs w:val="20"/>
              </w:rPr>
              <w:t>175</w:t>
            </w:r>
            <w:r>
              <w:rPr>
                <w:rFonts w:cs="Tahoma"/>
                <w:color w:val="000000"/>
                <w:szCs w:val="20"/>
                <w:lang w:val="en-US"/>
              </w:rPr>
              <w:t>,</w:t>
            </w:r>
            <w:r w:rsidRPr="00B54977">
              <w:rPr>
                <w:rFonts w:cs="Tahoma"/>
                <w:color w:val="000000"/>
                <w:szCs w:val="20"/>
              </w:rPr>
              <w:t>330</w:t>
            </w:r>
            <w:r>
              <w:rPr>
                <w:rFonts w:cs="Tahoma"/>
                <w:color w:val="000000"/>
                <w:szCs w:val="20"/>
                <w:lang w:val="en-US"/>
              </w:rPr>
              <w:t>,</w:t>
            </w:r>
            <w:r w:rsidRPr="00B54977">
              <w:rPr>
                <w:rFonts w:cs="Tahoma"/>
                <w:color w:val="000000"/>
                <w:szCs w:val="20"/>
              </w:rPr>
              <w:t>737</w:t>
            </w:r>
            <w:r>
              <w:rPr>
                <w:rFonts w:cs="Tahoma"/>
                <w:color w:val="000000"/>
                <w:szCs w:val="20"/>
              </w:rPr>
              <w:t>.</w:t>
            </w:r>
            <w:r w:rsidRPr="00B54977">
              <w:rPr>
                <w:rFonts w:cs="Tahoma"/>
                <w:color w:val="000000"/>
                <w:szCs w:val="20"/>
              </w:rPr>
              <w:t>159</w:t>
            </w:r>
            <w:r>
              <w:rPr>
                <w:rFonts w:cs="Tahoma"/>
                <w:color w:val="000000"/>
                <w:szCs w:val="20"/>
              </w:rPr>
              <w:t>7</w:t>
            </w:r>
          </w:p>
        </w:tc>
      </w:tr>
    </w:tbl>
    <w:p w14:paraId="504DAE15" w14:textId="77777777" w:rsidR="00AE13E0" w:rsidRPr="006709CD" w:rsidRDefault="00AE13E0" w:rsidP="00AE13E0">
      <w:pPr>
        <w:rPr>
          <w:rFonts w:cs="Tahoma"/>
          <w:szCs w:val="20"/>
          <w:lang w:val="en-US"/>
        </w:rPr>
      </w:pPr>
    </w:p>
    <w:p w14:paraId="6CC6A042" w14:textId="77777777" w:rsidR="00E81F59" w:rsidRDefault="00E81F59" w:rsidP="001D7120">
      <w:pPr>
        <w:pStyle w:val="10"/>
        <w:numPr>
          <w:ilvl w:val="0"/>
          <w:numId w:val="0"/>
        </w:numPr>
        <w:ind w:left="397"/>
        <w:jc w:val="right"/>
        <w:rPr>
          <w:rFonts w:cs="Tahoma"/>
        </w:rPr>
        <w:sectPr w:rsidR="00E81F59" w:rsidSect="00E81F59">
          <w:pgSz w:w="11906" w:h="16838"/>
          <w:pgMar w:top="1077" w:right="1134" w:bottom="1077" w:left="1418" w:header="709" w:footer="709" w:gutter="0"/>
          <w:cols w:space="708"/>
          <w:titlePg/>
          <w:docGrid w:linePitch="360"/>
        </w:sectPr>
      </w:pPr>
    </w:p>
    <w:p w14:paraId="10570E6F" w14:textId="77777777" w:rsidR="00AE13E0" w:rsidRPr="006709CD" w:rsidRDefault="00AE13E0" w:rsidP="00AE13E0">
      <w:pPr>
        <w:pStyle w:val="10"/>
        <w:numPr>
          <w:ilvl w:val="0"/>
          <w:numId w:val="0"/>
        </w:numPr>
        <w:ind w:left="397" w:hanging="397"/>
        <w:jc w:val="right"/>
        <w:rPr>
          <w:rFonts w:cs="Tahoma"/>
          <w:lang w:val="en-US"/>
        </w:rPr>
      </w:pPr>
      <w:bookmarkStart w:id="478" w:name="_Toc112866779"/>
      <w:r w:rsidRPr="006709CD">
        <w:rPr>
          <w:rFonts w:cs="Tahoma"/>
          <w:lang w:val="en-US"/>
        </w:rPr>
        <w:lastRenderedPageBreak/>
        <w:t>Appendix 3</w:t>
      </w:r>
      <w:bookmarkEnd w:id="478"/>
    </w:p>
    <w:p w14:paraId="76D18187"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5E6303A3" w14:textId="77777777" w:rsidR="00AE13E0" w:rsidRPr="00514C7D" w:rsidRDefault="00AE13E0" w:rsidP="00AE13E0">
      <w:pPr>
        <w:tabs>
          <w:tab w:val="left" w:pos="993"/>
        </w:tabs>
        <w:spacing w:after="240"/>
        <w:ind w:left="992"/>
        <w:jc w:val="center"/>
        <w:rPr>
          <w:rFonts w:cs="Tahoma"/>
          <w:b/>
          <w:lang w:val="en-US"/>
        </w:rPr>
      </w:pPr>
      <w:r w:rsidRPr="006709CD">
        <w:rPr>
          <w:rFonts w:cs="Tahoma"/>
          <w:b/>
          <w:lang w:val="en-US"/>
        </w:rPr>
        <w:t>Stock</w:t>
      </w:r>
      <w:r w:rsidRPr="00514C7D">
        <w:rPr>
          <w:rFonts w:cs="Tahoma"/>
          <w:b/>
          <w:lang w:val="en-US"/>
        </w:rPr>
        <w:t xml:space="preserve"> </w:t>
      </w:r>
      <w:r w:rsidRPr="006709CD">
        <w:rPr>
          <w:rFonts w:cs="Tahoma"/>
          <w:b/>
          <w:lang w:val="en-US"/>
        </w:rPr>
        <w:t>Weight</w:t>
      </w:r>
      <w:r w:rsidRPr="00514C7D">
        <w:rPr>
          <w:rFonts w:cs="Tahoma"/>
          <w:b/>
          <w:lang w:val="en-US"/>
        </w:rPr>
        <w:t xml:space="preserve"> </w:t>
      </w:r>
      <w:r w:rsidRPr="006709CD">
        <w:rPr>
          <w:rFonts w:cs="Tahoma"/>
          <w:b/>
          <w:lang w:val="en-US"/>
        </w:rPr>
        <w:t>Limits</w:t>
      </w:r>
      <w:r w:rsidRPr="00514C7D">
        <w:rPr>
          <w:rFonts w:cs="Tahoma"/>
          <w:b/>
          <w:lang w:val="en-US"/>
        </w:rPr>
        <w:t xml:space="preserve"> </w:t>
      </w:r>
    </w:p>
    <w:p w14:paraId="178F7E20" w14:textId="77777777" w:rsidR="00AE13E0" w:rsidRPr="00514C7D" w:rsidRDefault="00AE13E0" w:rsidP="00AE13E0">
      <w:pPr>
        <w:pStyle w:val="11"/>
        <w:numPr>
          <w:ilvl w:val="0"/>
          <w:numId w:val="0"/>
        </w:numPr>
        <w:rPr>
          <w:rFonts w:cs="Tahoma"/>
          <w:b/>
          <w:lang w:val="en-US"/>
        </w:rPr>
      </w:pPr>
      <w:r w:rsidRPr="00514C7D">
        <w:rPr>
          <w:rFonts w:cs="Tahoma"/>
          <w:b/>
          <w:lang w:val="en-US"/>
        </w:rPr>
        <w:t>Issuer weight limit</w:t>
      </w:r>
    </w:p>
    <w:p w14:paraId="76E65967" w14:textId="77777777" w:rsidR="00AE13E0" w:rsidRPr="00514C7D" w:rsidRDefault="00AE13E0" w:rsidP="00AE13E0">
      <w:pPr>
        <w:pStyle w:val="11"/>
        <w:numPr>
          <w:ilvl w:val="0"/>
          <w:numId w:val="0"/>
        </w:numPr>
        <w:rPr>
          <w:rFonts w:cs="Tahoma"/>
          <w:lang w:val="en-US"/>
        </w:rPr>
      </w:pPr>
    </w:p>
    <w:p w14:paraId="7E00C511" w14:textId="6AE3E142" w:rsidR="00AE13E0" w:rsidRPr="006709CD" w:rsidRDefault="00AE13E0" w:rsidP="00AE13E0">
      <w:pPr>
        <w:pStyle w:val="11"/>
        <w:numPr>
          <w:ilvl w:val="0"/>
          <w:numId w:val="0"/>
        </w:numPr>
        <w:rPr>
          <w:rFonts w:cs="Tahoma"/>
          <w:lang w:val="en-US"/>
        </w:rPr>
      </w:pPr>
      <w:r w:rsidRPr="006709CD">
        <w:rPr>
          <w:rFonts w:cs="Tahoma"/>
          <w:lang w:val="en-US"/>
        </w:rPr>
        <w:t>The weight of Stocks of a specific Issuer must not exceed the established value as of the Index Review Date</w:t>
      </w:r>
      <w:r w:rsidR="009323CD">
        <w:rPr>
          <w:rFonts w:cs="Tahoma"/>
          <w:lang w:val="en-US"/>
        </w:rPr>
        <w:t xml:space="preserve"> for the following indices</w:t>
      </w:r>
      <w:r w:rsidRPr="006709CD">
        <w:rPr>
          <w:rFonts w:cs="Tahoma"/>
          <w:lang w:val="en-US"/>
        </w:rPr>
        <w:t>:</w:t>
      </w:r>
    </w:p>
    <w:p w14:paraId="7E9518BB" w14:textId="77777777" w:rsidR="00AE13E0" w:rsidRPr="00514C7D" w:rsidRDefault="00AE13E0" w:rsidP="00AE13E0">
      <w:pPr>
        <w:pStyle w:val="11"/>
        <w:numPr>
          <w:ilvl w:val="0"/>
          <w:numId w:val="0"/>
        </w:numPr>
        <w:rPr>
          <w:rFonts w:cs="Tahoma"/>
          <w:lang w:val="en-US"/>
        </w:rPr>
      </w:pPr>
    </w:p>
    <w:tbl>
      <w:tblPr>
        <w:tblW w:w="9413" w:type="dxa"/>
        <w:jc w:val="center"/>
        <w:tblCellMar>
          <w:left w:w="28" w:type="dxa"/>
          <w:right w:w="28" w:type="dxa"/>
        </w:tblCellMar>
        <w:tblLook w:val="04A0" w:firstRow="1" w:lastRow="0" w:firstColumn="1" w:lastColumn="0" w:noHBand="0" w:noVBand="1"/>
      </w:tblPr>
      <w:tblGrid>
        <w:gridCol w:w="6527"/>
        <w:gridCol w:w="2886"/>
      </w:tblGrid>
      <w:tr w:rsidR="00AE13E0" w:rsidRPr="006709CD" w14:paraId="32CB73B0" w14:textId="77777777" w:rsidTr="00AE13E0">
        <w:trPr>
          <w:cantSplit/>
          <w:trHeight w:val="34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38E2AC01"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2886" w:type="dxa"/>
            <w:tcBorders>
              <w:top w:val="single" w:sz="4" w:space="0" w:color="auto"/>
              <w:left w:val="nil"/>
              <w:bottom w:val="single" w:sz="4" w:space="0" w:color="auto"/>
              <w:right w:val="single" w:sz="4" w:space="0" w:color="auto"/>
            </w:tcBorders>
            <w:shd w:val="clear" w:color="auto" w:fill="auto"/>
            <w:vAlign w:val="center"/>
          </w:tcPr>
          <w:p w14:paraId="6AED75C2" w14:textId="77777777" w:rsidR="00AE13E0" w:rsidRPr="006709CD" w:rsidRDefault="00AE13E0" w:rsidP="00AE13E0">
            <w:pPr>
              <w:jc w:val="center"/>
              <w:rPr>
                <w:rFonts w:cs="Tahoma"/>
                <w:b/>
                <w:bCs/>
                <w:color w:val="000000"/>
                <w:szCs w:val="20"/>
                <w:lang w:eastAsia="en-US"/>
              </w:rPr>
            </w:pPr>
            <w:r w:rsidRPr="006709CD">
              <w:rPr>
                <w:rFonts w:cs="Tahoma"/>
                <w:b/>
                <w:lang w:val="en-US"/>
              </w:rPr>
              <w:t>Max weight</w:t>
            </w:r>
            <w:r w:rsidRPr="006709CD">
              <w:rPr>
                <w:rFonts w:cs="Tahoma"/>
                <w:b/>
                <w:bCs/>
                <w:color w:val="000000"/>
                <w:szCs w:val="20"/>
                <w:lang w:eastAsia="en-US"/>
              </w:rPr>
              <w:t>, %</w:t>
            </w:r>
          </w:p>
        </w:tc>
      </w:tr>
      <w:tr w:rsidR="00AE13E0" w:rsidRPr="006709CD" w14:paraId="3FA7476B" w14:textId="77777777" w:rsidTr="00AE13E0">
        <w:trPr>
          <w:cantSplit/>
          <w:trHeight w:val="510"/>
          <w:jc w:val="center"/>
        </w:trPr>
        <w:tc>
          <w:tcPr>
            <w:tcW w:w="6527" w:type="dxa"/>
            <w:tcBorders>
              <w:top w:val="single" w:sz="4" w:space="0" w:color="auto"/>
              <w:left w:val="single" w:sz="4" w:space="0" w:color="auto"/>
              <w:right w:val="single" w:sz="4" w:space="0" w:color="auto"/>
            </w:tcBorders>
            <w:shd w:val="clear" w:color="auto" w:fill="auto"/>
            <w:vAlign w:val="center"/>
            <w:hideMark/>
          </w:tcPr>
          <w:p w14:paraId="4221E31B" w14:textId="51B4E26A" w:rsidR="00AE13E0" w:rsidRPr="006709CD" w:rsidRDefault="00AE13E0" w:rsidP="00AE13E0">
            <w:pPr>
              <w:rPr>
                <w:rFonts w:cs="Tahoma"/>
                <w:color w:val="000000"/>
                <w:szCs w:val="20"/>
                <w:lang w:eastAsia="en-US"/>
              </w:rPr>
            </w:pPr>
            <w:r>
              <w:rPr>
                <w:rFonts w:cs="Tahoma"/>
                <w:bCs/>
                <w:color w:val="000000"/>
                <w:szCs w:val="20"/>
                <w:lang w:val="en-US" w:eastAsia="en-US"/>
              </w:rPr>
              <w:t>IMOEX</w:t>
            </w:r>
            <w:r w:rsidRPr="00F675AC">
              <w:rPr>
                <w:rFonts w:cs="Tahoma"/>
                <w:color w:val="000000"/>
                <w:szCs w:val="20"/>
                <w:lang w:eastAsia="en-US"/>
              </w:rPr>
              <w:t xml:space="preserve">, </w:t>
            </w:r>
            <w:r w:rsidRPr="00636E22">
              <w:rPr>
                <w:rFonts w:cs="Tahoma"/>
                <w:color w:val="000000"/>
                <w:szCs w:val="20"/>
                <w:lang w:val="en-US" w:eastAsia="en-US"/>
              </w:rPr>
              <w:t>RTSI</w:t>
            </w:r>
            <w:r w:rsidRPr="00F675AC">
              <w:rPr>
                <w:rFonts w:cs="Tahoma"/>
                <w:color w:val="000000"/>
                <w:szCs w:val="20"/>
                <w:lang w:eastAsia="en-US"/>
              </w:rPr>
              <w:t xml:space="preserve">, </w:t>
            </w:r>
            <w:r>
              <w:rPr>
                <w:rFonts w:cs="Tahoma"/>
                <w:bCs/>
                <w:color w:val="000000"/>
                <w:szCs w:val="20"/>
                <w:lang w:val="en-US" w:eastAsia="en-US"/>
              </w:rPr>
              <w:t>MOEX</w:t>
            </w:r>
            <w:r w:rsidRPr="00B544CE">
              <w:rPr>
                <w:rFonts w:cs="Tahoma"/>
                <w:bCs/>
                <w:color w:val="000000"/>
                <w:szCs w:val="20"/>
                <w:lang w:val="en-US" w:eastAsia="en-US"/>
              </w:rPr>
              <w:t>BMI</w:t>
            </w:r>
            <w:r w:rsidRPr="00F675AC">
              <w:rPr>
                <w:rFonts w:cs="Tahoma"/>
                <w:color w:val="000000"/>
                <w:szCs w:val="20"/>
                <w:lang w:eastAsia="en-US"/>
              </w:rPr>
              <w:t xml:space="preserve">, </w:t>
            </w:r>
            <w:r w:rsidRPr="00636E22">
              <w:rPr>
                <w:rFonts w:cs="Tahoma"/>
                <w:color w:val="000000"/>
                <w:szCs w:val="20"/>
                <w:lang w:val="en-US" w:eastAsia="en-US"/>
              </w:rPr>
              <w:t>RUBMI</w:t>
            </w:r>
          </w:p>
        </w:tc>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14:paraId="2912572E"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15</w:t>
            </w:r>
          </w:p>
        </w:tc>
      </w:tr>
      <w:tr w:rsidR="00AE13E0" w:rsidRPr="006709CD" w14:paraId="1F7B5249"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A732" w14:textId="77777777" w:rsidR="00AE13E0" w:rsidRPr="006709CD" w:rsidRDefault="00AE13E0" w:rsidP="00AE13E0">
            <w:pPr>
              <w:rPr>
                <w:rFonts w:cs="Tahoma"/>
                <w:color w:val="000000"/>
                <w:szCs w:val="20"/>
                <w:lang w:eastAsia="en-US"/>
              </w:rPr>
            </w:pPr>
            <w:r>
              <w:rPr>
                <w:rFonts w:cs="Tahoma"/>
                <w:color w:val="000000"/>
                <w:szCs w:val="20"/>
                <w:lang w:val="en-US" w:eastAsia="en-US"/>
              </w:rPr>
              <w:t>MOEXBC</w:t>
            </w:r>
          </w:p>
        </w:tc>
        <w:tc>
          <w:tcPr>
            <w:tcW w:w="2886" w:type="dxa"/>
            <w:tcBorders>
              <w:top w:val="nil"/>
              <w:left w:val="nil"/>
              <w:bottom w:val="single" w:sz="4" w:space="0" w:color="auto"/>
              <w:right w:val="single" w:sz="4" w:space="0" w:color="auto"/>
            </w:tcBorders>
            <w:shd w:val="clear" w:color="auto" w:fill="auto"/>
            <w:vAlign w:val="center"/>
          </w:tcPr>
          <w:p w14:paraId="2FF9DC0B" w14:textId="77777777" w:rsidR="00AE13E0" w:rsidRPr="006709CD" w:rsidRDefault="00AE13E0" w:rsidP="00AE13E0">
            <w:pPr>
              <w:jc w:val="center"/>
              <w:rPr>
                <w:rFonts w:cs="Tahoma"/>
                <w:color w:val="000000"/>
                <w:szCs w:val="20"/>
                <w:lang w:eastAsia="en-US"/>
              </w:rPr>
            </w:pPr>
            <w:r w:rsidRPr="006709CD">
              <w:rPr>
                <w:rFonts w:cs="Tahoma"/>
                <w:color w:val="000000"/>
                <w:szCs w:val="20"/>
                <w:lang w:eastAsia="en-US"/>
              </w:rPr>
              <w:t>20</w:t>
            </w:r>
          </w:p>
        </w:tc>
      </w:tr>
      <w:tr w:rsidR="00AE13E0" w:rsidRPr="006709CD" w14:paraId="6490B1A2"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59108E83" w14:textId="1E80ECED" w:rsidR="00AE13E0" w:rsidRPr="006709CD" w:rsidRDefault="009323CD" w:rsidP="00AE13E0">
            <w:pPr>
              <w:rPr>
                <w:rFonts w:cs="Tahoma"/>
                <w:color w:val="000000"/>
                <w:szCs w:val="20"/>
                <w:lang w:val="en-US" w:eastAsia="en-US"/>
              </w:rPr>
            </w:pPr>
            <w:r w:rsidRPr="005C50BE">
              <w:rPr>
                <w:rFonts w:cs="Tahoma"/>
                <w:bCs/>
                <w:color w:val="000000"/>
                <w:szCs w:val="20"/>
                <w:lang w:val="en-US" w:eastAsia="en-US"/>
              </w:rPr>
              <w:t>MRBC</w:t>
            </w:r>
          </w:p>
        </w:tc>
        <w:tc>
          <w:tcPr>
            <w:tcW w:w="2886" w:type="dxa"/>
            <w:tcBorders>
              <w:top w:val="single" w:sz="4" w:space="0" w:color="auto"/>
              <w:left w:val="nil"/>
              <w:bottom w:val="single" w:sz="4" w:space="0" w:color="auto"/>
              <w:right w:val="single" w:sz="4" w:space="0" w:color="auto"/>
            </w:tcBorders>
            <w:shd w:val="clear" w:color="auto" w:fill="auto"/>
            <w:vAlign w:val="center"/>
          </w:tcPr>
          <w:p w14:paraId="6B38292E" w14:textId="1EBE992C" w:rsidR="00AE13E0" w:rsidRPr="006709CD" w:rsidRDefault="009323CD" w:rsidP="00AE13E0">
            <w:pPr>
              <w:jc w:val="center"/>
              <w:rPr>
                <w:rFonts w:cs="Tahoma"/>
                <w:bCs/>
                <w:color w:val="000000"/>
                <w:szCs w:val="20"/>
                <w:lang w:eastAsia="en-US"/>
              </w:rPr>
            </w:pPr>
            <w:r>
              <w:rPr>
                <w:rFonts w:cs="Tahoma"/>
                <w:color w:val="000000"/>
                <w:szCs w:val="20"/>
                <w:lang w:eastAsia="en-US"/>
              </w:rPr>
              <w:t>10*</w:t>
            </w:r>
          </w:p>
        </w:tc>
      </w:tr>
      <w:tr w:rsidR="00AE13E0" w:rsidRPr="006709CD" w14:paraId="104EE55E"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1DFB91A9" w14:textId="77777777" w:rsidR="00AE13E0" w:rsidRDefault="00AE13E0" w:rsidP="00AE13E0">
            <w:pPr>
              <w:rPr>
                <w:rFonts w:cs="Tahoma"/>
                <w:color w:val="000000"/>
                <w:szCs w:val="20"/>
                <w:lang w:val="en-US" w:eastAsia="en-US"/>
              </w:rPr>
            </w:pPr>
            <w:r>
              <w:rPr>
                <w:rFonts w:cs="Tahoma"/>
                <w:color w:val="000000"/>
                <w:szCs w:val="20"/>
                <w:lang w:val="en-US" w:eastAsia="en-US"/>
              </w:rPr>
              <w:t>MOEXINN</w:t>
            </w:r>
          </w:p>
        </w:tc>
        <w:tc>
          <w:tcPr>
            <w:tcW w:w="2886" w:type="dxa"/>
            <w:tcBorders>
              <w:top w:val="single" w:sz="4" w:space="0" w:color="auto"/>
              <w:left w:val="nil"/>
              <w:bottom w:val="single" w:sz="4" w:space="0" w:color="auto"/>
              <w:right w:val="single" w:sz="4" w:space="0" w:color="auto"/>
            </w:tcBorders>
            <w:shd w:val="clear" w:color="auto" w:fill="auto"/>
            <w:vAlign w:val="center"/>
          </w:tcPr>
          <w:p w14:paraId="570FB2E5" w14:textId="77777777" w:rsidR="00AE13E0" w:rsidRPr="006709CD" w:rsidRDefault="00AE13E0" w:rsidP="00AE13E0">
            <w:pPr>
              <w:jc w:val="center"/>
              <w:rPr>
                <w:rFonts w:cs="Tahoma"/>
                <w:color w:val="000000"/>
                <w:szCs w:val="20"/>
                <w:lang w:eastAsia="en-US"/>
              </w:rPr>
            </w:pPr>
            <w:r>
              <w:rPr>
                <w:rFonts w:cs="Tahoma"/>
                <w:color w:val="000000"/>
                <w:szCs w:val="20"/>
                <w:lang w:val="en-US" w:eastAsia="en-US"/>
              </w:rPr>
              <w:t>30</w:t>
            </w:r>
          </w:p>
        </w:tc>
      </w:tr>
      <w:tr w:rsidR="009323CD" w:rsidRPr="006709CD" w14:paraId="46863A4C" w14:textId="77777777" w:rsidTr="00AE13E0">
        <w:trPr>
          <w:cantSplit/>
          <w:trHeight w:val="227"/>
          <w:jc w:val="center"/>
        </w:trPr>
        <w:tc>
          <w:tcPr>
            <w:tcW w:w="6527" w:type="dxa"/>
            <w:tcBorders>
              <w:top w:val="single" w:sz="4" w:space="0" w:color="auto"/>
              <w:left w:val="single" w:sz="4" w:space="0" w:color="auto"/>
              <w:bottom w:val="single" w:sz="4" w:space="0" w:color="auto"/>
              <w:right w:val="single" w:sz="4" w:space="0" w:color="auto"/>
            </w:tcBorders>
            <w:shd w:val="clear" w:color="auto" w:fill="auto"/>
            <w:vAlign w:val="center"/>
          </w:tcPr>
          <w:p w14:paraId="048A98FC" w14:textId="7F829991" w:rsidR="009323CD" w:rsidRDefault="009323CD" w:rsidP="009323CD">
            <w:pPr>
              <w:rPr>
                <w:rFonts w:cs="Tahoma"/>
                <w:color w:val="000000"/>
                <w:szCs w:val="20"/>
                <w:lang w:val="en-US" w:eastAsia="en-US"/>
              </w:rPr>
            </w:pPr>
            <w:r>
              <w:rPr>
                <w:rFonts w:cs="Tahoma"/>
                <w:color w:val="000000"/>
                <w:szCs w:val="20"/>
                <w:lang w:val="en-US"/>
              </w:rPr>
              <w:t>IMOEXW</w:t>
            </w:r>
          </w:p>
        </w:tc>
        <w:tc>
          <w:tcPr>
            <w:tcW w:w="2886" w:type="dxa"/>
            <w:tcBorders>
              <w:top w:val="single" w:sz="4" w:space="0" w:color="auto"/>
              <w:left w:val="nil"/>
              <w:bottom w:val="single" w:sz="4" w:space="0" w:color="auto"/>
              <w:right w:val="single" w:sz="4" w:space="0" w:color="auto"/>
            </w:tcBorders>
            <w:shd w:val="clear" w:color="auto" w:fill="auto"/>
            <w:vAlign w:val="center"/>
          </w:tcPr>
          <w:p w14:paraId="541BB89D" w14:textId="504A48AF" w:rsidR="009323CD" w:rsidRDefault="009323CD" w:rsidP="009323CD">
            <w:pPr>
              <w:jc w:val="center"/>
              <w:rPr>
                <w:rFonts w:cs="Tahoma"/>
                <w:color w:val="000000"/>
                <w:szCs w:val="20"/>
                <w:lang w:val="en-US" w:eastAsia="en-US"/>
              </w:rPr>
            </w:pPr>
            <w:r>
              <w:rPr>
                <w:rFonts w:cs="Tahoma"/>
                <w:color w:val="000000"/>
                <w:szCs w:val="20"/>
                <w:lang w:val="en-US" w:eastAsia="en-US"/>
              </w:rPr>
              <w:t>10</w:t>
            </w:r>
            <w:r>
              <w:rPr>
                <w:rFonts w:cs="Tahoma"/>
                <w:color w:val="000000"/>
                <w:szCs w:val="20"/>
                <w:lang w:eastAsia="en-US"/>
              </w:rPr>
              <w:t>*</w:t>
            </w:r>
          </w:p>
        </w:tc>
      </w:tr>
    </w:tbl>
    <w:p w14:paraId="3DC20963" w14:textId="77777777" w:rsidR="00AE13E0" w:rsidRPr="006709CD" w:rsidRDefault="00AE13E0" w:rsidP="00AE13E0">
      <w:pPr>
        <w:pStyle w:val="11"/>
        <w:numPr>
          <w:ilvl w:val="0"/>
          <w:numId w:val="0"/>
        </w:numPr>
        <w:rPr>
          <w:rFonts w:cs="Tahoma"/>
        </w:rPr>
      </w:pPr>
    </w:p>
    <w:p w14:paraId="6B32D4C7" w14:textId="66321877" w:rsidR="009323CD" w:rsidRDefault="009323CD"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Index Review Date</w:t>
      </w:r>
      <w:r w:rsidRPr="009323CD">
        <w:rPr>
          <w:rFonts w:cs="Tahoma"/>
          <w:lang w:val="en-US"/>
        </w:rPr>
        <w:t xml:space="preserve"> is determined as the limitation of the share of the </w:t>
      </w:r>
      <w:r>
        <w:rPr>
          <w:rFonts w:cs="Tahoma"/>
          <w:lang w:val="en-US"/>
        </w:rPr>
        <w:t>estimated</w:t>
      </w:r>
      <w:r w:rsidRPr="009323CD">
        <w:rPr>
          <w:rFonts w:cs="Tahoma"/>
          <w:lang w:val="en-US"/>
        </w:rPr>
        <w:t xml:space="preserve"> value of one legal entity in the </w:t>
      </w:r>
      <w:r>
        <w:rPr>
          <w:rFonts w:cs="Tahoma"/>
          <w:lang w:val="en-US"/>
        </w:rPr>
        <w:t>mutual fund</w:t>
      </w:r>
      <w:r w:rsidR="00F07255">
        <w:rPr>
          <w:rFonts w:cs="Tahoma"/>
          <w:lang w:val="en-US"/>
        </w:rPr>
        <w:t xml:space="preserve"> assets</w:t>
      </w:r>
      <w:r w:rsidRPr="009323CD">
        <w:rPr>
          <w:rFonts w:cs="Tahoma"/>
          <w:lang w:val="en-US"/>
        </w:rPr>
        <w:t xml:space="preserve">, established by the laws and other regulations of the Bank of Russia, </w:t>
      </w:r>
      <w:r>
        <w:rPr>
          <w:rFonts w:cs="Tahoma"/>
          <w:lang w:val="en-US"/>
        </w:rPr>
        <w:t>less</w:t>
      </w:r>
      <w:r w:rsidRPr="009323CD">
        <w:rPr>
          <w:rFonts w:cs="Tahoma"/>
          <w:lang w:val="en-US"/>
        </w:rPr>
        <w:t xml:space="preserve"> 1%.</w:t>
      </w:r>
    </w:p>
    <w:p w14:paraId="426C3B49" w14:textId="77777777" w:rsidR="009323CD" w:rsidRPr="009323CD" w:rsidRDefault="009323CD" w:rsidP="009323CD">
      <w:pPr>
        <w:pStyle w:val="11"/>
        <w:numPr>
          <w:ilvl w:val="0"/>
          <w:numId w:val="0"/>
        </w:numPr>
        <w:rPr>
          <w:rFonts w:cs="Tahoma"/>
          <w:lang w:val="en-US"/>
        </w:rPr>
      </w:pPr>
    </w:p>
    <w:p w14:paraId="4C9F5942" w14:textId="496A79FA" w:rsidR="009323CD" w:rsidRDefault="00F07255" w:rsidP="009323CD">
      <w:pPr>
        <w:pStyle w:val="11"/>
        <w:numPr>
          <w:ilvl w:val="0"/>
          <w:numId w:val="0"/>
        </w:numPr>
        <w:rPr>
          <w:rFonts w:cs="Tahoma"/>
          <w:lang w:val="en-US"/>
        </w:rPr>
      </w:pPr>
      <w:r w:rsidRPr="009323CD">
        <w:rPr>
          <w:rFonts w:cs="Tahoma"/>
          <w:lang w:val="en-US"/>
        </w:rPr>
        <w:t xml:space="preserve">The </w:t>
      </w:r>
      <w:r>
        <w:rPr>
          <w:rFonts w:cs="Tahoma"/>
          <w:lang w:val="en-US"/>
        </w:rPr>
        <w:t>W</w:t>
      </w:r>
      <w:r w:rsidRPr="009323CD">
        <w:rPr>
          <w:rFonts w:cs="Tahoma"/>
          <w:lang w:val="en-US"/>
        </w:rPr>
        <w:t xml:space="preserve">eight of the </w:t>
      </w:r>
      <w:r>
        <w:rPr>
          <w:rFonts w:cs="Tahoma"/>
          <w:lang w:val="en-US"/>
        </w:rPr>
        <w:t>Stocks</w:t>
      </w:r>
      <w:r w:rsidRPr="009323CD">
        <w:rPr>
          <w:rFonts w:cs="Tahoma"/>
          <w:lang w:val="en-US"/>
        </w:rPr>
        <w:t xml:space="preserve"> of each Issuer </w:t>
      </w:r>
      <w:r>
        <w:rPr>
          <w:rFonts w:cs="Tahoma"/>
          <w:lang w:val="en-US"/>
        </w:rPr>
        <w:t>as of</w:t>
      </w:r>
      <w:r w:rsidRPr="009323CD">
        <w:rPr>
          <w:rFonts w:cs="Tahoma"/>
          <w:lang w:val="en-US"/>
        </w:rPr>
        <w:t xml:space="preserve"> the </w:t>
      </w:r>
      <w:r>
        <w:rPr>
          <w:rFonts w:cs="Tahoma"/>
          <w:lang w:val="en-US"/>
        </w:rPr>
        <w:t xml:space="preserve">Index Review Date for Sectoral Indices </w:t>
      </w:r>
      <w:r w:rsidRPr="009323CD">
        <w:rPr>
          <w:rFonts w:cs="Tahoma"/>
          <w:lang w:val="en-US"/>
        </w:rPr>
        <w:t xml:space="preserve">is determined </w:t>
      </w:r>
      <w:r w:rsidR="009323CD" w:rsidRPr="009323CD">
        <w:rPr>
          <w:rFonts w:cs="Tahoma"/>
          <w:lang w:val="en-US"/>
        </w:rPr>
        <w:t xml:space="preserve">in accordance with the </w:t>
      </w:r>
      <w:r>
        <w:rPr>
          <w:rFonts w:cs="Tahoma"/>
          <w:lang w:val="en-US"/>
        </w:rPr>
        <w:t>following</w:t>
      </w:r>
      <w:r w:rsidR="009323CD" w:rsidRPr="009323CD">
        <w:rPr>
          <w:rFonts w:cs="Tahoma"/>
          <w:lang w:val="en-US"/>
        </w:rPr>
        <w:t xml:space="preserve"> scale:</w:t>
      </w:r>
    </w:p>
    <w:p w14:paraId="14D636D4" w14:textId="79020FAB" w:rsidR="00F07255" w:rsidRDefault="00F07255" w:rsidP="009323CD">
      <w:pPr>
        <w:pStyle w:val="11"/>
        <w:numPr>
          <w:ilvl w:val="0"/>
          <w:numId w:val="0"/>
        </w:numPr>
        <w:rPr>
          <w:rFonts w:cs="Tahoma"/>
          <w:lang w:val="en-US"/>
        </w:rPr>
      </w:pPr>
    </w:p>
    <w:tbl>
      <w:tblPr>
        <w:tblW w:w="8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131"/>
        <w:gridCol w:w="3024"/>
      </w:tblGrid>
      <w:tr w:rsidR="00F07255" w14:paraId="33EF3907" w14:textId="77777777" w:rsidTr="00F07255">
        <w:trPr>
          <w:cantSplit/>
          <w:trHeight w:val="343"/>
          <w:jc w:val="center"/>
        </w:trPr>
        <w:tc>
          <w:tcPr>
            <w:tcW w:w="5131" w:type="dxa"/>
          </w:tcPr>
          <w:p w14:paraId="6E0D97D3" w14:textId="6BDBC805" w:rsidR="00F07255" w:rsidRPr="00F07255" w:rsidRDefault="00F07255" w:rsidP="00F07255">
            <w:pPr>
              <w:jc w:val="center"/>
              <w:rPr>
                <w:rFonts w:cs="Tahoma"/>
                <w:b/>
                <w:lang w:val="en-US"/>
              </w:rPr>
            </w:pPr>
            <w:r>
              <w:rPr>
                <w:rFonts w:cs="Tahoma"/>
                <w:b/>
                <w:lang w:val="en-US"/>
              </w:rPr>
              <w:t>Number of issuers in the Index</w:t>
            </w:r>
          </w:p>
        </w:tc>
        <w:tc>
          <w:tcPr>
            <w:tcW w:w="3024" w:type="dxa"/>
            <w:vAlign w:val="center"/>
          </w:tcPr>
          <w:p w14:paraId="1A86797C" w14:textId="450184F5" w:rsidR="00F07255" w:rsidRDefault="00F07255" w:rsidP="00F07255">
            <w:pPr>
              <w:jc w:val="center"/>
              <w:rPr>
                <w:rFonts w:cs="Tahoma"/>
                <w:b/>
              </w:rPr>
            </w:pPr>
            <w:r>
              <w:rPr>
                <w:rFonts w:cs="Tahoma"/>
                <w:b/>
              </w:rPr>
              <w:t>Limit</w:t>
            </w:r>
            <w:r w:rsidRPr="00636E22">
              <w:rPr>
                <w:rFonts w:cs="Tahoma"/>
                <w:b/>
                <w:bCs/>
                <w:color w:val="000000"/>
                <w:szCs w:val="20"/>
                <w:lang w:eastAsia="en-US"/>
              </w:rPr>
              <w:t>,</w:t>
            </w:r>
            <w:r w:rsidRPr="00EA1262">
              <w:rPr>
                <w:rFonts w:cs="Tahoma"/>
                <w:b/>
                <w:bCs/>
                <w:color w:val="000000"/>
                <w:szCs w:val="20"/>
                <w:lang w:eastAsia="en-US"/>
              </w:rPr>
              <w:t xml:space="preserve"> </w:t>
            </w:r>
            <w:r w:rsidRPr="00636E22">
              <w:rPr>
                <w:rFonts w:cs="Tahoma"/>
                <w:b/>
                <w:bCs/>
                <w:color w:val="000000"/>
                <w:szCs w:val="20"/>
                <w:lang w:eastAsia="en-US"/>
              </w:rPr>
              <w:t>%</w:t>
            </w:r>
          </w:p>
        </w:tc>
      </w:tr>
      <w:tr w:rsidR="00F07255" w14:paraId="79795320" w14:textId="77777777" w:rsidTr="00F07255">
        <w:trPr>
          <w:cantSplit/>
          <w:trHeight w:val="229"/>
          <w:jc w:val="center"/>
        </w:trPr>
        <w:tc>
          <w:tcPr>
            <w:tcW w:w="5131" w:type="dxa"/>
            <w:vAlign w:val="center"/>
          </w:tcPr>
          <w:p w14:paraId="7B6B971C" w14:textId="4FEDC20F" w:rsidR="00F07255" w:rsidRDefault="00F07255" w:rsidP="00F07255">
            <w:pPr>
              <w:jc w:val="center"/>
              <w:rPr>
                <w:rFonts w:cs="Tahoma"/>
                <w:color w:val="000000"/>
                <w:szCs w:val="20"/>
                <w:lang w:val="en-US" w:eastAsia="en-US"/>
              </w:rPr>
            </w:pPr>
            <w:r>
              <w:rPr>
                <w:rFonts w:cs="Tahoma"/>
                <w:color w:val="000000"/>
                <w:szCs w:val="20"/>
                <w:lang w:eastAsia="en-US"/>
              </w:rPr>
              <w:t>3</w:t>
            </w:r>
            <w:r w:rsidRPr="00F07255">
              <w:rPr>
                <w:rFonts w:cs="Tahoma"/>
                <w:color w:val="000000"/>
                <w:szCs w:val="20"/>
                <w:lang w:val="ru-RU" w:eastAsia="en-US"/>
              </w:rPr>
              <w:t xml:space="preserve"> </w:t>
            </w:r>
            <w:r w:rsidRPr="00F07255">
              <w:rPr>
                <w:rFonts w:cs="Tahoma"/>
                <w:color w:val="000000"/>
                <w:szCs w:val="20"/>
                <w:lang w:eastAsia="en-US"/>
              </w:rPr>
              <w:t>to</w:t>
            </w:r>
            <w:r w:rsidRPr="00F07255">
              <w:rPr>
                <w:rFonts w:cs="Tahoma"/>
                <w:color w:val="000000"/>
                <w:szCs w:val="20"/>
                <w:lang w:val="ru-RU" w:eastAsia="en-US"/>
              </w:rPr>
              <w:t xml:space="preserve"> </w:t>
            </w:r>
            <w:r>
              <w:rPr>
                <w:rFonts w:cs="Tahoma"/>
                <w:color w:val="000000"/>
                <w:szCs w:val="20"/>
                <w:lang w:val="en-US" w:eastAsia="en-US"/>
              </w:rPr>
              <w:t>4</w:t>
            </w:r>
            <w:r w:rsidRPr="00F07255">
              <w:rPr>
                <w:rFonts w:cs="Tahoma"/>
                <w:color w:val="000000"/>
                <w:szCs w:val="20"/>
                <w:lang w:val="ru-RU" w:eastAsia="en-US"/>
              </w:rPr>
              <w:t xml:space="preserve"> </w:t>
            </w:r>
            <w:r w:rsidRPr="00F07255">
              <w:rPr>
                <w:rFonts w:cs="Tahoma"/>
                <w:color w:val="000000"/>
                <w:szCs w:val="20"/>
                <w:lang w:eastAsia="en-US"/>
              </w:rPr>
              <w:t>inclusive</w:t>
            </w:r>
          </w:p>
        </w:tc>
        <w:tc>
          <w:tcPr>
            <w:tcW w:w="3024" w:type="dxa"/>
            <w:vAlign w:val="center"/>
          </w:tcPr>
          <w:p w14:paraId="6990F7A5" w14:textId="77777777" w:rsidR="00F07255" w:rsidRDefault="00F07255" w:rsidP="00F07255">
            <w:pPr>
              <w:jc w:val="center"/>
              <w:rPr>
                <w:rFonts w:cs="Tahoma"/>
                <w:color w:val="000000"/>
                <w:szCs w:val="20"/>
                <w:lang w:val="en-US" w:eastAsia="en-US"/>
              </w:rPr>
            </w:pPr>
            <w:r>
              <w:rPr>
                <w:rFonts w:cs="Tahoma"/>
                <w:color w:val="000000"/>
                <w:szCs w:val="20"/>
                <w:lang w:val="en-US" w:eastAsia="en-US"/>
              </w:rPr>
              <w:t>40</w:t>
            </w:r>
          </w:p>
        </w:tc>
      </w:tr>
      <w:tr w:rsidR="00F07255" w:rsidRPr="004A64FB" w14:paraId="093A3145" w14:textId="77777777" w:rsidTr="00F07255">
        <w:trPr>
          <w:cantSplit/>
          <w:trHeight w:val="229"/>
          <w:jc w:val="center"/>
        </w:trPr>
        <w:tc>
          <w:tcPr>
            <w:tcW w:w="5131" w:type="dxa"/>
            <w:vAlign w:val="center"/>
          </w:tcPr>
          <w:p w14:paraId="3E76D8D4" w14:textId="263C10EF"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5 </w:t>
            </w:r>
            <w:r w:rsidRPr="00F07255">
              <w:rPr>
                <w:rFonts w:cs="Tahoma"/>
                <w:color w:val="000000"/>
                <w:szCs w:val="20"/>
                <w:lang w:eastAsia="en-US"/>
              </w:rPr>
              <w:t>to</w:t>
            </w:r>
            <w:r w:rsidRPr="00F07255">
              <w:rPr>
                <w:rFonts w:cs="Tahoma"/>
                <w:color w:val="000000"/>
                <w:szCs w:val="20"/>
                <w:lang w:val="ru-RU" w:eastAsia="en-US"/>
              </w:rPr>
              <w:t xml:space="preserve"> 7 </w:t>
            </w:r>
            <w:r w:rsidRPr="00F07255">
              <w:rPr>
                <w:rFonts w:cs="Tahoma"/>
                <w:color w:val="000000"/>
                <w:szCs w:val="20"/>
                <w:lang w:eastAsia="en-US"/>
              </w:rPr>
              <w:t>inclusive</w:t>
            </w:r>
          </w:p>
        </w:tc>
        <w:tc>
          <w:tcPr>
            <w:tcW w:w="3024" w:type="dxa"/>
            <w:vAlign w:val="center"/>
          </w:tcPr>
          <w:p w14:paraId="70690D90" w14:textId="77777777" w:rsidR="00F07255" w:rsidRPr="004A64FB" w:rsidRDefault="00F07255" w:rsidP="00F07255">
            <w:pPr>
              <w:jc w:val="center"/>
              <w:rPr>
                <w:rFonts w:cs="Tahoma"/>
                <w:color w:val="000000"/>
                <w:szCs w:val="20"/>
                <w:lang w:val="en-US" w:eastAsia="en-US"/>
              </w:rPr>
            </w:pPr>
            <w:r>
              <w:rPr>
                <w:rFonts w:cs="Tahoma"/>
                <w:color w:val="000000"/>
                <w:szCs w:val="20"/>
                <w:lang w:val="en-US" w:eastAsia="en-US"/>
              </w:rPr>
              <w:t>30</w:t>
            </w:r>
          </w:p>
        </w:tc>
      </w:tr>
      <w:tr w:rsidR="00F07255" w:rsidRPr="00E87790" w14:paraId="25D69685" w14:textId="77777777" w:rsidTr="00F07255">
        <w:trPr>
          <w:cantSplit/>
          <w:trHeight w:val="229"/>
          <w:jc w:val="center"/>
        </w:trPr>
        <w:tc>
          <w:tcPr>
            <w:tcW w:w="5131" w:type="dxa"/>
            <w:vAlign w:val="center"/>
          </w:tcPr>
          <w:p w14:paraId="1880E389" w14:textId="28AB140B" w:rsidR="00F07255" w:rsidRPr="00F07255" w:rsidRDefault="00F07255" w:rsidP="00F07255">
            <w:pPr>
              <w:jc w:val="center"/>
              <w:rPr>
                <w:rFonts w:cs="Tahoma"/>
                <w:color w:val="000000"/>
                <w:szCs w:val="20"/>
                <w:lang w:val="ru-RU" w:eastAsia="en-US"/>
              </w:rPr>
            </w:pPr>
            <w:r w:rsidRPr="00F07255">
              <w:rPr>
                <w:rFonts w:cs="Tahoma"/>
                <w:color w:val="000000"/>
                <w:szCs w:val="20"/>
                <w:lang w:val="ru-RU" w:eastAsia="en-US"/>
              </w:rPr>
              <w:t xml:space="preserve">8 </w:t>
            </w:r>
            <w:r w:rsidRPr="00F07255">
              <w:rPr>
                <w:rFonts w:cs="Tahoma"/>
                <w:color w:val="000000"/>
                <w:szCs w:val="20"/>
                <w:lang w:eastAsia="en-US"/>
              </w:rPr>
              <w:t>to</w:t>
            </w:r>
            <w:r w:rsidRPr="00F07255">
              <w:rPr>
                <w:rFonts w:cs="Tahoma"/>
                <w:color w:val="000000"/>
                <w:szCs w:val="20"/>
                <w:lang w:val="ru-RU" w:eastAsia="en-US"/>
              </w:rPr>
              <w:t xml:space="preserve"> 9 </w:t>
            </w:r>
            <w:r w:rsidRPr="00F07255">
              <w:rPr>
                <w:rFonts w:cs="Tahoma"/>
                <w:color w:val="000000"/>
                <w:szCs w:val="20"/>
                <w:lang w:eastAsia="en-US"/>
              </w:rPr>
              <w:t>inclusive</w:t>
            </w:r>
          </w:p>
        </w:tc>
        <w:tc>
          <w:tcPr>
            <w:tcW w:w="3024" w:type="dxa"/>
            <w:vAlign w:val="center"/>
          </w:tcPr>
          <w:p w14:paraId="23A5AC7A" w14:textId="77777777" w:rsidR="00F07255" w:rsidRPr="00E87790" w:rsidRDefault="00F07255" w:rsidP="00F07255">
            <w:pPr>
              <w:jc w:val="center"/>
              <w:rPr>
                <w:rFonts w:cs="Tahoma"/>
                <w:color w:val="000000"/>
                <w:szCs w:val="20"/>
                <w:lang w:eastAsia="en-US"/>
              </w:rPr>
            </w:pPr>
            <w:r w:rsidRPr="003679C4">
              <w:rPr>
                <w:rFonts w:cs="Tahoma"/>
                <w:color w:val="000000"/>
                <w:szCs w:val="20"/>
                <w:lang w:eastAsia="en-US"/>
              </w:rPr>
              <w:t>2</w:t>
            </w:r>
            <w:r>
              <w:rPr>
                <w:rFonts w:cs="Tahoma"/>
                <w:color w:val="000000"/>
                <w:szCs w:val="20"/>
                <w:lang w:eastAsia="en-US"/>
              </w:rPr>
              <w:t>0</w:t>
            </w:r>
          </w:p>
        </w:tc>
      </w:tr>
      <w:tr w:rsidR="00F07255" w:rsidRPr="00436BF7" w14:paraId="365165B8" w14:textId="77777777" w:rsidTr="00F07255">
        <w:trPr>
          <w:cantSplit/>
          <w:trHeight w:val="229"/>
          <w:jc w:val="center"/>
        </w:trPr>
        <w:tc>
          <w:tcPr>
            <w:tcW w:w="5131" w:type="dxa"/>
            <w:vAlign w:val="center"/>
          </w:tcPr>
          <w:p w14:paraId="345929C2" w14:textId="00140C25" w:rsidR="00F07255" w:rsidRDefault="00F07255" w:rsidP="00F07255">
            <w:pPr>
              <w:jc w:val="center"/>
              <w:rPr>
                <w:rFonts w:cs="Tahoma"/>
                <w:color w:val="000000"/>
                <w:szCs w:val="20"/>
                <w:lang w:eastAsia="en-US"/>
              </w:rPr>
            </w:pPr>
            <w:r w:rsidRPr="00F07255">
              <w:rPr>
                <w:rFonts w:cs="Tahoma"/>
                <w:color w:val="000000"/>
                <w:szCs w:val="20"/>
                <w:lang w:eastAsia="en-US"/>
              </w:rPr>
              <w:t>10 and more</w:t>
            </w:r>
          </w:p>
        </w:tc>
        <w:tc>
          <w:tcPr>
            <w:tcW w:w="3024" w:type="dxa"/>
            <w:vAlign w:val="center"/>
          </w:tcPr>
          <w:p w14:paraId="5BA3CF37" w14:textId="77777777" w:rsidR="00F07255" w:rsidRPr="00436BF7" w:rsidRDefault="00F07255" w:rsidP="00F07255">
            <w:pPr>
              <w:jc w:val="center"/>
              <w:rPr>
                <w:rFonts w:cs="Tahoma"/>
                <w:color w:val="000000"/>
                <w:szCs w:val="20"/>
                <w:lang w:eastAsia="en-US"/>
              </w:rPr>
            </w:pPr>
            <w:r>
              <w:rPr>
                <w:rFonts w:cs="Tahoma"/>
                <w:color w:val="000000"/>
                <w:szCs w:val="20"/>
                <w:lang w:eastAsia="en-US"/>
              </w:rPr>
              <w:t>15</w:t>
            </w:r>
          </w:p>
        </w:tc>
      </w:tr>
    </w:tbl>
    <w:p w14:paraId="5F201D36" w14:textId="77777777" w:rsidR="00F07255" w:rsidRDefault="00F07255" w:rsidP="009323CD">
      <w:pPr>
        <w:pStyle w:val="11"/>
        <w:numPr>
          <w:ilvl w:val="0"/>
          <w:numId w:val="0"/>
        </w:numPr>
        <w:rPr>
          <w:rFonts w:cs="Tahoma"/>
          <w:lang w:val="en-US"/>
        </w:rPr>
      </w:pPr>
    </w:p>
    <w:p w14:paraId="3DB948F9" w14:textId="77777777" w:rsidR="00F07255" w:rsidRDefault="00F07255" w:rsidP="009323CD">
      <w:pPr>
        <w:pStyle w:val="11"/>
        <w:numPr>
          <w:ilvl w:val="0"/>
          <w:numId w:val="0"/>
        </w:numPr>
        <w:rPr>
          <w:rFonts w:cs="Tahoma"/>
          <w:lang w:val="en-US"/>
        </w:rPr>
      </w:pPr>
    </w:p>
    <w:p w14:paraId="57EEE452" w14:textId="2D631167" w:rsidR="00AE13E0" w:rsidRDefault="00AE13E0" w:rsidP="00AE13E0">
      <w:pPr>
        <w:pStyle w:val="11"/>
        <w:numPr>
          <w:ilvl w:val="0"/>
          <w:numId w:val="0"/>
        </w:numPr>
        <w:rPr>
          <w:rFonts w:cs="Tahoma"/>
          <w:lang w:val="en-US"/>
        </w:rPr>
      </w:pPr>
      <w:r>
        <w:rPr>
          <w:rFonts w:cs="Tahoma"/>
          <w:lang w:val="en-US"/>
        </w:rPr>
        <w:t xml:space="preserve">The Weight of an Issuer </w:t>
      </w:r>
      <w:proofErr w:type="gramStart"/>
      <w:r>
        <w:rPr>
          <w:rFonts w:cs="Tahoma"/>
          <w:lang w:val="en-US"/>
        </w:rPr>
        <w:t>at the moment</w:t>
      </w:r>
      <w:proofErr w:type="gramEnd"/>
      <w:r>
        <w:rPr>
          <w:rFonts w:cs="Tahoma"/>
          <w:lang w:val="en-US"/>
        </w:rPr>
        <w:t xml:space="preserve"> of the Index calculation should not exceed 30% in the following Indices: </w:t>
      </w:r>
    </w:p>
    <w:p w14:paraId="02B9F0F7" w14:textId="77777777" w:rsidR="00AE13E0" w:rsidRDefault="00AE13E0" w:rsidP="00AE13E0">
      <w:pPr>
        <w:pStyle w:val="11"/>
        <w:numPr>
          <w:ilvl w:val="0"/>
          <w:numId w:val="30"/>
        </w:numPr>
        <w:rPr>
          <w:rFonts w:cs="Tahoma"/>
          <w:lang w:val="en-US"/>
        </w:rPr>
      </w:pPr>
      <w:r>
        <w:rPr>
          <w:rFonts w:cs="Tahoma"/>
          <w:lang w:val="en-US"/>
        </w:rPr>
        <w:t>IMOEX,</w:t>
      </w:r>
    </w:p>
    <w:p w14:paraId="325DD8AC" w14:textId="77777777" w:rsidR="00AE13E0" w:rsidRDefault="00AE13E0" w:rsidP="00AE13E0">
      <w:pPr>
        <w:pStyle w:val="11"/>
        <w:numPr>
          <w:ilvl w:val="0"/>
          <w:numId w:val="30"/>
        </w:numPr>
        <w:rPr>
          <w:rFonts w:cs="Tahoma"/>
          <w:lang w:val="en-US"/>
        </w:rPr>
      </w:pPr>
      <w:r>
        <w:rPr>
          <w:rFonts w:cs="Tahoma"/>
          <w:lang w:val="en-US"/>
        </w:rPr>
        <w:t>RTSI.</w:t>
      </w:r>
    </w:p>
    <w:p w14:paraId="554E0704" w14:textId="77777777" w:rsidR="00AE13E0" w:rsidRDefault="00AE13E0" w:rsidP="00AE13E0">
      <w:pPr>
        <w:pStyle w:val="11"/>
        <w:numPr>
          <w:ilvl w:val="0"/>
          <w:numId w:val="0"/>
        </w:numPr>
        <w:ind w:left="1701" w:hanging="397"/>
        <w:rPr>
          <w:rFonts w:cs="Tahoma"/>
          <w:lang w:val="en-US"/>
        </w:rPr>
      </w:pPr>
    </w:p>
    <w:p w14:paraId="2D700EB4" w14:textId="77777777" w:rsidR="00AE13E0" w:rsidRPr="00036580" w:rsidRDefault="00AE13E0" w:rsidP="00AE13E0">
      <w:pPr>
        <w:pStyle w:val="11"/>
        <w:numPr>
          <w:ilvl w:val="0"/>
          <w:numId w:val="0"/>
        </w:numPr>
        <w:rPr>
          <w:rFonts w:cs="Tahoma"/>
          <w:lang w:val="en-US"/>
        </w:rPr>
      </w:pPr>
      <w:r>
        <w:rPr>
          <w:rFonts w:cs="Tahoma"/>
          <w:lang w:val="en-US"/>
        </w:rPr>
        <w:t xml:space="preserve">If the Weight of an Issuer in any of the Indices specified above exceeds 25% by the end of the trading day, the Exchange may decide to conduct an unscheduled review of the weighting coefficients to comply with the requirement set out above. </w:t>
      </w:r>
      <w:r w:rsidRPr="00036580">
        <w:rPr>
          <w:rFonts w:cs="Tahoma"/>
          <w:lang w:val="en-US"/>
        </w:rPr>
        <w:t xml:space="preserve"> </w:t>
      </w:r>
    </w:p>
    <w:p w14:paraId="3EF0D899" w14:textId="77777777" w:rsidR="00AE13E0" w:rsidRPr="00036580" w:rsidRDefault="00AE13E0" w:rsidP="00AE13E0">
      <w:pPr>
        <w:pStyle w:val="11"/>
        <w:numPr>
          <w:ilvl w:val="0"/>
          <w:numId w:val="0"/>
        </w:numPr>
        <w:rPr>
          <w:rFonts w:cs="Tahoma"/>
          <w:lang w:val="en-US"/>
        </w:rPr>
      </w:pPr>
    </w:p>
    <w:p w14:paraId="38B22AD1" w14:textId="77777777" w:rsidR="00AE13E0" w:rsidRPr="006709CD" w:rsidRDefault="00AE13E0" w:rsidP="00AE13E0">
      <w:pPr>
        <w:pStyle w:val="11"/>
        <w:numPr>
          <w:ilvl w:val="0"/>
          <w:numId w:val="0"/>
        </w:numPr>
        <w:rPr>
          <w:rFonts w:cs="Tahoma"/>
          <w:b/>
          <w:lang w:val="en-US"/>
        </w:rPr>
      </w:pPr>
      <w:r>
        <w:rPr>
          <w:rFonts w:cs="Tahoma"/>
          <w:b/>
          <w:lang w:val="en-US"/>
        </w:rPr>
        <w:t>Five issuers weight limit</w:t>
      </w:r>
    </w:p>
    <w:p w14:paraId="26216779" w14:textId="77777777" w:rsidR="00AE13E0" w:rsidRPr="00036580" w:rsidRDefault="00AE13E0" w:rsidP="00AE13E0">
      <w:pPr>
        <w:pStyle w:val="11"/>
        <w:numPr>
          <w:ilvl w:val="0"/>
          <w:numId w:val="0"/>
        </w:numPr>
        <w:rPr>
          <w:rFonts w:cs="Tahoma"/>
          <w:lang w:val="en-US"/>
        </w:rPr>
      </w:pPr>
    </w:p>
    <w:p w14:paraId="6A8B54BC" w14:textId="77777777" w:rsidR="00AE13E0" w:rsidRPr="006709CD" w:rsidRDefault="00AE13E0" w:rsidP="00AE13E0">
      <w:pPr>
        <w:pStyle w:val="11"/>
        <w:numPr>
          <w:ilvl w:val="0"/>
          <w:numId w:val="0"/>
        </w:numPr>
        <w:rPr>
          <w:rFonts w:cs="Tahoma"/>
          <w:lang w:val="en-US"/>
        </w:rPr>
      </w:pPr>
      <w:r w:rsidRPr="006709CD">
        <w:rPr>
          <w:rFonts w:cs="Tahoma"/>
          <w:lang w:val="en-US"/>
        </w:rPr>
        <w:t xml:space="preserve">The sum of weights of Stocks of the top five Issuers by weight must not exceed 55% as of the Index Review Date; and must not exceed 60% for the following </w:t>
      </w:r>
      <w:r>
        <w:rPr>
          <w:rFonts w:cs="Tahoma"/>
          <w:lang w:val="en-US"/>
        </w:rPr>
        <w:t>Indices</w:t>
      </w:r>
      <w:r w:rsidRPr="006709CD">
        <w:rPr>
          <w:rFonts w:cs="Tahoma"/>
          <w:lang w:val="en-US"/>
        </w:rPr>
        <w:t xml:space="preserve"> at any time of their calculation:</w:t>
      </w:r>
    </w:p>
    <w:p w14:paraId="7E3EB0F2" w14:textId="77777777" w:rsidR="00AE13E0" w:rsidRPr="006709CD" w:rsidRDefault="00AE13E0" w:rsidP="00AE13E0">
      <w:pPr>
        <w:pStyle w:val="11"/>
        <w:numPr>
          <w:ilvl w:val="0"/>
          <w:numId w:val="0"/>
        </w:numPr>
        <w:rPr>
          <w:rFonts w:cs="Tahoma"/>
          <w:lang w:val="en-US"/>
        </w:rPr>
      </w:pPr>
    </w:p>
    <w:p w14:paraId="46172F65" w14:textId="77777777" w:rsidR="00AE13E0" w:rsidRPr="006709CD" w:rsidRDefault="00AE13E0" w:rsidP="00AE13E0">
      <w:pPr>
        <w:pStyle w:val="af7"/>
        <w:numPr>
          <w:ilvl w:val="0"/>
          <w:numId w:val="8"/>
        </w:numPr>
        <w:rPr>
          <w:rFonts w:cs="Tahoma"/>
          <w:color w:val="000000"/>
          <w:szCs w:val="20"/>
          <w:lang w:val="en-US" w:eastAsia="en-US"/>
        </w:rPr>
      </w:pPr>
      <w:r>
        <w:rPr>
          <w:rFonts w:cs="Tahoma"/>
          <w:bCs/>
          <w:color w:val="000000"/>
          <w:szCs w:val="20"/>
          <w:lang w:eastAsia="en-US"/>
        </w:rPr>
        <w:t>IMOEX,</w:t>
      </w:r>
    </w:p>
    <w:p w14:paraId="02821CB9" w14:textId="77777777" w:rsidR="00AE13E0" w:rsidRPr="006709CD" w:rsidRDefault="00AE13E0" w:rsidP="00AE13E0">
      <w:pPr>
        <w:pStyle w:val="af7"/>
        <w:numPr>
          <w:ilvl w:val="0"/>
          <w:numId w:val="8"/>
        </w:numPr>
        <w:rPr>
          <w:rFonts w:cs="Tahoma"/>
          <w:color w:val="000000"/>
          <w:szCs w:val="20"/>
          <w:lang w:val="en-US" w:eastAsia="en-US"/>
        </w:rPr>
      </w:pPr>
      <w:r w:rsidRPr="006709CD">
        <w:rPr>
          <w:rFonts w:cs="Tahoma"/>
          <w:color w:val="000000"/>
          <w:szCs w:val="20"/>
          <w:lang w:val="en-US" w:eastAsia="en-US"/>
        </w:rPr>
        <w:t>RTSI</w:t>
      </w:r>
    </w:p>
    <w:p w14:paraId="54948F51" w14:textId="77777777" w:rsidR="00AE13E0" w:rsidRPr="006709CD" w:rsidRDefault="00AE13E0" w:rsidP="00AE13E0">
      <w:pPr>
        <w:pStyle w:val="11"/>
        <w:numPr>
          <w:ilvl w:val="0"/>
          <w:numId w:val="0"/>
        </w:numPr>
        <w:rPr>
          <w:rFonts w:cs="Tahoma"/>
        </w:rPr>
      </w:pPr>
    </w:p>
    <w:p w14:paraId="624AF36A" w14:textId="77777777" w:rsidR="00AE13E0" w:rsidRPr="006709CD" w:rsidRDefault="00AE13E0" w:rsidP="00AE13E0">
      <w:pPr>
        <w:pStyle w:val="11"/>
        <w:numPr>
          <w:ilvl w:val="0"/>
          <w:numId w:val="0"/>
        </w:numPr>
        <w:rPr>
          <w:rFonts w:cs="Tahoma"/>
          <w:lang w:val="en-US"/>
        </w:rPr>
      </w:pPr>
      <w:r w:rsidRPr="006709CD">
        <w:rPr>
          <w:rFonts w:cs="Tahoma"/>
          <w:lang w:val="en-US"/>
        </w:rPr>
        <w:t xml:space="preserve">If the total Weight of the top five Issuers in such </w:t>
      </w:r>
      <w:r>
        <w:rPr>
          <w:rFonts w:cs="Tahoma"/>
          <w:lang w:val="en-US"/>
        </w:rPr>
        <w:t>Indices</w:t>
      </w:r>
      <w:r w:rsidRPr="006709CD">
        <w:rPr>
          <w:rFonts w:cs="Tahoma"/>
          <w:lang w:val="en-US"/>
        </w:rPr>
        <w:t xml:space="preserve"> exceeds 59% at the end of </w:t>
      </w:r>
      <w:r>
        <w:rPr>
          <w:rFonts w:cs="Tahoma"/>
          <w:lang w:val="en-US"/>
        </w:rPr>
        <w:t>the</w:t>
      </w:r>
      <w:r w:rsidRPr="006709CD">
        <w:rPr>
          <w:rFonts w:cs="Tahoma"/>
          <w:lang w:val="en-US"/>
        </w:rPr>
        <w:t xml:space="preserve"> trading day, the Exchange may decide to calculate extraordinarily the weighting coefficients to meet the limit. </w:t>
      </w:r>
    </w:p>
    <w:p w14:paraId="706903F2" w14:textId="77777777" w:rsidR="00AE13E0" w:rsidRPr="006709CD" w:rsidRDefault="00AE13E0" w:rsidP="00AE13E0">
      <w:pPr>
        <w:pStyle w:val="11"/>
        <w:numPr>
          <w:ilvl w:val="0"/>
          <w:numId w:val="0"/>
        </w:numPr>
        <w:rPr>
          <w:rFonts w:cs="Tahoma"/>
          <w:lang w:val="en-US"/>
        </w:rPr>
      </w:pPr>
      <w:r w:rsidRPr="006709CD">
        <w:rPr>
          <w:rFonts w:cs="Tahoma"/>
          <w:lang w:val="en-US"/>
        </w:rPr>
        <w:t xml:space="preserve">  </w:t>
      </w:r>
    </w:p>
    <w:p w14:paraId="07C93DF9" w14:textId="77777777" w:rsidR="00AE13E0" w:rsidRPr="006709CD" w:rsidRDefault="00AE13E0" w:rsidP="00AE13E0">
      <w:pPr>
        <w:pStyle w:val="11"/>
        <w:numPr>
          <w:ilvl w:val="0"/>
          <w:numId w:val="0"/>
        </w:numPr>
        <w:rPr>
          <w:rFonts w:cs="Tahoma"/>
          <w:lang w:val="en-US"/>
        </w:rPr>
      </w:pPr>
    </w:p>
    <w:p w14:paraId="4E5B3207" w14:textId="77777777" w:rsidR="00AE13E0" w:rsidRPr="006709CD" w:rsidRDefault="00AE13E0" w:rsidP="00AE13E0">
      <w:pPr>
        <w:pStyle w:val="11"/>
        <w:numPr>
          <w:ilvl w:val="0"/>
          <w:numId w:val="0"/>
        </w:numPr>
        <w:rPr>
          <w:rFonts w:cs="Tahoma"/>
          <w:lang w:val="en-US"/>
        </w:rPr>
      </w:pPr>
      <w:r w:rsidRPr="00514C7D">
        <w:rPr>
          <w:rFonts w:cs="Tahoma"/>
          <w:b/>
          <w:lang w:val="en-US"/>
        </w:rPr>
        <w:t>5/10/40</w:t>
      </w:r>
      <w:r w:rsidRPr="006709CD">
        <w:rPr>
          <w:rFonts w:cs="Tahoma"/>
          <w:b/>
          <w:lang w:val="en-US"/>
        </w:rPr>
        <w:t xml:space="preserve"> </w:t>
      </w:r>
      <w:r>
        <w:rPr>
          <w:rFonts w:cs="Tahoma"/>
          <w:b/>
          <w:lang w:val="en-US"/>
        </w:rPr>
        <w:t>l</w:t>
      </w:r>
      <w:r w:rsidRPr="006709CD">
        <w:rPr>
          <w:rFonts w:cs="Tahoma"/>
          <w:b/>
          <w:lang w:val="en-US"/>
        </w:rPr>
        <w:t xml:space="preserve">imit </w:t>
      </w:r>
    </w:p>
    <w:p w14:paraId="1B9B15B4" w14:textId="77777777" w:rsidR="00AE13E0" w:rsidRPr="00514C7D" w:rsidRDefault="00AE13E0" w:rsidP="00AE13E0">
      <w:pPr>
        <w:pStyle w:val="2"/>
        <w:numPr>
          <w:ilvl w:val="0"/>
          <w:numId w:val="0"/>
        </w:numPr>
        <w:rPr>
          <w:rFonts w:cs="Tahoma"/>
          <w:lang w:val="en-US"/>
        </w:rPr>
      </w:pPr>
    </w:p>
    <w:p w14:paraId="279C6818" w14:textId="77777777" w:rsidR="00AE13E0" w:rsidRPr="006709CD" w:rsidRDefault="00AE13E0" w:rsidP="00AE13E0">
      <w:pPr>
        <w:pStyle w:val="40"/>
        <w:numPr>
          <w:ilvl w:val="0"/>
          <w:numId w:val="0"/>
        </w:numPr>
        <w:tabs>
          <w:tab w:val="clear" w:pos="1701"/>
        </w:tabs>
        <w:rPr>
          <w:rFonts w:cs="Tahoma"/>
          <w:lang w:val="en-US"/>
        </w:rPr>
      </w:pPr>
      <w:r w:rsidRPr="006709CD">
        <w:rPr>
          <w:rFonts w:cs="Tahoma"/>
          <w:szCs w:val="20"/>
          <w:u w:color="0000E9"/>
          <w:lang w:val="en-US"/>
        </w:rPr>
        <w:t xml:space="preserve">The weight of each Issuer in the </w:t>
      </w:r>
      <w:r>
        <w:rPr>
          <w:rFonts w:cs="Tahoma"/>
          <w:szCs w:val="20"/>
          <w:u w:color="0000E9"/>
          <w:lang w:val="en-US"/>
        </w:rPr>
        <w:t>Index</w:t>
      </w:r>
      <w:r w:rsidRPr="006709CD">
        <w:rPr>
          <w:rFonts w:cs="Tahoma"/>
          <w:szCs w:val="20"/>
          <w:u w:color="0000E9"/>
          <w:lang w:val="en-US"/>
        </w:rPr>
        <w:t xml:space="preserve"> must not exceed 9% on the Index Review Date; and the total Weight of Issuers </w:t>
      </w:r>
      <w:r>
        <w:rPr>
          <w:rFonts w:cs="Tahoma"/>
          <w:szCs w:val="20"/>
          <w:u w:color="0000E9"/>
          <w:lang w:val="en-US"/>
        </w:rPr>
        <w:t xml:space="preserve">with the Weight exceeding 4.5% </w:t>
      </w:r>
      <w:r w:rsidRPr="006709CD">
        <w:rPr>
          <w:rFonts w:cs="Tahoma"/>
          <w:szCs w:val="20"/>
          <w:u w:color="0000E9"/>
          <w:lang w:val="en-US"/>
        </w:rPr>
        <w:t>must not exceed 36%</w:t>
      </w:r>
      <w:r>
        <w:rPr>
          <w:rFonts w:cs="Tahoma"/>
          <w:szCs w:val="20"/>
          <w:u w:color="0000E9"/>
          <w:lang w:val="en-US"/>
        </w:rPr>
        <w:t>.</w:t>
      </w:r>
      <w:r w:rsidRPr="006709CD">
        <w:rPr>
          <w:rFonts w:cs="Tahoma"/>
          <w:szCs w:val="20"/>
          <w:u w:color="0000E9"/>
          <w:lang w:val="en-US"/>
        </w:rPr>
        <w:t xml:space="preserve"> </w:t>
      </w:r>
    </w:p>
    <w:p w14:paraId="3652220F" w14:textId="77777777" w:rsidR="00AE13E0" w:rsidRPr="00514C7D" w:rsidRDefault="00AE13E0" w:rsidP="00AE13E0">
      <w:pPr>
        <w:pStyle w:val="2"/>
        <w:numPr>
          <w:ilvl w:val="0"/>
          <w:numId w:val="0"/>
        </w:numPr>
        <w:rPr>
          <w:rFonts w:cs="Tahoma"/>
          <w:lang w:val="en-US"/>
        </w:rPr>
      </w:pPr>
    </w:p>
    <w:p w14:paraId="07F15BEA" w14:textId="77777777" w:rsidR="00AE13E0" w:rsidRPr="006709CD" w:rsidRDefault="00AE13E0" w:rsidP="00AE13E0">
      <w:pPr>
        <w:pStyle w:val="40"/>
        <w:numPr>
          <w:ilvl w:val="0"/>
          <w:numId w:val="0"/>
        </w:numPr>
        <w:tabs>
          <w:tab w:val="clear" w:pos="1701"/>
        </w:tabs>
        <w:rPr>
          <w:rFonts w:cs="Tahoma"/>
          <w:szCs w:val="20"/>
          <w:u w:color="0000E9"/>
          <w:lang w:val="en-US"/>
        </w:rPr>
      </w:pPr>
      <w:r w:rsidRPr="006709CD">
        <w:rPr>
          <w:rFonts w:cs="Tahoma"/>
          <w:szCs w:val="20"/>
          <w:u w:color="0000E9"/>
          <w:lang w:val="en-US"/>
        </w:rPr>
        <w:lastRenderedPageBreak/>
        <w:t xml:space="preserve">At any moment of the Index calculation, the Weight of any Issuer must not exceed 10%. The sum of Weights </w:t>
      </w:r>
      <w:r>
        <w:rPr>
          <w:rFonts w:cs="Tahoma"/>
          <w:szCs w:val="20"/>
          <w:u w:color="0000E9"/>
          <w:lang w:val="en-US"/>
        </w:rPr>
        <w:t xml:space="preserve">of Issuers with the Weight exceeding 5% </w:t>
      </w:r>
      <w:r w:rsidRPr="006709CD">
        <w:rPr>
          <w:rFonts w:cs="Tahoma"/>
          <w:szCs w:val="20"/>
          <w:u w:color="0000E9"/>
          <w:lang w:val="en-US"/>
        </w:rPr>
        <w:t>must not exceed 40%</w:t>
      </w:r>
      <w:r>
        <w:rPr>
          <w:rFonts w:cs="Tahoma"/>
          <w:szCs w:val="20"/>
          <w:u w:color="0000E9"/>
          <w:lang w:val="en-US"/>
        </w:rPr>
        <w:t>.</w:t>
      </w:r>
    </w:p>
    <w:p w14:paraId="515FD7E7" w14:textId="77777777" w:rsidR="00AE13E0" w:rsidRPr="006709CD" w:rsidRDefault="00AE13E0" w:rsidP="00AE13E0">
      <w:pPr>
        <w:pStyle w:val="2"/>
        <w:numPr>
          <w:ilvl w:val="0"/>
          <w:numId w:val="0"/>
        </w:numPr>
        <w:rPr>
          <w:rFonts w:cs="Tahoma"/>
          <w:lang w:val="en-US"/>
        </w:rPr>
      </w:pPr>
    </w:p>
    <w:p w14:paraId="64EAA616" w14:textId="77777777" w:rsidR="00AE13E0" w:rsidRPr="006709CD" w:rsidRDefault="00AE13E0" w:rsidP="00AE13E0">
      <w:pPr>
        <w:pStyle w:val="2"/>
        <w:numPr>
          <w:ilvl w:val="0"/>
          <w:numId w:val="0"/>
        </w:numPr>
        <w:rPr>
          <w:rFonts w:cs="Tahoma"/>
          <w:lang w:val="en-US"/>
        </w:rPr>
      </w:pPr>
      <w:r w:rsidRPr="006709CD">
        <w:rPr>
          <w:rFonts w:cs="Tahoma"/>
          <w:lang w:val="en-US"/>
        </w:rPr>
        <w:t>The 5/10/40 limit applies to:</w:t>
      </w:r>
    </w:p>
    <w:p w14:paraId="18F28CC9" w14:textId="77777777" w:rsidR="00AE13E0" w:rsidRPr="006709CD" w:rsidRDefault="00AE13E0" w:rsidP="00AE13E0">
      <w:pPr>
        <w:pStyle w:val="2"/>
        <w:numPr>
          <w:ilvl w:val="0"/>
          <w:numId w:val="0"/>
        </w:numPr>
        <w:rPr>
          <w:rFonts w:cs="Tahoma"/>
        </w:rPr>
      </w:pPr>
    </w:p>
    <w:p w14:paraId="2C0FB8FD" w14:textId="77777777" w:rsidR="00AE13E0" w:rsidRPr="006709CD" w:rsidRDefault="00AE13E0" w:rsidP="00AE13E0">
      <w:pPr>
        <w:pStyle w:val="af7"/>
        <w:numPr>
          <w:ilvl w:val="0"/>
          <w:numId w:val="9"/>
        </w:numPr>
        <w:rPr>
          <w:rFonts w:cs="Tahoma"/>
          <w:lang w:val="en-US"/>
        </w:rPr>
      </w:pPr>
      <w:r w:rsidRPr="006709CD">
        <w:rPr>
          <w:rFonts w:cs="Tahoma"/>
          <w:lang w:val="en-US"/>
        </w:rPr>
        <w:t>MCXSM</w:t>
      </w:r>
    </w:p>
    <w:p w14:paraId="72387DB3" w14:textId="77777777" w:rsidR="00AE13E0" w:rsidRPr="006709CD" w:rsidRDefault="00AE13E0" w:rsidP="00AE13E0">
      <w:pPr>
        <w:pStyle w:val="2"/>
        <w:numPr>
          <w:ilvl w:val="0"/>
          <w:numId w:val="9"/>
        </w:numPr>
        <w:rPr>
          <w:rFonts w:cs="Tahoma"/>
        </w:rPr>
      </w:pPr>
      <w:r w:rsidRPr="006709CD">
        <w:rPr>
          <w:rFonts w:cs="Tahoma"/>
          <w:lang w:val="en-US"/>
        </w:rPr>
        <w:t>RTSSM</w:t>
      </w:r>
    </w:p>
    <w:p w14:paraId="7C3B3A47" w14:textId="77777777" w:rsidR="00AE13E0" w:rsidRPr="006709CD" w:rsidRDefault="00AE13E0" w:rsidP="00AE13E0">
      <w:pPr>
        <w:pStyle w:val="2"/>
        <w:numPr>
          <w:ilvl w:val="0"/>
          <w:numId w:val="0"/>
        </w:numPr>
        <w:rPr>
          <w:rFonts w:cs="Tahoma"/>
        </w:rPr>
      </w:pPr>
    </w:p>
    <w:p w14:paraId="0737B88C" w14:textId="77777777" w:rsidR="00AE13E0" w:rsidRDefault="00AE13E0" w:rsidP="00AE13E0">
      <w:pPr>
        <w:pStyle w:val="2"/>
        <w:numPr>
          <w:ilvl w:val="0"/>
          <w:numId w:val="0"/>
        </w:numPr>
        <w:rPr>
          <w:lang w:val="en-US"/>
        </w:rPr>
      </w:pPr>
      <w:r>
        <w:rPr>
          <w:lang w:val="en-US"/>
        </w:rPr>
        <w:t>If, by the end of the trading day n</w:t>
      </w:r>
      <w:r w:rsidRPr="00655B2E">
        <w:rPr>
          <w:lang w:val="en-US"/>
        </w:rPr>
        <w:t>-4,</w:t>
      </w:r>
      <w:r>
        <w:rPr>
          <w:lang w:val="en-US"/>
        </w:rPr>
        <w:t xml:space="preserve"> where n is the date when a reviewed Constituent List determined in accordance with Clause </w:t>
      </w:r>
      <w:r>
        <w:rPr>
          <w:lang w:val="en-US"/>
        </w:rPr>
        <w:fldChar w:fldCharType="begin"/>
      </w:r>
      <w:r>
        <w:rPr>
          <w:lang w:val="en-US"/>
        </w:rPr>
        <w:instrText xml:space="preserve"> REF _Ref523147331 \r \h </w:instrText>
      </w:r>
      <w:r>
        <w:rPr>
          <w:lang w:val="en-US"/>
        </w:rPr>
      </w:r>
      <w:r>
        <w:rPr>
          <w:lang w:val="en-US"/>
        </w:rPr>
        <w:fldChar w:fldCharType="separate"/>
      </w:r>
      <w:r>
        <w:rPr>
          <w:lang w:val="en-US"/>
        </w:rPr>
        <w:t>3.8.2</w:t>
      </w:r>
      <w:r>
        <w:rPr>
          <w:lang w:val="en-US"/>
        </w:rPr>
        <w:fldChar w:fldCharType="end"/>
      </w:r>
      <w:r>
        <w:rPr>
          <w:lang w:val="en-US"/>
        </w:rPr>
        <w:t xml:space="preserve"> takes effect, the Weight of an Issuer in the reviewed Constituent List exceeds 10% and/or the sum of Weights of Issuers whose individual Weight exceeds 5%, exceeds 40%, the Exchange may decide to update weighting coefficients applicable to the new Constituent List. The weighting coefficients are recalculated at the end of the trading day n-4 and published on the next trading day n-3.</w:t>
      </w:r>
    </w:p>
    <w:p w14:paraId="7FAF84FC" w14:textId="77777777" w:rsidR="00AE13E0" w:rsidRDefault="00AE13E0" w:rsidP="00AE13E0">
      <w:pPr>
        <w:pStyle w:val="2"/>
        <w:numPr>
          <w:ilvl w:val="0"/>
          <w:numId w:val="0"/>
        </w:numPr>
        <w:rPr>
          <w:lang w:val="en-US"/>
        </w:rPr>
      </w:pPr>
    </w:p>
    <w:p w14:paraId="0B8DA53F" w14:textId="77777777" w:rsidR="00AE13E0" w:rsidRPr="006573A9" w:rsidRDefault="00AE13E0" w:rsidP="00AE13E0">
      <w:pPr>
        <w:pStyle w:val="2"/>
        <w:numPr>
          <w:ilvl w:val="0"/>
          <w:numId w:val="0"/>
        </w:numPr>
        <w:rPr>
          <w:lang w:val="en-US"/>
        </w:rPr>
      </w:pPr>
      <w:r>
        <w:rPr>
          <w:lang w:val="en-US"/>
        </w:rPr>
        <w:t xml:space="preserve">If, by the end of the trading day, the Weight of an Issuer exceeds 10% and/or the sum of Weights of Issuers whose individual Weight exceeds 5%, exceeds 40%, the Exchange may decide to update weighting coefficients to ensure compliance with the required limit. </w:t>
      </w:r>
    </w:p>
    <w:p w14:paraId="5409125D" w14:textId="77777777" w:rsidR="00AE13E0" w:rsidRPr="00320A2D" w:rsidRDefault="00AE13E0" w:rsidP="00AE13E0">
      <w:pPr>
        <w:pStyle w:val="2"/>
        <w:numPr>
          <w:ilvl w:val="0"/>
          <w:numId w:val="0"/>
        </w:numPr>
        <w:rPr>
          <w:rFonts w:cs="Tahoma"/>
          <w:b/>
          <w:lang w:val="en-US"/>
        </w:rPr>
      </w:pPr>
    </w:p>
    <w:p w14:paraId="7B1267A0" w14:textId="77777777" w:rsidR="00AE13E0" w:rsidRPr="006709CD" w:rsidRDefault="00AE13E0" w:rsidP="00AE13E0">
      <w:pPr>
        <w:pStyle w:val="11"/>
        <w:numPr>
          <w:ilvl w:val="0"/>
          <w:numId w:val="0"/>
        </w:numPr>
        <w:rPr>
          <w:rFonts w:cs="Tahoma"/>
          <w:b/>
          <w:lang w:val="en-US"/>
        </w:rPr>
      </w:pPr>
      <w:r w:rsidRPr="006709CD">
        <w:rPr>
          <w:rFonts w:cs="Tahoma"/>
          <w:b/>
          <w:lang w:val="en-US"/>
        </w:rPr>
        <w:t>Industry limit</w:t>
      </w:r>
    </w:p>
    <w:p w14:paraId="0C1E7045" w14:textId="77777777" w:rsidR="00AE13E0" w:rsidRPr="006709CD" w:rsidRDefault="00AE13E0" w:rsidP="00AE13E0">
      <w:pPr>
        <w:pStyle w:val="11"/>
        <w:numPr>
          <w:ilvl w:val="0"/>
          <w:numId w:val="0"/>
        </w:numPr>
        <w:rPr>
          <w:rFonts w:cs="Tahoma"/>
          <w:lang w:val="en-US"/>
        </w:rPr>
      </w:pPr>
    </w:p>
    <w:p w14:paraId="06C5C662" w14:textId="77777777" w:rsidR="00AE13E0" w:rsidRPr="006709CD" w:rsidRDefault="00AE13E0" w:rsidP="00AE13E0">
      <w:pPr>
        <w:pStyle w:val="11"/>
        <w:numPr>
          <w:ilvl w:val="0"/>
          <w:numId w:val="0"/>
        </w:numPr>
        <w:rPr>
          <w:rFonts w:cs="Tahoma"/>
          <w:lang w:val="en-US"/>
        </w:rPr>
      </w:pPr>
      <w:r w:rsidRPr="006709CD">
        <w:rPr>
          <w:rFonts w:cs="Tahoma"/>
          <w:lang w:val="en-US"/>
        </w:rPr>
        <w:t>The total Weight of Issuers from the same industry must not exceed the following value as of the Index Review Date:</w:t>
      </w:r>
    </w:p>
    <w:p w14:paraId="6C5863BB" w14:textId="77777777" w:rsidR="00AE13E0" w:rsidRPr="006709CD" w:rsidRDefault="00AE13E0" w:rsidP="00AE13E0">
      <w:pPr>
        <w:pStyle w:val="11"/>
        <w:numPr>
          <w:ilvl w:val="0"/>
          <w:numId w:val="0"/>
        </w:numPr>
        <w:rPr>
          <w:rFonts w:cs="Tahoma"/>
          <w:lang w:val="en-US"/>
        </w:rPr>
      </w:pPr>
      <w:r w:rsidRPr="006709CD">
        <w:rPr>
          <w:rFonts w:cs="Tahoma"/>
          <w:lang w:val="en-US"/>
        </w:rPr>
        <w:tab/>
      </w:r>
    </w:p>
    <w:tbl>
      <w:tblPr>
        <w:tblW w:w="7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20"/>
        <w:gridCol w:w="4304"/>
      </w:tblGrid>
      <w:tr w:rsidR="00AE13E0" w:rsidRPr="006709CD" w14:paraId="6BF75359" w14:textId="77777777" w:rsidTr="00AE13E0">
        <w:trPr>
          <w:cantSplit/>
          <w:trHeight w:val="340"/>
          <w:jc w:val="center"/>
        </w:trPr>
        <w:tc>
          <w:tcPr>
            <w:tcW w:w="2720" w:type="dxa"/>
            <w:shd w:val="clear" w:color="auto" w:fill="auto"/>
            <w:vAlign w:val="center"/>
            <w:hideMark/>
          </w:tcPr>
          <w:p w14:paraId="15F6FDBD" w14:textId="77777777" w:rsidR="00AE13E0" w:rsidRPr="006709CD" w:rsidRDefault="00AE13E0" w:rsidP="00AE13E0">
            <w:pPr>
              <w:rPr>
                <w:rFonts w:cs="Tahoma"/>
                <w:b/>
                <w:bCs/>
                <w:color w:val="000000"/>
                <w:szCs w:val="20"/>
                <w:lang w:val="en-US" w:eastAsia="en-US"/>
              </w:rPr>
            </w:pPr>
            <w:r w:rsidRPr="006709CD">
              <w:rPr>
                <w:rFonts w:cs="Tahoma"/>
                <w:b/>
                <w:bCs/>
                <w:color w:val="000000"/>
                <w:szCs w:val="20"/>
                <w:lang w:val="en-US" w:eastAsia="en-US"/>
              </w:rPr>
              <w:t>Index code</w:t>
            </w:r>
          </w:p>
        </w:tc>
        <w:tc>
          <w:tcPr>
            <w:tcW w:w="4304" w:type="dxa"/>
            <w:shd w:val="clear" w:color="auto" w:fill="auto"/>
            <w:vAlign w:val="center"/>
          </w:tcPr>
          <w:p w14:paraId="3F70F86D" w14:textId="77777777" w:rsidR="00AE13E0" w:rsidRPr="006709CD" w:rsidRDefault="00AE13E0" w:rsidP="00AE13E0">
            <w:pPr>
              <w:jc w:val="center"/>
              <w:rPr>
                <w:rFonts w:cs="Tahoma"/>
                <w:b/>
                <w:bCs/>
                <w:color w:val="000000"/>
                <w:szCs w:val="20"/>
                <w:lang w:eastAsia="en-US"/>
              </w:rPr>
            </w:pPr>
            <w:r w:rsidRPr="006709CD">
              <w:rPr>
                <w:rFonts w:cs="Tahoma"/>
                <w:b/>
                <w:lang w:val="en-US"/>
              </w:rPr>
              <w:t>Maximum weight</w:t>
            </w:r>
            <w:r w:rsidRPr="006709CD">
              <w:rPr>
                <w:rFonts w:cs="Tahoma"/>
                <w:b/>
                <w:bCs/>
                <w:color w:val="000000"/>
                <w:szCs w:val="20"/>
                <w:lang w:eastAsia="en-US"/>
              </w:rPr>
              <w:t>, %</w:t>
            </w:r>
          </w:p>
        </w:tc>
      </w:tr>
      <w:tr w:rsidR="00AE13E0" w:rsidRPr="006709CD" w14:paraId="751FDEB2" w14:textId="77777777" w:rsidTr="00AE13E0">
        <w:trPr>
          <w:cantSplit/>
          <w:trHeight w:val="493"/>
          <w:jc w:val="center"/>
        </w:trPr>
        <w:tc>
          <w:tcPr>
            <w:tcW w:w="2720" w:type="dxa"/>
            <w:shd w:val="clear" w:color="auto" w:fill="auto"/>
            <w:vAlign w:val="center"/>
            <w:hideMark/>
          </w:tcPr>
          <w:p w14:paraId="0A4570CD" w14:textId="77777777" w:rsidR="00AE13E0" w:rsidRPr="006709CD" w:rsidRDefault="00AE13E0" w:rsidP="00AE13E0">
            <w:pPr>
              <w:rPr>
                <w:rFonts w:cs="Tahoma"/>
                <w:lang w:val="en-US"/>
              </w:rPr>
            </w:pPr>
            <w:r w:rsidRPr="006709CD">
              <w:rPr>
                <w:rFonts w:cs="Tahoma"/>
                <w:lang w:val="en-US"/>
              </w:rPr>
              <w:t>MCXSM</w:t>
            </w:r>
          </w:p>
          <w:p w14:paraId="25051881" w14:textId="77777777" w:rsidR="00AE13E0" w:rsidRPr="006709CD" w:rsidRDefault="00AE13E0" w:rsidP="00AE13E0">
            <w:pPr>
              <w:rPr>
                <w:rFonts w:cs="Tahoma"/>
                <w:color w:val="000000"/>
                <w:szCs w:val="20"/>
                <w:lang w:val="en-US" w:eastAsia="en-US"/>
              </w:rPr>
            </w:pPr>
            <w:r w:rsidRPr="006709CD">
              <w:rPr>
                <w:rFonts w:cs="Tahoma"/>
                <w:lang w:val="en-US"/>
              </w:rPr>
              <w:t>RTSSM</w:t>
            </w:r>
          </w:p>
        </w:tc>
        <w:tc>
          <w:tcPr>
            <w:tcW w:w="4304" w:type="dxa"/>
            <w:shd w:val="clear" w:color="auto" w:fill="auto"/>
            <w:vAlign w:val="center"/>
          </w:tcPr>
          <w:p w14:paraId="4F89D0E6" w14:textId="77777777" w:rsidR="00AE13E0" w:rsidRPr="006709CD" w:rsidRDefault="00AE13E0" w:rsidP="00AE13E0">
            <w:pPr>
              <w:jc w:val="center"/>
              <w:rPr>
                <w:rFonts w:cs="Tahoma"/>
                <w:color w:val="000000"/>
                <w:szCs w:val="20"/>
                <w:lang w:val="en-US" w:eastAsia="en-US"/>
              </w:rPr>
            </w:pPr>
            <w:r w:rsidRPr="006709CD">
              <w:rPr>
                <w:rFonts w:cs="Tahoma"/>
                <w:bCs/>
                <w:color w:val="000000"/>
                <w:szCs w:val="20"/>
                <w:lang w:eastAsia="en-US"/>
              </w:rPr>
              <w:t>20</w:t>
            </w:r>
          </w:p>
        </w:tc>
      </w:tr>
    </w:tbl>
    <w:p w14:paraId="62AF3604" w14:textId="77777777" w:rsidR="00AE13E0" w:rsidRPr="006709CD" w:rsidRDefault="00AE13E0" w:rsidP="00AE13E0">
      <w:pPr>
        <w:rPr>
          <w:rFonts w:cs="Tahoma"/>
          <w:b/>
          <w:szCs w:val="20"/>
          <w:lang w:val="en-US"/>
        </w:rPr>
        <w:sectPr w:rsidR="00AE13E0" w:rsidRPr="006709CD" w:rsidSect="00AE13E0">
          <w:pgSz w:w="11906" w:h="16838"/>
          <w:pgMar w:top="1077" w:right="1134" w:bottom="1077" w:left="1134" w:header="709" w:footer="709" w:gutter="0"/>
          <w:cols w:space="708"/>
          <w:titlePg/>
          <w:docGrid w:linePitch="360"/>
        </w:sectPr>
      </w:pPr>
    </w:p>
    <w:p w14:paraId="1B37760E" w14:textId="05841615" w:rsidR="00AE13E0" w:rsidRPr="006709CD" w:rsidRDefault="00AE13E0" w:rsidP="00F07255">
      <w:pPr>
        <w:jc w:val="right"/>
        <w:rPr>
          <w:rFonts w:cs="Tahoma"/>
          <w:lang w:val="en-US"/>
        </w:rPr>
      </w:pPr>
      <w:bookmarkStart w:id="479" w:name="_Toc112866780"/>
      <w:bookmarkEnd w:id="474"/>
      <w:bookmarkEnd w:id="475"/>
      <w:bookmarkEnd w:id="476"/>
      <w:bookmarkEnd w:id="477"/>
      <w:r w:rsidRPr="006709CD">
        <w:rPr>
          <w:rFonts w:cs="Tahoma"/>
          <w:lang w:val="en-US"/>
        </w:rPr>
        <w:lastRenderedPageBreak/>
        <w:t>Appendix 4</w:t>
      </w:r>
      <w:bookmarkEnd w:id="479"/>
    </w:p>
    <w:p w14:paraId="39B8BDD2"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3F1FA3EF" w14:textId="1AEBC75D" w:rsidR="00F07255" w:rsidRDefault="00F07255" w:rsidP="00F07255">
      <w:pPr>
        <w:jc w:val="center"/>
        <w:rPr>
          <w:rFonts w:cs="Tahoma"/>
          <w:b/>
          <w:szCs w:val="20"/>
          <w:lang w:val="en-US"/>
        </w:rPr>
      </w:pPr>
      <w:r w:rsidRPr="00F07255">
        <w:rPr>
          <w:rFonts w:cs="Tahoma"/>
          <w:b/>
          <w:szCs w:val="20"/>
          <w:lang w:val="en-US"/>
        </w:rPr>
        <w:t xml:space="preserve">Types of </w:t>
      </w:r>
      <w:r w:rsidRPr="00AE3D44">
        <w:rPr>
          <w:rFonts w:cs="Tahoma"/>
          <w:b/>
          <w:szCs w:val="20"/>
          <w:lang w:val="en-US"/>
        </w:rPr>
        <w:t>Economic Activity</w:t>
      </w:r>
      <w:r w:rsidRPr="00AE3D44" w:rsidDel="00AE3D44">
        <w:rPr>
          <w:rFonts w:cs="Tahoma"/>
          <w:b/>
          <w:szCs w:val="20"/>
          <w:lang w:val="en-US"/>
        </w:rPr>
        <w:t xml:space="preserve"> </w:t>
      </w:r>
      <w:r w:rsidRPr="00F07255">
        <w:rPr>
          <w:rFonts w:cs="Tahoma"/>
          <w:b/>
          <w:szCs w:val="20"/>
          <w:lang w:val="en-US"/>
        </w:rPr>
        <w:t xml:space="preserve">of issuers whose shares may be included in the </w:t>
      </w:r>
      <w:r>
        <w:rPr>
          <w:rFonts w:cs="Tahoma"/>
          <w:b/>
          <w:szCs w:val="20"/>
          <w:lang w:val="en-US"/>
        </w:rPr>
        <w:t>Sectoral Indices</w:t>
      </w:r>
    </w:p>
    <w:p w14:paraId="0E6EC7CD" w14:textId="77777777" w:rsidR="00F07255" w:rsidRDefault="00F07255" w:rsidP="00AE13E0">
      <w:pPr>
        <w:rPr>
          <w:rFonts w:cs="Tahoma"/>
          <w:b/>
          <w:szCs w:val="20"/>
          <w:lang w:val="en-US"/>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6199"/>
      </w:tblGrid>
      <w:tr w:rsidR="00AE13E0" w:rsidRPr="00A40875" w14:paraId="73A99B0D" w14:textId="77777777" w:rsidTr="00AE13E0">
        <w:trPr>
          <w:trHeight w:val="290"/>
          <w:tblHeader/>
          <w:jc w:val="center"/>
        </w:trPr>
        <w:tc>
          <w:tcPr>
            <w:tcW w:w="1980" w:type="dxa"/>
            <w:shd w:val="clear" w:color="auto" w:fill="auto"/>
            <w:vAlign w:val="center"/>
            <w:hideMark/>
          </w:tcPr>
          <w:p w14:paraId="43DF15D6" w14:textId="77777777" w:rsidR="00AE13E0" w:rsidRPr="00A40875" w:rsidRDefault="00AE13E0" w:rsidP="00AE13E0">
            <w:pPr>
              <w:jc w:val="center"/>
              <w:rPr>
                <w:rFonts w:cs="Tahoma"/>
                <w:b/>
                <w:color w:val="000000"/>
                <w:szCs w:val="20"/>
              </w:rPr>
            </w:pPr>
            <w:r>
              <w:rPr>
                <w:rFonts w:cs="Tahoma"/>
                <w:b/>
                <w:color w:val="000000"/>
                <w:szCs w:val="20"/>
              </w:rPr>
              <w:t>Index</w:t>
            </w:r>
          </w:p>
        </w:tc>
        <w:tc>
          <w:tcPr>
            <w:tcW w:w="1559" w:type="dxa"/>
            <w:shd w:val="clear" w:color="auto" w:fill="auto"/>
            <w:vAlign w:val="center"/>
            <w:hideMark/>
          </w:tcPr>
          <w:p w14:paraId="605594AC" w14:textId="77777777" w:rsidR="00AE13E0" w:rsidRPr="00A40875" w:rsidRDefault="00AE13E0" w:rsidP="00AE13E0">
            <w:pPr>
              <w:jc w:val="center"/>
              <w:rPr>
                <w:rFonts w:cs="Tahoma"/>
                <w:b/>
                <w:color w:val="000000"/>
                <w:szCs w:val="20"/>
              </w:rPr>
            </w:pPr>
            <w:r>
              <w:rPr>
                <w:rFonts w:cs="Tahoma"/>
                <w:b/>
                <w:color w:val="000000"/>
                <w:szCs w:val="20"/>
              </w:rPr>
              <w:t>Sector</w:t>
            </w:r>
          </w:p>
        </w:tc>
        <w:tc>
          <w:tcPr>
            <w:tcW w:w="6199" w:type="dxa"/>
            <w:shd w:val="clear" w:color="auto" w:fill="auto"/>
            <w:vAlign w:val="bottom"/>
            <w:hideMark/>
          </w:tcPr>
          <w:p w14:paraId="4E3573D5" w14:textId="77777777" w:rsidR="00AE13E0" w:rsidRPr="00A40875" w:rsidRDefault="00AE13E0" w:rsidP="00AE13E0">
            <w:pPr>
              <w:jc w:val="center"/>
              <w:rPr>
                <w:rFonts w:cs="Tahoma"/>
                <w:b/>
                <w:color w:val="000000"/>
                <w:szCs w:val="20"/>
              </w:rPr>
            </w:pPr>
            <w:r>
              <w:rPr>
                <w:rFonts w:cs="Tahoma"/>
                <w:b/>
                <w:color w:val="000000"/>
                <w:szCs w:val="20"/>
              </w:rPr>
              <w:t>Activity</w:t>
            </w:r>
          </w:p>
        </w:tc>
      </w:tr>
      <w:tr w:rsidR="00AE13E0" w:rsidRPr="00A40875" w14:paraId="4890E37A" w14:textId="77777777" w:rsidTr="00AE13E0">
        <w:trPr>
          <w:trHeight w:val="57"/>
          <w:jc w:val="center"/>
        </w:trPr>
        <w:tc>
          <w:tcPr>
            <w:tcW w:w="1980" w:type="dxa"/>
            <w:vMerge w:val="restart"/>
            <w:shd w:val="clear" w:color="auto" w:fill="auto"/>
            <w:vAlign w:val="center"/>
            <w:hideMark/>
          </w:tcPr>
          <w:p w14:paraId="4CAE3869" w14:textId="77777777" w:rsidR="00AE13E0" w:rsidRPr="00A40875" w:rsidRDefault="00AE13E0" w:rsidP="00AE13E0">
            <w:pPr>
              <w:jc w:val="center"/>
              <w:rPr>
                <w:rFonts w:cs="Tahoma"/>
                <w:color w:val="000000"/>
                <w:szCs w:val="20"/>
              </w:rPr>
            </w:pPr>
            <w:r>
              <w:rPr>
                <w:rFonts w:cs="Tahoma"/>
                <w:color w:val="000000"/>
                <w:szCs w:val="20"/>
                <w:lang w:val="en-US"/>
              </w:rPr>
              <w:t>MOEXOG</w:t>
            </w:r>
            <w:r w:rsidRPr="00A40875">
              <w:rPr>
                <w:rFonts w:cs="Tahoma"/>
                <w:color w:val="000000"/>
                <w:szCs w:val="20"/>
              </w:rPr>
              <w:t xml:space="preserve">, </w:t>
            </w:r>
            <w:proofErr w:type="spellStart"/>
            <w:r w:rsidRPr="00A40875">
              <w:rPr>
                <w:rFonts w:cs="Tahoma"/>
                <w:color w:val="000000"/>
                <w:szCs w:val="20"/>
              </w:rPr>
              <w:t>RTSog</w:t>
            </w:r>
            <w:proofErr w:type="spellEnd"/>
          </w:p>
        </w:tc>
        <w:tc>
          <w:tcPr>
            <w:tcW w:w="1559" w:type="dxa"/>
            <w:vMerge w:val="restart"/>
            <w:shd w:val="clear" w:color="auto" w:fill="auto"/>
            <w:vAlign w:val="center"/>
            <w:hideMark/>
          </w:tcPr>
          <w:p w14:paraId="52B6E331" w14:textId="77777777" w:rsidR="00AE13E0" w:rsidRPr="00A40875" w:rsidRDefault="00AE13E0" w:rsidP="00AE13E0">
            <w:pPr>
              <w:jc w:val="center"/>
              <w:rPr>
                <w:rFonts w:cs="Tahoma"/>
                <w:szCs w:val="20"/>
              </w:rPr>
            </w:pPr>
            <w:r>
              <w:rPr>
                <w:rFonts w:cs="Tahoma"/>
                <w:szCs w:val="20"/>
              </w:rPr>
              <w:t>Energy</w:t>
            </w:r>
          </w:p>
        </w:tc>
        <w:tc>
          <w:tcPr>
            <w:tcW w:w="6199" w:type="dxa"/>
            <w:shd w:val="clear" w:color="auto" w:fill="auto"/>
            <w:vAlign w:val="bottom"/>
            <w:hideMark/>
          </w:tcPr>
          <w:p w14:paraId="4D36C0D7" w14:textId="77777777" w:rsidR="00AE13E0" w:rsidRPr="00A40875" w:rsidRDefault="00AE13E0" w:rsidP="00AE13E0">
            <w:pPr>
              <w:rPr>
                <w:rFonts w:cs="Tahoma"/>
                <w:szCs w:val="20"/>
              </w:rPr>
            </w:pPr>
            <w:r>
              <w:rPr>
                <w:rFonts w:cs="Tahoma"/>
                <w:szCs w:val="20"/>
              </w:rPr>
              <w:t>Integrated oil &amp; gas companies</w:t>
            </w:r>
            <w:r w:rsidRPr="00A40875">
              <w:rPr>
                <w:rFonts w:cs="Tahoma"/>
                <w:szCs w:val="20"/>
              </w:rPr>
              <w:t xml:space="preserve"> </w:t>
            </w:r>
          </w:p>
        </w:tc>
      </w:tr>
      <w:tr w:rsidR="00AE13E0" w:rsidRPr="00A40875" w14:paraId="194FCF7D" w14:textId="77777777" w:rsidTr="00AE13E0">
        <w:trPr>
          <w:trHeight w:val="57"/>
          <w:jc w:val="center"/>
        </w:trPr>
        <w:tc>
          <w:tcPr>
            <w:tcW w:w="1980" w:type="dxa"/>
            <w:vMerge/>
            <w:vAlign w:val="center"/>
            <w:hideMark/>
          </w:tcPr>
          <w:p w14:paraId="7973A452" w14:textId="77777777" w:rsidR="00AE13E0" w:rsidRPr="00A40875" w:rsidRDefault="00AE13E0" w:rsidP="00AE13E0">
            <w:pPr>
              <w:rPr>
                <w:rFonts w:cs="Tahoma"/>
                <w:color w:val="000000"/>
                <w:szCs w:val="20"/>
              </w:rPr>
            </w:pPr>
          </w:p>
        </w:tc>
        <w:tc>
          <w:tcPr>
            <w:tcW w:w="1559" w:type="dxa"/>
            <w:vMerge/>
            <w:vAlign w:val="center"/>
            <w:hideMark/>
          </w:tcPr>
          <w:p w14:paraId="6473D84C" w14:textId="77777777" w:rsidR="00AE13E0" w:rsidRPr="00A40875" w:rsidRDefault="00AE13E0" w:rsidP="00AE13E0">
            <w:pPr>
              <w:rPr>
                <w:rFonts w:cs="Tahoma"/>
                <w:szCs w:val="20"/>
              </w:rPr>
            </w:pPr>
          </w:p>
        </w:tc>
        <w:tc>
          <w:tcPr>
            <w:tcW w:w="6199" w:type="dxa"/>
            <w:shd w:val="clear" w:color="auto" w:fill="auto"/>
            <w:vAlign w:val="bottom"/>
            <w:hideMark/>
          </w:tcPr>
          <w:p w14:paraId="4B3DB4D9" w14:textId="77777777" w:rsidR="00AE13E0" w:rsidRPr="00A40875" w:rsidRDefault="00AE13E0" w:rsidP="00AE13E0">
            <w:pPr>
              <w:rPr>
                <w:rFonts w:cs="Tahoma"/>
                <w:szCs w:val="20"/>
              </w:rPr>
            </w:pPr>
            <w:r>
              <w:rPr>
                <w:rFonts w:cs="Tahoma"/>
                <w:szCs w:val="20"/>
              </w:rPr>
              <w:t>Oil &amp; gas exploration &amp; p</w:t>
            </w:r>
            <w:r w:rsidRPr="00DD583A">
              <w:rPr>
                <w:rFonts w:cs="Tahoma"/>
                <w:szCs w:val="20"/>
              </w:rPr>
              <w:t>roduction</w:t>
            </w:r>
          </w:p>
        </w:tc>
      </w:tr>
      <w:tr w:rsidR="00AE13E0" w:rsidRPr="00A40875" w14:paraId="1AB54D38" w14:textId="77777777" w:rsidTr="00AE13E0">
        <w:trPr>
          <w:trHeight w:val="57"/>
          <w:jc w:val="center"/>
        </w:trPr>
        <w:tc>
          <w:tcPr>
            <w:tcW w:w="1980" w:type="dxa"/>
            <w:vMerge/>
            <w:vAlign w:val="center"/>
            <w:hideMark/>
          </w:tcPr>
          <w:p w14:paraId="25D79C0B" w14:textId="77777777" w:rsidR="00AE13E0" w:rsidRPr="00A40875" w:rsidRDefault="00AE13E0" w:rsidP="00AE13E0">
            <w:pPr>
              <w:rPr>
                <w:rFonts w:cs="Tahoma"/>
                <w:color w:val="000000"/>
                <w:szCs w:val="20"/>
              </w:rPr>
            </w:pPr>
          </w:p>
        </w:tc>
        <w:tc>
          <w:tcPr>
            <w:tcW w:w="1559" w:type="dxa"/>
            <w:vMerge/>
            <w:vAlign w:val="center"/>
            <w:hideMark/>
          </w:tcPr>
          <w:p w14:paraId="5B8A1D39" w14:textId="77777777" w:rsidR="00AE13E0" w:rsidRPr="00A40875" w:rsidRDefault="00AE13E0" w:rsidP="00AE13E0">
            <w:pPr>
              <w:rPr>
                <w:rFonts w:cs="Tahoma"/>
                <w:szCs w:val="20"/>
              </w:rPr>
            </w:pPr>
          </w:p>
        </w:tc>
        <w:tc>
          <w:tcPr>
            <w:tcW w:w="6199" w:type="dxa"/>
            <w:shd w:val="clear" w:color="auto" w:fill="auto"/>
            <w:vAlign w:val="bottom"/>
            <w:hideMark/>
          </w:tcPr>
          <w:p w14:paraId="5C8FFBA2" w14:textId="77777777" w:rsidR="00AE13E0" w:rsidRPr="00A40875" w:rsidRDefault="00AE13E0" w:rsidP="00AE13E0">
            <w:pPr>
              <w:rPr>
                <w:rFonts w:cs="Tahoma"/>
                <w:szCs w:val="20"/>
              </w:rPr>
            </w:pPr>
            <w:r>
              <w:rPr>
                <w:rFonts w:cs="Tahoma"/>
                <w:szCs w:val="20"/>
              </w:rPr>
              <w:t>Oil &amp; gas refining &amp; m</w:t>
            </w:r>
            <w:r w:rsidRPr="00DD583A">
              <w:rPr>
                <w:rFonts w:cs="Tahoma"/>
                <w:szCs w:val="20"/>
              </w:rPr>
              <w:t>arketing</w:t>
            </w:r>
          </w:p>
        </w:tc>
      </w:tr>
      <w:tr w:rsidR="00AE13E0" w:rsidRPr="00A40875" w14:paraId="6D4ED206" w14:textId="77777777" w:rsidTr="00AE13E0">
        <w:trPr>
          <w:trHeight w:val="57"/>
          <w:jc w:val="center"/>
        </w:trPr>
        <w:tc>
          <w:tcPr>
            <w:tcW w:w="1980" w:type="dxa"/>
            <w:vMerge/>
            <w:vAlign w:val="center"/>
            <w:hideMark/>
          </w:tcPr>
          <w:p w14:paraId="38602F3E" w14:textId="77777777" w:rsidR="00AE13E0" w:rsidRPr="00A40875" w:rsidRDefault="00AE13E0" w:rsidP="00AE13E0">
            <w:pPr>
              <w:rPr>
                <w:rFonts w:cs="Tahoma"/>
                <w:color w:val="000000"/>
                <w:szCs w:val="20"/>
              </w:rPr>
            </w:pPr>
          </w:p>
        </w:tc>
        <w:tc>
          <w:tcPr>
            <w:tcW w:w="1559" w:type="dxa"/>
            <w:vMerge/>
            <w:vAlign w:val="center"/>
            <w:hideMark/>
          </w:tcPr>
          <w:p w14:paraId="5D012574" w14:textId="77777777" w:rsidR="00AE13E0" w:rsidRPr="00A40875" w:rsidRDefault="00AE13E0" w:rsidP="00AE13E0">
            <w:pPr>
              <w:rPr>
                <w:rFonts w:cs="Tahoma"/>
                <w:szCs w:val="20"/>
              </w:rPr>
            </w:pPr>
          </w:p>
        </w:tc>
        <w:tc>
          <w:tcPr>
            <w:tcW w:w="6199" w:type="dxa"/>
            <w:shd w:val="clear" w:color="auto" w:fill="auto"/>
            <w:vAlign w:val="bottom"/>
            <w:hideMark/>
          </w:tcPr>
          <w:p w14:paraId="1006BB5E" w14:textId="77777777" w:rsidR="00AE13E0" w:rsidRPr="00A40875" w:rsidRDefault="00AE13E0" w:rsidP="00AE13E0">
            <w:pPr>
              <w:rPr>
                <w:rFonts w:cs="Tahoma"/>
                <w:szCs w:val="20"/>
              </w:rPr>
            </w:pPr>
            <w:r>
              <w:rPr>
                <w:rFonts w:cs="Tahoma"/>
                <w:szCs w:val="20"/>
              </w:rPr>
              <w:t>Oil &amp; gas storage &amp; t</w:t>
            </w:r>
            <w:r w:rsidRPr="00DD583A">
              <w:rPr>
                <w:rFonts w:cs="Tahoma"/>
                <w:szCs w:val="20"/>
              </w:rPr>
              <w:t>ransportation</w:t>
            </w:r>
          </w:p>
        </w:tc>
      </w:tr>
      <w:tr w:rsidR="00AE13E0" w:rsidRPr="00A40875" w14:paraId="2325054E" w14:textId="77777777" w:rsidTr="00AE13E0">
        <w:trPr>
          <w:trHeight w:val="57"/>
          <w:jc w:val="center"/>
        </w:trPr>
        <w:tc>
          <w:tcPr>
            <w:tcW w:w="1980" w:type="dxa"/>
            <w:vMerge/>
            <w:vAlign w:val="center"/>
            <w:hideMark/>
          </w:tcPr>
          <w:p w14:paraId="03DC17F6" w14:textId="77777777" w:rsidR="00AE13E0" w:rsidRPr="00A40875" w:rsidRDefault="00AE13E0" w:rsidP="00AE13E0">
            <w:pPr>
              <w:rPr>
                <w:rFonts w:cs="Tahoma"/>
                <w:color w:val="000000"/>
                <w:szCs w:val="20"/>
              </w:rPr>
            </w:pPr>
          </w:p>
        </w:tc>
        <w:tc>
          <w:tcPr>
            <w:tcW w:w="1559" w:type="dxa"/>
            <w:vMerge/>
            <w:vAlign w:val="center"/>
            <w:hideMark/>
          </w:tcPr>
          <w:p w14:paraId="2D8FDB83" w14:textId="77777777" w:rsidR="00AE13E0" w:rsidRPr="00A40875" w:rsidRDefault="00AE13E0" w:rsidP="00AE13E0">
            <w:pPr>
              <w:rPr>
                <w:rFonts w:cs="Tahoma"/>
                <w:szCs w:val="20"/>
              </w:rPr>
            </w:pPr>
          </w:p>
        </w:tc>
        <w:tc>
          <w:tcPr>
            <w:tcW w:w="6199" w:type="dxa"/>
            <w:shd w:val="clear" w:color="auto" w:fill="auto"/>
            <w:vAlign w:val="bottom"/>
            <w:hideMark/>
          </w:tcPr>
          <w:p w14:paraId="02E4EB56" w14:textId="77777777" w:rsidR="00AE13E0" w:rsidRPr="00A40875" w:rsidRDefault="00AE13E0" w:rsidP="00AE13E0">
            <w:pPr>
              <w:rPr>
                <w:rFonts w:cs="Tahoma"/>
                <w:szCs w:val="20"/>
              </w:rPr>
            </w:pPr>
            <w:r>
              <w:rPr>
                <w:rFonts w:cs="Tahoma"/>
                <w:szCs w:val="20"/>
              </w:rPr>
              <w:t>Oil &amp; gas d</w:t>
            </w:r>
            <w:r w:rsidRPr="00DD583A">
              <w:rPr>
                <w:rFonts w:cs="Tahoma"/>
                <w:szCs w:val="20"/>
              </w:rPr>
              <w:t>rilling</w:t>
            </w:r>
          </w:p>
        </w:tc>
      </w:tr>
      <w:tr w:rsidR="00AE13E0" w:rsidRPr="00A40875" w14:paraId="247DEB1A" w14:textId="77777777" w:rsidTr="00AE13E0">
        <w:trPr>
          <w:trHeight w:val="57"/>
          <w:jc w:val="center"/>
        </w:trPr>
        <w:tc>
          <w:tcPr>
            <w:tcW w:w="1980" w:type="dxa"/>
            <w:vMerge/>
            <w:vAlign w:val="center"/>
            <w:hideMark/>
          </w:tcPr>
          <w:p w14:paraId="5E494A9E" w14:textId="77777777" w:rsidR="00AE13E0" w:rsidRPr="00A40875" w:rsidRDefault="00AE13E0" w:rsidP="00AE13E0">
            <w:pPr>
              <w:rPr>
                <w:rFonts w:cs="Tahoma"/>
                <w:color w:val="000000"/>
                <w:szCs w:val="20"/>
              </w:rPr>
            </w:pPr>
          </w:p>
        </w:tc>
        <w:tc>
          <w:tcPr>
            <w:tcW w:w="1559" w:type="dxa"/>
            <w:vMerge/>
            <w:vAlign w:val="center"/>
            <w:hideMark/>
          </w:tcPr>
          <w:p w14:paraId="3CC0729B" w14:textId="77777777" w:rsidR="00AE13E0" w:rsidRPr="00A40875" w:rsidRDefault="00AE13E0" w:rsidP="00AE13E0">
            <w:pPr>
              <w:rPr>
                <w:rFonts w:cs="Tahoma"/>
                <w:szCs w:val="20"/>
              </w:rPr>
            </w:pPr>
          </w:p>
        </w:tc>
        <w:tc>
          <w:tcPr>
            <w:tcW w:w="6199" w:type="dxa"/>
            <w:shd w:val="clear" w:color="auto" w:fill="auto"/>
            <w:vAlign w:val="bottom"/>
            <w:hideMark/>
          </w:tcPr>
          <w:p w14:paraId="3DF96AAB" w14:textId="77777777" w:rsidR="00AE13E0" w:rsidRPr="00A40875" w:rsidRDefault="00AE13E0" w:rsidP="00AE13E0">
            <w:pPr>
              <w:rPr>
                <w:rFonts w:cs="Tahoma"/>
                <w:szCs w:val="20"/>
              </w:rPr>
            </w:pPr>
            <w:r>
              <w:rPr>
                <w:rFonts w:cs="Tahoma"/>
                <w:szCs w:val="20"/>
              </w:rPr>
              <w:t>Oil &amp; Gas equipment &amp; s</w:t>
            </w:r>
            <w:r w:rsidRPr="00DD583A">
              <w:rPr>
                <w:rFonts w:cs="Tahoma"/>
                <w:szCs w:val="20"/>
              </w:rPr>
              <w:t>ervices</w:t>
            </w:r>
          </w:p>
        </w:tc>
      </w:tr>
      <w:tr w:rsidR="00AE13E0" w:rsidRPr="00DA333E" w14:paraId="51F1B282" w14:textId="77777777" w:rsidTr="00AE13E0">
        <w:trPr>
          <w:trHeight w:val="253"/>
          <w:jc w:val="center"/>
        </w:trPr>
        <w:tc>
          <w:tcPr>
            <w:tcW w:w="1980" w:type="dxa"/>
            <w:vMerge/>
            <w:vAlign w:val="center"/>
            <w:hideMark/>
          </w:tcPr>
          <w:p w14:paraId="0DB11B24" w14:textId="77777777" w:rsidR="00AE13E0" w:rsidRPr="00A40875" w:rsidRDefault="00AE13E0" w:rsidP="00AE13E0">
            <w:pPr>
              <w:rPr>
                <w:rFonts w:cs="Tahoma"/>
                <w:color w:val="000000"/>
                <w:szCs w:val="20"/>
              </w:rPr>
            </w:pPr>
          </w:p>
        </w:tc>
        <w:tc>
          <w:tcPr>
            <w:tcW w:w="1559" w:type="dxa"/>
            <w:vMerge/>
            <w:vAlign w:val="center"/>
            <w:hideMark/>
          </w:tcPr>
          <w:p w14:paraId="5E6AED9F" w14:textId="77777777" w:rsidR="00AE13E0" w:rsidRPr="00A40875" w:rsidRDefault="00AE13E0" w:rsidP="00AE13E0">
            <w:pPr>
              <w:rPr>
                <w:rFonts w:cs="Tahoma"/>
                <w:szCs w:val="20"/>
              </w:rPr>
            </w:pPr>
          </w:p>
        </w:tc>
        <w:tc>
          <w:tcPr>
            <w:tcW w:w="6199" w:type="dxa"/>
            <w:shd w:val="clear" w:color="auto" w:fill="auto"/>
            <w:vAlign w:val="bottom"/>
            <w:hideMark/>
          </w:tcPr>
          <w:p w14:paraId="472AD9C8" w14:textId="77777777" w:rsidR="00AE13E0" w:rsidRPr="00DD583A" w:rsidRDefault="00AE13E0" w:rsidP="00AE13E0">
            <w:pPr>
              <w:rPr>
                <w:rFonts w:cs="Tahoma"/>
                <w:szCs w:val="20"/>
                <w:lang w:val="en-US"/>
              </w:rPr>
            </w:pPr>
            <w:r>
              <w:rPr>
                <w:rFonts w:cs="Tahoma"/>
                <w:szCs w:val="20"/>
                <w:lang w:val="en-US"/>
              </w:rPr>
              <w:t>P</w:t>
            </w:r>
            <w:r w:rsidRPr="00DD583A">
              <w:rPr>
                <w:rFonts w:cs="Tahoma"/>
                <w:szCs w:val="20"/>
                <w:lang w:val="en-US"/>
              </w:rPr>
              <w:t>roduction and mining of coal</w:t>
            </w:r>
            <w:r>
              <w:rPr>
                <w:rFonts w:cs="Tahoma"/>
                <w:szCs w:val="20"/>
                <w:lang w:val="en-US"/>
              </w:rPr>
              <w:t xml:space="preserve"> and</w:t>
            </w:r>
            <w:r w:rsidRPr="00DD583A">
              <w:rPr>
                <w:rFonts w:cs="Tahoma"/>
                <w:szCs w:val="20"/>
                <w:lang w:val="en-US"/>
              </w:rPr>
              <w:t xml:space="preserve"> consumable fuels</w:t>
            </w:r>
          </w:p>
        </w:tc>
      </w:tr>
      <w:tr w:rsidR="00AE13E0" w:rsidRPr="00A40875" w14:paraId="26BDD1A0" w14:textId="77777777" w:rsidTr="00AE13E0">
        <w:trPr>
          <w:trHeight w:val="57"/>
          <w:jc w:val="center"/>
        </w:trPr>
        <w:tc>
          <w:tcPr>
            <w:tcW w:w="1980" w:type="dxa"/>
            <w:vMerge w:val="restart"/>
            <w:shd w:val="clear" w:color="auto" w:fill="auto"/>
            <w:vAlign w:val="center"/>
            <w:hideMark/>
          </w:tcPr>
          <w:p w14:paraId="405A11CC" w14:textId="77777777" w:rsidR="00AE13E0" w:rsidRPr="00A40875" w:rsidRDefault="00AE13E0" w:rsidP="00AE13E0">
            <w:pPr>
              <w:jc w:val="center"/>
              <w:rPr>
                <w:rFonts w:cs="Tahoma"/>
                <w:color w:val="000000"/>
                <w:szCs w:val="20"/>
              </w:rPr>
            </w:pPr>
            <w:r>
              <w:rPr>
                <w:rFonts w:cs="Tahoma"/>
                <w:color w:val="000000"/>
                <w:szCs w:val="20"/>
                <w:lang w:val="en-US"/>
              </w:rPr>
              <w:t>MOEXCH</w:t>
            </w:r>
            <w:r w:rsidRPr="00A40875">
              <w:rPr>
                <w:rFonts w:cs="Tahoma"/>
                <w:color w:val="000000"/>
                <w:szCs w:val="20"/>
              </w:rPr>
              <w:t xml:space="preserve">, </w:t>
            </w:r>
            <w:proofErr w:type="spellStart"/>
            <w:r w:rsidRPr="00A40875">
              <w:rPr>
                <w:rFonts w:cs="Tahoma"/>
                <w:color w:val="000000"/>
                <w:szCs w:val="20"/>
              </w:rPr>
              <w:t>RTSch</w:t>
            </w:r>
            <w:proofErr w:type="spellEnd"/>
          </w:p>
        </w:tc>
        <w:tc>
          <w:tcPr>
            <w:tcW w:w="1559" w:type="dxa"/>
            <w:vMerge w:val="restart"/>
            <w:shd w:val="clear" w:color="auto" w:fill="auto"/>
            <w:vAlign w:val="center"/>
            <w:hideMark/>
          </w:tcPr>
          <w:p w14:paraId="5A69A084" w14:textId="77777777" w:rsidR="00AE13E0" w:rsidRPr="00A40875" w:rsidRDefault="00AE13E0" w:rsidP="00AE13E0">
            <w:pPr>
              <w:jc w:val="center"/>
              <w:rPr>
                <w:rFonts w:cs="Tahoma"/>
                <w:szCs w:val="20"/>
              </w:rPr>
            </w:pPr>
            <w:r>
              <w:rPr>
                <w:rFonts w:cs="Tahoma"/>
                <w:szCs w:val="20"/>
              </w:rPr>
              <w:t>Chemicals</w:t>
            </w:r>
            <w:r>
              <w:rPr>
                <w:rFonts w:cs="Tahoma"/>
                <w:szCs w:val="20"/>
                <w:lang w:val="en-US"/>
              </w:rPr>
              <w:t xml:space="preserve"> and </w:t>
            </w:r>
            <w:proofErr w:type="spellStart"/>
            <w:r>
              <w:rPr>
                <w:rFonts w:cs="Tahoma"/>
                <w:szCs w:val="20"/>
                <w:lang w:val="en-US"/>
              </w:rPr>
              <w:t>pertochemicals</w:t>
            </w:r>
            <w:proofErr w:type="spellEnd"/>
          </w:p>
        </w:tc>
        <w:tc>
          <w:tcPr>
            <w:tcW w:w="6199" w:type="dxa"/>
            <w:shd w:val="clear" w:color="auto" w:fill="auto"/>
            <w:vAlign w:val="bottom"/>
            <w:hideMark/>
          </w:tcPr>
          <w:p w14:paraId="213FC6E4" w14:textId="77777777" w:rsidR="00AE13E0" w:rsidRPr="00A40875" w:rsidRDefault="00AE13E0" w:rsidP="00AE13E0">
            <w:pPr>
              <w:rPr>
                <w:rFonts w:cs="Tahoma"/>
                <w:szCs w:val="20"/>
              </w:rPr>
            </w:pPr>
            <w:r>
              <w:rPr>
                <w:rFonts w:cs="Tahoma"/>
                <w:szCs w:val="20"/>
              </w:rPr>
              <w:t>Production of basic chemicals</w:t>
            </w:r>
          </w:p>
        </w:tc>
      </w:tr>
      <w:tr w:rsidR="00AE13E0" w:rsidRPr="00A40875" w14:paraId="75D73793" w14:textId="77777777" w:rsidTr="00AE13E0">
        <w:trPr>
          <w:trHeight w:val="57"/>
          <w:jc w:val="center"/>
        </w:trPr>
        <w:tc>
          <w:tcPr>
            <w:tcW w:w="1980" w:type="dxa"/>
            <w:vMerge/>
            <w:vAlign w:val="center"/>
            <w:hideMark/>
          </w:tcPr>
          <w:p w14:paraId="5B1FB4D3" w14:textId="77777777" w:rsidR="00AE13E0" w:rsidRPr="00A40875" w:rsidRDefault="00AE13E0" w:rsidP="00AE13E0">
            <w:pPr>
              <w:rPr>
                <w:rFonts w:cs="Tahoma"/>
                <w:color w:val="000000"/>
                <w:szCs w:val="20"/>
              </w:rPr>
            </w:pPr>
          </w:p>
        </w:tc>
        <w:tc>
          <w:tcPr>
            <w:tcW w:w="1559" w:type="dxa"/>
            <w:vMerge/>
            <w:vAlign w:val="center"/>
            <w:hideMark/>
          </w:tcPr>
          <w:p w14:paraId="6A68EA5A" w14:textId="77777777" w:rsidR="00AE13E0" w:rsidRPr="00A40875" w:rsidRDefault="00AE13E0" w:rsidP="00AE13E0">
            <w:pPr>
              <w:rPr>
                <w:rFonts w:cs="Tahoma"/>
                <w:szCs w:val="20"/>
              </w:rPr>
            </w:pPr>
          </w:p>
        </w:tc>
        <w:tc>
          <w:tcPr>
            <w:tcW w:w="6199" w:type="dxa"/>
            <w:shd w:val="clear" w:color="auto" w:fill="auto"/>
            <w:vAlign w:val="bottom"/>
            <w:hideMark/>
          </w:tcPr>
          <w:p w14:paraId="55F36785" w14:textId="77777777" w:rsidR="00AE13E0" w:rsidRPr="00A40875" w:rsidRDefault="00AE13E0" w:rsidP="00AE13E0">
            <w:pPr>
              <w:rPr>
                <w:rFonts w:cs="Tahoma"/>
                <w:szCs w:val="20"/>
              </w:rPr>
            </w:pPr>
            <w:r>
              <w:rPr>
                <w:rFonts w:cs="Tahoma"/>
                <w:szCs w:val="20"/>
              </w:rPr>
              <w:t>Diversified c</w:t>
            </w:r>
            <w:r w:rsidRPr="00DD583A">
              <w:rPr>
                <w:rFonts w:cs="Tahoma"/>
                <w:szCs w:val="20"/>
              </w:rPr>
              <w:t>hemicals</w:t>
            </w:r>
          </w:p>
        </w:tc>
      </w:tr>
      <w:tr w:rsidR="00AE13E0" w:rsidRPr="00A40875" w14:paraId="18F23705" w14:textId="77777777" w:rsidTr="00AE13E0">
        <w:trPr>
          <w:trHeight w:val="57"/>
          <w:jc w:val="center"/>
        </w:trPr>
        <w:tc>
          <w:tcPr>
            <w:tcW w:w="1980" w:type="dxa"/>
            <w:vMerge/>
            <w:vAlign w:val="center"/>
            <w:hideMark/>
          </w:tcPr>
          <w:p w14:paraId="5C7BEF92" w14:textId="77777777" w:rsidR="00AE13E0" w:rsidRPr="00A40875" w:rsidRDefault="00AE13E0" w:rsidP="00AE13E0">
            <w:pPr>
              <w:rPr>
                <w:rFonts w:cs="Tahoma"/>
                <w:color w:val="000000"/>
                <w:szCs w:val="20"/>
              </w:rPr>
            </w:pPr>
          </w:p>
        </w:tc>
        <w:tc>
          <w:tcPr>
            <w:tcW w:w="1559" w:type="dxa"/>
            <w:vMerge/>
            <w:vAlign w:val="center"/>
            <w:hideMark/>
          </w:tcPr>
          <w:p w14:paraId="19A2A6E8" w14:textId="77777777" w:rsidR="00AE13E0" w:rsidRPr="00A40875" w:rsidRDefault="00AE13E0" w:rsidP="00AE13E0">
            <w:pPr>
              <w:rPr>
                <w:rFonts w:cs="Tahoma"/>
                <w:szCs w:val="20"/>
              </w:rPr>
            </w:pPr>
          </w:p>
        </w:tc>
        <w:tc>
          <w:tcPr>
            <w:tcW w:w="6199" w:type="dxa"/>
            <w:shd w:val="clear" w:color="auto" w:fill="auto"/>
            <w:vAlign w:val="bottom"/>
            <w:hideMark/>
          </w:tcPr>
          <w:p w14:paraId="0FE9D738" w14:textId="77777777" w:rsidR="00AE13E0" w:rsidRPr="00A40875" w:rsidRDefault="00AE13E0" w:rsidP="00AE13E0">
            <w:pPr>
              <w:rPr>
                <w:rFonts w:cs="Tahoma"/>
                <w:szCs w:val="20"/>
              </w:rPr>
            </w:pPr>
            <w:r>
              <w:rPr>
                <w:rFonts w:cs="Tahoma"/>
                <w:szCs w:val="20"/>
              </w:rPr>
              <w:t>Fertilizers &amp; agricultural c</w:t>
            </w:r>
            <w:r w:rsidRPr="00DD583A">
              <w:rPr>
                <w:rFonts w:cs="Tahoma"/>
                <w:szCs w:val="20"/>
              </w:rPr>
              <w:t>hemicals</w:t>
            </w:r>
          </w:p>
        </w:tc>
      </w:tr>
      <w:tr w:rsidR="00AE13E0" w:rsidRPr="00A40875" w14:paraId="56F166CE" w14:textId="77777777" w:rsidTr="00AE13E0">
        <w:trPr>
          <w:trHeight w:val="57"/>
          <w:jc w:val="center"/>
        </w:trPr>
        <w:tc>
          <w:tcPr>
            <w:tcW w:w="1980" w:type="dxa"/>
            <w:vMerge/>
            <w:vAlign w:val="center"/>
            <w:hideMark/>
          </w:tcPr>
          <w:p w14:paraId="1F356CB9" w14:textId="77777777" w:rsidR="00AE13E0" w:rsidRPr="00A40875" w:rsidRDefault="00AE13E0" w:rsidP="00AE13E0">
            <w:pPr>
              <w:rPr>
                <w:rFonts w:cs="Tahoma"/>
                <w:color w:val="000000"/>
                <w:szCs w:val="20"/>
              </w:rPr>
            </w:pPr>
          </w:p>
        </w:tc>
        <w:tc>
          <w:tcPr>
            <w:tcW w:w="1559" w:type="dxa"/>
            <w:vMerge/>
            <w:vAlign w:val="center"/>
            <w:hideMark/>
          </w:tcPr>
          <w:p w14:paraId="5F98A7A2" w14:textId="77777777" w:rsidR="00AE13E0" w:rsidRPr="00A40875" w:rsidRDefault="00AE13E0" w:rsidP="00AE13E0">
            <w:pPr>
              <w:rPr>
                <w:rFonts w:cs="Tahoma"/>
                <w:szCs w:val="20"/>
              </w:rPr>
            </w:pPr>
          </w:p>
        </w:tc>
        <w:tc>
          <w:tcPr>
            <w:tcW w:w="6199" w:type="dxa"/>
            <w:shd w:val="clear" w:color="auto" w:fill="auto"/>
            <w:vAlign w:val="bottom"/>
            <w:hideMark/>
          </w:tcPr>
          <w:p w14:paraId="7E63D50E" w14:textId="77777777" w:rsidR="00AE13E0" w:rsidRPr="00A40875" w:rsidRDefault="00AE13E0" w:rsidP="00AE13E0">
            <w:pPr>
              <w:rPr>
                <w:rFonts w:cs="Tahoma"/>
                <w:szCs w:val="20"/>
              </w:rPr>
            </w:pPr>
            <w:r>
              <w:rPr>
                <w:rFonts w:cs="Tahoma"/>
                <w:szCs w:val="20"/>
              </w:rPr>
              <w:t>Production of industrial gases</w:t>
            </w:r>
            <w:r w:rsidRPr="00A40875">
              <w:rPr>
                <w:rFonts w:cs="Tahoma"/>
                <w:szCs w:val="20"/>
              </w:rPr>
              <w:t xml:space="preserve"> </w:t>
            </w:r>
          </w:p>
        </w:tc>
      </w:tr>
      <w:tr w:rsidR="00AE13E0" w:rsidRPr="00A40875" w14:paraId="69DE7F60" w14:textId="77777777" w:rsidTr="00AE13E0">
        <w:trPr>
          <w:trHeight w:val="57"/>
          <w:jc w:val="center"/>
        </w:trPr>
        <w:tc>
          <w:tcPr>
            <w:tcW w:w="1980" w:type="dxa"/>
            <w:vMerge/>
            <w:vAlign w:val="center"/>
            <w:hideMark/>
          </w:tcPr>
          <w:p w14:paraId="0601DC42" w14:textId="77777777" w:rsidR="00AE13E0" w:rsidRPr="00A40875" w:rsidRDefault="00AE13E0" w:rsidP="00AE13E0">
            <w:pPr>
              <w:rPr>
                <w:rFonts w:cs="Tahoma"/>
                <w:color w:val="000000"/>
                <w:szCs w:val="20"/>
              </w:rPr>
            </w:pPr>
          </w:p>
        </w:tc>
        <w:tc>
          <w:tcPr>
            <w:tcW w:w="1559" w:type="dxa"/>
            <w:vMerge/>
            <w:vAlign w:val="center"/>
            <w:hideMark/>
          </w:tcPr>
          <w:p w14:paraId="106B8747" w14:textId="77777777" w:rsidR="00AE13E0" w:rsidRPr="00A40875" w:rsidRDefault="00AE13E0" w:rsidP="00AE13E0">
            <w:pPr>
              <w:rPr>
                <w:rFonts w:cs="Tahoma"/>
                <w:szCs w:val="20"/>
              </w:rPr>
            </w:pPr>
          </w:p>
        </w:tc>
        <w:tc>
          <w:tcPr>
            <w:tcW w:w="6199" w:type="dxa"/>
            <w:shd w:val="clear" w:color="auto" w:fill="auto"/>
            <w:vAlign w:val="bottom"/>
            <w:hideMark/>
          </w:tcPr>
          <w:p w14:paraId="08316438" w14:textId="77777777" w:rsidR="00AE13E0" w:rsidRPr="00A40875" w:rsidRDefault="00AE13E0" w:rsidP="00AE13E0">
            <w:pPr>
              <w:rPr>
                <w:rFonts w:cs="Tahoma"/>
                <w:szCs w:val="20"/>
              </w:rPr>
            </w:pPr>
            <w:r>
              <w:rPr>
                <w:rFonts w:cs="Tahoma"/>
                <w:szCs w:val="20"/>
              </w:rPr>
              <w:t>Production of special chemicals</w:t>
            </w:r>
          </w:p>
        </w:tc>
      </w:tr>
      <w:tr w:rsidR="00AE13E0" w:rsidRPr="00A40875" w14:paraId="61876673" w14:textId="77777777" w:rsidTr="00AE13E0">
        <w:trPr>
          <w:trHeight w:val="57"/>
          <w:jc w:val="center"/>
        </w:trPr>
        <w:tc>
          <w:tcPr>
            <w:tcW w:w="1980" w:type="dxa"/>
            <w:vMerge w:val="restart"/>
            <w:shd w:val="clear" w:color="auto" w:fill="auto"/>
            <w:vAlign w:val="center"/>
            <w:hideMark/>
          </w:tcPr>
          <w:p w14:paraId="17C96736" w14:textId="77777777" w:rsidR="00AE13E0" w:rsidRPr="00A40875" w:rsidRDefault="00AE13E0" w:rsidP="00AE13E0">
            <w:pPr>
              <w:jc w:val="center"/>
              <w:rPr>
                <w:rFonts w:cs="Tahoma"/>
                <w:color w:val="000000"/>
                <w:szCs w:val="20"/>
              </w:rPr>
            </w:pPr>
            <w:r>
              <w:rPr>
                <w:rFonts w:cs="Tahoma"/>
                <w:color w:val="000000"/>
                <w:szCs w:val="20"/>
                <w:lang w:val="en-US"/>
              </w:rPr>
              <w:t>MOEXMM</w:t>
            </w:r>
            <w:r w:rsidRPr="00A40875">
              <w:rPr>
                <w:rFonts w:cs="Tahoma"/>
                <w:color w:val="000000"/>
                <w:szCs w:val="20"/>
              </w:rPr>
              <w:t xml:space="preserve">, </w:t>
            </w:r>
            <w:proofErr w:type="spellStart"/>
            <w:r w:rsidRPr="00A40875">
              <w:rPr>
                <w:rFonts w:cs="Tahoma"/>
                <w:color w:val="000000"/>
                <w:szCs w:val="20"/>
              </w:rPr>
              <w:t>RTSmm</w:t>
            </w:r>
            <w:proofErr w:type="spellEnd"/>
          </w:p>
        </w:tc>
        <w:tc>
          <w:tcPr>
            <w:tcW w:w="1559" w:type="dxa"/>
            <w:vMerge w:val="restart"/>
            <w:shd w:val="clear" w:color="auto" w:fill="auto"/>
            <w:vAlign w:val="center"/>
            <w:hideMark/>
          </w:tcPr>
          <w:p w14:paraId="24893439" w14:textId="77777777" w:rsidR="00AE13E0" w:rsidRPr="00A40875" w:rsidRDefault="00AE13E0" w:rsidP="00AE13E0">
            <w:pPr>
              <w:jc w:val="center"/>
              <w:rPr>
                <w:rFonts w:cs="Tahoma"/>
                <w:szCs w:val="20"/>
              </w:rPr>
            </w:pPr>
            <w:r>
              <w:rPr>
                <w:rFonts w:cs="Tahoma"/>
                <w:szCs w:val="20"/>
              </w:rPr>
              <w:t>Metals and mining</w:t>
            </w:r>
          </w:p>
        </w:tc>
        <w:tc>
          <w:tcPr>
            <w:tcW w:w="6199" w:type="dxa"/>
            <w:shd w:val="clear" w:color="auto" w:fill="auto"/>
            <w:vAlign w:val="bottom"/>
            <w:hideMark/>
          </w:tcPr>
          <w:p w14:paraId="3EA52BA0" w14:textId="77777777" w:rsidR="00AE13E0" w:rsidRPr="00A40875" w:rsidRDefault="00AE13E0" w:rsidP="00AE13E0">
            <w:pPr>
              <w:rPr>
                <w:rFonts w:cs="Tahoma"/>
                <w:szCs w:val="20"/>
              </w:rPr>
            </w:pPr>
            <w:r>
              <w:rPr>
                <w:rFonts w:cs="Tahoma"/>
                <w:szCs w:val="20"/>
              </w:rPr>
              <w:t xml:space="preserve">Production of </w:t>
            </w:r>
            <w:proofErr w:type="spellStart"/>
            <w:r>
              <w:rPr>
                <w:rFonts w:cs="Tahoma"/>
                <w:szCs w:val="20"/>
              </w:rPr>
              <w:t>aluminum</w:t>
            </w:r>
            <w:proofErr w:type="spellEnd"/>
            <w:r w:rsidRPr="00A40875">
              <w:rPr>
                <w:rFonts w:cs="Tahoma"/>
                <w:szCs w:val="20"/>
              </w:rPr>
              <w:t xml:space="preserve"> </w:t>
            </w:r>
          </w:p>
        </w:tc>
      </w:tr>
      <w:tr w:rsidR="00AE13E0" w:rsidRPr="00DA333E" w14:paraId="6E9E0CBA" w14:textId="77777777" w:rsidTr="00AE13E0">
        <w:trPr>
          <w:trHeight w:val="57"/>
          <w:jc w:val="center"/>
        </w:trPr>
        <w:tc>
          <w:tcPr>
            <w:tcW w:w="1980" w:type="dxa"/>
            <w:vMerge/>
            <w:vAlign w:val="center"/>
            <w:hideMark/>
          </w:tcPr>
          <w:p w14:paraId="22723500" w14:textId="77777777" w:rsidR="00AE13E0" w:rsidRPr="00A40875" w:rsidRDefault="00AE13E0" w:rsidP="00AE13E0">
            <w:pPr>
              <w:rPr>
                <w:rFonts w:cs="Tahoma"/>
                <w:color w:val="000000"/>
                <w:szCs w:val="20"/>
              </w:rPr>
            </w:pPr>
          </w:p>
        </w:tc>
        <w:tc>
          <w:tcPr>
            <w:tcW w:w="1559" w:type="dxa"/>
            <w:vMerge/>
            <w:vAlign w:val="center"/>
            <w:hideMark/>
          </w:tcPr>
          <w:p w14:paraId="12681812" w14:textId="77777777" w:rsidR="00AE13E0" w:rsidRPr="00A40875" w:rsidRDefault="00AE13E0" w:rsidP="00AE13E0">
            <w:pPr>
              <w:rPr>
                <w:rFonts w:cs="Tahoma"/>
                <w:szCs w:val="20"/>
              </w:rPr>
            </w:pPr>
          </w:p>
        </w:tc>
        <w:tc>
          <w:tcPr>
            <w:tcW w:w="6199" w:type="dxa"/>
            <w:shd w:val="clear" w:color="auto" w:fill="auto"/>
            <w:vAlign w:val="bottom"/>
            <w:hideMark/>
          </w:tcPr>
          <w:p w14:paraId="3E702090" w14:textId="77777777" w:rsidR="00AE13E0" w:rsidRPr="001F477B" w:rsidRDefault="00AE13E0" w:rsidP="00AE13E0">
            <w:pPr>
              <w:rPr>
                <w:rFonts w:cs="Tahoma"/>
                <w:szCs w:val="20"/>
                <w:lang w:val="en-US"/>
              </w:rPr>
            </w:pPr>
            <w:r>
              <w:rPr>
                <w:rFonts w:cs="Tahoma"/>
                <w:szCs w:val="20"/>
                <w:lang w:val="en-US"/>
              </w:rPr>
              <w:t>D</w:t>
            </w:r>
            <w:r w:rsidRPr="001F477B">
              <w:rPr>
                <w:rFonts w:cs="Tahoma"/>
                <w:szCs w:val="20"/>
                <w:lang w:val="en-US"/>
              </w:rPr>
              <w:t xml:space="preserve">iversified production </w:t>
            </w:r>
            <w:r>
              <w:rPr>
                <w:rFonts w:cs="Tahoma"/>
                <w:szCs w:val="20"/>
                <w:lang w:val="en-US"/>
              </w:rPr>
              <w:t>and</w:t>
            </w:r>
            <w:r w:rsidRPr="001F477B">
              <w:rPr>
                <w:rFonts w:cs="Tahoma"/>
                <w:szCs w:val="20"/>
                <w:lang w:val="en-US"/>
              </w:rPr>
              <w:t xml:space="preserve"> extraction of metals</w:t>
            </w:r>
            <w:r>
              <w:rPr>
                <w:rFonts w:cs="Tahoma"/>
                <w:szCs w:val="20"/>
                <w:lang w:val="en-US"/>
              </w:rPr>
              <w:t>, i</w:t>
            </w:r>
            <w:r w:rsidRPr="001F477B">
              <w:rPr>
                <w:rFonts w:cs="Tahoma"/>
                <w:szCs w:val="20"/>
                <w:lang w:val="en-US"/>
              </w:rPr>
              <w:t>ncluding</w:t>
            </w:r>
            <w:r>
              <w:rPr>
                <w:rFonts w:cs="Tahoma"/>
                <w:szCs w:val="20"/>
                <w:lang w:val="en-US"/>
              </w:rPr>
              <w:t xml:space="preserve"> metallurgical </w:t>
            </w:r>
            <w:r w:rsidRPr="001F477B">
              <w:rPr>
                <w:rFonts w:cs="Tahoma"/>
                <w:szCs w:val="20"/>
                <w:lang w:val="en-US"/>
              </w:rPr>
              <w:t xml:space="preserve">coal </w:t>
            </w:r>
          </w:p>
        </w:tc>
      </w:tr>
      <w:tr w:rsidR="00AE13E0" w:rsidRPr="00A40875" w14:paraId="77C5FB6B" w14:textId="77777777" w:rsidTr="00AE13E0">
        <w:trPr>
          <w:trHeight w:val="57"/>
          <w:jc w:val="center"/>
        </w:trPr>
        <w:tc>
          <w:tcPr>
            <w:tcW w:w="1980" w:type="dxa"/>
            <w:vMerge/>
            <w:vAlign w:val="center"/>
            <w:hideMark/>
          </w:tcPr>
          <w:p w14:paraId="405B224C" w14:textId="77777777" w:rsidR="00AE13E0" w:rsidRPr="001F477B" w:rsidRDefault="00AE13E0" w:rsidP="00AE13E0">
            <w:pPr>
              <w:rPr>
                <w:rFonts w:cs="Tahoma"/>
                <w:color w:val="000000"/>
                <w:szCs w:val="20"/>
                <w:lang w:val="en-US"/>
              </w:rPr>
            </w:pPr>
          </w:p>
        </w:tc>
        <w:tc>
          <w:tcPr>
            <w:tcW w:w="1559" w:type="dxa"/>
            <w:vMerge/>
            <w:vAlign w:val="center"/>
            <w:hideMark/>
          </w:tcPr>
          <w:p w14:paraId="033F98A7"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9CFE661" w14:textId="77777777" w:rsidR="00AE13E0" w:rsidRPr="00A40875" w:rsidRDefault="00AE13E0" w:rsidP="00AE13E0">
            <w:pPr>
              <w:rPr>
                <w:rFonts w:cs="Tahoma"/>
                <w:color w:val="000000"/>
                <w:szCs w:val="20"/>
              </w:rPr>
            </w:pPr>
            <w:r>
              <w:rPr>
                <w:rFonts w:cs="Tahoma"/>
                <w:color w:val="000000"/>
                <w:szCs w:val="20"/>
              </w:rPr>
              <w:t>Copper ore mining</w:t>
            </w:r>
          </w:p>
        </w:tc>
      </w:tr>
      <w:tr w:rsidR="00AE13E0" w:rsidRPr="00A40875" w14:paraId="0EEBE88E" w14:textId="77777777" w:rsidTr="00AE13E0">
        <w:trPr>
          <w:trHeight w:val="57"/>
          <w:jc w:val="center"/>
        </w:trPr>
        <w:tc>
          <w:tcPr>
            <w:tcW w:w="1980" w:type="dxa"/>
            <w:vMerge/>
            <w:vAlign w:val="center"/>
            <w:hideMark/>
          </w:tcPr>
          <w:p w14:paraId="014B2319" w14:textId="77777777" w:rsidR="00AE13E0" w:rsidRPr="00A40875" w:rsidRDefault="00AE13E0" w:rsidP="00AE13E0">
            <w:pPr>
              <w:rPr>
                <w:rFonts w:cs="Tahoma"/>
                <w:color w:val="000000"/>
                <w:szCs w:val="20"/>
              </w:rPr>
            </w:pPr>
          </w:p>
        </w:tc>
        <w:tc>
          <w:tcPr>
            <w:tcW w:w="1559" w:type="dxa"/>
            <w:vMerge/>
            <w:vAlign w:val="center"/>
            <w:hideMark/>
          </w:tcPr>
          <w:p w14:paraId="3A8E26DC" w14:textId="77777777" w:rsidR="00AE13E0" w:rsidRPr="00A40875" w:rsidRDefault="00AE13E0" w:rsidP="00AE13E0">
            <w:pPr>
              <w:rPr>
                <w:rFonts w:cs="Tahoma"/>
                <w:color w:val="000000"/>
                <w:szCs w:val="20"/>
              </w:rPr>
            </w:pPr>
          </w:p>
        </w:tc>
        <w:tc>
          <w:tcPr>
            <w:tcW w:w="6199" w:type="dxa"/>
            <w:shd w:val="clear" w:color="auto" w:fill="auto"/>
            <w:vAlign w:val="bottom"/>
            <w:hideMark/>
          </w:tcPr>
          <w:p w14:paraId="7A75A946" w14:textId="77777777" w:rsidR="00AE13E0" w:rsidRPr="00A40875" w:rsidRDefault="00AE13E0" w:rsidP="00AE13E0">
            <w:pPr>
              <w:rPr>
                <w:rFonts w:cs="Tahoma"/>
                <w:color w:val="000000"/>
                <w:szCs w:val="20"/>
              </w:rPr>
            </w:pPr>
            <w:r>
              <w:rPr>
                <w:rFonts w:cs="Tahoma"/>
                <w:color w:val="000000"/>
                <w:szCs w:val="20"/>
              </w:rPr>
              <w:t>Gold mining</w:t>
            </w:r>
            <w:r w:rsidRPr="00A40875">
              <w:rPr>
                <w:rFonts w:cs="Tahoma"/>
                <w:color w:val="000000"/>
                <w:szCs w:val="20"/>
              </w:rPr>
              <w:t xml:space="preserve"> </w:t>
            </w:r>
          </w:p>
        </w:tc>
      </w:tr>
      <w:tr w:rsidR="00AE13E0" w:rsidRPr="00A40875" w14:paraId="1E929997" w14:textId="77777777" w:rsidTr="00AE13E0">
        <w:trPr>
          <w:trHeight w:val="57"/>
          <w:jc w:val="center"/>
        </w:trPr>
        <w:tc>
          <w:tcPr>
            <w:tcW w:w="1980" w:type="dxa"/>
            <w:vMerge/>
            <w:vAlign w:val="center"/>
            <w:hideMark/>
          </w:tcPr>
          <w:p w14:paraId="0B454876" w14:textId="77777777" w:rsidR="00AE13E0" w:rsidRPr="00A40875" w:rsidRDefault="00AE13E0" w:rsidP="00AE13E0">
            <w:pPr>
              <w:rPr>
                <w:rFonts w:cs="Tahoma"/>
                <w:color w:val="000000"/>
                <w:szCs w:val="20"/>
              </w:rPr>
            </w:pPr>
          </w:p>
        </w:tc>
        <w:tc>
          <w:tcPr>
            <w:tcW w:w="1559" w:type="dxa"/>
            <w:vMerge/>
            <w:vAlign w:val="center"/>
            <w:hideMark/>
          </w:tcPr>
          <w:p w14:paraId="7BF9852B" w14:textId="77777777" w:rsidR="00AE13E0" w:rsidRPr="00A40875" w:rsidRDefault="00AE13E0" w:rsidP="00AE13E0">
            <w:pPr>
              <w:rPr>
                <w:rFonts w:cs="Tahoma"/>
                <w:color w:val="000000"/>
                <w:szCs w:val="20"/>
              </w:rPr>
            </w:pPr>
          </w:p>
        </w:tc>
        <w:tc>
          <w:tcPr>
            <w:tcW w:w="6199" w:type="dxa"/>
            <w:shd w:val="clear" w:color="auto" w:fill="auto"/>
            <w:vAlign w:val="bottom"/>
            <w:hideMark/>
          </w:tcPr>
          <w:p w14:paraId="2E76CC91" w14:textId="77777777" w:rsidR="00AE13E0" w:rsidRPr="00A40875" w:rsidRDefault="00AE13E0" w:rsidP="00AE13E0">
            <w:pPr>
              <w:rPr>
                <w:rFonts w:cs="Tahoma"/>
                <w:color w:val="000000"/>
                <w:szCs w:val="20"/>
              </w:rPr>
            </w:pPr>
            <w:r>
              <w:rPr>
                <w:rFonts w:cs="Tahoma"/>
                <w:color w:val="000000"/>
                <w:szCs w:val="20"/>
              </w:rPr>
              <w:t>Precious metals &amp; minerals mining</w:t>
            </w:r>
            <w:r w:rsidRPr="00A40875">
              <w:rPr>
                <w:rFonts w:cs="Tahoma"/>
                <w:color w:val="000000"/>
                <w:szCs w:val="20"/>
              </w:rPr>
              <w:t xml:space="preserve"> </w:t>
            </w:r>
          </w:p>
        </w:tc>
      </w:tr>
      <w:tr w:rsidR="00AE13E0" w:rsidRPr="00A40875" w14:paraId="615CF76B" w14:textId="77777777" w:rsidTr="00AE13E0">
        <w:trPr>
          <w:trHeight w:val="57"/>
          <w:jc w:val="center"/>
        </w:trPr>
        <w:tc>
          <w:tcPr>
            <w:tcW w:w="1980" w:type="dxa"/>
            <w:vMerge/>
            <w:vAlign w:val="center"/>
            <w:hideMark/>
          </w:tcPr>
          <w:p w14:paraId="791AF132" w14:textId="77777777" w:rsidR="00AE13E0" w:rsidRPr="00A40875" w:rsidRDefault="00AE13E0" w:rsidP="00AE13E0">
            <w:pPr>
              <w:rPr>
                <w:rFonts w:cs="Tahoma"/>
                <w:color w:val="000000"/>
                <w:szCs w:val="20"/>
              </w:rPr>
            </w:pPr>
          </w:p>
        </w:tc>
        <w:tc>
          <w:tcPr>
            <w:tcW w:w="1559" w:type="dxa"/>
            <w:vMerge/>
            <w:vAlign w:val="center"/>
            <w:hideMark/>
          </w:tcPr>
          <w:p w14:paraId="19A405F9" w14:textId="77777777" w:rsidR="00AE13E0" w:rsidRPr="00A40875" w:rsidRDefault="00AE13E0" w:rsidP="00AE13E0">
            <w:pPr>
              <w:rPr>
                <w:rFonts w:cs="Tahoma"/>
                <w:color w:val="000000"/>
                <w:szCs w:val="20"/>
              </w:rPr>
            </w:pPr>
          </w:p>
        </w:tc>
        <w:tc>
          <w:tcPr>
            <w:tcW w:w="6199" w:type="dxa"/>
            <w:shd w:val="clear" w:color="auto" w:fill="auto"/>
            <w:vAlign w:val="bottom"/>
            <w:hideMark/>
          </w:tcPr>
          <w:p w14:paraId="4485F035" w14:textId="77777777" w:rsidR="00AE13E0" w:rsidRPr="00A40875" w:rsidRDefault="00AE13E0" w:rsidP="00AE13E0">
            <w:pPr>
              <w:rPr>
                <w:rFonts w:cs="Tahoma"/>
                <w:color w:val="000000"/>
                <w:szCs w:val="20"/>
              </w:rPr>
            </w:pPr>
            <w:r>
              <w:rPr>
                <w:rFonts w:cs="Tahoma"/>
                <w:color w:val="000000"/>
                <w:szCs w:val="20"/>
              </w:rPr>
              <w:t>Silver mining</w:t>
            </w:r>
          </w:p>
        </w:tc>
      </w:tr>
      <w:tr w:rsidR="00AE13E0" w:rsidRPr="00A40875" w14:paraId="707ABC35" w14:textId="77777777" w:rsidTr="00AE13E0">
        <w:trPr>
          <w:trHeight w:val="57"/>
          <w:jc w:val="center"/>
        </w:trPr>
        <w:tc>
          <w:tcPr>
            <w:tcW w:w="1980" w:type="dxa"/>
            <w:vMerge/>
            <w:vAlign w:val="center"/>
            <w:hideMark/>
          </w:tcPr>
          <w:p w14:paraId="468CBFBA" w14:textId="77777777" w:rsidR="00AE13E0" w:rsidRPr="00A40875" w:rsidRDefault="00AE13E0" w:rsidP="00AE13E0">
            <w:pPr>
              <w:rPr>
                <w:rFonts w:cs="Tahoma"/>
                <w:color w:val="000000"/>
                <w:szCs w:val="20"/>
              </w:rPr>
            </w:pPr>
          </w:p>
        </w:tc>
        <w:tc>
          <w:tcPr>
            <w:tcW w:w="1559" w:type="dxa"/>
            <w:vMerge/>
            <w:vAlign w:val="center"/>
            <w:hideMark/>
          </w:tcPr>
          <w:p w14:paraId="20A42614" w14:textId="77777777" w:rsidR="00AE13E0" w:rsidRPr="00A40875" w:rsidRDefault="00AE13E0" w:rsidP="00AE13E0">
            <w:pPr>
              <w:rPr>
                <w:rFonts w:cs="Tahoma"/>
                <w:color w:val="000000"/>
                <w:szCs w:val="20"/>
              </w:rPr>
            </w:pPr>
          </w:p>
        </w:tc>
        <w:tc>
          <w:tcPr>
            <w:tcW w:w="6199" w:type="dxa"/>
            <w:shd w:val="clear" w:color="auto" w:fill="auto"/>
            <w:vAlign w:val="bottom"/>
            <w:hideMark/>
          </w:tcPr>
          <w:p w14:paraId="54558922" w14:textId="77777777" w:rsidR="00AE13E0" w:rsidRPr="00A40875" w:rsidRDefault="00AE13E0" w:rsidP="00AE13E0">
            <w:pPr>
              <w:rPr>
                <w:rFonts w:cs="Tahoma"/>
                <w:color w:val="000000"/>
                <w:szCs w:val="20"/>
              </w:rPr>
            </w:pPr>
            <w:r>
              <w:rPr>
                <w:rFonts w:cs="Tahoma"/>
                <w:color w:val="000000"/>
                <w:szCs w:val="20"/>
              </w:rPr>
              <w:t>Steel production</w:t>
            </w:r>
            <w:r w:rsidRPr="00A40875">
              <w:rPr>
                <w:rFonts w:cs="Tahoma"/>
                <w:color w:val="000000"/>
                <w:szCs w:val="20"/>
              </w:rPr>
              <w:t xml:space="preserve"> </w:t>
            </w:r>
          </w:p>
        </w:tc>
      </w:tr>
      <w:tr w:rsidR="00AE13E0" w:rsidRPr="00A40875" w14:paraId="15375C51" w14:textId="77777777" w:rsidTr="00AE13E0">
        <w:trPr>
          <w:trHeight w:val="57"/>
          <w:jc w:val="center"/>
        </w:trPr>
        <w:tc>
          <w:tcPr>
            <w:tcW w:w="1980" w:type="dxa"/>
            <w:vMerge w:val="restart"/>
            <w:shd w:val="clear" w:color="auto" w:fill="auto"/>
            <w:vAlign w:val="center"/>
            <w:hideMark/>
          </w:tcPr>
          <w:p w14:paraId="2F933BCF" w14:textId="77777777" w:rsidR="00AE13E0" w:rsidRPr="00A40875" w:rsidRDefault="00AE13E0" w:rsidP="00AE13E0">
            <w:pPr>
              <w:jc w:val="center"/>
              <w:rPr>
                <w:rFonts w:cs="Tahoma"/>
                <w:color w:val="000000"/>
                <w:szCs w:val="20"/>
              </w:rPr>
            </w:pPr>
            <w:r w:rsidRPr="00A40875">
              <w:rPr>
                <w:rFonts w:cs="Tahoma"/>
                <w:color w:val="000000"/>
                <w:szCs w:val="20"/>
              </w:rPr>
              <w:t>-</w:t>
            </w:r>
          </w:p>
        </w:tc>
        <w:tc>
          <w:tcPr>
            <w:tcW w:w="1559" w:type="dxa"/>
            <w:vMerge w:val="restart"/>
            <w:shd w:val="clear" w:color="auto" w:fill="auto"/>
            <w:vAlign w:val="center"/>
            <w:hideMark/>
          </w:tcPr>
          <w:p w14:paraId="3E6A4619" w14:textId="77777777" w:rsidR="00AE13E0" w:rsidRPr="00A40875" w:rsidRDefault="00AE13E0" w:rsidP="00AE13E0">
            <w:pPr>
              <w:jc w:val="center"/>
              <w:rPr>
                <w:rFonts w:cs="Tahoma"/>
                <w:color w:val="000000"/>
                <w:szCs w:val="20"/>
              </w:rPr>
            </w:pPr>
            <w:r>
              <w:rPr>
                <w:rFonts w:cs="Tahoma"/>
                <w:color w:val="000000"/>
                <w:szCs w:val="20"/>
              </w:rPr>
              <w:t>Industrials</w:t>
            </w:r>
            <w:r w:rsidRPr="003356A2">
              <w:rPr>
                <w:rFonts w:cs="Tahoma"/>
                <w:color w:val="000000"/>
                <w:szCs w:val="20"/>
                <w:vertAlign w:val="superscript"/>
              </w:rPr>
              <w:t>*</w:t>
            </w:r>
          </w:p>
        </w:tc>
        <w:tc>
          <w:tcPr>
            <w:tcW w:w="6199" w:type="dxa"/>
            <w:shd w:val="clear" w:color="auto" w:fill="auto"/>
            <w:vAlign w:val="bottom"/>
            <w:hideMark/>
          </w:tcPr>
          <w:p w14:paraId="0E0FF504" w14:textId="77777777" w:rsidR="00AE13E0" w:rsidRPr="00A40875" w:rsidRDefault="00AE13E0" w:rsidP="00AE13E0">
            <w:pPr>
              <w:rPr>
                <w:rFonts w:cs="Tahoma"/>
                <w:color w:val="000000"/>
                <w:szCs w:val="20"/>
              </w:rPr>
            </w:pPr>
            <w:r>
              <w:rPr>
                <w:rFonts w:cs="Tahoma"/>
                <w:color w:val="000000"/>
                <w:szCs w:val="20"/>
              </w:rPr>
              <w:t xml:space="preserve">Aerospace &amp; </w:t>
            </w:r>
            <w:proofErr w:type="spellStart"/>
            <w:r>
              <w:rPr>
                <w:rFonts w:cs="Tahoma"/>
                <w:color w:val="000000"/>
                <w:szCs w:val="20"/>
              </w:rPr>
              <w:t>d</w:t>
            </w:r>
            <w:r w:rsidRPr="001F477B">
              <w:rPr>
                <w:rFonts w:cs="Tahoma"/>
                <w:color w:val="000000"/>
                <w:szCs w:val="20"/>
              </w:rPr>
              <w:t>efense</w:t>
            </w:r>
            <w:proofErr w:type="spellEnd"/>
          </w:p>
        </w:tc>
      </w:tr>
      <w:tr w:rsidR="00AE13E0" w:rsidRPr="00A40875" w14:paraId="303736DA" w14:textId="77777777" w:rsidTr="00AE13E0">
        <w:trPr>
          <w:trHeight w:val="57"/>
          <w:jc w:val="center"/>
        </w:trPr>
        <w:tc>
          <w:tcPr>
            <w:tcW w:w="1980" w:type="dxa"/>
            <w:vMerge/>
            <w:vAlign w:val="center"/>
            <w:hideMark/>
          </w:tcPr>
          <w:p w14:paraId="07DD5C4E" w14:textId="77777777" w:rsidR="00AE13E0" w:rsidRPr="00A40875" w:rsidRDefault="00AE13E0" w:rsidP="00AE13E0">
            <w:pPr>
              <w:rPr>
                <w:rFonts w:cs="Tahoma"/>
                <w:color w:val="000000"/>
                <w:szCs w:val="20"/>
              </w:rPr>
            </w:pPr>
          </w:p>
        </w:tc>
        <w:tc>
          <w:tcPr>
            <w:tcW w:w="1559" w:type="dxa"/>
            <w:vMerge/>
            <w:vAlign w:val="center"/>
            <w:hideMark/>
          </w:tcPr>
          <w:p w14:paraId="522ADDBF" w14:textId="77777777" w:rsidR="00AE13E0" w:rsidRPr="00A40875" w:rsidRDefault="00AE13E0" w:rsidP="00AE13E0">
            <w:pPr>
              <w:rPr>
                <w:rFonts w:cs="Tahoma"/>
                <w:color w:val="000000"/>
                <w:szCs w:val="20"/>
              </w:rPr>
            </w:pPr>
          </w:p>
        </w:tc>
        <w:tc>
          <w:tcPr>
            <w:tcW w:w="6199" w:type="dxa"/>
            <w:shd w:val="clear" w:color="auto" w:fill="auto"/>
            <w:vAlign w:val="bottom"/>
            <w:hideMark/>
          </w:tcPr>
          <w:p w14:paraId="5189D82E" w14:textId="77777777" w:rsidR="00AE13E0" w:rsidRPr="00A40875" w:rsidRDefault="00AE13E0" w:rsidP="00AE13E0">
            <w:pPr>
              <w:rPr>
                <w:rFonts w:cs="Tahoma"/>
                <w:color w:val="000000"/>
                <w:szCs w:val="20"/>
              </w:rPr>
            </w:pPr>
            <w:r>
              <w:rPr>
                <w:rFonts w:cs="Tahoma"/>
                <w:color w:val="000000"/>
                <w:szCs w:val="20"/>
              </w:rPr>
              <w:t>Manufacture of building products</w:t>
            </w:r>
          </w:p>
        </w:tc>
      </w:tr>
      <w:tr w:rsidR="00AE13E0" w:rsidRPr="00A40875" w14:paraId="1EFDF04A" w14:textId="77777777" w:rsidTr="00AE13E0">
        <w:trPr>
          <w:trHeight w:val="57"/>
          <w:jc w:val="center"/>
        </w:trPr>
        <w:tc>
          <w:tcPr>
            <w:tcW w:w="1980" w:type="dxa"/>
            <w:vMerge/>
            <w:vAlign w:val="center"/>
            <w:hideMark/>
          </w:tcPr>
          <w:p w14:paraId="51401060" w14:textId="77777777" w:rsidR="00AE13E0" w:rsidRPr="00A40875" w:rsidRDefault="00AE13E0" w:rsidP="00AE13E0">
            <w:pPr>
              <w:rPr>
                <w:rFonts w:cs="Tahoma"/>
                <w:color w:val="000000"/>
                <w:szCs w:val="20"/>
              </w:rPr>
            </w:pPr>
          </w:p>
        </w:tc>
        <w:tc>
          <w:tcPr>
            <w:tcW w:w="1559" w:type="dxa"/>
            <w:vMerge/>
            <w:vAlign w:val="center"/>
            <w:hideMark/>
          </w:tcPr>
          <w:p w14:paraId="21C12225" w14:textId="77777777" w:rsidR="00AE13E0" w:rsidRPr="00A40875" w:rsidRDefault="00AE13E0" w:rsidP="00AE13E0">
            <w:pPr>
              <w:rPr>
                <w:rFonts w:cs="Tahoma"/>
                <w:color w:val="000000"/>
                <w:szCs w:val="20"/>
              </w:rPr>
            </w:pPr>
          </w:p>
        </w:tc>
        <w:tc>
          <w:tcPr>
            <w:tcW w:w="6199" w:type="dxa"/>
            <w:shd w:val="clear" w:color="auto" w:fill="auto"/>
            <w:vAlign w:val="bottom"/>
            <w:hideMark/>
          </w:tcPr>
          <w:p w14:paraId="0947B52B" w14:textId="77777777" w:rsidR="00AE13E0" w:rsidRPr="00A40875" w:rsidRDefault="00AE13E0" w:rsidP="00AE13E0">
            <w:pPr>
              <w:rPr>
                <w:rFonts w:cs="Tahoma"/>
                <w:color w:val="000000"/>
                <w:szCs w:val="20"/>
              </w:rPr>
            </w:pPr>
            <w:r>
              <w:rPr>
                <w:rFonts w:cs="Tahoma"/>
                <w:color w:val="000000"/>
                <w:szCs w:val="20"/>
              </w:rPr>
              <w:t>Construction &amp; e</w:t>
            </w:r>
            <w:r w:rsidRPr="001F477B">
              <w:rPr>
                <w:rFonts w:cs="Tahoma"/>
                <w:color w:val="000000"/>
                <w:szCs w:val="20"/>
              </w:rPr>
              <w:t>ngineering</w:t>
            </w:r>
          </w:p>
        </w:tc>
      </w:tr>
      <w:tr w:rsidR="00AE13E0" w:rsidRPr="00A40875" w14:paraId="4243A24B" w14:textId="77777777" w:rsidTr="00AE13E0">
        <w:trPr>
          <w:trHeight w:val="57"/>
          <w:jc w:val="center"/>
        </w:trPr>
        <w:tc>
          <w:tcPr>
            <w:tcW w:w="1980" w:type="dxa"/>
            <w:vMerge/>
            <w:vAlign w:val="center"/>
            <w:hideMark/>
          </w:tcPr>
          <w:p w14:paraId="0EF80D2B" w14:textId="77777777" w:rsidR="00AE13E0" w:rsidRPr="00A40875" w:rsidRDefault="00AE13E0" w:rsidP="00AE13E0">
            <w:pPr>
              <w:rPr>
                <w:rFonts w:cs="Tahoma"/>
                <w:color w:val="000000"/>
                <w:szCs w:val="20"/>
              </w:rPr>
            </w:pPr>
          </w:p>
        </w:tc>
        <w:tc>
          <w:tcPr>
            <w:tcW w:w="1559" w:type="dxa"/>
            <w:vMerge/>
            <w:vAlign w:val="center"/>
            <w:hideMark/>
          </w:tcPr>
          <w:p w14:paraId="5D1DECA2" w14:textId="77777777" w:rsidR="00AE13E0" w:rsidRPr="00A40875" w:rsidRDefault="00AE13E0" w:rsidP="00AE13E0">
            <w:pPr>
              <w:rPr>
                <w:rFonts w:cs="Tahoma"/>
                <w:color w:val="000000"/>
                <w:szCs w:val="20"/>
              </w:rPr>
            </w:pPr>
          </w:p>
        </w:tc>
        <w:tc>
          <w:tcPr>
            <w:tcW w:w="6199" w:type="dxa"/>
            <w:shd w:val="clear" w:color="auto" w:fill="auto"/>
            <w:vAlign w:val="bottom"/>
            <w:hideMark/>
          </w:tcPr>
          <w:p w14:paraId="600BDDAA" w14:textId="77777777" w:rsidR="00AE13E0" w:rsidRPr="00A40875" w:rsidRDefault="00AE13E0" w:rsidP="00AE13E0">
            <w:pPr>
              <w:rPr>
                <w:rFonts w:cs="Tahoma"/>
                <w:color w:val="000000"/>
                <w:szCs w:val="20"/>
              </w:rPr>
            </w:pPr>
            <w:r>
              <w:rPr>
                <w:rFonts w:cs="Tahoma"/>
                <w:color w:val="000000"/>
                <w:szCs w:val="20"/>
              </w:rPr>
              <w:t>Production of electrical equipment</w:t>
            </w:r>
          </w:p>
        </w:tc>
      </w:tr>
      <w:tr w:rsidR="00AE13E0" w:rsidRPr="00DA333E" w14:paraId="1CE8A6A7" w14:textId="77777777" w:rsidTr="00AE13E0">
        <w:trPr>
          <w:trHeight w:val="57"/>
          <w:jc w:val="center"/>
        </w:trPr>
        <w:tc>
          <w:tcPr>
            <w:tcW w:w="1980" w:type="dxa"/>
            <w:vMerge/>
            <w:vAlign w:val="center"/>
            <w:hideMark/>
          </w:tcPr>
          <w:p w14:paraId="37B5E16D" w14:textId="77777777" w:rsidR="00AE13E0" w:rsidRPr="00A40875" w:rsidRDefault="00AE13E0" w:rsidP="00AE13E0">
            <w:pPr>
              <w:rPr>
                <w:rFonts w:cs="Tahoma"/>
                <w:color w:val="000000"/>
                <w:szCs w:val="20"/>
              </w:rPr>
            </w:pPr>
          </w:p>
        </w:tc>
        <w:tc>
          <w:tcPr>
            <w:tcW w:w="1559" w:type="dxa"/>
            <w:vMerge/>
            <w:vAlign w:val="center"/>
            <w:hideMark/>
          </w:tcPr>
          <w:p w14:paraId="5795E5B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C99A200" w14:textId="77777777" w:rsidR="00AE13E0" w:rsidRPr="001F477B" w:rsidRDefault="00AE13E0" w:rsidP="00AE13E0">
            <w:pPr>
              <w:rPr>
                <w:rFonts w:cs="Tahoma"/>
                <w:color w:val="000000"/>
                <w:szCs w:val="20"/>
                <w:lang w:val="en-US"/>
              </w:rPr>
            </w:pPr>
            <w:r w:rsidRPr="001F477B">
              <w:rPr>
                <w:rFonts w:cs="Tahoma"/>
                <w:color w:val="000000"/>
                <w:szCs w:val="20"/>
                <w:lang w:val="en-US"/>
              </w:rPr>
              <w:t>Management of financial &amp; industrial conglomerates and holdings</w:t>
            </w:r>
          </w:p>
        </w:tc>
      </w:tr>
      <w:tr w:rsidR="00AE13E0" w:rsidRPr="00A40875" w14:paraId="5A769148" w14:textId="77777777" w:rsidTr="00AE13E0">
        <w:trPr>
          <w:trHeight w:val="57"/>
          <w:jc w:val="center"/>
        </w:trPr>
        <w:tc>
          <w:tcPr>
            <w:tcW w:w="1980" w:type="dxa"/>
            <w:vMerge/>
            <w:vAlign w:val="center"/>
            <w:hideMark/>
          </w:tcPr>
          <w:p w14:paraId="244E278A" w14:textId="77777777" w:rsidR="00AE13E0" w:rsidRPr="001F477B" w:rsidRDefault="00AE13E0" w:rsidP="00AE13E0">
            <w:pPr>
              <w:rPr>
                <w:rFonts w:cs="Tahoma"/>
                <w:color w:val="000000"/>
                <w:szCs w:val="20"/>
                <w:lang w:val="en-US"/>
              </w:rPr>
            </w:pPr>
          </w:p>
        </w:tc>
        <w:tc>
          <w:tcPr>
            <w:tcW w:w="1559" w:type="dxa"/>
            <w:vMerge/>
            <w:vAlign w:val="center"/>
            <w:hideMark/>
          </w:tcPr>
          <w:p w14:paraId="654FAEEC" w14:textId="77777777" w:rsidR="00AE13E0" w:rsidRPr="001F477B" w:rsidRDefault="00AE13E0" w:rsidP="00AE13E0">
            <w:pPr>
              <w:rPr>
                <w:rFonts w:cs="Tahoma"/>
                <w:color w:val="000000"/>
                <w:szCs w:val="20"/>
                <w:lang w:val="en-US"/>
              </w:rPr>
            </w:pPr>
          </w:p>
        </w:tc>
        <w:tc>
          <w:tcPr>
            <w:tcW w:w="6199" w:type="dxa"/>
            <w:shd w:val="clear" w:color="auto" w:fill="auto"/>
            <w:vAlign w:val="bottom"/>
            <w:hideMark/>
          </w:tcPr>
          <w:p w14:paraId="3CF6931D" w14:textId="77777777" w:rsidR="00AE13E0" w:rsidRPr="00A40875" w:rsidRDefault="00AE13E0" w:rsidP="00AE13E0">
            <w:pPr>
              <w:rPr>
                <w:rFonts w:cs="Tahoma"/>
                <w:color w:val="000000"/>
                <w:szCs w:val="20"/>
              </w:rPr>
            </w:pPr>
            <w:r>
              <w:rPr>
                <w:rFonts w:cs="Tahoma"/>
                <w:color w:val="000000"/>
                <w:szCs w:val="20"/>
              </w:rPr>
              <w:t>Machinery</w:t>
            </w:r>
          </w:p>
        </w:tc>
      </w:tr>
      <w:tr w:rsidR="00AE13E0" w:rsidRPr="00A40875" w14:paraId="43024A39" w14:textId="77777777" w:rsidTr="00AE13E0">
        <w:trPr>
          <w:trHeight w:val="57"/>
          <w:jc w:val="center"/>
        </w:trPr>
        <w:tc>
          <w:tcPr>
            <w:tcW w:w="1980" w:type="dxa"/>
            <w:vMerge/>
            <w:vAlign w:val="center"/>
            <w:hideMark/>
          </w:tcPr>
          <w:p w14:paraId="11B05784" w14:textId="77777777" w:rsidR="00AE13E0" w:rsidRPr="00A40875" w:rsidRDefault="00AE13E0" w:rsidP="00AE13E0">
            <w:pPr>
              <w:rPr>
                <w:rFonts w:cs="Tahoma"/>
                <w:color w:val="000000"/>
                <w:szCs w:val="20"/>
              </w:rPr>
            </w:pPr>
          </w:p>
        </w:tc>
        <w:tc>
          <w:tcPr>
            <w:tcW w:w="1559" w:type="dxa"/>
            <w:vMerge/>
            <w:vAlign w:val="center"/>
            <w:hideMark/>
          </w:tcPr>
          <w:p w14:paraId="351A2D0F" w14:textId="77777777" w:rsidR="00AE13E0" w:rsidRPr="00A40875" w:rsidRDefault="00AE13E0" w:rsidP="00AE13E0">
            <w:pPr>
              <w:rPr>
                <w:rFonts w:cs="Tahoma"/>
                <w:color w:val="000000"/>
                <w:szCs w:val="20"/>
              </w:rPr>
            </w:pPr>
          </w:p>
        </w:tc>
        <w:tc>
          <w:tcPr>
            <w:tcW w:w="6199" w:type="dxa"/>
            <w:shd w:val="clear" w:color="auto" w:fill="auto"/>
            <w:vAlign w:val="bottom"/>
            <w:hideMark/>
          </w:tcPr>
          <w:p w14:paraId="483F6494" w14:textId="77777777" w:rsidR="00AE13E0" w:rsidRPr="00A40875" w:rsidRDefault="00AE13E0" w:rsidP="00AE13E0">
            <w:pPr>
              <w:rPr>
                <w:rFonts w:cs="Tahoma"/>
                <w:color w:val="000000"/>
                <w:szCs w:val="20"/>
              </w:rPr>
            </w:pPr>
            <w:r>
              <w:rPr>
                <w:rFonts w:cs="Tahoma"/>
                <w:color w:val="000000"/>
                <w:szCs w:val="20"/>
              </w:rPr>
              <w:t>Trading companies &amp; d</w:t>
            </w:r>
            <w:r w:rsidRPr="001F477B">
              <w:rPr>
                <w:rFonts w:cs="Tahoma"/>
                <w:color w:val="000000"/>
                <w:szCs w:val="20"/>
              </w:rPr>
              <w:t>istributors</w:t>
            </w:r>
          </w:p>
        </w:tc>
      </w:tr>
      <w:tr w:rsidR="00AE13E0" w:rsidRPr="00A40875" w14:paraId="0F3947A3" w14:textId="77777777" w:rsidTr="00AE13E0">
        <w:trPr>
          <w:trHeight w:val="57"/>
          <w:jc w:val="center"/>
        </w:trPr>
        <w:tc>
          <w:tcPr>
            <w:tcW w:w="1980" w:type="dxa"/>
            <w:vMerge w:val="restart"/>
            <w:shd w:val="clear" w:color="auto" w:fill="auto"/>
            <w:vAlign w:val="center"/>
            <w:hideMark/>
          </w:tcPr>
          <w:p w14:paraId="49E638FC" w14:textId="77777777" w:rsidR="00AE13E0" w:rsidRPr="00A40875" w:rsidRDefault="00AE13E0" w:rsidP="00AE13E0">
            <w:pPr>
              <w:jc w:val="center"/>
              <w:rPr>
                <w:rFonts w:cs="Tahoma"/>
                <w:color w:val="000000"/>
                <w:szCs w:val="20"/>
              </w:rPr>
            </w:pPr>
            <w:r>
              <w:rPr>
                <w:rFonts w:cs="Tahoma"/>
                <w:color w:val="000000"/>
                <w:szCs w:val="20"/>
                <w:lang w:val="en-US"/>
              </w:rPr>
              <w:t>MOEXTN</w:t>
            </w:r>
            <w:r w:rsidRPr="00A40875">
              <w:rPr>
                <w:rFonts w:cs="Tahoma"/>
                <w:color w:val="000000"/>
                <w:szCs w:val="20"/>
              </w:rPr>
              <w:t xml:space="preserve">, </w:t>
            </w:r>
            <w:proofErr w:type="spellStart"/>
            <w:r w:rsidRPr="00A40875">
              <w:rPr>
                <w:rFonts w:cs="Tahoma"/>
                <w:color w:val="000000"/>
                <w:szCs w:val="20"/>
              </w:rPr>
              <w:t>RTStn</w:t>
            </w:r>
            <w:proofErr w:type="spellEnd"/>
          </w:p>
        </w:tc>
        <w:tc>
          <w:tcPr>
            <w:tcW w:w="1559" w:type="dxa"/>
            <w:vMerge w:val="restart"/>
            <w:shd w:val="clear" w:color="auto" w:fill="auto"/>
            <w:vAlign w:val="center"/>
            <w:hideMark/>
          </w:tcPr>
          <w:p w14:paraId="2024F1F1" w14:textId="77777777" w:rsidR="00AE13E0" w:rsidRPr="00A40875" w:rsidRDefault="00AE13E0" w:rsidP="00AE13E0">
            <w:pPr>
              <w:jc w:val="center"/>
              <w:rPr>
                <w:rFonts w:cs="Tahoma"/>
                <w:color w:val="000000"/>
                <w:szCs w:val="20"/>
              </w:rPr>
            </w:pPr>
            <w:r>
              <w:rPr>
                <w:rFonts w:cs="Tahoma"/>
                <w:color w:val="000000"/>
                <w:szCs w:val="20"/>
              </w:rPr>
              <w:t>Transportation</w:t>
            </w:r>
          </w:p>
        </w:tc>
        <w:tc>
          <w:tcPr>
            <w:tcW w:w="6199" w:type="dxa"/>
            <w:shd w:val="clear" w:color="auto" w:fill="auto"/>
            <w:vAlign w:val="bottom"/>
            <w:hideMark/>
          </w:tcPr>
          <w:p w14:paraId="44626E96" w14:textId="77777777" w:rsidR="00AE13E0" w:rsidRPr="00A40875" w:rsidRDefault="00AE13E0" w:rsidP="00AE13E0">
            <w:pPr>
              <w:rPr>
                <w:rFonts w:cs="Tahoma"/>
                <w:color w:val="000000"/>
                <w:szCs w:val="20"/>
              </w:rPr>
            </w:pPr>
            <w:r>
              <w:rPr>
                <w:rFonts w:cs="Tahoma"/>
                <w:color w:val="000000"/>
                <w:szCs w:val="20"/>
              </w:rPr>
              <w:t>Air freight &amp; l</w:t>
            </w:r>
            <w:r w:rsidRPr="001F477B">
              <w:rPr>
                <w:rFonts w:cs="Tahoma"/>
                <w:color w:val="000000"/>
                <w:szCs w:val="20"/>
              </w:rPr>
              <w:t>ogistics</w:t>
            </w:r>
          </w:p>
        </w:tc>
      </w:tr>
      <w:tr w:rsidR="00AE13E0" w:rsidRPr="00A40875" w14:paraId="1983E7D0" w14:textId="77777777" w:rsidTr="00AE13E0">
        <w:trPr>
          <w:trHeight w:val="57"/>
          <w:jc w:val="center"/>
        </w:trPr>
        <w:tc>
          <w:tcPr>
            <w:tcW w:w="1980" w:type="dxa"/>
            <w:vMerge/>
            <w:vAlign w:val="center"/>
            <w:hideMark/>
          </w:tcPr>
          <w:p w14:paraId="237DF535" w14:textId="77777777" w:rsidR="00AE13E0" w:rsidRPr="00A40875" w:rsidRDefault="00AE13E0" w:rsidP="00AE13E0">
            <w:pPr>
              <w:rPr>
                <w:rFonts w:cs="Tahoma"/>
                <w:color w:val="000000"/>
                <w:szCs w:val="20"/>
              </w:rPr>
            </w:pPr>
          </w:p>
        </w:tc>
        <w:tc>
          <w:tcPr>
            <w:tcW w:w="1559" w:type="dxa"/>
            <w:vMerge/>
            <w:vAlign w:val="center"/>
            <w:hideMark/>
          </w:tcPr>
          <w:p w14:paraId="3234C68D" w14:textId="77777777" w:rsidR="00AE13E0" w:rsidRPr="00A40875" w:rsidRDefault="00AE13E0" w:rsidP="00AE13E0">
            <w:pPr>
              <w:rPr>
                <w:rFonts w:cs="Tahoma"/>
                <w:color w:val="000000"/>
                <w:szCs w:val="20"/>
              </w:rPr>
            </w:pPr>
          </w:p>
        </w:tc>
        <w:tc>
          <w:tcPr>
            <w:tcW w:w="6199" w:type="dxa"/>
            <w:shd w:val="clear" w:color="auto" w:fill="auto"/>
            <w:vAlign w:val="bottom"/>
            <w:hideMark/>
          </w:tcPr>
          <w:p w14:paraId="2DB1CFF6" w14:textId="77777777" w:rsidR="00AE13E0" w:rsidRPr="00A40875" w:rsidRDefault="00AE13E0" w:rsidP="00AE13E0">
            <w:pPr>
              <w:rPr>
                <w:rFonts w:cs="Tahoma"/>
                <w:color w:val="000000"/>
                <w:szCs w:val="20"/>
              </w:rPr>
            </w:pPr>
            <w:r>
              <w:rPr>
                <w:rFonts w:cs="Tahoma"/>
                <w:color w:val="000000"/>
                <w:szCs w:val="20"/>
              </w:rPr>
              <w:t>Airlines</w:t>
            </w:r>
          </w:p>
        </w:tc>
      </w:tr>
      <w:tr w:rsidR="00AE13E0" w:rsidRPr="00A40875" w14:paraId="0D49CB09" w14:textId="77777777" w:rsidTr="00AE13E0">
        <w:trPr>
          <w:trHeight w:val="57"/>
          <w:jc w:val="center"/>
        </w:trPr>
        <w:tc>
          <w:tcPr>
            <w:tcW w:w="1980" w:type="dxa"/>
            <w:vMerge/>
            <w:vAlign w:val="center"/>
            <w:hideMark/>
          </w:tcPr>
          <w:p w14:paraId="7460C910" w14:textId="77777777" w:rsidR="00AE13E0" w:rsidRPr="00A40875" w:rsidRDefault="00AE13E0" w:rsidP="00AE13E0">
            <w:pPr>
              <w:rPr>
                <w:rFonts w:cs="Tahoma"/>
                <w:color w:val="000000"/>
                <w:szCs w:val="20"/>
              </w:rPr>
            </w:pPr>
          </w:p>
        </w:tc>
        <w:tc>
          <w:tcPr>
            <w:tcW w:w="1559" w:type="dxa"/>
            <w:vMerge/>
            <w:vAlign w:val="center"/>
            <w:hideMark/>
          </w:tcPr>
          <w:p w14:paraId="400E54FC"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DF303A" w14:textId="77777777" w:rsidR="00AE13E0" w:rsidRPr="00A40875" w:rsidRDefault="00AE13E0" w:rsidP="00AE13E0">
            <w:pPr>
              <w:rPr>
                <w:rFonts w:cs="Tahoma"/>
                <w:color w:val="000000"/>
                <w:szCs w:val="20"/>
              </w:rPr>
            </w:pPr>
            <w:r>
              <w:rPr>
                <w:rFonts w:cs="Tahoma"/>
                <w:color w:val="000000"/>
                <w:szCs w:val="20"/>
              </w:rPr>
              <w:t>Marine</w:t>
            </w:r>
          </w:p>
        </w:tc>
      </w:tr>
      <w:tr w:rsidR="00AE13E0" w:rsidRPr="00A40875" w14:paraId="7B0B5F69" w14:textId="77777777" w:rsidTr="00AE13E0">
        <w:trPr>
          <w:trHeight w:val="57"/>
          <w:jc w:val="center"/>
        </w:trPr>
        <w:tc>
          <w:tcPr>
            <w:tcW w:w="1980" w:type="dxa"/>
            <w:vMerge/>
            <w:vAlign w:val="center"/>
            <w:hideMark/>
          </w:tcPr>
          <w:p w14:paraId="62FEC0F4" w14:textId="77777777" w:rsidR="00AE13E0" w:rsidRPr="00A40875" w:rsidRDefault="00AE13E0" w:rsidP="00AE13E0">
            <w:pPr>
              <w:rPr>
                <w:rFonts w:cs="Tahoma"/>
                <w:color w:val="000000"/>
                <w:szCs w:val="20"/>
              </w:rPr>
            </w:pPr>
          </w:p>
        </w:tc>
        <w:tc>
          <w:tcPr>
            <w:tcW w:w="1559" w:type="dxa"/>
            <w:vMerge/>
            <w:vAlign w:val="center"/>
            <w:hideMark/>
          </w:tcPr>
          <w:p w14:paraId="623D4E2E" w14:textId="77777777" w:rsidR="00AE13E0" w:rsidRPr="00A40875" w:rsidRDefault="00AE13E0" w:rsidP="00AE13E0">
            <w:pPr>
              <w:rPr>
                <w:rFonts w:cs="Tahoma"/>
                <w:color w:val="000000"/>
                <w:szCs w:val="20"/>
              </w:rPr>
            </w:pPr>
          </w:p>
        </w:tc>
        <w:tc>
          <w:tcPr>
            <w:tcW w:w="6199" w:type="dxa"/>
            <w:shd w:val="clear" w:color="auto" w:fill="auto"/>
            <w:vAlign w:val="bottom"/>
            <w:hideMark/>
          </w:tcPr>
          <w:p w14:paraId="64ED34B1" w14:textId="77777777" w:rsidR="00AE13E0" w:rsidRPr="00A40875" w:rsidRDefault="00AE13E0" w:rsidP="00AE13E0">
            <w:pPr>
              <w:rPr>
                <w:rFonts w:cs="Tahoma"/>
                <w:color w:val="000000"/>
                <w:szCs w:val="20"/>
              </w:rPr>
            </w:pPr>
            <w:r>
              <w:rPr>
                <w:rFonts w:cs="Tahoma"/>
                <w:color w:val="000000"/>
                <w:szCs w:val="20"/>
              </w:rPr>
              <w:t>Trucking and railroads</w:t>
            </w:r>
          </w:p>
        </w:tc>
      </w:tr>
      <w:tr w:rsidR="00AE13E0" w:rsidRPr="00A40875" w14:paraId="5CB35A0E" w14:textId="77777777" w:rsidTr="00AE13E0">
        <w:trPr>
          <w:trHeight w:val="57"/>
          <w:jc w:val="center"/>
        </w:trPr>
        <w:tc>
          <w:tcPr>
            <w:tcW w:w="1980" w:type="dxa"/>
            <w:vMerge/>
            <w:vAlign w:val="center"/>
            <w:hideMark/>
          </w:tcPr>
          <w:p w14:paraId="7E583BAC" w14:textId="77777777" w:rsidR="00AE13E0" w:rsidRPr="00A40875" w:rsidRDefault="00AE13E0" w:rsidP="00AE13E0">
            <w:pPr>
              <w:rPr>
                <w:rFonts w:cs="Tahoma"/>
                <w:color w:val="000000"/>
                <w:szCs w:val="20"/>
              </w:rPr>
            </w:pPr>
          </w:p>
        </w:tc>
        <w:tc>
          <w:tcPr>
            <w:tcW w:w="1559" w:type="dxa"/>
            <w:vMerge/>
            <w:vAlign w:val="center"/>
            <w:hideMark/>
          </w:tcPr>
          <w:p w14:paraId="19F6317E" w14:textId="77777777" w:rsidR="00AE13E0" w:rsidRPr="00A40875" w:rsidRDefault="00AE13E0" w:rsidP="00AE13E0">
            <w:pPr>
              <w:rPr>
                <w:rFonts w:cs="Tahoma"/>
                <w:color w:val="000000"/>
                <w:szCs w:val="20"/>
              </w:rPr>
            </w:pPr>
          </w:p>
        </w:tc>
        <w:tc>
          <w:tcPr>
            <w:tcW w:w="6199" w:type="dxa"/>
            <w:shd w:val="clear" w:color="auto" w:fill="auto"/>
            <w:vAlign w:val="bottom"/>
            <w:hideMark/>
          </w:tcPr>
          <w:p w14:paraId="14D579EE" w14:textId="77777777" w:rsidR="00AE13E0" w:rsidRPr="00A40875" w:rsidRDefault="00AE13E0" w:rsidP="00AE13E0">
            <w:pPr>
              <w:rPr>
                <w:rFonts w:cs="Tahoma"/>
                <w:color w:val="000000"/>
                <w:szCs w:val="20"/>
              </w:rPr>
            </w:pPr>
            <w:r>
              <w:rPr>
                <w:rFonts w:cs="Tahoma"/>
                <w:color w:val="000000"/>
                <w:szCs w:val="20"/>
              </w:rPr>
              <w:t xml:space="preserve">Transport </w:t>
            </w:r>
            <w:proofErr w:type="spellStart"/>
            <w:r>
              <w:rPr>
                <w:rFonts w:cs="Tahoma"/>
                <w:color w:val="000000"/>
                <w:szCs w:val="20"/>
              </w:rPr>
              <w:t>infractructure</w:t>
            </w:r>
            <w:proofErr w:type="spellEnd"/>
            <w:r w:rsidRPr="00A40875">
              <w:rPr>
                <w:rFonts w:cs="Tahoma"/>
                <w:color w:val="000000"/>
                <w:szCs w:val="20"/>
              </w:rPr>
              <w:t xml:space="preserve"> </w:t>
            </w:r>
          </w:p>
        </w:tc>
      </w:tr>
      <w:tr w:rsidR="00AE13E0" w:rsidRPr="00A40875" w14:paraId="40C980B1" w14:textId="77777777" w:rsidTr="00AE13E0">
        <w:trPr>
          <w:trHeight w:val="57"/>
          <w:jc w:val="center"/>
        </w:trPr>
        <w:tc>
          <w:tcPr>
            <w:tcW w:w="1980" w:type="dxa"/>
            <w:vMerge w:val="restart"/>
            <w:shd w:val="clear" w:color="auto" w:fill="auto"/>
            <w:vAlign w:val="center"/>
            <w:hideMark/>
          </w:tcPr>
          <w:p w14:paraId="6792A692" w14:textId="77777777" w:rsidR="00AE13E0" w:rsidRPr="00A40875" w:rsidRDefault="00AE13E0" w:rsidP="00AE13E0">
            <w:pPr>
              <w:jc w:val="center"/>
              <w:rPr>
                <w:rFonts w:cs="Tahoma"/>
                <w:color w:val="000000"/>
                <w:szCs w:val="20"/>
              </w:rPr>
            </w:pPr>
            <w:r>
              <w:rPr>
                <w:rFonts w:cs="Tahoma"/>
                <w:color w:val="000000"/>
                <w:szCs w:val="20"/>
                <w:lang w:val="en-US"/>
              </w:rPr>
              <w:t>MOEXCN</w:t>
            </w:r>
            <w:r w:rsidRPr="00A40875">
              <w:rPr>
                <w:rFonts w:cs="Tahoma"/>
                <w:color w:val="000000"/>
                <w:szCs w:val="20"/>
              </w:rPr>
              <w:t xml:space="preserve">, </w:t>
            </w:r>
            <w:proofErr w:type="spellStart"/>
            <w:r w:rsidRPr="00A40875">
              <w:rPr>
                <w:rFonts w:cs="Tahoma"/>
                <w:color w:val="000000"/>
                <w:szCs w:val="20"/>
              </w:rPr>
              <w:t>RTScr</w:t>
            </w:r>
            <w:proofErr w:type="spellEnd"/>
          </w:p>
        </w:tc>
        <w:tc>
          <w:tcPr>
            <w:tcW w:w="1559" w:type="dxa"/>
            <w:vMerge w:val="restart"/>
            <w:shd w:val="clear" w:color="auto" w:fill="auto"/>
            <w:vAlign w:val="center"/>
            <w:hideMark/>
          </w:tcPr>
          <w:p w14:paraId="000D26EE" w14:textId="77777777" w:rsidR="00AE13E0" w:rsidRPr="00A40875" w:rsidRDefault="00AE13E0" w:rsidP="00AE13E0">
            <w:pPr>
              <w:jc w:val="center"/>
              <w:rPr>
                <w:rFonts w:cs="Tahoma"/>
                <w:color w:val="000000"/>
                <w:szCs w:val="20"/>
              </w:rPr>
            </w:pPr>
            <w:r>
              <w:rPr>
                <w:rFonts w:cs="Tahoma"/>
                <w:color w:val="000000"/>
                <w:szCs w:val="20"/>
              </w:rPr>
              <w:t>Consumer d</w:t>
            </w:r>
            <w:r w:rsidRPr="00EE7574">
              <w:rPr>
                <w:rFonts w:cs="Tahoma"/>
                <w:color w:val="000000"/>
                <w:szCs w:val="20"/>
              </w:rPr>
              <w:t>iscretionary</w:t>
            </w:r>
          </w:p>
        </w:tc>
        <w:tc>
          <w:tcPr>
            <w:tcW w:w="6199" w:type="dxa"/>
            <w:shd w:val="clear" w:color="auto" w:fill="auto"/>
            <w:vAlign w:val="bottom"/>
            <w:hideMark/>
          </w:tcPr>
          <w:p w14:paraId="139B1D8E" w14:textId="77777777" w:rsidR="00AE13E0" w:rsidRPr="00A40875" w:rsidRDefault="00AE13E0" w:rsidP="00AE13E0">
            <w:pPr>
              <w:rPr>
                <w:rFonts w:cs="Tahoma"/>
                <w:color w:val="000000"/>
                <w:szCs w:val="20"/>
              </w:rPr>
            </w:pPr>
            <w:r>
              <w:rPr>
                <w:rFonts w:cs="Tahoma"/>
                <w:color w:val="000000"/>
                <w:szCs w:val="20"/>
              </w:rPr>
              <w:t>Automobiles and components</w:t>
            </w:r>
            <w:r w:rsidRPr="00A40875">
              <w:rPr>
                <w:rFonts w:cs="Tahoma"/>
                <w:color w:val="000000"/>
                <w:szCs w:val="20"/>
              </w:rPr>
              <w:t xml:space="preserve"> </w:t>
            </w:r>
          </w:p>
        </w:tc>
      </w:tr>
      <w:tr w:rsidR="00AE13E0" w:rsidRPr="00A40875" w14:paraId="563832A3" w14:textId="77777777" w:rsidTr="00AE13E0">
        <w:trPr>
          <w:trHeight w:val="57"/>
          <w:jc w:val="center"/>
        </w:trPr>
        <w:tc>
          <w:tcPr>
            <w:tcW w:w="1980" w:type="dxa"/>
            <w:vMerge/>
            <w:vAlign w:val="center"/>
            <w:hideMark/>
          </w:tcPr>
          <w:p w14:paraId="0D5ADEF7" w14:textId="77777777" w:rsidR="00AE13E0" w:rsidRPr="00A40875" w:rsidRDefault="00AE13E0" w:rsidP="00AE13E0">
            <w:pPr>
              <w:rPr>
                <w:rFonts w:cs="Tahoma"/>
                <w:color w:val="000000"/>
                <w:szCs w:val="20"/>
              </w:rPr>
            </w:pPr>
          </w:p>
        </w:tc>
        <w:tc>
          <w:tcPr>
            <w:tcW w:w="1559" w:type="dxa"/>
            <w:vMerge/>
            <w:vAlign w:val="center"/>
            <w:hideMark/>
          </w:tcPr>
          <w:p w14:paraId="722850C4" w14:textId="77777777" w:rsidR="00AE13E0" w:rsidRPr="00A40875" w:rsidRDefault="00AE13E0" w:rsidP="00AE13E0">
            <w:pPr>
              <w:rPr>
                <w:rFonts w:cs="Tahoma"/>
                <w:color w:val="000000"/>
                <w:szCs w:val="20"/>
              </w:rPr>
            </w:pPr>
          </w:p>
        </w:tc>
        <w:tc>
          <w:tcPr>
            <w:tcW w:w="6199" w:type="dxa"/>
            <w:shd w:val="clear" w:color="auto" w:fill="auto"/>
            <w:vAlign w:val="bottom"/>
            <w:hideMark/>
          </w:tcPr>
          <w:p w14:paraId="0FAF6166" w14:textId="77777777" w:rsidR="00AE13E0" w:rsidRPr="00A40875" w:rsidRDefault="00AE13E0" w:rsidP="00AE13E0">
            <w:pPr>
              <w:rPr>
                <w:rFonts w:cs="Tahoma"/>
                <w:color w:val="000000"/>
                <w:szCs w:val="20"/>
              </w:rPr>
            </w:pPr>
            <w:r>
              <w:rPr>
                <w:rFonts w:cs="Tahoma"/>
                <w:color w:val="000000"/>
                <w:szCs w:val="20"/>
              </w:rPr>
              <w:t>Consumer durables and apparel</w:t>
            </w:r>
          </w:p>
        </w:tc>
      </w:tr>
      <w:tr w:rsidR="00AE13E0" w:rsidRPr="00A40875" w14:paraId="769398C7" w14:textId="77777777" w:rsidTr="00AE13E0">
        <w:trPr>
          <w:trHeight w:val="57"/>
          <w:jc w:val="center"/>
        </w:trPr>
        <w:tc>
          <w:tcPr>
            <w:tcW w:w="1980" w:type="dxa"/>
            <w:vMerge/>
            <w:vAlign w:val="center"/>
            <w:hideMark/>
          </w:tcPr>
          <w:p w14:paraId="44FB73FA" w14:textId="77777777" w:rsidR="00AE13E0" w:rsidRPr="00A40875" w:rsidRDefault="00AE13E0" w:rsidP="00AE13E0">
            <w:pPr>
              <w:rPr>
                <w:rFonts w:cs="Tahoma"/>
                <w:color w:val="000000"/>
                <w:szCs w:val="20"/>
              </w:rPr>
            </w:pPr>
          </w:p>
        </w:tc>
        <w:tc>
          <w:tcPr>
            <w:tcW w:w="1559" w:type="dxa"/>
            <w:vMerge/>
            <w:vAlign w:val="center"/>
            <w:hideMark/>
          </w:tcPr>
          <w:p w14:paraId="7D9D12B6" w14:textId="77777777" w:rsidR="00AE13E0" w:rsidRPr="00A40875" w:rsidRDefault="00AE13E0" w:rsidP="00AE13E0">
            <w:pPr>
              <w:rPr>
                <w:rFonts w:cs="Tahoma"/>
                <w:color w:val="000000"/>
                <w:szCs w:val="20"/>
              </w:rPr>
            </w:pPr>
          </w:p>
        </w:tc>
        <w:tc>
          <w:tcPr>
            <w:tcW w:w="6199" w:type="dxa"/>
            <w:shd w:val="clear" w:color="auto" w:fill="auto"/>
            <w:vAlign w:val="bottom"/>
            <w:hideMark/>
          </w:tcPr>
          <w:p w14:paraId="0DE3C89B" w14:textId="77777777" w:rsidR="00AE13E0" w:rsidRPr="00A40875" w:rsidRDefault="00AE13E0" w:rsidP="00AE13E0">
            <w:pPr>
              <w:rPr>
                <w:rFonts w:cs="Tahoma"/>
                <w:color w:val="000000"/>
                <w:szCs w:val="20"/>
              </w:rPr>
            </w:pPr>
            <w:r>
              <w:rPr>
                <w:rFonts w:cs="Tahoma"/>
                <w:color w:val="000000"/>
                <w:szCs w:val="20"/>
              </w:rPr>
              <w:t>Consumer services</w:t>
            </w:r>
            <w:r w:rsidRPr="00A40875">
              <w:rPr>
                <w:rFonts w:cs="Tahoma"/>
                <w:color w:val="000000"/>
                <w:szCs w:val="20"/>
              </w:rPr>
              <w:t xml:space="preserve"> </w:t>
            </w:r>
          </w:p>
        </w:tc>
      </w:tr>
      <w:tr w:rsidR="00AE13E0" w:rsidRPr="00A40875" w14:paraId="2B63F157" w14:textId="77777777" w:rsidTr="00AE13E0">
        <w:trPr>
          <w:trHeight w:val="57"/>
          <w:jc w:val="center"/>
        </w:trPr>
        <w:tc>
          <w:tcPr>
            <w:tcW w:w="1980" w:type="dxa"/>
            <w:vMerge/>
            <w:vAlign w:val="center"/>
            <w:hideMark/>
          </w:tcPr>
          <w:p w14:paraId="17590C85" w14:textId="77777777" w:rsidR="00AE13E0" w:rsidRPr="00A40875" w:rsidRDefault="00AE13E0" w:rsidP="00AE13E0">
            <w:pPr>
              <w:rPr>
                <w:rFonts w:cs="Tahoma"/>
                <w:color w:val="000000"/>
                <w:szCs w:val="20"/>
              </w:rPr>
            </w:pPr>
          </w:p>
        </w:tc>
        <w:tc>
          <w:tcPr>
            <w:tcW w:w="1559" w:type="dxa"/>
            <w:vMerge/>
            <w:vAlign w:val="center"/>
            <w:hideMark/>
          </w:tcPr>
          <w:p w14:paraId="4E421877" w14:textId="77777777" w:rsidR="00AE13E0" w:rsidRPr="00A40875" w:rsidRDefault="00AE13E0" w:rsidP="00AE13E0">
            <w:pPr>
              <w:rPr>
                <w:rFonts w:cs="Tahoma"/>
                <w:color w:val="000000"/>
                <w:szCs w:val="20"/>
              </w:rPr>
            </w:pPr>
          </w:p>
        </w:tc>
        <w:tc>
          <w:tcPr>
            <w:tcW w:w="6199" w:type="dxa"/>
            <w:shd w:val="clear" w:color="auto" w:fill="auto"/>
            <w:vAlign w:val="bottom"/>
            <w:hideMark/>
          </w:tcPr>
          <w:p w14:paraId="58B17860" w14:textId="77777777" w:rsidR="00AE13E0" w:rsidRPr="00A40875" w:rsidRDefault="00AE13E0" w:rsidP="00AE13E0">
            <w:pPr>
              <w:rPr>
                <w:rFonts w:cs="Tahoma"/>
                <w:szCs w:val="20"/>
              </w:rPr>
            </w:pPr>
            <w:r>
              <w:rPr>
                <w:rFonts w:cs="Tahoma"/>
                <w:szCs w:val="20"/>
              </w:rPr>
              <w:t>Media, advertising and publishing</w:t>
            </w:r>
          </w:p>
        </w:tc>
      </w:tr>
      <w:tr w:rsidR="00AE13E0" w:rsidRPr="00A40875" w14:paraId="35CBF835" w14:textId="77777777" w:rsidTr="00AE13E0">
        <w:trPr>
          <w:trHeight w:val="57"/>
          <w:jc w:val="center"/>
        </w:trPr>
        <w:tc>
          <w:tcPr>
            <w:tcW w:w="1980" w:type="dxa"/>
            <w:vMerge/>
            <w:vAlign w:val="center"/>
            <w:hideMark/>
          </w:tcPr>
          <w:p w14:paraId="342E50C0" w14:textId="77777777" w:rsidR="00AE13E0" w:rsidRPr="00A40875" w:rsidRDefault="00AE13E0" w:rsidP="00AE13E0">
            <w:pPr>
              <w:rPr>
                <w:rFonts w:cs="Tahoma"/>
                <w:color w:val="000000"/>
                <w:szCs w:val="20"/>
              </w:rPr>
            </w:pPr>
          </w:p>
        </w:tc>
        <w:tc>
          <w:tcPr>
            <w:tcW w:w="1559" w:type="dxa"/>
            <w:vMerge/>
            <w:vAlign w:val="center"/>
            <w:hideMark/>
          </w:tcPr>
          <w:p w14:paraId="6FDCADCA" w14:textId="77777777" w:rsidR="00AE13E0" w:rsidRPr="00A40875" w:rsidRDefault="00AE13E0" w:rsidP="00AE13E0">
            <w:pPr>
              <w:rPr>
                <w:rFonts w:cs="Tahoma"/>
                <w:color w:val="000000"/>
                <w:szCs w:val="20"/>
              </w:rPr>
            </w:pPr>
          </w:p>
        </w:tc>
        <w:tc>
          <w:tcPr>
            <w:tcW w:w="6199" w:type="dxa"/>
            <w:shd w:val="clear" w:color="auto" w:fill="auto"/>
            <w:vAlign w:val="bottom"/>
            <w:hideMark/>
          </w:tcPr>
          <w:p w14:paraId="000408A3" w14:textId="77777777" w:rsidR="00AE13E0" w:rsidRPr="00A40875" w:rsidRDefault="00AE13E0" w:rsidP="00AE13E0">
            <w:pPr>
              <w:rPr>
                <w:rFonts w:cs="Tahoma"/>
                <w:color w:val="000000"/>
                <w:szCs w:val="20"/>
              </w:rPr>
            </w:pPr>
            <w:r>
              <w:rPr>
                <w:rFonts w:cs="Tahoma"/>
                <w:color w:val="000000"/>
                <w:szCs w:val="20"/>
              </w:rPr>
              <w:t>Retailing</w:t>
            </w:r>
          </w:p>
        </w:tc>
      </w:tr>
      <w:tr w:rsidR="00AE13E0" w:rsidRPr="00A40875" w14:paraId="28B5CE8A" w14:textId="77777777" w:rsidTr="00AE13E0">
        <w:trPr>
          <w:trHeight w:val="57"/>
          <w:jc w:val="center"/>
        </w:trPr>
        <w:tc>
          <w:tcPr>
            <w:tcW w:w="1980" w:type="dxa"/>
            <w:vMerge/>
            <w:vAlign w:val="center"/>
            <w:hideMark/>
          </w:tcPr>
          <w:p w14:paraId="6CFDDC6C" w14:textId="77777777" w:rsidR="00AE13E0" w:rsidRPr="00A40875" w:rsidRDefault="00AE13E0" w:rsidP="00AE13E0">
            <w:pPr>
              <w:rPr>
                <w:rFonts w:cs="Tahoma"/>
                <w:color w:val="000000"/>
                <w:szCs w:val="20"/>
              </w:rPr>
            </w:pPr>
          </w:p>
        </w:tc>
        <w:tc>
          <w:tcPr>
            <w:tcW w:w="1559" w:type="dxa"/>
            <w:vMerge/>
            <w:vAlign w:val="center"/>
            <w:hideMark/>
          </w:tcPr>
          <w:p w14:paraId="61FE1AC3" w14:textId="77777777" w:rsidR="00AE13E0" w:rsidRPr="00A40875" w:rsidRDefault="00AE13E0" w:rsidP="00AE13E0">
            <w:pPr>
              <w:rPr>
                <w:rFonts w:cs="Tahoma"/>
                <w:color w:val="000000"/>
                <w:szCs w:val="20"/>
              </w:rPr>
            </w:pPr>
          </w:p>
        </w:tc>
        <w:tc>
          <w:tcPr>
            <w:tcW w:w="6199" w:type="dxa"/>
            <w:shd w:val="clear" w:color="auto" w:fill="auto"/>
            <w:vAlign w:val="bottom"/>
            <w:hideMark/>
          </w:tcPr>
          <w:p w14:paraId="6C558AAC" w14:textId="77777777" w:rsidR="00AE13E0" w:rsidRPr="00A40875" w:rsidRDefault="00AE13E0" w:rsidP="00AE13E0">
            <w:pPr>
              <w:rPr>
                <w:rFonts w:cs="Tahoma"/>
                <w:color w:val="000000"/>
                <w:szCs w:val="20"/>
              </w:rPr>
            </w:pPr>
            <w:r>
              <w:rPr>
                <w:rFonts w:cs="Tahoma"/>
                <w:color w:val="000000"/>
                <w:szCs w:val="20"/>
              </w:rPr>
              <w:t>Food production</w:t>
            </w:r>
          </w:p>
        </w:tc>
      </w:tr>
      <w:tr w:rsidR="00AE13E0" w:rsidRPr="00A40875" w14:paraId="78C91B02" w14:textId="77777777" w:rsidTr="00AE13E0">
        <w:trPr>
          <w:trHeight w:val="57"/>
          <w:jc w:val="center"/>
        </w:trPr>
        <w:tc>
          <w:tcPr>
            <w:tcW w:w="1980" w:type="dxa"/>
            <w:vMerge/>
            <w:vAlign w:val="center"/>
            <w:hideMark/>
          </w:tcPr>
          <w:p w14:paraId="61C146E4" w14:textId="77777777" w:rsidR="00AE13E0" w:rsidRPr="00A40875" w:rsidRDefault="00AE13E0" w:rsidP="00AE13E0">
            <w:pPr>
              <w:rPr>
                <w:rFonts w:cs="Tahoma"/>
                <w:color w:val="000000"/>
                <w:szCs w:val="20"/>
              </w:rPr>
            </w:pPr>
          </w:p>
        </w:tc>
        <w:tc>
          <w:tcPr>
            <w:tcW w:w="1559" w:type="dxa"/>
            <w:vMerge/>
            <w:vAlign w:val="center"/>
            <w:hideMark/>
          </w:tcPr>
          <w:p w14:paraId="4EC992F6" w14:textId="77777777" w:rsidR="00AE13E0" w:rsidRPr="00A40875" w:rsidRDefault="00AE13E0" w:rsidP="00AE13E0">
            <w:pPr>
              <w:rPr>
                <w:rFonts w:cs="Tahoma"/>
                <w:color w:val="000000"/>
                <w:szCs w:val="20"/>
              </w:rPr>
            </w:pPr>
          </w:p>
        </w:tc>
        <w:tc>
          <w:tcPr>
            <w:tcW w:w="6199" w:type="dxa"/>
            <w:shd w:val="clear" w:color="auto" w:fill="auto"/>
            <w:vAlign w:val="bottom"/>
            <w:hideMark/>
          </w:tcPr>
          <w:p w14:paraId="2617C40E" w14:textId="77777777" w:rsidR="00AE13E0" w:rsidRPr="00A40875" w:rsidRDefault="00AE13E0" w:rsidP="00AE13E0">
            <w:pPr>
              <w:rPr>
                <w:rFonts w:cs="Tahoma"/>
                <w:color w:val="000000"/>
                <w:szCs w:val="20"/>
              </w:rPr>
            </w:pPr>
            <w:r>
              <w:rPr>
                <w:rFonts w:cs="Tahoma"/>
                <w:color w:val="000000"/>
                <w:szCs w:val="20"/>
              </w:rPr>
              <w:t>Household and personal products</w:t>
            </w:r>
          </w:p>
        </w:tc>
      </w:tr>
      <w:tr w:rsidR="00AE13E0" w:rsidRPr="00A40875" w14:paraId="07B71769" w14:textId="77777777" w:rsidTr="00AE13E0">
        <w:trPr>
          <w:trHeight w:val="57"/>
          <w:jc w:val="center"/>
        </w:trPr>
        <w:tc>
          <w:tcPr>
            <w:tcW w:w="1980" w:type="dxa"/>
            <w:vMerge/>
            <w:vAlign w:val="center"/>
            <w:hideMark/>
          </w:tcPr>
          <w:p w14:paraId="561E1855" w14:textId="77777777" w:rsidR="00AE13E0" w:rsidRPr="00A40875" w:rsidRDefault="00AE13E0" w:rsidP="00AE13E0">
            <w:pPr>
              <w:rPr>
                <w:rFonts w:cs="Tahoma"/>
                <w:color w:val="000000"/>
                <w:szCs w:val="20"/>
              </w:rPr>
            </w:pPr>
          </w:p>
        </w:tc>
        <w:tc>
          <w:tcPr>
            <w:tcW w:w="1559" w:type="dxa"/>
            <w:vMerge/>
            <w:vAlign w:val="center"/>
            <w:hideMark/>
          </w:tcPr>
          <w:p w14:paraId="5B98516A" w14:textId="77777777" w:rsidR="00AE13E0" w:rsidRPr="00A40875" w:rsidRDefault="00AE13E0" w:rsidP="00AE13E0">
            <w:pPr>
              <w:rPr>
                <w:rFonts w:cs="Tahoma"/>
                <w:color w:val="000000"/>
                <w:szCs w:val="20"/>
              </w:rPr>
            </w:pPr>
          </w:p>
        </w:tc>
        <w:tc>
          <w:tcPr>
            <w:tcW w:w="6199" w:type="dxa"/>
            <w:shd w:val="clear" w:color="auto" w:fill="auto"/>
            <w:vAlign w:val="center"/>
            <w:hideMark/>
          </w:tcPr>
          <w:p w14:paraId="7D7835DB" w14:textId="77777777" w:rsidR="00AE13E0" w:rsidRPr="00A40875" w:rsidRDefault="00AE13E0" w:rsidP="00AE13E0">
            <w:pPr>
              <w:rPr>
                <w:rFonts w:cs="Tahoma"/>
                <w:color w:val="000000"/>
                <w:szCs w:val="20"/>
              </w:rPr>
            </w:pPr>
            <w:r>
              <w:rPr>
                <w:rFonts w:cs="Tahoma"/>
                <w:color w:val="000000"/>
                <w:szCs w:val="20"/>
              </w:rPr>
              <w:t>Health care</w:t>
            </w:r>
          </w:p>
        </w:tc>
      </w:tr>
      <w:tr w:rsidR="00AE13E0" w:rsidRPr="00A40875" w14:paraId="35778DFA" w14:textId="77777777" w:rsidTr="00AE13E0">
        <w:trPr>
          <w:trHeight w:val="57"/>
          <w:jc w:val="center"/>
        </w:trPr>
        <w:tc>
          <w:tcPr>
            <w:tcW w:w="1980" w:type="dxa"/>
            <w:vMerge w:val="restart"/>
            <w:shd w:val="clear" w:color="auto" w:fill="auto"/>
            <w:vAlign w:val="center"/>
            <w:hideMark/>
          </w:tcPr>
          <w:p w14:paraId="1609CC92" w14:textId="77777777" w:rsidR="00AE13E0" w:rsidRPr="00A40875" w:rsidRDefault="00AE13E0" w:rsidP="00AE13E0">
            <w:pPr>
              <w:jc w:val="center"/>
              <w:rPr>
                <w:rFonts w:cs="Tahoma"/>
                <w:color w:val="000000"/>
                <w:szCs w:val="20"/>
              </w:rPr>
            </w:pPr>
            <w:r>
              <w:rPr>
                <w:rFonts w:cs="Tahoma"/>
                <w:color w:val="000000"/>
                <w:szCs w:val="20"/>
                <w:lang w:val="en-US"/>
              </w:rPr>
              <w:t>MOEXFN</w:t>
            </w:r>
            <w:r w:rsidRPr="00A40875">
              <w:rPr>
                <w:rFonts w:cs="Tahoma"/>
                <w:color w:val="000000"/>
                <w:szCs w:val="20"/>
              </w:rPr>
              <w:t xml:space="preserve">, </w:t>
            </w:r>
            <w:proofErr w:type="spellStart"/>
            <w:r w:rsidRPr="00A40875">
              <w:rPr>
                <w:rFonts w:cs="Tahoma"/>
                <w:color w:val="000000"/>
                <w:szCs w:val="20"/>
              </w:rPr>
              <w:t>RTSfn</w:t>
            </w:r>
            <w:proofErr w:type="spellEnd"/>
          </w:p>
        </w:tc>
        <w:tc>
          <w:tcPr>
            <w:tcW w:w="1559" w:type="dxa"/>
            <w:vMerge w:val="restart"/>
            <w:shd w:val="clear" w:color="auto" w:fill="auto"/>
            <w:vAlign w:val="center"/>
            <w:hideMark/>
          </w:tcPr>
          <w:p w14:paraId="10F9C413" w14:textId="77777777" w:rsidR="00AE13E0" w:rsidRPr="00A40875" w:rsidRDefault="00AE13E0" w:rsidP="00AE13E0">
            <w:pPr>
              <w:jc w:val="center"/>
              <w:rPr>
                <w:rFonts w:cs="Tahoma"/>
                <w:color w:val="000000"/>
                <w:szCs w:val="20"/>
              </w:rPr>
            </w:pPr>
            <w:r>
              <w:rPr>
                <w:rFonts w:cs="Tahoma"/>
                <w:color w:val="000000"/>
                <w:szCs w:val="20"/>
              </w:rPr>
              <w:t>Financials</w:t>
            </w:r>
          </w:p>
        </w:tc>
        <w:tc>
          <w:tcPr>
            <w:tcW w:w="6199" w:type="dxa"/>
            <w:shd w:val="clear" w:color="auto" w:fill="auto"/>
            <w:vAlign w:val="bottom"/>
            <w:hideMark/>
          </w:tcPr>
          <w:p w14:paraId="58E3C7DF" w14:textId="77777777" w:rsidR="00AE13E0" w:rsidRPr="00A40875" w:rsidRDefault="00AE13E0" w:rsidP="00AE13E0">
            <w:pPr>
              <w:rPr>
                <w:rFonts w:cs="Tahoma"/>
                <w:color w:val="000000"/>
                <w:szCs w:val="20"/>
              </w:rPr>
            </w:pPr>
            <w:r>
              <w:rPr>
                <w:rFonts w:cs="Tahoma"/>
                <w:color w:val="000000"/>
                <w:szCs w:val="20"/>
              </w:rPr>
              <w:t xml:space="preserve">Banks </w:t>
            </w:r>
          </w:p>
        </w:tc>
      </w:tr>
      <w:tr w:rsidR="00AE13E0" w:rsidRPr="00A40875" w14:paraId="145C6D74" w14:textId="77777777" w:rsidTr="00AE13E0">
        <w:trPr>
          <w:trHeight w:val="57"/>
          <w:jc w:val="center"/>
        </w:trPr>
        <w:tc>
          <w:tcPr>
            <w:tcW w:w="1980" w:type="dxa"/>
            <w:vMerge/>
            <w:vAlign w:val="center"/>
            <w:hideMark/>
          </w:tcPr>
          <w:p w14:paraId="468E931A" w14:textId="77777777" w:rsidR="00AE13E0" w:rsidRPr="00A40875" w:rsidRDefault="00AE13E0" w:rsidP="00AE13E0">
            <w:pPr>
              <w:rPr>
                <w:rFonts w:cs="Tahoma"/>
                <w:color w:val="000000"/>
                <w:szCs w:val="20"/>
              </w:rPr>
            </w:pPr>
          </w:p>
        </w:tc>
        <w:tc>
          <w:tcPr>
            <w:tcW w:w="1559" w:type="dxa"/>
            <w:vMerge/>
            <w:vAlign w:val="center"/>
            <w:hideMark/>
          </w:tcPr>
          <w:p w14:paraId="66AE19C5" w14:textId="77777777" w:rsidR="00AE13E0" w:rsidRPr="00A40875" w:rsidRDefault="00AE13E0" w:rsidP="00AE13E0">
            <w:pPr>
              <w:rPr>
                <w:rFonts w:cs="Tahoma"/>
                <w:color w:val="000000"/>
                <w:szCs w:val="20"/>
              </w:rPr>
            </w:pPr>
          </w:p>
        </w:tc>
        <w:tc>
          <w:tcPr>
            <w:tcW w:w="6199" w:type="dxa"/>
            <w:shd w:val="clear" w:color="auto" w:fill="auto"/>
            <w:vAlign w:val="bottom"/>
            <w:hideMark/>
          </w:tcPr>
          <w:p w14:paraId="401F85CA" w14:textId="77777777" w:rsidR="00AE13E0" w:rsidRPr="00A40875" w:rsidRDefault="00AE13E0" w:rsidP="00AE13E0">
            <w:pPr>
              <w:rPr>
                <w:rFonts w:cs="Tahoma"/>
                <w:color w:val="000000"/>
                <w:szCs w:val="20"/>
              </w:rPr>
            </w:pPr>
            <w:r>
              <w:rPr>
                <w:rFonts w:cs="Tahoma"/>
                <w:color w:val="000000"/>
                <w:szCs w:val="20"/>
              </w:rPr>
              <w:t>Diversified financial services</w:t>
            </w:r>
            <w:r w:rsidRPr="00A40875">
              <w:rPr>
                <w:rFonts w:cs="Tahoma"/>
                <w:color w:val="000000"/>
                <w:szCs w:val="20"/>
              </w:rPr>
              <w:t xml:space="preserve"> </w:t>
            </w:r>
          </w:p>
        </w:tc>
      </w:tr>
      <w:tr w:rsidR="00AE13E0" w:rsidRPr="00A40875" w14:paraId="7753BBA7" w14:textId="77777777" w:rsidTr="00AE13E0">
        <w:trPr>
          <w:trHeight w:val="57"/>
          <w:jc w:val="center"/>
        </w:trPr>
        <w:tc>
          <w:tcPr>
            <w:tcW w:w="1980" w:type="dxa"/>
            <w:vMerge/>
            <w:vAlign w:val="center"/>
            <w:hideMark/>
          </w:tcPr>
          <w:p w14:paraId="38DFB12A" w14:textId="77777777" w:rsidR="00AE13E0" w:rsidRPr="00A40875" w:rsidRDefault="00AE13E0" w:rsidP="00AE13E0">
            <w:pPr>
              <w:rPr>
                <w:rFonts w:cs="Tahoma"/>
                <w:color w:val="000000"/>
                <w:szCs w:val="20"/>
              </w:rPr>
            </w:pPr>
          </w:p>
        </w:tc>
        <w:tc>
          <w:tcPr>
            <w:tcW w:w="1559" w:type="dxa"/>
            <w:vMerge/>
            <w:vAlign w:val="center"/>
            <w:hideMark/>
          </w:tcPr>
          <w:p w14:paraId="789C70AC" w14:textId="77777777" w:rsidR="00AE13E0" w:rsidRPr="00A40875" w:rsidRDefault="00AE13E0" w:rsidP="00AE13E0">
            <w:pPr>
              <w:rPr>
                <w:rFonts w:cs="Tahoma"/>
                <w:color w:val="000000"/>
                <w:szCs w:val="20"/>
              </w:rPr>
            </w:pPr>
          </w:p>
        </w:tc>
        <w:tc>
          <w:tcPr>
            <w:tcW w:w="6199" w:type="dxa"/>
            <w:shd w:val="clear" w:color="auto" w:fill="auto"/>
            <w:vAlign w:val="bottom"/>
            <w:hideMark/>
          </w:tcPr>
          <w:p w14:paraId="249B5D37" w14:textId="77777777" w:rsidR="00AE13E0" w:rsidRPr="00A40875" w:rsidRDefault="00AE13E0" w:rsidP="00AE13E0">
            <w:pPr>
              <w:rPr>
                <w:rFonts w:cs="Tahoma"/>
                <w:color w:val="000000"/>
                <w:szCs w:val="20"/>
              </w:rPr>
            </w:pPr>
            <w:r>
              <w:rPr>
                <w:rFonts w:cs="Tahoma"/>
                <w:color w:val="000000"/>
                <w:szCs w:val="20"/>
              </w:rPr>
              <w:t>Insurance</w:t>
            </w:r>
          </w:p>
        </w:tc>
      </w:tr>
      <w:tr w:rsidR="00AE13E0" w:rsidRPr="00A40875" w14:paraId="036EE4E8" w14:textId="77777777" w:rsidTr="00AE13E0">
        <w:trPr>
          <w:trHeight w:val="57"/>
          <w:jc w:val="center"/>
        </w:trPr>
        <w:tc>
          <w:tcPr>
            <w:tcW w:w="1980" w:type="dxa"/>
            <w:vMerge w:val="restart"/>
            <w:shd w:val="clear" w:color="auto" w:fill="auto"/>
            <w:vAlign w:val="center"/>
            <w:hideMark/>
          </w:tcPr>
          <w:p w14:paraId="6252EA1B" w14:textId="77777777" w:rsidR="00AE13E0" w:rsidRPr="00A40875" w:rsidRDefault="00AE13E0" w:rsidP="00AE13E0">
            <w:pPr>
              <w:jc w:val="center"/>
              <w:rPr>
                <w:rFonts w:cs="Tahoma"/>
                <w:color w:val="000000"/>
                <w:szCs w:val="20"/>
              </w:rPr>
            </w:pPr>
            <w:r>
              <w:rPr>
                <w:rFonts w:cs="Tahoma"/>
                <w:color w:val="000000"/>
                <w:szCs w:val="20"/>
                <w:lang w:val="en-US"/>
              </w:rPr>
              <w:t>MOEXTL</w:t>
            </w:r>
            <w:r w:rsidRPr="00A40875">
              <w:rPr>
                <w:rFonts w:cs="Tahoma"/>
                <w:color w:val="000000"/>
                <w:szCs w:val="20"/>
              </w:rPr>
              <w:t xml:space="preserve">, </w:t>
            </w:r>
            <w:proofErr w:type="spellStart"/>
            <w:r w:rsidRPr="00A40875">
              <w:rPr>
                <w:rFonts w:cs="Tahoma"/>
                <w:color w:val="000000"/>
                <w:szCs w:val="20"/>
              </w:rPr>
              <w:t>RTStl</w:t>
            </w:r>
            <w:proofErr w:type="spellEnd"/>
          </w:p>
        </w:tc>
        <w:tc>
          <w:tcPr>
            <w:tcW w:w="1559" w:type="dxa"/>
            <w:vMerge w:val="restart"/>
            <w:shd w:val="clear" w:color="auto" w:fill="auto"/>
            <w:vAlign w:val="center"/>
            <w:hideMark/>
          </w:tcPr>
          <w:p w14:paraId="21EBF224" w14:textId="77777777" w:rsidR="00AE13E0" w:rsidRPr="00A40875" w:rsidRDefault="00AE13E0" w:rsidP="00AE13E0">
            <w:pPr>
              <w:jc w:val="center"/>
              <w:rPr>
                <w:rFonts w:cs="Tahoma"/>
                <w:color w:val="000000"/>
                <w:szCs w:val="20"/>
              </w:rPr>
            </w:pPr>
            <w:r>
              <w:rPr>
                <w:rFonts w:cs="Tahoma"/>
                <w:color w:val="000000"/>
                <w:szCs w:val="20"/>
              </w:rPr>
              <w:t>Telecommunication services</w:t>
            </w:r>
          </w:p>
        </w:tc>
        <w:tc>
          <w:tcPr>
            <w:tcW w:w="6199" w:type="dxa"/>
            <w:shd w:val="clear" w:color="auto" w:fill="auto"/>
            <w:vAlign w:val="bottom"/>
            <w:hideMark/>
          </w:tcPr>
          <w:p w14:paraId="73B50ADE" w14:textId="77777777" w:rsidR="00AE13E0" w:rsidRPr="00A40875" w:rsidRDefault="00AE13E0" w:rsidP="00AE13E0">
            <w:pPr>
              <w:rPr>
                <w:rFonts w:cs="Tahoma"/>
                <w:color w:val="000000"/>
                <w:szCs w:val="20"/>
              </w:rPr>
            </w:pPr>
            <w:r>
              <w:rPr>
                <w:rFonts w:cs="Tahoma"/>
                <w:color w:val="000000"/>
                <w:szCs w:val="20"/>
              </w:rPr>
              <w:t>Diversified telecommunication s</w:t>
            </w:r>
            <w:r w:rsidRPr="00EE7574">
              <w:rPr>
                <w:rFonts w:cs="Tahoma"/>
                <w:color w:val="000000"/>
                <w:szCs w:val="20"/>
              </w:rPr>
              <w:t>ervices</w:t>
            </w:r>
          </w:p>
        </w:tc>
      </w:tr>
      <w:tr w:rsidR="00AE13E0" w:rsidRPr="00A40875" w14:paraId="1BF6ED49" w14:textId="77777777" w:rsidTr="00AE13E0">
        <w:trPr>
          <w:trHeight w:val="57"/>
          <w:jc w:val="center"/>
        </w:trPr>
        <w:tc>
          <w:tcPr>
            <w:tcW w:w="1980" w:type="dxa"/>
            <w:vMerge/>
            <w:vAlign w:val="center"/>
            <w:hideMark/>
          </w:tcPr>
          <w:p w14:paraId="50504E4E" w14:textId="77777777" w:rsidR="00AE13E0" w:rsidRPr="00A40875" w:rsidRDefault="00AE13E0" w:rsidP="00AE13E0">
            <w:pPr>
              <w:rPr>
                <w:rFonts w:cs="Tahoma"/>
                <w:color w:val="000000"/>
                <w:szCs w:val="20"/>
              </w:rPr>
            </w:pPr>
          </w:p>
        </w:tc>
        <w:tc>
          <w:tcPr>
            <w:tcW w:w="1559" w:type="dxa"/>
            <w:vMerge/>
            <w:vAlign w:val="center"/>
            <w:hideMark/>
          </w:tcPr>
          <w:p w14:paraId="33D8DEC1" w14:textId="77777777" w:rsidR="00AE13E0" w:rsidRPr="00A40875" w:rsidRDefault="00AE13E0" w:rsidP="00AE13E0">
            <w:pPr>
              <w:rPr>
                <w:rFonts w:cs="Tahoma"/>
                <w:color w:val="000000"/>
                <w:szCs w:val="20"/>
              </w:rPr>
            </w:pPr>
          </w:p>
        </w:tc>
        <w:tc>
          <w:tcPr>
            <w:tcW w:w="6199" w:type="dxa"/>
            <w:shd w:val="clear" w:color="auto" w:fill="auto"/>
            <w:vAlign w:val="bottom"/>
            <w:hideMark/>
          </w:tcPr>
          <w:p w14:paraId="21E6527B" w14:textId="77777777" w:rsidR="00AE13E0" w:rsidRPr="00A40875" w:rsidRDefault="00AE13E0" w:rsidP="00AE13E0">
            <w:pPr>
              <w:rPr>
                <w:rFonts w:cs="Tahoma"/>
                <w:color w:val="000000"/>
                <w:szCs w:val="20"/>
              </w:rPr>
            </w:pPr>
            <w:r>
              <w:rPr>
                <w:rFonts w:cs="Tahoma"/>
                <w:color w:val="000000"/>
                <w:szCs w:val="20"/>
              </w:rPr>
              <w:t>Wireless telecommunication s</w:t>
            </w:r>
            <w:r w:rsidRPr="00EE7574">
              <w:rPr>
                <w:rFonts w:cs="Tahoma"/>
                <w:color w:val="000000"/>
                <w:szCs w:val="20"/>
              </w:rPr>
              <w:t>ervices</w:t>
            </w:r>
          </w:p>
        </w:tc>
      </w:tr>
      <w:tr w:rsidR="00AE13E0" w:rsidRPr="00A40875" w14:paraId="22FC39B5" w14:textId="77777777" w:rsidTr="00AE13E0">
        <w:trPr>
          <w:trHeight w:val="57"/>
          <w:jc w:val="center"/>
        </w:trPr>
        <w:tc>
          <w:tcPr>
            <w:tcW w:w="1980" w:type="dxa"/>
            <w:shd w:val="clear" w:color="auto" w:fill="auto"/>
            <w:vAlign w:val="center"/>
            <w:hideMark/>
          </w:tcPr>
          <w:p w14:paraId="6AF9D0A0" w14:textId="77777777" w:rsidR="00AE13E0" w:rsidRPr="00A40875" w:rsidRDefault="00AE13E0" w:rsidP="00AE13E0">
            <w:pPr>
              <w:jc w:val="center"/>
              <w:rPr>
                <w:rFonts w:cs="Tahoma"/>
                <w:color w:val="000000"/>
                <w:szCs w:val="20"/>
              </w:rPr>
            </w:pPr>
            <w:r>
              <w:rPr>
                <w:rFonts w:cs="Tahoma"/>
                <w:color w:val="000000"/>
                <w:szCs w:val="20"/>
                <w:lang w:val="en-US"/>
              </w:rPr>
              <w:t>MOEXEU</w:t>
            </w:r>
            <w:r w:rsidRPr="00A40875">
              <w:rPr>
                <w:rFonts w:cs="Tahoma"/>
                <w:color w:val="000000"/>
                <w:szCs w:val="20"/>
              </w:rPr>
              <w:t xml:space="preserve">, </w:t>
            </w:r>
            <w:proofErr w:type="spellStart"/>
            <w:r w:rsidRPr="00A40875">
              <w:rPr>
                <w:rFonts w:cs="Tahoma"/>
                <w:color w:val="000000"/>
                <w:szCs w:val="20"/>
              </w:rPr>
              <w:t>RTSeu</w:t>
            </w:r>
            <w:proofErr w:type="spellEnd"/>
          </w:p>
        </w:tc>
        <w:tc>
          <w:tcPr>
            <w:tcW w:w="1559" w:type="dxa"/>
            <w:shd w:val="clear" w:color="auto" w:fill="auto"/>
            <w:vAlign w:val="center"/>
            <w:hideMark/>
          </w:tcPr>
          <w:p w14:paraId="0CC5726E" w14:textId="77777777" w:rsidR="00AE13E0" w:rsidRPr="00A40875" w:rsidRDefault="00AE13E0" w:rsidP="00AE13E0">
            <w:pPr>
              <w:jc w:val="center"/>
              <w:rPr>
                <w:rFonts w:cs="Tahoma"/>
                <w:color w:val="000000"/>
                <w:szCs w:val="20"/>
              </w:rPr>
            </w:pPr>
            <w:r>
              <w:rPr>
                <w:rFonts w:cs="Tahoma"/>
                <w:color w:val="000000"/>
                <w:szCs w:val="20"/>
              </w:rPr>
              <w:t>Electric utilities</w:t>
            </w:r>
          </w:p>
        </w:tc>
        <w:tc>
          <w:tcPr>
            <w:tcW w:w="6199" w:type="dxa"/>
            <w:shd w:val="clear" w:color="auto" w:fill="auto"/>
            <w:vAlign w:val="center"/>
            <w:hideMark/>
          </w:tcPr>
          <w:p w14:paraId="0DC39372" w14:textId="77777777" w:rsidR="00AE13E0" w:rsidRPr="00A40875" w:rsidRDefault="00AE13E0" w:rsidP="00AE13E0">
            <w:pPr>
              <w:rPr>
                <w:rFonts w:cs="Tahoma"/>
                <w:color w:val="000000"/>
                <w:szCs w:val="20"/>
              </w:rPr>
            </w:pPr>
            <w:r>
              <w:rPr>
                <w:rFonts w:cs="Tahoma"/>
                <w:color w:val="000000"/>
                <w:szCs w:val="20"/>
              </w:rPr>
              <w:t>Electric power supply</w:t>
            </w:r>
          </w:p>
        </w:tc>
      </w:tr>
      <w:tr w:rsidR="00AE13E0" w:rsidRPr="00A40875" w14:paraId="5A4A592D" w14:textId="77777777" w:rsidTr="00AE13E0">
        <w:trPr>
          <w:trHeight w:val="57"/>
          <w:jc w:val="center"/>
        </w:trPr>
        <w:tc>
          <w:tcPr>
            <w:tcW w:w="1980" w:type="dxa"/>
            <w:vMerge w:val="restart"/>
            <w:shd w:val="clear" w:color="auto" w:fill="auto"/>
            <w:vAlign w:val="center"/>
            <w:hideMark/>
          </w:tcPr>
          <w:p w14:paraId="413E9E8F" w14:textId="77777777" w:rsidR="00AE13E0" w:rsidRPr="00A40875" w:rsidRDefault="00AE13E0" w:rsidP="00AE13E0">
            <w:pPr>
              <w:jc w:val="center"/>
              <w:rPr>
                <w:rFonts w:cs="Tahoma"/>
                <w:color w:val="000000"/>
                <w:szCs w:val="20"/>
              </w:rPr>
            </w:pPr>
            <w:r>
              <w:rPr>
                <w:rFonts w:cs="Tahoma"/>
                <w:color w:val="000000"/>
                <w:szCs w:val="20"/>
                <w:lang w:val="en-US"/>
              </w:rPr>
              <w:t xml:space="preserve">MOEXIT, </w:t>
            </w:r>
            <w:proofErr w:type="spellStart"/>
            <w:r>
              <w:rPr>
                <w:rFonts w:cs="Tahoma"/>
                <w:color w:val="000000"/>
                <w:szCs w:val="20"/>
                <w:lang w:val="en-US"/>
              </w:rPr>
              <w:t>RTSit</w:t>
            </w:r>
            <w:proofErr w:type="spellEnd"/>
          </w:p>
        </w:tc>
        <w:tc>
          <w:tcPr>
            <w:tcW w:w="1559" w:type="dxa"/>
            <w:vMerge w:val="restart"/>
            <w:shd w:val="clear" w:color="auto" w:fill="auto"/>
            <w:vAlign w:val="center"/>
            <w:hideMark/>
          </w:tcPr>
          <w:p w14:paraId="1A55AA92" w14:textId="77777777" w:rsidR="00AE13E0" w:rsidRPr="00A40875" w:rsidRDefault="00AE13E0" w:rsidP="00AE13E0">
            <w:pPr>
              <w:jc w:val="center"/>
              <w:rPr>
                <w:rFonts w:cs="Tahoma"/>
                <w:color w:val="000000"/>
                <w:szCs w:val="20"/>
              </w:rPr>
            </w:pPr>
            <w:r>
              <w:rPr>
                <w:rFonts w:cs="Tahoma"/>
                <w:color w:val="000000"/>
                <w:szCs w:val="20"/>
              </w:rPr>
              <w:t>Information technology</w:t>
            </w:r>
            <w:r w:rsidRPr="003356A2">
              <w:rPr>
                <w:rFonts w:cs="Tahoma"/>
                <w:color w:val="000000"/>
                <w:szCs w:val="20"/>
                <w:vertAlign w:val="superscript"/>
              </w:rPr>
              <w:t>*</w:t>
            </w:r>
          </w:p>
        </w:tc>
        <w:tc>
          <w:tcPr>
            <w:tcW w:w="6199" w:type="dxa"/>
            <w:shd w:val="clear" w:color="auto" w:fill="auto"/>
            <w:vAlign w:val="center"/>
            <w:hideMark/>
          </w:tcPr>
          <w:p w14:paraId="637D559D" w14:textId="77777777" w:rsidR="00AE13E0" w:rsidRPr="00A40875" w:rsidRDefault="00AE13E0" w:rsidP="00AE13E0">
            <w:pPr>
              <w:rPr>
                <w:rFonts w:cs="Tahoma"/>
                <w:color w:val="000000"/>
                <w:szCs w:val="20"/>
              </w:rPr>
            </w:pPr>
            <w:r>
              <w:rPr>
                <w:rFonts w:cs="Tahoma"/>
                <w:color w:val="000000"/>
                <w:szCs w:val="20"/>
              </w:rPr>
              <w:t>Software and services</w:t>
            </w:r>
          </w:p>
        </w:tc>
      </w:tr>
      <w:tr w:rsidR="00AE13E0" w:rsidRPr="00DA333E" w14:paraId="70DADA54" w14:textId="77777777" w:rsidTr="00AE13E0">
        <w:trPr>
          <w:trHeight w:val="57"/>
          <w:jc w:val="center"/>
        </w:trPr>
        <w:tc>
          <w:tcPr>
            <w:tcW w:w="1980" w:type="dxa"/>
            <w:vMerge/>
            <w:vAlign w:val="center"/>
            <w:hideMark/>
          </w:tcPr>
          <w:p w14:paraId="714BF7D3" w14:textId="77777777" w:rsidR="00AE13E0" w:rsidRPr="00A40875" w:rsidRDefault="00AE13E0" w:rsidP="00AE13E0">
            <w:pPr>
              <w:rPr>
                <w:rFonts w:cs="Tahoma"/>
                <w:color w:val="000000"/>
                <w:szCs w:val="20"/>
              </w:rPr>
            </w:pPr>
          </w:p>
        </w:tc>
        <w:tc>
          <w:tcPr>
            <w:tcW w:w="1559" w:type="dxa"/>
            <w:vMerge/>
            <w:vAlign w:val="center"/>
            <w:hideMark/>
          </w:tcPr>
          <w:p w14:paraId="0A6F49C0" w14:textId="77777777" w:rsidR="00AE13E0" w:rsidRPr="00A40875" w:rsidRDefault="00AE13E0" w:rsidP="00AE13E0">
            <w:pPr>
              <w:rPr>
                <w:rFonts w:cs="Tahoma"/>
                <w:color w:val="000000"/>
                <w:szCs w:val="20"/>
              </w:rPr>
            </w:pPr>
          </w:p>
        </w:tc>
        <w:tc>
          <w:tcPr>
            <w:tcW w:w="6199" w:type="dxa"/>
            <w:shd w:val="clear" w:color="auto" w:fill="auto"/>
            <w:vAlign w:val="center"/>
            <w:hideMark/>
          </w:tcPr>
          <w:p w14:paraId="6A6CF409" w14:textId="77777777" w:rsidR="00AE13E0" w:rsidRPr="0063696C" w:rsidRDefault="00AE13E0" w:rsidP="00AE13E0">
            <w:pPr>
              <w:rPr>
                <w:rFonts w:cs="Tahoma"/>
                <w:color w:val="000000"/>
                <w:szCs w:val="20"/>
                <w:lang w:val="en-US"/>
              </w:rPr>
            </w:pPr>
            <w:r w:rsidRPr="0063696C">
              <w:rPr>
                <w:rFonts w:cs="Tahoma"/>
                <w:color w:val="000000"/>
                <w:szCs w:val="20"/>
                <w:lang w:val="en-US"/>
              </w:rPr>
              <w:t xml:space="preserve">Manufacture of hi-tech hardware, semiconductors and equipment </w:t>
            </w:r>
          </w:p>
        </w:tc>
      </w:tr>
      <w:tr w:rsidR="00AE13E0" w:rsidRPr="00A40875" w14:paraId="6C54C750" w14:textId="77777777" w:rsidTr="00AE13E0">
        <w:trPr>
          <w:trHeight w:val="57"/>
          <w:jc w:val="center"/>
        </w:trPr>
        <w:tc>
          <w:tcPr>
            <w:tcW w:w="1980" w:type="dxa"/>
            <w:vMerge w:val="restart"/>
            <w:shd w:val="clear" w:color="auto" w:fill="auto"/>
            <w:vAlign w:val="center"/>
            <w:hideMark/>
          </w:tcPr>
          <w:p w14:paraId="16F6B949" w14:textId="77777777" w:rsidR="00AE13E0" w:rsidRPr="00631245" w:rsidRDefault="00AE13E0" w:rsidP="00AE13E0">
            <w:pPr>
              <w:jc w:val="center"/>
              <w:rPr>
                <w:rFonts w:cs="Tahoma"/>
                <w:color w:val="000000"/>
                <w:szCs w:val="20"/>
                <w:lang w:val="en-US"/>
              </w:rPr>
            </w:pPr>
            <w:r>
              <w:rPr>
                <w:rFonts w:cs="Tahoma"/>
                <w:color w:val="000000"/>
                <w:szCs w:val="20"/>
                <w:lang w:val="en-US"/>
              </w:rPr>
              <w:t xml:space="preserve">MOEXRE, </w:t>
            </w:r>
            <w:proofErr w:type="spellStart"/>
            <w:r>
              <w:rPr>
                <w:rFonts w:cs="Tahoma"/>
                <w:color w:val="000000"/>
                <w:szCs w:val="20"/>
                <w:lang w:val="en-US"/>
              </w:rPr>
              <w:t>RTSre</w:t>
            </w:r>
            <w:proofErr w:type="spellEnd"/>
          </w:p>
        </w:tc>
        <w:tc>
          <w:tcPr>
            <w:tcW w:w="1559" w:type="dxa"/>
            <w:vMerge w:val="restart"/>
            <w:shd w:val="clear" w:color="auto" w:fill="auto"/>
            <w:vAlign w:val="center"/>
            <w:hideMark/>
          </w:tcPr>
          <w:p w14:paraId="122EE73C" w14:textId="77777777" w:rsidR="00AE13E0" w:rsidRPr="00A40875" w:rsidRDefault="00AE13E0" w:rsidP="00AE13E0">
            <w:pPr>
              <w:jc w:val="center"/>
              <w:rPr>
                <w:rFonts w:cs="Tahoma"/>
                <w:color w:val="000000"/>
                <w:szCs w:val="20"/>
              </w:rPr>
            </w:pPr>
            <w:r>
              <w:rPr>
                <w:rFonts w:cs="Tahoma"/>
                <w:color w:val="000000"/>
                <w:szCs w:val="20"/>
                <w:lang w:val="en-US"/>
              </w:rPr>
              <w:t>Construction</w:t>
            </w:r>
            <w:r w:rsidRPr="003356A2">
              <w:rPr>
                <w:rFonts w:cs="Tahoma"/>
                <w:color w:val="000000"/>
                <w:szCs w:val="20"/>
                <w:vertAlign w:val="superscript"/>
              </w:rPr>
              <w:t>*</w:t>
            </w:r>
          </w:p>
        </w:tc>
        <w:tc>
          <w:tcPr>
            <w:tcW w:w="6199" w:type="dxa"/>
            <w:shd w:val="clear" w:color="auto" w:fill="auto"/>
            <w:vAlign w:val="bottom"/>
            <w:hideMark/>
          </w:tcPr>
          <w:p w14:paraId="2C69A7BD" w14:textId="77777777" w:rsidR="00AE13E0" w:rsidRPr="00A40875" w:rsidRDefault="00AE13E0" w:rsidP="00AE13E0">
            <w:pPr>
              <w:rPr>
                <w:rFonts w:cs="Tahoma"/>
                <w:color w:val="000000"/>
                <w:szCs w:val="20"/>
              </w:rPr>
            </w:pPr>
            <w:r>
              <w:rPr>
                <w:rFonts w:cs="Tahoma"/>
                <w:color w:val="000000"/>
                <w:szCs w:val="20"/>
              </w:rPr>
              <w:t>Real estate activities</w:t>
            </w:r>
          </w:p>
        </w:tc>
      </w:tr>
      <w:tr w:rsidR="00AE13E0" w:rsidRPr="00A40875" w14:paraId="2923DA47" w14:textId="77777777" w:rsidTr="00AE13E0">
        <w:trPr>
          <w:trHeight w:val="57"/>
          <w:jc w:val="center"/>
        </w:trPr>
        <w:tc>
          <w:tcPr>
            <w:tcW w:w="1980" w:type="dxa"/>
            <w:vMerge/>
            <w:vAlign w:val="center"/>
            <w:hideMark/>
          </w:tcPr>
          <w:p w14:paraId="0B6F371C" w14:textId="77777777" w:rsidR="00AE13E0" w:rsidRPr="00A40875" w:rsidRDefault="00AE13E0" w:rsidP="00AE13E0">
            <w:pPr>
              <w:rPr>
                <w:rFonts w:cs="Tahoma"/>
                <w:color w:val="000000"/>
                <w:szCs w:val="20"/>
              </w:rPr>
            </w:pPr>
          </w:p>
        </w:tc>
        <w:tc>
          <w:tcPr>
            <w:tcW w:w="1559" w:type="dxa"/>
            <w:vMerge/>
            <w:vAlign w:val="center"/>
            <w:hideMark/>
          </w:tcPr>
          <w:p w14:paraId="44A1E824" w14:textId="77777777" w:rsidR="00AE13E0" w:rsidRPr="00A40875" w:rsidRDefault="00AE13E0" w:rsidP="00AE13E0">
            <w:pPr>
              <w:rPr>
                <w:rFonts w:cs="Tahoma"/>
                <w:color w:val="000000"/>
                <w:szCs w:val="20"/>
              </w:rPr>
            </w:pPr>
          </w:p>
        </w:tc>
        <w:tc>
          <w:tcPr>
            <w:tcW w:w="6199" w:type="dxa"/>
            <w:shd w:val="clear" w:color="auto" w:fill="auto"/>
            <w:vAlign w:val="bottom"/>
            <w:hideMark/>
          </w:tcPr>
          <w:p w14:paraId="1253850C" w14:textId="77777777" w:rsidR="00AE13E0" w:rsidRPr="00A40875" w:rsidRDefault="00AE13E0" w:rsidP="00AE13E0">
            <w:pPr>
              <w:rPr>
                <w:rFonts w:cs="Tahoma"/>
                <w:szCs w:val="20"/>
              </w:rPr>
            </w:pPr>
            <w:r>
              <w:rPr>
                <w:rFonts w:cs="Tahoma"/>
                <w:szCs w:val="20"/>
              </w:rPr>
              <w:t>Homebuilding</w:t>
            </w:r>
          </w:p>
        </w:tc>
      </w:tr>
      <w:tr w:rsidR="00AE13E0" w:rsidRPr="00DA333E" w14:paraId="7881E7E6" w14:textId="77777777" w:rsidTr="00AE13E0">
        <w:trPr>
          <w:trHeight w:val="57"/>
          <w:jc w:val="center"/>
        </w:trPr>
        <w:tc>
          <w:tcPr>
            <w:tcW w:w="1980" w:type="dxa"/>
            <w:shd w:val="clear" w:color="auto" w:fill="auto"/>
            <w:vAlign w:val="center"/>
            <w:hideMark/>
          </w:tcPr>
          <w:p w14:paraId="5F79A31E" w14:textId="77777777" w:rsidR="00AE13E0" w:rsidRPr="00A40875" w:rsidRDefault="00AE13E0" w:rsidP="00AE13E0">
            <w:pPr>
              <w:keepNext/>
              <w:jc w:val="center"/>
              <w:rPr>
                <w:rFonts w:cs="Tahoma"/>
                <w:color w:val="000000"/>
                <w:szCs w:val="20"/>
              </w:rPr>
            </w:pPr>
            <w:r w:rsidRPr="00A40875">
              <w:rPr>
                <w:rFonts w:cs="Tahoma"/>
                <w:color w:val="000000"/>
                <w:szCs w:val="20"/>
              </w:rPr>
              <w:lastRenderedPageBreak/>
              <w:t>-</w:t>
            </w:r>
          </w:p>
        </w:tc>
        <w:tc>
          <w:tcPr>
            <w:tcW w:w="1559" w:type="dxa"/>
            <w:shd w:val="clear" w:color="auto" w:fill="auto"/>
            <w:vAlign w:val="center"/>
            <w:hideMark/>
          </w:tcPr>
          <w:p w14:paraId="5873A11F" w14:textId="77777777" w:rsidR="00AE13E0" w:rsidRPr="00A40875" w:rsidRDefault="00AE13E0" w:rsidP="00AE13E0">
            <w:pPr>
              <w:keepNext/>
              <w:jc w:val="center"/>
              <w:rPr>
                <w:rFonts w:cs="Tahoma"/>
                <w:color w:val="000000"/>
                <w:szCs w:val="20"/>
              </w:rPr>
            </w:pPr>
            <w:r>
              <w:rPr>
                <w:rFonts w:cs="Tahoma"/>
                <w:color w:val="000000"/>
                <w:szCs w:val="20"/>
              </w:rPr>
              <w:t>Multi-sector holdings</w:t>
            </w:r>
            <w:r w:rsidRPr="003356A2">
              <w:rPr>
                <w:rFonts w:cs="Tahoma"/>
                <w:color w:val="000000"/>
                <w:szCs w:val="20"/>
                <w:vertAlign w:val="superscript"/>
              </w:rPr>
              <w:t>*</w:t>
            </w:r>
          </w:p>
        </w:tc>
        <w:tc>
          <w:tcPr>
            <w:tcW w:w="6199" w:type="dxa"/>
            <w:shd w:val="clear" w:color="auto" w:fill="auto"/>
            <w:vAlign w:val="center"/>
            <w:hideMark/>
          </w:tcPr>
          <w:p w14:paraId="66F8F954" w14:textId="77777777" w:rsidR="00AE13E0" w:rsidRPr="00DD583A" w:rsidRDefault="00AE13E0" w:rsidP="00AE13E0">
            <w:pPr>
              <w:keepNext/>
              <w:rPr>
                <w:rFonts w:cs="Tahoma"/>
                <w:color w:val="000000"/>
                <w:szCs w:val="20"/>
                <w:lang w:val="en-US"/>
              </w:rPr>
            </w:pPr>
            <w:r>
              <w:rPr>
                <w:rFonts w:cs="Tahoma"/>
                <w:color w:val="000000"/>
                <w:szCs w:val="20"/>
                <w:lang w:val="en-US"/>
              </w:rPr>
              <w:t>A company</w:t>
            </w:r>
            <w:r w:rsidRPr="00DD583A">
              <w:rPr>
                <w:rFonts w:cs="Tahoma"/>
                <w:color w:val="000000"/>
                <w:szCs w:val="20"/>
                <w:lang w:val="en-US"/>
              </w:rPr>
              <w:t xml:space="preserve"> with significantly diversified holdings across </w:t>
            </w:r>
            <w:r>
              <w:rPr>
                <w:rFonts w:cs="Tahoma"/>
                <w:color w:val="000000"/>
                <w:szCs w:val="20"/>
                <w:lang w:val="en-US"/>
              </w:rPr>
              <w:t xml:space="preserve">more than one </w:t>
            </w:r>
            <w:r w:rsidRPr="00DD583A">
              <w:rPr>
                <w:rFonts w:cs="Tahoma"/>
                <w:color w:val="000000"/>
                <w:szCs w:val="20"/>
                <w:lang w:val="en-US"/>
              </w:rPr>
              <w:t>sector</w:t>
            </w:r>
          </w:p>
        </w:tc>
      </w:tr>
    </w:tbl>
    <w:p w14:paraId="2AAA6156" w14:textId="77777777" w:rsidR="00AE13E0" w:rsidRPr="00DD583A" w:rsidRDefault="00AE13E0" w:rsidP="00AE13E0">
      <w:pPr>
        <w:keepNext/>
        <w:tabs>
          <w:tab w:val="left" w:pos="993"/>
        </w:tabs>
        <w:spacing w:after="240"/>
        <w:ind w:left="992"/>
        <w:rPr>
          <w:rFonts w:cs="Tahoma"/>
          <w:szCs w:val="20"/>
          <w:lang w:val="en-US"/>
        </w:rPr>
      </w:pPr>
      <w:r w:rsidRPr="00DD583A">
        <w:rPr>
          <w:rFonts w:cs="Tahoma"/>
          <w:szCs w:val="20"/>
          <w:lang w:val="en-US"/>
        </w:rPr>
        <w:t>* the sectoral index is not available</w:t>
      </w:r>
      <w:r w:rsidRPr="00DD583A">
        <w:rPr>
          <w:rFonts w:cs="Tahoma"/>
          <w:szCs w:val="20"/>
          <w:lang w:val="en-US"/>
        </w:rPr>
        <w:br w:type="page"/>
      </w:r>
    </w:p>
    <w:p w14:paraId="6564E09B" w14:textId="77777777" w:rsidR="00AE13E0" w:rsidRPr="006709CD" w:rsidRDefault="00AE13E0" w:rsidP="00AE13E0">
      <w:pPr>
        <w:pStyle w:val="10"/>
        <w:numPr>
          <w:ilvl w:val="0"/>
          <w:numId w:val="0"/>
        </w:numPr>
        <w:ind w:left="397" w:hanging="397"/>
        <w:jc w:val="right"/>
        <w:rPr>
          <w:rFonts w:cs="Tahoma"/>
          <w:lang w:val="en-US"/>
        </w:rPr>
      </w:pPr>
      <w:bookmarkStart w:id="480" w:name="_Toc424122385"/>
      <w:bookmarkStart w:id="481" w:name="_Toc433902923"/>
      <w:bookmarkStart w:id="482" w:name="_Toc439152843"/>
      <w:bookmarkStart w:id="483" w:name="_Ref488313667"/>
      <w:bookmarkStart w:id="484" w:name="_Toc493259855"/>
      <w:bookmarkStart w:id="485" w:name="_Toc112866781"/>
      <w:r w:rsidRPr="006709CD">
        <w:rPr>
          <w:rFonts w:cs="Tahoma"/>
          <w:lang w:val="en-US"/>
        </w:rPr>
        <w:lastRenderedPageBreak/>
        <w:t xml:space="preserve">Appendix </w:t>
      </w:r>
      <w:bookmarkEnd w:id="480"/>
      <w:r w:rsidRPr="006709CD">
        <w:rPr>
          <w:rFonts w:cs="Tahoma"/>
          <w:lang w:val="en-US"/>
        </w:rPr>
        <w:t>5</w:t>
      </w:r>
      <w:bookmarkEnd w:id="481"/>
      <w:bookmarkEnd w:id="482"/>
      <w:bookmarkEnd w:id="483"/>
      <w:bookmarkEnd w:id="484"/>
      <w:bookmarkEnd w:id="485"/>
    </w:p>
    <w:p w14:paraId="6A097545" w14:textId="77777777" w:rsidR="00AE13E0" w:rsidRPr="006709CD" w:rsidRDefault="00AE13E0" w:rsidP="00AE13E0">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07E4C58A" w14:textId="77777777" w:rsidR="00AE13E0" w:rsidRPr="006709CD" w:rsidRDefault="00AE13E0" w:rsidP="00AE13E0">
      <w:pPr>
        <w:tabs>
          <w:tab w:val="left" w:pos="993"/>
        </w:tabs>
        <w:spacing w:after="240"/>
        <w:ind w:left="992"/>
        <w:jc w:val="center"/>
        <w:rPr>
          <w:rFonts w:cs="Tahoma"/>
          <w:b/>
          <w:szCs w:val="20"/>
          <w:lang w:val="en-US"/>
        </w:rPr>
      </w:pPr>
      <w:r w:rsidRPr="006709CD">
        <w:rPr>
          <w:rFonts w:cs="Tahoma"/>
          <w:b/>
          <w:szCs w:val="20"/>
          <w:lang w:val="en-US"/>
        </w:rPr>
        <w:t>Trademarks</w:t>
      </w:r>
    </w:p>
    <w:tbl>
      <w:tblPr>
        <w:tblStyle w:val="a6"/>
        <w:tblW w:w="8745" w:type="dxa"/>
        <w:jc w:val="center"/>
        <w:tblLayout w:type="fixed"/>
        <w:tblCellMar>
          <w:left w:w="28" w:type="dxa"/>
          <w:right w:w="28" w:type="dxa"/>
        </w:tblCellMar>
        <w:tblLook w:val="04A0" w:firstRow="1" w:lastRow="0" w:firstColumn="1" w:lastColumn="0" w:noHBand="0" w:noVBand="1"/>
      </w:tblPr>
      <w:tblGrid>
        <w:gridCol w:w="1837"/>
        <w:gridCol w:w="4286"/>
        <w:gridCol w:w="2622"/>
      </w:tblGrid>
      <w:tr w:rsidR="00AE13E0" w:rsidRPr="006709CD" w14:paraId="4F3D2FBA" w14:textId="77777777" w:rsidTr="00AE13E0">
        <w:trPr>
          <w:trHeight w:val="20"/>
          <w:tblHeader/>
          <w:jc w:val="center"/>
        </w:trPr>
        <w:tc>
          <w:tcPr>
            <w:tcW w:w="1837" w:type="dxa"/>
            <w:vAlign w:val="center"/>
          </w:tcPr>
          <w:p w14:paraId="6E7B0111" w14:textId="77777777" w:rsidR="00AE13E0" w:rsidRPr="006709CD" w:rsidRDefault="00AE13E0" w:rsidP="00AE13E0">
            <w:pPr>
              <w:tabs>
                <w:tab w:val="left" w:pos="993"/>
              </w:tabs>
              <w:jc w:val="center"/>
              <w:rPr>
                <w:rFonts w:cs="Tahoma"/>
                <w:b/>
                <w:lang w:val="en-US"/>
              </w:rPr>
            </w:pPr>
            <w:r w:rsidRPr="006709CD">
              <w:rPr>
                <w:rFonts w:cs="Tahoma"/>
                <w:b/>
                <w:lang w:val="en-US"/>
              </w:rPr>
              <w:t>Index Code</w:t>
            </w:r>
          </w:p>
        </w:tc>
        <w:tc>
          <w:tcPr>
            <w:tcW w:w="4286" w:type="dxa"/>
            <w:vAlign w:val="center"/>
          </w:tcPr>
          <w:p w14:paraId="7FE4E361" w14:textId="77777777" w:rsidR="00AE13E0" w:rsidRPr="006709CD" w:rsidRDefault="00AE13E0" w:rsidP="00AE13E0">
            <w:pPr>
              <w:tabs>
                <w:tab w:val="left" w:pos="993"/>
              </w:tabs>
              <w:jc w:val="center"/>
              <w:rPr>
                <w:rFonts w:cs="Tahoma"/>
                <w:b/>
                <w:lang w:val="en-US"/>
              </w:rPr>
            </w:pPr>
            <w:r w:rsidRPr="006709CD">
              <w:rPr>
                <w:rFonts w:cs="Tahoma"/>
                <w:b/>
                <w:lang w:val="en-US"/>
              </w:rPr>
              <w:t>Trademark</w:t>
            </w:r>
          </w:p>
        </w:tc>
        <w:tc>
          <w:tcPr>
            <w:tcW w:w="2622" w:type="dxa"/>
            <w:vAlign w:val="center"/>
          </w:tcPr>
          <w:p w14:paraId="0AF40A56" w14:textId="77777777" w:rsidR="00AE13E0" w:rsidRPr="006709CD" w:rsidRDefault="00AE13E0" w:rsidP="00AE13E0">
            <w:pPr>
              <w:tabs>
                <w:tab w:val="left" w:pos="993"/>
              </w:tabs>
              <w:jc w:val="center"/>
              <w:rPr>
                <w:rFonts w:cs="Tahoma"/>
                <w:b/>
                <w:lang w:val="en-US"/>
              </w:rPr>
            </w:pPr>
            <w:r w:rsidRPr="006709CD">
              <w:rPr>
                <w:rFonts w:cs="Tahoma"/>
                <w:b/>
                <w:lang w:val="en-US"/>
              </w:rPr>
              <w:t>Trademark Registration Certificate No.</w:t>
            </w:r>
          </w:p>
        </w:tc>
      </w:tr>
      <w:tr w:rsidR="00AE13E0" w:rsidRPr="006709CD" w14:paraId="0ABF9096" w14:textId="77777777" w:rsidTr="00AE13E0">
        <w:trPr>
          <w:trHeight w:val="20"/>
          <w:jc w:val="center"/>
        </w:trPr>
        <w:tc>
          <w:tcPr>
            <w:tcW w:w="1837" w:type="dxa"/>
            <w:vMerge w:val="restart"/>
            <w:vAlign w:val="center"/>
          </w:tcPr>
          <w:p w14:paraId="795CCC08" w14:textId="77777777" w:rsidR="00AE13E0" w:rsidRDefault="00AE13E0" w:rsidP="00AE13E0">
            <w:pPr>
              <w:tabs>
                <w:tab w:val="left" w:pos="993"/>
              </w:tabs>
              <w:jc w:val="center"/>
              <w:rPr>
                <w:rFonts w:cs="Tahoma"/>
                <w:b/>
                <w:lang w:val="en-US"/>
              </w:rPr>
            </w:pPr>
            <w:r>
              <w:rPr>
                <w:rFonts w:cs="Tahoma"/>
                <w:b/>
                <w:lang w:val="en-US"/>
              </w:rPr>
              <w:t>IMOEX</w:t>
            </w:r>
          </w:p>
        </w:tc>
        <w:tc>
          <w:tcPr>
            <w:tcW w:w="4286" w:type="dxa"/>
            <w:vAlign w:val="center"/>
          </w:tcPr>
          <w:p w14:paraId="780C4A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p>
        </w:tc>
        <w:tc>
          <w:tcPr>
            <w:tcW w:w="2622" w:type="dxa"/>
            <w:vAlign w:val="center"/>
          </w:tcPr>
          <w:p w14:paraId="0A917EF1" w14:textId="77777777" w:rsidR="00AE13E0" w:rsidRPr="006709CD" w:rsidRDefault="00AE13E0" w:rsidP="00AE13E0">
            <w:pPr>
              <w:tabs>
                <w:tab w:val="left" w:pos="993"/>
              </w:tabs>
              <w:jc w:val="center"/>
              <w:rPr>
                <w:rFonts w:cs="Tahoma"/>
                <w:lang w:val="en-US"/>
              </w:rPr>
            </w:pPr>
            <w:r>
              <w:rPr>
                <w:rFonts w:cs="Tahoma"/>
                <w:szCs w:val="20"/>
              </w:rPr>
              <w:t>630519</w:t>
            </w:r>
          </w:p>
        </w:tc>
      </w:tr>
      <w:tr w:rsidR="00AE13E0" w:rsidRPr="006709CD" w14:paraId="4EDCF2A0" w14:textId="77777777" w:rsidTr="00AE13E0">
        <w:trPr>
          <w:trHeight w:val="20"/>
          <w:jc w:val="center"/>
        </w:trPr>
        <w:tc>
          <w:tcPr>
            <w:tcW w:w="1837" w:type="dxa"/>
            <w:vMerge/>
            <w:vAlign w:val="center"/>
          </w:tcPr>
          <w:p w14:paraId="721A8456" w14:textId="77777777" w:rsidR="00AE13E0" w:rsidRPr="006709CD" w:rsidRDefault="00AE13E0" w:rsidP="00AE13E0">
            <w:pPr>
              <w:tabs>
                <w:tab w:val="left" w:pos="993"/>
              </w:tabs>
              <w:jc w:val="center"/>
              <w:rPr>
                <w:rFonts w:cs="Tahoma"/>
                <w:b/>
                <w:lang w:val="en-US"/>
              </w:rPr>
            </w:pPr>
          </w:p>
        </w:tc>
        <w:tc>
          <w:tcPr>
            <w:tcW w:w="4286" w:type="dxa"/>
            <w:vAlign w:val="center"/>
          </w:tcPr>
          <w:p w14:paraId="7E53B9C5" w14:textId="77777777" w:rsidR="00AE13E0" w:rsidRPr="006709CD" w:rsidRDefault="00AE13E0" w:rsidP="00AE13E0">
            <w:pPr>
              <w:tabs>
                <w:tab w:val="left" w:pos="993"/>
              </w:tabs>
              <w:jc w:val="center"/>
              <w:rPr>
                <w:rFonts w:cs="Tahoma"/>
                <w:lang w:val="en-US"/>
              </w:rPr>
            </w:pPr>
            <w:r>
              <w:rPr>
                <w:rFonts w:cs="Tahoma"/>
                <w:lang w:val="en-US"/>
              </w:rPr>
              <w:t xml:space="preserve">MOEX Russia </w:t>
            </w:r>
            <w:r w:rsidRPr="006709CD">
              <w:rPr>
                <w:rFonts w:cs="Tahoma"/>
                <w:lang w:val="en-US"/>
              </w:rPr>
              <w:t>Index</w:t>
            </w:r>
          </w:p>
        </w:tc>
        <w:tc>
          <w:tcPr>
            <w:tcW w:w="2622" w:type="dxa"/>
            <w:vAlign w:val="center"/>
          </w:tcPr>
          <w:p w14:paraId="6D0AB55F" w14:textId="77777777" w:rsidR="00AE13E0" w:rsidRPr="006709CD" w:rsidRDefault="00AE13E0" w:rsidP="00AE13E0">
            <w:pPr>
              <w:tabs>
                <w:tab w:val="left" w:pos="993"/>
              </w:tabs>
              <w:jc w:val="center"/>
              <w:rPr>
                <w:rFonts w:cs="Tahoma"/>
                <w:lang w:val="en-US"/>
              </w:rPr>
            </w:pPr>
            <w:r>
              <w:rPr>
                <w:rFonts w:cs="Tahoma"/>
                <w:lang w:val="en-US"/>
              </w:rPr>
              <w:t>643075</w:t>
            </w:r>
          </w:p>
        </w:tc>
      </w:tr>
      <w:tr w:rsidR="00AE13E0" w:rsidRPr="006709CD" w14:paraId="5583DFB1" w14:textId="77777777" w:rsidTr="00AE13E0">
        <w:trPr>
          <w:trHeight w:val="20"/>
          <w:jc w:val="center"/>
        </w:trPr>
        <w:tc>
          <w:tcPr>
            <w:tcW w:w="1837" w:type="dxa"/>
            <w:vMerge w:val="restart"/>
            <w:vAlign w:val="center"/>
          </w:tcPr>
          <w:p w14:paraId="0D54BA5F" w14:textId="77777777" w:rsidR="00AE13E0" w:rsidRPr="006709CD" w:rsidRDefault="00AE13E0" w:rsidP="00AE13E0">
            <w:pPr>
              <w:tabs>
                <w:tab w:val="left" w:pos="993"/>
              </w:tabs>
              <w:jc w:val="center"/>
              <w:rPr>
                <w:rFonts w:cs="Tahoma"/>
                <w:b/>
                <w:lang w:val="en-US"/>
              </w:rPr>
            </w:pPr>
            <w:r w:rsidRPr="006709CD">
              <w:rPr>
                <w:rFonts w:cs="Tahoma"/>
                <w:b/>
                <w:lang w:val="en-US"/>
              </w:rPr>
              <w:t>RTSI</w:t>
            </w:r>
          </w:p>
        </w:tc>
        <w:tc>
          <w:tcPr>
            <w:tcW w:w="4286" w:type="dxa"/>
            <w:vAlign w:val="center"/>
          </w:tcPr>
          <w:p w14:paraId="067E849D" w14:textId="77777777" w:rsidR="00AE13E0" w:rsidRPr="006709CD" w:rsidRDefault="00AE13E0" w:rsidP="00AE13E0">
            <w:pPr>
              <w:tabs>
                <w:tab w:val="left" w:pos="993"/>
              </w:tabs>
              <w:jc w:val="center"/>
              <w:rPr>
                <w:rFonts w:cs="Tahoma"/>
                <w:lang w:val="en-US"/>
              </w:rPr>
            </w:pPr>
            <w:proofErr w:type="spellStart"/>
            <w:r w:rsidRPr="006709CD">
              <w:rPr>
                <w:rFonts w:cs="Tahoma"/>
                <w:lang w:val="en-US"/>
              </w:rPr>
              <w:t>Индекс</w:t>
            </w:r>
            <w:proofErr w:type="spellEnd"/>
            <w:r w:rsidRPr="006709CD">
              <w:rPr>
                <w:rFonts w:cs="Tahoma"/>
                <w:lang w:val="en-US"/>
              </w:rPr>
              <w:t xml:space="preserve"> РТС</w:t>
            </w:r>
          </w:p>
        </w:tc>
        <w:tc>
          <w:tcPr>
            <w:tcW w:w="2622" w:type="dxa"/>
            <w:vAlign w:val="center"/>
          </w:tcPr>
          <w:p w14:paraId="3EB2340E" w14:textId="77777777" w:rsidR="00AE13E0" w:rsidRPr="006709CD" w:rsidRDefault="00AE13E0" w:rsidP="00AE13E0">
            <w:pPr>
              <w:tabs>
                <w:tab w:val="left" w:pos="993"/>
              </w:tabs>
              <w:jc w:val="center"/>
              <w:rPr>
                <w:rFonts w:cs="Tahoma"/>
                <w:lang w:val="en-US"/>
              </w:rPr>
            </w:pPr>
            <w:r w:rsidRPr="006709CD">
              <w:rPr>
                <w:rFonts w:cs="Tahoma"/>
                <w:lang w:val="en-US"/>
              </w:rPr>
              <w:t>322604</w:t>
            </w:r>
          </w:p>
        </w:tc>
      </w:tr>
      <w:tr w:rsidR="00AE13E0" w:rsidRPr="006709CD" w14:paraId="10128F5D" w14:textId="77777777" w:rsidTr="00AE13E0">
        <w:trPr>
          <w:trHeight w:val="20"/>
          <w:jc w:val="center"/>
        </w:trPr>
        <w:tc>
          <w:tcPr>
            <w:tcW w:w="1837" w:type="dxa"/>
            <w:vMerge/>
            <w:vAlign w:val="center"/>
          </w:tcPr>
          <w:p w14:paraId="3F2964A4" w14:textId="77777777" w:rsidR="00AE13E0" w:rsidRPr="006709CD" w:rsidRDefault="00AE13E0" w:rsidP="00AE13E0">
            <w:pPr>
              <w:tabs>
                <w:tab w:val="left" w:pos="993"/>
              </w:tabs>
              <w:jc w:val="center"/>
              <w:rPr>
                <w:rFonts w:cs="Tahoma"/>
                <w:b/>
                <w:lang w:val="en-US"/>
              </w:rPr>
            </w:pPr>
          </w:p>
        </w:tc>
        <w:tc>
          <w:tcPr>
            <w:tcW w:w="4286" w:type="dxa"/>
            <w:vAlign w:val="center"/>
          </w:tcPr>
          <w:p w14:paraId="3206AB2A" w14:textId="77777777" w:rsidR="00AE13E0" w:rsidRPr="006709CD" w:rsidRDefault="00AE13E0" w:rsidP="00AE13E0">
            <w:pPr>
              <w:tabs>
                <w:tab w:val="left" w:pos="993"/>
              </w:tabs>
              <w:jc w:val="center"/>
              <w:rPr>
                <w:rFonts w:cs="Tahoma"/>
                <w:lang w:val="en-US"/>
              </w:rPr>
            </w:pPr>
            <w:r w:rsidRPr="006709CD">
              <w:rPr>
                <w:rFonts w:cs="Tahoma"/>
                <w:lang w:val="en-US"/>
              </w:rPr>
              <w:t>RTS Index</w:t>
            </w:r>
          </w:p>
        </w:tc>
        <w:tc>
          <w:tcPr>
            <w:tcW w:w="2622" w:type="dxa"/>
            <w:vAlign w:val="center"/>
          </w:tcPr>
          <w:p w14:paraId="44E13DF4" w14:textId="77777777" w:rsidR="00AE13E0" w:rsidRPr="006709CD" w:rsidRDefault="00AE13E0" w:rsidP="00AE13E0">
            <w:pPr>
              <w:tabs>
                <w:tab w:val="left" w:pos="993"/>
              </w:tabs>
              <w:jc w:val="center"/>
              <w:rPr>
                <w:rFonts w:cs="Tahoma"/>
                <w:lang w:val="en-US"/>
              </w:rPr>
            </w:pPr>
            <w:r w:rsidRPr="006709CD">
              <w:rPr>
                <w:rFonts w:cs="Tahoma"/>
                <w:lang w:val="en-US"/>
              </w:rPr>
              <w:t>326584</w:t>
            </w:r>
          </w:p>
        </w:tc>
      </w:tr>
      <w:tr w:rsidR="00AE13E0" w:rsidRPr="006709CD" w14:paraId="0126EDD3" w14:textId="77777777" w:rsidTr="00AE13E0">
        <w:trPr>
          <w:trHeight w:val="20"/>
          <w:jc w:val="center"/>
        </w:trPr>
        <w:tc>
          <w:tcPr>
            <w:tcW w:w="1837" w:type="dxa"/>
            <w:vAlign w:val="center"/>
          </w:tcPr>
          <w:p w14:paraId="33128E78" w14:textId="77777777" w:rsidR="00AE13E0" w:rsidRPr="006709CD" w:rsidRDefault="00AE13E0" w:rsidP="00AE13E0">
            <w:pPr>
              <w:tabs>
                <w:tab w:val="left" w:pos="993"/>
              </w:tabs>
              <w:jc w:val="center"/>
              <w:rPr>
                <w:rFonts w:cs="Tahoma"/>
                <w:b/>
                <w:lang w:val="en-US"/>
              </w:rPr>
            </w:pPr>
            <w:r>
              <w:rPr>
                <w:rFonts w:cs="Tahoma"/>
                <w:b/>
                <w:szCs w:val="20"/>
                <w:lang w:val="en-US"/>
              </w:rPr>
              <w:t>MOEXBC</w:t>
            </w:r>
          </w:p>
        </w:tc>
        <w:tc>
          <w:tcPr>
            <w:tcW w:w="4286" w:type="dxa"/>
            <w:vAlign w:val="center"/>
          </w:tcPr>
          <w:p w14:paraId="69F06776"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голубых</w:t>
            </w:r>
            <w:proofErr w:type="spellEnd"/>
            <w:r>
              <w:rPr>
                <w:rFonts w:cs="Tahoma"/>
                <w:szCs w:val="20"/>
              </w:rPr>
              <w:t xml:space="preserve"> </w:t>
            </w:r>
            <w:proofErr w:type="spellStart"/>
            <w:r>
              <w:rPr>
                <w:rFonts w:cs="Tahoma"/>
                <w:szCs w:val="20"/>
              </w:rPr>
              <w:t>фишек</w:t>
            </w:r>
            <w:proofErr w:type="spellEnd"/>
          </w:p>
        </w:tc>
        <w:tc>
          <w:tcPr>
            <w:tcW w:w="2622" w:type="dxa"/>
            <w:vAlign w:val="center"/>
          </w:tcPr>
          <w:p w14:paraId="46BDF9DA" w14:textId="77777777" w:rsidR="00AE13E0" w:rsidRPr="006709CD" w:rsidRDefault="00AE13E0" w:rsidP="00AE13E0">
            <w:pPr>
              <w:tabs>
                <w:tab w:val="left" w:pos="993"/>
              </w:tabs>
              <w:jc w:val="center"/>
              <w:rPr>
                <w:rFonts w:cs="Tahoma"/>
                <w:lang w:val="en-US"/>
              </w:rPr>
            </w:pPr>
            <w:r>
              <w:rPr>
                <w:rFonts w:cs="Tahoma"/>
                <w:szCs w:val="20"/>
              </w:rPr>
              <w:t>684316</w:t>
            </w:r>
          </w:p>
        </w:tc>
      </w:tr>
      <w:tr w:rsidR="00AE13E0" w:rsidRPr="006709CD" w14:paraId="26AEBA1D" w14:textId="77777777" w:rsidTr="00AE13E0">
        <w:trPr>
          <w:trHeight w:val="20"/>
          <w:jc w:val="center"/>
        </w:trPr>
        <w:tc>
          <w:tcPr>
            <w:tcW w:w="1837" w:type="dxa"/>
            <w:vAlign w:val="center"/>
          </w:tcPr>
          <w:p w14:paraId="4D7E7205" w14:textId="77777777" w:rsidR="00AE13E0" w:rsidRPr="006709CD" w:rsidRDefault="00AE13E0" w:rsidP="00AE13E0">
            <w:pPr>
              <w:tabs>
                <w:tab w:val="left" w:pos="993"/>
              </w:tabs>
              <w:jc w:val="center"/>
              <w:rPr>
                <w:rFonts w:cs="Tahoma"/>
                <w:b/>
                <w:lang w:val="en-US"/>
              </w:rPr>
            </w:pPr>
            <w:r>
              <w:rPr>
                <w:rFonts w:cs="Tahoma"/>
                <w:b/>
                <w:szCs w:val="20"/>
                <w:lang w:val="en-US"/>
              </w:rPr>
              <w:t>MOEXEU</w:t>
            </w:r>
          </w:p>
        </w:tc>
        <w:tc>
          <w:tcPr>
            <w:tcW w:w="4286" w:type="dxa"/>
            <w:vAlign w:val="center"/>
          </w:tcPr>
          <w:p w14:paraId="06E916C4" w14:textId="77777777" w:rsidR="00AE13E0" w:rsidRPr="006709CD" w:rsidRDefault="00AE13E0" w:rsidP="00AE13E0">
            <w:pPr>
              <w:tabs>
                <w:tab w:val="left" w:pos="993"/>
              </w:tabs>
              <w:jc w:val="center"/>
              <w:rPr>
                <w:rFonts w:cs="Tahoma"/>
                <w:lang w:val="en-US"/>
              </w:rPr>
            </w:pPr>
            <w:proofErr w:type="spellStart"/>
            <w:r>
              <w:rPr>
                <w:rFonts w:cs="Tahoma"/>
                <w:szCs w:val="20"/>
              </w:rPr>
              <w:t>Индекс</w:t>
            </w:r>
            <w:proofErr w:type="spellEnd"/>
            <w:r>
              <w:rPr>
                <w:rFonts w:cs="Tahoma"/>
                <w:szCs w:val="20"/>
              </w:rPr>
              <w:t xml:space="preserve"> </w:t>
            </w:r>
            <w:proofErr w:type="spellStart"/>
            <w:r>
              <w:rPr>
                <w:rFonts w:cs="Tahoma"/>
                <w:szCs w:val="20"/>
              </w:rPr>
              <w:t>МосБиржи</w:t>
            </w:r>
            <w:proofErr w:type="spellEnd"/>
            <w:r>
              <w:rPr>
                <w:rFonts w:cs="Tahoma"/>
                <w:szCs w:val="20"/>
              </w:rPr>
              <w:t xml:space="preserve"> </w:t>
            </w:r>
            <w:proofErr w:type="spellStart"/>
            <w:r>
              <w:rPr>
                <w:rFonts w:cs="Tahoma"/>
                <w:szCs w:val="20"/>
              </w:rPr>
              <w:t>электроэнергетики</w:t>
            </w:r>
            <w:proofErr w:type="spellEnd"/>
          </w:p>
        </w:tc>
        <w:tc>
          <w:tcPr>
            <w:tcW w:w="2622" w:type="dxa"/>
            <w:vAlign w:val="center"/>
          </w:tcPr>
          <w:p w14:paraId="371B2031" w14:textId="77777777" w:rsidR="00AE13E0" w:rsidRPr="006709CD" w:rsidRDefault="00AE13E0" w:rsidP="00AE13E0">
            <w:pPr>
              <w:tabs>
                <w:tab w:val="left" w:pos="993"/>
              </w:tabs>
              <w:jc w:val="center"/>
              <w:rPr>
                <w:rFonts w:cs="Tahoma"/>
                <w:lang w:val="en-US"/>
              </w:rPr>
            </w:pPr>
            <w:r>
              <w:rPr>
                <w:rFonts w:cs="Tahoma"/>
                <w:szCs w:val="20"/>
              </w:rPr>
              <w:t>684143</w:t>
            </w:r>
          </w:p>
        </w:tc>
      </w:tr>
      <w:tr w:rsidR="00AE13E0" w:rsidRPr="006709CD" w14:paraId="509E47B9" w14:textId="77777777" w:rsidTr="00AE13E0">
        <w:trPr>
          <w:trHeight w:val="20"/>
          <w:jc w:val="center"/>
        </w:trPr>
        <w:tc>
          <w:tcPr>
            <w:tcW w:w="1837" w:type="dxa"/>
            <w:vMerge w:val="restart"/>
            <w:vAlign w:val="center"/>
          </w:tcPr>
          <w:p w14:paraId="1826BADC" w14:textId="77777777" w:rsidR="00AE13E0" w:rsidRDefault="00AE13E0" w:rsidP="00AE13E0">
            <w:pPr>
              <w:tabs>
                <w:tab w:val="left" w:pos="993"/>
              </w:tabs>
              <w:jc w:val="center"/>
              <w:rPr>
                <w:rFonts w:cs="Tahoma"/>
                <w:b/>
                <w:szCs w:val="20"/>
                <w:lang w:val="en-US"/>
              </w:rPr>
            </w:pPr>
            <w:proofErr w:type="spellStart"/>
            <w:r w:rsidRPr="006709CD">
              <w:rPr>
                <w:rFonts w:cs="Tahoma"/>
                <w:b/>
                <w:lang w:val="en-US"/>
              </w:rPr>
              <w:t>RTSeu</w:t>
            </w:r>
            <w:proofErr w:type="spellEnd"/>
          </w:p>
        </w:tc>
        <w:tc>
          <w:tcPr>
            <w:tcW w:w="4286" w:type="dxa"/>
            <w:vAlign w:val="center"/>
          </w:tcPr>
          <w:p w14:paraId="20DB58F9" w14:textId="77777777" w:rsidR="00AE13E0" w:rsidRDefault="00AE13E0" w:rsidP="00AE13E0">
            <w:pPr>
              <w:tabs>
                <w:tab w:val="left" w:pos="993"/>
              </w:tabs>
              <w:jc w:val="center"/>
              <w:rPr>
                <w:rFonts w:cs="Tahoma"/>
                <w:szCs w:val="20"/>
              </w:rPr>
            </w:pPr>
            <w:r w:rsidRPr="006709CD">
              <w:rPr>
                <w:rFonts w:cs="Tahoma"/>
                <w:noProof/>
                <w:lang w:val="en-US"/>
              </w:rPr>
              <w:t>Индекс РТС электроэнергетики</w:t>
            </w:r>
          </w:p>
        </w:tc>
        <w:tc>
          <w:tcPr>
            <w:tcW w:w="2622" w:type="dxa"/>
            <w:vAlign w:val="center"/>
          </w:tcPr>
          <w:p w14:paraId="19F11423" w14:textId="77777777" w:rsidR="00AE13E0" w:rsidRDefault="00AE13E0" w:rsidP="00AE13E0">
            <w:pPr>
              <w:tabs>
                <w:tab w:val="left" w:pos="993"/>
              </w:tabs>
              <w:jc w:val="center"/>
              <w:rPr>
                <w:rFonts w:cs="Tahoma"/>
                <w:szCs w:val="20"/>
              </w:rPr>
            </w:pPr>
            <w:r w:rsidRPr="006709CD">
              <w:rPr>
                <w:rFonts w:cs="Tahoma"/>
                <w:lang w:val="en-US"/>
              </w:rPr>
              <w:t>379935</w:t>
            </w:r>
          </w:p>
        </w:tc>
      </w:tr>
      <w:tr w:rsidR="00AE13E0" w:rsidRPr="006709CD" w14:paraId="1EF1200D" w14:textId="77777777" w:rsidTr="00AE13E0">
        <w:trPr>
          <w:trHeight w:val="20"/>
          <w:jc w:val="center"/>
        </w:trPr>
        <w:tc>
          <w:tcPr>
            <w:tcW w:w="1837" w:type="dxa"/>
            <w:vMerge/>
            <w:vAlign w:val="center"/>
          </w:tcPr>
          <w:p w14:paraId="63326935" w14:textId="77777777" w:rsidR="00AE13E0" w:rsidRDefault="00AE13E0" w:rsidP="00AE13E0">
            <w:pPr>
              <w:tabs>
                <w:tab w:val="left" w:pos="993"/>
              </w:tabs>
              <w:jc w:val="center"/>
              <w:rPr>
                <w:rFonts w:cs="Tahoma"/>
                <w:b/>
                <w:szCs w:val="20"/>
                <w:lang w:val="en-US"/>
              </w:rPr>
            </w:pPr>
          </w:p>
        </w:tc>
        <w:tc>
          <w:tcPr>
            <w:tcW w:w="4286" w:type="dxa"/>
            <w:vAlign w:val="center"/>
          </w:tcPr>
          <w:p w14:paraId="1FFB10C4" w14:textId="77777777" w:rsidR="00AE13E0" w:rsidRDefault="00AE13E0" w:rsidP="00AE13E0">
            <w:pPr>
              <w:tabs>
                <w:tab w:val="left" w:pos="993"/>
              </w:tabs>
              <w:jc w:val="center"/>
              <w:rPr>
                <w:rFonts w:cs="Tahoma"/>
                <w:szCs w:val="20"/>
              </w:rPr>
            </w:pPr>
            <w:r w:rsidRPr="006709CD">
              <w:rPr>
                <w:rFonts w:cs="Tahoma"/>
                <w:noProof/>
                <w:lang w:val="en-US"/>
              </w:rPr>
              <w:t>RTS Electric Utilities Index</w:t>
            </w:r>
          </w:p>
        </w:tc>
        <w:tc>
          <w:tcPr>
            <w:tcW w:w="2622" w:type="dxa"/>
            <w:vAlign w:val="center"/>
          </w:tcPr>
          <w:p w14:paraId="7DBEE200" w14:textId="77777777" w:rsidR="00AE13E0" w:rsidRDefault="00AE13E0" w:rsidP="00AE13E0">
            <w:pPr>
              <w:tabs>
                <w:tab w:val="left" w:pos="993"/>
              </w:tabs>
              <w:jc w:val="center"/>
              <w:rPr>
                <w:rFonts w:cs="Tahoma"/>
                <w:szCs w:val="20"/>
              </w:rPr>
            </w:pPr>
            <w:r w:rsidRPr="006709CD">
              <w:rPr>
                <w:rFonts w:cs="Tahoma"/>
                <w:lang w:val="en-US"/>
              </w:rPr>
              <w:t>380232</w:t>
            </w:r>
          </w:p>
        </w:tc>
      </w:tr>
      <w:tr w:rsidR="00AE13E0" w:rsidRPr="006709CD" w14:paraId="2D838E23" w14:textId="77777777" w:rsidTr="00AE13E0">
        <w:trPr>
          <w:trHeight w:val="20"/>
          <w:jc w:val="center"/>
        </w:trPr>
        <w:tc>
          <w:tcPr>
            <w:tcW w:w="1837" w:type="dxa"/>
            <w:vMerge w:val="restart"/>
            <w:vAlign w:val="center"/>
          </w:tcPr>
          <w:p w14:paraId="2367448D"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RTSfn</w:t>
            </w:r>
            <w:proofErr w:type="spellEnd"/>
          </w:p>
        </w:tc>
        <w:tc>
          <w:tcPr>
            <w:tcW w:w="4286" w:type="dxa"/>
            <w:vAlign w:val="center"/>
          </w:tcPr>
          <w:p w14:paraId="4BBDA70B" w14:textId="77777777" w:rsidR="00AE13E0" w:rsidRPr="006709CD" w:rsidRDefault="00AE13E0" w:rsidP="00AE13E0">
            <w:pPr>
              <w:tabs>
                <w:tab w:val="left" w:pos="993"/>
              </w:tabs>
              <w:jc w:val="center"/>
              <w:rPr>
                <w:rFonts w:cs="Tahoma"/>
                <w:lang w:val="en-US"/>
              </w:rPr>
            </w:pPr>
            <w:r w:rsidRPr="006709CD">
              <w:rPr>
                <w:rFonts w:cs="Tahoma"/>
                <w:noProof/>
                <w:lang w:val="en-US"/>
              </w:rPr>
              <w:t>Индекс РТС финансов</w:t>
            </w:r>
          </w:p>
        </w:tc>
        <w:tc>
          <w:tcPr>
            <w:tcW w:w="2622" w:type="dxa"/>
            <w:vAlign w:val="center"/>
          </w:tcPr>
          <w:p w14:paraId="45BE3852" w14:textId="77777777" w:rsidR="00AE13E0" w:rsidRPr="006709CD" w:rsidRDefault="00AE13E0" w:rsidP="00AE13E0">
            <w:pPr>
              <w:tabs>
                <w:tab w:val="left" w:pos="993"/>
              </w:tabs>
              <w:jc w:val="center"/>
              <w:rPr>
                <w:rFonts w:cs="Tahoma"/>
                <w:lang w:val="en-US"/>
              </w:rPr>
            </w:pPr>
            <w:r w:rsidRPr="006709CD">
              <w:rPr>
                <w:rFonts w:cs="Tahoma"/>
                <w:lang w:val="en-US"/>
              </w:rPr>
              <w:t>380225</w:t>
            </w:r>
          </w:p>
        </w:tc>
      </w:tr>
      <w:tr w:rsidR="00AE13E0" w:rsidRPr="006709CD" w14:paraId="7139D05A" w14:textId="77777777" w:rsidTr="00AE13E0">
        <w:trPr>
          <w:trHeight w:val="20"/>
          <w:jc w:val="center"/>
        </w:trPr>
        <w:tc>
          <w:tcPr>
            <w:tcW w:w="1837" w:type="dxa"/>
            <w:vMerge/>
            <w:vAlign w:val="center"/>
          </w:tcPr>
          <w:p w14:paraId="2AF0A138" w14:textId="77777777" w:rsidR="00AE13E0" w:rsidRPr="006709CD" w:rsidRDefault="00AE13E0" w:rsidP="00AE13E0">
            <w:pPr>
              <w:tabs>
                <w:tab w:val="left" w:pos="993"/>
              </w:tabs>
              <w:jc w:val="center"/>
              <w:rPr>
                <w:rFonts w:cs="Tahoma"/>
                <w:b/>
                <w:lang w:val="en-US"/>
              </w:rPr>
            </w:pPr>
          </w:p>
        </w:tc>
        <w:tc>
          <w:tcPr>
            <w:tcW w:w="4286" w:type="dxa"/>
            <w:vAlign w:val="center"/>
          </w:tcPr>
          <w:p w14:paraId="6C65A647" w14:textId="77777777" w:rsidR="00AE13E0" w:rsidRPr="006709CD" w:rsidRDefault="00AE13E0" w:rsidP="00AE13E0">
            <w:pPr>
              <w:tabs>
                <w:tab w:val="left" w:pos="993"/>
              </w:tabs>
              <w:jc w:val="center"/>
              <w:rPr>
                <w:rFonts w:cs="Tahoma"/>
                <w:noProof/>
                <w:lang w:val="en-US"/>
              </w:rPr>
            </w:pPr>
            <w:r w:rsidRPr="006709CD">
              <w:rPr>
                <w:rFonts w:cs="Tahoma"/>
                <w:lang w:val="en-US"/>
              </w:rPr>
              <w:t xml:space="preserve"> </w:t>
            </w:r>
            <w:r w:rsidRPr="006709CD">
              <w:rPr>
                <w:rFonts w:cs="Tahoma"/>
                <w:noProof/>
                <w:lang w:val="en-US"/>
              </w:rPr>
              <w:t>RTS Finances Index</w:t>
            </w:r>
          </w:p>
        </w:tc>
        <w:tc>
          <w:tcPr>
            <w:tcW w:w="2622" w:type="dxa"/>
            <w:vAlign w:val="center"/>
          </w:tcPr>
          <w:p w14:paraId="12A8CFD5" w14:textId="77777777" w:rsidR="00AE13E0" w:rsidRPr="006709CD" w:rsidRDefault="00AE13E0" w:rsidP="00AE13E0">
            <w:pPr>
              <w:tabs>
                <w:tab w:val="left" w:pos="993"/>
              </w:tabs>
              <w:jc w:val="center"/>
              <w:rPr>
                <w:rFonts w:cs="Tahoma"/>
                <w:lang w:val="en-US"/>
              </w:rPr>
            </w:pPr>
            <w:r w:rsidRPr="006709CD">
              <w:rPr>
                <w:rFonts w:cs="Tahoma"/>
                <w:lang w:val="en-US"/>
              </w:rPr>
              <w:t>380228</w:t>
            </w:r>
          </w:p>
        </w:tc>
      </w:tr>
      <w:tr w:rsidR="00AE13E0" w:rsidRPr="006709CD" w14:paraId="5CD3BFE4" w14:textId="77777777" w:rsidTr="00AE13E0">
        <w:trPr>
          <w:trHeight w:val="20"/>
          <w:jc w:val="center"/>
        </w:trPr>
        <w:tc>
          <w:tcPr>
            <w:tcW w:w="1837" w:type="dxa"/>
            <w:vMerge w:val="restart"/>
            <w:vAlign w:val="center"/>
          </w:tcPr>
          <w:p w14:paraId="51FB12D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RTSmm</w:t>
            </w:r>
            <w:proofErr w:type="spellEnd"/>
          </w:p>
        </w:tc>
        <w:tc>
          <w:tcPr>
            <w:tcW w:w="4286" w:type="dxa"/>
            <w:vAlign w:val="center"/>
          </w:tcPr>
          <w:p w14:paraId="280DBB29"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металлов и добычи</w:t>
            </w:r>
          </w:p>
        </w:tc>
        <w:tc>
          <w:tcPr>
            <w:tcW w:w="2622" w:type="dxa"/>
            <w:vAlign w:val="center"/>
          </w:tcPr>
          <w:p w14:paraId="31D1E891" w14:textId="77777777" w:rsidR="00AE13E0" w:rsidRPr="006709CD" w:rsidRDefault="00AE13E0" w:rsidP="00AE13E0">
            <w:pPr>
              <w:tabs>
                <w:tab w:val="left" w:pos="993"/>
              </w:tabs>
              <w:jc w:val="center"/>
              <w:rPr>
                <w:rFonts w:cs="Tahoma"/>
                <w:lang w:val="en-US"/>
              </w:rPr>
            </w:pPr>
            <w:r w:rsidRPr="006709CD">
              <w:rPr>
                <w:rFonts w:cs="Tahoma"/>
                <w:lang w:val="en-US"/>
              </w:rPr>
              <w:t>380229</w:t>
            </w:r>
          </w:p>
        </w:tc>
      </w:tr>
      <w:tr w:rsidR="00AE13E0" w:rsidRPr="006709CD" w14:paraId="75831381" w14:textId="77777777" w:rsidTr="00AE13E0">
        <w:trPr>
          <w:trHeight w:val="20"/>
          <w:jc w:val="center"/>
        </w:trPr>
        <w:tc>
          <w:tcPr>
            <w:tcW w:w="1837" w:type="dxa"/>
            <w:vMerge/>
            <w:vAlign w:val="center"/>
          </w:tcPr>
          <w:p w14:paraId="42757707" w14:textId="77777777" w:rsidR="00AE13E0" w:rsidRPr="006709CD" w:rsidRDefault="00AE13E0" w:rsidP="00AE13E0">
            <w:pPr>
              <w:tabs>
                <w:tab w:val="left" w:pos="993"/>
              </w:tabs>
              <w:jc w:val="center"/>
              <w:rPr>
                <w:rFonts w:cs="Tahoma"/>
                <w:b/>
                <w:lang w:val="en-US"/>
              </w:rPr>
            </w:pPr>
          </w:p>
        </w:tc>
        <w:tc>
          <w:tcPr>
            <w:tcW w:w="4286" w:type="dxa"/>
            <w:vAlign w:val="center"/>
          </w:tcPr>
          <w:p w14:paraId="2F642248" w14:textId="77777777" w:rsidR="00AE13E0" w:rsidRPr="006709CD" w:rsidRDefault="00AE13E0" w:rsidP="00AE13E0">
            <w:pPr>
              <w:tabs>
                <w:tab w:val="left" w:pos="993"/>
              </w:tabs>
              <w:jc w:val="center"/>
              <w:rPr>
                <w:rFonts w:cs="Tahoma"/>
                <w:noProof/>
                <w:lang w:val="en-US"/>
              </w:rPr>
            </w:pPr>
            <w:r w:rsidRPr="006709CD">
              <w:rPr>
                <w:rFonts w:cs="Tahoma"/>
                <w:noProof/>
                <w:lang w:val="en-US"/>
              </w:rPr>
              <w:t>RTS Metals &amp; Mining Index</w:t>
            </w:r>
          </w:p>
        </w:tc>
        <w:tc>
          <w:tcPr>
            <w:tcW w:w="2622" w:type="dxa"/>
            <w:vAlign w:val="center"/>
          </w:tcPr>
          <w:p w14:paraId="2F83FCB9" w14:textId="77777777" w:rsidR="00AE13E0" w:rsidRPr="006709CD" w:rsidRDefault="00AE13E0" w:rsidP="00AE13E0">
            <w:pPr>
              <w:tabs>
                <w:tab w:val="left" w:pos="993"/>
              </w:tabs>
              <w:jc w:val="center"/>
              <w:rPr>
                <w:rFonts w:cs="Tahoma"/>
                <w:lang w:val="en-US"/>
              </w:rPr>
            </w:pPr>
            <w:r w:rsidRPr="006709CD">
              <w:rPr>
                <w:rFonts w:cs="Tahoma"/>
                <w:lang w:val="en-US"/>
              </w:rPr>
              <w:t>380227</w:t>
            </w:r>
          </w:p>
        </w:tc>
      </w:tr>
      <w:tr w:rsidR="00AE13E0" w:rsidRPr="006709CD" w14:paraId="5C9CECD1" w14:textId="77777777" w:rsidTr="00AE13E0">
        <w:trPr>
          <w:trHeight w:val="20"/>
          <w:jc w:val="center"/>
        </w:trPr>
        <w:tc>
          <w:tcPr>
            <w:tcW w:w="1837" w:type="dxa"/>
            <w:vMerge w:val="restart"/>
            <w:vAlign w:val="center"/>
          </w:tcPr>
          <w:p w14:paraId="409034F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RTSog</w:t>
            </w:r>
            <w:proofErr w:type="spellEnd"/>
          </w:p>
        </w:tc>
        <w:tc>
          <w:tcPr>
            <w:tcW w:w="4286" w:type="dxa"/>
            <w:vAlign w:val="center"/>
          </w:tcPr>
          <w:p w14:paraId="774C1621"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нефти и газа</w:t>
            </w:r>
          </w:p>
        </w:tc>
        <w:tc>
          <w:tcPr>
            <w:tcW w:w="2622" w:type="dxa"/>
            <w:vAlign w:val="center"/>
          </w:tcPr>
          <w:p w14:paraId="3CF9F79C" w14:textId="77777777" w:rsidR="00AE13E0" w:rsidRPr="006709CD" w:rsidRDefault="00AE13E0" w:rsidP="00AE13E0">
            <w:pPr>
              <w:tabs>
                <w:tab w:val="left" w:pos="993"/>
              </w:tabs>
              <w:jc w:val="center"/>
              <w:rPr>
                <w:rFonts w:cs="Tahoma"/>
                <w:lang w:val="en-US"/>
              </w:rPr>
            </w:pPr>
            <w:r w:rsidRPr="006709CD">
              <w:rPr>
                <w:rFonts w:cs="Tahoma"/>
                <w:lang w:val="en-US"/>
              </w:rPr>
              <w:t>380231</w:t>
            </w:r>
          </w:p>
        </w:tc>
      </w:tr>
      <w:tr w:rsidR="00AE13E0" w:rsidRPr="006709CD" w14:paraId="1C3EDCD9" w14:textId="77777777" w:rsidTr="00AE13E0">
        <w:trPr>
          <w:trHeight w:val="88"/>
          <w:jc w:val="center"/>
        </w:trPr>
        <w:tc>
          <w:tcPr>
            <w:tcW w:w="1837" w:type="dxa"/>
            <w:vMerge/>
            <w:vAlign w:val="center"/>
          </w:tcPr>
          <w:p w14:paraId="0B360344" w14:textId="77777777" w:rsidR="00AE13E0" w:rsidRPr="006709CD" w:rsidRDefault="00AE13E0" w:rsidP="00AE13E0">
            <w:pPr>
              <w:tabs>
                <w:tab w:val="left" w:pos="993"/>
              </w:tabs>
              <w:jc w:val="center"/>
              <w:rPr>
                <w:rFonts w:cs="Tahoma"/>
                <w:b/>
                <w:lang w:val="en-US"/>
              </w:rPr>
            </w:pPr>
          </w:p>
        </w:tc>
        <w:tc>
          <w:tcPr>
            <w:tcW w:w="4286" w:type="dxa"/>
            <w:vAlign w:val="center"/>
          </w:tcPr>
          <w:p w14:paraId="32280C6A" w14:textId="77777777" w:rsidR="00AE13E0" w:rsidRPr="006709CD" w:rsidRDefault="00AE13E0" w:rsidP="00AE13E0">
            <w:pPr>
              <w:tabs>
                <w:tab w:val="left" w:pos="993"/>
              </w:tabs>
              <w:jc w:val="center"/>
              <w:rPr>
                <w:rFonts w:cs="Tahoma"/>
                <w:lang w:val="en-US"/>
              </w:rPr>
            </w:pPr>
            <w:r w:rsidRPr="006709CD">
              <w:rPr>
                <w:rFonts w:cs="Tahoma"/>
                <w:noProof/>
                <w:lang w:val="en-US"/>
              </w:rPr>
              <w:t>RTS Oil &amp; Gas Index</w:t>
            </w:r>
          </w:p>
        </w:tc>
        <w:tc>
          <w:tcPr>
            <w:tcW w:w="2622" w:type="dxa"/>
            <w:vAlign w:val="center"/>
          </w:tcPr>
          <w:p w14:paraId="457107A3" w14:textId="77777777" w:rsidR="00AE13E0" w:rsidRPr="006709CD" w:rsidRDefault="00AE13E0" w:rsidP="00AE13E0">
            <w:pPr>
              <w:tabs>
                <w:tab w:val="left" w:pos="993"/>
              </w:tabs>
              <w:jc w:val="center"/>
              <w:rPr>
                <w:rFonts w:cs="Tahoma"/>
                <w:lang w:val="en-US"/>
              </w:rPr>
            </w:pPr>
            <w:r w:rsidRPr="006709CD">
              <w:rPr>
                <w:rFonts w:cs="Tahoma"/>
                <w:lang w:val="en-US"/>
              </w:rPr>
              <w:t>380230</w:t>
            </w:r>
          </w:p>
        </w:tc>
      </w:tr>
      <w:tr w:rsidR="00AE13E0" w:rsidRPr="006709CD" w14:paraId="495A9343" w14:textId="77777777" w:rsidTr="00AE13E0">
        <w:trPr>
          <w:trHeight w:val="20"/>
          <w:jc w:val="center"/>
        </w:trPr>
        <w:tc>
          <w:tcPr>
            <w:tcW w:w="1837" w:type="dxa"/>
            <w:vMerge w:val="restart"/>
            <w:vAlign w:val="center"/>
          </w:tcPr>
          <w:p w14:paraId="32AB2223"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RTScr</w:t>
            </w:r>
            <w:proofErr w:type="spellEnd"/>
          </w:p>
        </w:tc>
        <w:tc>
          <w:tcPr>
            <w:tcW w:w="4286" w:type="dxa"/>
            <w:vAlign w:val="center"/>
          </w:tcPr>
          <w:p w14:paraId="6A49601F" w14:textId="77777777" w:rsidR="00AE13E0" w:rsidRPr="00AE13E0" w:rsidRDefault="00AE13E0" w:rsidP="00AE13E0">
            <w:pPr>
              <w:tabs>
                <w:tab w:val="left" w:pos="993"/>
              </w:tabs>
              <w:jc w:val="center"/>
              <w:rPr>
                <w:rFonts w:cs="Tahoma"/>
                <w:lang w:val="ru-RU"/>
              </w:rPr>
            </w:pPr>
            <w:r w:rsidRPr="00AE13E0">
              <w:rPr>
                <w:rFonts w:cs="Tahoma"/>
                <w:noProof/>
                <w:lang w:val="ru-RU"/>
              </w:rPr>
              <w:t>Индекс РТС потребительских товаров и розничной торговли</w:t>
            </w:r>
          </w:p>
        </w:tc>
        <w:tc>
          <w:tcPr>
            <w:tcW w:w="2622" w:type="dxa"/>
            <w:vAlign w:val="center"/>
          </w:tcPr>
          <w:p w14:paraId="1BF96313" w14:textId="77777777" w:rsidR="00AE13E0" w:rsidRPr="006709CD" w:rsidRDefault="00AE13E0" w:rsidP="00AE13E0">
            <w:pPr>
              <w:tabs>
                <w:tab w:val="left" w:pos="993"/>
              </w:tabs>
              <w:jc w:val="center"/>
              <w:rPr>
                <w:rFonts w:cs="Tahoma"/>
                <w:lang w:val="en-US"/>
              </w:rPr>
            </w:pPr>
            <w:r w:rsidRPr="006709CD">
              <w:rPr>
                <w:rFonts w:cs="Tahoma"/>
                <w:lang w:val="en-US"/>
              </w:rPr>
              <w:t>384024</w:t>
            </w:r>
          </w:p>
        </w:tc>
      </w:tr>
      <w:tr w:rsidR="00AE13E0" w:rsidRPr="006709CD" w14:paraId="1FE7F21E" w14:textId="77777777" w:rsidTr="00AE13E0">
        <w:trPr>
          <w:trHeight w:val="20"/>
          <w:jc w:val="center"/>
        </w:trPr>
        <w:tc>
          <w:tcPr>
            <w:tcW w:w="1837" w:type="dxa"/>
            <w:vMerge/>
            <w:vAlign w:val="center"/>
          </w:tcPr>
          <w:p w14:paraId="32D0567F" w14:textId="77777777" w:rsidR="00AE13E0" w:rsidRPr="006709CD" w:rsidRDefault="00AE13E0" w:rsidP="00AE13E0">
            <w:pPr>
              <w:tabs>
                <w:tab w:val="left" w:pos="993"/>
              </w:tabs>
              <w:jc w:val="center"/>
              <w:rPr>
                <w:rFonts w:cs="Tahoma"/>
                <w:b/>
                <w:lang w:val="en-US"/>
              </w:rPr>
            </w:pPr>
          </w:p>
        </w:tc>
        <w:tc>
          <w:tcPr>
            <w:tcW w:w="4286" w:type="dxa"/>
            <w:vAlign w:val="center"/>
          </w:tcPr>
          <w:p w14:paraId="7D9301DA" w14:textId="77777777" w:rsidR="00AE13E0" w:rsidRPr="006709CD" w:rsidRDefault="00AE13E0" w:rsidP="00AE13E0">
            <w:pPr>
              <w:tabs>
                <w:tab w:val="left" w:pos="993"/>
              </w:tabs>
              <w:jc w:val="center"/>
              <w:rPr>
                <w:rFonts w:cs="Tahoma"/>
                <w:lang w:val="en-US"/>
              </w:rPr>
            </w:pPr>
            <w:r w:rsidRPr="006709CD">
              <w:rPr>
                <w:rFonts w:cs="Tahoma"/>
                <w:noProof/>
                <w:lang w:val="en-US"/>
              </w:rPr>
              <w:t>RTS Consumer &amp; Retail Index</w:t>
            </w:r>
          </w:p>
        </w:tc>
        <w:tc>
          <w:tcPr>
            <w:tcW w:w="2622" w:type="dxa"/>
            <w:vAlign w:val="center"/>
          </w:tcPr>
          <w:p w14:paraId="0BBAFF7C" w14:textId="77777777" w:rsidR="00AE13E0" w:rsidRPr="006709CD" w:rsidRDefault="00AE13E0" w:rsidP="00AE13E0">
            <w:pPr>
              <w:tabs>
                <w:tab w:val="left" w:pos="993"/>
              </w:tabs>
              <w:jc w:val="center"/>
              <w:rPr>
                <w:rFonts w:cs="Tahoma"/>
                <w:lang w:val="en-US"/>
              </w:rPr>
            </w:pPr>
            <w:r w:rsidRPr="006709CD">
              <w:rPr>
                <w:rFonts w:cs="Tahoma"/>
                <w:lang w:val="en-US"/>
              </w:rPr>
              <w:t>380233</w:t>
            </w:r>
          </w:p>
        </w:tc>
      </w:tr>
      <w:tr w:rsidR="00AE13E0" w:rsidRPr="006709CD" w14:paraId="07788992" w14:textId="77777777" w:rsidTr="00AE13E0">
        <w:trPr>
          <w:trHeight w:val="20"/>
          <w:jc w:val="center"/>
        </w:trPr>
        <w:tc>
          <w:tcPr>
            <w:tcW w:w="1837" w:type="dxa"/>
            <w:vMerge w:val="restart"/>
            <w:vAlign w:val="center"/>
          </w:tcPr>
          <w:p w14:paraId="204039F9"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RTStl</w:t>
            </w:r>
            <w:proofErr w:type="spellEnd"/>
          </w:p>
        </w:tc>
        <w:tc>
          <w:tcPr>
            <w:tcW w:w="4286" w:type="dxa"/>
            <w:vAlign w:val="center"/>
          </w:tcPr>
          <w:p w14:paraId="5AFCCD76" w14:textId="77777777" w:rsidR="00AE13E0" w:rsidRPr="00060728" w:rsidRDefault="00AE13E0" w:rsidP="00AE13E0">
            <w:pPr>
              <w:tabs>
                <w:tab w:val="left" w:pos="993"/>
              </w:tabs>
              <w:jc w:val="center"/>
              <w:rPr>
                <w:rFonts w:cs="Tahoma"/>
              </w:rPr>
            </w:pPr>
            <w:r w:rsidRPr="006709CD">
              <w:rPr>
                <w:rFonts w:cs="Tahoma"/>
                <w:noProof/>
                <w:lang w:val="en-US"/>
              </w:rPr>
              <w:t>Индекс РТС телекоммуникаций</w:t>
            </w:r>
          </w:p>
        </w:tc>
        <w:tc>
          <w:tcPr>
            <w:tcW w:w="2622" w:type="dxa"/>
            <w:vAlign w:val="center"/>
          </w:tcPr>
          <w:p w14:paraId="2F631710" w14:textId="77777777" w:rsidR="00AE13E0" w:rsidRPr="006709CD" w:rsidRDefault="00AE13E0" w:rsidP="00AE13E0">
            <w:pPr>
              <w:tabs>
                <w:tab w:val="left" w:pos="993"/>
              </w:tabs>
              <w:jc w:val="center"/>
              <w:rPr>
                <w:rFonts w:cs="Tahoma"/>
                <w:lang w:val="en-US"/>
              </w:rPr>
            </w:pPr>
            <w:r w:rsidRPr="006709CD">
              <w:rPr>
                <w:rFonts w:cs="Tahoma"/>
                <w:lang w:val="en-US"/>
              </w:rPr>
              <w:t>384023</w:t>
            </w:r>
          </w:p>
        </w:tc>
      </w:tr>
      <w:tr w:rsidR="00AE13E0" w:rsidRPr="006709CD" w14:paraId="2923F1E9" w14:textId="77777777" w:rsidTr="00AE13E0">
        <w:trPr>
          <w:trHeight w:val="20"/>
          <w:jc w:val="center"/>
        </w:trPr>
        <w:tc>
          <w:tcPr>
            <w:tcW w:w="1837" w:type="dxa"/>
            <w:vMerge/>
            <w:vAlign w:val="center"/>
          </w:tcPr>
          <w:p w14:paraId="364267D4" w14:textId="77777777" w:rsidR="00AE13E0" w:rsidRPr="006709CD" w:rsidRDefault="00AE13E0" w:rsidP="00AE13E0">
            <w:pPr>
              <w:tabs>
                <w:tab w:val="left" w:pos="993"/>
              </w:tabs>
              <w:jc w:val="center"/>
              <w:rPr>
                <w:rFonts w:cs="Tahoma"/>
                <w:b/>
                <w:lang w:val="en-US"/>
              </w:rPr>
            </w:pPr>
          </w:p>
        </w:tc>
        <w:tc>
          <w:tcPr>
            <w:tcW w:w="4286" w:type="dxa"/>
            <w:vAlign w:val="center"/>
          </w:tcPr>
          <w:p w14:paraId="2C95F5ED" w14:textId="77777777" w:rsidR="00AE13E0" w:rsidRPr="006709CD" w:rsidRDefault="00AE13E0" w:rsidP="00AE13E0">
            <w:pPr>
              <w:tabs>
                <w:tab w:val="left" w:pos="993"/>
              </w:tabs>
              <w:jc w:val="center"/>
              <w:rPr>
                <w:rFonts w:cs="Tahoma"/>
                <w:lang w:val="en-US"/>
              </w:rPr>
            </w:pPr>
            <w:r w:rsidRPr="006709CD">
              <w:rPr>
                <w:rFonts w:cs="Tahoma"/>
                <w:noProof/>
                <w:lang w:val="en-US"/>
              </w:rPr>
              <w:t>RTS Telecom Index</w:t>
            </w:r>
          </w:p>
        </w:tc>
        <w:tc>
          <w:tcPr>
            <w:tcW w:w="2622" w:type="dxa"/>
            <w:vAlign w:val="center"/>
          </w:tcPr>
          <w:p w14:paraId="10084AA2" w14:textId="77777777" w:rsidR="00AE13E0" w:rsidRPr="006709CD" w:rsidRDefault="00AE13E0" w:rsidP="00AE13E0">
            <w:pPr>
              <w:tabs>
                <w:tab w:val="left" w:pos="993"/>
              </w:tabs>
              <w:jc w:val="center"/>
              <w:rPr>
                <w:rFonts w:cs="Tahoma"/>
                <w:lang w:val="en-US"/>
              </w:rPr>
            </w:pPr>
            <w:r w:rsidRPr="006709CD">
              <w:rPr>
                <w:rFonts w:cs="Tahoma"/>
                <w:lang w:val="en-US"/>
              </w:rPr>
              <w:t>384022</w:t>
            </w:r>
          </w:p>
        </w:tc>
      </w:tr>
      <w:tr w:rsidR="00AE13E0" w:rsidRPr="006709CD" w14:paraId="2DB3458C" w14:textId="77777777" w:rsidTr="00AE13E0">
        <w:trPr>
          <w:trHeight w:val="20"/>
          <w:jc w:val="center"/>
        </w:trPr>
        <w:tc>
          <w:tcPr>
            <w:tcW w:w="1837" w:type="dxa"/>
            <w:vMerge w:val="restart"/>
            <w:vAlign w:val="center"/>
          </w:tcPr>
          <w:p w14:paraId="63042EF1" w14:textId="77777777" w:rsidR="00AE13E0" w:rsidRPr="006709CD" w:rsidRDefault="00AE13E0" w:rsidP="00AE13E0">
            <w:pPr>
              <w:tabs>
                <w:tab w:val="left" w:pos="993"/>
              </w:tabs>
              <w:jc w:val="center"/>
              <w:rPr>
                <w:rFonts w:cs="Tahoma"/>
                <w:b/>
                <w:lang w:val="en-US"/>
              </w:rPr>
            </w:pPr>
            <w:proofErr w:type="spellStart"/>
            <w:r w:rsidRPr="006709CD">
              <w:rPr>
                <w:rFonts w:cs="Tahoma"/>
                <w:b/>
                <w:lang w:val="en-US"/>
              </w:rPr>
              <w:t>RTSin</w:t>
            </w:r>
            <w:proofErr w:type="spellEnd"/>
          </w:p>
        </w:tc>
        <w:tc>
          <w:tcPr>
            <w:tcW w:w="4286" w:type="dxa"/>
            <w:vAlign w:val="center"/>
          </w:tcPr>
          <w:p w14:paraId="3289AF57" w14:textId="77777777" w:rsidR="00AE13E0" w:rsidRPr="00060728" w:rsidRDefault="00AE13E0" w:rsidP="00AE13E0">
            <w:pPr>
              <w:tabs>
                <w:tab w:val="left" w:pos="993"/>
              </w:tabs>
              <w:jc w:val="center"/>
              <w:rPr>
                <w:rFonts w:cs="Tahoma"/>
                <w:noProof/>
              </w:rPr>
            </w:pPr>
            <w:r w:rsidRPr="006709CD">
              <w:rPr>
                <w:rFonts w:cs="Tahoma"/>
                <w:noProof/>
                <w:lang w:val="en-US"/>
              </w:rPr>
              <w:t>Индекс РТС промышленности</w:t>
            </w:r>
          </w:p>
        </w:tc>
        <w:tc>
          <w:tcPr>
            <w:tcW w:w="2622" w:type="dxa"/>
            <w:vAlign w:val="center"/>
          </w:tcPr>
          <w:p w14:paraId="671863A3" w14:textId="77777777" w:rsidR="00AE13E0" w:rsidRPr="006709CD" w:rsidRDefault="00AE13E0" w:rsidP="00AE13E0">
            <w:pPr>
              <w:tabs>
                <w:tab w:val="left" w:pos="993"/>
              </w:tabs>
              <w:jc w:val="center"/>
              <w:rPr>
                <w:rFonts w:cs="Tahoma"/>
                <w:lang w:val="en-US"/>
              </w:rPr>
            </w:pPr>
            <w:r w:rsidRPr="006709CD">
              <w:rPr>
                <w:rFonts w:cs="Tahoma"/>
                <w:lang w:val="en-US"/>
              </w:rPr>
              <w:t>380226</w:t>
            </w:r>
          </w:p>
        </w:tc>
      </w:tr>
      <w:tr w:rsidR="00AE13E0" w:rsidRPr="006709CD" w14:paraId="3D35BB07" w14:textId="77777777" w:rsidTr="00AE13E0">
        <w:trPr>
          <w:trHeight w:val="20"/>
          <w:jc w:val="center"/>
        </w:trPr>
        <w:tc>
          <w:tcPr>
            <w:tcW w:w="1837" w:type="dxa"/>
            <w:vMerge/>
            <w:vAlign w:val="center"/>
          </w:tcPr>
          <w:p w14:paraId="517FE3D3" w14:textId="77777777" w:rsidR="00AE13E0" w:rsidRPr="006709CD" w:rsidRDefault="00AE13E0" w:rsidP="00AE13E0">
            <w:pPr>
              <w:tabs>
                <w:tab w:val="left" w:pos="993"/>
              </w:tabs>
              <w:jc w:val="center"/>
              <w:rPr>
                <w:rFonts w:cs="Tahoma"/>
                <w:b/>
                <w:lang w:val="en-US"/>
              </w:rPr>
            </w:pPr>
          </w:p>
        </w:tc>
        <w:tc>
          <w:tcPr>
            <w:tcW w:w="4286" w:type="dxa"/>
            <w:vAlign w:val="center"/>
          </w:tcPr>
          <w:p w14:paraId="3253F8EF" w14:textId="77777777" w:rsidR="00AE13E0" w:rsidRPr="006709CD" w:rsidRDefault="00AE13E0" w:rsidP="00AE13E0">
            <w:pPr>
              <w:tabs>
                <w:tab w:val="left" w:pos="993"/>
              </w:tabs>
              <w:jc w:val="center"/>
              <w:rPr>
                <w:rFonts w:cs="Tahoma"/>
                <w:noProof/>
                <w:lang w:val="en-US"/>
              </w:rPr>
            </w:pPr>
            <w:r w:rsidRPr="006709CD">
              <w:rPr>
                <w:rFonts w:cs="Tahoma"/>
                <w:noProof/>
                <w:lang w:val="en-US"/>
              </w:rPr>
              <w:t>RTS Industrial Index</w:t>
            </w:r>
          </w:p>
        </w:tc>
        <w:tc>
          <w:tcPr>
            <w:tcW w:w="2622" w:type="dxa"/>
            <w:vAlign w:val="center"/>
          </w:tcPr>
          <w:p w14:paraId="5A81B626" w14:textId="77777777" w:rsidR="00AE13E0" w:rsidRPr="006709CD" w:rsidRDefault="00AE13E0" w:rsidP="00AE13E0">
            <w:pPr>
              <w:tabs>
                <w:tab w:val="left" w:pos="993"/>
              </w:tabs>
              <w:jc w:val="center"/>
              <w:rPr>
                <w:rFonts w:cs="Tahoma"/>
                <w:lang w:val="en-US"/>
              </w:rPr>
            </w:pPr>
            <w:r w:rsidRPr="006709CD">
              <w:rPr>
                <w:rFonts w:cs="Tahoma"/>
                <w:lang w:val="en-US"/>
              </w:rPr>
              <w:t>387179</w:t>
            </w:r>
          </w:p>
        </w:tc>
      </w:tr>
    </w:tbl>
    <w:p w14:paraId="14A8F642" w14:textId="77777777" w:rsidR="00380514" w:rsidRDefault="00380514" w:rsidP="007E37F0">
      <w:pPr>
        <w:pStyle w:val="a4"/>
        <w:tabs>
          <w:tab w:val="num" w:pos="972"/>
        </w:tabs>
        <w:spacing w:after="0"/>
        <w:jc w:val="both"/>
        <w:rPr>
          <w:rFonts w:cs="Tahoma"/>
        </w:rPr>
        <w:sectPr w:rsidR="00380514" w:rsidSect="00E81F59">
          <w:footerReference w:type="even" r:id="rId16"/>
          <w:footerReference w:type="default" r:id="rId17"/>
          <w:footerReference w:type="first" r:id="rId18"/>
          <w:pgSz w:w="11906" w:h="16838"/>
          <w:pgMar w:top="1077" w:right="1134" w:bottom="1077" w:left="1418" w:header="709" w:footer="709" w:gutter="0"/>
          <w:cols w:space="708"/>
          <w:titlePg/>
          <w:docGrid w:linePitch="360"/>
        </w:sectPr>
      </w:pPr>
    </w:p>
    <w:p w14:paraId="2BB81E04" w14:textId="77777777" w:rsidR="003C6AE2" w:rsidRPr="006709CD" w:rsidRDefault="003C6AE2" w:rsidP="003C6AE2">
      <w:pPr>
        <w:pStyle w:val="10"/>
        <w:numPr>
          <w:ilvl w:val="0"/>
          <w:numId w:val="0"/>
        </w:numPr>
        <w:ind w:left="397" w:hanging="397"/>
        <w:jc w:val="right"/>
        <w:rPr>
          <w:rFonts w:cs="Tahoma"/>
          <w:lang w:val="en-US"/>
        </w:rPr>
      </w:pPr>
      <w:bookmarkStart w:id="486" w:name="_Toc112866782"/>
      <w:r w:rsidRPr="006709CD">
        <w:rPr>
          <w:rFonts w:cs="Tahoma"/>
          <w:lang w:val="en-US"/>
        </w:rPr>
        <w:lastRenderedPageBreak/>
        <w:t>Appendix 6</w:t>
      </w:r>
      <w:bookmarkEnd w:id="486"/>
    </w:p>
    <w:p w14:paraId="51645C70" w14:textId="77777777" w:rsidR="003C6AE2" w:rsidRPr="006709CD" w:rsidRDefault="003C6AE2" w:rsidP="003C6AE2">
      <w:pPr>
        <w:tabs>
          <w:tab w:val="left" w:pos="993"/>
        </w:tabs>
        <w:spacing w:after="240"/>
        <w:ind w:left="397"/>
        <w:jc w:val="right"/>
        <w:rPr>
          <w:rFonts w:cs="Tahoma"/>
          <w:b/>
          <w:szCs w:val="20"/>
          <w:lang w:val="en-US"/>
        </w:rPr>
      </w:pPr>
      <w:r w:rsidRPr="006709CD">
        <w:rPr>
          <w:rFonts w:cs="Tahoma"/>
          <w:b/>
          <w:szCs w:val="20"/>
          <w:lang w:val="en-US"/>
        </w:rPr>
        <w:t>to the Methodology of the Moscow Exchange Indices Calculation</w:t>
      </w:r>
    </w:p>
    <w:p w14:paraId="123B1E7D" w14:textId="77777777" w:rsidR="003C6AE2" w:rsidRDefault="003C6AE2" w:rsidP="003C6AE2">
      <w:pPr>
        <w:pStyle w:val="a4"/>
        <w:tabs>
          <w:tab w:val="num" w:pos="972"/>
        </w:tabs>
        <w:spacing w:after="0"/>
        <w:jc w:val="center"/>
        <w:rPr>
          <w:rFonts w:cs="Tahoma"/>
          <w:b/>
          <w:lang w:val="en-US"/>
        </w:rPr>
      </w:pPr>
    </w:p>
    <w:p w14:paraId="010D672C" w14:textId="77777777" w:rsidR="003C6AE2" w:rsidRPr="006709CD" w:rsidRDefault="003C6AE2" w:rsidP="003C6AE2">
      <w:pPr>
        <w:pStyle w:val="a4"/>
        <w:spacing w:after="0"/>
        <w:jc w:val="center"/>
        <w:rPr>
          <w:rFonts w:cs="Tahoma"/>
          <w:b/>
          <w:lang w:val="en-US"/>
        </w:rPr>
      </w:pPr>
      <w:r w:rsidRPr="006709CD">
        <w:rPr>
          <w:rFonts w:cs="Tahoma"/>
          <w:b/>
          <w:lang w:val="en-US"/>
        </w:rPr>
        <w:t>Total Return Indices</w:t>
      </w:r>
    </w:p>
    <w:tbl>
      <w:tblPr>
        <w:tblW w:w="13892"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2"/>
        <w:gridCol w:w="870"/>
        <w:gridCol w:w="1581"/>
        <w:gridCol w:w="1226"/>
        <w:gridCol w:w="2649"/>
        <w:gridCol w:w="1107"/>
        <w:gridCol w:w="2792"/>
        <w:gridCol w:w="2205"/>
      </w:tblGrid>
      <w:tr w:rsidR="00F07255" w:rsidRPr="00AD02E4" w14:paraId="680D7F76" w14:textId="77777777" w:rsidTr="00040AA0">
        <w:trPr>
          <w:trHeight w:val="16"/>
          <w:tblHeader/>
        </w:trPr>
        <w:tc>
          <w:tcPr>
            <w:tcW w:w="1462" w:type="dxa"/>
            <w:vMerge w:val="restart"/>
            <w:vAlign w:val="center"/>
          </w:tcPr>
          <w:p w14:paraId="7A3BBA94"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 xml:space="preserve">Price-weighted </w:t>
            </w:r>
            <w:r>
              <w:rPr>
                <w:rFonts w:cs="Tahoma"/>
                <w:b/>
                <w:bCs/>
                <w:color w:val="000000"/>
                <w:szCs w:val="20"/>
                <w:lang w:val="en-US"/>
              </w:rPr>
              <w:t>Index</w:t>
            </w:r>
            <w:r w:rsidRPr="006709CD">
              <w:rPr>
                <w:rFonts w:cs="Tahoma"/>
                <w:b/>
                <w:bCs/>
                <w:color w:val="000000"/>
                <w:szCs w:val="20"/>
                <w:lang w:val="en-US"/>
              </w:rPr>
              <w:t xml:space="preserve"> code</w:t>
            </w:r>
          </w:p>
        </w:tc>
        <w:tc>
          <w:tcPr>
            <w:tcW w:w="10225" w:type="dxa"/>
            <w:gridSpan w:val="6"/>
          </w:tcPr>
          <w:p w14:paraId="6071B76D" w14:textId="77777777" w:rsidR="00F07255" w:rsidRPr="00892585" w:rsidRDefault="00F07255" w:rsidP="0045636D">
            <w:pPr>
              <w:spacing w:line="276" w:lineRule="auto"/>
              <w:ind w:right="773"/>
              <w:jc w:val="center"/>
              <w:rPr>
                <w:rFonts w:cs="Tahoma"/>
                <w:b/>
                <w:bCs/>
                <w:color w:val="000000"/>
                <w:szCs w:val="20"/>
                <w:lang w:val="en-US"/>
              </w:rPr>
            </w:pPr>
            <w:r>
              <w:rPr>
                <w:rFonts w:cs="Tahoma"/>
                <w:b/>
                <w:lang w:val="en-US"/>
              </w:rPr>
              <w:t>Total Return Indices</w:t>
            </w:r>
          </w:p>
        </w:tc>
        <w:tc>
          <w:tcPr>
            <w:tcW w:w="2205" w:type="dxa"/>
            <w:vMerge w:val="restart"/>
          </w:tcPr>
          <w:p w14:paraId="2BA80959" w14:textId="77777777" w:rsidR="00F07255" w:rsidRDefault="00F07255" w:rsidP="0045636D">
            <w:pPr>
              <w:spacing w:line="276" w:lineRule="auto"/>
              <w:jc w:val="center"/>
              <w:rPr>
                <w:rFonts w:cs="Tahoma"/>
                <w:b/>
                <w:bCs/>
                <w:color w:val="000000"/>
                <w:szCs w:val="20"/>
                <w:lang w:val="en-US"/>
              </w:rPr>
            </w:pPr>
          </w:p>
          <w:p w14:paraId="0248C304" w14:textId="42B5B135" w:rsidR="00F07255" w:rsidRDefault="00F07255" w:rsidP="00F07255">
            <w:pPr>
              <w:spacing w:line="276" w:lineRule="auto"/>
              <w:jc w:val="center"/>
              <w:rPr>
                <w:rFonts w:cs="Tahoma"/>
                <w:b/>
                <w:bCs/>
                <w:color w:val="000000"/>
                <w:szCs w:val="20"/>
              </w:rPr>
            </w:pPr>
            <w:r w:rsidRPr="006709CD">
              <w:rPr>
                <w:rFonts w:cs="Tahoma"/>
                <w:b/>
                <w:bCs/>
                <w:color w:val="000000"/>
                <w:szCs w:val="20"/>
                <w:lang w:val="en-US"/>
              </w:rPr>
              <w:t>Denomination</w:t>
            </w:r>
          </w:p>
        </w:tc>
      </w:tr>
      <w:tr w:rsidR="00F07255" w:rsidRPr="00DA333E" w14:paraId="6A78BC62" w14:textId="77777777" w:rsidTr="00040AA0">
        <w:trPr>
          <w:trHeight w:val="16"/>
          <w:tblHeader/>
        </w:trPr>
        <w:tc>
          <w:tcPr>
            <w:tcW w:w="1462" w:type="dxa"/>
            <w:vMerge/>
            <w:vAlign w:val="center"/>
          </w:tcPr>
          <w:p w14:paraId="68DFB0A6" w14:textId="77777777" w:rsidR="00F07255" w:rsidRPr="00AD02E4" w:rsidRDefault="00F07255" w:rsidP="0045636D">
            <w:pPr>
              <w:spacing w:line="276" w:lineRule="auto"/>
              <w:jc w:val="center"/>
              <w:rPr>
                <w:rFonts w:cs="Tahoma"/>
                <w:b/>
                <w:bCs/>
                <w:color w:val="000000"/>
                <w:szCs w:val="20"/>
              </w:rPr>
            </w:pPr>
          </w:p>
        </w:tc>
        <w:tc>
          <w:tcPr>
            <w:tcW w:w="2451" w:type="dxa"/>
            <w:gridSpan w:val="2"/>
          </w:tcPr>
          <w:p w14:paraId="6888C7E3" w14:textId="77777777" w:rsidR="00F07255" w:rsidRPr="00060728" w:rsidRDefault="00F07255" w:rsidP="0045636D">
            <w:pPr>
              <w:spacing w:line="276" w:lineRule="auto"/>
              <w:jc w:val="center"/>
              <w:rPr>
                <w:rFonts w:cs="Tahoma"/>
                <w:b/>
                <w:bCs/>
                <w:color w:val="000000"/>
                <w:szCs w:val="20"/>
                <w:lang w:val="en-US"/>
              </w:rPr>
            </w:pPr>
            <w:r>
              <w:rPr>
                <w:rFonts w:cs="Tahoma"/>
                <w:b/>
                <w:bCs/>
                <w:color w:val="000000"/>
                <w:szCs w:val="20"/>
                <w:lang w:val="en-US"/>
              </w:rPr>
              <w:t>Gross</w:t>
            </w:r>
          </w:p>
        </w:tc>
        <w:tc>
          <w:tcPr>
            <w:tcW w:w="3875" w:type="dxa"/>
            <w:gridSpan w:val="2"/>
          </w:tcPr>
          <w:p w14:paraId="62694BC5"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7C8CAB84" w14:textId="77777777" w:rsidR="00F07255" w:rsidRPr="00060728"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(non-resident corporate tax rate)</w:t>
            </w:r>
          </w:p>
        </w:tc>
        <w:tc>
          <w:tcPr>
            <w:tcW w:w="3899" w:type="dxa"/>
            <w:gridSpan w:val="2"/>
          </w:tcPr>
          <w:p w14:paraId="3B9CD6D2" w14:textId="77777777" w:rsidR="00F07255" w:rsidRPr="006709CD" w:rsidRDefault="00F07255" w:rsidP="0045636D">
            <w:pPr>
              <w:spacing w:line="276" w:lineRule="auto"/>
              <w:jc w:val="center"/>
              <w:rPr>
                <w:rFonts w:cs="Tahoma"/>
                <w:b/>
                <w:bCs/>
                <w:color w:val="000000"/>
                <w:szCs w:val="20"/>
                <w:lang w:val="en-US"/>
              </w:rPr>
            </w:pPr>
            <w:r w:rsidRPr="006709CD">
              <w:rPr>
                <w:rFonts w:cs="Tahoma"/>
                <w:b/>
                <w:bCs/>
                <w:color w:val="000000"/>
                <w:szCs w:val="20"/>
                <w:lang w:val="en-US"/>
              </w:rPr>
              <w:t>Net</w:t>
            </w:r>
          </w:p>
          <w:p w14:paraId="0AEA177A" w14:textId="77777777" w:rsidR="00F07255" w:rsidRPr="00060728" w:rsidRDefault="00F07255" w:rsidP="0045636D">
            <w:pPr>
              <w:spacing w:line="276" w:lineRule="auto"/>
              <w:ind w:right="-28"/>
              <w:jc w:val="center"/>
              <w:rPr>
                <w:rFonts w:cs="Tahoma"/>
                <w:b/>
                <w:bCs/>
                <w:color w:val="000000"/>
                <w:szCs w:val="20"/>
                <w:lang w:val="en-US"/>
              </w:rPr>
            </w:pPr>
            <w:r w:rsidRPr="006709CD">
              <w:rPr>
                <w:rFonts w:cs="Tahoma"/>
                <w:b/>
                <w:bCs/>
                <w:color w:val="000000"/>
                <w:szCs w:val="20"/>
                <w:lang w:val="en-US"/>
              </w:rPr>
              <w:t>(resident corporate tax rate)</w:t>
            </w:r>
          </w:p>
        </w:tc>
        <w:tc>
          <w:tcPr>
            <w:tcW w:w="2205" w:type="dxa"/>
            <w:vMerge/>
            <w:vAlign w:val="center"/>
          </w:tcPr>
          <w:p w14:paraId="1A171D12" w14:textId="77777777" w:rsidR="00F07255" w:rsidRPr="00060728" w:rsidRDefault="00F07255" w:rsidP="0045636D">
            <w:pPr>
              <w:spacing w:line="276" w:lineRule="auto"/>
              <w:jc w:val="center"/>
              <w:rPr>
                <w:rFonts w:cs="Tahoma"/>
                <w:b/>
                <w:bCs/>
                <w:color w:val="000000"/>
                <w:szCs w:val="20"/>
                <w:lang w:val="en-US"/>
              </w:rPr>
            </w:pPr>
          </w:p>
        </w:tc>
      </w:tr>
      <w:tr w:rsidR="00F07255" w:rsidRPr="00AD02E4" w14:paraId="22A30559" w14:textId="77777777" w:rsidTr="00040AA0">
        <w:trPr>
          <w:trHeight w:val="16"/>
          <w:tblHeader/>
        </w:trPr>
        <w:tc>
          <w:tcPr>
            <w:tcW w:w="1462" w:type="dxa"/>
            <w:vMerge/>
            <w:vAlign w:val="center"/>
          </w:tcPr>
          <w:p w14:paraId="34DFFA9B" w14:textId="77777777" w:rsidR="00F07255" w:rsidRPr="00060728" w:rsidRDefault="00F07255" w:rsidP="0045636D">
            <w:pPr>
              <w:spacing w:line="276" w:lineRule="auto"/>
              <w:jc w:val="center"/>
              <w:rPr>
                <w:rFonts w:cs="Tahoma"/>
                <w:b/>
                <w:bCs/>
                <w:color w:val="000000"/>
                <w:szCs w:val="20"/>
                <w:lang w:val="en-US"/>
              </w:rPr>
            </w:pPr>
          </w:p>
        </w:tc>
        <w:tc>
          <w:tcPr>
            <w:tcW w:w="870" w:type="dxa"/>
          </w:tcPr>
          <w:p w14:paraId="0F9DE195" w14:textId="77777777" w:rsidR="00F07255" w:rsidRPr="00DC18EA" w:rsidRDefault="00F07255" w:rsidP="0045636D">
            <w:pPr>
              <w:spacing w:line="276" w:lineRule="auto"/>
              <w:jc w:val="center"/>
              <w:rPr>
                <w:rFonts w:cs="Tahoma"/>
                <w:b/>
                <w:bCs/>
                <w:color w:val="000000"/>
                <w:szCs w:val="20"/>
              </w:rPr>
            </w:pPr>
            <w:r>
              <w:rPr>
                <w:rFonts w:cs="Tahoma"/>
                <w:b/>
                <w:bCs/>
                <w:color w:val="000000"/>
                <w:szCs w:val="20"/>
                <w:lang w:val="en-US"/>
              </w:rPr>
              <w:t>Code</w:t>
            </w:r>
          </w:p>
        </w:tc>
        <w:tc>
          <w:tcPr>
            <w:tcW w:w="1581" w:type="dxa"/>
          </w:tcPr>
          <w:p w14:paraId="36E3B95E" w14:textId="77777777" w:rsidR="00F07255" w:rsidRDefault="00F07255" w:rsidP="0045636D">
            <w:pPr>
              <w:spacing w:line="276" w:lineRule="auto"/>
              <w:jc w:val="center"/>
              <w:rPr>
                <w:rFonts w:cs="Tahoma"/>
                <w:b/>
                <w:bCs/>
                <w:color w:val="000000"/>
                <w:szCs w:val="20"/>
              </w:rPr>
            </w:pPr>
            <w:r>
              <w:rPr>
                <w:rFonts w:cs="Tahoma"/>
                <w:b/>
                <w:bCs/>
                <w:color w:val="000000"/>
                <w:szCs w:val="20"/>
                <w:lang w:val="en-US"/>
              </w:rPr>
              <w:t>Name</w:t>
            </w:r>
          </w:p>
        </w:tc>
        <w:tc>
          <w:tcPr>
            <w:tcW w:w="1226" w:type="dxa"/>
          </w:tcPr>
          <w:p w14:paraId="594B1361"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649" w:type="dxa"/>
          </w:tcPr>
          <w:p w14:paraId="30334DFA"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1107" w:type="dxa"/>
          </w:tcPr>
          <w:p w14:paraId="3B432C37" w14:textId="77777777" w:rsidR="00F07255" w:rsidRPr="00AD02E4" w:rsidRDefault="00F07255" w:rsidP="0045636D">
            <w:pPr>
              <w:spacing w:line="276" w:lineRule="auto"/>
              <w:jc w:val="center"/>
              <w:rPr>
                <w:rFonts w:cs="Tahoma"/>
                <w:b/>
                <w:bCs/>
                <w:color w:val="000000"/>
                <w:szCs w:val="20"/>
              </w:rPr>
            </w:pPr>
            <w:r w:rsidRPr="006709CD">
              <w:rPr>
                <w:rFonts w:cs="Tahoma"/>
                <w:b/>
                <w:bCs/>
                <w:color w:val="000000"/>
                <w:szCs w:val="20"/>
                <w:lang w:val="en-US"/>
              </w:rPr>
              <w:t>Code</w:t>
            </w:r>
          </w:p>
        </w:tc>
        <w:tc>
          <w:tcPr>
            <w:tcW w:w="2792" w:type="dxa"/>
          </w:tcPr>
          <w:p w14:paraId="1B03FCE5" w14:textId="77777777" w:rsidR="00F07255" w:rsidRPr="00AD02E4" w:rsidRDefault="00F07255" w:rsidP="0045636D">
            <w:pPr>
              <w:spacing w:line="276" w:lineRule="auto"/>
              <w:jc w:val="center"/>
              <w:rPr>
                <w:rFonts w:cs="Tahoma"/>
                <w:b/>
                <w:bCs/>
                <w:color w:val="000000"/>
                <w:szCs w:val="20"/>
              </w:rPr>
            </w:pPr>
            <w:r>
              <w:rPr>
                <w:rFonts w:cs="Tahoma"/>
                <w:b/>
                <w:bCs/>
                <w:color w:val="000000"/>
                <w:szCs w:val="20"/>
                <w:lang w:val="en-US"/>
              </w:rPr>
              <w:t>N</w:t>
            </w:r>
            <w:r w:rsidRPr="006709CD">
              <w:rPr>
                <w:rFonts w:cs="Tahoma"/>
                <w:b/>
                <w:bCs/>
                <w:color w:val="000000"/>
                <w:szCs w:val="20"/>
                <w:lang w:val="en-US"/>
              </w:rPr>
              <w:t>ame</w:t>
            </w:r>
          </w:p>
        </w:tc>
        <w:tc>
          <w:tcPr>
            <w:tcW w:w="2205" w:type="dxa"/>
            <w:vMerge/>
            <w:vAlign w:val="center"/>
          </w:tcPr>
          <w:p w14:paraId="222D9437" w14:textId="77777777" w:rsidR="00F07255" w:rsidRPr="00AD02E4" w:rsidRDefault="00F07255" w:rsidP="0045636D">
            <w:pPr>
              <w:spacing w:line="276" w:lineRule="auto"/>
              <w:jc w:val="center"/>
              <w:rPr>
                <w:rFonts w:cs="Tahoma"/>
                <w:b/>
                <w:bCs/>
                <w:color w:val="000000"/>
                <w:szCs w:val="20"/>
              </w:rPr>
            </w:pPr>
          </w:p>
        </w:tc>
      </w:tr>
      <w:tr w:rsidR="00F07255" w:rsidRPr="00AD02E4" w14:paraId="07EA993C" w14:textId="77777777" w:rsidTr="00040AA0">
        <w:trPr>
          <w:trHeight w:val="16"/>
        </w:trPr>
        <w:tc>
          <w:tcPr>
            <w:tcW w:w="1462" w:type="dxa"/>
            <w:vMerge w:val="restart"/>
            <w:vAlign w:val="center"/>
          </w:tcPr>
          <w:p w14:paraId="6310E4FF" w14:textId="77777777" w:rsidR="00F07255" w:rsidRPr="00060728" w:rsidRDefault="00F07255" w:rsidP="0045636D">
            <w:pPr>
              <w:spacing w:line="276" w:lineRule="auto"/>
              <w:jc w:val="center"/>
              <w:rPr>
                <w:rFonts w:cs="Tahoma"/>
                <w:sz w:val="16"/>
                <w:szCs w:val="16"/>
              </w:rPr>
            </w:pPr>
            <w:r w:rsidRPr="00060728">
              <w:rPr>
                <w:rFonts w:cs="Tahoma"/>
                <w:sz w:val="16"/>
                <w:szCs w:val="16"/>
                <w:lang w:val="en-US"/>
              </w:rPr>
              <w:t>IMOEX</w:t>
            </w:r>
          </w:p>
        </w:tc>
        <w:tc>
          <w:tcPr>
            <w:tcW w:w="870" w:type="dxa"/>
            <w:vMerge w:val="restart"/>
            <w:vAlign w:val="center"/>
          </w:tcPr>
          <w:p w14:paraId="1A2DF749" w14:textId="77777777" w:rsidR="00F07255" w:rsidRPr="00060728" w:rsidRDefault="00F07255" w:rsidP="0045636D">
            <w:pPr>
              <w:spacing w:line="276" w:lineRule="auto"/>
              <w:jc w:val="center"/>
              <w:rPr>
                <w:rFonts w:cs="Tahoma"/>
                <w:sz w:val="16"/>
                <w:szCs w:val="16"/>
              </w:rPr>
            </w:pPr>
            <w:r w:rsidRPr="00060728">
              <w:rPr>
                <w:rFonts w:cs="Tahoma"/>
                <w:sz w:val="16"/>
                <w:szCs w:val="16"/>
              </w:rPr>
              <w:t>M</w:t>
            </w:r>
            <w:r w:rsidRPr="00060728">
              <w:rPr>
                <w:rFonts w:cs="Tahoma"/>
                <w:sz w:val="16"/>
                <w:szCs w:val="16"/>
                <w:lang w:val="en-US"/>
              </w:rPr>
              <w:t>CFTR</w:t>
            </w:r>
          </w:p>
        </w:tc>
        <w:tc>
          <w:tcPr>
            <w:tcW w:w="1581" w:type="dxa"/>
            <w:vAlign w:val="center"/>
          </w:tcPr>
          <w:p w14:paraId="70746D87"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Total Return Index</w:t>
            </w:r>
          </w:p>
        </w:tc>
        <w:tc>
          <w:tcPr>
            <w:tcW w:w="1226" w:type="dxa"/>
            <w:vMerge w:val="restart"/>
            <w:vAlign w:val="center"/>
          </w:tcPr>
          <w:p w14:paraId="3D9AD538" w14:textId="77777777" w:rsidR="00F07255" w:rsidRPr="00060728" w:rsidRDefault="00F07255" w:rsidP="0045636D">
            <w:pPr>
              <w:spacing w:line="276" w:lineRule="auto"/>
              <w:jc w:val="center"/>
              <w:rPr>
                <w:rFonts w:cs="Tahoma"/>
                <w:sz w:val="16"/>
                <w:szCs w:val="16"/>
                <w:shd w:val="clear" w:color="auto" w:fill="FFFFFF"/>
                <w:lang w:val="en-US"/>
              </w:rPr>
            </w:pPr>
            <w:r w:rsidRPr="00060728">
              <w:rPr>
                <w:rFonts w:cs="Tahoma"/>
                <w:sz w:val="16"/>
                <w:szCs w:val="16"/>
              </w:rPr>
              <w:t>M</w:t>
            </w:r>
            <w:r w:rsidRPr="00060728">
              <w:rPr>
                <w:rFonts w:cs="Tahoma"/>
                <w:sz w:val="16"/>
                <w:szCs w:val="16"/>
                <w:lang w:val="en-US"/>
              </w:rPr>
              <w:t>CFTRN</w:t>
            </w:r>
          </w:p>
        </w:tc>
        <w:tc>
          <w:tcPr>
            <w:tcW w:w="2649" w:type="dxa"/>
            <w:vAlign w:val="center"/>
          </w:tcPr>
          <w:p w14:paraId="77F2A4E0" w14:textId="77777777" w:rsidR="00F07255" w:rsidRPr="00947DDC" w:rsidRDefault="00F07255" w:rsidP="0045636D">
            <w:pPr>
              <w:rPr>
                <w:rFonts w:cs="Tahoma"/>
                <w:color w:val="000000"/>
                <w:sz w:val="16"/>
                <w:szCs w:val="16"/>
                <w:lang w:val="en-US"/>
              </w:rPr>
            </w:pPr>
            <w:r w:rsidRPr="00947DDC">
              <w:rPr>
                <w:rFonts w:cs="Tahoma"/>
                <w:color w:val="000000"/>
                <w:sz w:val="16"/>
                <w:szCs w:val="16"/>
                <w:lang w:val="en-US"/>
              </w:rPr>
              <w:t>MOEX Russia Net Total Return (Non-Resident) Index</w:t>
            </w:r>
          </w:p>
        </w:tc>
        <w:tc>
          <w:tcPr>
            <w:tcW w:w="1107" w:type="dxa"/>
            <w:vMerge w:val="restart"/>
            <w:vAlign w:val="center"/>
          </w:tcPr>
          <w:p w14:paraId="32AC15EB" w14:textId="51F0AEA1" w:rsidR="00F07255" w:rsidRPr="00060728" w:rsidRDefault="00F07255" w:rsidP="0045636D">
            <w:pPr>
              <w:spacing w:line="276" w:lineRule="auto"/>
              <w:jc w:val="center"/>
              <w:rPr>
                <w:rFonts w:cs="Tahoma"/>
                <w:sz w:val="16"/>
                <w:szCs w:val="16"/>
                <w:shd w:val="clear" w:color="auto" w:fill="FFFFFF"/>
                <w:lang w:val="en-US"/>
              </w:rPr>
            </w:pPr>
            <w:r w:rsidRPr="00FA0D23">
              <w:rPr>
                <w:rFonts w:cs="Tahoma"/>
                <w:color w:val="000000"/>
                <w:sz w:val="15"/>
                <w:szCs w:val="15"/>
              </w:rPr>
              <w:t>MCFTRR</w:t>
            </w:r>
          </w:p>
        </w:tc>
        <w:tc>
          <w:tcPr>
            <w:tcW w:w="2792" w:type="dxa"/>
            <w:vAlign w:val="center"/>
          </w:tcPr>
          <w:p w14:paraId="0ED1AB9F" w14:textId="77777777" w:rsidR="00F07255" w:rsidRPr="00060728" w:rsidRDefault="00F07255" w:rsidP="0045636D">
            <w:pPr>
              <w:spacing w:line="276" w:lineRule="auto"/>
              <w:ind w:right="-28"/>
              <w:jc w:val="center"/>
              <w:rPr>
                <w:rFonts w:cs="Tahoma"/>
                <w:sz w:val="16"/>
                <w:szCs w:val="16"/>
                <w:shd w:val="clear" w:color="auto" w:fill="FFFFFF"/>
                <w:lang w:val="en-US"/>
              </w:rPr>
            </w:pPr>
            <w:r w:rsidRPr="00060728">
              <w:rPr>
                <w:rFonts w:cs="Tahoma"/>
                <w:sz w:val="16"/>
                <w:szCs w:val="16"/>
                <w:lang w:val="en-US"/>
              </w:rPr>
              <w:t>MOEX Russia Net Total Return (Resident)</w:t>
            </w:r>
            <w:r w:rsidRPr="00060728">
              <w:rPr>
                <w:rFonts w:cs="Tahoma"/>
                <w:color w:val="000000"/>
                <w:sz w:val="16"/>
                <w:szCs w:val="16"/>
                <w:lang w:val="en-US"/>
              </w:rPr>
              <w:t xml:space="preserve"> Index</w:t>
            </w:r>
          </w:p>
        </w:tc>
        <w:tc>
          <w:tcPr>
            <w:tcW w:w="2205" w:type="dxa"/>
            <w:vAlign w:val="center"/>
          </w:tcPr>
          <w:p w14:paraId="6520F0E4" w14:textId="47BDB6A9" w:rsidR="00F07255" w:rsidRPr="00835DA9" w:rsidRDefault="00F07255" w:rsidP="00F07255">
            <w:pPr>
              <w:jc w:val="center"/>
              <w:rPr>
                <w:rFonts w:cs="Tahoma"/>
                <w:szCs w:val="20"/>
                <w:shd w:val="clear" w:color="auto" w:fill="FFFFFF"/>
              </w:rPr>
            </w:pPr>
            <w:r w:rsidRPr="00F07255">
              <w:rPr>
                <w:rFonts w:cs="Tahoma"/>
                <w:color w:val="000000"/>
                <w:sz w:val="15"/>
                <w:szCs w:val="15"/>
              </w:rPr>
              <w:t>RUB</w:t>
            </w:r>
          </w:p>
        </w:tc>
      </w:tr>
      <w:tr w:rsidR="00F07255" w:rsidRPr="00B64A5C" w14:paraId="66B08F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E0541ED" w14:textId="77777777" w:rsidR="00F07255" w:rsidRPr="00060728" w:rsidRDefault="00F07255" w:rsidP="00F07255">
            <w:pPr>
              <w:rPr>
                <w:rFonts w:cs="Tahoma"/>
                <w:color w:val="000000"/>
                <w:sz w:val="16"/>
                <w:szCs w:val="16"/>
              </w:rPr>
            </w:pPr>
          </w:p>
        </w:tc>
        <w:tc>
          <w:tcPr>
            <w:tcW w:w="870" w:type="dxa"/>
            <w:vMerge/>
            <w:vAlign w:val="center"/>
            <w:hideMark/>
          </w:tcPr>
          <w:p w14:paraId="3ABF049A"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D206A2D"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«брутто»</w:t>
            </w:r>
          </w:p>
          <w:p w14:paraId="6F961F34" w14:textId="77777777" w:rsidR="00F07255" w:rsidRPr="00060728" w:rsidRDefault="00F07255" w:rsidP="00F07255">
            <w:pPr>
              <w:rPr>
                <w:rFonts w:cs="Tahoma"/>
                <w:color w:val="000000"/>
                <w:sz w:val="16"/>
                <w:szCs w:val="16"/>
              </w:rPr>
            </w:pPr>
            <w:proofErr w:type="spellStart"/>
            <w:r w:rsidRPr="009A6DAE">
              <w:rPr>
                <w:rFonts w:cs="Tahoma"/>
                <w:color w:val="000000"/>
                <w:sz w:val="16"/>
                <w:szCs w:val="16"/>
              </w:rPr>
              <w:t>Индекс</w:t>
            </w:r>
            <w:proofErr w:type="spellEnd"/>
            <w:r w:rsidRPr="009A6DAE">
              <w:rPr>
                <w:rFonts w:cs="Tahoma"/>
                <w:color w:val="000000"/>
                <w:sz w:val="16"/>
                <w:szCs w:val="16"/>
              </w:rPr>
              <w:t xml:space="preserve"> </w:t>
            </w:r>
            <w:proofErr w:type="spellStart"/>
            <w:r w:rsidRPr="009A6DAE">
              <w:rPr>
                <w:rFonts w:cs="Tahoma"/>
                <w:color w:val="000000"/>
                <w:sz w:val="16"/>
                <w:szCs w:val="16"/>
              </w:rPr>
              <w:t>МосБиржи</w:t>
            </w:r>
            <w:proofErr w:type="spellEnd"/>
            <w:r w:rsidRPr="009A6DAE">
              <w:rPr>
                <w:rFonts w:cs="Tahoma"/>
                <w:color w:val="000000"/>
                <w:sz w:val="16"/>
                <w:szCs w:val="16"/>
              </w:rPr>
              <w:t xml:space="preserve"> </w:t>
            </w:r>
            <w:proofErr w:type="spellStart"/>
            <w:r w:rsidRPr="009A6DAE">
              <w:rPr>
                <w:rFonts w:cs="Tahoma"/>
                <w:color w:val="000000"/>
                <w:sz w:val="16"/>
                <w:szCs w:val="16"/>
              </w:rPr>
              <w:t>полной</w:t>
            </w:r>
            <w:proofErr w:type="spellEnd"/>
            <w:r w:rsidRPr="009A6DAE">
              <w:rPr>
                <w:rFonts w:cs="Tahoma"/>
                <w:color w:val="000000"/>
                <w:sz w:val="16"/>
                <w:szCs w:val="16"/>
              </w:rPr>
              <w:t xml:space="preserve"> </w:t>
            </w:r>
            <w:proofErr w:type="spellStart"/>
            <w:r w:rsidRPr="009A6DAE">
              <w:rPr>
                <w:rFonts w:cs="Tahoma"/>
                <w:color w:val="000000"/>
                <w:sz w:val="16"/>
                <w:szCs w:val="16"/>
              </w:rPr>
              <w:t>доходности</w:t>
            </w:r>
            <w:proofErr w:type="spellEnd"/>
          </w:p>
        </w:tc>
        <w:tc>
          <w:tcPr>
            <w:tcW w:w="1226" w:type="dxa"/>
            <w:vMerge/>
            <w:vAlign w:val="center"/>
            <w:hideMark/>
          </w:tcPr>
          <w:p w14:paraId="6D380C71"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1A424350"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иностранных организаций)</w:t>
            </w:r>
          </w:p>
        </w:tc>
        <w:tc>
          <w:tcPr>
            <w:tcW w:w="1107" w:type="dxa"/>
            <w:vMerge/>
            <w:vAlign w:val="center"/>
            <w:hideMark/>
          </w:tcPr>
          <w:p w14:paraId="7B1D1C1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26CAA75F"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полной доходности «нетто» (по налоговым ставкам российских организаций)</w:t>
            </w:r>
          </w:p>
        </w:tc>
        <w:tc>
          <w:tcPr>
            <w:tcW w:w="2205" w:type="dxa"/>
            <w:hideMark/>
          </w:tcPr>
          <w:p w14:paraId="220E08DB" w14:textId="6D1E6F85" w:rsidR="00F07255" w:rsidRPr="003C6AE2" w:rsidRDefault="00F07255" w:rsidP="00F07255">
            <w:pPr>
              <w:rPr>
                <w:rFonts w:cs="Tahoma"/>
                <w:color w:val="000000"/>
                <w:sz w:val="15"/>
                <w:szCs w:val="15"/>
                <w:lang w:val="ru-RU"/>
              </w:rPr>
            </w:pPr>
          </w:p>
        </w:tc>
      </w:tr>
      <w:tr w:rsidR="00F07255" w:rsidRPr="00AD02E4" w14:paraId="4E2760B6" w14:textId="77777777" w:rsidTr="00040AA0">
        <w:trPr>
          <w:trHeight w:val="16"/>
        </w:trPr>
        <w:tc>
          <w:tcPr>
            <w:tcW w:w="1462" w:type="dxa"/>
            <w:vMerge w:val="restart"/>
            <w:vAlign w:val="center"/>
          </w:tcPr>
          <w:p w14:paraId="1E6C76A9"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lang w:val="en-US"/>
              </w:rPr>
              <w:t>RTSI</w:t>
            </w:r>
          </w:p>
        </w:tc>
        <w:tc>
          <w:tcPr>
            <w:tcW w:w="870" w:type="dxa"/>
            <w:vMerge w:val="restart"/>
            <w:vAlign w:val="center"/>
          </w:tcPr>
          <w:p w14:paraId="4210E6D2" w14:textId="77777777" w:rsidR="00F07255" w:rsidRPr="00060728" w:rsidRDefault="00F07255" w:rsidP="00F07255">
            <w:pPr>
              <w:spacing w:line="276" w:lineRule="auto"/>
              <w:jc w:val="center"/>
              <w:rPr>
                <w:rFonts w:cs="Tahoma"/>
                <w:sz w:val="16"/>
                <w:szCs w:val="16"/>
                <w:lang w:val="en-US"/>
              </w:rPr>
            </w:pPr>
            <w:r w:rsidRPr="00060728">
              <w:rPr>
                <w:rFonts w:cs="Tahoma"/>
                <w:sz w:val="16"/>
                <w:szCs w:val="16"/>
              </w:rPr>
              <w:t>RTSTR</w:t>
            </w:r>
          </w:p>
        </w:tc>
        <w:tc>
          <w:tcPr>
            <w:tcW w:w="1581" w:type="dxa"/>
            <w:vAlign w:val="center"/>
          </w:tcPr>
          <w:p w14:paraId="1D73CD53" w14:textId="77777777" w:rsidR="00F07255" w:rsidRPr="009A6DAE" w:rsidRDefault="00F07255" w:rsidP="00F07255">
            <w:pPr>
              <w:rPr>
                <w:rFonts w:cs="Tahoma"/>
                <w:color w:val="000000"/>
                <w:sz w:val="16"/>
                <w:szCs w:val="16"/>
              </w:rPr>
            </w:pPr>
            <w:r w:rsidRPr="009A6DAE">
              <w:rPr>
                <w:rFonts w:cs="Tahoma"/>
                <w:color w:val="000000"/>
                <w:sz w:val="16"/>
                <w:szCs w:val="16"/>
              </w:rPr>
              <w:t>RTS Total Return</w:t>
            </w:r>
            <w:r w:rsidRPr="00060728">
              <w:rPr>
                <w:rFonts w:cs="Tahoma"/>
                <w:color w:val="000000"/>
                <w:sz w:val="16"/>
                <w:szCs w:val="16"/>
              </w:rPr>
              <w:t xml:space="preserve"> Index</w:t>
            </w:r>
          </w:p>
        </w:tc>
        <w:tc>
          <w:tcPr>
            <w:tcW w:w="1226" w:type="dxa"/>
            <w:vMerge w:val="restart"/>
            <w:vAlign w:val="center"/>
          </w:tcPr>
          <w:p w14:paraId="7E98A41E" w14:textId="77777777" w:rsidR="00F07255" w:rsidRPr="00060728" w:rsidRDefault="00F07255" w:rsidP="00F07255">
            <w:pPr>
              <w:spacing w:line="276" w:lineRule="auto"/>
              <w:jc w:val="center"/>
              <w:rPr>
                <w:rFonts w:cs="Tahoma"/>
                <w:sz w:val="16"/>
                <w:szCs w:val="16"/>
                <w:shd w:val="clear" w:color="auto" w:fill="FFFFFF"/>
                <w:lang w:val="en-US"/>
              </w:rPr>
            </w:pPr>
            <w:r w:rsidRPr="00060728">
              <w:rPr>
                <w:rFonts w:cs="Tahoma"/>
                <w:sz w:val="16"/>
                <w:szCs w:val="16"/>
                <w:shd w:val="clear" w:color="auto" w:fill="FFFFFF"/>
              </w:rPr>
              <w:t>RTSTR</w:t>
            </w:r>
            <w:r w:rsidRPr="00060728">
              <w:rPr>
                <w:rFonts w:cs="Tahoma"/>
                <w:sz w:val="16"/>
                <w:szCs w:val="16"/>
                <w:shd w:val="clear" w:color="auto" w:fill="FFFFFF"/>
                <w:lang w:val="en-US"/>
              </w:rPr>
              <w:t>N</w:t>
            </w:r>
          </w:p>
        </w:tc>
        <w:tc>
          <w:tcPr>
            <w:tcW w:w="2649" w:type="dxa"/>
            <w:vAlign w:val="center"/>
          </w:tcPr>
          <w:p w14:paraId="40DD113A"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(Non-Resident) Index</w:t>
            </w:r>
          </w:p>
        </w:tc>
        <w:tc>
          <w:tcPr>
            <w:tcW w:w="1107" w:type="dxa"/>
            <w:vMerge w:val="restart"/>
            <w:vAlign w:val="center"/>
          </w:tcPr>
          <w:p w14:paraId="7BEAC17F" w14:textId="2437AC65" w:rsidR="00F07255" w:rsidRPr="00060728" w:rsidRDefault="00F07255" w:rsidP="00F07255">
            <w:pPr>
              <w:spacing w:line="276" w:lineRule="auto"/>
              <w:jc w:val="center"/>
              <w:rPr>
                <w:rFonts w:cs="Tahoma"/>
                <w:sz w:val="16"/>
                <w:szCs w:val="16"/>
                <w:shd w:val="clear" w:color="auto" w:fill="FFFFFF"/>
                <w:lang w:val="en-US"/>
              </w:rPr>
            </w:pPr>
            <w:r w:rsidRPr="00FA0D23">
              <w:rPr>
                <w:rFonts w:cs="Tahoma"/>
                <w:color w:val="000000"/>
                <w:sz w:val="15"/>
                <w:szCs w:val="15"/>
                <w:lang w:val="en-US"/>
              </w:rPr>
              <w:t>RTSTRR</w:t>
            </w:r>
          </w:p>
        </w:tc>
        <w:tc>
          <w:tcPr>
            <w:tcW w:w="2792" w:type="dxa"/>
            <w:tcBorders>
              <w:bottom w:val="single" w:sz="4" w:space="0" w:color="auto"/>
            </w:tcBorders>
            <w:vAlign w:val="center"/>
          </w:tcPr>
          <w:p w14:paraId="780E26C2"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RTS Net Total Return (Resident) Index</w:t>
            </w:r>
          </w:p>
        </w:tc>
        <w:tc>
          <w:tcPr>
            <w:tcW w:w="2205" w:type="dxa"/>
            <w:vMerge w:val="restart"/>
          </w:tcPr>
          <w:p w14:paraId="7F2B6C0F" w14:textId="77777777" w:rsidR="00F07255" w:rsidRDefault="00F07255" w:rsidP="00F07255">
            <w:pPr>
              <w:jc w:val="center"/>
              <w:rPr>
                <w:rFonts w:cs="Tahoma"/>
                <w:color w:val="000000"/>
                <w:sz w:val="15"/>
                <w:szCs w:val="15"/>
              </w:rPr>
            </w:pPr>
          </w:p>
          <w:p w14:paraId="2F9B3EE1" w14:textId="77777777" w:rsidR="00F07255" w:rsidRDefault="00F07255" w:rsidP="00F07255">
            <w:pPr>
              <w:jc w:val="center"/>
              <w:rPr>
                <w:rFonts w:cs="Tahoma"/>
                <w:color w:val="000000"/>
                <w:sz w:val="15"/>
                <w:szCs w:val="15"/>
              </w:rPr>
            </w:pPr>
          </w:p>
          <w:p w14:paraId="48A9B4EC" w14:textId="3FDD8099" w:rsidR="00F07255" w:rsidRPr="00353578" w:rsidRDefault="00F07255" w:rsidP="00F07255">
            <w:pPr>
              <w:jc w:val="center"/>
              <w:rPr>
                <w:rFonts w:cs="Tahoma"/>
                <w:szCs w:val="20"/>
                <w:lang w:val="en-US"/>
              </w:rPr>
            </w:pPr>
            <w:r>
              <w:rPr>
                <w:rFonts w:cs="Tahoma"/>
                <w:color w:val="000000"/>
                <w:sz w:val="15"/>
                <w:szCs w:val="15"/>
              </w:rPr>
              <w:t>USD</w:t>
            </w:r>
          </w:p>
        </w:tc>
      </w:tr>
      <w:tr w:rsidR="00F07255" w:rsidRPr="00B64A5C" w14:paraId="5546918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7B5FDDB" w14:textId="77777777" w:rsidR="00F07255" w:rsidRPr="00060728" w:rsidRDefault="00F07255" w:rsidP="00F07255">
            <w:pPr>
              <w:rPr>
                <w:rFonts w:cs="Tahoma"/>
                <w:color w:val="000000"/>
                <w:sz w:val="16"/>
                <w:szCs w:val="16"/>
              </w:rPr>
            </w:pPr>
          </w:p>
        </w:tc>
        <w:tc>
          <w:tcPr>
            <w:tcW w:w="870" w:type="dxa"/>
            <w:vMerge/>
            <w:vAlign w:val="center"/>
            <w:hideMark/>
          </w:tcPr>
          <w:p w14:paraId="7BD8AF4B"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42C9D04C" w14:textId="77777777" w:rsidR="00F07255" w:rsidRPr="00060728" w:rsidRDefault="00F07255" w:rsidP="00F07255">
            <w:pPr>
              <w:rPr>
                <w:rFonts w:cs="Tahoma"/>
                <w:color w:val="000000"/>
                <w:sz w:val="16"/>
                <w:szCs w:val="16"/>
              </w:rPr>
            </w:pPr>
            <w:proofErr w:type="spellStart"/>
            <w:r w:rsidRPr="00060728">
              <w:rPr>
                <w:rFonts w:cs="Tahoma"/>
                <w:color w:val="000000"/>
                <w:sz w:val="16"/>
                <w:szCs w:val="16"/>
              </w:rPr>
              <w:t>Индекс</w:t>
            </w:r>
            <w:proofErr w:type="spellEnd"/>
            <w:r w:rsidRPr="00060728">
              <w:rPr>
                <w:rFonts w:cs="Tahoma"/>
                <w:color w:val="000000"/>
                <w:sz w:val="16"/>
                <w:szCs w:val="16"/>
              </w:rPr>
              <w:t xml:space="preserve"> РТС</w:t>
            </w:r>
            <w:r>
              <w:rPr>
                <w:rFonts w:cs="Tahoma"/>
                <w:color w:val="000000"/>
                <w:sz w:val="16"/>
                <w:szCs w:val="16"/>
                <w:lang w:val="en-US"/>
              </w:rPr>
              <w:t xml:space="preserve"> </w:t>
            </w:r>
            <w:proofErr w:type="spellStart"/>
            <w:r w:rsidRPr="00060728">
              <w:rPr>
                <w:rFonts w:cs="Tahoma"/>
                <w:color w:val="000000"/>
                <w:sz w:val="16"/>
                <w:szCs w:val="16"/>
              </w:rPr>
              <w:t>полной</w:t>
            </w:r>
            <w:proofErr w:type="spellEnd"/>
            <w:r w:rsidRPr="00060728">
              <w:rPr>
                <w:rFonts w:cs="Tahoma"/>
                <w:color w:val="000000"/>
                <w:sz w:val="16"/>
                <w:szCs w:val="16"/>
              </w:rPr>
              <w:t xml:space="preserve"> </w:t>
            </w:r>
            <w:proofErr w:type="spellStart"/>
            <w:r w:rsidRPr="00060728">
              <w:rPr>
                <w:rFonts w:cs="Tahoma"/>
                <w:color w:val="000000"/>
                <w:sz w:val="16"/>
                <w:szCs w:val="16"/>
              </w:rPr>
              <w:t>доходности</w:t>
            </w:r>
            <w:proofErr w:type="spellEnd"/>
          </w:p>
        </w:tc>
        <w:tc>
          <w:tcPr>
            <w:tcW w:w="1226" w:type="dxa"/>
            <w:vMerge/>
            <w:vAlign w:val="center"/>
            <w:hideMark/>
          </w:tcPr>
          <w:p w14:paraId="5348DDC8" w14:textId="77777777" w:rsidR="00F07255" w:rsidRPr="00060728" w:rsidRDefault="00F07255" w:rsidP="00F07255">
            <w:pPr>
              <w:rPr>
                <w:rFonts w:cs="Tahoma"/>
                <w:color w:val="000000"/>
                <w:sz w:val="16"/>
                <w:szCs w:val="16"/>
              </w:rPr>
            </w:pPr>
          </w:p>
        </w:tc>
        <w:tc>
          <w:tcPr>
            <w:tcW w:w="2649" w:type="dxa"/>
            <w:shd w:val="clear" w:color="auto" w:fill="auto"/>
            <w:vAlign w:val="center"/>
            <w:hideMark/>
          </w:tcPr>
          <w:p w14:paraId="2D712A42"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иностранных организаций)</w:t>
            </w:r>
          </w:p>
        </w:tc>
        <w:tc>
          <w:tcPr>
            <w:tcW w:w="1107" w:type="dxa"/>
            <w:vMerge/>
            <w:vAlign w:val="center"/>
            <w:hideMark/>
          </w:tcPr>
          <w:p w14:paraId="696EEF54"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5FE0630C"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полной доходности «нетто» (по налоговым ставкам российских организаций)</w:t>
            </w:r>
          </w:p>
        </w:tc>
        <w:tc>
          <w:tcPr>
            <w:tcW w:w="2205" w:type="dxa"/>
            <w:vMerge/>
            <w:hideMark/>
          </w:tcPr>
          <w:p w14:paraId="6CE19612" w14:textId="7FB3F88A" w:rsidR="00F07255" w:rsidRPr="003C6AE2" w:rsidRDefault="00F07255" w:rsidP="00F07255">
            <w:pPr>
              <w:rPr>
                <w:rFonts w:cs="Tahoma"/>
                <w:color w:val="000000"/>
                <w:sz w:val="15"/>
                <w:szCs w:val="15"/>
                <w:lang w:val="ru-RU"/>
              </w:rPr>
            </w:pPr>
          </w:p>
        </w:tc>
      </w:tr>
      <w:tr w:rsidR="00F07255" w:rsidRPr="008B3A9E" w14:paraId="7D2D37A0" w14:textId="77777777" w:rsidTr="00040AA0">
        <w:trPr>
          <w:trHeight w:val="16"/>
        </w:trPr>
        <w:tc>
          <w:tcPr>
            <w:tcW w:w="1462" w:type="dxa"/>
            <w:vMerge w:val="restart"/>
            <w:vAlign w:val="center"/>
          </w:tcPr>
          <w:p w14:paraId="5130065E" w14:textId="3205BE9B" w:rsidR="00F07255" w:rsidRPr="00060728" w:rsidRDefault="00F07255" w:rsidP="00F07255">
            <w:pPr>
              <w:spacing w:line="276" w:lineRule="auto"/>
              <w:jc w:val="center"/>
              <w:rPr>
                <w:rFonts w:cs="Tahoma"/>
                <w:color w:val="000000"/>
                <w:sz w:val="16"/>
                <w:szCs w:val="16"/>
                <w:lang w:val="en-US"/>
              </w:rPr>
            </w:pPr>
            <w:r w:rsidRPr="00DA1701">
              <w:rPr>
                <w:rFonts w:cs="Tahoma"/>
                <w:color w:val="000000"/>
                <w:sz w:val="15"/>
                <w:szCs w:val="15"/>
                <w:lang w:val="en-US"/>
              </w:rPr>
              <w:t>IMOEX</w:t>
            </w:r>
            <w:r>
              <w:rPr>
                <w:rFonts w:cs="Tahoma"/>
                <w:color w:val="000000"/>
                <w:sz w:val="15"/>
                <w:szCs w:val="15"/>
                <w:lang w:val="en-US"/>
              </w:rPr>
              <w:t>W</w:t>
            </w:r>
          </w:p>
        </w:tc>
        <w:tc>
          <w:tcPr>
            <w:tcW w:w="870" w:type="dxa"/>
            <w:vMerge w:val="restart"/>
            <w:vAlign w:val="center"/>
          </w:tcPr>
          <w:p w14:paraId="3A71245B" w14:textId="216E0BC3" w:rsidR="00F07255" w:rsidRPr="00060728" w:rsidRDefault="00F07255" w:rsidP="00F07255">
            <w:pPr>
              <w:spacing w:line="276" w:lineRule="auto"/>
              <w:jc w:val="center"/>
              <w:rPr>
                <w:rFonts w:cs="Tahoma"/>
                <w:color w:val="000000"/>
                <w:sz w:val="16"/>
                <w:szCs w:val="16"/>
                <w:lang w:val="en-US"/>
              </w:rPr>
            </w:pPr>
            <w:r>
              <w:rPr>
                <w:rFonts w:cs="Tahoma"/>
                <w:color w:val="000000"/>
                <w:sz w:val="15"/>
                <w:szCs w:val="15"/>
                <w:lang w:val="en-US"/>
              </w:rPr>
              <w:t>MCFWTR</w:t>
            </w:r>
          </w:p>
        </w:tc>
        <w:tc>
          <w:tcPr>
            <w:tcW w:w="1581" w:type="dxa"/>
            <w:vAlign w:val="center"/>
          </w:tcPr>
          <w:p w14:paraId="218C9997" w14:textId="393879D2" w:rsidR="00F07255" w:rsidRPr="00947DDC" w:rsidRDefault="00F07255" w:rsidP="00F07255">
            <w:pPr>
              <w:rPr>
                <w:rFonts w:cs="Tahoma"/>
                <w:color w:val="000000"/>
                <w:sz w:val="16"/>
                <w:szCs w:val="16"/>
                <w:lang w:val="en-US"/>
              </w:rPr>
            </w:pPr>
            <w:r w:rsidRPr="00F82EFA">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Total Return Index</w:t>
            </w:r>
            <w:r w:rsidRPr="00B362C0">
              <w:rPr>
                <w:rFonts w:cs="Tahoma"/>
                <w:color w:val="000000"/>
                <w:sz w:val="15"/>
                <w:szCs w:val="15"/>
                <w:lang w:val="en-US"/>
              </w:rPr>
              <w:t xml:space="preserve"> </w:t>
            </w:r>
          </w:p>
        </w:tc>
        <w:tc>
          <w:tcPr>
            <w:tcW w:w="1226" w:type="dxa"/>
            <w:vMerge w:val="restart"/>
            <w:vAlign w:val="center"/>
          </w:tcPr>
          <w:p w14:paraId="29ED0A3A" w14:textId="16E16A5E" w:rsidR="00F07255" w:rsidRPr="00060728" w:rsidRDefault="00F07255" w:rsidP="00F07255">
            <w:pPr>
              <w:spacing w:line="276" w:lineRule="auto"/>
              <w:jc w:val="center"/>
              <w:rPr>
                <w:rFonts w:cs="Tahoma"/>
                <w:color w:val="000000"/>
                <w:sz w:val="16"/>
                <w:szCs w:val="16"/>
                <w:lang w:val="en-US"/>
              </w:rPr>
            </w:pPr>
            <w:r>
              <w:rPr>
                <w:rFonts w:cs="Tahoma"/>
                <w:color w:val="000000"/>
                <w:sz w:val="15"/>
                <w:szCs w:val="15"/>
                <w:lang w:val="en-US"/>
              </w:rPr>
              <w:t>MCFW</w:t>
            </w:r>
            <w:r w:rsidRPr="00FA0D23">
              <w:rPr>
                <w:rFonts w:cs="Tahoma"/>
                <w:color w:val="000000"/>
                <w:sz w:val="15"/>
                <w:szCs w:val="15"/>
              </w:rPr>
              <w:t>TRN</w:t>
            </w:r>
          </w:p>
        </w:tc>
        <w:tc>
          <w:tcPr>
            <w:tcW w:w="2649" w:type="dxa"/>
            <w:vAlign w:val="center"/>
          </w:tcPr>
          <w:p w14:paraId="05AE1AC8" w14:textId="085B83AB" w:rsidR="00F07255" w:rsidRPr="00947DDC" w:rsidRDefault="00F07255" w:rsidP="00F07255">
            <w:pPr>
              <w:rPr>
                <w:rFonts w:cs="Tahoma"/>
                <w:color w:val="000000"/>
                <w:sz w:val="16"/>
                <w:szCs w:val="16"/>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(Non-Resident) Index</w:t>
            </w:r>
          </w:p>
        </w:tc>
        <w:tc>
          <w:tcPr>
            <w:tcW w:w="1107" w:type="dxa"/>
            <w:vMerge w:val="restart"/>
            <w:vAlign w:val="center"/>
          </w:tcPr>
          <w:p w14:paraId="0346179E" w14:textId="5856B6B4" w:rsidR="00F07255" w:rsidRPr="00060728" w:rsidRDefault="00F07255" w:rsidP="00F07255">
            <w:pPr>
              <w:spacing w:line="276" w:lineRule="auto"/>
              <w:jc w:val="center"/>
              <w:rPr>
                <w:rFonts w:cs="Tahoma"/>
                <w:sz w:val="16"/>
                <w:szCs w:val="16"/>
                <w:lang w:val="en-US"/>
              </w:rPr>
            </w:pPr>
            <w:r>
              <w:rPr>
                <w:rFonts w:cs="Tahoma"/>
                <w:color w:val="000000"/>
                <w:sz w:val="15"/>
                <w:szCs w:val="15"/>
                <w:lang w:val="en-US"/>
              </w:rPr>
              <w:t>MCFW</w:t>
            </w:r>
            <w:r w:rsidRPr="00FA0D23">
              <w:rPr>
                <w:rFonts w:cs="Tahoma"/>
                <w:color w:val="000000"/>
                <w:sz w:val="15"/>
                <w:szCs w:val="15"/>
              </w:rPr>
              <w:t>TRR</w:t>
            </w:r>
          </w:p>
        </w:tc>
        <w:tc>
          <w:tcPr>
            <w:tcW w:w="2792" w:type="dxa"/>
            <w:tcBorders>
              <w:top w:val="single" w:sz="4" w:space="0" w:color="auto"/>
              <w:bottom w:val="single" w:sz="4" w:space="0" w:color="auto"/>
            </w:tcBorders>
            <w:vAlign w:val="center"/>
          </w:tcPr>
          <w:p w14:paraId="3304BB47" w14:textId="187B489A" w:rsidR="00F07255" w:rsidRPr="00947DDC" w:rsidRDefault="00F07255" w:rsidP="00F07255">
            <w:pPr>
              <w:rPr>
                <w:rFonts w:cs="Tahoma"/>
                <w:color w:val="000000"/>
                <w:sz w:val="16"/>
                <w:szCs w:val="16"/>
                <w:lang w:val="en-US"/>
              </w:rPr>
            </w:pPr>
            <w:r w:rsidRPr="00FA0D23">
              <w:rPr>
                <w:rFonts w:cs="Tahoma"/>
                <w:color w:val="000000"/>
                <w:sz w:val="15"/>
                <w:szCs w:val="15"/>
                <w:lang w:val="en-US"/>
              </w:rPr>
              <w:t xml:space="preserve">MOEX </w:t>
            </w:r>
            <w:r>
              <w:rPr>
                <w:rFonts w:cs="Tahoma"/>
                <w:color w:val="000000"/>
                <w:sz w:val="15"/>
                <w:szCs w:val="15"/>
                <w:lang w:val="en-US"/>
              </w:rPr>
              <w:t>Active Management</w:t>
            </w:r>
            <w:r w:rsidRPr="00F82EFA">
              <w:rPr>
                <w:rFonts w:cs="Tahoma"/>
                <w:color w:val="000000"/>
                <w:sz w:val="15"/>
                <w:szCs w:val="15"/>
                <w:lang w:val="en-US"/>
              </w:rPr>
              <w:t xml:space="preserve"> </w:t>
            </w:r>
            <w:r w:rsidRPr="00FA0D23">
              <w:rPr>
                <w:rFonts w:cs="Tahoma"/>
                <w:color w:val="000000"/>
                <w:sz w:val="15"/>
                <w:szCs w:val="15"/>
                <w:lang w:val="en-US"/>
              </w:rPr>
              <w:t>Net Total Return (Resident) Index</w:t>
            </w:r>
          </w:p>
        </w:tc>
        <w:tc>
          <w:tcPr>
            <w:tcW w:w="2205" w:type="dxa"/>
            <w:vMerge w:val="restart"/>
            <w:tcBorders>
              <w:top w:val="single" w:sz="4" w:space="0" w:color="auto"/>
            </w:tcBorders>
          </w:tcPr>
          <w:p w14:paraId="39EF5C21" w14:textId="77777777" w:rsidR="00F07255" w:rsidRDefault="00F07255" w:rsidP="00F07255">
            <w:pPr>
              <w:spacing w:line="276" w:lineRule="auto"/>
              <w:jc w:val="center"/>
              <w:rPr>
                <w:rFonts w:cs="Tahoma"/>
                <w:color w:val="000000"/>
                <w:sz w:val="15"/>
                <w:szCs w:val="15"/>
              </w:rPr>
            </w:pPr>
          </w:p>
          <w:p w14:paraId="68B83EB1" w14:textId="77777777" w:rsidR="00F07255" w:rsidRDefault="00F07255" w:rsidP="00F07255">
            <w:pPr>
              <w:spacing w:line="276" w:lineRule="auto"/>
              <w:jc w:val="center"/>
              <w:rPr>
                <w:rFonts w:cs="Tahoma"/>
                <w:color w:val="000000"/>
                <w:sz w:val="15"/>
                <w:szCs w:val="15"/>
              </w:rPr>
            </w:pPr>
          </w:p>
          <w:p w14:paraId="57915315" w14:textId="2EAE1DC1" w:rsidR="00F07255" w:rsidRPr="00C639C8" w:rsidRDefault="00F07255" w:rsidP="00F07255">
            <w:pPr>
              <w:spacing w:line="276" w:lineRule="auto"/>
              <w:jc w:val="center"/>
              <w:rPr>
                <w:rFonts w:cs="Tahoma"/>
                <w:color w:val="000000"/>
                <w:sz w:val="15"/>
                <w:szCs w:val="15"/>
              </w:rPr>
            </w:pPr>
            <w:r w:rsidRPr="00C639C8">
              <w:rPr>
                <w:rFonts w:cs="Tahoma"/>
                <w:color w:val="000000"/>
                <w:sz w:val="15"/>
                <w:szCs w:val="15"/>
              </w:rPr>
              <w:t>RUB</w:t>
            </w:r>
          </w:p>
        </w:tc>
      </w:tr>
      <w:tr w:rsidR="00F07255" w:rsidRPr="00B64A5C" w14:paraId="2EFB3970" w14:textId="77777777" w:rsidTr="00040AA0">
        <w:trPr>
          <w:trHeight w:val="16"/>
        </w:trPr>
        <w:tc>
          <w:tcPr>
            <w:tcW w:w="1462" w:type="dxa"/>
            <w:vMerge/>
            <w:vAlign w:val="center"/>
          </w:tcPr>
          <w:p w14:paraId="6ACE370B" w14:textId="77777777" w:rsidR="00F07255" w:rsidRPr="00060728" w:rsidRDefault="00F07255" w:rsidP="00F07255">
            <w:pPr>
              <w:spacing w:line="276" w:lineRule="auto"/>
              <w:jc w:val="center"/>
              <w:rPr>
                <w:rFonts w:cs="Tahoma"/>
                <w:color w:val="000000"/>
                <w:sz w:val="16"/>
                <w:szCs w:val="16"/>
                <w:lang w:val="en-US"/>
              </w:rPr>
            </w:pPr>
          </w:p>
        </w:tc>
        <w:tc>
          <w:tcPr>
            <w:tcW w:w="870" w:type="dxa"/>
            <w:vMerge/>
            <w:vAlign w:val="center"/>
          </w:tcPr>
          <w:p w14:paraId="04229AD5" w14:textId="77777777" w:rsidR="00F07255" w:rsidRPr="00060728" w:rsidRDefault="00F07255" w:rsidP="00F07255">
            <w:pPr>
              <w:spacing w:line="276" w:lineRule="auto"/>
              <w:jc w:val="center"/>
              <w:rPr>
                <w:rFonts w:cs="Tahoma"/>
                <w:color w:val="000000"/>
                <w:sz w:val="16"/>
                <w:szCs w:val="16"/>
                <w:lang w:val="en-US"/>
              </w:rPr>
            </w:pPr>
          </w:p>
        </w:tc>
        <w:tc>
          <w:tcPr>
            <w:tcW w:w="1581" w:type="dxa"/>
            <w:vAlign w:val="center"/>
          </w:tcPr>
          <w:p w14:paraId="3E9A9E58" w14:textId="46A6306D"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w:t>
            </w:r>
          </w:p>
        </w:tc>
        <w:tc>
          <w:tcPr>
            <w:tcW w:w="1226" w:type="dxa"/>
            <w:vMerge/>
            <w:vAlign w:val="center"/>
          </w:tcPr>
          <w:p w14:paraId="4CB95BF4" w14:textId="77777777" w:rsidR="00F07255" w:rsidRPr="00F07255" w:rsidRDefault="00F07255" w:rsidP="00F07255">
            <w:pPr>
              <w:spacing w:line="276" w:lineRule="auto"/>
              <w:jc w:val="center"/>
              <w:rPr>
                <w:rFonts w:cs="Tahoma"/>
                <w:color w:val="000000"/>
                <w:sz w:val="16"/>
                <w:szCs w:val="16"/>
                <w:lang w:val="ru-RU"/>
              </w:rPr>
            </w:pPr>
          </w:p>
        </w:tc>
        <w:tc>
          <w:tcPr>
            <w:tcW w:w="2649" w:type="dxa"/>
            <w:vAlign w:val="center"/>
          </w:tcPr>
          <w:p w14:paraId="7E096C24" w14:textId="39D6F47D"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иностранных организаций)</w:t>
            </w:r>
          </w:p>
        </w:tc>
        <w:tc>
          <w:tcPr>
            <w:tcW w:w="1107" w:type="dxa"/>
            <w:vMerge/>
            <w:vAlign w:val="center"/>
          </w:tcPr>
          <w:p w14:paraId="4A868C60" w14:textId="77777777" w:rsidR="00F07255" w:rsidRPr="00F07255" w:rsidRDefault="00F07255" w:rsidP="00F07255">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26C41CE9" w14:textId="4C9CF0C5"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 активное управление полной доходности «нетто» (по налоговым ставкам российских организаций)</w:t>
            </w:r>
          </w:p>
        </w:tc>
        <w:tc>
          <w:tcPr>
            <w:tcW w:w="2205" w:type="dxa"/>
            <w:vMerge/>
            <w:tcBorders>
              <w:bottom w:val="single" w:sz="4" w:space="0" w:color="auto"/>
            </w:tcBorders>
          </w:tcPr>
          <w:p w14:paraId="4C95EEE9" w14:textId="5E01443E" w:rsidR="00F07255" w:rsidRPr="00040AA0" w:rsidRDefault="00F07255" w:rsidP="00F07255">
            <w:pPr>
              <w:spacing w:line="276" w:lineRule="auto"/>
              <w:jc w:val="center"/>
              <w:rPr>
                <w:rFonts w:cs="Tahoma"/>
                <w:szCs w:val="20"/>
                <w:lang w:val="ru-RU"/>
              </w:rPr>
            </w:pPr>
          </w:p>
        </w:tc>
      </w:tr>
      <w:tr w:rsidR="00F07255" w:rsidRPr="008B3A9E" w14:paraId="6DCC4FC1" w14:textId="77777777" w:rsidTr="00040AA0">
        <w:trPr>
          <w:trHeight w:val="322"/>
        </w:trPr>
        <w:tc>
          <w:tcPr>
            <w:tcW w:w="1462" w:type="dxa"/>
            <w:vMerge w:val="restart"/>
            <w:vAlign w:val="center"/>
          </w:tcPr>
          <w:p w14:paraId="6716280F" w14:textId="6D613BCC" w:rsidR="00F07255" w:rsidRPr="00060728" w:rsidRDefault="00F07255" w:rsidP="00F07255">
            <w:pPr>
              <w:spacing w:line="276" w:lineRule="auto"/>
              <w:jc w:val="center"/>
              <w:rPr>
                <w:rFonts w:cs="Tahoma"/>
                <w:color w:val="000000"/>
                <w:sz w:val="16"/>
                <w:szCs w:val="16"/>
                <w:lang w:val="en-US"/>
              </w:rPr>
            </w:pPr>
            <w:r w:rsidRPr="00FA0D23">
              <w:rPr>
                <w:rFonts w:cs="Tahoma"/>
                <w:color w:val="000000"/>
                <w:sz w:val="15"/>
                <w:szCs w:val="15"/>
                <w:lang w:val="en-US"/>
              </w:rPr>
              <w:t>IMOEX</w:t>
            </w:r>
            <w:r>
              <w:rPr>
                <w:rFonts w:cs="Tahoma"/>
                <w:color w:val="000000"/>
                <w:sz w:val="15"/>
                <w:szCs w:val="15"/>
                <w:lang w:val="en-US"/>
              </w:rPr>
              <w:t>2</w:t>
            </w:r>
          </w:p>
        </w:tc>
        <w:tc>
          <w:tcPr>
            <w:tcW w:w="870" w:type="dxa"/>
            <w:vMerge w:val="restart"/>
            <w:vAlign w:val="center"/>
          </w:tcPr>
          <w:p w14:paraId="580BA9AE" w14:textId="463FEA89" w:rsidR="00F07255" w:rsidRPr="00060728" w:rsidRDefault="00F07255" w:rsidP="00F07255">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w:t>
            </w:r>
          </w:p>
        </w:tc>
        <w:tc>
          <w:tcPr>
            <w:tcW w:w="1581" w:type="dxa"/>
            <w:vAlign w:val="center"/>
          </w:tcPr>
          <w:p w14:paraId="52795712" w14:textId="1D155320" w:rsidR="00F07255" w:rsidRPr="00947DDC" w:rsidRDefault="00F07255" w:rsidP="00F07255">
            <w:pPr>
              <w:rPr>
                <w:rFonts w:cs="Tahoma"/>
                <w:color w:val="000000"/>
                <w:sz w:val="16"/>
                <w:szCs w:val="16"/>
                <w:lang w:val="en-US"/>
              </w:rPr>
            </w:pPr>
            <w:r w:rsidRPr="001948AC">
              <w:rPr>
                <w:rFonts w:cs="Tahoma"/>
                <w:color w:val="000000"/>
                <w:sz w:val="15"/>
                <w:szCs w:val="15"/>
                <w:lang w:val="en-US"/>
              </w:rPr>
              <w:t>MOEX Russia Total Return Index 2</w:t>
            </w:r>
          </w:p>
        </w:tc>
        <w:tc>
          <w:tcPr>
            <w:tcW w:w="1226" w:type="dxa"/>
            <w:vMerge w:val="restart"/>
            <w:vAlign w:val="center"/>
          </w:tcPr>
          <w:p w14:paraId="140E25BC" w14:textId="5622C5CB" w:rsidR="00F07255" w:rsidRPr="00060728" w:rsidRDefault="00F07255" w:rsidP="00F07255">
            <w:pPr>
              <w:spacing w:line="276" w:lineRule="auto"/>
              <w:jc w:val="center"/>
              <w:rPr>
                <w:rFonts w:cs="Tahoma"/>
                <w:color w:val="000000"/>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TRN</w:t>
            </w:r>
          </w:p>
        </w:tc>
        <w:tc>
          <w:tcPr>
            <w:tcW w:w="2649" w:type="dxa"/>
            <w:vAlign w:val="center"/>
          </w:tcPr>
          <w:p w14:paraId="7DCA48C0" w14:textId="7D77BD5F" w:rsidR="00F07255" w:rsidRPr="00947DDC" w:rsidRDefault="00F07255" w:rsidP="00F07255">
            <w:pPr>
              <w:rPr>
                <w:rFonts w:cs="Tahoma"/>
                <w:color w:val="000000"/>
                <w:sz w:val="16"/>
                <w:szCs w:val="16"/>
                <w:lang w:val="en-US"/>
              </w:rPr>
            </w:pPr>
            <w:r w:rsidRPr="001948AC">
              <w:rPr>
                <w:rFonts w:cs="Tahoma"/>
                <w:color w:val="000000"/>
                <w:sz w:val="15"/>
                <w:szCs w:val="15"/>
                <w:lang w:val="en-US"/>
              </w:rPr>
              <w:t>MOEX Russia Net Total Return (Non-Resident) Index 2</w:t>
            </w:r>
          </w:p>
        </w:tc>
        <w:tc>
          <w:tcPr>
            <w:tcW w:w="1107" w:type="dxa"/>
            <w:vMerge w:val="restart"/>
            <w:vAlign w:val="center"/>
          </w:tcPr>
          <w:p w14:paraId="5455FB70" w14:textId="75A8D740" w:rsidR="00F07255" w:rsidRPr="00060728" w:rsidRDefault="00F07255" w:rsidP="00F07255">
            <w:pPr>
              <w:spacing w:line="276" w:lineRule="auto"/>
              <w:jc w:val="center"/>
              <w:rPr>
                <w:rFonts w:cs="Tahoma"/>
                <w:sz w:val="16"/>
                <w:szCs w:val="16"/>
                <w:lang w:val="en-US"/>
              </w:rPr>
            </w:pPr>
            <w:r w:rsidRPr="001948AC">
              <w:rPr>
                <w:rFonts w:cs="Tahoma"/>
                <w:color w:val="000000"/>
                <w:sz w:val="15"/>
                <w:szCs w:val="15"/>
              </w:rPr>
              <w:t>MCF</w:t>
            </w:r>
            <w:r w:rsidRPr="001948AC">
              <w:rPr>
                <w:rFonts w:cs="Tahoma"/>
                <w:color w:val="000000"/>
                <w:sz w:val="15"/>
                <w:szCs w:val="15"/>
                <w:lang w:val="en-US"/>
              </w:rPr>
              <w:t>2</w:t>
            </w:r>
            <w:r w:rsidRPr="001948AC">
              <w:rPr>
                <w:rFonts w:cs="Tahoma"/>
                <w:color w:val="000000"/>
                <w:sz w:val="15"/>
                <w:szCs w:val="15"/>
              </w:rPr>
              <w:t>TRR</w:t>
            </w:r>
          </w:p>
        </w:tc>
        <w:tc>
          <w:tcPr>
            <w:tcW w:w="2792" w:type="dxa"/>
            <w:tcBorders>
              <w:top w:val="single" w:sz="4" w:space="0" w:color="auto"/>
              <w:bottom w:val="single" w:sz="4" w:space="0" w:color="auto"/>
            </w:tcBorders>
            <w:vAlign w:val="center"/>
          </w:tcPr>
          <w:p w14:paraId="019BE41D" w14:textId="6956A843" w:rsidR="00F07255" w:rsidRPr="00947DDC" w:rsidRDefault="00F07255" w:rsidP="00F07255">
            <w:pPr>
              <w:rPr>
                <w:rFonts w:cs="Tahoma"/>
                <w:color w:val="000000"/>
                <w:sz w:val="16"/>
                <w:szCs w:val="16"/>
                <w:lang w:val="en-US"/>
              </w:rPr>
            </w:pPr>
            <w:r w:rsidRPr="001948AC">
              <w:rPr>
                <w:rFonts w:cs="Tahoma"/>
                <w:color w:val="000000"/>
                <w:sz w:val="15"/>
                <w:szCs w:val="15"/>
                <w:lang w:val="en-US"/>
              </w:rPr>
              <w:t>MOEX Russia Net Total Return (Resident) Index 2</w:t>
            </w:r>
          </w:p>
        </w:tc>
        <w:tc>
          <w:tcPr>
            <w:tcW w:w="2205" w:type="dxa"/>
            <w:vMerge w:val="restart"/>
            <w:tcBorders>
              <w:top w:val="single" w:sz="4" w:space="0" w:color="auto"/>
            </w:tcBorders>
          </w:tcPr>
          <w:p w14:paraId="78FF7C53" w14:textId="77777777" w:rsidR="00F07255" w:rsidRDefault="00F07255" w:rsidP="00F07255">
            <w:pPr>
              <w:spacing w:line="276" w:lineRule="auto"/>
              <w:jc w:val="center"/>
              <w:rPr>
                <w:rFonts w:cs="Tahoma"/>
                <w:color w:val="000000"/>
                <w:sz w:val="15"/>
                <w:szCs w:val="15"/>
              </w:rPr>
            </w:pPr>
          </w:p>
          <w:p w14:paraId="5E8C7040" w14:textId="77777777" w:rsidR="00F07255" w:rsidRDefault="00F07255" w:rsidP="00F07255">
            <w:pPr>
              <w:spacing w:line="276" w:lineRule="auto"/>
              <w:jc w:val="center"/>
              <w:rPr>
                <w:rFonts w:cs="Tahoma"/>
                <w:color w:val="000000"/>
                <w:sz w:val="15"/>
                <w:szCs w:val="15"/>
              </w:rPr>
            </w:pPr>
          </w:p>
          <w:p w14:paraId="548AD9A4" w14:textId="7C5185F1" w:rsidR="00F07255" w:rsidRPr="00F07255" w:rsidRDefault="00F07255" w:rsidP="00F07255">
            <w:pPr>
              <w:spacing w:line="276" w:lineRule="auto"/>
              <w:jc w:val="center"/>
              <w:rPr>
                <w:rFonts w:cs="Tahoma"/>
                <w:color w:val="000000"/>
                <w:sz w:val="15"/>
                <w:szCs w:val="15"/>
              </w:rPr>
            </w:pPr>
            <w:r>
              <w:rPr>
                <w:rFonts w:cs="Tahoma"/>
                <w:color w:val="000000"/>
                <w:sz w:val="15"/>
                <w:szCs w:val="15"/>
              </w:rPr>
              <w:t>RUB</w:t>
            </w:r>
          </w:p>
        </w:tc>
      </w:tr>
      <w:tr w:rsidR="00F07255" w:rsidRPr="00B64A5C" w14:paraId="68DED46F" w14:textId="77777777" w:rsidTr="00040AA0">
        <w:trPr>
          <w:trHeight w:val="16"/>
        </w:trPr>
        <w:tc>
          <w:tcPr>
            <w:tcW w:w="1462" w:type="dxa"/>
            <w:vMerge/>
            <w:vAlign w:val="center"/>
          </w:tcPr>
          <w:p w14:paraId="0E5BF203" w14:textId="77777777" w:rsidR="00F07255" w:rsidRPr="00060728" w:rsidRDefault="00F07255" w:rsidP="00F07255">
            <w:pPr>
              <w:spacing w:line="276" w:lineRule="auto"/>
              <w:jc w:val="center"/>
              <w:rPr>
                <w:rFonts w:cs="Tahoma"/>
                <w:color w:val="000000"/>
                <w:sz w:val="16"/>
                <w:szCs w:val="16"/>
                <w:lang w:val="en-US"/>
              </w:rPr>
            </w:pPr>
          </w:p>
        </w:tc>
        <w:tc>
          <w:tcPr>
            <w:tcW w:w="870" w:type="dxa"/>
            <w:vMerge/>
            <w:vAlign w:val="center"/>
          </w:tcPr>
          <w:p w14:paraId="78600A7E" w14:textId="77777777" w:rsidR="00F07255" w:rsidRPr="00060728" w:rsidRDefault="00F07255" w:rsidP="00F07255">
            <w:pPr>
              <w:spacing w:line="276" w:lineRule="auto"/>
              <w:jc w:val="center"/>
              <w:rPr>
                <w:rFonts w:cs="Tahoma"/>
                <w:color w:val="000000"/>
                <w:sz w:val="16"/>
                <w:szCs w:val="16"/>
                <w:lang w:val="en-US"/>
              </w:rPr>
            </w:pPr>
          </w:p>
        </w:tc>
        <w:tc>
          <w:tcPr>
            <w:tcW w:w="1581" w:type="dxa"/>
            <w:vAlign w:val="center"/>
          </w:tcPr>
          <w:p w14:paraId="177F86D3" w14:textId="3169210A" w:rsidR="00F07255" w:rsidRPr="00947DDC" w:rsidRDefault="00F07255" w:rsidP="00F07255">
            <w:pPr>
              <w:rPr>
                <w:rFonts w:cs="Tahoma"/>
                <w:color w:val="000000"/>
                <w:sz w:val="16"/>
                <w:szCs w:val="16"/>
                <w:lang w:val="en-US"/>
              </w:rPr>
            </w:pPr>
            <w:proofErr w:type="spellStart"/>
            <w:r w:rsidRPr="001948AC">
              <w:rPr>
                <w:rFonts w:cs="Tahoma"/>
                <w:color w:val="000000"/>
                <w:sz w:val="15"/>
                <w:szCs w:val="15"/>
              </w:rPr>
              <w:t>Индекс</w:t>
            </w:r>
            <w:proofErr w:type="spellEnd"/>
            <w:r w:rsidRPr="001948AC">
              <w:rPr>
                <w:rFonts w:cs="Tahoma"/>
                <w:color w:val="000000"/>
                <w:sz w:val="15"/>
                <w:szCs w:val="15"/>
              </w:rPr>
              <w:t xml:space="preserve"> </w:t>
            </w:r>
            <w:proofErr w:type="spellStart"/>
            <w:r w:rsidRPr="001948AC">
              <w:rPr>
                <w:rFonts w:cs="Tahoma"/>
                <w:color w:val="000000"/>
                <w:sz w:val="15"/>
                <w:szCs w:val="15"/>
              </w:rPr>
              <w:t>МосБиржи</w:t>
            </w:r>
            <w:proofErr w:type="spellEnd"/>
            <w:r w:rsidRPr="001948AC">
              <w:rPr>
                <w:rFonts w:cs="Tahoma"/>
                <w:color w:val="000000"/>
                <w:sz w:val="15"/>
                <w:szCs w:val="15"/>
              </w:rPr>
              <w:t xml:space="preserve"> </w:t>
            </w:r>
            <w:proofErr w:type="spellStart"/>
            <w:r w:rsidRPr="001948AC">
              <w:rPr>
                <w:rFonts w:cs="Tahoma"/>
                <w:color w:val="000000"/>
                <w:sz w:val="15"/>
                <w:szCs w:val="15"/>
              </w:rPr>
              <w:t>полной</w:t>
            </w:r>
            <w:proofErr w:type="spellEnd"/>
            <w:r w:rsidRPr="001948AC">
              <w:rPr>
                <w:rFonts w:cs="Tahoma"/>
                <w:color w:val="000000"/>
                <w:sz w:val="15"/>
                <w:szCs w:val="15"/>
              </w:rPr>
              <w:t xml:space="preserve"> </w:t>
            </w:r>
            <w:proofErr w:type="spellStart"/>
            <w:r w:rsidRPr="001948AC">
              <w:rPr>
                <w:rFonts w:cs="Tahoma"/>
                <w:color w:val="000000"/>
                <w:sz w:val="15"/>
                <w:szCs w:val="15"/>
              </w:rPr>
              <w:t>доходности</w:t>
            </w:r>
            <w:proofErr w:type="spellEnd"/>
            <w:r w:rsidRPr="001948AC">
              <w:rPr>
                <w:rFonts w:cs="Tahoma"/>
                <w:color w:val="000000"/>
                <w:sz w:val="15"/>
                <w:szCs w:val="15"/>
              </w:rPr>
              <w:t xml:space="preserve"> 2.</w:t>
            </w:r>
          </w:p>
        </w:tc>
        <w:tc>
          <w:tcPr>
            <w:tcW w:w="1226" w:type="dxa"/>
            <w:vMerge/>
            <w:vAlign w:val="center"/>
          </w:tcPr>
          <w:p w14:paraId="12641AA8" w14:textId="77777777" w:rsidR="00F07255" w:rsidRPr="00060728" w:rsidRDefault="00F07255" w:rsidP="00F07255">
            <w:pPr>
              <w:spacing w:line="276" w:lineRule="auto"/>
              <w:jc w:val="center"/>
              <w:rPr>
                <w:rFonts w:cs="Tahoma"/>
                <w:color w:val="000000"/>
                <w:sz w:val="16"/>
                <w:szCs w:val="16"/>
                <w:lang w:val="en-US"/>
              </w:rPr>
            </w:pPr>
          </w:p>
        </w:tc>
        <w:tc>
          <w:tcPr>
            <w:tcW w:w="2649" w:type="dxa"/>
            <w:vAlign w:val="center"/>
          </w:tcPr>
          <w:p w14:paraId="255F55E1" w14:textId="3C81EF7A"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иностранных организаций)</w:t>
            </w:r>
          </w:p>
        </w:tc>
        <w:tc>
          <w:tcPr>
            <w:tcW w:w="1107" w:type="dxa"/>
            <w:vMerge/>
            <w:vAlign w:val="center"/>
          </w:tcPr>
          <w:p w14:paraId="556E7114" w14:textId="77777777" w:rsidR="00F07255" w:rsidRPr="00F07255" w:rsidRDefault="00F07255" w:rsidP="00F07255">
            <w:pPr>
              <w:spacing w:line="276" w:lineRule="auto"/>
              <w:jc w:val="center"/>
              <w:rPr>
                <w:rFonts w:cs="Tahoma"/>
                <w:sz w:val="16"/>
                <w:szCs w:val="16"/>
                <w:lang w:val="ru-RU"/>
              </w:rPr>
            </w:pPr>
          </w:p>
        </w:tc>
        <w:tc>
          <w:tcPr>
            <w:tcW w:w="2792" w:type="dxa"/>
            <w:tcBorders>
              <w:top w:val="single" w:sz="4" w:space="0" w:color="auto"/>
              <w:bottom w:val="single" w:sz="4" w:space="0" w:color="auto"/>
            </w:tcBorders>
            <w:vAlign w:val="center"/>
          </w:tcPr>
          <w:p w14:paraId="08F4EC07" w14:textId="5FCCECB1" w:rsidR="00F07255" w:rsidRPr="00F07255" w:rsidRDefault="00F07255" w:rsidP="00F07255">
            <w:pPr>
              <w:rPr>
                <w:rFonts w:cs="Tahoma"/>
                <w:color w:val="000000"/>
                <w:sz w:val="16"/>
                <w:szCs w:val="16"/>
                <w:lang w:val="ru-RU"/>
              </w:rPr>
            </w:pPr>
            <w:r w:rsidRPr="00F07255">
              <w:rPr>
                <w:rFonts w:cs="Tahoma"/>
                <w:color w:val="000000"/>
                <w:sz w:val="15"/>
                <w:szCs w:val="15"/>
                <w:lang w:val="ru-RU"/>
              </w:rPr>
              <w:t xml:space="preserve">Индекс </w:t>
            </w:r>
            <w:proofErr w:type="spellStart"/>
            <w:r w:rsidRPr="00F07255">
              <w:rPr>
                <w:rFonts w:cs="Tahoma"/>
                <w:color w:val="000000"/>
                <w:sz w:val="15"/>
                <w:szCs w:val="15"/>
                <w:lang w:val="ru-RU"/>
              </w:rPr>
              <w:t>МосБиржи</w:t>
            </w:r>
            <w:proofErr w:type="spellEnd"/>
            <w:r w:rsidRPr="00F07255">
              <w:rPr>
                <w:rFonts w:cs="Tahoma"/>
                <w:color w:val="000000"/>
                <w:sz w:val="15"/>
                <w:szCs w:val="15"/>
                <w:lang w:val="ru-RU"/>
              </w:rPr>
              <w:t xml:space="preserve"> полной доходности 2 «нетто» (по налоговым ставкам российских организаций)</w:t>
            </w:r>
          </w:p>
        </w:tc>
        <w:tc>
          <w:tcPr>
            <w:tcW w:w="2205" w:type="dxa"/>
            <w:vMerge/>
            <w:tcBorders>
              <w:bottom w:val="single" w:sz="4" w:space="0" w:color="auto"/>
            </w:tcBorders>
          </w:tcPr>
          <w:p w14:paraId="370F8144" w14:textId="77777777" w:rsidR="00F07255" w:rsidRPr="00F07255" w:rsidRDefault="00F07255" w:rsidP="00F07255">
            <w:pPr>
              <w:spacing w:line="276" w:lineRule="auto"/>
              <w:jc w:val="center"/>
              <w:rPr>
                <w:rFonts w:cs="Tahoma"/>
                <w:color w:val="000000"/>
                <w:sz w:val="15"/>
                <w:szCs w:val="15"/>
                <w:lang w:val="ru-RU"/>
              </w:rPr>
            </w:pPr>
          </w:p>
        </w:tc>
      </w:tr>
      <w:tr w:rsidR="00F07255" w:rsidRPr="008B3A9E" w14:paraId="05CA5571" w14:textId="77777777" w:rsidTr="00040AA0">
        <w:trPr>
          <w:trHeight w:val="16"/>
        </w:trPr>
        <w:tc>
          <w:tcPr>
            <w:tcW w:w="1462" w:type="dxa"/>
            <w:vMerge w:val="restart"/>
            <w:vAlign w:val="center"/>
          </w:tcPr>
          <w:p w14:paraId="0F4A775D" w14:textId="77777777" w:rsidR="00F07255" w:rsidRPr="00060728" w:rsidRDefault="00F07255" w:rsidP="00F07255">
            <w:pPr>
              <w:spacing w:line="276" w:lineRule="auto"/>
              <w:jc w:val="center"/>
              <w:rPr>
                <w:rFonts w:cs="Tahoma"/>
                <w:sz w:val="16"/>
                <w:szCs w:val="16"/>
                <w:lang w:val="en-US"/>
              </w:rPr>
            </w:pPr>
            <w:r w:rsidRPr="00060728">
              <w:rPr>
                <w:rFonts w:cs="Tahoma"/>
                <w:color w:val="000000"/>
                <w:sz w:val="16"/>
                <w:szCs w:val="16"/>
                <w:lang w:val="en-US"/>
              </w:rPr>
              <w:t>MOEXBC</w:t>
            </w:r>
          </w:p>
        </w:tc>
        <w:tc>
          <w:tcPr>
            <w:tcW w:w="870" w:type="dxa"/>
            <w:vMerge w:val="restart"/>
            <w:vAlign w:val="center"/>
          </w:tcPr>
          <w:p w14:paraId="36D1D38C" w14:textId="77777777" w:rsidR="00F07255" w:rsidRPr="00060728" w:rsidRDefault="00F07255" w:rsidP="00F07255">
            <w:pPr>
              <w:spacing w:line="276" w:lineRule="auto"/>
              <w:jc w:val="center"/>
              <w:rPr>
                <w:rFonts w:cs="Tahoma"/>
                <w:sz w:val="16"/>
                <w:szCs w:val="16"/>
              </w:rPr>
            </w:pPr>
            <w:r w:rsidRPr="00060728">
              <w:rPr>
                <w:rFonts w:cs="Tahoma"/>
                <w:color w:val="000000"/>
                <w:sz w:val="16"/>
                <w:szCs w:val="16"/>
                <w:lang w:val="en-US"/>
              </w:rPr>
              <w:t>MEBCTR</w:t>
            </w:r>
          </w:p>
        </w:tc>
        <w:tc>
          <w:tcPr>
            <w:tcW w:w="1581" w:type="dxa"/>
            <w:vAlign w:val="center"/>
          </w:tcPr>
          <w:p w14:paraId="2AAD7482"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Blue Chip Total Return Index</w:t>
            </w:r>
          </w:p>
        </w:tc>
        <w:tc>
          <w:tcPr>
            <w:tcW w:w="1226" w:type="dxa"/>
            <w:vAlign w:val="center"/>
          </w:tcPr>
          <w:p w14:paraId="5B5B601D" w14:textId="77777777" w:rsidR="00F07255" w:rsidRPr="00060728" w:rsidRDefault="00F07255" w:rsidP="00F07255">
            <w:pPr>
              <w:spacing w:line="276" w:lineRule="auto"/>
              <w:jc w:val="center"/>
              <w:rPr>
                <w:rFonts w:cs="Tahoma"/>
                <w:sz w:val="16"/>
                <w:szCs w:val="16"/>
              </w:rPr>
            </w:pPr>
            <w:r w:rsidRPr="00060728">
              <w:rPr>
                <w:rFonts w:cs="Tahoma"/>
                <w:color w:val="000000"/>
                <w:sz w:val="16"/>
                <w:szCs w:val="16"/>
                <w:lang w:val="en-US"/>
              </w:rPr>
              <w:t>MEBCTRN</w:t>
            </w:r>
          </w:p>
        </w:tc>
        <w:tc>
          <w:tcPr>
            <w:tcW w:w="2649" w:type="dxa"/>
            <w:vAlign w:val="center"/>
          </w:tcPr>
          <w:p w14:paraId="5B831DE9"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Blue Chip Net Total Return (Non-Resident) Index</w:t>
            </w:r>
          </w:p>
        </w:tc>
        <w:tc>
          <w:tcPr>
            <w:tcW w:w="1107" w:type="dxa"/>
            <w:vAlign w:val="center"/>
          </w:tcPr>
          <w:p w14:paraId="501F6AA1" w14:textId="77777777" w:rsidR="00F07255" w:rsidRPr="00060728" w:rsidRDefault="00F07255" w:rsidP="00F07255">
            <w:pPr>
              <w:spacing w:line="276" w:lineRule="auto"/>
              <w:jc w:val="center"/>
              <w:rPr>
                <w:rFonts w:cs="Tahoma"/>
                <w:sz w:val="16"/>
                <w:szCs w:val="16"/>
                <w:lang w:val="en-US"/>
              </w:rPr>
            </w:pPr>
          </w:p>
        </w:tc>
        <w:tc>
          <w:tcPr>
            <w:tcW w:w="2792" w:type="dxa"/>
            <w:tcBorders>
              <w:top w:val="single" w:sz="4" w:space="0" w:color="auto"/>
              <w:bottom w:val="single" w:sz="4" w:space="0" w:color="auto"/>
            </w:tcBorders>
            <w:vAlign w:val="center"/>
          </w:tcPr>
          <w:p w14:paraId="604A8D69"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Blue Chip Net Total Return (Resident) Index</w:t>
            </w:r>
          </w:p>
        </w:tc>
        <w:tc>
          <w:tcPr>
            <w:tcW w:w="2205" w:type="dxa"/>
            <w:tcBorders>
              <w:top w:val="single" w:sz="4" w:space="0" w:color="auto"/>
              <w:bottom w:val="single" w:sz="4" w:space="0" w:color="auto"/>
            </w:tcBorders>
          </w:tcPr>
          <w:p w14:paraId="0B7C7DE7" w14:textId="58E93C90" w:rsidR="00F07255" w:rsidRPr="008B3A9E" w:rsidRDefault="00F07255" w:rsidP="00F07255">
            <w:pPr>
              <w:spacing w:line="276" w:lineRule="auto"/>
              <w:jc w:val="center"/>
              <w:rPr>
                <w:rFonts w:cs="Tahoma"/>
                <w:szCs w:val="20"/>
                <w:lang w:val="en-US"/>
              </w:rPr>
            </w:pPr>
            <w:r w:rsidRPr="00C639C8">
              <w:rPr>
                <w:rFonts w:cs="Tahoma"/>
                <w:color w:val="000000"/>
                <w:sz w:val="15"/>
                <w:szCs w:val="15"/>
              </w:rPr>
              <w:t>RUB</w:t>
            </w:r>
          </w:p>
        </w:tc>
      </w:tr>
      <w:tr w:rsidR="00F07255" w:rsidRPr="0045636D" w14:paraId="4BF7BA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E3C8FAA" w14:textId="77777777" w:rsidR="00F07255" w:rsidRPr="00060728" w:rsidRDefault="00F07255" w:rsidP="00F07255">
            <w:pPr>
              <w:rPr>
                <w:rFonts w:cs="Tahoma"/>
                <w:color w:val="000000"/>
                <w:sz w:val="16"/>
                <w:szCs w:val="16"/>
              </w:rPr>
            </w:pPr>
          </w:p>
        </w:tc>
        <w:tc>
          <w:tcPr>
            <w:tcW w:w="870" w:type="dxa"/>
            <w:vMerge/>
            <w:vAlign w:val="center"/>
            <w:hideMark/>
          </w:tcPr>
          <w:p w14:paraId="34604EC4"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6DBA7F28"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w:t>
            </w:r>
          </w:p>
        </w:tc>
        <w:tc>
          <w:tcPr>
            <w:tcW w:w="1226" w:type="dxa"/>
            <w:vAlign w:val="center"/>
            <w:hideMark/>
          </w:tcPr>
          <w:p w14:paraId="26AD0616" w14:textId="77777777" w:rsidR="00F07255" w:rsidRPr="003C6AE2" w:rsidRDefault="00F07255" w:rsidP="00F07255">
            <w:pPr>
              <w:rPr>
                <w:rFonts w:cs="Tahoma"/>
                <w:color w:val="000000"/>
                <w:sz w:val="16"/>
                <w:szCs w:val="16"/>
                <w:lang w:val="ru-RU"/>
              </w:rPr>
            </w:pPr>
          </w:p>
        </w:tc>
        <w:tc>
          <w:tcPr>
            <w:tcW w:w="2649" w:type="dxa"/>
            <w:shd w:val="clear" w:color="auto" w:fill="auto"/>
            <w:vAlign w:val="center"/>
            <w:hideMark/>
          </w:tcPr>
          <w:p w14:paraId="56CF4AD7"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иностранных организаций)</w:t>
            </w:r>
          </w:p>
        </w:tc>
        <w:tc>
          <w:tcPr>
            <w:tcW w:w="1107" w:type="dxa"/>
            <w:vAlign w:val="center"/>
            <w:hideMark/>
          </w:tcPr>
          <w:p w14:paraId="6976F39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136AFD3C"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голубых фишек полной доходности «нетто» (по налоговым ставкам российских организаций)</w:t>
            </w:r>
          </w:p>
        </w:tc>
        <w:tc>
          <w:tcPr>
            <w:tcW w:w="2205" w:type="dxa"/>
            <w:hideMark/>
          </w:tcPr>
          <w:p w14:paraId="2C0D7E50" w14:textId="06C5495E" w:rsidR="00F07255" w:rsidRPr="003C6AE2" w:rsidRDefault="00F07255" w:rsidP="00F07255">
            <w:pPr>
              <w:jc w:val="center"/>
              <w:rPr>
                <w:rFonts w:cs="Tahoma"/>
                <w:color w:val="000000"/>
                <w:sz w:val="15"/>
                <w:szCs w:val="15"/>
                <w:lang w:val="ru-RU"/>
              </w:rPr>
            </w:pPr>
            <w:r w:rsidRPr="00C639C8">
              <w:rPr>
                <w:rFonts w:cs="Tahoma"/>
                <w:color w:val="000000"/>
                <w:sz w:val="15"/>
                <w:szCs w:val="15"/>
              </w:rPr>
              <w:t>RUB</w:t>
            </w:r>
          </w:p>
        </w:tc>
      </w:tr>
      <w:tr w:rsidR="00F07255" w:rsidRPr="00A60AB5" w14:paraId="5A39FF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tcPr>
          <w:p w14:paraId="2E9977AF" w14:textId="1BD78587" w:rsidR="00F07255" w:rsidRPr="00060728" w:rsidRDefault="00F07255" w:rsidP="00F07255">
            <w:pPr>
              <w:jc w:val="center"/>
              <w:rPr>
                <w:rFonts w:cs="Tahoma"/>
                <w:color w:val="000000"/>
                <w:sz w:val="16"/>
                <w:szCs w:val="16"/>
                <w:lang w:val="en-US"/>
              </w:rPr>
            </w:pPr>
            <w:r>
              <w:rPr>
                <w:rFonts w:cs="Tahoma"/>
                <w:color w:val="000000"/>
                <w:sz w:val="15"/>
                <w:szCs w:val="15"/>
                <w:lang w:val="en-US"/>
              </w:rPr>
              <w:t>MRBC</w:t>
            </w:r>
          </w:p>
        </w:tc>
        <w:tc>
          <w:tcPr>
            <w:tcW w:w="870" w:type="dxa"/>
            <w:vMerge w:val="restart"/>
            <w:shd w:val="clear" w:color="auto" w:fill="auto"/>
            <w:vAlign w:val="center"/>
          </w:tcPr>
          <w:p w14:paraId="50912DD2" w14:textId="362A4EF4" w:rsidR="00F07255" w:rsidRPr="00060728" w:rsidRDefault="00F07255" w:rsidP="00F07255">
            <w:pPr>
              <w:jc w:val="center"/>
              <w:rPr>
                <w:rFonts w:cs="Tahoma"/>
                <w:color w:val="000000"/>
                <w:sz w:val="16"/>
                <w:szCs w:val="16"/>
              </w:rPr>
            </w:pPr>
            <w:r>
              <w:rPr>
                <w:rFonts w:cs="Tahoma"/>
                <w:color w:val="000000"/>
                <w:sz w:val="15"/>
                <w:szCs w:val="15"/>
                <w:lang w:val="en-US"/>
              </w:rPr>
              <w:t>MRBCTR</w:t>
            </w:r>
          </w:p>
        </w:tc>
        <w:tc>
          <w:tcPr>
            <w:tcW w:w="1581" w:type="dxa"/>
            <w:shd w:val="clear" w:color="auto" w:fill="auto"/>
            <w:vAlign w:val="center"/>
          </w:tcPr>
          <w:p w14:paraId="6C97A26F" w14:textId="1023C85A" w:rsidR="00F07255" w:rsidRPr="00947DDC" w:rsidRDefault="00F07255" w:rsidP="00F07255">
            <w:pPr>
              <w:rPr>
                <w:rFonts w:cs="Tahoma"/>
                <w:color w:val="000000"/>
                <w:sz w:val="16"/>
                <w:szCs w:val="16"/>
                <w:lang w:val="en-US"/>
              </w:rPr>
            </w:pPr>
            <w:proofErr w:type="spellStart"/>
            <w:r w:rsidRPr="00F82EFA">
              <w:rPr>
                <w:rFonts w:cs="Tahoma"/>
                <w:color w:val="000000"/>
                <w:sz w:val="15"/>
                <w:szCs w:val="15"/>
                <w:lang w:val="en-US"/>
              </w:rPr>
              <w:t>Индекс</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МосБиржи</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полной</w:t>
            </w:r>
            <w:proofErr w:type="spellEnd"/>
            <w:r w:rsidRPr="00F82EFA">
              <w:rPr>
                <w:rFonts w:cs="Tahoma"/>
                <w:color w:val="000000"/>
                <w:sz w:val="15"/>
                <w:szCs w:val="15"/>
                <w:lang w:val="en-US"/>
              </w:rPr>
              <w:t xml:space="preserve"> </w:t>
            </w:r>
            <w:proofErr w:type="spellStart"/>
            <w:r w:rsidRPr="00F82EFA">
              <w:rPr>
                <w:rFonts w:cs="Tahoma"/>
                <w:color w:val="000000"/>
                <w:sz w:val="15"/>
                <w:szCs w:val="15"/>
                <w:lang w:val="en-US"/>
              </w:rPr>
              <w:t>доходности</w:t>
            </w:r>
            <w:proofErr w:type="spellEnd"/>
            <w:r w:rsidRPr="00F82EFA">
              <w:rPr>
                <w:rFonts w:cs="Tahoma"/>
                <w:color w:val="000000"/>
                <w:sz w:val="15"/>
                <w:szCs w:val="15"/>
                <w:lang w:val="en-US"/>
              </w:rPr>
              <w:t xml:space="preserve"> 15</w:t>
            </w:r>
          </w:p>
        </w:tc>
        <w:tc>
          <w:tcPr>
            <w:tcW w:w="1226" w:type="dxa"/>
            <w:vMerge w:val="restart"/>
            <w:shd w:val="clear" w:color="auto" w:fill="auto"/>
            <w:vAlign w:val="center"/>
          </w:tcPr>
          <w:p w14:paraId="103F71AA" w14:textId="3B8D918E" w:rsidR="00F07255" w:rsidRPr="00060728" w:rsidRDefault="00F07255" w:rsidP="00F07255">
            <w:pPr>
              <w:jc w:val="center"/>
              <w:rPr>
                <w:rFonts w:cs="Tahoma"/>
                <w:color w:val="000000"/>
                <w:sz w:val="16"/>
                <w:szCs w:val="16"/>
              </w:rPr>
            </w:pPr>
            <w:r>
              <w:rPr>
                <w:rFonts w:cs="Tahoma"/>
                <w:color w:val="000000"/>
                <w:sz w:val="16"/>
                <w:szCs w:val="16"/>
              </w:rPr>
              <w:t>-</w:t>
            </w:r>
          </w:p>
        </w:tc>
        <w:tc>
          <w:tcPr>
            <w:tcW w:w="2649" w:type="dxa"/>
            <w:shd w:val="clear" w:color="auto" w:fill="auto"/>
            <w:vAlign w:val="center"/>
          </w:tcPr>
          <w:p w14:paraId="6CF84B9D" w14:textId="4115BDA4" w:rsidR="00F07255" w:rsidRPr="00947DDC" w:rsidRDefault="00F07255" w:rsidP="00F07255">
            <w:pPr>
              <w:rPr>
                <w:rFonts w:cs="Tahoma"/>
                <w:color w:val="000000"/>
                <w:sz w:val="16"/>
                <w:szCs w:val="16"/>
                <w:lang w:val="en-US"/>
              </w:rPr>
            </w:pPr>
            <w:r>
              <w:rPr>
                <w:rFonts w:cs="Tahoma"/>
                <w:color w:val="000000"/>
                <w:sz w:val="16"/>
                <w:szCs w:val="16"/>
                <w:lang w:val="en-US"/>
              </w:rPr>
              <w:t>-</w:t>
            </w:r>
          </w:p>
        </w:tc>
        <w:tc>
          <w:tcPr>
            <w:tcW w:w="1107" w:type="dxa"/>
            <w:vMerge w:val="restart"/>
            <w:shd w:val="clear" w:color="auto" w:fill="auto"/>
            <w:vAlign w:val="center"/>
          </w:tcPr>
          <w:p w14:paraId="0C79C378" w14:textId="583C1ADA" w:rsidR="00F07255" w:rsidRPr="00060728" w:rsidRDefault="00F07255" w:rsidP="00F07255">
            <w:pPr>
              <w:jc w:val="center"/>
              <w:rPr>
                <w:rFonts w:cs="Tahoma"/>
                <w:color w:val="000000"/>
                <w:sz w:val="16"/>
                <w:szCs w:val="16"/>
              </w:rPr>
            </w:pPr>
            <w:r>
              <w:rPr>
                <w:rFonts w:cs="Tahoma"/>
                <w:color w:val="000000"/>
                <w:sz w:val="16"/>
                <w:szCs w:val="16"/>
              </w:rPr>
              <w:t>-</w:t>
            </w:r>
          </w:p>
        </w:tc>
        <w:tc>
          <w:tcPr>
            <w:tcW w:w="2792" w:type="dxa"/>
            <w:shd w:val="clear" w:color="auto" w:fill="auto"/>
            <w:vAlign w:val="center"/>
          </w:tcPr>
          <w:p w14:paraId="364C88C5" w14:textId="4C60FBC8" w:rsidR="00F07255" w:rsidRPr="00060728" w:rsidRDefault="00F07255" w:rsidP="00F07255">
            <w:pPr>
              <w:rPr>
                <w:rFonts w:cs="Tahoma"/>
                <w:color w:val="000000"/>
                <w:sz w:val="16"/>
                <w:szCs w:val="16"/>
                <w:lang w:val="en-US"/>
              </w:rPr>
            </w:pPr>
            <w:r>
              <w:rPr>
                <w:rFonts w:cs="Tahoma"/>
                <w:color w:val="000000"/>
                <w:sz w:val="16"/>
                <w:szCs w:val="16"/>
                <w:lang w:val="en-US"/>
              </w:rPr>
              <w:t>-</w:t>
            </w:r>
          </w:p>
        </w:tc>
        <w:tc>
          <w:tcPr>
            <w:tcW w:w="2205" w:type="dxa"/>
            <w:vMerge w:val="restart"/>
            <w:shd w:val="clear" w:color="auto" w:fill="auto"/>
            <w:vAlign w:val="center"/>
          </w:tcPr>
          <w:p w14:paraId="3127AD8E" w14:textId="7474AFEA" w:rsidR="00F07255" w:rsidRPr="00FA0D23" w:rsidRDefault="00F07255" w:rsidP="00F07255">
            <w:pPr>
              <w:jc w:val="center"/>
              <w:rPr>
                <w:rFonts w:cs="Tahoma"/>
                <w:color w:val="000000"/>
                <w:sz w:val="15"/>
                <w:szCs w:val="15"/>
              </w:rPr>
            </w:pPr>
            <w:r>
              <w:rPr>
                <w:rFonts w:cs="Tahoma"/>
                <w:color w:val="000000"/>
                <w:sz w:val="15"/>
                <w:szCs w:val="15"/>
              </w:rPr>
              <w:t>RUB</w:t>
            </w:r>
          </w:p>
        </w:tc>
      </w:tr>
      <w:tr w:rsidR="00F07255" w:rsidRPr="00A60AB5" w14:paraId="721DF06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shd w:val="clear" w:color="auto" w:fill="auto"/>
            <w:vAlign w:val="center"/>
          </w:tcPr>
          <w:p w14:paraId="4893B400" w14:textId="77777777" w:rsidR="00F07255" w:rsidRPr="00060728" w:rsidRDefault="00F07255" w:rsidP="00F07255">
            <w:pPr>
              <w:jc w:val="center"/>
              <w:rPr>
                <w:rFonts w:cs="Tahoma"/>
                <w:color w:val="000000"/>
                <w:sz w:val="16"/>
                <w:szCs w:val="16"/>
                <w:lang w:val="en-US"/>
              </w:rPr>
            </w:pPr>
          </w:p>
        </w:tc>
        <w:tc>
          <w:tcPr>
            <w:tcW w:w="870" w:type="dxa"/>
            <w:vMerge/>
            <w:shd w:val="clear" w:color="auto" w:fill="auto"/>
            <w:vAlign w:val="center"/>
          </w:tcPr>
          <w:p w14:paraId="656D4C13" w14:textId="77777777" w:rsidR="00F07255" w:rsidRPr="00060728" w:rsidRDefault="00F07255" w:rsidP="00F07255">
            <w:pPr>
              <w:jc w:val="center"/>
              <w:rPr>
                <w:rFonts w:cs="Tahoma"/>
                <w:color w:val="000000"/>
                <w:sz w:val="16"/>
                <w:szCs w:val="16"/>
              </w:rPr>
            </w:pPr>
          </w:p>
        </w:tc>
        <w:tc>
          <w:tcPr>
            <w:tcW w:w="1581" w:type="dxa"/>
            <w:shd w:val="clear" w:color="auto" w:fill="auto"/>
            <w:vAlign w:val="center"/>
          </w:tcPr>
          <w:p w14:paraId="2D0C5A35" w14:textId="47C9D2C7" w:rsidR="00F07255" w:rsidRPr="00947DDC" w:rsidRDefault="00F07255" w:rsidP="00F07255">
            <w:pPr>
              <w:rPr>
                <w:rFonts w:cs="Tahoma"/>
                <w:color w:val="000000"/>
                <w:sz w:val="16"/>
                <w:szCs w:val="16"/>
                <w:lang w:val="en-US"/>
              </w:rPr>
            </w:pPr>
            <w:r w:rsidRPr="00F82EFA">
              <w:rPr>
                <w:rFonts w:cs="Tahoma"/>
                <w:color w:val="000000"/>
                <w:sz w:val="15"/>
                <w:szCs w:val="15"/>
                <w:lang w:val="en-US"/>
              </w:rPr>
              <w:t>MOEX 15 Total Return Index</w:t>
            </w:r>
          </w:p>
        </w:tc>
        <w:tc>
          <w:tcPr>
            <w:tcW w:w="1226" w:type="dxa"/>
            <w:vMerge/>
            <w:shd w:val="clear" w:color="auto" w:fill="auto"/>
            <w:vAlign w:val="center"/>
          </w:tcPr>
          <w:p w14:paraId="4DED6CE8" w14:textId="77777777" w:rsidR="00F07255" w:rsidRPr="00060728" w:rsidRDefault="00F07255" w:rsidP="00F07255">
            <w:pPr>
              <w:jc w:val="center"/>
              <w:rPr>
                <w:rFonts w:cs="Tahoma"/>
                <w:color w:val="000000"/>
                <w:sz w:val="16"/>
                <w:szCs w:val="16"/>
              </w:rPr>
            </w:pPr>
          </w:p>
        </w:tc>
        <w:tc>
          <w:tcPr>
            <w:tcW w:w="2649" w:type="dxa"/>
            <w:shd w:val="clear" w:color="auto" w:fill="auto"/>
            <w:vAlign w:val="center"/>
          </w:tcPr>
          <w:p w14:paraId="2877EF54" w14:textId="2E455E52" w:rsidR="00F07255" w:rsidRPr="00947DDC" w:rsidRDefault="00F07255" w:rsidP="00F07255">
            <w:pPr>
              <w:rPr>
                <w:rFonts w:cs="Tahoma"/>
                <w:color w:val="000000"/>
                <w:sz w:val="16"/>
                <w:szCs w:val="16"/>
                <w:lang w:val="en-US"/>
              </w:rPr>
            </w:pPr>
            <w:r>
              <w:rPr>
                <w:rFonts w:cs="Tahoma"/>
                <w:color w:val="000000"/>
                <w:sz w:val="16"/>
                <w:szCs w:val="16"/>
                <w:lang w:val="en-US"/>
              </w:rPr>
              <w:t>-</w:t>
            </w:r>
          </w:p>
        </w:tc>
        <w:tc>
          <w:tcPr>
            <w:tcW w:w="1107" w:type="dxa"/>
            <w:vMerge/>
            <w:shd w:val="clear" w:color="auto" w:fill="auto"/>
            <w:vAlign w:val="center"/>
          </w:tcPr>
          <w:p w14:paraId="1C252456" w14:textId="77777777" w:rsidR="00F07255" w:rsidRPr="00060728" w:rsidRDefault="00F07255" w:rsidP="00F07255">
            <w:pPr>
              <w:jc w:val="center"/>
              <w:rPr>
                <w:rFonts w:cs="Tahoma"/>
                <w:color w:val="000000"/>
                <w:sz w:val="16"/>
                <w:szCs w:val="16"/>
              </w:rPr>
            </w:pPr>
          </w:p>
        </w:tc>
        <w:tc>
          <w:tcPr>
            <w:tcW w:w="2792" w:type="dxa"/>
            <w:shd w:val="clear" w:color="auto" w:fill="auto"/>
            <w:vAlign w:val="center"/>
          </w:tcPr>
          <w:p w14:paraId="57EFC145" w14:textId="3FA8004C" w:rsidR="00F07255" w:rsidRPr="00060728" w:rsidRDefault="00F07255" w:rsidP="00F07255">
            <w:pPr>
              <w:rPr>
                <w:rFonts w:cs="Tahoma"/>
                <w:color w:val="000000"/>
                <w:sz w:val="16"/>
                <w:szCs w:val="16"/>
                <w:lang w:val="en-US"/>
              </w:rPr>
            </w:pPr>
            <w:r>
              <w:rPr>
                <w:rFonts w:cs="Tahoma"/>
                <w:color w:val="000000"/>
                <w:sz w:val="16"/>
                <w:szCs w:val="16"/>
                <w:lang w:val="en-US"/>
              </w:rPr>
              <w:t>-</w:t>
            </w:r>
          </w:p>
        </w:tc>
        <w:tc>
          <w:tcPr>
            <w:tcW w:w="2205" w:type="dxa"/>
            <w:vMerge/>
            <w:shd w:val="clear" w:color="auto" w:fill="auto"/>
            <w:vAlign w:val="center"/>
          </w:tcPr>
          <w:p w14:paraId="23D65F97" w14:textId="77777777" w:rsidR="00F07255" w:rsidRPr="00FA0D23" w:rsidRDefault="00F07255" w:rsidP="00F07255">
            <w:pPr>
              <w:jc w:val="center"/>
              <w:rPr>
                <w:rFonts w:cs="Tahoma"/>
                <w:color w:val="000000"/>
                <w:sz w:val="15"/>
                <w:szCs w:val="15"/>
              </w:rPr>
            </w:pPr>
          </w:p>
        </w:tc>
      </w:tr>
      <w:tr w:rsidR="00F07255" w:rsidRPr="00A60AB5" w14:paraId="50302C4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9AB7DA4" w14:textId="77777777" w:rsidR="00F07255" w:rsidRPr="00060728" w:rsidRDefault="00F07255" w:rsidP="00F07255">
            <w:pPr>
              <w:jc w:val="center"/>
              <w:rPr>
                <w:rFonts w:cs="Tahoma"/>
                <w:color w:val="000000"/>
                <w:sz w:val="16"/>
                <w:szCs w:val="16"/>
              </w:rPr>
            </w:pPr>
            <w:r w:rsidRPr="00060728">
              <w:rPr>
                <w:rFonts w:cs="Tahoma"/>
                <w:color w:val="000000"/>
                <w:sz w:val="16"/>
                <w:szCs w:val="16"/>
                <w:lang w:val="en-US"/>
              </w:rPr>
              <w:t>MCXSM</w:t>
            </w:r>
          </w:p>
        </w:tc>
        <w:tc>
          <w:tcPr>
            <w:tcW w:w="870" w:type="dxa"/>
            <w:vMerge w:val="restart"/>
            <w:shd w:val="clear" w:color="auto" w:fill="auto"/>
            <w:vAlign w:val="center"/>
            <w:hideMark/>
          </w:tcPr>
          <w:p w14:paraId="42FFE2A1" w14:textId="77777777" w:rsidR="00F07255" w:rsidRPr="00060728" w:rsidRDefault="00F07255" w:rsidP="00F07255">
            <w:pPr>
              <w:jc w:val="center"/>
              <w:rPr>
                <w:rFonts w:cs="Tahoma"/>
                <w:color w:val="000000"/>
                <w:sz w:val="16"/>
                <w:szCs w:val="16"/>
              </w:rPr>
            </w:pPr>
            <w:r w:rsidRPr="00060728">
              <w:rPr>
                <w:rFonts w:cs="Tahoma"/>
                <w:color w:val="000000"/>
                <w:sz w:val="16"/>
                <w:szCs w:val="16"/>
              </w:rPr>
              <w:t>MESMTR</w:t>
            </w:r>
          </w:p>
        </w:tc>
        <w:tc>
          <w:tcPr>
            <w:tcW w:w="1581" w:type="dxa"/>
            <w:shd w:val="clear" w:color="auto" w:fill="auto"/>
            <w:vAlign w:val="center"/>
            <w:hideMark/>
          </w:tcPr>
          <w:p w14:paraId="6DA6239C"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SMID Total Return Index</w:t>
            </w:r>
          </w:p>
        </w:tc>
        <w:tc>
          <w:tcPr>
            <w:tcW w:w="1226" w:type="dxa"/>
            <w:vMerge w:val="restart"/>
            <w:shd w:val="clear" w:color="auto" w:fill="auto"/>
            <w:vAlign w:val="center"/>
            <w:hideMark/>
          </w:tcPr>
          <w:p w14:paraId="19B111CF" w14:textId="77777777" w:rsidR="00F07255" w:rsidRPr="00060728" w:rsidRDefault="00F07255" w:rsidP="00F07255">
            <w:pPr>
              <w:jc w:val="center"/>
              <w:rPr>
                <w:rFonts w:cs="Tahoma"/>
                <w:color w:val="000000"/>
                <w:sz w:val="16"/>
                <w:szCs w:val="16"/>
              </w:rPr>
            </w:pPr>
            <w:r w:rsidRPr="00060728">
              <w:rPr>
                <w:rFonts w:cs="Tahoma"/>
                <w:color w:val="000000"/>
                <w:sz w:val="16"/>
                <w:szCs w:val="16"/>
              </w:rPr>
              <w:t>MESMTRN</w:t>
            </w:r>
          </w:p>
        </w:tc>
        <w:tc>
          <w:tcPr>
            <w:tcW w:w="2649" w:type="dxa"/>
            <w:shd w:val="clear" w:color="auto" w:fill="auto"/>
            <w:vAlign w:val="center"/>
            <w:hideMark/>
          </w:tcPr>
          <w:p w14:paraId="3904E8AC" w14:textId="77777777" w:rsidR="00F07255" w:rsidRPr="00947DDC" w:rsidRDefault="00F07255" w:rsidP="00F07255">
            <w:pPr>
              <w:rPr>
                <w:rFonts w:cs="Tahoma"/>
                <w:color w:val="000000"/>
                <w:sz w:val="16"/>
                <w:szCs w:val="16"/>
                <w:lang w:val="en-US"/>
              </w:rPr>
            </w:pPr>
            <w:r w:rsidRPr="00947DDC">
              <w:rPr>
                <w:rFonts w:cs="Tahoma"/>
                <w:color w:val="000000"/>
                <w:sz w:val="16"/>
                <w:szCs w:val="16"/>
                <w:lang w:val="en-US"/>
              </w:rPr>
              <w:t>MOEX SMID Net Total Return (Non-Resident) Index</w:t>
            </w:r>
          </w:p>
        </w:tc>
        <w:tc>
          <w:tcPr>
            <w:tcW w:w="1107" w:type="dxa"/>
            <w:vMerge w:val="restart"/>
            <w:shd w:val="clear" w:color="auto" w:fill="auto"/>
            <w:vAlign w:val="center"/>
            <w:hideMark/>
          </w:tcPr>
          <w:p w14:paraId="0C5EEA5A" w14:textId="77777777" w:rsidR="00F07255" w:rsidRPr="00060728" w:rsidRDefault="00F07255" w:rsidP="00F07255">
            <w:pPr>
              <w:jc w:val="center"/>
              <w:rPr>
                <w:rFonts w:cs="Tahoma"/>
                <w:color w:val="000000"/>
                <w:sz w:val="16"/>
                <w:szCs w:val="16"/>
              </w:rPr>
            </w:pPr>
            <w:r w:rsidRPr="00060728">
              <w:rPr>
                <w:rFonts w:cs="Tahoma"/>
                <w:color w:val="000000"/>
                <w:sz w:val="16"/>
                <w:szCs w:val="16"/>
              </w:rPr>
              <w:t>MESMTRR</w:t>
            </w:r>
          </w:p>
        </w:tc>
        <w:tc>
          <w:tcPr>
            <w:tcW w:w="2792" w:type="dxa"/>
            <w:shd w:val="clear" w:color="auto" w:fill="auto"/>
            <w:vAlign w:val="center"/>
            <w:hideMark/>
          </w:tcPr>
          <w:p w14:paraId="30512655" w14:textId="77777777" w:rsidR="00F07255" w:rsidRPr="00060728" w:rsidRDefault="00F07255" w:rsidP="00F07255">
            <w:pPr>
              <w:rPr>
                <w:rFonts w:cs="Tahoma"/>
                <w:color w:val="000000"/>
                <w:sz w:val="16"/>
                <w:szCs w:val="16"/>
                <w:lang w:val="en-US"/>
              </w:rPr>
            </w:pPr>
            <w:r w:rsidRPr="00060728">
              <w:rPr>
                <w:rFonts w:cs="Tahoma"/>
                <w:color w:val="000000"/>
                <w:sz w:val="16"/>
                <w:szCs w:val="16"/>
                <w:lang w:val="en-US"/>
              </w:rPr>
              <w:t>MOEX SMID Net Total Return (Resident) Index</w:t>
            </w:r>
          </w:p>
        </w:tc>
        <w:tc>
          <w:tcPr>
            <w:tcW w:w="2205" w:type="dxa"/>
            <w:vMerge w:val="restart"/>
            <w:shd w:val="clear" w:color="auto" w:fill="auto"/>
            <w:vAlign w:val="center"/>
            <w:hideMark/>
          </w:tcPr>
          <w:p w14:paraId="72FE12B1" w14:textId="77777777" w:rsidR="00F07255" w:rsidRPr="00FA0D23" w:rsidRDefault="00F07255" w:rsidP="00F07255">
            <w:pPr>
              <w:jc w:val="center"/>
              <w:rPr>
                <w:rFonts w:cs="Tahoma"/>
                <w:color w:val="000000"/>
                <w:sz w:val="15"/>
                <w:szCs w:val="15"/>
              </w:rPr>
            </w:pPr>
            <w:r w:rsidRPr="00FA0D23">
              <w:rPr>
                <w:rFonts w:cs="Tahoma"/>
                <w:color w:val="000000"/>
                <w:sz w:val="15"/>
                <w:szCs w:val="15"/>
              </w:rPr>
              <w:t>RUB</w:t>
            </w:r>
          </w:p>
        </w:tc>
      </w:tr>
      <w:tr w:rsidR="00F07255" w:rsidRPr="00B64A5C" w14:paraId="07264F6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631EE9EB" w14:textId="77777777" w:rsidR="00F07255" w:rsidRPr="00060728" w:rsidRDefault="00F07255" w:rsidP="00F07255">
            <w:pPr>
              <w:rPr>
                <w:rFonts w:cs="Tahoma"/>
                <w:color w:val="000000"/>
                <w:sz w:val="16"/>
                <w:szCs w:val="16"/>
              </w:rPr>
            </w:pPr>
          </w:p>
        </w:tc>
        <w:tc>
          <w:tcPr>
            <w:tcW w:w="870" w:type="dxa"/>
            <w:vMerge/>
            <w:vAlign w:val="center"/>
            <w:hideMark/>
          </w:tcPr>
          <w:p w14:paraId="3400C592"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1CA84CC8"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w:t>
            </w:r>
          </w:p>
        </w:tc>
        <w:tc>
          <w:tcPr>
            <w:tcW w:w="1226" w:type="dxa"/>
            <w:vMerge/>
            <w:vAlign w:val="center"/>
            <w:hideMark/>
          </w:tcPr>
          <w:p w14:paraId="7F9646DB" w14:textId="77777777" w:rsidR="00F07255" w:rsidRPr="003C6AE2" w:rsidRDefault="00F07255" w:rsidP="00F07255">
            <w:pPr>
              <w:rPr>
                <w:rFonts w:cs="Tahoma"/>
                <w:color w:val="000000"/>
                <w:sz w:val="16"/>
                <w:szCs w:val="16"/>
                <w:lang w:val="ru-RU"/>
              </w:rPr>
            </w:pPr>
          </w:p>
        </w:tc>
        <w:tc>
          <w:tcPr>
            <w:tcW w:w="2649" w:type="dxa"/>
            <w:shd w:val="clear" w:color="auto" w:fill="auto"/>
            <w:vAlign w:val="center"/>
            <w:hideMark/>
          </w:tcPr>
          <w:p w14:paraId="43293439"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1EC5418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106EC0B1"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36139347" w14:textId="77777777" w:rsidR="00F07255" w:rsidRPr="003C6AE2" w:rsidRDefault="00F07255" w:rsidP="00F07255">
            <w:pPr>
              <w:rPr>
                <w:rFonts w:cs="Tahoma"/>
                <w:color w:val="000000"/>
                <w:sz w:val="15"/>
                <w:szCs w:val="15"/>
                <w:lang w:val="ru-RU"/>
              </w:rPr>
            </w:pPr>
          </w:p>
        </w:tc>
      </w:tr>
      <w:tr w:rsidR="00F07255" w:rsidRPr="00A60AB5" w14:paraId="6A72B8DC"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63C0D61E" w14:textId="77777777" w:rsidR="00F07255" w:rsidRPr="00060728" w:rsidRDefault="00F07255" w:rsidP="00F07255">
            <w:pPr>
              <w:jc w:val="center"/>
              <w:rPr>
                <w:rFonts w:cs="Tahoma"/>
                <w:color w:val="000000"/>
                <w:sz w:val="16"/>
                <w:szCs w:val="16"/>
              </w:rPr>
            </w:pPr>
            <w:r w:rsidRPr="00060728">
              <w:rPr>
                <w:rFonts w:cs="Tahoma"/>
                <w:color w:val="000000"/>
                <w:sz w:val="16"/>
                <w:szCs w:val="16"/>
                <w:lang w:val="en-US"/>
              </w:rPr>
              <w:t>RTSSM</w:t>
            </w:r>
          </w:p>
        </w:tc>
        <w:tc>
          <w:tcPr>
            <w:tcW w:w="870" w:type="dxa"/>
            <w:vMerge w:val="restart"/>
            <w:shd w:val="clear" w:color="auto" w:fill="auto"/>
            <w:vAlign w:val="center"/>
            <w:hideMark/>
          </w:tcPr>
          <w:p w14:paraId="77E32EF9" w14:textId="77777777" w:rsidR="00F07255" w:rsidRPr="00060728" w:rsidRDefault="00F07255" w:rsidP="00F07255">
            <w:pPr>
              <w:jc w:val="center"/>
              <w:rPr>
                <w:rFonts w:cs="Tahoma"/>
                <w:color w:val="000000"/>
                <w:sz w:val="16"/>
                <w:szCs w:val="16"/>
              </w:rPr>
            </w:pPr>
            <w:r w:rsidRPr="00060728">
              <w:rPr>
                <w:rFonts w:cs="Tahoma"/>
                <w:color w:val="000000"/>
                <w:sz w:val="16"/>
                <w:szCs w:val="16"/>
              </w:rPr>
              <w:t>RUSMTR</w:t>
            </w:r>
          </w:p>
        </w:tc>
        <w:tc>
          <w:tcPr>
            <w:tcW w:w="1581" w:type="dxa"/>
            <w:shd w:val="clear" w:color="auto" w:fill="auto"/>
            <w:vAlign w:val="center"/>
            <w:hideMark/>
          </w:tcPr>
          <w:p w14:paraId="618E0888" w14:textId="77777777" w:rsidR="00F07255" w:rsidRPr="00060728" w:rsidRDefault="00F07255" w:rsidP="00F07255">
            <w:pPr>
              <w:rPr>
                <w:rFonts w:cs="Tahoma"/>
                <w:color w:val="000000"/>
                <w:sz w:val="16"/>
                <w:szCs w:val="16"/>
                <w:lang w:val="en-US"/>
              </w:rPr>
            </w:pPr>
            <w:r w:rsidRPr="00060728">
              <w:rPr>
                <w:rFonts w:cs="Tahoma"/>
                <w:color w:val="000000"/>
                <w:sz w:val="16"/>
                <w:szCs w:val="16"/>
                <w:lang w:val="en-US"/>
              </w:rPr>
              <w:t>RTS SMID Total Return Index</w:t>
            </w:r>
          </w:p>
        </w:tc>
        <w:tc>
          <w:tcPr>
            <w:tcW w:w="1226" w:type="dxa"/>
            <w:vMerge w:val="restart"/>
            <w:shd w:val="clear" w:color="auto" w:fill="auto"/>
            <w:vAlign w:val="center"/>
            <w:hideMark/>
          </w:tcPr>
          <w:p w14:paraId="20EA2FD6" w14:textId="77777777" w:rsidR="00F07255" w:rsidRPr="00060728" w:rsidRDefault="00F07255" w:rsidP="00F07255">
            <w:pPr>
              <w:jc w:val="center"/>
              <w:rPr>
                <w:rFonts w:cs="Tahoma"/>
                <w:color w:val="000000"/>
                <w:sz w:val="16"/>
                <w:szCs w:val="16"/>
              </w:rPr>
            </w:pPr>
            <w:r w:rsidRPr="00060728">
              <w:rPr>
                <w:rFonts w:cs="Tahoma"/>
                <w:color w:val="000000"/>
                <w:sz w:val="16"/>
                <w:szCs w:val="16"/>
              </w:rPr>
              <w:t>RUSMTRN</w:t>
            </w:r>
          </w:p>
        </w:tc>
        <w:tc>
          <w:tcPr>
            <w:tcW w:w="2649" w:type="dxa"/>
            <w:shd w:val="clear" w:color="auto" w:fill="auto"/>
            <w:vAlign w:val="center"/>
            <w:hideMark/>
          </w:tcPr>
          <w:p w14:paraId="5339E3D5" w14:textId="77777777" w:rsidR="00F07255" w:rsidRPr="00060728" w:rsidRDefault="00F07255" w:rsidP="00F07255">
            <w:pPr>
              <w:rPr>
                <w:rFonts w:cs="Tahoma"/>
                <w:color w:val="000000"/>
                <w:sz w:val="16"/>
                <w:szCs w:val="16"/>
                <w:lang w:val="en-US"/>
              </w:rPr>
            </w:pPr>
            <w:r w:rsidRPr="00060728">
              <w:rPr>
                <w:rFonts w:cs="Tahoma"/>
                <w:color w:val="000000"/>
                <w:sz w:val="16"/>
                <w:szCs w:val="16"/>
                <w:lang w:val="en-US"/>
              </w:rPr>
              <w:t>RTS SMID Net Total Return (Non-Resident) Index</w:t>
            </w:r>
          </w:p>
        </w:tc>
        <w:tc>
          <w:tcPr>
            <w:tcW w:w="1107" w:type="dxa"/>
            <w:vMerge w:val="restart"/>
            <w:shd w:val="clear" w:color="auto" w:fill="auto"/>
            <w:vAlign w:val="center"/>
            <w:hideMark/>
          </w:tcPr>
          <w:p w14:paraId="6EE639F8" w14:textId="77777777" w:rsidR="00F07255" w:rsidRPr="00060728" w:rsidRDefault="00F07255" w:rsidP="00F07255">
            <w:pPr>
              <w:jc w:val="center"/>
              <w:rPr>
                <w:rFonts w:cs="Tahoma"/>
                <w:color w:val="000000"/>
                <w:sz w:val="16"/>
                <w:szCs w:val="16"/>
              </w:rPr>
            </w:pPr>
            <w:r w:rsidRPr="00060728">
              <w:rPr>
                <w:rFonts w:cs="Tahoma"/>
                <w:color w:val="000000"/>
                <w:sz w:val="16"/>
                <w:szCs w:val="16"/>
              </w:rPr>
              <w:t>RUSMTRR</w:t>
            </w:r>
          </w:p>
        </w:tc>
        <w:tc>
          <w:tcPr>
            <w:tcW w:w="2792" w:type="dxa"/>
            <w:shd w:val="clear" w:color="auto" w:fill="auto"/>
            <w:vAlign w:val="center"/>
            <w:hideMark/>
          </w:tcPr>
          <w:p w14:paraId="114AC5E6" w14:textId="77777777" w:rsidR="00F07255" w:rsidRPr="00060728" w:rsidRDefault="00F07255" w:rsidP="00F07255">
            <w:pPr>
              <w:rPr>
                <w:rFonts w:cs="Tahoma"/>
                <w:color w:val="000000"/>
                <w:sz w:val="16"/>
                <w:szCs w:val="16"/>
                <w:lang w:val="en-US"/>
              </w:rPr>
            </w:pPr>
            <w:r w:rsidRPr="00060728">
              <w:rPr>
                <w:rFonts w:cs="Tahoma"/>
                <w:color w:val="000000"/>
                <w:sz w:val="16"/>
                <w:szCs w:val="16"/>
                <w:lang w:val="en-US"/>
              </w:rPr>
              <w:t>RTS SMID Net Total Return (Resident) Index</w:t>
            </w:r>
          </w:p>
        </w:tc>
        <w:tc>
          <w:tcPr>
            <w:tcW w:w="2205" w:type="dxa"/>
            <w:vMerge w:val="restart"/>
            <w:shd w:val="clear" w:color="auto" w:fill="auto"/>
            <w:vAlign w:val="center"/>
            <w:hideMark/>
          </w:tcPr>
          <w:p w14:paraId="3EEEC29C" w14:textId="77777777" w:rsidR="00F07255" w:rsidRPr="00FA0D23" w:rsidRDefault="00F07255" w:rsidP="00F07255">
            <w:pPr>
              <w:jc w:val="center"/>
              <w:rPr>
                <w:rFonts w:cs="Tahoma"/>
                <w:color w:val="000000"/>
                <w:sz w:val="15"/>
                <w:szCs w:val="15"/>
              </w:rPr>
            </w:pPr>
            <w:r w:rsidRPr="00FA0D23">
              <w:rPr>
                <w:rFonts w:cs="Tahoma"/>
                <w:color w:val="000000"/>
                <w:sz w:val="15"/>
                <w:szCs w:val="15"/>
              </w:rPr>
              <w:t>USD</w:t>
            </w:r>
          </w:p>
        </w:tc>
      </w:tr>
      <w:tr w:rsidR="00F07255" w:rsidRPr="00B64A5C" w14:paraId="536EAC2F"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4E2AC2B6" w14:textId="77777777" w:rsidR="00F07255" w:rsidRPr="00060728" w:rsidRDefault="00F07255" w:rsidP="00F07255">
            <w:pPr>
              <w:rPr>
                <w:rFonts w:cs="Tahoma"/>
                <w:color w:val="000000"/>
                <w:sz w:val="16"/>
                <w:szCs w:val="16"/>
              </w:rPr>
            </w:pPr>
          </w:p>
        </w:tc>
        <w:tc>
          <w:tcPr>
            <w:tcW w:w="870" w:type="dxa"/>
            <w:vMerge/>
            <w:vAlign w:val="center"/>
            <w:hideMark/>
          </w:tcPr>
          <w:p w14:paraId="597CA472" w14:textId="77777777" w:rsidR="00F07255" w:rsidRPr="00060728" w:rsidRDefault="00F07255" w:rsidP="00F07255">
            <w:pPr>
              <w:rPr>
                <w:rFonts w:cs="Tahoma"/>
                <w:color w:val="000000"/>
                <w:sz w:val="16"/>
                <w:szCs w:val="16"/>
              </w:rPr>
            </w:pPr>
          </w:p>
        </w:tc>
        <w:tc>
          <w:tcPr>
            <w:tcW w:w="1581" w:type="dxa"/>
            <w:shd w:val="clear" w:color="auto" w:fill="auto"/>
            <w:vAlign w:val="center"/>
            <w:hideMark/>
          </w:tcPr>
          <w:p w14:paraId="1DBD8B93"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 xml:space="preserve">Индекс РТС средней и малой капитализации полной доходности </w:t>
            </w:r>
          </w:p>
        </w:tc>
        <w:tc>
          <w:tcPr>
            <w:tcW w:w="1226" w:type="dxa"/>
            <w:vMerge/>
            <w:vAlign w:val="center"/>
            <w:hideMark/>
          </w:tcPr>
          <w:p w14:paraId="0BA037EF" w14:textId="77777777" w:rsidR="00F07255" w:rsidRPr="003C6AE2" w:rsidRDefault="00F07255" w:rsidP="00F07255">
            <w:pPr>
              <w:rPr>
                <w:rFonts w:cs="Tahoma"/>
                <w:color w:val="000000"/>
                <w:sz w:val="16"/>
                <w:szCs w:val="16"/>
                <w:lang w:val="ru-RU"/>
              </w:rPr>
            </w:pPr>
          </w:p>
        </w:tc>
        <w:tc>
          <w:tcPr>
            <w:tcW w:w="2649" w:type="dxa"/>
            <w:shd w:val="clear" w:color="auto" w:fill="auto"/>
            <w:vAlign w:val="center"/>
            <w:hideMark/>
          </w:tcPr>
          <w:p w14:paraId="1C8E81C6"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иностранных организаций)</w:t>
            </w:r>
          </w:p>
        </w:tc>
        <w:tc>
          <w:tcPr>
            <w:tcW w:w="1107" w:type="dxa"/>
            <w:vMerge/>
            <w:vAlign w:val="center"/>
            <w:hideMark/>
          </w:tcPr>
          <w:p w14:paraId="22155A61" w14:textId="77777777" w:rsidR="00F07255" w:rsidRPr="003C6AE2" w:rsidRDefault="00F07255" w:rsidP="00F07255">
            <w:pPr>
              <w:rPr>
                <w:rFonts w:cs="Tahoma"/>
                <w:color w:val="000000"/>
                <w:sz w:val="16"/>
                <w:szCs w:val="16"/>
                <w:lang w:val="ru-RU"/>
              </w:rPr>
            </w:pPr>
          </w:p>
        </w:tc>
        <w:tc>
          <w:tcPr>
            <w:tcW w:w="2792" w:type="dxa"/>
            <w:shd w:val="clear" w:color="auto" w:fill="auto"/>
            <w:vAlign w:val="center"/>
            <w:hideMark/>
          </w:tcPr>
          <w:p w14:paraId="2838FFB9" w14:textId="77777777" w:rsidR="00F07255" w:rsidRPr="003C6AE2" w:rsidRDefault="00F07255" w:rsidP="00F07255">
            <w:pPr>
              <w:rPr>
                <w:rFonts w:cs="Tahoma"/>
                <w:color w:val="000000"/>
                <w:sz w:val="16"/>
                <w:szCs w:val="16"/>
                <w:lang w:val="ru-RU"/>
              </w:rPr>
            </w:pPr>
            <w:r w:rsidRPr="003C6AE2">
              <w:rPr>
                <w:rFonts w:cs="Tahoma"/>
                <w:color w:val="000000"/>
                <w:sz w:val="16"/>
                <w:szCs w:val="16"/>
                <w:lang w:val="ru-RU"/>
              </w:rPr>
              <w:t>Индекс РТС средней и малой капитализации полной доходности «нетто» (по налоговым ставкам российских организаций)</w:t>
            </w:r>
          </w:p>
        </w:tc>
        <w:tc>
          <w:tcPr>
            <w:tcW w:w="2205" w:type="dxa"/>
            <w:vMerge/>
            <w:vAlign w:val="center"/>
            <w:hideMark/>
          </w:tcPr>
          <w:p w14:paraId="68BDFABC" w14:textId="77777777" w:rsidR="00F07255" w:rsidRPr="003C6AE2" w:rsidRDefault="00F07255" w:rsidP="00F07255">
            <w:pPr>
              <w:rPr>
                <w:rFonts w:cs="Tahoma"/>
                <w:color w:val="000000"/>
                <w:sz w:val="15"/>
                <w:szCs w:val="15"/>
                <w:lang w:val="ru-RU"/>
              </w:rPr>
            </w:pPr>
          </w:p>
        </w:tc>
      </w:tr>
      <w:tr w:rsidR="00040AA0" w:rsidRPr="00A60AB5" w14:paraId="19C594F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1AC90F6" w14:textId="6091F150" w:rsidR="00040AA0" w:rsidRPr="00060728" w:rsidRDefault="003C6AE2" w:rsidP="0045636D">
            <w:pPr>
              <w:jc w:val="center"/>
              <w:rPr>
                <w:rFonts w:cs="Tahoma"/>
                <w:color w:val="000000"/>
                <w:sz w:val="16"/>
                <w:szCs w:val="16"/>
              </w:rPr>
            </w:pPr>
            <w:r w:rsidRPr="003C6AE2">
              <w:rPr>
                <w:lang w:val="ru-RU"/>
              </w:rPr>
              <w:br w:type="page"/>
            </w:r>
            <w:r w:rsidR="00040AA0" w:rsidRPr="00060728">
              <w:rPr>
                <w:rFonts w:cs="Tahoma"/>
                <w:color w:val="000000"/>
                <w:sz w:val="16"/>
                <w:szCs w:val="16"/>
                <w:lang w:val="en-US"/>
              </w:rPr>
              <w:t>MOEXOG</w:t>
            </w:r>
          </w:p>
        </w:tc>
        <w:tc>
          <w:tcPr>
            <w:tcW w:w="870" w:type="dxa"/>
            <w:vMerge w:val="restart"/>
            <w:shd w:val="clear" w:color="auto" w:fill="auto"/>
            <w:vAlign w:val="center"/>
            <w:hideMark/>
          </w:tcPr>
          <w:p w14:paraId="044211A0" w14:textId="77777777" w:rsidR="00040AA0" w:rsidRPr="00060728" w:rsidRDefault="00040AA0" w:rsidP="0045636D">
            <w:pPr>
              <w:jc w:val="center"/>
              <w:rPr>
                <w:rFonts w:cs="Tahoma"/>
                <w:color w:val="000000"/>
                <w:sz w:val="16"/>
                <w:szCs w:val="16"/>
              </w:rPr>
            </w:pPr>
            <w:r w:rsidRPr="00060728">
              <w:rPr>
                <w:rFonts w:cs="Tahoma"/>
                <w:color w:val="000000"/>
                <w:sz w:val="16"/>
                <w:szCs w:val="16"/>
              </w:rPr>
              <w:t>MEOGTR</w:t>
            </w:r>
          </w:p>
        </w:tc>
        <w:tc>
          <w:tcPr>
            <w:tcW w:w="1581" w:type="dxa"/>
            <w:shd w:val="clear" w:color="auto" w:fill="auto"/>
            <w:vAlign w:val="center"/>
            <w:hideMark/>
          </w:tcPr>
          <w:p w14:paraId="75AADC19"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Oil and Gas Total Return Index</w:t>
            </w:r>
          </w:p>
        </w:tc>
        <w:tc>
          <w:tcPr>
            <w:tcW w:w="1226" w:type="dxa"/>
            <w:vMerge w:val="restart"/>
            <w:shd w:val="clear" w:color="auto" w:fill="auto"/>
            <w:vAlign w:val="center"/>
            <w:hideMark/>
          </w:tcPr>
          <w:p w14:paraId="36CA9508" w14:textId="77777777" w:rsidR="00040AA0" w:rsidRPr="00060728" w:rsidRDefault="00040AA0" w:rsidP="0045636D">
            <w:pPr>
              <w:jc w:val="center"/>
              <w:rPr>
                <w:rFonts w:cs="Tahoma"/>
                <w:color w:val="000000"/>
                <w:sz w:val="16"/>
                <w:szCs w:val="16"/>
              </w:rPr>
            </w:pPr>
            <w:r w:rsidRPr="00060728">
              <w:rPr>
                <w:rFonts w:cs="Tahoma"/>
                <w:color w:val="000000"/>
                <w:sz w:val="16"/>
                <w:szCs w:val="16"/>
              </w:rPr>
              <w:t>MEOGTRN</w:t>
            </w:r>
          </w:p>
        </w:tc>
        <w:tc>
          <w:tcPr>
            <w:tcW w:w="2649" w:type="dxa"/>
            <w:shd w:val="clear" w:color="auto" w:fill="auto"/>
            <w:vAlign w:val="center"/>
            <w:hideMark/>
          </w:tcPr>
          <w:p w14:paraId="14C427C1"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Oil and Gas Net Total Return (Non-Resident) Index</w:t>
            </w:r>
          </w:p>
        </w:tc>
        <w:tc>
          <w:tcPr>
            <w:tcW w:w="1107" w:type="dxa"/>
            <w:vMerge w:val="restart"/>
            <w:shd w:val="clear" w:color="auto" w:fill="auto"/>
            <w:vAlign w:val="center"/>
            <w:hideMark/>
          </w:tcPr>
          <w:p w14:paraId="4435D468" w14:textId="77777777" w:rsidR="00040AA0" w:rsidRPr="00060728" w:rsidRDefault="00040AA0" w:rsidP="0045636D">
            <w:pPr>
              <w:jc w:val="center"/>
              <w:rPr>
                <w:rFonts w:cs="Tahoma"/>
                <w:color w:val="000000"/>
                <w:sz w:val="16"/>
                <w:szCs w:val="16"/>
              </w:rPr>
            </w:pPr>
            <w:r w:rsidRPr="00060728">
              <w:rPr>
                <w:rFonts w:cs="Tahoma"/>
                <w:color w:val="000000"/>
                <w:sz w:val="16"/>
                <w:szCs w:val="16"/>
              </w:rPr>
              <w:t>MEOGTRR</w:t>
            </w:r>
          </w:p>
        </w:tc>
        <w:tc>
          <w:tcPr>
            <w:tcW w:w="2792" w:type="dxa"/>
            <w:shd w:val="clear" w:color="auto" w:fill="auto"/>
            <w:vAlign w:val="center"/>
            <w:hideMark/>
          </w:tcPr>
          <w:p w14:paraId="60226395"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Oil and Gas Net Total Return (Resident) Index</w:t>
            </w:r>
          </w:p>
        </w:tc>
        <w:tc>
          <w:tcPr>
            <w:tcW w:w="2205" w:type="dxa"/>
            <w:vMerge w:val="restart"/>
            <w:shd w:val="clear" w:color="auto" w:fill="auto"/>
            <w:vAlign w:val="center"/>
            <w:hideMark/>
          </w:tcPr>
          <w:p w14:paraId="7002331C"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B64A5C" w14:paraId="3447E21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4BF0B580" w14:textId="77777777" w:rsidR="00040AA0" w:rsidRPr="00060728" w:rsidRDefault="00040AA0" w:rsidP="0045636D">
            <w:pPr>
              <w:rPr>
                <w:rFonts w:cs="Tahoma"/>
                <w:color w:val="000000"/>
                <w:sz w:val="16"/>
                <w:szCs w:val="16"/>
              </w:rPr>
            </w:pPr>
          </w:p>
        </w:tc>
        <w:tc>
          <w:tcPr>
            <w:tcW w:w="870" w:type="dxa"/>
            <w:vMerge/>
            <w:vAlign w:val="center"/>
            <w:hideMark/>
          </w:tcPr>
          <w:p w14:paraId="6C6FCD4F"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1824396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w:t>
            </w:r>
          </w:p>
        </w:tc>
        <w:tc>
          <w:tcPr>
            <w:tcW w:w="1226" w:type="dxa"/>
            <w:vMerge/>
            <w:vAlign w:val="center"/>
            <w:hideMark/>
          </w:tcPr>
          <w:p w14:paraId="40BBC976"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7F2C9CE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иностранных организаций)</w:t>
            </w:r>
          </w:p>
        </w:tc>
        <w:tc>
          <w:tcPr>
            <w:tcW w:w="1107" w:type="dxa"/>
            <w:vMerge/>
            <w:vAlign w:val="center"/>
            <w:hideMark/>
          </w:tcPr>
          <w:p w14:paraId="6D8CB02C"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494F68D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нефти и газа полной доходности «нетто» (по налоговым ставкам российских организаций)</w:t>
            </w:r>
          </w:p>
        </w:tc>
        <w:tc>
          <w:tcPr>
            <w:tcW w:w="2205" w:type="dxa"/>
            <w:vMerge/>
            <w:vAlign w:val="center"/>
            <w:hideMark/>
          </w:tcPr>
          <w:p w14:paraId="19ABE423" w14:textId="77777777" w:rsidR="00040AA0" w:rsidRPr="003C6AE2" w:rsidRDefault="00040AA0" w:rsidP="0045636D">
            <w:pPr>
              <w:rPr>
                <w:rFonts w:cs="Tahoma"/>
                <w:color w:val="000000"/>
                <w:sz w:val="15"/>
                <w:szCs w:val="15"/>
                <w:lang w:val="ru-RU"/>
              </w:rPr>
            </w:pPr>
          </w:p>
        </w:tc>
      </w:tr>
      <w:tr w:rsidR="00040AA0" w:rsidRPr="00A60AB5" w14:paraId="064C24A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4B89705"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RTSog</w:t>
            </w:r>
            <w:proofErr w:type="spellEnd"/>
          </w:p>
        </w:tc>
        <w:tc>
          <w:tcPr>
            <w:tcW w:w="870" w:type="dxa"/>
            <w:vMerge w:val="restart"/>
            <w:shd w:val="clear" w:color="auto" w:fill="auto"/>
            <w:vAlign w:val="center"/>
            <w:hideMark/>
          </w:tcPr>
          <w:p w14:paraId="7886636B" w14:textId="77777777" w:rsidR="00040AA0" w:rsidRPr="00060728" w:rsidRDefault="00040AA0" w:rsidP="0045636D">
            <w:pPr>
              <w:jc w:val="center"/>
              <w:rPr>
                <w:rFonts w:cs="Tahoma"/>
                <w:color w:val="000000"/>
                <w:sz w:val="16"/>
                <w:szCs w:val="16"/>
              </w:rPr>
            </w:pPr>
            <w:r w:rsidRPr="00060728">
              <w:rPr>
                <w:rFonts w:cs="Tahoma"/>
                <w:color w:val="000000"/>
                <w:sz w:val="16"/>
                <w:szCs w:val="16"/>
              </w:rPr>
              <w:t>RUOGTR</w:t>
            </w:r>
          </w:p>
        </w:tc>
        <w:tc>
          <w:tcPr>
            <w:tcW w:w="1581" w:type="dxa"/>
            <w:shd w:val="clear" w:color="auto" w:fill="auto"/>
            <w:vAlign w:val="center"/>
            <w:hideMark/>
          </w:tcPr>
          <w:p w14:paraId="56A10072"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Oil &amp; Gas Total Return Index</w:t>
            </w:r>
          </w:p>
        </w:tc>
        <w:tc>
          <w:tcPr>
            <w:tcW w:w="1226" w:type="dxa"/>
            <w:vMerge w:val="restart"/>
            <w:shd w:val="clear" w:color="auto" w:fill="auto"/>
            <w:vAlign w:val="center"/>
            <w:hideMark/>
          </w:tcPr>
          <w:p w14:paraId="799B09ED" w14:textId="77777777" w:rsidR="00040AA0" w:rsidRPr="00060728" w:rsidRDefault="00040AA0" w:rsidP="0045636D">
            <w:pPr>
              <w:jc w:val="center"/>
              <w:rPr>
                <w:rFonts w:cs="Tahoma"/>
                <w:color w:val="000000"/>
                <w:sz w:val="16"/>
                <w:szCs w:val="16"/>
              </w:rPr>
            </w:pPr>
            <w:r w:rsidRPr="00060728">
              <w:rPr>
                <w:rFonts w:cs="Tahoma"/>
                <w:color w:val="000000"/>
                <w:sz w:val="16"/>
                <w:szCs w:val="16"/>
              </w:rPr>
              <w:t>RUOGTRN</w:t>
            </w:r>
          </w:p>
        </w:tc>
        <w:tc>
          <w:tcPr>
            <w:tcW w:w="2649" w:type="dxa"/>
            <w:shd w:val="clear" w:color="auto" w:fill="auto"/>
            <w:vAlign w:val="center"/>
            <w:hideMark/>
          </w:tcPr>
          <w:p w14:paraId="4BD8B43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Oil &amp; Gas Net Total Return (Non-Resident) Index</w:t>
            </w:r>
          </w:p>
        </w:tc>
        <w:tc>
          <w:tcPr>
            <w:tcW w:w="1107" w:type="dxa"/>
            <w:vMerge w:val="restart"/>
            <w:shd w:val="clear" w:color="auto" w:fill="auto"/>
            <w:vAlign w:val="center"/>
            <w:hideMark/>
          </w:tcPr>
          <w:p w14:paraId="5387A522" w14:textId="77777777" w:rsidR="00040AA0" w:rsidRPr="00060728" w:rsidRDefault="00040AA0" w:rsidP="0045636D">
            <w:pPr>
              <w:jc w:val="center"/>
              <w:rPr>
                <w:rFonts w:cs="Tahoma"/>
                <w:color w:val="000000"/>
                <w:sz w:val="16"/>
                <w:szCs w:val="16"/>
              </w:rPr>
            </w:pPr>
            <w:r w:rsidRPr="00060728">
              <w:rPr>
                <w:rFonts w:cs="Tahoma"/>
                <w:color w:val="000000"/>
                <w:sz w:val="16"/>
                <w:szCs w:val="16"/>
              </w:rPr>
              <w:t>RUOGTRR</w:t>
            </w:r>
          </w:p>
        </w:tc>
        <w:tc>
          <w:tcPr>
            <w:tcW w:w="2792" w:type="dxa"/>
            <w:shd w:val="clear" w:color="auto" w:fill="auto"/>
            <w:vAlign w:val="center"/>
            <w:hideMark/>
          </w:tcPr>
          <w:p w14:paraId="15D6F7CC"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Oil &amp; Gas Net Total Return (Resident) Index</w:t>
            </w:r>
          </w:p>
        </w:tc>
        <w:tc>
          <w:tcPr>
            <w:tcW w:w="2205" w:type="dxa"/>
            <w:vMerge w:val="restart"/>
            <w:shd w:val="clear" w:color="auto" w:fill="auto"/>
            <w:vAlign w:val="center"/>
            <w:hideMark/>
          </w:tcPr>
          <w:p w14:paraId="0D7ADB48"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B64A5C" w14:paraId="2DFE615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32267282" w14:textId="77777777" w:rsidR="00040AA0" w:rsidRPr="00060728" w:rsidRDefault="00040AA0" w:rsidP="0045636D">
            <w:pPr>
              <w:rPr>
                <w:rFonts w:cs="Tahoma"/>
                <w:color w:val="000000"/>
                <w:sz w:val="16"/>
                <w:szCs w:val="16"/>
              </w:rPr>
            </w:pPr>
          </w:p>
        </w:tc>
        <w:tc>
          <w:tcPr>
            <w:tcW w:w="870" w:type="dxa"/>
            <w:vMerge/>
            <w:vAlign w:val="center"/>
            <w:hideMark/>
          </w:tcPr>
          <w:p w14:paraId="0803B148"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10B4D8A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нефти и газа полной доходности </w:t>
            </w:r>
          </w:p>
        </w:tc>
        <w:tc>
          <w:tcPr>
            <w:tcW w:w="1226" w:type="dxa"/>
            <w:vMerge/>
            <w:vAlign w:val="center"/>
            <w:hideMark/>
          </w:tcPr>
          <w:p w14:paraId="04E80258"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53AE999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иностранных организаций)</w:t>
            </w:r>
          </w:p>
        </w:tc>
        <w:tc>
          <w:tcPr>
            <w:tcW w:w="1107" w:type="dxa"/>
            <w:vMerge/>
            <w:vAlign w:val="center"/>
            <w:hideMark/>
          </w:tcPr>
          <w:p w14:paraId="6C4856AE"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2E323CF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нефти и газа полной доходности «нетто» (по налоговым ставкам российских организаций)</w:t>
            </w:r>
          </w:p>
        </w:tc>
        <w:tc>
          <w:tcPr>
            <w:tcW w:w="2205" w:type="dxa"/>
            <w:vMerge/>
            <w:vAlign w:val="center"/>
            <w:hideMark/>
          </w:tcPr>
          <w:p w14:paraId="78768EB0" w14:textId="77777777" w:rsidR="00040AA0" w:rsidRPr="003C6AE2" w:rsidRDefault="00040AA0" w:rsidP="0045636D">
            <w:pPr>
              <w:rPr>
                <w:rFonts w:cs="Tahoma"/>
                <w:color w:val="000000"/>
                <w:sz w:val="15"/>
                <w:szCs w:val="15"/>
                <w:lang w:val="ru-RU"/>
              </w:rPr>
            </w:pPr>
          </w:p>
        </w:tc>
      </w:tr>
      <w:tr w:rsidR="00040AA0" w:rsidRPr="00A60AB5" w14:paraId="681E589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2EA0102"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MOEXEU</w:t>
            </w:r>
          </w:p>
        </w:tc>
        <w:tc>
          <w:tcPr>
            <w:tcW w:w="870" w:type="dxa"/>
            <w:vMerge w:val="restart"/>
            <w:shd w:val="clear" w:color="auto" w:fill="auto"/>
            <w:vAlign w:val="center"/>
            <w:hideMark/>
          </w:tcPr>
          <w:p w14:paraId="3635637F" w14:textId="77777777" w:rsidR="00040AA0" w:rsidRPr="00060728" w:rsidRDefault="00040AA0" w:rsidP="0045636D">
            <w:pPr>
              <w:jc w:val="center"/>
              <w:rPr>
                <w:rFonts w:cs="Tahoma"/>
                <w:color w:val="000000"/>
                <w:sz w:val="16"/>
                <w:szCs w:val="16"/>
              </w:rPr>
            </w:pPr>
            <w:r w:rsidRPr="00060728">
              <w:rPr>
                <w:rFonts w:cs="Tahoma"/>
                <w:color w:val="000000"/>
                <w:sz w:val="16"/>
                <w:szCs w:val="16"/>
              </w:rPr>
              <w:t>MEEUTR</w:t>
            </w:r>
          </w:p>
        </w:tc>
        <w:tc>
          <w:tcPr>
            <w:tcW w:w="1581" w:type="dxa"/>
            <w:shd w:val="clear" w:color="auto" w:fill="auto"/>
            <w:vAlign w:val="center"/>
            <w:hideMark/>
          </w:tcPr>
          <w:p w14:paraId="3936DAB3"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Electric Utilities Total Return Index</w:t>
            </w:r>
          </w:p>
        </w:tc>
        <w:tc>
          <w:tcPr>
            <w:tcW w:w="1226" w:type="dxa"/>
            <w:vMerge w:val="restart"/>
            <w:shd w:val="clear" w:color="auto" w:fill="auto"/>
            <w:vAlign w:val="center"/>
            <w:hideMark/>
          </w:tcPr>
          <w:p w14:paraId="0870DD85" w14:textId="77777777" w:rsidR="00040AA0" w:rsidRPr="00060728" w:rsidRDefault="00040AA0" w:rsidP="0045636D">
            <w:pPr>
              <w:jc w:val="center"/>
              <w:rPr>
                <w:rFonts w:cs="Tahoma"/>
                <w:color w:val="000000"/>
                <w:sz w:val="16"/>
                <w:szCs w:val="16"/>
              </w:rPr>
            </w:pPr>
            <w:r w:rsidRPr="00060728">
              <w:rPr>
                <w:rFonts w:cs="Tahoma"/>
                <w:color w:val="000000"/>
                <w:sz w:val="16"/>
                <w:szCs w:val="16"/>
              </w:rPr>
              <w:t>MEEUTRN</w:t>
            </w:r>
          </w:p>
        </w:tc>
        <w:tc>
          <w:tcPr>
            <w:tcW w:w="2649" w:type="dxa"/>
            <w:shd w:val="clear" w:color="auto" w:fill="auto"/>
            <w:vAlign w:val="center"/>
            <w:hideMark/>
          </w:tcPr>
          <w:p w14:paraId="6CEEFEA5"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Electric Utilities Net Total Return (Non-Resident) Index</w:t>
            </w:r>
          </w:p>
        </w:tc>
        <w:tc>
          <w:tcPr>
            <w:tcW w:w="1107" w:type="dxa"/>
            <w:vMerge w:val="restart"/>
            <w:shd w:val="clear" w:color="auto" w:fill="auto"/>
            <w:vAlign w:val="center"/>
            <w:hideMark/>
          </w:tcPr>
          <w:p w14:paraId="27ABFD26" w14:textId="77777777" w:rsidR="00040AA0" w:rsidRPr="00060728" w:rsidRDefault="00040AA0" w:rsidP="0045636D">
            <w:pPr>
              <w:jc w:val="center"/>
              <w:rPr>
                <w:rFonts w:cs="Tahoma"/>
                <w:color w:val="000000"/>
                <w:sz w:val="16"/>
                <w:szCs w:val="16"/>
              </w:rPr>
            </w:pPr>
            <w:r w:rsidRPr="00060728">
              <w:rPr>
                <w:rFonts w:cs="Tahoma"/>
                <w:color w:val="000000"/>
                <w:sz w:val="16"/>
                <w:szCs w:val="16"/>
              </w:rPr>
              <w:t>MEEUTRR</w:t>
            </w:r>
          </w:p>
        </w:tc>
        <w:tc>
          <w:tcPr>
            <w:tcW w:w="2792" w:type="dxa"/>
            <w:shd w:val="clear" w:color="auto" w:fill="auto"/>
            <w:vAlign w:val="center"/>
            <w:hideMark/>
          </w:tcPr>
          <w:p w14:paraId="0C1B625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Electric Utilities Net Total Return (Resident) Index</w:t>
            </w:r>
          </w:p>
        </w:tc>
        <w:tc>
          <w:tcPr>
            <w:tcW w:w="2205" w:type="dxa"/>
            <w:vMerge w:val="restart"/>
            <w:shd w:val="clear" w:color="auto" w:fill="auto"/>
            <w:vAlign w:val="center"/>
            <w:hideMark/>
          </w:tcPr>
          <w:p w14:paraId="417F061A"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B64A5C" w14:paraId="3A46F09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F3956AB" w14:textId="77777777" w:rsidR="00040AA0" w:rsidRPr="00060728" w:rsidRDefault="00040AA0" w:rsidP="0045636D">
            <w:pPr>
              <w:rPr>
                <w:rFonts w:cs="Tahoma"/>
                <w:color w:val="000000"/>
                <w:sz w:val="16"/>
                <w:szCs w:val="16"/>
              </w:rPr>
            </w:pPr>
          </w:p>
        </w:tc>
        <w:tc>
          <w:tcPr>
            <w:tcW w:w="870" w:type="dxa"/>
            <w:vMerge/>
            <w:vAlign w:val="center"/>
            <w:hideMark/>
          </w:tcPr>
          <w:p w14:paraId="05BED8B5"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058C5187"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w:t>
            </w:r>
          </w:p>
        </w:tc>
        <w:tc>
          <w:tcPr>
            <w:tcW w:w="1226" w:type="dxa"/>
            <w:vMerge/>
            <w:vAlign w:val="center"/>
            <w:hideMark/>
          </w:tcPr>
          <w:p w14:paraId="73205D3D"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3BA5EC0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иностранных организаций)</w:t>
            </w:r>
          </w:p>
        </w:tc>
        <w:tc>
          <w:tcPr>
            <w:tcW w:w="1107" w:type="dxa"/>
            <w:vMerge/>
            <w:vAlign w:val="center"/>
            <w:hideMark/>
          </w:tcPr>
          <w:p w14:paraId="675C1CDC"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53CC01BB"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электроэнергетики полной доходности «нетто» (по налоговым ставкам российских организаций)</w:t>
            </w:r>
          </w:p>
        </w:tc>
        <w:tc>
          <w:tcPr>
            <w:tcW w:w="2205" w:type="dxa"/>
            <w:vMerge/>
            <w:vAlign w:val="center"/>
            <w:hideMark/>
          </w:tcPr>
          <w:p w14:paraId="3368AE2F" w14:textId="77777777" w:rsidR="00040AA0" w:rsidRPr="003C6AE2" w:rsidRDefault="00040AA0" w:rsidP="0045636D">
            <w:pPr>
              <w:rPr>
                <w:rFonts w:cs="Tahoma"/>
                <w:color w:val="000000"/>
                <w:sz w:val="15"/>
                <w:szCs w:val="15"/>
                <w:lang w:val="ru-RU"/>
              </w:rPr>
            </w:pPr>
          </w:p>
        </w:tc>
      </w:tr>
      <w:tr w:rsidR="00040AA0" w:rsidRPr="00A60AB5" w14:paraId="61DE7C2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E880879"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RTSeu</w:t>
            </w:r>
            <w:proofErr w:type="spellEnd"/>
          </w:p>
        </w:tc>
        <w:tc>
          <w:tcPr>
            <w:tcW w:w="870" w:type="dxa"/>
            <w:vMerge w:val="restart"/>
            <w:shd w:val="clear" w:color="auto" w:fill="auto"/>
            <w:vAlign w:val="center"/>
            <w:hideMark/>
          </w:tcPr>
          <w:p w14:paraId="53B9F853" w14:textId="77777777" w:rsidR="00040AA0" w:rsidRPr="00060728" w:rsidRDefault="00040AA0" w:rsidP="0045636D">
            <w:pPr>
              <w:jc w:val="center"/>
              <w:rPr>
                <w:rFonts w:cs="Tahoma"/>
                <w:color w:val="000000"/>
                <w:sz w:val="16"/>
                <w:szCs w:val="16"/>
              </w:rPr>
            </w:pPr>
            <w:r w:rsidRPr="00060728">
              <w:rPr>
                <w:rFonts w:cs="Tahoma"/>
                <w:color w:val="000000"/>
                <w:sz w:val="16"/>
                <w:szCs w:val="16"/>
              </w:rPr>
              <w:t>RUEUTR</w:t>
            </w:r>
          </w:p>
        </w:tc>
        <w:tc>
          <w:tcPr>
            <w:tcW w:w="1581" w:type="dxa"/>
            <w:shd w:val="clear" w:color="auto" w:fill="auto"/>
            <w:vAlign w:val="center"/>
            <w:hideMark/>
          </w:tcPr>
          <w:p w14:paraId="20787759"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Electric Utilities Total Return Index</w:t>
            </w:r>
          </w:p>
        </w:tc>
        <w:tc>
          <w:tcPr>
            <w:tcW w:w="1226" w:type="dxa"/>
            <w:vMerge w:val="restart"/>
            <w:shd w:val="clear" w:color="auto" w:fill="auto"/>
            <w:vAlign w:val="center"/>
            <w:hideMark/>
          </w:tcPr>
          <w:p w14:paraId="48875A16" w14:textId="77777777" w:rsidR="00040AA0" w:rsidRPr="00060728" w:rsidRDefault="00040AA0" w:rsidP="0045636D">
            <w:pPr>
              <w:jc w:val="center"/>
              <w:rPr>
                <w:rFonts w:cs="Tahoma"/>
                <w:color w:val="000000"/>
                <w:sz w:val="16"/>
                <w:szCs w:val="16"/>
              </w:rPr>
            </w:pPr>
            <w:r w:rsidRPr="00060728">
              <w:rPr>
                <w:rFonts w:cs="Tahoma"/>
                <w:color w:val="000000"/>
                <w:sz w:val="16"/>
                <w:szCs w:val="16"/>
              </w:rPr>
              <w:t>RUEUTRN</w:t>
            </w:r>
          </w:p>
        </w:tc>
        <w:tc>
          <w:tcPr>
            <w:tcW w:w="2649" w:type="dxa"/>
            <w:shd w:val="clear" w:color="auto" w:fill="auto"/>
            <w:vAlign w:val="center"/>
            <w:hideMark/>
          </w:tcPr>
          <w:p w14:paraId="0B97E625"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Electric Utilities Net Total Return (Non-Resident) Index</w:t>
            </w:r>
          </w:p>
        </w:tc>
        <w:tc>
          <w:tcPr>
            <w:tcW w:w="1107" w:type="dxa"/>
            <w:vMerge w:val="restart"/>
            <w:shd w:val="clear" w:color="auto" w:fill="auto"/>
            <w:vAlign w:val="center"/>
            <w:hideMark/>
          </w:tcPr>
          <w:p w14:paraId="5D64DF59" w14:textId="77777777" w:rsidR="00040AA0" w:rsidRPr="00060728" w:rsidRDefault="00040AA0" w:rsidP="0045636D">
            <w:pPr>
              <w:jc w:val="center"/>
              <w:rPr>
                <w:rFonts w:cs="Tahoma"/>
                <w:color w:val="000000"/>
                <w:sz w:val="16"/>
                <w:szCs w:val="16"/>
              </w:rPr>
            </w:pPr>
            <w:r w:rsidRPr="00060728">
              <w:rPr>
                <w:rFonts w:cs="Tahoma"/>
                <w:color w:val="000000"/>
                <w:sz w:val="16"/>
                <w:szCs w:val="16"/>
              </w:rPr>
              <w:t>RUEUTRR</w:t>
            </w:r>
          </w:p>
        </w:tc>
        <w:tc>
          <w:tcPr>
            <w:tcW w:w="2792" w:type="dxa"/>
            <w:shd w:val="clear" w:color="auto" w:fill="auto"/>
            <w:vAlign w:val="center"/>
            <w:hideMark/>
          </w:tcPr>
          <w:p w14:paraId="01D9453C"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Electric Utilities Net Total Return (Resident) Index</w:t>
            </w:r>
          </w:p>
        </w:tc>
        <w:tc>
          <w:tcPr>
            <w:tcW w:w="2205" w:type="dxa"/>
            <w:vMerge w:val="restart"/>
            <w:shd w:val="clear" w:color="auto" w:fill="auto"/>
            <w:vAlign w:val="center"/>
            <w:hideMark/>
          </w:tcPr>
          <w:p w14:paraId="7E42E612"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B64A5C" w14:paraId="5DEA265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4EBD10" w14:textId="77777777" w:rsidR="00040AA0" w:rsidRPr="00060728" w:rsidRDefault="00040AA0" w:rsidP="0045636D">
            <w:pPr>
              <w:rPr>
                <w:rFonts w:cs="Tahoma"/>
                <w:color w:val="000000"/>
                <w:sz w:val="16"/>
                <w:szCs w:val="16"/>
              </w:rPr>
            </w:pPr>
          </w:p>
        </w:tc>
        <w:tc>
          <w:tcPr>
            <w:tcW w:w="870" w:type="dxa"/>
            <w:vMerge/>
            <w:vAlign w:val="center"/>
            <w:hideMark/>
          </w:tcPr>
          <w:p w14:paraId="7AB7EC2B"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7CEC3A42"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электроэнергетики полной доходности </w:t>
            </w:r>
          </w:p>
        </w:tc>
        <w:tc>
          <w:tcPr>
            <w:tcW w:w="1226" w:type="dxa"/>
            <w:vMerge/>
            <w:vAlign w:val="center"/>
            <w:hideMark/>
          </w:tcPr>
          <w:p w14:paraId="0D83F3EF"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1A31D857"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иностранных организаций)</w:t>
            </w:r>
          </w:p>
        </w:tc>
        <w:tc>
          <w:tcPr>
            <w:tcW w:w="1107" w:type="dxa"/>
            <w:vMerge/>
            <w:vAlign w:val="center"/>
            <w:hideMark/>
          </w:tcPr>
          <w:p w14:paraId="05454425"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4D53FE4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электроэнергетики полной доходности «нетто» (по налоговым ставкам российских организаций)</w:t>
            </w:r>
          </w:p>
        </w:tc>
        <w:tc>
          <w:tcPr>
            <w:tcW w:w="2205" w:type="dxa"/>
            <w:vMerge/>
            <w:vAlign w:val="center"/>
            <w:hideMark/>
          </w:tcPr>
          <w:p w14:paraId="5539A5C4" w14:textId="77777777" w:rsidR="00040AA0" w:rsidRPr="003C6AE2" w:rsidRDefault="00040AA0" w:rsidP="0045636D">
            <w:pPr>
              <w:rPr>
                <w:rFonts w:cs="Tahoma"/>
                <w:color w:val="000000"/>
                <w:sz w:val="15"/>
                <w:szCs w:val="15"/>
                <w:lang w:val="ru-RU"/>
              </w:rPr>
            </w:pPr>
          </w:p>
        </w:tc>
      </w:tr>
      <w:tr w:rsidR="00040AA0" w:rsidRPr="00A60AB5" w14:paraId="69DBC72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ACDC8AB"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MOEXTL</w:t>
            </w:r>
          </w:p>
        </w:tc>
        <w:tc>
          <w:tcPr>
            <w:tcW w:w="870" w:type="dxa"/>
            <w:vMerge w:val="restart"/>
            <w:shd w:val="clear" w:color="auto" w:fill="auto"/>
            <w:vAlign w:val="center"/>
            <w:hideMark/>
          </w:tcPr>
          <w:p w14:paraId="43984BFF" w14:textId="77777777" w:rsidR="00040AA0" w:rsidRPr="00060728" w:rsidRDefault="00040AA0" w:rsidP="0045636D">
            <w:pPr>
              <w:jc w:val="center"/>
              <w:rPr>
                <w:rFonts w:cs="Tahoma"/>
                <w:color w:val="000000"/>
                <w:sz w:val="16"/>
                <w:szCs w:val="16"/>
              </w:rPr>
            </w:pPr>
            <w:r w:rsidRPr="00060728">
              <w:rPr>
                <w:rFonts w:cs="Tahoma"/>
                <w:color w:val="000000"/>
                <w:sz w:val="16"/>
                <w:szCs w:val="16"/>
              </w:rPr>
              <w:t>METLTR</w:t>
            </w:r>
          </w:p>
        </w:tc>
        <w:tc>
          <w:tcPr>
            <w:tcW w:w="1581" w:type="dxa"/>
            <w:shd w:val="clear" w:color="auto" w:fill="auto"/>
            <w:vAlign w:val="center"/>
            <w:hideMark/>
          </w:tcPr>
          <w:p w14:paraId="44A8437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Telecommunication Total Return Index</w:t>
            </w:r>
          </w:p>
        </w:tc>
        <w:tc>
          <w:tcPr>
            <w:tcW w:w="1226" w:type="dxa"/>
            <w:vMerge w:val="restart"/>
            <w:shd w:val="clear" w:color="auto" w:fill="auto"/>
            <w:vAlign w:val="center"/>
            <w:hideMark/>
          </w:tcPr>
          <w:p w14:paraId="0631E1B0" w14:textId="77777777" w:rsidR="00040AA0" w:rsidRPr="00060728" w:rsidRDefault="00040AA0" w:rsidP="0045636D">
            <w:pPr>
              <w:jc w:val="center"/>
              <w:rPr>
                <w:rFonts w:cs="Tahoma"/>
                <w:color w:val="000000"/>
                <w:sz w:val="16"/>
                <w:szCs w:val="16"/>
              </w:rPr>
            </w:pPr>
            <w:r w:rsidRPr="00060728">
              <w:rPr>
                <w:rFonts w:cs="Tahoma"/>
                <w:color w:val="000000"/>
                <w:sz w:val="16"/>
                <w:szCs w:val="16"/>
              </w:rPr>
              <w:t>METLTRN</w:t>
            </w:r>
          </w:p>
        </w:tc>
        <w:tc>
          <w:tcPr>
            <w:tcW w:w="2649" w:type="dxa"/>
            <w:shd w:val="clear" w:color="auto" w:fill="auto"/>
            <w:vAlign w:val="center"/>
            <w:hideMark/>
          </w:tcPr>
          <w:p w14:paraId="42ABD728"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Telecommunication Net Total Return (Non-Resident) Index</w:t>
            </w:r>
          </w:p>
        </w:tc>
        <w:tc>
          <w:tcPr>
            <w:tcW w:w="1107" w:type="dxa"/>
            <w:vMerge w:val="restart"/>
            <w:shd w:val="clear" w:color="auto" w:fill="auto"/>
            <w:vAlign w:val="center"/>
            <w:hideMark/>
          </w:tcPr>
          <w:p w14:paraId="5569F88A" w14:textId="77777777" w:rsidR="00040AA0" w:rsidRPr="00060728" w:rsidRDefault="00040AA0" w:rsidP="0045636D">
            <w:pPr>
              <w:jc w:val="center"/>
              <w:rPr>
                <w:rFonts w:cs="Tahoma"/>
                <w:color w:val="000000"/>
                <w:sz w:val="16"/>
                <w:szCs w:val="16"/>
              </w:rPr>
            </w:pPr>
            <w:r w:rsidRPr="00060728">
              <w:rPr>
                <w:rFonts w:cs="Tahoma"/>
                <w:color w:val="000000"/>
                <w:sz w:val="16"/>
                <w:szCs w:val="16"/>
              </w:rPr>
              <w:t>METLTRR</w:t>
            </w:r>
          </w:p>
        </w:tc>
        <w:tc>
          <w:tcPr>
            <w:tcW w:w="2792" w:type="dxa"/>
            <w:shd w:val="clear" w:color="auto" w:fill="auto"/>
            <w:vAlign w:val="center"/>
            <w:hideMark/>
          </w:tcPr>
          <w:p w14:paraId="5D70AC42"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Telecommunication Net Total Return (Resident) Index</w:t>
            </w:r>
          </w:p>
        </w:tc>
        <w:tc>
          <w:tcPr>
            <w:tcW w:w="2205" w:type="dxa"/>
            <w:vMerge w:val="restart"/>
            <w:shd w:val="clear" w:color="auto" w:fill="auto"/>
            <w:vAlign w:val="center"/>
            <w:hideMark/>
          </w:tcPr>
          <w:p w14:paraId="363FD273"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B64A5C" w14:paraId="14723CF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2F7510E5" w14:textId="77777777" w:rsidR="00040AA0" w:rsidRPr="00060728" w:rsidRDefault="00040AA0" w:rsidP="0045636D">
            <w:pPr>
              <w:rPr>
                <w:rFonts w:cs="Tahoma"/>
                <w:color w:val="000000"/>
                <w:sz w:val="16"/>
                <w:szCs w:val="16"/>
              </w:rPr>
            </w:pPr>
          </w:p>
        </w:tc>
        <w:tc>
          <w:tcPr>
            <w:tcW w:w="870" w:type="dxa"/>
            <w:vMerge/>
            <w:vAlign w:val="center"/>
            <w:hideMark/>
          </w:tcPr>
          <w:p w14:paraId="3915EB39"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18EDAED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w:t>
            </w:r>
            <w:r w:rsidRPr="003C6AE2">
              <w:rPr>
                <w:rFonts w:cs="Tahoma"/>
                <w:color w:val="000000"/>
                <w:sz w:val="16"/>
                <w:szCs w:val="16"/>
                <w:lang w:val="ru-RU"/>
              </w:rPr>
              <w:lastRenderedPageBreak/>
              <w:t>й полной доходности</w:t>
            </w:r>
          </w:p>
        </w:tc>
        <w:tc>
          <w:tcPr>
            <w:tcW w:w="1226" w:type="dxa"/>
            <w:vMerge/>
            <w:vAlign w:val="center"/>
            <w:hideMark/>
          </w:tcPr>
          <w:p w14:paraId="715A4739"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2F6B47F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w:t>
            </w:r>
            <w:r w:rsidRPr="003C6AE2">
              <w:rPr>
                <w:rFonts w:cs="Tahoma"/>
                <w:color w:val="000000"/>
                <w:sz w:val="16"/>
                <w:szCs w:val="16"/>
                <w:lang w:val="ru-RU"/>
              </w:rPr>
              <w:lastRenderedPageBreak/>
              <w:t>налоговым ставкам иностранных организаций)</w:t>
            </w:r>
          </w:p>
        </w:tc>
        <w:tc>
          <w:tcPr>
            <w:tcW w:w="1107" w:type="dxa"/>
            <w:vMerge/>
            <w:vAlign w:val="center"/>
            <w:hideMark/>
          </w:tcPr>
          <w:p w14:paraId="41B4F572"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5638F60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телекоммуникаций полной доходности «нетто» (по </w:t>
            </w:r>
            <w:r w:rsidRPr="003C6AE2">
              <w:rPr>
                <w:rFonts w:cs="Tahoma"/>
                <w:color w:val="000000"/>
                <w:sz w:val="16"/>
                <w:szCs w:val="16"/>
                <w:lang w:val="ru-RU"/>
              </w:rPr>
              <w:lastRenderedPageBreak/>
              <w:t>налоговым ставкам российских организаций)</w:t>
            </w:r>
          </w:p>
        </w:tc>
        <w:tc>
          <w:tcPr>
            <w:tcW w:w="2205" w:type="dxa"/>
            <w:vMerge/>
            <w:vAlign w:val="center"/>
            <w:hideMark/>
          </w:tcPr>
          <w:p w14:paraId="4296067D" w14:textId="77777777" w:rsidR="00040AA0" w:rsidRPr="003C6AE2" w:rsidRDefault="00040AA0" w:rsidP="0045636D">
            <w:pPr>
              <w:rPr>
                <w:rFonts w:cs="Tahoma"/>
                <w:color w:val="000000"/>
                <w:sz w:val="15"/>
                <w:szCs w:val="15"/>
                <w:lang w:val="ru-RU"/>
              </w:rPr>
            </w:pPr>
          </w:p>
        </w:tc>
      </w:tr>
      <w:tr w:rsidR="00040AA0" w:rsidRPr="00A60AB5" w14:paraId="575B49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7D9A1A7C"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RTStl</w:t>
            </w:r>
            <w:proofErr w:type="spellEnd"/>
          </w:p>
        </w:tc>
        <w:tc>
          <w:tcPr>
            <w:tcW w:w="870" w:type="dxa"/>
            <w:vMerge w:val="restart"/>
            <w:shd w:val="clear" w:color="auto" w:fill="auto"/>
            <w:vAlign w:val="center"/>
            <w:hideMark/>
          </w:tcPr>
          <w:p w14:paraId="1BF6F4D2" w14:textId="77777777" w:rsidR="00040AA0" w:rsidRPr="00060728" w:rsidRDefault="00040AA0" w:rsidP="0045636D">
            <w:pPr>
              <w:jc w:val="center"/>
              <w:rPr>
                <w:rFonts w:cs="Tahoma"/>
                <w:color w:val="000000"/>
                <w:sz w:val="16"/>
                <w:szCs w:val="16"/>
              </w:rPr>
            </w:pPr>
            <w:r w:rsidRPr="00060728">
              <w:rPr>
                <w:rFonts w:cs="Tahoma"/>
                <w:color w:val="000000"/>
                <w:sz w:val="16"/>
                <w:szCs w:val="16"/>
              </w:rPr>
              <w:t>RUTLTR</w:t>
            </w:r>
          </w:p>
        </w:tc>
        <w:tc>
          <w:tcPr>
            <w:tcW w:w="1581" w:type="dxa"/>
            <w:shd w:val="clear" w:color="auto" w:fill="auto"/>
            <w:vAlign w:val="center"/>
            <w:hideMark/>
          </w:tcPr>
          <w:p w14:paraId="6C1AD3C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Telecommunication Total Return Index</w:t>
            </w:r>
          </w:p>
        </w:tc>
        <w:tc>
          <w:tcPr>
            <w:tcW w:w="1226" w:type="dxa"/>
            <w:vMerge w:val="restart"/>
            <w:shd w:val="clear" w:color="auto" w:fill="auto"/>
            <w:vAlign w:val="center"/>
            <w:hideMark/>
          </w:tcPr>
          <w:p w14:paraId="5C3C9CE4" w14:textId="77777777" w:rsidR="00040AA0" w:rsidRPr="00060728" w:rsidRDefault="00040AA0" w:rsidP="0045636D">
            <w:pPr>
              <w:jc w:val="center"/>
              <w:rPr>
                <w:rFonts w:cs="Tahoma"/>
                <w:color w:val="000000"/>
                <w:sz w:val="16"/>
                <w:szCs w:val="16"/>
              </w:rPr>
            </w:pPr>
            <w:r w:rsidRPr="00060728">
              <w:rPr>
                <w:rFonts w:cs="Tahoma"/>
                <w:color w:val="000000"/>
                <w:sz w:val="16"/>
                <w:szCs w:val="16"/>
              </w:rPr>
              <w:t>RUTLTRN</w:t>
            </w:r>
          </w:p>
        </w:tc>
        <w:tc>
          <w:tcPr>
            <w:tcW w:w="2649" w:type="dxa"/>
            <w:shd w:val="clear" w:color="auto" w:fill="auto"/>
            <w:vAlign w:val="center"/>
            <w:hideMark/>
          </w:tcPr>
          <w:p w14:paraId="1C5BB7D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Telecommunication Net Total Return (Non-Resident) Index</w:t>
            </w:r>
          </w:p>
        </w:tc>
        <w:tc>
          <w:tcPr>
            <w:tcW w:w="1107" w:type="dxa"/>
            <w:vMerge w:val="restart"/>
            <w:shd w:val="clear" w:color="auto" w:fill="auto"/>
            <w:vAlign w:val="center"/>
            <w:hideMark/>
          </w:tcPr>
          <w:p w14:paraId="05A95562" w14:textId="77777777" w:rsidR="00040AA0" w:rsidRPr="00060728" w:rsidRDefault="00040AA0" w:rsidP="0045636D">
            <w:pPr>
              <w:jc w:val="center"/>
              <w:rPr>
                <w:rFonts w:cs="Tahoma"/>
                <w:color w:val="000000"/>
                <w:sz w:val="16"/>
                <w:szCs w:val="16"/>
              </w:rPr>
            </w:pPr>
            <w:r w:rsidRPr="00060728">
              <w:rPr>
                <w:rFonts w:cs="Tahoma"/>
                <w:color w:val="000000"/>
                <w:sz w:val="16"/>
                <w:szCs w:val="16"/>
              </w:rPr>
              <w:t>RUTLTRR</w:t>
            </w:r>
          </w:p>
        </w:tc>
        <w:tc>
          <w:tcPr>
            <w:tcW w:w="2792" w:type="dxa"/>
            <w:shd w:val="clear" w:color="auto" w:fill="auto"/>
            <w:vAlign w:val="center"/>
            <w:hideMark/>
          </w:tcPr>
          <w:p w14:paraId="4C3D37A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Telecommunication Net Total Return (Resident) Index</w:t>
            </w:r>
          </w:p>
        </w:tc>
        <w:tc>
          <w:tcPr>
            <w:tcW w:w="2205" w:type="dxa"/>
            <w:vMerge w:val="restart"/>
            <w:shd w:val="clear" w:color="auto" w:fill="auto"/>
            <w:vAlign w:val="center"/>
            <w:hideMark/>
          </w:tcPr>
          <w:p w14:paraId="1A751ABB"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B64A5C" w14:paraId="25E77C1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640E548F" w14:textId="77777777" w:rsidR="00040AA0" w:rsidRPr="00060728" w:rsidRDefault="00040AA0" w:rsidP="0045636D">
            <w:pPr>
              <w:rPr>
                <w:rFonts w:cs="Tahoma"/>
                <w:color w:val="000000"/>
                <w:sz w:val="16"/>
                <w:szCs w:val="16"/>
              </w:rPr>
            </w:pPr>
          </w:p>
        </w:tc>
        <w:tc>
          <w:tcPr>
            <w:tcW w:w="870" w:type="dxa"/>
            <w:vMerge/>
            <w:vAlign w:val="center"/>
            <w:hideMark/>
          </w:tcPr>
          <w:p w14:paraId="14CECDD0"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5CBA729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w:t>
            </w:r>
          </w:p>
        </w:tc>
        <w:tc>
          <w:tcPr>
            <w:tcW w:w="1226" w:type="dxa"/>
            <w:vMerge/>
            <w:vAlign w:val="center"/>
            <w:hideMark/>
          </w:tcPr>
          <w:p w14:paraId="77C9DB85"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15F77C0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иностранных организаций)</w:t>
            </w:r>
          </w:p>
        </w:tc>
        <w:tc>
          <w:tcPr>
            <w:tcW w:w="1107" w:type="dxa"/>
            <w:vMerge/>
            <w:vAlign w:val="center"/>
            <w:hideMark/>
          </w:tcPr>
          <w:p w14:paraId="525DABA6"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6E8EE55B"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РТС </w:t>
            </w:r>
            <w:proofErr w:type="gramStart"/>
            <w:r w:rsidRPr="003C6AE2">
              <w:rPr>
                <w:rFonts w:cs="Tahoma"/>
                <w:color w:val="000000"/>
                <w:sz w:val="16"/>
                <w:szCs w:val="16"/>
                <w:lang w:val="ru-RU"/>
              </w:rPr>
              <w:t>телекоммуникаций  полной</w:t>
            </w:r>
            <w:proofErr w:type="gramEnd"/>
            <w:r w:rsidRPr="003C6AE2">
              <w:rPr>
                <w:rFonts w:cs="Tahoma"/>
                <w:color w:val="000000"/>
                <w:sz w:val="16"/>
                <w:szCs w:val="16"/>
                <w:lang w:val="ru-RU"/>
              </w:rPr>
              <w:t xml:space="preserve"> доходности «нетто» (по налоговым ставкам российских организаций)</w:t>
            </w:r>
          </w:p>
        </w:tc>
        <w:tc>
          <w:tcPr>
            <w:tcW w:w="2205" w:type="dxa"/>
            <w:vMerge/>
            <w:vAlign w:val="center"/>
            <w:hideMark/>
          </w:tcPr>
          <w:p w14:paraId="0CBDC82E" w14:textId="77777777" w:rsidR="00040AA0" w:rsidRPr="003C6AE2" w:rsidRDefault="00040AA0" w:rsidP="0045636D">
            <w:pPr>
              <w:rPr>
                <w:rFonts w:cs="Tahoma"/>
                <w:color w:val="000000"/>
                <w:sz w:val="15"/>
                <w:szCs w:val="15"/>
                <w:lang w:val="ru-RU"/>
              </w:rPr>
            </w:pPr>
          </w:p>
        </w:tc>
      </w:tr>
      <w:tr w:rsidR="00040AA0" w:rsidRPr="00A60AB5" w14:paraId="1C58D65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C90CD9C"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MOEXMM</w:t>
            </w:r>
          </w:p>
        </w:tc>
        <w:tc>
          <w:tcPr>
            <w:tcW w:w="870" w:type="dxa"/>
            <w:vMerge w:val="restart"/>
            <w:shd w:val="clear" w:color="auto" w:fill="auto"/>
            <w:vAlign w:val="center"/>
            <w:hideMark/>
          </w:tcPr>
          <w:p w14:paraId="1A2C9D2F" w14:textId="77777777" w:rsidR="00040AA0" w:rsidRPr="00060728" w:rsidRDefault="00040AA0" w:rsidP="0045636D">
            <w:pPr>
              <w:jc w:val="center"/>
              <w:rPr>
                <w:rFonts w:cs="Tahoma"/>
                <w:color w:val="000000"/>
                <w:sz w:val="16"/>
                <w:szCs w:val="16"/>
              </w:rPr>
            </w:pPr>
            <w:r w:rsidRPr="00060728">
              <w:rPr>
                <w:rFonts w:cs="Tahoma"/>
                <w:color w:val="000000"/>
                <w:sz w:val="16"/>
                <w:szCs w:val="16"/>
              </w:rPr>
              <w:t>MEMMTR</w:t>
            </w:r>
          </w:p>
        </w:tc>
        <w:tc>
          <w:tcPr>
            <w:tcW w:w="1581" w:type="dxa"/>
            <w:shd w:val="clear" w:color="auto" w:fill="auto"/>
            <w:vAlign w:val="center"/>
            <w:hideMark/>
          </w:tcPr>
          <w:p w14:paraId="3C96E0C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Metals and Mining Total Return Index</w:t>
            </w:r>
          </w:p>
        </w:tc>
        <w:tc>
          <w:tcPr>
            <w:tcW w:w="1226" w:type="dxa"/>
            <w:vMerge w:val="restart"/>
            <w:shd w:val="clear" w:color="auto" w:fill="auto"/>
            <w:vAlign w:val="center"/>
            <w:hideMark/>
          </w:tcPr>
          <w:p w14:paraId="033AF251" w14:textId="77777777" w:rsidR="00040AA0" w:rsidRPr="00060728" w:rsidRDefault="00040AA0" w:rsidP="0045636D">
            <w:pPr>
              <w:jc w:val="center"/>
              <w:rPr>
                <w:rFonts w:cs="Tahoma"/>
                <w:color w:val="000000"/>
                <w:sz w:val="16"/>
                <w:szCs w:val="16"/>
              </w:rPr>
            </w:pPr>
            <w:r w:rsidRPr="00060728">
              <w:rPr>
                <w:rFonts w:cs="Tahoma"/>
                <w:color w:val="000000"/>
                <w:sz w:val="16"/>
                <w:szCs w:val="16"/>
              </w:rPr>
              <w:t>MEMMTRN</w:t>
            </w:r>
          </w:p>
        </w:tc>
        <w:tc>
          <w:tcPr>
            <w:tcW w:w="2649" w:type="dxa"/>
            <w:shd w:val="clear" w:color="auto" w:fill="auto"/>
            <w:vAlign w:val="center"/>
            <w:hideMark/>
          </w:tcPr>
          <w:p w14:paraId="076EB8BD"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Metals and Mining Net Total Return (Non-Resident) Index</w:t>
            </w:r>
          </w:p>
        </w:tc>
        <w:tc>
          <w:tcPr>
            <w:tcW w:w="1107" w:type="dxa"/>
            <w:vMerge w:val="restart"/>
            <w:shd w:val="clear" w:color="auto" w:fill="auto"/>
            <w:vAlign w:val="center"/>
            <w:hideMark/>
          </w:tcPr>
          <w:p w14:paraId="3DB1DDB0" w14:textId="77777777" w:rsidR="00040AA0" w:rsidRPr="00060728" w:rsidRDefault="00040AA0" w:rsidP="0045636D">
            <w:pPr>
              <w:jc w:val="center"/>
              <w:rPr>
                <w:rFonts w:cs="Tahoma"/>
                <w:color w:val="000000"/>
                <w:sz w:val="16"/>
                <w:szCs w:val="16"/>
              </w:rPr>
            </w:pPr>
            <w:r w:rsidRPr="00060728">
              <w:rPr>
                <w:rFonts w:cs="Tahoma"/>
                <w:color w:val="000000"/>
                <w:sz w:val="16"/>
                <w:szCs w:val="16"/>
              </w:rPr>
              <w:t>MEMMTRR</w:t>
            </w:r>
          </w:p>
        </w:tc>
        <w:tc>
          <w:tcPr>
            <w:tcW w:w="2792" w:type="dxa"/>
            <w:shd w:val="clear" w:color="auto" w:fill="auto"/>
            <w:vAlign w:val="center"/>
            <w:hideMark/>
          </w:tcPr>
          <w:p w14:paraId="6B928E2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Metals and Mining Net Total Return (Resident) Index</w:t>
            </w:r>
          </w:p>
        </w:tc>
        <w:tc>
          <w:tcPr>
            <w:tcW w:w="2205" w:type="dxa"/>
            <w:vMerge w:val="restart"/>
            <w:shd w:val="clear" w:color="auto" w:fill="auto"/>
            <w:vAlign w:val="center"/>
            <w:hideMark/>
          </w:tcPr>
          <w:p w14:paraId="57E82476"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B64A5C" w14:paraId="210DE4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72362BB" w14:textId="77777777" w:rsidR="00040AA0" w:rsidRPr="00060728" w:rsidRDefault="00040AA0" w:rsidP="0045636D">
            <w:pPr>
              <w:rPr>
                <w:rFonts w:cs="Tahoma"/>
                <w:color w:val="000000"/>
                <w:sz w:val="16"/>
                <w:szCs w:val="16"/>
              </w:rPr>
            </w:pPr>
          </w:p>
        </w:tc>
        <w:tc>
          <w:tcPr>
            <w:tcW w:w="870" w:type="dxa"/>
            <w:vMerge/>
            <w:vAlign w:val="center"/>
            <w:hideMark/>
          </w:tcPr>
          <w:p w14:paraId="438F7055"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70D542E5"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w:t>
            </w:r>
          </w:p>
        </w:tc>
        <w:tc>
          <w:tcPr>
            <w:tcW w:w="1226" w:type="dxa"/>
            <w:vMerge/>
            <w:vAlign w:val="center"/>
            <w:hideMark/>
          </w:tcPr>
          <w:p w14:paraId="4074391D"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45BFD2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иностранных организаций)</w:t>
            </w:r>
          </w:p>
        </w:tc>
        <w:tc>
          <w:tcPr>
            <w:tcW w:w="1107" w:type="dxa"/>
            <w:vMerge/>
            <w:vAlign w:val="center"/>
            <w:hideMark/>
          </w:tcPr>
          <w:p w14:paraId="6B0E42B9"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1D2294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металлов и добычи полной доходности «нетто» (по налоговым ставкам российских организаций)</w:t>
            </w:r>
          </w:p>
        </w:tc>
        <w:tc>
          <w:tcPr>
            <w:tcW w:w="2205" w:type="dxa"/>
            <w:vMerge/>
            <w:vAlign w:val="center"/>
            <w:hideMark/>
          </w:tcPr>
          <w:p w14:paraId="5935DF93" w14:textId="77777777" w:rsidR="00040AA0" w:rsidRPr="003C6AE2" w:rsidRDefault="00040AA0" w:rsidP="0045636D">
            <w:pPr>
              <w:rPr>
                <w:rFonts w:cs="Tahoma"/>
                <w:color w:val="000000"/>
                <w:sz w:val="15"/>
                <w:szCs w:val="15"/>
                <w:lang w:val="ru-RU"/>
              </w:rPr>
            </w:pPr>
          </w:p>
        </w:tc>
      </w:tr>
      <w:tr w:rsidR="00040AA0" w:rsidRPr="00A60AB5" w14:paraId="4BB8FCE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D0678B3"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RTSmm</w:t>
            </w:r>
            <w:proofErr w:type="spellEnd"/>
          </w:p>
        </w:tc>
        <w:tc>
          <w:tcPr>
            <w:tcW w:w="870" w:type="dxa"/>
            <w:vMerge w:val="restart"/>
            <w:shd w:val="clear" w:color="auto" w:fill="auto"/>
            <w:vAlign w:val="center"/>
            <w:hideMark/>
          </w:tcPr>
          <w:p w14:paraId="6C5145B0" w14:textId="77777777" w:rsidR="00040AA0" w:rsidRPr="00060728" w:rsidRDefault="00040AA0" w:rsidP="0045636D">
            <w:pPr>
              <w:jc w:val="center"/>
              <w:rPr>
                <w:rFonts w:cs="Tahoma"/>
                <w:color w:val="000000"/>
                <w:sz w:val="16"/>
                <w:szCs w:val="16"/>
              </w:rPr>
            </w:pPr>
            <w:r w:rsidRPr="00060728">
              <w:rPr>
                <w:rFonts w:cs="Tahoma"/>
                <w:color w:val="000000"/>
                <w:sz w:val="16"/>
                <w:szCs w:val="16"/>
              </w:rPr>
              <w:t>RUMMTR</w:t>
            </w:r>
          </w:p>
        </w:tc>
        <w:tc>
          <w:tcPr>
            <w:tcW w:w="1581" w:type="dxa"/>
            <w:shd w:val="clear" w:color="auto" w:fill="auto"/>
            <w:vAlign w:val="center"/>
            <w:hideMark/>
          </w:tcPr>
          <w:p w14:paraId="04EB68E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Metals &amp; Mining Total Return Index</w:t>
            </w:r>
          </w:p>
        </w:tc>
        <w:tc>
          <w:tcPr>
            <w:tcW w:w="1226" w:type="dxa"/>
            <w:vMerge w:val="restart"/>
            <w:shd w:val="clear" w:color="auto" w:fill="auto"/>
            <w:vAlign w:val="center"/>
            <w:hideMark/>
          </w:tcPr>
          <w:p w14:paraId="5624120D" w14:textId="77777777" w:rsidR="00040AA0" w:rsidRPr="00060728" w:rsidRDefault="00040AA0" w:rsidP="0045636D">
            <w:pPr>
              <w:jc w:val="center"/>
              <w:rPr>
                <w:rFonts w:cs="Tahoma"/>
                <w:color w:val="000000"/>
                <w:sz w:val="16"/>
                <w:szCs w:val="16"/>
              </w:rPr>
            </w:pPr>
            <w:r w:rsidRPr="00060728">
              <w:rPr>
                <w:rFonts w:cs="Tahoma"/>
                <w:color w:val="000000"/>
                <w:sz w:val="16"/>
                <w:szCs w:val="16"/>
              </w:rPr>
              <w:t>RUMMTRN</w:t>
            </w:r>
          </w:p>
        </w:tc>
        <w:tc>
          <w:tcPr>
            <w:tcW w:w="2649" w:type="dxa"/>
            <w:shd w:val="clear" w:color="auto" w:fill="auto"/>
            <w:vAlign w:val="center"/>
            <w:hideMark/>
          </w:tcPr>
          <w:p w14:paraId="40D5560A"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Metals &amp; Mining Net Total Return (Non-Resident) Index</w:t>
            </w:r>
          </w:p>
        </w:tc>
        <w:tc>
          <w:tcPr>
            <w:tcW w:w="1107" w:type="dxa"/>
            <w:vMerge w:val="restart"/>
            <w:shd w:val="clear" w:color="auto" w:fill="auto"/>
            <w:vAlign w:val="center"/>
            <w:hideMark/>
          </w:tcPr>
          <w:p w14:paraId="535284E4" w14:textId="77777777" w:rsidR="00040AA0" w:rsidRPr="00060728" w:rsidRDefault="00040AA0" w:rsidP="0045636D">
            <w:pPr>
              <w:jc w:val="center"/>
              <w:rPr>
                <w:rFonts w:cs="Tahoma"/>
                <w:color w:val="000000"/>
                <w:sz w:val="16"/>
                <w:szCs w:val="16"/>
              </w:rPr>
            </w:pPr>
            <w:r w:rsidRPr="00060728">
              <w:rPr>
                <w:rFonts w:cs="Tahoma"/>
                <w:color w:val="000000"/>
                <w:sz w:val="16"/>
                <w:szCs w:val="16"/>
              </w:rPr>
              <w:t>RUMMTRR</w:t>
            </w:r>
          </w:p>
        </w:tc>
        <w:tc>
          <w:tcPr>
            <w:tcW w:w="2792" w:type="dxa"/>
            <w:shd w:val="clear" w:color="auto" w:fill="auto"/>
            <w:vAlign w:val="center"/>
            <w:hideMark/>
          </w:tcPr>
          <w:p w14:paraId="1FC0EEB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Metals &amp; Mining Net Total Return (Resident) Index</w:t>
            </w:r>
          </w:p>
        </w:tc>
        <w:tc>
          <w:tcPr>
            <w:tcW w:w="2205" w:type="dxa"/>
            <w:vMerge w:val="restart"/>
            <w:shd w:val="clear" w:color="auto" w:fill="auto"/>
            <w:vAlign w:val="center"/>
            <w:hideMark/>
          </w:tcPr>
          <w:p w14:paraId="4FEE06AD"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B64A5C" w14:paraId="7D6C1AB4"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12CB2C25" w14:textId="77777777" w:rsidR="00040AA0" w:rsidRPr="00060728" w:rsidRDefault="00040AA0" w:rsidP="0045636D">
            <w:pPr>
              <w:rPr>
                <w:rFonts w:cs="Tahoma"/>
                <w:color w:val="000000"/>
                <w:sz w:val="16"/>
                <w:szCs w:val="16"/>
              </w:rPr>
            </w:pPr>
          </w:p>
        </w:tc>
        <w:tc>
          <w:tcPr>
            <w:tcW w:w="870" w:type="dxa"/>
            <w:vMerge/>
            <w:vAlign w:val="center"/>
            <w:hideMark/>
          </w:tcPr>
          <w:p w14:paraId="17695572"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3EFFAD43"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w:t>
            </w:r>
          </w:p>
        </w:tc>
        <w:tc>
          <w:tcPr>
            <w:tcW w:w="1226" w:type="dxa"/>
            <w:vMerge/>
            <w:vAlign w:val="center"/>
            <w:hideMark/>
          </w:tcPr>
          <w:p w14:paraId="71A6BBAD"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247AE1F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иностранных организаций)</w:t>
            </w:r>
          </w:p>
        </w:tc>
        <w:tc>
          <w:tcPr>
            <w:tcW w:w="1107" w:type="dxa"/>
            <w:vMerge/>
            <w:vAlign w:val="center"/>
            <w:hideMark/>
          </w:tcPr>
          <w:p w14:paraId="193BC655"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2534593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металлов и добычи полной доходности «нетто» (по налоговым ставкам российских организаций)</w:t>
            </w:r>
          </w:p>
        </w:tc>
        <w:tc>
          <w:tcPr>
            <w:tcW w:w="2205" w:type="dxa"/>
            <w:vMerge/>
            <w:vAlign w:val="center"/>
            <w:hideMark/>
          </w:tcPr>
          <w:p w14:paraId="298646DE" w14:textId="77777777" w:rsidR="00040AA0" w:rsidRPr="003C6AE2" w:rsidRDefault="00040AA0" w:rsidP="0045636D">
            <w:pPr>
              <w:rPr>
                <w:rFonts w:cs="Tahoma"/>
                <w:color w:val="000000"/>
                <w:sz w:val="15"/>
                <w:szCs w:val="15"/>
                <w:lang w:val="ru-RU"/>
              </w:rPr>
            </w:pPr>
          </w:p>
        </w:tc>
      </w:tr>
      <w:tr w:rsidR="00040AA0" w:rsidRPr="00A60AB5" w14:paraId="42D41B0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3749647A"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MOEXFN</w:t>
            </w:r>
          </w:p>
        </w:tc>
        <w:tc>
          <w:tcPr>
            <w:tcW w:w="870" w:type="dxa"/>
            <w:vMerge w:val="restart"/>
            <w:shd w:val="clear" w:color="auto" w:fill="auto"/>
            <w:vAlign w:val="center"/>
            <w:hideMark/>
          </w:tcPr>
          <w:p w14:paraId="15A0642E" w14:textId="77777777" w:rsidR="00040AA0" w:rsidRPr="00060728" w:rsidRDefault="00040AA0" w:rsidP="0045636D">
            <w:pPr>
              <w:jc w:val="center"/>
              <w:rPr>
                <w:rFonts w:cs="Tahoma"/>
                <w:color w:val="000000"/>
                <w:sz w:val="16"/>
                <w:szCs w:val="16"/>
              </w:rPr>
            </w:pPr>
            <w:r w:rsidRPr="00060728">
              <w:rPr>
                <w:rFonts w:cs="Tahoma"/>
                <w:color w:val="000000"/>
                <w:sz w:val="16"/>
                <w:szCs w:val="16"/>
              </w:rPr>
              <w:t>MEFNTR</w:t>
            </w:r>
          </w:p>
        </w:tc>
        <w:tc>
          <w:tcPr>
            <w:tcW w:w="1581" w:type="dxa"/>
            <w:shd w:val="clear" w:color="auto" w:fill="auto"/>
            <w:vAlign w:val="center"/>
            <w:hideMark/>
          </w:tcPr>
          <w:p w14:paraId="452FF39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Financials Total Return Index</w:t>
            </w:r>
          </w:p>
        </w:tc>
        <w:tc>
          <w:tcPr>
            <w:tcW w:w="1226" w:type="dxa"/>
            <w:vMerge w:val="restart"/>
            <w:shd w:val="clear" w:color="auto" w:fill="auto"/>
            <w:vAlign w:val="center"/>
            <w:hideMark/>
          </w:tcPr>
          <w:p w14:paraId="5BA1524E" w14:textId="77777777" w:rsidR="00040AA0" w:rsidRPr="00060728" w:rsidRDefault="00040AA0" w:rsidP="0045636D">
            <w:pPr>
              <w:jc w:val="center"/>
              <w:rPr>
                <w:rFonts w:cs="Tahoma"/>
                <w:color w:val="000000"/>
                <w:sz w:val="16"/>
                <w:szCs w:val="16"/>
              </w:rPr>
            </w:pPr>
            <w:r w:rsidRPr="00060728">
              <w:rPr>
                <w:rFonts w:cs="Tahoma"/>
                <w:color w:val="000000"/>
                <w:sz w:val="16"/>
                <w:szCs w:val="16"/>
              </w:rPr>
              <w:t>MEFNTRN</w:t>
            </w:r>
          </w:p>
        </w:tc>
        <w:tc>
          <w:tcPr>
            <w:tcW w:w="2649" w:type="dxa"/>
            <w:shd w:val="clear" w:color="auto" w:fill="auto"/>
            <w:vAlign w:val="center"/>
            <w:hideMark/>
          </w:tcPr>
          <w:p w14:paraId="56DF61BC"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Financials Net Total Return (Non-Resident) Index</w:t>
            </w:r>
          </w:p>
        </w:tc>
        <w:tc>
          <w:tcPr>
            <w:tcW w:w="1107" w:type="dxa"/>
            <w:vMerge w:val="restart"/>
            <w:shd w:val="clear" w:color="auto" w:fill="auto"/>
            <w:vAlign w:val="center"/>
            <w:hideMark/>
          </w:tcPr>
          <w:p w14:paraId="52B55C9C" w14:textId="77777777" w:rsidR="00040AA0" w:rsidRPr="00060728" w:rsidRDefault="00040AA0" w:rsidP="0045636D">
            <w:pPr>
              <w:jc w:val="center"/>
              <w:rPr>
                <w:rFonts w:cs="Tahoma"/>
                <w:color w:val="000000"/>
                <w:sz w:val="16"/>
                <w:szCs w:val="16"/>
              </w:rPr>
            </w:pPr>
            <w:r w:rsidRPr="00060728">
              <w:rPr>
                <w:rFonts w:cs="Tahoma"/>
                <w:color w:val="000000"/>
                <w:sz w:val="16"/>
                <w:szCs w:val="16"/>
              </w:rPr>
              <w:t>MEFNTRR</w:t>
            </w:r>
          </w:p>
        </w:tc>
        <w:tc>
          <w:tcPr>
            <w:tcW w:w="2792" w:type="dxa"/>
            <w:shd w:val="clear" w:color="auto" w:fill="auto"/>
            <w:vAlign w:val="center"/>
            <w:hideMark/>
          </w:tcPr>
          <w:p w14:paraId="12AEBB6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Financials Net Total Return (Resident) Index</w:t>
            </w:r>
          </w:p>
        </w:tc>
        <w:tc>
          <w:tcPr>
            <w:tcW w:w="2205" w:type="dxa"/>
            <w:vMerge w:val="restart"/>
            <w:shd w:val="clear" w:color="auto" w:fill="auto"/>
            <w:vAlign w:val="center"/>
            <w:hideMark/>
          </w:tcPr>
          <w:p w14:paraId="6B5E6839"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B64A5C" w14:paraId="2290944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5E1E9005" w14:textId="77777777" w:rsidR="00040AA0" w:rsidRPr="00060728" w:rsidRDefault="00040AA0" w:rsidP="0045636D">
            <w:pPr>
              <w:rPr>
                <w:rFonts w:cs="Tahoma"/>
                <w:color w:val="000000"/>
                <w:sz w:val="16"/>
                <w:szCs w:val="16"/>
              </w:rPr>
            </w:pPr>
          </w:p>
        </w:tc>
        <w:tc>
          <w:tcPr>
            <w:tcW w:w="870" w:type="dxa"/>
            <w:vMerge/>
            <w:vAlign w:val="center"/>
            <w:hideMark/>
          </w:tcPr>
          <w:p w14:paraId="558808E6"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5ECA4DC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w:t>
            </w:r>
          </w:p>
        </w:tc>
        <w:tc>
          <w:tcPr>
            <w:tcW w:w="1226" w:type="dxa"/>
            <w:vMerge/>
            <w:vAlign w:val="center"/>
            <w:hideMark/>
          </w:tcPr>
          <w:p w14:paraId="12168631"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0526B07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иностранных организаций)</w:t>
            </w:r>
          </w:p>
        </w:tc>
        <w:tc>
          <w:tcPr>
            <w:tcW w:w="1107" w:type="dxa"/>
            <w:vMerge/>
            <w:vAlign w:val="center"/>
            <w:hideMark/>
          </w:tcPr>
          <w:p w14:paraId="384B79BA"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4289A18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финансов полной доходности «нетто» (по налоговым ставкам российских организаций)</w:t>
            </w:r>
          </w:p>
        </w:tc>
        <w:tc>
          <w:tcPr>
            <w:tcW w:w="2205" w:type="dxa"/>
            <w:vMerge/>
            <w:vAlign w:val="center"/>
            <w:hideMark/>
          </w:tcPr>
          <w:p w14:paraId="4FB9DD1F" w14:textId="77777777" w:rsidR="00040AA0" w:rsidRPr="003C6AE2" w:rsidRDefault="00040AA0" w:rsidP="0045636D">
            <w:pPr>
              <w:rPr>
                <w:rFonts w:cs="Tahoma"/>
                <w:color w:val="000000"/>
                <w:sz w:val="15"/>
                <w:szCs w:val="15"/>
                <w:lang w:val="ru-RU"/>
              </w:rPr>
            </w:pPr>
          </w:p>
        </w:tc>
      </w:tr>
      <w:tr w:rsidR="00040AA0" w:rsidRPr="00A60AB5" w14:paraId="3E98D0DD"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F9645EF"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lang w:val="en-US"/>
              </w:rPr>
              <w:t>RTSfn</w:t>
            </w:r>
            <w:proofErr w:type="spellEnd"/>
          </w:p>
        </w:tc>
        <w:tc>
          <w:tcPr>
            <w:tcW w:w="870" w:type="dxa"/>
            <w:vMerge w:val="restart"/>
            <w:shd w:val="clear" w:color="auto" w:fill="auto"/>
            <w:vAlign w:val="center"/>
            <w:hideMark/>
          </w:tcPr>
          <w:p w14:paraId="6305B43E" w14:textId="77777777" w:rsidR="00040AA0" w:rsidRPr="00060728" w:rsidRDefault="00040AA0" w:rsidP="0045636D">
            <w:pPr>
              <w:jc w:val="center"/>
              <w:rPr>
                <w:rFonts w:cs="Tahoma"/>
                <w:color w:val="000000"/>
                <w:sz w:val="16"/>
                <w:szCs w:val="16"/>
              </w:rPr>
            </w:pPr>
            <w:r w:rsidRPr="00060728">
              <w:rPr>
                <w:rFonts w:cs="Tahoma"/>
                <w:color w:val="000000"/>
                <w:sz w:val="16"/>
                <w:szCs w:val="16"/>
              </w:rPr>
              <w:t>RUFNTR</w:t>
            </w:r>
          </w:p>
        </w:tc>
        <w:tc>
          <w:tcPr>
            <w:tcW w:w="1581" w:type="dxa"/>
            <w:shd w:val="clear" w:color="auto" w:fill="auto"/>
            <w:vAlign w:val="center"/>
            <w:hideMark/>
          </w:tcPr>
          <w:p w14:paraId="6CE0A73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Financials Total Return Index</w:t>
            </w:r>
          </w:p>
        </w:tc>
        <w:tc>
          <w:tcPr>
            <w:tcW w:w="1226" w:type="dxa"/>
            <w:vMerge w:val="restart"/>
            <w:shd w:val="clear" w:color="auto" w:fill="auto"/>
            <w:vAlign w:val="center"/>
            <w:hideMark/>
          </w:tcPr>
          <w:p w14:paraId="017C742E" w14:textId="77777777" w:rsidR="00040AA0" w:rsidRPr="00060728" w:rsidRDefault="00040AA0" w:rsidP="0045636D">
            <w:pPr>
              <w:jc w:val="center"/>
              <w:rPr>
                <w:rFonts w:cs="Tahoma"/>
                <w:color w:val="000000"/>
                <w:sz w:val="16"/>
                <w:szCs w:val="16"/>
              </w:rPr>
            </w:pPr>
            <w:r w:rsidRPr="00060728">
              <w:rPr>
                <w:rFonts w:cs="Tahoma"/>
                <w:color w:val="000000"/>
                <w:sz w:val="16"/>
                <w:szCs w:val="16"/>
              </w:rPr>
              <w:t>RUFNTRN</w:t>
            </w:r>
          </w:p>
        </w:tc>
        <w:tc>
          <w:tcPr>
            <w:tcW w:w="2649" w:type="dxa"/>
            <w:shd w:val="clear" w:color="auto" w:fill="auto"/>
            <w:vAlign w:val="center"/>
            <w:hideMark/>
          </w:tcPr>
          <w:p w14:paraId="1E81B200"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Financials Net Total Return (Non-Resident) Index</w:t>
            </w:r>
          </w:p>
        </w:tc>
        <w:tc>
          <w:tcPr>
            <w:tcW w:w="1107" w:type="dxa"/>
            <w:vMerge w:val="restart"/>
            <w:shd w:val="clear" w:color="auto" w:fill="auto"/>
            <w:vAlign w:val="center"/>
            <w:hideMark/>
          </w:tcPr>
          <w:p w14:paraId="709660B2" w14:textId="77777777" w:rsidR="00040AA0" w:rsidRPr="00060728" w:rsidRDefault="00040AA0" w:rsidP="0045636D">
            <w:pPr>
              <w:jc w:val="center"/>
              <w:rPr>
                <w:rFonts w:cs="Tahoma"/>
                <w:color w:val="000000"/>
                <w:sz w:val="16"/>
                <w:szCs w:val="16"/>
              </w:rPr>
            </w:pPr>
            <w:r w:rsidRPr="00060728">
              <w:rPr>
                <w:rFonts w:cs="Tahoma"/>
                <w:color w:val="000000"/>
                <w:sz w:val="16"/>
                <w:szCs w:val="16"/>
              </w:rPr>
              <w:t>RUFNTRR</w:t>
            </w:r>
          </w:p>
        </w:tc>
        <w:tc>
          <w:tcPr>
            <w:tcW w:w="2792" w:type="dxa"/>
            <w:shd w:val="clear" w:color="auto" w:fill="auto"/>
            <w:vAlign w:val="center"/>
            <w:hideMark/>
          </w:tcPr>
          <w:p w14:paraId="540888E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Financials Net Total Return (Resident) Index</w:t>
            </w:r>
          </w:p>
        </w:tc>
        <w:tc>
          <w:tcPr>
            <w:tcW w:w="2205" w:type="dxa"/>
            <w:vMerge w:val="restart"/>
            <w:shd w:val="clear" w:color="auto" w:fill="auto"/>
            <w:vAlign w:val="center"/>
            <w:hideMark/>
          </w:tcPr>
          <w:p w14:paraId="72C0A5B9"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B64A5C" w14:paraId="4341C0F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7919038" w14:textId="77777777" w:rsidR="00040AA0" w:rsidRPr="00060728" w:rsidRDefault="00040AA0" w:rsidP="0045636D">
            <w:pPr>
              <w:rPr>
                <w:rFonts w:cs="Tahoma"/>
                <w:color w:val="000000"/>
                <w:sz w:val="16"/>
                <w:szCs w:val="16"/>
              </w:rPr>
            </w:pPr>
          </w:p>
        </w:tc>
        <w:tc>
          <w:tcPr>
            <w:tcW w:w="870" w:type="dxa"/>
            <w:vMerge/>
            <w:vAlign w:val="center"/>
            <w:hideMark/>
          </w:tcPr>
          <w:p w14:paraId="76567754"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6E2CBA3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финансов полной доходности</w:t>
            </w:r>
          </w:p>
        </w:tc>
        <w:tc>
          <w:tcPr>
            <w:tcW w:w="1226" w:type="dxa"/>
            <w:vMerge/>
            <w:vAlign w:val="center"/>
            <w:hideMark/>
          </w:tcPr>
          <w:p w14:paraId="44EFBA33"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3BC70C9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иностранных организаций)</w:t>
            </w:r>
          </w:p>
        </w:tc>
        <w:tc>
          <w:tcPr>
            <w:tcW w:w="1107" w:type="dxa"/>
            <w:vMerge/>
            <w:vAlign w:val="center"/>
            <w:hideMark/>
          </w:tcPr>
          <w:p w14:paraId="5E3BFE49"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3E971E25"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финансов полной доходности «нетто» (по налоговым ставкам российских организаций)</w:t>
            </w:r>
          </w:p>
        </w:tc>
        <w:tc>
          <w:tcPr>
            <w:tcW w:w="2205" w:type="dxa"/>
            <w:vMerge/>
            <w:vAlign w:val="center"/>
            <w:hideMark/>
          </w:tcPr>
          <w:p w14:paraId="44C46CFE" w14:textId="77777777" w:rsidR="00040AA0" w:rsidRPr="003C6AE2" w:rsidRDefault="00040AA0" w:rsidP="0045636D">
            <w:pPr>
              <w:rPr>
                <w:rFonts w:cs="Tahoma"/>
                <w:color w:val="000000"/>
                <w:sz w:val="15"/>
                <w:szCs w:val="15"/>
                <w:lang w:val="ru-RU"/>
              </w:rPr>
            </w:pPr>
          </w:p>
        </w:tc>
      </w:tr>
      <w:tr w:rsidR="00040AA0" w:rsidRPr="00A60AB5" w14:paraId="19FB641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C947DA6"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MOEXCN</w:t>
            </w:r>
          </w:p>
        </w:tc>
        <w:tc>
          <w:tcPr>
            <w:tcW w:w="870" w:type="dxa"/>
            <w:vMerge w:val="restart"/>
            <w:shd w:val="clear" w:color="auto" w:fill="auto"/>
            <w:vAlign w:val="center"/>
            <w:hideMark/>
          </w:tcPr>
          <w:p w14:paraId="77A532CD" w14:textId="77777777" w:rsidR="00040AA0" w:rsidRPr="00060728" w:rsidRDefault="00040AA0" w:rsidP="0045636D">
            <w:pPr>
              <w:jc w:val="center"/>
              <w:rPr>
                <w:rFonts w:cs="Tahoma"/>
                <w:color w:val="000000"/>
                <w:sz w:val="16"/>
                <w:szCs w:val="16"/>
              </w:rPr>
            </w:pPr>
            <w:r w:rsidRPr="00060728">
              <w:rPr>
                <w:rFonts w:cs="Tahoma"/>
                <w:color w:val="000000"/>
                <w:sz w:val="16"/>
                <w:szCs w:val="16"/>
              </w:rPr>
              <w:t>MECNTR</w:t>
            </w:r>
          </w:p>
        </w:tc>
        <w:tc>
          <w:tcPr>
            <w:tcW w:w="1581" w:type="dxa"/>
            <w:shd w:val="clear" w:color="auto" w:fill="auto"/>
            <w:vAlign w:val="center"/>
            <w:hideMark/>
          </w:tcPr>
          <w:p w14:paraId="179AD916"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Consumer Total Return Index</w:t>
            </w:r>
          </w:p>
        </w:tc>
        <w:tc>
          <w:tcPr>
            <w:tcW w:w="1226" w:type="dxa"/>
            <w:vMerge w:val="restart"/>
            <w:shd w:val="clear" w:color="auto" w:fill="auto"/>
            <w:vAlign w:val="center"/>
            <w:hideMark/>
          </w:tcPr>
          <w:p w14:paraId="2A86E926" w14:textId="77777777" w:rsidR="00040AA0" w:rsidRPr="00060728" w:rsidRDefault="00040AA0" w:rsidP="0045636D">
            <w:pPr>
              <w:jc w:val="center"/>
              <w:rPr>
                <w:rFonts w:cs="Tahoma"/>
                <w:color w:val="000000"/>
                <w:sz w:val="16"/>
                <w:szCs w:val="16"/>
              </w:rPr>
            </w:pPr>
            <w:r w:rsidRPr="00060728">
              <w:rPr>
                <w:rFonts w:cs="Tahoma"/>
                <w:color w:val="000000"/>
                <w:sz w:val="16"/>
                <w:szCs w:val="16"/>
              </w:rPr>
              <w:t>MECNTRN</w:t>
            </w:r>
          </w:p>
        </w:tc>
        <w:tc>
          <w:tcPr>
            <w:tcW w:w="2649" w:type="dxa"/>
            <w:shd w:val="clear" w:color="auto" w:fill="auto"/>
            <w:vAlign w:val="center"/>
            <w:hideMark/>
          </w:tcPr>
          <w:p w14:paraId="14AB2D93"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Consumer Net Total Return (Non-Resident) Index</w:t>
            </w:r>
          </w:p>
        </w:tc>
        <w:tc>
          <w:tcPr>
            <w:tcW w:w="1107" w:type="dxa"/>
            <w:vMerge w:val="restart"/>
            <w:shd w:val="clear" w:color="auto" w:fill="auto"/>
            <w:vAlign w:val="center"/>
            <w:hideMark/>
          </w:tcPr>
          <w:p w14:paraId="060020EB" w14:textId="77777777" w:rsidR="00040AA0" w:rsidRPr="00060728" w:rsidRDefault="00040AA0" w:rsidP="0045636D">
            <w:pPr>
              <w:jc w:val="center"/>
              <w:rPr>
                <w:rFonts w:cs="Tahoma"/>
                <w:color w:val="000000"/>
                <w:sz w:val="16"/>
                <w:szCs w:val="16"/>
              </w:rPr>
            </w:pPr>
            <w:r w:rsidRPr="00060728">
              <w:rPr>
                <w:rFonts w:cs="Tahoma"/>
                <w:color w:val="000000"/>
                <w:sz w:val="16"/>
                <w:szCs w:val="16"/>
              </w:rPr>
              <w:t>MECNTRR</w:t>
            </w:r>
          </w:p>
        </w:tc>
        <w:tc>
          <w:tcPr>
            <w:tcW w:w="2792" w:type="dxa"/>
            <w:shd w:val="clear" w:color="auto" w:fill="auto"/>
            <w:vAlign w:val="center"/>
            <w:hideMark/>
          </w:tcPr>
          <w:p w14:paraId="4DFB99E8"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Consumer Net Total Return (Resident) Index</w:t>
            </w:r>
          </w:p>
        </w:tc>
        <w:tc>
          <w:tcPr>
            <w:tcW w:w="2205" w:type="dxa"/>
            <w:vMerge w:val="restart"/>
            <w:shd w:val="clear" w:color="auto" w:fill="auto"/>
            <w:vAlign w:val="center"/>
            <w:hideMark/>
          </w:tcPr>
          <w:p w14:paraId="3006EA47"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B64A5C" w14:paraId="7C68E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5C3BC67B" w14:textId="77777777" w:rsidR="00040AA0" w:rsidRPr="00060728" w:rsidRDefault="00040AA0" w:rsidP="0045636D">
            <w:pPr>
              <w:rPr>
                <w:rFonts w:cs="Tahoma"/>
                <w:color w:val="000000"/>
                <w:sz w:val="16"/>
                <w:szCs w:val="16"/>
              </w:rPr>
            </w:pPr>
          </w:p>
        </w:tc>
        <w:tc>
          <w:tcPr>
            <w:tcW w:w="870" w:type="dxa"/>
            <w:vMerge/>
            <w:vAlign w:val="center"/>
            <w:hideMark/>
          </w:tcPr>
          <w:p w14:paraId="7C3A4DBF"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63C59C42"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w:t>
            </w:r>
          </w:p>
        </w:tc>
        <w:tc>
          <w:tcPr>
            <w:tcW w:w="1226" w:type="dxa"/>
            <w:vMerge/>
            <w:vAlign w:val="center"/>
            <w:hideMark/>
          </w:tcPr>
          <w:p w14:paraId="2F088431"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74C41B12"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иностранных организаций)</w:t>
            </w:r>
          </w:p>
        </w:tc>
        <w:tc>
          <w:tcPr>
            <w:tcW w:w="1107" w:type="dxa"/>
            <w:vMerge/>
            <w:vAlign w:val="center"/>
            <w:hideMark/>
          </w:tcPr>
          <w:p w14:paraId="224F887D"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6033DC21"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потребительского сектора полной доходности «нетто» (по налоговым ставкам российских организаций)</w:t>
            </w:r>
          </w:p>
        </w:tc>
        <w:tc>
          <w:tcPr>
            <w:tcW w:w="2205" w:type="dxa"/>
            <w:vMerge/>
            <w:vAlign w:val="center"/>
            <w:hideMark/>
          </w:tcPr>
          <w:p w14:paraId="0DCBD074" w14:textId="77777777" w:rsidR="00040AA0" w:rsidRPr="003C6AE2" w:rsidRDefault="00040AA0" w:rsidP="0045636D">
            <w:pPr>
              <w:rPr>
                <w:rFonts w:cs="Tahoma"/>
                <w:color w:val="000000"/>
                <w:sz w:val="15"/>
                <w:szCs w:val="15"/>
                <w:lang w:val="ru-RU"/>
              </w:rPr>
            </w:pPr>
          </w:p>
        </w:tc>
      </w:tr>
      <w:tr w:rsidR="00040AA0" w:rsidRPr="00A60AB5" w14:paraId="72B7E183"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5F16FF39"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RTScr</w:t>
            </w:r>
            <w:proofErr w:type="spellEnd"/>
          </w:p>
        </w:tc>
        <w:tc>
          <w:tcPr>
            <w:tcW w:w="870" w:type="dxa"/>
            <w:vMerge w:val="restart"/>
            <w:shd w:val="clear" w:color="auto" w:fill="auto"/>
            <w:vAlign w:val="center"/>
            <w:hideMark/>
          </w:tcPr>
          <w:p w14:paraId="104A23B9" w14:textId="77777777" w:rsidR="00040AA0" w:rsidRPr="00060728" w:rsidRDefault="00040AA0" w:rsidP="0045636D">
            <w:pPr>
              <w:jc w:val="center"/>
              <w:rPr>
                <w:rFonts w:cs="Tahoma"/>
                <w:color w:val="000000"/>
                <w:sz w:val="16"/>
                <w:szCs w:val="16"/>
              </w:rPr>
            </w:pPr>
            <w:r w:rsidRPr="00060728">
              <w:rPr>
                <w:rFonts w:cs="Tahoma"/>
                <w:color w:val="000000"/>
                <w:sz w:val="16"/>
                <w:szCs w:val="16"/>
              </w:rPr>
              <w:t>RUCNTR</w:t>
            </w:r>
          </w:p>
        </w:tc>
        <w:tc>
          <w:tcPr>
            <w:tcW w:w="1581" w:type="dxa"/>
            <w:shd w:val="clear" w:color="auto" w:fill="auto"/>
            <w:vAlign w:val="center"/>
            <w:hideMark/>
          </w:tcPr>
          <w:p w14:paraId="074926E9"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Consumer Total Return Index</w:t>
            </w:r>
          </w:p>
        </w:tc>
        <w:tc>
          <w:tcPr>
            <w:tcW w:w="1226" w:type="dxa"/>
            <w:vMerge w:val="restart"/>
            <w:shd w:val="clear" w:color="auto" w:fill="auto"/>
            <w:vAlign w:val="center"/>
            <w:hideMark/>
          </w:tcPr>
          <w:p w14:paraId="1C665CB0" w14:textId="77777777" w:rsidR="00040AA0" w:rsidRPr="00060728" w:rsidRDefault="00040AA0" w:rsidP="0045636D">
            <w:pPr>
              <w:jc w:val="center"/>
              <w:rPr>
                <w:rFonts w:cs="Tahoma"/>
                <w:color w:val="000000"/>
                <w:sz w:val="16"/>
                <w:szCs w:val="16"/>
              </w:rPr>
            </w:pPr>
            <w:r w:rsidRPr="00060728">
              <w:rPr>
                <w:rFonts w:cs="Tahoma"/>
                <w:color w:val="000000"/>
                <w:sz w:val="16"/>
                <w:szCs w:val="16"/>
              </w:rPr>
              <w:t>RUCNTRN</w:t>
            </w:r>
          </w:p>
        </w:tc>
        <w:tc>
          <w:tcPr>
            <w:tcW w:w="2649" w:type="dxa"/>
            <w:shd w:val="clear" w:color="auto" w:fill="auto"/>
            <w:vAlign w:val="center"/>
            <w:hideMark/>
          </w:tcPr>
          <w:p w14:paraId="1DFE8D9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Consumer Net Total Return (Non-Resident) Index</w:t>
            </w:r>
          </w:p>
        </w:tc>
        <w:tc>
          <w:tcPr>
            <w:tcW w:w="1107" w:type="dxa"/>
            <w:vMerge w:val="restart"/>
            <w:shd w:val="clear" w:color="auto" w:fill="auto"/>
            <w:vAlign w:val="center"/>
            <w:hideMark/>
          </w:tcPr>
          <w:p w14:paraId="498A1EBD" w14:textId="77777777" w:rsidR="00040AA0" w:rsidRPr="00060728" w:rsidRDefault="00040AA0" w:rsidP="0045636D">
            <w:pPr>
              <w:jc w:val="center"/>
              <w:rPr>
                <w:rFonts w:cs="Tahoma"/>
                <w:color w:val="000000"/>
                <w:sz w:val="16"/>
                <w:szCs w:val="16"/>
              </w:rPr>
            </w:pPr>
            <w:r w:rsidRPr="00060728">
              <w:rPr>
                <w:rFonts w:cs="Tahoma"/>
                <w:color w:val="000000"/>
                <w:sz w:val="16"/>
                <w:szCs w:val="16"/>
              </w:rPr>
              <w:t>RUCNTRR</w:t>
            </w:r>
          </w:p>
        </w:tc>
        <w:tc>
          <w:tcPr>
            <w:tcW w:w="2792" w:type="dxa"/>
            <w:shd w:val="clear" w:color="auto" w:fill="auto"/>
            <w:vAlign w:val="center"/>
            <w:hideMark/>
          </w:tcPr>
          <w:p w14:paraId="52CA066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Consumer Net Total Return (Resident) Index</w:t>
            </w:r>
          </w:p>
        </w:tc>
        <w:tc>
          <w:tcPr>
            <w:tcW w:w="2205" w:type="dxa"/>
            <w:vMerge w:val="restart"/>
            <w:shd w:val="clear" w:color="auto" w:fill="auto"/>
            <w:vAlign w:val="center"/>
            <w:hideMark/>
          </w:tcPr>
          <w:p w14:paraId="795CFAF9"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B64A5C" w14:paraId="5406D20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0"/>
        </w:trPr>
        <w:tc>
          <w:tcPr>
            <w:tcW w:w="1462" w:type="dxa"/>
            <w:vMerge/>
            <w:vAlign w:val="center"/>
            <w:hideMark/>
          </w:tcPr>
          <w:p w14:paraId="135347A4" w14:textId="77777777" w:rsidR="00040AA0" w:rsidRPr="00060728" w:rsidRDefault="00040AA0" w:rsidP="0045636D">
            <w:pPr>
              <w:rPr>
                <w:rFonts w:cs="Tahoma"/>
                <w:color w:val="000000"/>
                <w:sz w:val="16"/>
                <w:szCs w:val="16"/>
              </w:rPr>
            </w:pPr>
          </w:p>
        </w:tc>
        <w:tc>
          <w:tcPr>
            <w:tcW w:w="870" w:type="dxa"/>
            <w:vMerge/>
            <w:vAlign w:val="center"/>
            <w:hideMark/>
          </w:tcPr>
          <w:p w14:paraId="7CF02B87"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24C2C8C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w:t>
            </w:r>
          </w:p>
        </w:tc>
        <w:tc>
          <w:tcPr>
            <w:tcW w:w="1226" w:type="dxa"/>
            <w:vMerge/>
            <w:vAlign w:val="center"/>
            <w:hideMark/>
          </w:tcPr>
          <w:p w14:paraId="5F9DB2D7"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3FE2CA8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иностранных организаций)</w:t>
            </w:r>
          </w:p>
        </w:tc>
        <w:tc>
          <w:tcPr>
            <w:tcW w:w="1107" w:type="dxa"/>
            <w:vMerge/>
            <w:vAlign w:val="center"/>
            <w:hideMark/>
          </w:tcPr>
          <w:p w14:paraId="7A818B5D"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56CC708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потребительских товаров и розничной торговли полной доходности «нетто» (по налоговым ставкам российских организаций)</w:t>
            </w:r>
          </w:p>
        </w:tc>
        <w:tc>
          <w:tcPr>
            <w:tcW w:w="2205" w:type="dxa"/>
            <w:vMerge/>
            <w:vAlign w:val="center"/>
            <w:hideMark/>
          </w:tcPr>
          <w:p w14:paraId="35D22A39" w14:textId="77777777" w:rsidR="00040AA0" w:rsidRPr="003C6AE2" w:rsidRDefault="00040AA0" w:rsidP="0045636D">
            <w:pPr>
              <w:rPr>
                <w:rFonts w:cs="Tahoma"/>
                <w:color w:val="000000"/>
                <w:sz w:val="15"/>
                <w:szCs w:val="15"/>
                <w:lang w:val="ru-RU"/>
              </w:rPr>
            </w:pPr>
          </w:p>
        </w:tc>
      </w:tr>
      <w:tr w:rsidR="00040AA0" w:rsidRPr="00A60AB5" w14:paraId="7808EB6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4B4D29B"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MOEXCH</w:t>
            </w:r>
          </w:p>
        </w:tc>
        <w:tc>
          <w:tcPr>
            <w:tcW w:w="870" w:type="dxa"/>
            <w:vMerge w:val="restart"/>
            <w:shd w:val="clear" w:color="auto" w:fill="auto"/>
            <w:vAlign w:val="center"/>
            <w:hideMark/>
          </w:tcPr>
          <w:p w14:paraId="48003948" w14:textId="77777777" w:rsidR="00040AA0" w:rsidRPr="00060728" w:rsidRDefault="00040AA0" w:rsidP="0045636D">
            <w:pPr>
              <w:jc w:val="center"/>
              <w:rPr>
                <w:rFonts w:cs="Tahoma"/>
                <w:color w:val="000000"/>
                <w:sz w:val="16"/>
                <w:szCs w:val="16"/>
              </w:rPr>
            </w:pPr>
            <w:r w:rsidRPr="00060728">
              <w:rPr>
                <w:rFonts w:cs="Tahoma"/>
                <w:color w:val="000000"/>
                <w:sz w:val="16"/>
                <w:szCs w:val="16"/>
              </w:rPr>
              <w:t>MECHTR</w:t>
            </w:r>
          </w:p>
        </w:tc>
        <w:tc>
          <w:tcPr>
            <w:tcW w:w="1581" w:type="dxa"/>
            <w:shd w:val="clear" w:color="auto" w:fill="auto"/>
            <w:vAlign w:val="center"/>
            <w:hideMark/>
          </w:tcPr>
          <w:p w14:paraId="4BA2691B"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Chemicals Total Return Index</w:t>
            </w:r>
          </w:p>
        </w:tc>
        <w:tc>
          <w:tcPr>
            <w:tcW w:w="1226" w:type="dxa"/>
            <w:vMerge w:val="restart"/>
            <w:shd w:val="clear" w:color="auto" w:fill="auto"/>
            <w:vAlign w:val="center"/>
            <w:hideMark/>
          </w:tcPr>
          <w:p w14:paraId="30A70481" w14:textId="77777777" w:rsidR="00040AA0" w:rsidRPr="00060728" w:rsidRDefault="00040AA0" w:rsidP="0045636D">
            <w:pPr>
              <w:jc w:val="center"/>
              <w:rPr>
                <w:rFonts w:cs="Tahoma"/>
                <w:color w:val="000000"/>
                <w:sz w:val="16"/>
                <w:szCs w:val="16"/>
              </w:rPr>
            </w:pPr>
            <w:r w:rsidRPr="00060728">
              <w:rPr>
                <w:rFonts w:cs="Tahoma"/>
                <w:color w:val="000000"/>
                <w:sz w:val="16"/>
                <w:szCs w:val="16"/>
              </w:rPr>
              <w:t>MECHTRN</w:t>
            </w:r>
          </w:p>
        </w:tc>
        <w:tc>
          <w:tcPr>
            <w:tcW w:w="2649" w:type="dxa"/>
            <w:shd w:val="clear" w:color="auto" w:fill="auto"/>
            <w:vAlign w:val="center"/>
            <w:hideMark/>
          </w:tcPr>
          <w:p w14:paraId="12649E96"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Chemicals Net Total Return (Non-Resident) Index</w:t>
            </w:r>
          </w:p>
        </w:tc>
        <w:tc>
          <w:tcPr>
            <w:tcW w:w="1107" w:type="dxa"/>
            <w:vMerge w:val="restart"/>
            <w:shd w:val="clear" w:color="auto" w:fill="auto"/>
            <w:vAlign w:val="center"/>
            <w:hideMark/>
          </w:tcPr>
          <w:p w14:paraId="39248C2D" w14:textId="77777777" w:rsidR="00040AA0" w:rsidRPr="00060728" w:rsidRDefault="00040AA0" w:rsidP="0045636D">
            <w:pPr>
              <w:jc w:val="center"/>
              <w:rPr>
                <w:rFonts w:cs="Tahoma"/>
                <w:color w:val="000000"/>
                <w:sz w:val="16"/>
                <w:szCs w:val="16"/>
              </w:rPr>
            </w:pPr>
            <w:r w:rsidRPr="00060728">
              <w:rPr>
                <w:rFonts w:cs="Tahoma"/>
                <w:color w:val="000000"/>
                <w:sz w:val="16"/>
                <w:szCs w:val="16"/>
              </w:rPr>
              <w:t>MECHTRR</w:t>
            </w:r>
          </w:p>
        </w:tc>
        <w:tc>
          <w:tcPr>
            <w:tcW w:w="2792" w:type="dxa"/>
            <w:shd w:val="clear" w:color="auto" w:fill="auto"/>
            <w:vAlign w:val="center"/>
            <w:hideMark/>
          </w:tcPr>
          <w:p w14:paraId="4A22703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Chemicals Net Total Return (Resident) Index</w:t>
            </w:r>
          </w:p>
        </w:tc>
        <w:tc>
          <w:tcPr>
            <w:tcW w:w="2205" w:type="dxa"/>
            <w:vMerge w:val="restart"/>
            <w:shd w:val="clear" w:color="auto" w:fill="auto"/>
            <w:vAlign w:val="center"/>
            <w:hideMark/>
          </w:tcPr>
          <w:p w14:paraId="45E54A5B"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B64A5C" w14:paraId="3ACE6A3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093B98C0" w14:textId="77777777" w:rsidR="00040AA0" w:rsidRPr="00060728" w:rsidRDefault="00040AA0" w:rsidP="0045636D">
            <w:pPr>
              <w:rPr>
                <w:rFonts w:cs="Tahoma"/>
                <w:color w:val="000000"/>
                <w:sz w:val="16"/>
                <w:szCs w:val="16"/>
              </w:rPr>
            </w:pPr>
          </w:p>
        </w:tc>
        <w:tc>
          <w:tcPr>
            <w:tcW w:w="870" w:type="dxa"/>
            <w:vMerge/>
            <w:vAlign w:val="center"/>
            <w:hideMark/>
          </w:tcPr>
          <w:p w14:paraId="4E5FB86B"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4932C35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w:t>
            </w:r>
          </w:p>
        </w:tc>
        <w:tc>
          <w:tcPr>
            <w:tcW w:w="1226" w:type="dxa"/>
            <w:vMerge/>
            <w:vAlign w:val="center"/>
            <w:hideMark/>
          </w:tcPr>
          <w:p w14:paraId="3B7C3AEB"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27ED1533"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иностранных организаций)</w:t>
            </w:r>
          </w:p>
        </w:tc>
        <w:tc>
          <w:tcPr>
            <w:tcW w:w="1107" w:type="dxa"/>
            <w:vMerge/>
            <w:vAlign w:val="center"/>
            <w:hideMark/>
          </w:tcPr>
          <w:p w14:paraId="4D531879"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07DEB6B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химии и нефтехимии полной доходности «нетто» (по налоговым ставкам российских организаций)</w:t>
            </w:r>
          </w:p>
        </w:tc>
        <w:tc>
          <w:tcPr>
            <w:tcW w:w="2205" w:type="dxa"/>
            <w:vMerge/>
            <w:vAlign w:val="center"/>
            <w:hideMark/>
          </w:tcPr>
          <w:p w14:paraId="5C5B75C8" w14:textId="77777777" w:rsidR="00040AA0" w:rsidRPr="003C6AE2" w:rsidRDefault="00040AA0" w:rsidP="0045636D">
            <w:pPr>
              <w:rPr>
                <w:rFonts w:cs="Tahoma"/>
                <w:color w:val="000000"/>
                <w:sz w:val="15"/>
                <w:szCs w:val="15"/>
                <w:lang w:val="ru-RU"/>
              </w:rPr>
            </w:pPr>
          </w:p>
        </w:tc>
      </w:tr>
      <w:tr w:rsidR="00040AA0" w:rsidRPr="00A60AB5" w14:paraId="5FF60FF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1BCD9D32"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RTSch</w:t>
            </w:r>
            <w:proofErr w:type="spellEnd"/>
          </w:p>
        </w:tc>
        <w:tc>
          <w:tcPr>
            <w:tcW w:w="870" w:type="dxa"/>
            <w:vMerge w:val="restart"/>
            <w:shd w:val="clear" w:color="auto" w:fill="auto"/>
            <w:vAlign w:val="center"/>
            <w:hideMark/>
          </w:tcPr>
          <w:p w14:paraId="3A143924" w14:textId="77777777" w:rsidR="00040AA0" w:rsidRPr="00060728" w:rsidRDefault="00040AA0" w:rsidP="0045636D">
            <w:pPr>
              <w:jc w:val="center"/>
              <w:rPr>
                <w:rFonts w:cs="Tahoma"/>
                <w:color w:val="000000"/>
                <w:sz w:val="16"/>
                <w:szCs w:val="16"/>
              </w:rPr>
            </w:pPr>
            <w:r w:rsidRPr="00060728">
              <w:rPr>
                <w:rFonts w:cs="Tahoma"/>
                <w:color w:val="000000"/>
                <w:sz w:val="16"/>
                <w:szCs w:val="16"/>
              </w:rPr>
              <w:t>RUCHTR</w:t>
            </w:r>
          </w:p>
        </w:tc>
        <w:tc>
          <w:tcPr>
            <w:tcW w:w="1581" w:type="dxa"/>
            <w:shd w:val="clear" w:color="auto" w:fill="auto"/>
            <w:vAlign w:val="center"/>
            <w:hideMark/>
          </w:tcPr>
          <w:p w14:paraId="34E0F9D6"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Chemicals Total Return Index</w:t>
            </w:r>
          </w:p>
        </w:tc>
        <w:tc>
          <w:tcPr>
            <w:tcW w:w="1226" w:type="dxa"/>
            <w:vMerge w:val="restart"/>
            <w:shd w:val="clear" w:color="auto" w:fill="auto"/>
            <w:vAlign w:val="center"/>
            <w:hideMark/>
          </w:tcPr>
          <w:p w14:paraId="35DD65D4" w14:textId="77777777" w:rsidR="00040AA0" w:rsidRPr="00060728" w:rsidRDefault="00040AA0" w:rsidP="0045636D">
            <w:pPr>
              <w:jc w:val="center"/>
              <w:rPr>
                <w:rFonts w:cs="Tahoma"/>
                <w:color w:val="000000"/>
                <w:sz w:val="16"/>
                <w:szCs w:val="16"/>
              </w:rPr>
            </w:pPr>
            <w:r w:rsidRPr="00060728">
              <w:rPr>
                <w:rFonts w:cs="Tahoma"/>
                <w:color w:val="000000"/>
                <w:sz w:val="16"/>
                <w:szCs w:val="16"/>
              </w:rPr>
              <w:t>RUCHTRN</w:t>
            </w:r>
          </w:p>
        </w:tc>
        <w:tc>
          <w:tcPr>
            <w:tcW w:w="2649" w:type="dxa"/>
            <w:shd w:val="clear" w:color="auto" w:fill="auto"/>
            <w:vAlign w:val="center"/>
            <w:hideMark/>
          </w:tcPr>
          <w:p w14:paraId="09983CC0"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Chemicals Net Total Return (Non-Resident) Index</w:t>
            </w:r>
          </w:p>
        </w:tc>
        <w:tc>
          <w:tcPr>
            <w:tcW w:w="1107" w:type="dxa"/>
            <w:vMerge w:val="restart"/>
            <w:shd w:val="clear" w:color="auto" w:fill="auto"/>
            <w:vAlign w:val="center"/>
            <w:hideMark/>
          </w:tcPr>
          <w:p w14:paraId="305F5736" w14:textId="77777777" w:rsidR="00040AA0" w:rsidRPr="00060728" w:rsidRDefault="00040AA0" w:rsidP="0045636D">
            <w:pPr>
              <w:jc w:val="center"/>
              <w:rPr>
                <w:rFonts w:cs="Tahoma"/>
                <w:color w:val="000000"/>
                <w:sz w:val="16"/>
                <w:szCs w:val="16"/>
              </w:rPr>
            </w:pPr>
            <w:r w:rsidRPr="00060728">
              <w:rPr>
                <w:rFonts w:cs="Tahoma"/>
                <w:color w:val="000000"/>
                <w:sz w:val="16"/>
                <w:szCs w:val="16"/>
              </w:rPr>
              <w:t>RUCHTRR</w:t>
            </w:r>
          </w:p>
        </w:tc>
        <w:tc>
          <w:tcPr>
            <w:tcW w:w="2792" w:type="dxa"/>
            <w:shd w:val="clear" w:color="auto" w:fill="auto"/>
            <w:vAlign w:val="center"/>
            <w:hideMark/>
          </w:tcPr>
          <w:p w14:paraId="54A174B4"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Chemicals Net Total Return (Resident) Index</w:t>
            </w:r>
          </w:p>
        </w:tc>
        <w:tc>
          <w:tcPr>
            <w:tcW w:w="2205" w:type="dxa"/>
            <w:vMerge w:val="restart"/>
            <w:shd w:val="clear" w:color="auto" w:fill="auto"/>
            <w:vAlign w:val="center"/>
            <w:hideMark/>
          </w:tcPr>
          <w:p w14:paraId="14781666"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B64A5C" w14:paraId="12B18DF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DCFDEB4" w14:textId="77777777" w:rsidR="00040AA0" w:rsidRPr="00060728" w:rsidRDefault="00040AA0" w:rsidP="0045636D">
            <w:pPr>
              <w:rPr>
                <w:rFonts w:cs="Tahoma"/>
                <w:color w:val="000000"/>
                <w:sz w:val="16"/>
                <w:szCs w:val="16"/>
              </w:rPr>
            </w:pPr>
          </w:p>
        </w:tc>
        <w:tc>
          <w:tcPr>
            <w:tcW w:w="870" w:type="dxa"/>
            <w:vMerge/>
            <w:vAlign w:val="center"/>
            <w:hideMark/>
          </w:tcPr>
          <w:p w14:paraId="2A9FAD62"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4ACB442B"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w:t>
            </w:r>
          </w:p>
        </w:tc>
        <w:tc>
          <w:tcPr>
            <w:tcW w:w="1226" w:type="dxa"/>
            <w:vMerge/>
            <w:vAlign w:val="center"/>
            <w:hideMark/>
          </w:tcPr>
          <w:p w14:paraId="73030EF8"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576228C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иностранных организаций)</w:t>
            </w:r>
          </w:p>
        </w:tc>
        <w:tc>
          <w:tcPr>
            <w:tcW w:w="1107" w:type="dxa"/>
            <w:vMerge/>
            <w:vAlign w:val="center"/>
            <w:hideMark/>
          </w:tcPr>
          <w:p w14:paraId="6BC2DDF6"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2DCA22C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химии и нефтехимии полной доходности «нетто» (по налоговым ставкам российских организаций)</w:t>
            </w:r>
          </w:p>
        </w:tc>
        <w:tc>
          <w:tcPr>
            <w:tcW w:w="2205" w:type="dxa"/>
            <w:vMerge/>
            <w:vAlign w:val="center"/>
            <w:hideMark/>
          </w:tcPr>
          <w:p w14:paraId="30ED8716" w14:textId="77777777" w:rsidR="00040AA0" w:rsidRPr="003C6AE2" w:rsidRDefault="00040AA0" w:rsidP="0045636D">
            <w:pPr>
              <w:rPr>
                <w:rFonts w:cs="Tahoma"/>
                <w:color w:val="000000"/>
                <w:sz w:val="15"/>
                <w:szCs w:val="15"/>
                <w:lang w:val="ru-RU"/>
              </w:rPr>
            </w:pPr>
          </w:p>
        </w:tc>
      </w:tr>
      <w:tr w:rsidR="00040AA0" w:rsidRPr="00A60AB5" w14:paraId="0CBAF94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409F24A0" w14:textId="77777777" w:rsidR="00040AA0" w:rsidRPr="00060728" w:rsidRDefault="00040AA0" w:rsidP="0045636D">
            <w:pPr>
              <w:jc w:val="center"/>
              <w:rPr>
                <w:rFonts w:cs="Tahoma"/>
                <w:color w:val="000000"/>
                <w:sz w:val="16"/>
                <w:szCs w:val="16"/>
              </w:rPr>
            </w:pPr>
            <w:r w:rsidRPr="00060728">
              <w:rPr>
                <w:rFonts w:cs="Tahoma"/>
                <w:color w:val="000000"/>
                <w:sz w:val="16"/>
                <w:szCs w:val="16"/>
                <w:lang w:val="en-US"/>
              </w:rPr>
              <w:t>MOEXTN</w:t>
            </w:r>
          </w:p>
        </w:tc>
        <w:tc>
          <w:tcPr>
            <w:tcW w:w="870" w:type="dxa"/>
            <w:vMerge w:val="restart"/>
            <w:shd w:val="clear" w:color="auto" w:fill="auto"/>
            <w:vAlign w:val="center"/>
            <w:hideMark/>
          </w:tcPr>
          <w:p w14:paraId="344CF24E" w14:textId="77777777" w:rsidR="00040AA0" w:rsidRPr="00060728" w:rsidRDefault="00040AA0" w:rsidP="0045636D">
            <w:pPr>
              <w:jc w:val="center"/>
              <w:rPr>
                <w:rFonts w:cs="Tahoma"/>
                <w:color w:val="000000"/>
                <w:sz w:val="16"/>
                <w:szCs w:val="16"/>
              </w:rPr>
            </w:pPr>
            <w:r w:rsidRPr="00060728">
              <w:rPr>
                <w:rFonts w:cs="Tahoma"/>
                <w:color w:val="000000"/>
                <w:sz w:val="16"/>
                <w:szCs w:val="16"/>
              </w:rPr>
              <w:t>METNTR</w:t>
            </w:r>
          </w:p>
        </w:tc>
        <w:tc>
          <w:tcPr>
            <w:tcW w:w="1581" w:type="dxa"/>
            <w:shd w:val="clear" w:color="auto" w:fill="auto"/>
            <w:vAlign w:val="center"/>
            <w:hideMark/>
          </w:tcPr>
          <w:p w14:paraId="06F86E8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Transportation Total Return Index</w:t>
            </w:r>
          </w:p>
        </w:tc>
        <w:tc>
          <w:tcPr>
            <w:tcW w:w="1226" w:type="dxa"/>
            <w:vMerge w:val="restart"/>
            <w:shd w:val="clear" w:color="auto" w:fill="auto"/>
            <w:vAlign w:val="center"/>
            <w:hideMark/>
          </w:tcPr>
          <w:p w14:paraId="03B61DB9" w14:textId="77777777" w:rsidR="00040AA0" w:rsidRPr="00060728" w:rsidRDefault="00040AA0" w:rsidP="0045636D">
            <w:pPr>
              <w:jc w:val="center"/>
              <w:rPr>
                <w:rFonts w:cs="Tahoma"/>
                <w:color w:val="000000"/>
                <w:sz w:val="16"/>
                <w:szCs w:val="16"/>
              </w:rPr>
            </w:pPr>
            <w:r w:rsidRPr="00060728">
              <w:rPr>
                <w:rFonts w:cs="Tahoma"/>
                <w:color w:val="000000"/>
                <w:sz w:val="16"/>
                <w:szCs w:val="16"/>
              </w:rPr>
              <w:t>METNTRN</w:t>
            </w:r>
          </w:p>
        </w:tc>
        <w:tc>
          <w:tcPr>
            <w:tcW w:w="2649" w:type="dxa"/>
            <w:shd w:val="clear" w:color="auto" w:fill="auto"/>
            <w:vAlign w:val="center"/>
            <w:hideMark/>
          </w:tcPr>
          <w:p w14:paraId="7C9EF76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Transportation Net Total Return (Non-Resident) Index</w:t>
            </w:r>
          </w:p>
        </w:tc>
        <w:tc>
          <w:tcPr>
            <w:tcW w:w="1107" w:type="dxa"/>
            <w:vMerge w:val="restart"/>
            <w:shd w:val="clear" w:color="auto" w:fill="auto"/>
            <w:vAlign w:val="center"/>
            <w:hideMark/>
          </w:tcPr>
          <w:p w14:paraId="79862945" w14:textId="77777777" w:rsidR="00040AA0" w:rsidRPr="00060728" w:rsidRDefault="00040AA0" w:rsidP="0045636D">
            <w:pPr>
              <w:jc w:val="center"/>
              <w:rPr>
                <w:rFonts w:cs="Tahoma"/>
                <w:color w:val="000000"/>
                <w:sz w:val="16"/>
                <w:szCs w:val="16"/>
              </w:rPr>
            </w:pPr>
            <w:r w:rsidRPr="00060728">
              <w:rPr>
                <w:rFonts w:cs="Tahoma"/>
                <w:color w:val="000000"/>
                <w:sz w:val="16"/>
                <w:szCs w:val="16"/>
              </w:rPr>
              <w:t>METNTRR</w:t>
            </w:r>
          </w:p>
        </w:tc>
        <w:tc>
          <w:tcPr>
            <w:tcW w:w="2792" w:type="dxa"/>
            <w:shd w:val="clear" w:color="auto" w:fill="auto"/>
            <w:vAlign w:val="center"/>
            <w:hideMark/>
          </w:tcPr>
          <w:p w14:paraId="2AEA29D7"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MOEX Transportation Net Total Return (Resident) Index</w:t>
            </w:r>
          </w:p>
        </w:tc>
        <w:tc>
          <w:tcPr>
            <w:tcW w:w="2205" w:type="dxa"/>
            <w:vMerge w:val="restart"/>
            <w:shd w:val="clear" w:color="auto" w:fill="auto"/>
            <w:vAlign w:val="center"/>
            <w:hideMark/>
          </w:tcPr>
          <w:p w14:paraId="4F10EED1" w14:textId="77777777" w:rsidR="00040AA0" w:rsidRPr="00FA0D23" w:rsidRDefault="00040AA0" w:rsidP="0045636D">
            <w:pPr>
              <w:jc w:val="center"/>
              <w:rPr>
                <w:rFonts w:cs="Tahoma"/>
                <w:color w:val="000000"/>
                <w:sz w:val="15"/>
                <w:szCs w:val="15"/>
              </w:rPr>
            </w:pPr>
            <w:r w:rsidRPr="00FA0D23">
              <w:rPr>
                <w:rFonts w:cs="Tahoma"/>
                <w:color w:val="000000"/>
                <w:sz w:val="15"/>
                <w:szCs w:val="15"/>
              </w:rPr>
              <w:t>RUB</w:t>
            </w:r>
          </w:p>
        </w:tc>
      </w:tr>
      <w:tr w:rsidR="00040AA0" w:rsidRPr="00B64A5C" w14:paraId="35F228B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BF997E4" w14:textId="77777777" w:rsidR="00040AA0" w:rsidRPr="00060728" w:rsidRDefault="00040AA0" w:rsidP="0045636D">
            <w:pPr>
              <w:rPr>
                <w:rFonts w:cs="Tahoma"/>
                <w:color w:val="000000"/>
                <w:sz w:val="16"/>
                <w:szCs w:val="16"/>
              </w:rPr>
            </w:pPr>
          </w:p>
        </w:tc>
        <w:tc>
          <w:tcPr>
            <w:tcW w:w="870" w:type="dxa"/>
            <w:vMerge/>
            <w:vAlign w:val="center"/>
            <w:hideMark/>
          </w:tcPr>
          <w:p w14:paraId="3144FF23"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3EFCBE8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w:t>
            </w:r>
          </w:p>
        </w:tc>
        <w:tc>
          <w:tcPr>
            <w:tcW w:w="1226" w:type="dxa"/>
            <w:vMerge/>
            <w:vAlign w:val="center"/>
            <w:hideMark/>
          </w:tcPr>
          <w:p w14:paraId="01270317"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50AE30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иностранных организаций)</w:t>
            </w:r>
          </w:p>
        </w:tc>
        <w:tc>
          <w:tcPr>
            <w:tcW w:w="1107" w:type="dxa"/>
            <w:vMerge/>
            <w:vAlign w:val="center"/>
            <w:hideMark/>
          </w:tcPr>
          <w:p w14:paraId="459A5D7C"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4E0141D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транспорта полной доходности «нетто» (по налоговым ставкам российских организаций)</w:t>
            </w:r>
          </w:p>
        </w:tc>
        <w:tc>
          <w:tcPr>
            <w:tcW w:w="2205" w:type="dxa"/>
            <w:vMerge/>
            <w:vAlign w:val="center"/>
            <w:hideMark/>
          </w:tcPr>
          <w:p w14:paraId="66FE088F" w14:textId="77777777" w:rsidR="00040AA0" w:rsidRPr="003C6AE2" w:rsidRDefault="00040AA0" w:rsidP="0045636D">
            <w:pPr>
              <w:rPr>
                <w:rFonts w:cs="Tahoma"/>
                <w:color w:val="000000"/>
                <w:sz w:val="15"/>
                <w:szCs w:val="15"/>
                <w:lang w:val="ru-RU"/>
              </w:rPr>
            </w:pPr>
          </w:p>
        </w:tc>
      </w:tr>
      <w:tr w:rsidR="00040AA0" w:rsidRPr="00A60AB5" w14:paraId="6DC368F7"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5"/>
        </w:trPr>
        <w:tc>
          <w:tcPr>
            <w:tcW w:w="1462" w:type="dxa"/>
            <w:vMerge w:val="restart"/>
            <w:shd w:val="clear" w:color="auto" w:fill="auto"/>
            <w:vAlign w:val="center"/>
            <w:hideMark/>
          </w:tcPr>
          <w:p w14:paraId="2610C208" w14:textId="77777777" w:rsidR="00040AA0" w:rsidRPr="00060728" w:rsidRDefault="00040AA0" w:rsidP="0045636D">
            <w:pPr>
              <w:jc w:val="center"/>
              <w:rPr>
                <w:rFonts w:cs="Tahoma"/>
                <w:color w:val="000000"/>
                <w:sz w:val="16"/>
                <w:szCs w:val="16"/>
              </w:rPr>
            </w:pPr>
            <w:proofErr w:type="spellStart"/>
            <w:r w:rsidRPr="00060728">
              <w:rPr>
                <w:rFonts w:cs="Tahoma"/>
                <w:color w:val="000000"/>
                <w:sz w:val="16"/>
                <w:szCs w:val="16"/>
              </w:rPr>
              <w:t>RTStn</w:t>
            </w:r>
            <w:proofErr w:type="spellEnd"/>
          </w:p>
        </w:tc>
        <w:tc>
          <w:tcPr>
            <w:tcW w:w="870" w:type="dxa"/>
            <w:vMerge w:val="restart"/>
            <w:shd w:val="clear" w:color="auto" w:fill="auto"/>
            <w:vAlign w:val="center"/>
            <w:hideMark/>
          </w:tcPr>
          <w:p w14:paraId="6BF086AB" w14:textId="77777777" w:rsidR="00040AA0" w:rsidRPr="00060728" w:rsidRDefault="00040AA0" w:rsidP="0045636D">
            <w:pPr>
              <w:jc w:val="center"/>
              <w:rPr>
                <w:rFonts w:cs="Tahoma"/>
                <w:color w:val="000000"/>
                <w:sz w:val="16"/>
                <w:szCs w:val="16"/>
              </w:rPr>
            </w:pPr>
            <w:r w:rsidRPr="00060728">
              <w:rPr>
                <w:rFonts w:cs="Tahoma"/>
                <w:color w:val="000000"/>
                <w:sz w:val="16"/>
                <w:szCs w:val="16"/>
              </w:rPr>
              <w:t>RUTNTR</w:t>
            </w:r>
          </w:p>
        </w:tc>
        <w:tc>
          <w:tcPr>
            <w:tcW w:w="1581" w:type="dxa"/>
            <w:shd w:val="clear" w:color="auto" w:fill="auto"/>
            <w:vAlign w:val="center"/>
            <w:hideMark/>
          </w:tcPr>
          <w:p w14:paraId="056B3F31"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Transportation Total Return Index</w:t>
            </w:r>
          </w:p>
        </w:tc>
        <w:tc>
          <w:tcPr>
            <w:tcW w:w="1226" w:type="dxa"/>
            <w:vMerge w:val="restart"/>
            <w:shd w:val="clear" w:color="auto" w:fill="auto"/>
            <w:vAlign w:val="center"/>
            <w:hideMark/>
          </w:tcPr>
          <w:p w14:paraId="7E63F205" w14:textId="77777777" w:rsidR="00040AA0" w:rsidRPr="00060728" w:rsidRDefault="00040AA0" w:rsidP="0045636D">
            <w:pPr>
              <w:jc w:val="center"/>
              <w:rPr>
                <w:rFonts w:cs="Tahoma"/>
                <w:color w:val="000000"/>
                <w:sz w:val="16"/>
                <w:szCs w:val="16"/>
              </w:rPr>
            </w:pPr>
            <w:r w:rsidRPr="00060728">
              <w:rPr>
                <w:rFonts w:cs="Tahoma"/>
                <w:color w:val="000000"/>
                <w:sz w:val="16"/>
                <w:szCs w:val="16"/>
              </w:rPr>
              <w:t>RUTNTRN</w:t>
            </w:r>
          </w:p>
        </w:tc>
        <w:tc>
          <w:tcPr>
            <w:tcW w:w="2649" w:type="dxa"/>
            <w:shd w:val="clear" w:color="auto" w:fill="auto"/>
            <w:vAlign w:val="center"/>
            <w:hideMark/>
          </w:tcPr>
          <w:p w14:paraId="5B48A4FF"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Transportation Net Total Return (Non-Resident) Index</w:t>
            </w:r>
          </w:p>
        </w:tc>
        <w:tc>
          <w:tcPr>
            <w:tcW w:w="1107" w:type="dxa"/>
            <w:vMerge w:val="restart"/>
            <w:shd w:val="clear" w:color="auto" w:fill="auto"/>
            <w:vAlign w:val="center"/>
            <w:hideMark/>
          </w:tcPr>
          <w:p w14:paraId="0CEEBC28" w14:textId="77777777" w:rsidR="00040AA0" w:rsidRPr="00060728" w:rsidRDefault="00040AA0" w:rsidP="0045636D">
            <w:pPr>
              <w:jc w:val="center"/>
              <w:rPr>
                <w:rFonts w:cs="Tahoma"/>
                <w:color w:val="000000"/>
                <w:sz w:val="16"/>
                <w:szCs w:val="16"/>
              </w:rPr>
            </w:pPr>
            <w:r w:rsidRPr="00060728">
              <w:rPr>
                <w:rFonts w:cs="Tahoma"/>
                <w:color w:val="000000"/>
                <w:sz w:val="16"/>
                <w:szCs w:val="16"/>
              </w:rPr>
              <w:t>RUTNTRR</w:t>
            </w:r>
          </w:p>
        </w:tc>
        <w:tc>
          <w:tcPr>
            <w:tcW w:w="2792" w:type="dxa"/>
            <w:shd w:val="clear" w:color="auto" w:fill="auto"/>
            <w:vAlign w:val="center"/>
            <w:hideMark/>
          </w:tcPr>
          <w:p w14:paraId="3DB50520" w14:textId="77777777" w:rsidR="00040AA0" w:rsidRPr="00060728" w:rsidRDefault="00040AA0" w:rsidP="0045636D">
            <w:pPr>
              <w:rPr>
                <w:rFonts w:cs="Tahoma"/>
                <w:color w:val="000000"/>
                <w:sz w:val="16"/>
                <w:szCs w:val="16"/>
                <w:lang w:val="en-US"/>
              </w:rPr>
            </w:pPr>
            <w:r w:rsidRPr="00060728">
              <w:rPr>
                <w:rFonts w:cs="Tahoma"/>
                <w:color w:val="000000"/>
                <w:sz w:val="16"/>
                <w:szCs w:val="16"/>
                <w:lang w:val="en-US"/>
              </w:rPr>
              <w:t>RTS Transportation Net Total Return (Resident) Index</w:t>
            </w:r>
          </w:p>
        </w:tc>
        <w:tc>
          <w:tcPr>
            <w:tcW w:w="2205" w:type="dxa"/>
            <w:vMerge w:val="restart"/>
            <w:shd w:val="clear" w:color="auto" w:fill="auto"/>
            <w:vAlign w:val="center"/>
            <w:hideMark/>
          </w:tcPr>
          <w:p w14:paraId="6216C20E" w14:textId="77777777" w:rsidR="00040AA0" w:rsidRPr="00FA0D23" w:rsidRDefault="00040AA0" w:rsidP="0045636D">
            <w:pPr>
              <w:jc w:val="center"/>
              <w:rPr>
                <w:rFonts w:cs="Tahoma"/>
                <w:color w:val="000000"/>
                <w:sz w:val="15"/>
                <w:szCs w:val="15"/>
              </w:rPr>
            </w:pPr>
            <w:r w:rsidRPr="00FA0D23">
              <w:rPr>
                <w:rFonts w:cs="Tahoma"/>
                <w:color w:val="000000"/>
                <w:sz w:val="15"/>
                <w:szCs w:val="15"/>
              </w:rPr>
              <w:t>USD</w:t>
            </w:r>
          </w:p>
        </w:tc>
      </w:tr>
      <w:tr w:rsidR="00040AA0" w:rsidRPr="00B64A5C" w14:paraId="149FA49B"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hideMark/>
          </w:tcPr>
          <w:p w14:paraId="7C9EC51C" w14:textId="77777777" w:rsidR="00040AA0" w:rsidRPr="00060728" w:rsidRDefault="00040AA0" w:rsidP="0045636D">
            <w:pPr>
              <w:rPr>
                <w:rFonts w:cs="Tahoma"/>
                <w:color w:val="000000"/>
                <w:sz w:val="16"/>
                <w:szCs w:val="16"/>
              </w:rPr>
            </w:pPr>
          </w:p>
        </w:tc>
        <w:tc>
          <w:tcPr>
            <w:tcW w:w="870" w:type="dxa"/>
            <w:vMerge/>
            <w:vAlign w:val="center"/>
            <w:hideMark/>
          </w:tcPr>
          <w:p w14:paraId="71FCCD43" w14:textId="77777777" w:rsidR="00040AA0" w:rsidRPr="00060728" w:rsidRDefault="00040AA0" w:rsidP="0045636D">
            <w:pPr>
              <w:rPr>
                <w:rFonts w:cs="Tahoma"/>
                <w:color w:val="000000"/>
                <w:sz w:val="16"/>
                <w:szCs w:val="16"/>
              </w:rPr>
            </w:pPr>
          </w:p>
        </w:tc>
        <w:tc>
          <w:tcPr>
            <w:tcW w:w="1581" w:type="dxa"/>
            <w:shd w:val="clear" w:color="auto" w:fill="auto"/>
            <w:vAlign w:val="center"/>
            <w:hideMark/>
          </w:tcPr>
          <w:p w14:paraId="0A5B7A8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транспорта полной доходности</w:t>
            </w:r>
          </w:p>
        </w:tc>
        <w:tc>
          <w:tcPr>
            <w:tcW w:w="1226" w:type="dxa"/>
            <w:vMerge/>
            <w:vAlign w:val="center"/>
            <w:hideMark/>
          </w:tcPr>
          <w:p w14:paraId="72794CC2" w14:textId="77777777" w:rsidR="00040AA0" w:rsidRPr="003C6AE2" w:rsidRDefault="00040AA0" w:rsidP="0045636D">
            <w:pPr>
              <w:rPr>
                <w:rFonts w:cs="Tahoma"/>
                <w:color w:val="000000"/>
                <w:sz w:val="16"/>
                <w:szCs w:val="16"/>
                <w:lang w:val="ru-RU"/>
              </w:rPr>
            </w:pPr>
          </w:p>
        </w:tc>
        <w:tc>
          <w:tcPr>
            <w:tcW w:w="2649" w:type="dxa"/>
            <w:shd w:val="clear" w:color="auto" w:fill="auto"/>
            <w:vAlign w:val="center"/>
            <w:hideMark/>
          </w:tcPr>
          <w:p w14:paraId="3282B101"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иностранных организаций)</w:t>
            </w:r>
          </w:p>
        </w:tc>
        <w:tc>
          <w:tcPr>
            <w:tcW w:w="1107" w:type="dxa"/>
            <w:vMerge/>
            <w:vAlign w:val="center"/>
            <w:hideMark/>
          </w:tcPr>
          <w:p w14:paraId="5ACD3706" w14:textId="77777777" w:rsidR="00040AA0" w:rsidRPr="003C6AE2" w:rsidRDefault="00040AA0" w:rsidP="0045636D">
            <w:pPr>
              <w:rPr>
                <w:rFonts w:cs="Tahoma"/>
                <w:color w:val="000000"/>
                <w:sz w:val="16"/>
                <w:szCs w:val="16"/>
                <w:lang w:val="ru-RU"/>
              </w:rPr>
            </w:pPr>
          </w:p>
        </w:tc>
        <w:tc>
          <w:tcPr>
            <w:tcW w:w="2792" w:type="dxa"/>
            <w:shd w:val="clear" w:color="auto" w:fill="auto"/>
            <w:vAlign w:val="center"/>
            <w:hideMark/>
          </w:tcPr>
          <w:p w14:paraId="0DC4BBD9"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транспорта полной доходности «нетто» (по налоговым ставкам российских организаций)</w:t>
            </w:r>
          </w:p>
        </w:tc>
        <w:tc>
          <w:tcPr>
            <w:tcW w:w="2205" w:type="dxa"/>
            <w:vMerge/>
            <w:vAlign w:val="center"/>
            <w:hideMark/>
          </w:tcPr>
          <w:p w14:paraId="421FA199" w14:textId="77777777" w:rsidR="00040AA0" w:rsidRPr="003C6AE2" w:rsidRDefault="00040AA0" w:rsidP="0045636D">
            <w:pPr>
              <w:rPr>
                <w:rFonts w:cs="Tahoma"/>
                <w:color w:val="000000"/>
                <w:sz w:val="15"/>
                <w:szCs w:val="15"/>
                <w:lang w:val="ru-RU"/>
              </w:rPr>
            </w:pPr>
          </w:p>
        </w:tc>
      </w:tr>
      <w:tr w:rsidR="00040AA0" w:rsidRPr="004B5770" w14:paraId="06D5667A"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B7A9D6F" w14:textId="77777777" w:rsidR="00040AA0" w:rsidRPr="004B5770" w:rsidRDefault="00040AA0" w:rsidP="0045636D">
            <w:pPr>
              <w:jc w:val="center"/>
              <w:rPr>
                <w:rFonts w:cs="Tahoma"/>
                <w:color w:val="000000"/>
                <w:sz w:val="16"/>
                <w:szCs w:val="16"/>
                <w:lang w:val="en-US"/>
              </w:rPr>
            </w:pPr>
            <w:r w:rsidRPr="004B5770">
              <w:rPr>
                <w:rFonts w:cs="Tahoma"/>
                <w:color w:val="000000"/>
                <w:sz w:val="16"/>
                <w:szCs w:val="16"/>
                <w:lang w:val="en-US"/>
              </w:rPr>
              <w:t>MOEXRE</w:t>
            </w:r>
          </w:p>
        </w:tc>
        <w:tc>
          <w:tcPr>
            <w:tcW w:w="870" w:type="dxa"/>
            <w:vMerge w:val="restart"/>
            <w:vAlign w:val="center"/>
          </w:tcPr>
          <w:p w14:paraId="39F67DF9" w14:textId="77777777" w:rsidR="00040AA0" w:rsidRPr="004B5770" w:rsidRDefault="00040AA0" w:rsidP="0045636D">
            <w:pPr>
              <w:rPr>
                <w:rFonts w:cs="Tahoma"/>
                <w:color w:val="000000"/>
                <w:sz w:val="16"/>
                <w:szCs w:val="16"/>
              </w:rPr>
            </w:pPr>
            <w:r w:rsidRPr="004B5770">
              <w:rPr>
                <w:rFonts w:cs="Tahoma"/>
                <w:color w:val="000000"/>
                <w:sz w:val="16"/>
                <w:szCs w:val="16"/>
                <w:lang w:val="en-US"/>
              </w:rPr>
              <w:t>MERETR</w:t>
            </w:r>
          </w:p>
        </w:tc>
        <w:tc>
          <w:tcPr>
            <w:tcW w:w="1581" w:type="dxa"/>
            <w:shd w:val="clear" w:color="auto" w:fill="auto"/>
            <w:vAlign w:val="center"/>
          </w:tcPr>
          <w:p w14:paraId="404B7A58"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Real Estate Total Return Index</w:t>
            </w:r>
          </w:p>
        </w:tc>
        <w:tc>
          <w:tcPr>
            <w:tcW w:w="1226" w:type="dxa"/>
            <w:vMerge w:val="restart"/>
            <w:vAlign w:val="center"/>
          </w:tcPr>
          <w:p w14:paraId="2AA16759" w14:textId="77777777" w:rsidR="00040AA0" w:rsidRPr="004B5770" w:rsidRDefault="00040AA0" w:rsidP="0045636D">
            <w:pPr>
              <w:jc w:val="center"/>
              <w:rPr>
                <w:rFonts w:cs="Tahoma"/>
                <w:color w:val="000000"/>
                <w:sz w:val="16"/>
                <w:szCs w:val="16"/>
              </w:rPr>
            </w:pPr>
            <w:r w:rsidRPr="004B5770">
              <w:rPr>
                <w:rFonts w:cs="Tahoma"/>
                <w:color w:val="000000"/>
                <w:sz w:val="16"/>
                <w:szCs w:val="16"/>
              </w:rPr>
              <w:t>MERETRN</w:t>
            </w:r>
          </w:p>
        </w:tc>
        <w:tc>
          <w:tcPr>
            <w:tcW w:w="2649" w:type="dxa"/>
            <w:shd w:val="clear" w:color="auto" w:fill="auto"/>
            <w:vAlign w:val="center"/>
          </w:tcPr>
          <w:p w14:paraId="0D0691F5"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Real Estate Net Total Return (Non-Resident) Index</w:t>
            </w:r>
          </w:p>
        </w:tc>
        <w:tc>
          <w:tcPr>
            <w:tcW w:w="1107" w:type="dxa"/>
            <w:vMerge w:val="restart"/>
            <w:vAlign w:val="center"/>
          </w:tcPr>
          <w:p w14:paraId="501A2890" w14:textId="77777777" w:rsidR="00040AA0" w:rsidRPr="004B5770" w:rsidRDefault="00040AA0" w:rsidP="0045636D">
            <w:pPr>
              <w:jc w:val="center"/>
              <w:rPr>
                <w:rFonts w:cs="Tahoma"/>
                <w:color w:val="000000"/>
                <w:sz w:val="16"/>
                <w:szCs w:val="16"/>
              </w:rPr>
            </w:pPr>
            <w:r w:rsidRPr="004B5770">
              <w:rPr>
                <w:rFonts w:cs="Tahoma"/>
                <w:color w:val="000000"/>
                <w:sz w:val="16"/>
                <w:szCs w:val="16"/>
              </w:rPr>
              <w:t>MERETRR</w:t>
            </w:r>
          </w:p>
        </w:tc>
        <w:tc>
          <w:tcPr>
            <w:tcW w:w="2792" w:type="dxa"/>
            <w:shd w:val="clear" w:color="auto" w:fill="auto"/>
            <w:vAlign w:val="center"/>
          </w:tcPr>
          <w:p w14:paraId="1692FDDF"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Real Estate Net Total Return (Resident) Index</w:t>
            </w:r>
          </w:p>
        </w:tc>
        <w:tc>
          <w:tcPr>
            <w:tcW w:w="2205" w:type="dxa"/>
            <w:vMerge w:val="restart"/>
            <w:vAlign w:val="center"/>
          </w:tcPr>
          <w:p w14:paraId="5760373B" w14:textId="77777777" w:rsidR="00040AA0" w:rsidRPr="004B5770" w:rsidRDefault="00040AA0" w:rsidP="0045636D">
            <w:pPr>
              <w:jc w:val="center"/>
              <w:rPr>
                <w:rFonts w:cs="Tahoma"/>
                <w:color w:val="000000"/>
                <w:sz w:val="16"/>
                <w:szCs w:val="16"/>
              </w:rPr>
            </w:pPr>
            <w:r w:rsidRPr="004B5770">
              <w:rPr>
                <w:rFonts w:cs="Tahoma"/>
                <w:color w:val="000000"/>
                <w:sz w:val="16"/>
                <w:szCs w:val="16"/>
              </w:rPr>
              <w:t>RUB</w:t>
            </w:r>
          </w:p>
        </w:tc>
      </w:tr>
      <w:tr w:rsidR="00040AA0" w:rsidRPr="00B64A5C" w14:paraId="7F822E36"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43C911F7" w14:textId="77777777" w:rsidR="00040AA0" w:rsidRPr="004B5770" w:rsidRDefault="00040AA0" w:rsidP="0045636D">
            <w:pPr>
              <w:jc w:val="center"/>
              <w:rPr>
                <w:rFonts w:cs="Tahoma"/>
                <w:color w:val="000000"/>
                <w:sz w:val="16"/>
                <w:szCs w:val="16"/>
                <w:lang w:val="en-US"/>
              </w:rPr>
            </w:pPr>
          </w:p>
        </w:tc>
        <w:tc>
          <w:tcPr>
            <w:tcW w:w="870" w:type="dxa"/>
            <w:vMerge/>
            <w:vAlign w:val="center"/>
          </w:tcPr>
          <w:p w14:paraId="13C2FAB0" w14:textId="77777777" w:rsidR="00040AA0" w:rsidRPr="004B5770" w:rsidRDefault="00040AA0" w:rsidP="0045636D">
            <w:pPr>
              <w:rPr>
                <w:rFonts w:cs="Tahoma"/>
                <w:color w:val="000000"/>
                <w:sz w:val="16"/>
                <w:szCs w:val="16"/>
                <w:lang w:val="en-US"/>
              </w:rPr>
            </w:pPr>
          </w:p>
        </w:tc>
        <w:tc>
          <w:tcPr>
            <w:tcW w:w="1581" w:type="dxa"/>
            <w:shd w:val="clear" w:color="auto" w:fill="auto"/>
            <w:vAlign w:val="center"/>
          </w:tcPr>
          <w:p w14:paraId="3A17F021"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w:t>
            </w:r>
          </w:p>
        </w:tc>
        <w:tc>
          <w:tcPr>
            <w:tcW w:w="1226" w:type="dxa"/>
            <w:vMerge/>
            <w:vAlign w:val="center"/>
          </w:tcPr>
          <w:p w14:paraId="4363F2B0" w14:textId="77777777" w:rsidR="00040AA0" w:rsidRPr="003C6AE2" w:rsidRDefault="00040AA0" w:rsidP="0045636D">
            <w:pPr>
              <w:jc w:val="center"/>
              <w:rPr>
                <w:rFonts w:cs="Tahoma"/>
                <w:color w:val="000000"/>
                <w:sz w:val="16"/>
                <w:szCs w:val="16"/>
                <w:lang w:val="ru-RU"/>
              </w:rPr>
            </w:pPr>
          </w:p>
        </w:tc>
        <w:tc>
          <w:tcPr>
            <w:tcW w:w="2649" w:type="dxa"/>
            <w:shd w:val="clear" w:color="auto" w:fill="auto"/>
            <w:vAlign w:val="center"/>
          </w:tcPr>
          <w:p w14:paraId="6C62157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иностранных организаций)</w:t>
            </w:r>
          </w:p>
        </w:tc>
        <w:tc>
          <w:tcPr>
            <w:tcW w:w="1107" w:type="dxa"/>
            <w:vMerge/>
            <w:vAlign w:val="center"/>
          </w:tcPr>
          <w:p w14:paraId="09DE53AB" w14:textId="77777777" w:rsidR="00040AA0" w:rsidRPr="003C6AE2" w:rsidRDefault="00040AA0" w:rsidP="0045636D">
            <w:pPr>
              <w:jc w:val="center"/>
              <w:rPr>
                <w:rFonts w:cs="Tahoma"/>
                <w:color w:val="000000"/>
                <w:sz w:val="16"/>
                <w:szCs w:val="16"/>
                <w:lang w:val="ru-RU"/>
              </w:rPr>
            </w:pPr>
          </w:p>
        </w:tc>
        <w:tc>
          <w:tcPr>
            <w:tcW w:w="2792" w:type="dxa"/>
            <w:shd w:val="clear" w:color="auto" w:fill="auto"/>
            <w:vAlign w:val="center"/>
          </w:tcPr>
          <w:p w14:paraId="313C8E14"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строительных компаний полной доходности «нетто» (по налоговым ставкам российских организаций)</w:t>
            </w:r>
          </w:p>
        </w:tc>
        <w:tc>
          <w:tcPr>
            <w:tcW w:w="2205" w:type="dxa"/>
            <w:vMerge/>
            <w:vAlign w:val="center"/>
          </w:tcPr>
          <w:p w14:paraId="197E4F94" w14:textId="77777777" w:rsidR="00040AA0" w:rsidRPr="003C6AE2" w:rsidRDefault="00040AA0" w:rsidP="0045636D">
            <w:pPr>
              <w:jc w:val="center"/>
              <w:rPr>
                <w:rFonts w:cs="Tahoma"/>
                <w:color w:val="000000"/>
                <w:sz w:val="16"/>
                <w:szCs w:val="16"/>
                <w:lang w:val="ru-RU"/>
              </w:rPr>
            </w:pPr>
          </w:p>
        </w:tc>
      </w:tr>
      <w:tr w:rsidR="00040AA0" w:rsidRPr="004B5770" w14:paraId="5C045E92"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033C98D" w14:textId="77777777" w:rsidR="00040AA0" w:rsidRPr="004B5770" w:rsidRDefault="00040AA0" w:rsidP="0045636D">
            <w:pPr>
              <w:jc w:val="center"/>
              <w:rPr>
                <w:rFonts w:cs="Tahoma"/>
                <w:color w:val="000000"/>
                <w:sz w:val="16"/>
                <w:szCs w:val="16"/>
                <w:lang w:val="en-US"/>
              </w:rPr>
            </w:pPr>
            <w:proofErr w:type="spellStart"/>
            <w:r w:rsidRPr="004B5770">
              <w:rPr>
                <w:rFonts w:cs="Tahoma"/>
                <w:color w:val="000000"/>
                <w:sz w:val="16"/>
                <w:szCs w:val="16"/>
                <w:lang w:val="en-US"/>
              </w:rPr>
              <w:t>RTSre</w:t>
            </w:r>
            <w:proofErr w:type="spellEnd"/>
          </w:p>
        </w:tc>
        <w:tc>
          <w:tcPr>
            <w:tcW w:w="870" w:type="dxa"/>
            <w:vMerge w:val="restart"/>
            <w:vAlign w:val="center"/>
          </w:tcPr>
          <w:p w14:paraId="1DC7EA7C" w14:textId="77777777" w:rsidR="00040AA0" w:rsidRPr="004B5770" w:rsidRDefault="00040AA0" w:rsidP="0045636D">
            <w:pPr>
              <w:rPr>
                <w:rFonts w:cs="Tahoma"/>
                <w:color w:val="000000"/>
                <w:sz w:val="16"/>
                <w:szCs w:val="16"/>
              </w:rPr>
            </w:pPr>
            <w:r w:rsidRPr="004B5770">
              <w:rPr>
                <w:rFonts w:cs="Tahoma"/>
                <w:color w:val="000000"/>
                <w:sz w:val="16"/>
                <w:szCs w:val="16"/>
                <w:lang w:val="en-US"/>
              </w:rPr>
              <w:t>RURETR</w:t>
            </w:r>
          </w:p>
        </w:tc>
        <w:tc>
          <w:tcPr>
            <w:tcW w:w="1581" w:type="dxa"/>
            <w:shd w:val="clear" w:color="auto" w:fill="auto"/>
            <w:vAlign w:val="center"/>
          </w:tcPr>
          <w:p w14:paraId="197B5CBC"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Real Estate Total Return Index</w:t>
            </w:r>
          </w:p>
        </w:tc>
        <w:tc>
          <w:tcPr>
            <w:tcW w:w="1226" w:type="dxa"/>
            <w:vMerge w:val="restart"/>
            <w:vAlign w:val="center"/>
          </w:tcPr>
          <w:p w14:paraId="2CA148ED" w14:textId="77777777" w:rsidR="00040AA0" w:rsidRPr="004B5770" w:rsidRDefault="00040AA0" w:rsidP="0045636D">
            <w:pPr>
              <w:jc w:val="center"/>
              <w:rPr>
                <w:rFonts w:cs="Tahoma"/>
                <w:color w:val="000000"/>
                <w:sz w:val="16"/>
                <w:szCs w:val="16"/>
              </w:rPr>
            </w:pPr>
            <w:r w:rsidRPr="004B5770">
              <w:rPr>
                <w:rFonts w:cs="Tahoma"/>
                <w:color w:val="000000"/>
                <w:sz w:val="16"/>
                <w:szCs w:val="16"/>
              </w:rPr>
              <w:t>RURETRN</w:t>
            </w:r>
          </w:p>
        </w:tc>
        <w:tc>
          <w:tcPr>
            <w:tcW w:w="2649" w:type="dxa"/>
            <w:shd w:val="clear" w:color="auto" w:fill="auto"/>
            <w:vAlign w:val="center"/>
          </w:tcPr>
          <w:p w14:paraId="42778184"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Real Estate Net Total Return (Non-Resident) Index</w:t>
            </w:r>
          </w:p>
        </w:tc>
        <w:tc>
          <w:tcPr>
            <w:tcW w:w="1107" w:type="dxa"/>
            <w:vMerge w:val="restart"/>
            <w:vAlign w:val="center"/>
          </w:tcPr>
          <w:p w14:paraId="7DB0817C" w14:textId="77777777" w:rsidR="00040AA0" w:rsidRPr="004B5770" w:rsidRDefault="00040AA0" w:rsidP="0045636D">
            <w:pPr>
              <w:jc w:val="center"/>
              <w:rPr>
                <w:rFonts w:cs="Tahoma"/>
                <w:color w:val="000000"/>
                <w:sz w:val="16"/>
                <w:szCs w:val="16"/>
              </w:rPr>
            </w:pPr>
            <w:r w:rsidRPr="004B5770">
              <w:rPr>
                <w:rFonts w:cs="Tahoma"/>
                <w:color w:val="000000"/>
                <w:sz w:val="16"/>
                <w:szCs w:val="16"/>
              </w:rPr>
              <w:t>RURETRR</w:t>
            </w:r>
          </w:p>
        </w:tc>
        <w:tc>
          <w:tcPr>
            <w:tcW w:w="2792" w:type="dxa"/>
            <w:shd w:val="clear" w:color="auto" w:fill="auto"/>
            <w:vAlign w:val="center"/>
          </w:tcPr>
          <w:p w14:paraId="77647EC2"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Real Estate Net Total Return (Resident) Index</w:t>
            </w:r>
          </w:p>
        </w:tc>
        <w:tc>
          <w:tcPr>
            <w:tcW w:w="2205" w:type="dxa"/>
            <w:vMerge w:val="restart"/>
            <w:vAlign w:val="center"/>
          </w:tcPr>
          <w:p w14:paraId="29C054AF" w14:textId="77777777" w:rsidR="00040AA0" w:rsidRPr="004B5770" w:rsidRDefault="00040AA0" w:rsidP="0045636D">
            <w:pPr>
              <w:jc w:val="center"/>
              <w:rPr>
                <w:rFonts w:cs="Tahoma"/>
                <w:color w:val="000000"/>
                <w:sz w:val="16"/>
                <w:szCs w:val="16"/>
              </w:rPr>
            </w:pPr>
            <w:r w:rsidRPr="004B5770">
              <w:rPr>
                <w:rFonts w:cs="Tahoma"/>
                <w:color w:val="000000"/>
                <w:sz w:val="16"/>
                <w:szCs w:val="16"/>
              </w:rPr>
              <w:t>USD</w:t>
            </w:r>
          </w:p>
        </w:tc>
      </w:tr>
      <w:tr w:rsidR="00040AA0" w:rsidRPr="00B64A5C" w14:paraId="33BBAA88"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EACE779" w14:textId="77777777" w:rsidR="00040AA0" w:rsidRPr="004B5770" w:rsidRDefault="00040AA0" w:rsidP="0045636D">
            <w:pPr>
              <w:jc w:val="center"/>
              <w:rPr>
                <w:rFonts w:cs="Tahoma"/>
                <w:color w:val="000000"/>
                <w:sz w:val="16"/>
                <w:szCs w:val="16"/>
                <w:lang w:val="en-US"/>
              </w:rPr>
            </w:pPr>
          </w:p>
        </w:tc>
        <w:tc>
          <w:tcPr>
            <w:tcW w:w="870" w:type="dxa"/>
            <w:vMerge/>
            <w:vAlign w:val="center"/>
          </w:tcPr>
          <w:p w14:paraId="3A38DE08" w14:textId="77777777" w:rsidR="00040AA0" w:rsidRPr="004B5770" w:rsidRDefault="00040AA0" w:rsidP="0045636D">
            <w:pPr>
              <w:rPr>
                <w:rFonts w:cs="Tahoma"/>
                <w:color w:val="000000"/>
                <w:sz w:val="16"/>
                <w:szCs w:val="16"/>
                <w:lang w:val="en-US"/>
              </w:rPr>
            </w:pPr>
          </w:p>
        </w:tc>
        <w:tc>
          <w:tcPr>
            <w:tcW w:w="1581" w:type="dxa"/>
            <w:shd w:val="clear" w:color="auto" w:fill="auto"/>
            <w:vAlign w:val="center"/>
          </w:tcPr>
          <w:p w14:paraId="32AAA0E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w:t>
            </w:r>
          </w:p>
        </w:tc>
        <w:tc>
          <w:tcPr>
            <w:tcW w:w="1226" w:type="dxa"/>
            <w:vMerge/>
            <w:vAlign w:val="center"/>
          </w:tcPr>
          <w:p w14:paraId="56EBF9D6" w14:textId="77777777" w:rsidR="00040AA0" w:rsidRPr="003C6AE2" w:rsidRDefault="00040AA0" w:rsidP="0045636D">
            <w:pPr>
              <w:jc w:val="center"/>
              <w:rPr>
                <w:rFonts w:cs="Tahoma"/>
                <w:color w:val="000000"/>
                <w:sz w:val="16"/>
                <w:szCs w:val="16"/>
                <w:lang w:val="ru-RU"/>
              </w:rPr>
            </w:pPr>
          </w:p>
        </w:tc>
        <w:tc>
          <w:tcPr>
            <w:tcW w:w="2649" w:type="dxa"/>
            <w:shd w:val="clear" w:color="auto" w:fill="auto"/>
            <w:vAlign w:val="center"/>
          </w:tcPr>
          <w:p w14:paraId="35DC75D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иностранных организаций)</w:t>
            </w:r>
          </w:p>
        </w:tc>
        <w:tc>
          <w:tcPr>
            <w:tcW w:w="1107" w:type="dxa"/>
            <w:vMerge/>
            <w:vAlign w:val="center"/>
          </w:tcPr>
          <w:p w14:paraId="65A26112" w14:textId="77777777" w:rsidR="00040AA0" w:rsidRPr="003C6AE2" w:rsidRDefault="00040AA0" w:rsidP="0045636D">
            <w:pPr>
              <w:jc w:val="center"/>
              <w:rPr>
                <w:rFonts w:cs="Tahoma"/>
                <w:color w:val="000000"/>
                <w:sz w:val="16"/>
                <w:szCs w:val="16"/>
                <w:lang w:val="ru-RU"/>
              </w:rPr>
            </w:pPr>
          </w:p>
        </w:tc>
        <w:tc>
          <w:tcPr>
            <w:tcW w:w="2792" w:type="dxa"/>
            <w:shd w:val="clear" w:color="auto" w:fill="auto"/>
            <w:vAlign w:val="center"/>
          </w:tcPr>
          <w:p w14:paraId="2172DBD0"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строительных компаний полной доходности «нетто» (по налоговым ставкам российских организаций)</w:t>
            </w:r>
          </w:p>
        </w:tc>
        <w:tc>
          <w:tcPr>
            <w:tcW w:w="2205" w:type="dxa"/>
            <w:vMerge/>
            <w:vAlign w:val="center"/>
          </w:tcPr>
          <w:p w14:paraId="73AA0822" w14:textId="77777777" w:rsidR="00040AA0" w:rsidRPr="003C6AE2" w:rsidRDefault="00040AA0" w:rsidP="0045636D">
            <w:pPr>
              <w:jc w:val="center"/>
              <w:rPr>
                <w:rFonts w:cs="Tahoma"/>
                <w:color w:val="000000"/>
                <w:sz w:val="16"/>
                <w:szCs w:val="16"/>
                <w:lang w:val="ru-RU"/>
              </w:rPr>
            </w:pPr>
          </w:p>
        </w:tc>
      </w:tr>
      <w:tr w:rsidR="00040AA0" w:rsidRPr="00A60AB5" w14:paraId="2BF7CDF5"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4189FCA5" w14:textId="77777777" w:rsidR="00040AA0" w:rsidRPr="004B5770" w:rsidRDefault="00040AA0" w:rsidP="0045636D">
            <w:pPr>
              <w:jc w:val="center"/>
              <w:rPr>
                <w:rFonts w:cs="Tahoma"/>
                <w:color w:val="000000"/>
                <w:sz w:val="16"/>
                <w:szCs w:val="16"/>
                <w:lang w:val="en-US"/>
              </w:rPr>
            </w:pPr>
            <w:r w:rsidRPr="004B5770">
              <w:rPr>
                <w:rFonts w:cs="Tahoma"/>
                <w:color w:val="000000"/>
                <w:sz w:val="16"/>
                <w:szCs w:val="16"/>
                <w:lang w:val="en-US"/>
              </w:rPr>
              <w:lastRenderedPageBreak/>
              <w:t>MOEXIT</w:t>
            </w:r>
          </w:p>
        </w:tc>
        <w:tc>
          <w:tcPr>
            <w:tcW w:w="870" w:type="dxa"/>
            <w:vMerge w:val="restart"/>
            <w:vAlign w:val="center"/>
          </w:tcPr>
          <w:p w14:paraId="65AE2C97" w14:textId="77777777" w:rsidR="00040AA0" w:rsidRPr="004B5770" w:rsidRDefault="00040AA0" w:rsidP="0045636D">
            <w:pPr>
              <w:rPr>
                <w:rFonts w:cs="Tahoma"/>
                <w:color w:val="000000"/>
                <w:sz w:val="16"/>
                <w:szCs w:val="16"/>
              </w:rPr>
            </w:pPr>
            <w:r w:rsidRPr="004B5770">
              <w:rPr>
                <w:rFonts w:cs="Tahoma"/>
                <w:color w:val="000000"/>
                <w:sz w:val="16"/>
                <w:szCs w:val="16"/>
                <w:lang w:val="en-US"/>
              </w:rPr>
              <w:t>MEITTR</w:t>
            </w:r>
          </w:p>
        </w:tc>
        <w:tc>
          <w:tcPr>
            <w:tcW w:w="1581" w:type="dxa"/>
            <w:shd w:val="clear" w:color="auto" w:fill="auto"/>
            <w:vAlign w:val="center"/>
          </w:tcPr>
          <w:p w14:paraId="65F19736"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w:t>
            </w:r>
          </w:p>
        </w:tc>
        <w:tc>
          <w:tcPr>
            <w:tcW w:w="1226" w:type="dxa"/>
            <w:vMerge w:val="restart"/>
            <w:vAlign w:val="center"/>
          </w:tcPr>
          <w:p w14:paraId="0042E436" w14:textId="77777777" w:rsidR="00040AA0" w:rsidRPr="004B5770" w:rsidRDefault="00040AA0" w:rsidP="0045636D">
            <w:pPr>
              <w:jc w:val="center"/>
              <w:rPr>
                <w:rFonts w:cs="Tahoma"/>
                <w:color w:val="000000"/>
                <w:sz w:val="16"/>
                <w:szCs w:val="16"/>
              </w:rPr>
            </w:pPr>
            <w:r w:rsidRPr="004B5770">
              <w:rPr>
                <w:rFonts w:cs="Tahoma"/>
                <w:color w:val="000000"/>
                <w:sz w:val="16"/>
                <w:szCs w:val="16"/>
              </w:rPr>
              <w:t>MEITTRN</w:t>
            </w:r>
          </w:p>
        </w:tc>
        <w:tc>
          <w:tcPr>
            <w:tcW w:w="2649" w:type="dxa"/>
            <w:shd w:val="clear" w:color="auto" w:fill="auto"/>
            <w:vAlign w:val="center"/>
          </w:tcPr>
          <w:p w14:paraId="2139AD2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3CB59514" w14:textId="77777777" w:rsidR="00040AA0" w:rsidRPr="004B5770" w:rsidRDefault="00040AA0" w:rsidP="0045636D">
            <w:pPr>
              <w:jc w:val="center"/>
              <w:rPr>
                <w:rFonts w:cs="Tahoma"/>
                <w:color w:val="000000"/>
                <w:sz w:val="16"/>
                <w:szCs w:val="16"/>
              </w:rPr>
            </w:pPr>
            <w:r w:rsidRPr="004B5770">
              <w:rPr>
                <w:rFonts w:cs="Tahoma"/>
                <w:color w:val="000000"/>
                <w:sz w:val="16"/>
                <w:szCs w:val="16"/>
              </w:rPr>
              <w:t>MEITTRR</w:t>
            </w:r>
          </w:p>
        </w:tc>
        <w:tc>
          <w:tcPr>
            <w:tcW w:w="2792" w:type="dxa"/>
            <w:shd w:val="clear" w:color="auto" w:fill="auto"/>
            <w:vAlign w:val="center"/>
          </w:tcPr>
          <w:p w14:paraId="1D25008D"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 xml:space="preserve">Индекс </w:t>
            </w:r>
            <w:proofErr w:type="spellStart"/>
            <w:r w:rsidRPr="003C6AE2">
              <w:rPr>
                <w:rFonts w:cs="Tahoma"/>
                <w:color w:val="000000"/>
                <w:sz w:val="16"/>
                <w:szCs w:val="16"/>
                <w:lang w:val="ru-RU"/>
              </w:rPr>
              <w:t>МосБиржи</w:t>
            </w:r>
            <w:proofErr w:type="spellEnd"/>
            <w:r w:rsidRPr="003C6AE2">
              <w:rPr>
                <w:rFonts w:cs="Tahoma"/>
                <w:color w:val="000000"/>
                <w:sz w:val="16"/>
                <w:szCs w:val="16"/>
                <w:lang w:val="ru-RU"/>
              </w:rPr>
              <w:t xml:space="preserve"> информационных технологий полной доходности «нетто» (по налоговым ставкам российских организаций)</w:t>
            </w:r>
          </w:p>
        </w:tc>
        <w:tc>
          <w:tcPr>
            <w:tcW w:w="2205" w:type="dxa"/>
            <w:vMerge w:val="restart"/>
            <w:vAlign w:val="center"/>
          </w:tcPr>
          <w:p w14:paraId="314F6DAC" w14:textId="77777777" w:rsidR="00040AA0" w:rsidRPr="004B5770" w:rsidRDefault="00040AA0" w:rsidP="0045636D">
            <w:pPr>
              <w:jc w:val="center"/>
              <w:rPr>
                <w:rFonts w:cs="Tahoma"/>
                <w:color w:val="000000"/>
                <w:sz w:val="16"/>
                <w:szCs w:val="16"/>
              </w:rPr>
            </w:pPr>
            <w:r w:rsidRPr="004B5770">
              <w:rPr>
                <w:rFonts w:cs="Tahoma"/>
                <w:color w:val="000000"/>
                <w:sz w:val="16"/>
                <w:szCs w:val="16"/>
              </w:rPr>
              <w:t>RUB</w:t>
            </w:r>
          </w:p>
        </w:tc>
      </w:tr>
      <w:tr w:rsidR="00040AA0" w:rsidRPr="00DA333E" w14:paraId="1FC71EA1"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5CA4F22A" w14:textId="77777777" w:rsidR="00040AA0" w:rsidRPr="004B5770" w:rsidRDefault="00040AA0" w:rsidP="0045636D">
            <w:pPr>
              <w:jc w:val="center"/>
              <w:rPr>
                <w:rFonts w:cs="Tahoma"/>
                <w:color w:val="000000"/>
                <w:sz w:val="16"/>
                <w:szCs w:val="16"/>
              </w:rPr>
            </w:pPr>
          </w:p>
        </w:tc>
        <w:tc>
          <w:tcPr>
            <w:tcW w:w="870" w:type="dxa"/>
            <w:vMerge/>
            <w:vAlign w:val="center"/>
          </w:tcPr>
          <w:p w14:paraId="3EEB1E02" w14:textId="77777777" w:rsidR="00040AA0" w:rsidRPr="004B5770" w:rsidRDefault="00040AA0" w:rsidP="0045636D">
            <w:pPr>
              <w:rPr>
                <w:rFonts w:cs="Tahoma"/>
                <w:color w:val="000000"/>
                <w:sz w:val="16"/>
                <w:szCs w:val="16"/>
              </w:rPr>
            </w:pPr>
          </w:p>
        </w:tc>
        <w:tc>
          <w:tcPr>
            <w:tcW w:w="1581" w:type="dxa"/>
            <w:shd w:val="clear" w:color="auto" w:fill="auto"/>
            <w:vAlign w:val="center"/>
          </w:tcPr>
          <w:p w14:paraId="5CEB0A04"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IT Total Return Index</w:t>
            </w:r>
          </w:p>
        </w:tc>
        <w:tc>
          <w:tcPr>
            <w:tcW w:w="1226" w:type="dxa"/>
            <w:vMerge/>
            <w:vAlign w:val="center"/>
          </w:tcPr>
          <w:p w14:paraId="3FEC2CBF" w14:textId="77777777" w:rsidR="00040AA0" w:rsidRPr="00DA333E" w:rsidRDefault="00040AA0" w:rsidP="0045636D">
            <w:pPr>
              <w:jc w:val="center"/>
              <w:rPr>
                <w:rFonts w:cs="Tahoma"/>
                <w:color w:val="000000"/>
                <w:sz w:val="16"/>
                <w:szCs w:val="16"/>
                <w:lang w:val="en-US"/>
              </w:rPr>
            </w:pPr>
          </w:p>
        </w:tc>
        <w:tc>
          <w:tcPr>
            <w:tcW w:w="2649" w:type="dxa"/>
            <w:shd w:val="clear" w:color="auto" w:fill="auto"/>
            <w:vAlign w:val="center"/>
          </w:tcPr>
          <w:p w14:paraId="627D6770"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IT Net Total Return (Non-Resident) Index</w:t>
            </w:r>
          </w:p>
        </w:tc>
        <w:tc>
          <w:tcPr>
            <w:tcW w:w="1107" w:type="dxa"/>
            <w:vMerge/>
            <w:vAlign w:val="center"/>
          </w:tcPr>
          <w:p w14:paraId="7FF61B89" w14:textId="77777777" w:rsidR="00040AA0" w:rsidRPr="00DA333E" w:rsidRDefault="00040AA0" w:rsidP="0045636D">
            <w:pPr>
              <w:jc w:val="center"/>
              <w:rPr>
                <w:rFonts w:cs="Tahoma"/>
                <w:color w:val="000000"/>
                <w:sz w:val="16"/>
                <w:szCs w:val="16"/>
                <w:lang w:val="en-US"/>
              </w:rPr>
            </w:pPr>
          </w:p>
        </w:tc>
        <w:tc>
          <w:tcPr>
            <w:tcW w:w="2792" w:type="dxa"/>
            <w:shd w:val="clear" w:color="auto" w:fill="auto"/>
            <w:vAlign w:val="center"/>
          </w:tcPr>
          <w:p w14:paraId="1F8B4D88"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MOEX IT Net Total Return (Resident) Index</w:t>
            </w:r>
          </w:p>
        </w:tc>
        <w:tc>
          <w:tcPr>
            <w:tcW w:w="2205" w:type="dxa"/>
            <w:vMerge/>
            <w:vAlign w:val="center"/>
          </w:tcPr>
          <w:p w14:paraId="73936D06" w14:textId="77777777" w:rsidR="00040AA0" w:rsidRPr="00DA333E" w:rsidRDefault="00040AA0" w:rsidP="0045636D">
            <w:pPr>
              <w:jc w:val="center"/>
              <w:rPr>
                <w:rFonts w:cs="Tahoma"/>
                <w:color w:val="000000"/>
                <w:sz w:val="16"/>
                <w:szCs w:val="16"/>
                <w:lang w:val="en-US"/>
              </w:rPr>
            </w:pPr>
          </w:p>
        </w:tc>
      </w:tr>
      <w:tr w:rsidR="00040AA0" w:rsidRPr="00A60AB5" w14:paraId="2FF0288E"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restart"/>
            <w:vAlign w:val="center"/>
          </w:tcPr>
          <w:p w14:paraId="34EECFC5" w14:textId="77777777" w:rsidR="00040AA0" w:rsidRPr="004B5770" w:rsidRDefault="00040AA0" w:rsidP="0045636D">
            <w:pPr>
              <w:jc w:val="center"/>
              <w:rPr>
                <w:rFonts w:cs="Tahoma"/>
                <w:color w:val="000000"/>
                <w:sz w:val="16"/>
                <w:szCs w:val="16"/>
                <w:lang w:val="en-US"/>
              </w:rPr>
            </w:pPr>
            <w:proofErr w:type="spellStart"/>
            <w:r w:rsidRPr="004B5770">
              <w:rPr>
                <w:rFonts w:cs="Tahoma"/>
                <w:color w:val="000000"/>
                <w:sz w:val="16"/>
                <w:szCs w:val="16"/>
                <w:lang w:val="en-US"/>
              </w:rPr>
              <w:t>RTSit</w:t>
            </w:r>
            <w:proofErr w:type="spellEnd"/>
          </w:p>
        </w:tc>
        <w:tc>
          <w:tcPr>
            <w:tcW w:w="870" w:type="dxa"/>
            <w:vMerge w:val="restart"/>
            <w:vAlign w:val="center"/>
          </w:tcPr>
          <w:p w14:paraId="48A584C5" w14:textId="77777777" w:rsidR="00040AA0" w:rsidRPr="004B5770" w:rsidRDefault="00040AA0" w:rsidP="0045636D">
            <w:pPr>
              <w:rPr>
                <w:rFonts w:cs="Tahoma"/>
                <w:color w:val="000000"/>
                <w:sz w:val="16"/>
                <w:szCs w:val="16"/>
              </w:rPr>
            </w:pPr>
            <w:r w:rsidRPr="004B5770">
              <w:rPr>
                <w:rFonts w:cs="Tahoma"/>
                <w:color w:val="000000"/>
                <w:sz w:val="16"/>
                <w:szCs w:val="16"/>
                <w:lang w:val="en-US"/>
              </w:rPr>
              <w:t>RUITTR</w:t>
            </w:r>
          </w:p>
        </w:tc>
        <w:tc>
          <w:tcPr>
            <w:tcW w:w="1581" w:type="dxa"/>
            <w:shd w:val="clear" w:color="auto" w:fill="auto"/>
            <w:vAlign w:val="center"/>
          </w:tcPr>
          <w:p w14:paraId="10E348FE"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w:t>
            </w:r>
          </w:p>
        </w:tc>
        <w:tc>
          <w:tcPr>
            <w:tcW w:w="1226" w:type="dxa"/>
            <w:vMerge w:val="restart"/>
            <w:vAlign w:val="center"/>
          </w:tcPr>
          <w:p w14:paraId="7A74006D" w14:textId="77777777" w:rsidR="00040AA0" w:rsidRPr="004B5770" w:rsidRDefault="00040AA0" w:rsidP="0045636D">
            <w:pPr>
              <w:jc w:val="center"/>
              <w:rPr>
                <w:rFonts w:cs="Tahoma"/>
                <w:color w:val="000000"/>
                <w:sz w:val="16"/>
                <w:szCs w:val="16"/>
              </w:rPr>
            </w:pPr>
            <w:r w:rsidRPr="004B5770">
              <w:rPr>
                <w:rFonts w:cs="Tahoma"/>
                <w:color w:val="000000"/>
                <w:sz w:val="16"/>
                <w:szCs w:val="16"/>
              </w:rPr>
              <w:t>RUITTRN</w:t>
            </w:r>
          </w:p>
        </w:tc>
        <w:tc>
          <w:tcPr>
            <w:tcW w:w="2649" w:type="dxa"/>
            <w:shd w:val="clear" w:color="auto" w:fill="auto"/>
            <w:vAlign w:val="center"/>
          </w:tcPr>
          <w:p w14:paraId="4F4152BA"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иностранных организаций)</w:t>
            </w:r>
          </w:p>
        </w:tc>
        <w:tc>
          <w:tcPr>
            <w:tcW w:w="1107" w:type="dxa"/>
            <w:vMerge w:val="restart"/>
            <w:vAlign w:val="center"/>
          </w:tcPr>
          <w:p w14:paraId="180F9099" w14:textId="77777777" w:rsidR="00040AA0" w:rsidRPr="004B5770" w:rsidRDefault="00040AA0" w:rsidP="0045636D">
            <w:pPr>
              <w:jc w:val="center"/>
              <w:rPr>
                <w:rFonts w:cs="Tahoma"/>
                <w:color w:val="000000"/>
                <w:sz w:val="16"/>
                <w:szCs w:val="16"/>
              </w:rPr>
            </w:pPr>
            <w:r w:rsidRPr="004B5770">
              <w:rPr>
                <w:rFonts w:cs="Tahoma"/>
                <w:color w:val="000000"/>
                <w:sz w:val="16"/>
                <w:szCs w:val="16"/>
              </w:rPr>
              <w:t>RUITTRR</w:t>
            </w:r>
          </w:p>
        </w:tc>
        <w:tc>
          <w:tcPr>
            <w:tcW w:w="2792" w:type="dxa"/>
            <w:shd w:val="clear" w:color="auto" w:fill="auto"/>
            <w:vAlign w:val="center"/>
          </w:tcPr>
          <w:p w14:paraId="282B0E0F" w14:textId="77777777" w:rsidR="00040AA0" w:rsidRPr="003C6AE2" w:rsidRDefault="00040AA0" w:rsidP="0045636D">
            <w:pPr>
              <w:rPr>
                <w:rFonts w:cs="Tahoma"/>
                <w:color w:val="000000"/>
                <w:sz w:val="16"/>
                <w:szCs w:val="16"/>
                <w:lang w:val="ru-RU"/>
              </w:rPr>
            </w:pPr>
            <w:r w:rsidRPr="003C6AE2">
              <w:rPr>
                <w:rFonts w:cs="Tahoma"/>
                <w:color w:val="000000"/>
                <w:sz w:val="16"/>
                <w:szCs w:val="16"/>
                <w:lang w:val="ru-RU"/>
              </w:rPr>
              <w:t>Индекс РТС информационных технологий полной доходности «нетто» (по налоговым ставкам российских организаций)</w:t>
            </w:r>
          </w:p>
        </w:tc>
        <w:tc>
          <w:tcPr>
            <w:tcW w:w="2205" w:type="dxa"/>
            <w:vMerge w:val="restart"/>
            <w:vAlign w:val="center"/>
          </w:tcPr>
          <w:p w14:paraId="6D26F856" w14:textId="77777777" w:rsidR="00040AA0" w:rsidRPr="004B5770" w:rsidRDefault="00040AA0" w:rsidP="0045636D">
            <w:pPr>
              <w:jc w:val="center"/>
              <w:rPr>
                <w:rFonts w:cs="Tahoma"/>
                <w:color w:val="000000"/>
                <w:sz w:val="16"/>
                <w:szCs w:val="16"/>
              </w:rPr>
            </w:pPr>
            <w:r w:rsidRPr="004B5770">
              <w:rPr>
                <w:rFonts w:cs="Tahoma"/>
                <w:color w:val="000000"/>
                <w:sz w:val="16"/>
                <w:szCs w:val="16"/>
              </w:rPr>
              <w:t>USD</w:t>
            </w:r>
          </w:p>
        </w:tc>
      </w:tr>
      <w:tr w:rsidR="00040AA0" w:rsidRPr="00DA333E" w14:paraId="5BCBA4A9" w14:textId="77777777" w:rsidTr="00040A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65"/>
        </w:trPr>
        <w:tc>
          <w:tcPr>
            <w:tcW w:w="1462" w:type="dxa"/>
            <w:vMerge/>
            <w:vAlign w:val="center"/>
          </w:tcPr>
          <w:p w14:paraId="2B50A861" w14:textId="77777777" w:rsidR="00040AA0" w:rsidRPr="00060728" w:rsidRDefault="00040AA0" w:rsidP="0045636D">
            <w:pPr>
              <w:rPr>
                <w:rFonts w:cs="Tahoma"/>
                <w:color w:val="000000"/>
                <w:sz w:val="16"/>
                <w:szCs w:val="16"/>
              </w:rPr>
            </w:pPr>
          </w:p>
        </w:tc>
        <w:tc>
          <w:tcPr>
            <w:tcW w:w="870" w:type="dxa"/>
            <w:vMerge/>
            <w:vAlign w:val="center"/>
          </w:tcPr>
          <w:p w14:paraId="50584E14" w14:textId="77777777" w:rsidR="00040AA0" w:rsidRPr="00060728" w:rsidRDefault="00040AA0" w:rsidP="0045636D">
            <w:pPr>
              <w:rPr>
                <w:rFonts w:cs="Tahoma"/>
                <w:color w:val="000000"/>
                <w:sz w:val="16"/>
                <w:szCs w:val="16"/>
              </w:rPr>
            </w:pPr>
          </w:p>
        </w:tc>
        <w:tc>
          <w:tcPr>
            <w:tcW w:w="1581" w:type="dxa"/>
            <w:shd w:val="clear" w:color="auto" w:fill="auto"/>
            <w:vAlign w:val="center"/>
          </w:tcPr>
          <w:p w14:paraId="66B841FC"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IT Total Return Index</w:t>
            </w:r>
          </w:p>
        </w:tc>
        <w:tc>
          <w:tcPr>
            <w:tcW w:w="1226" w:type="dxa"/>
            <w:vMerge/>
            <w:vAlign w:val="center"/>
          </w:tcPr>
          <w:p w14:paraId="45C84FE4" w14:textId="77777777" w:rsidR="00040AA0" w:rsidRPr="004B5770" w:rsidRDefault="00040AA0" w:rsidP="0045636D">
            <w:pPr>
              <w:rPr>
                <w:rFonts w:cs="Tahoma"/>
                <w:color w:val="000000"/>
                <w:sz w:val="16"/>
                <w:szCs w:val="16"/>
                <w:lang w:val="en-US"/>
              </w:rPr>
            </w:pPr>
          </w:p>
        </w:tc>
        <w:tc>
          <w:tcPr>
            <w:tcW w:w="2649" w:type="dxa"/>
            <w:shd w:val="clear" w:color="auto" w:fill="auto"/>
            <w:vAlign w:val="center"/>
          </w:tcPr>
          <w:p w14:paraId="30ADB485"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IT Net Total Return (Non-Resident) Index</w:t>
            </w:r>
          </w:p>
        </w:tc>
        <w:tc>
          <w:tcPr>
            <w:tcW w:w="1107" w:type="dxa"/>
            <w:vMerge/>
            <w:vAlign w:val="center"/>
          </w:tcPr>
          <w:p w14:paraId="12F3323A" w14:textId="77777777" w:rsidR="00040AA0" w:rsidRPr="004B5770" w:rsidRDefault="00040AA0" w:rsidP="0045636D">
            <w:pPr>
              <w:rPr>
                <w:rFonts w:cs="Tahoma"/>
                <w:color w:val="000000"/>
                <w:sz w:val="16"/>
                <w:szCs w:val="16"/>
                <w:lang w:val="en-US"/>
              </w:rPr>
            </w:pPr>
          </w:p>
        </w:tc>
        <w:tc>
          <w:tcPr>
            <w:tcW w:w="2792" w:type="dxa"/>
            <w:shd w:val="clear" w:color="auto" w:fill="auto"/>
            <w:vAlign w:val="center"/>
          </w:tcPr>
          <w:p w14:paraId="16DAA1BB" w14:textId="77777777" w:rsidR="00040AA0" w:rsidRPr="004B5770" w:rsidRDefault="00040AA0" w:rsidP="0045636D">
            <w:pPr>
              <w:rPr>
                <w:rFonts w:cs="Tahoma"/>
                <w:color w:val="000000"/>
                <w:sz w:val="16"/>
                <w:szCs w:val="16"/>
                <w:lang w:val="en-US"/>
              </w:rPr>
            </w:pPr>
            <w:r w:rsidRPr="004B5770">
              <w:rPr>
                <w:rFonts w:cs="Tahoma"/>
                <w:color w:val="000000"/>
                <w:sz w:val="16"/>
                <w:szCs w:val="16"/>
                <w:lang w:val="en-US"/>
              </w:rPr>
              <w:t>RTS IT Net Total Return (Resident) Index</w:t>
            </w:r>
          </w:p>
        </w:tc>
        <w:tc>
          <w:tcPr>
            <w:tcW w:w="2205" w:type="dxa"/>
            <w:vMerge/>
            <w:vAlign w:val="center"/>
          </w:tcPr>
          <w:p w14:paraId="7F89B8CD" w14:textId="77777777" w:rsidR="00040AA0" w:rsidRPr="004B5770" w:rsidRDefault="00040AA0" w:rsidP="0045636D">
            <w:pPr>
              <w:rPr>
                <w:rFonts w:cs="Tahoma"/>
                <w:color w:val="000000"/>
                <w:sz w:val="15"/>
                <w:szCs w:val="15"/>
                <w:lang w:val="en-US"/>
              </w:rPr>
            </w:pPr>
          </w:p>
        </w:tc>
      </w:tr>
    </w:tbl>
    <w:p w14:paraId="2E78DB76" w14:textId="77777777" w:rsidR="003C6AE2" w:rsidRPr="004B5770" w:rsidRDefault="003C6AE2" w:rsidP="003C6AE2">
      <w:pPr>
        <w:rPr>
          <w:rFonts w:cs="Tahoma"/>
          <w:lang w:val="en-US"/>
        </w:rPr>
      </w:pPr>
    </w:p>
    <w:p w14:paraId="001C1036" w14:textId="218B5F54" w:rsidR="00F07255" w:rsidRPr="00D212CB" w:rsidRDefault="00D212CB" w:rsidP="00F07255">
      <w:pPr>
        <w:jc w:val="center"/>
        <w:rPr>
          <w:rFonts w:cs="Tahoma"/>
          <w:b/>
          <w:szCs w:val="20"/>
          <w:lang w:val="en-US"/>
        </w:rPr>
      </w:pPr>
      <w:r w:rsidRPr="00D212CB">
        <w:rPr>
          <w:rFonts w:cs="Tahoma"/>
          <w:b/>
          <w:szCs w:val="20"/>
          <w:lang w:val="en-US"/>
        </w:rPr>
        <w:t>Initial parameters of M</w:t>
      </w:r>
      <w:r>
        <w:rPr>
          <w:rFonts w:cs="Tahoma"/>
          <w:b/>
          <w:szCs w:val="20"/>
          <w:lang w:val="en-US"/>
        </w:rPr>
        <w:t>OEX Total Return Indices</w:t>
      </w:r>
    </w:p>
    <w:p w14:paraId="434E53C6" w14:textId="77777777" w:rsidR="00D212CB" w:rsidRPr="00D212CB" w:rsidRDefault="00D212CB" w:rsidP="00F07255">
      <w:pPr>
        <w:jc w:val="center"/>
        <w:rPr>
          <w:rFonts w:cs="Tahoma"/>
          <w:b/>
          <w:szCs w:val="20"/>
          <w:lang w:val="en-US"/>
        </w:rPr>
      </w:pPr>
    </w:p>
    <w:p w14:paraId="13087291" w14:textId="4FA68BCF" w:rsidR="00D212CB" w:rsidRPr="00D212CB" w:rsidRDefault="00D212CB" w:rsidP="00F07255">
      <w:pPr>
        <w:jc w:val="center"/>
        <w:rPr>
          <w:rFonts w:ascii="Calibri" w:hAnsi="Calibri" w:cs="Calibri"/>
          <w:b/>
          <w:bCs/>
          <w:color w:val="000000"/>
          <w:sz w:val="22"/>
          <w:szCs w:val="22"/>
          <w:lang w:val="en-US"/>
        </w:rPr>
        <w:sectPr w:rsidR="00D212CB" w:rsidRPr="00D212CB" w:rsidSect="00F07255">
          <w:pgSz w:w="16838" w:h="11906" w:orient="landscape"/>
          <w:pgMar w:top="851" w:right="1077" w:bottom="709" w:left="1077" w:header="709" w:footer="466"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134"/>
      </w:tblGrid>
      <w:tr w:rsidR="00F07255" w14:paraId="012722B0" w14:textId="77777777" w:rsidTr="00F07255">
        <w:trPr>
          <w:tblHeader/>
        </w:trPr>
        <w:tc>
          <w:tcPr>
            <w:tcW w:w="1271" w:type="dxa"/>
            <w:shd w:val="clear" w:color="auto" w:fill="auto"/>
            <w:vAlign w:val="center"/>
            <w:hideMark/>
          </w:tcPr>
          <w:p w14:paraId="461FE650" w14:textId="3B65E593" w:rsidR="00F07255" w:rsidRPr="00F03086" w:rsidRDefault="00D212CB" w:rsidP="00F07255">
            <w:pPr>
              <w:jc w:val="center"/>
              <w:rPr>
                <w:rFonts w:cs="Tahoma"/>
                <w:b/>
                <w:bCs/>
                <w:color w:val="000000"/>
                <w:sz w:val="16"/>
                <w:szCs w:val="16"/>
              </w:rPr>
            </w:pPr>
            <w:r>
              <w:rPr>
                <w:rFonts w:cs="Tahoma"/>
                <w:b/>
                <w:bCs/>
                <w:color w:val="000000"/>
                <w:sz w:val="16"/>
                <w:szCs w:val="16"/>
              </w:rPr>
              <w:t>Index Symbol</w:t>
            </w:r>
          </w:p>
        </w:tc>
        <w:tc>
          <w:tcPr>
            <w:tcW w:w="1418" w:type="dxa"/>
            <w:shd w:val="clear" w:color="auto" w:fill="auto"/>
            <w:vAlign w:val="center"/>
            <w:hideMark/>
          </w:tcPr>
          <w:p w14:paraId="50D36966" w14:textId="4E368D63" w:rsidR="00F07255" w:rsidRPr="00F03086" w:rsidRDefault="00D212CB" w:rsidP="00F07255">
            <w:pPr>
              <w:jc w:val="center"/>
              <w:rPr>
                <w:rFonts w:cs="Tahoma"/>
                <w:b/>
                <w:bCs/>
                <w:color w:val="000000"/>
                <w:sz w:val="16"/>
                <w:szCs w:val="16"/>
              </w:rPr>
            </w:pPr>
            <w:r>
              <w:rPr>
                <w:rFonts w:cs="Tahoma"/>
                <w:b/>
                <w:bCs/>
                <w:color w:val="000000"/>
                <w:sz w:val="16"/>
                <w:szCs w:val="16"/>
              </w:rPr>
              <w:t>Initial value</w:t>
            </w:r>
          </w:p>
        </w:tc>
        <w:tc>
          <w:tcPr>
            <w:tcW w:w="1134" w:type="dxa"/>
            <w:shd w:val="clear" w:color="auto" w:fill="auto"/>
            <w:vAlign w:val="center"/>
            <w:hideMark/>
          </w:tcPr>
          <w:p w14:paraId="597F3BD4" w14:textId="2D75A7F2" w:rsidR="00F07255" w:rsidRPr="00F03086" w:rsidRDefault="00D212CB" w:rsidP="00F07255">
            <w:pPr>
              <w:jc w:val="center"/>
              <w:rPr>
                <w:rFonts w:cs="Tahoma"/>
                <w:b/>
                <w:bCs/>
                <w:color w:val="000000"/>
                <w:sz w:val="16"/>
                <w:szCs w:val="16"/>
              </w:rPr>
            </w:pPr>
            <w:r>
              <w:rPr>
                <w:rFonts w:cs="Tahoma"/>
                <w:b/>
                <w:bCs/>
                <w:color w:val="000000"/>
                <w:sz w:val="16"/>
                <w:szCs w:val="16"/>
              </w:rPr>
              <w:t>Inception date</w:t>
            </w:r>
          </w:p>
        </w:tc>
      </w:tr>
      <w:tr w:rsidR="00F07255" w14:paraId="2D0B685C" w14:textId="77777777" w:rsidTr="00F07255">
        <w:tc>
          <w:tcPr>
            <w:tcW w:w="1271" w:type="dxa"/>
            <w:shd w:val="clear" w:color="auto" w:fill="auto"/>
            <w:vAlign w:val="center"/>
            <w:hideMark/>
          </w:tcPr>
          <w:p w14:paraId="556A7847" w14:textId="77777777" w:rsidR="00F07255" w:rsidRPr="00F03086" w:rsidRDefault="00F07255" w:rsidP="00F07255">
            <w:pPr>
              <w:rPr>
                <w:rFonts w:cs="Tahoma"/>
                <w:color w:val="000000"/>
                <w:sz w:val="16"/>
                <w:szCs w:val="16"/>
              </w:rPr>
            </w:pPr>
            <w:r w:rsidRPr="00F03086">
              <w:rPr>
                <w:rFonts w:cs="Tahoma"/>
                <w:color w:val="000000"/>
                <w:sz w:val="16"/>
                <w:szCs w:val="16"/>
              </w:rPr>
              <w:t>MCFTR</w:t>
            </w:r>
          </w:p>
        </w:tc>
        <w:tc>
          <w:tcPr>
            <w:tcW w:w="1418" w:type="dxa"/>
            <w:vMerge w:val="restart"/>
            <w:shd w:val="clear" w:color="auto" w:fill="auto"/>
            <w:vAlign w:val="center"/>
            <w:hideMark/>
          </w:tcPr>
          <w:p w14:paraId="70951A6D" w14:textId="7D05F4AE" w:rsidR="00F07255" w:rsidRPr="00F03086" w:rsidRDefault="00F07255" w:rsidP="00F07255">
            <w:pPr>
              <w:jc w:val="center"/>
              <w:rPr>
                <w:rFonts w:cs="Tahoma"/>
                <w:color w:val="000000"/>
                <w:sz w:val="16"/>
                <w:szCs w:val="16"/>
              </w:rPr>
            </w:pPr>
            <w:r w:rsidRPr="00F03086">
              <w:rPr>
                <w:rFonts w:cs="Tahoma"/>
                <w:color w:val="000000"/>
                <w:sz w:val="16"/>
                <w:szCs w:val="16"/>
              </w:rPr>
              <w:t>552</w:t>
            </w:r>
            <w:r w:rsidR="00D212CB">
              <w:rPr>
                <w:rFonts w:cs="Tahoma"/>
                <w:color w:val="000000"/>
                <w:sz w:val="16"/>
                <w:szCs w:val="16"/>
              </w:rPr>
              <w:t>.</w:t>
            </w:r>
            <w:r w:rsidRPr="00F03086">
              <w:rPr>
                <w:rFonts w:cs="Tahoma"/>
                <w:color w:val="000000"/>
                <w:sz w:val="16"/>
                <w:szCs w:val="16"/>
              </w:rPr>
              <w:t>22</w:t>
            </w:r>
          </w:p>
        </w:tc>
        <w:tc>
          <w:tcPr>
            <w:tcW w:w="1134" w:type="dxa"/>
            <w:vMerge w:val="restart"/>
            <w:shd w:val="clear" w:color="auto" w:fill="auto"/>
            <w:vAlign w:val="center"/>
            <w:hideMark/>
          </w:tcPr>
          <w:p w14:paraId="2323BCB6"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30.12.2004</w:t>
            </w:r>
          </w:p>
        </w:tc>
      </w:tr>
      <w:tr w:rsidR="00F07255" w14:paraId="320EA302" w14:textId="77777777" w:rsidTr="00F07255">
        <w:tc>
          <w:tcPr>
            <w:tcW w:w="1271" w:type="dxa"/>
            <w:shd w:val="clear" w:color="auto" w:fill="auto"/>
            <w:vAlign w:val="center"/>
            <w:hideMark/>
          </w:tcPr>
          <w:p w14:paraId="29AF6DE3" w14:textId="77777777" w:rsidR="00F07255" w:rsidRPr="00F03086" w:rsidRDefault="00F07255" w:rsidP="00F07255">
            <w:pPr>
              <w:rPr>
                <w:rFonts w:cs="Tahoma"/>
                <w:color w:val="000000"/>
                <w:sz w:val="16"/>
                <w:szCs w:val="16"/>
              </w:rPr>
            </w:pPr>
            <w:r w:rsidRPr="00F03086">
              <w:rPr>
                <w:rFonts w:cs="Tahoma"/>
                <w:color w:val="000000"/>
                <w:sz w:val="16"/>
                <w:szCs w:val="16"/>
              </w:rPr>
              <w:t>MCFTRN</w:t>
            </w:r>
          </w:p>
        </w:tc>
        <w:tc>
          <w:tcPr>
            <w:tcW w:w="1418" w:type="dxa"/>
            <w:vMerge/>
            <w:vAlign w:val="center"/>
            <w:hideMark/>
          </w:tcPr>
          <w:p w14:paraId="4A17567C" w14:textId="77777777" w:rsidR="00F07255" w:rsidRPr="00F03086" w:rsidRDefault="00F07255" w:rsidP="00F07255">
            <w:pPr>
              <w:rPr>
                <w:rFonts w:cs="Tahoma"/>
                <w:color w:val="000000"/>
                <w:sz w:val="16"/>
                <w:szCs w:val="16"/>
              </w:rPr>
            </w:pPr>
          </w:p>
        </w:tc>
        <w:tc>
          <w:tcPr>
            <w:tcW w:w="1134" w:type="dxa"/>
            <w:vMerge/>
            <w:vAlign w:val="center"/>
            <w:hideMark/>
          </w:tcPr>
          <w:p w14:paraId="7C5DB5A6" w14:textId="77777777" w:rsidR="00F07255" w:rsidRPr="00F03086" w:rsidRDefault="00F07255" w:rsidP="00F07255">
            <w:pPr>
              <w:rPr>
                <w:rFonts w:cs="Tahoma"/>
                <w:color w:val="000000"/>
                <w:sz w:val="16"/>
                <w:szCs w:val="16"/>
              </w:rPr>
            </w:pPr>
          </w:p>
        </w:tc>
      </w:tr>
      <w:tr w:rsidR="00F07255" w14:paraId="0A645B29" w14:textId="77777777" w:rsidTr="00F07255">
        <w:tc>
          <w:tcPr>
            <w:tcW w:w="1271" w:type="dxa"/>
            <w:shd w:val="clear" w:color="auto" w:fill="auto"/>
            <w:vAlign w:val="center"/>
            <w:hideMark/>
          </w:tcPr>
          <w:p w14:paraId="76904762" w14:textId="77777777" w:rsidR="00F07255" w:rsidRPr="00F03086" w:rsidRDefault="00F07255" w:rsidP="00F07255">
            <w:pPr>
              <w:rPr>
                <w:rFonts w:cs="Tahoma"/>
                <w:color w:val="000000"/>
                <w:sz w:val="16"/>
                <w:szCs w:val="16"/>
              </w:rPr>
            </w:pPr>
            <w:r w:rsidRPr="00F03086">
              <w:rPr>
                <w:rFonts w:cs="Tahoma"/>
                <w:color w:val="000000"/>
                <w:sz w:val="16"/>
                <w:szCs w:val="16"/>
              </w:rPr>
              <w:t>MCFTRR</w:t>
            </w:r>
          </w:p>
        </w:tc>
        <w:tc>
          <w:tcPr>
            <w:tcW w:w="1418" w:type="dxa"/>
            <w:vMerge/>
            <w:vAlign w:val="center"/>
            <w:hideMark/>
          </w:tcPr>
          <w:p w14:paraId="180F7BA1" w14:textId="77777777" w:rsidR="00F07255" w:rsidRPr="00F03086" w:rsidRDefault="00F07255" w:rsidP="00F07255">
            <w:pPr>
              <w:rPr>
                <w:rFonts w:cs="Tahoma"/>
                <w:color w:val="000000"/>
                <w:sz w:val="16"/>
                <w:szCs w:val="16"/>
              </w:rPr>
            </w:pPr>
          </w:p>
        </w:tc>
        <w:tc>
          <w:tcPr>
            <w:tcW w:w="1134" w:type="dxa"/>
            <w:vMerge/>
            <w:vAlign w:val="center"/>
            <w:hideMark/>
          </w:tcPr>
          <w:p w14:paraId="2506A13D" w14:textId="77777777" w:rsidR="00F07255" w:rsidRPr="00F03086" w:rsidRDefault="00F07255" w:rsidP="00F07255">
            <w:pPr>
              <w:rPr>
                <w:rFonts w:cs="Tahoma"/>
                <w:color w:val="000000"/>
                <w:sz w:val="16"/>
                <w:szCs w:val="16"/>
              </w:rPr>
            </w:pPr>
          </w:p>
        </w:tc>
      </w:tr>
      <w:tr w:rsidR="00F07255" w14:paraId="68D42DDF" w14:textId="77777777" w:rsidTr="00F07255">
        <w:tc>
          <w:tcPr>
            <w:tcW w:w="1271" w:type="dxa"/>
            <w:shd w:val="clear" w:color="auto" w:fill="auto"/>
            <w:vAlign w:val="center"/>
            <w:hideMark/>
          </w:tcPr>
          <w:p w14:paraId="4709D7A3" w14:textId="77777777" w:rsidR="00F07255" w:rsidRPr="00F03086" w:rsidRDefault="00F07255" w:rsidP="00F07255">
            <w:pPr>
              <w:rPr>
                <w:rFonts w:cs="Tahoma"/>
                <w:color w:val="000000"/>
                <w:sz w:val="16"/>
                <w:szCs w:val="16"/>
              </w:rPr>
            </w:pPr>
            <w:r w:rsidRPr="00F03086">
              <w:rPr>
                <w:rFonts w:cs="Tahoma"/>
                <w:color w:val="000000"/>
                <w:sz w:val="16"/>
                <w:szCs w:val="16"/>
              </w:rPr>
              <w:t>RTSTR</w:t>
            </w:r>
          </w:p>
        </w:tc>
        <w:tc>
          <w:tcPr>
            <w:tcW w:w="1418" w:type="dxa"/>
            <w:vMerge w:val="restart"/>
            <w:shd w:val="clear" w:color="auto" w:fill="auto"/>
            <w:noWrap/>
            <w:vAlign w:val="center"/>
            <w:hideMark/>
          </w:tcPr>
          <w:p w14:paraId="5FA25457" w14:textId="61445FFE" w:rsidR="00F07255" w:rsidRPr="00F03086" w:rsidRDefault="00F07255" w:rsidP="00F07255">
            <w:pPr>
              <w:jc w:val="center"/>
              <w:rPr>
                <w:rFonts w:cs="Tahoma"/>
                <w:color w:val="000000"/>
                <w:sz w:val="16"/>
                <w:szCs w:val="16"/>
              </w:rPr>
            </w:pPr>
            <w:r w:rsidRPr="00F03086">
              <w:rPr>
                <w:rFonts w:cs="Tahoma"/>
                <w:color w:val="000000"/>
                <w:sz w:val="16"/>
                <w:szCs w:val="16"/>
              </w:rPr>
              <w:t>614</w:t>
            </w:r>
            <w:r w:rsidR="00D212CB">
              <w:rPr>
                <w:rFonts w:cs="Tahoma"/>
                <w:color w:val="000000"/>
                <w:sz w:val="16"/>
                <w:szCs w:val="16"/>
              </w:rPr>
              <w:t>.</w:t>
            </w:r>
            <w:r w:rsidRPr="00F03086">
              <w:rPr>
                <w:rFonts w:cs="Tahoma"/>
                <w:color w:val="000000"/>
                <w:sz w:val="16"/>
                <w:szCs w:val="16"/>
              </w:rPr>
              <w:t>11</w:t>
            </w:r>
          </w:p>
        </w:tc>
        <w:tc>
          <w:tcPr>
            <w:tcW w:w="1134" w:type="dxa"/>
            <w:vMerge w:val="restart"/>
            <w:shd w:val="clear" w:color="auto" w:fill="auto"/>
            <w:vAlign w:val="center"/>
            <w:hideMark/>
          </w:tcPr>
          <w:p w14:paraId="718A7C6C" w14:textId="77777777" w:rsidR="00F07255" w:rsidRPr="00F03086" w:rsidRDefault="00F07255" w:rsidP="00F07255">
            <w:pPr>
              <w:jc w:val="center"/>
              <w:rPr>
                <w:rFonts w:cs="Tahoma"/>
                <w:color w:val="000000"/>
                <w:sz w:val="16"/>
                <w:szCs w:val="16"/>
              </w:rPr>
            </w:pPr>
            <w:r w:rsidRPr="00F03086">
              <w:rPr>
                <w:rFonts w:cs="Tahoma"/>
                <w:color w:val="000000"/>
                <w:sz w:val="16"/>
                <w:szCs w:val="16"/>
              </w:rPr>
              <w:t>31.12.2004</w:t>
            </w:r>
          </w:p>
        </w:tc>
      </w:tr>
      <w:tr w:rsidR="00F07255" w14:paraId="16633FC1" w14:textId="77777777" w:rsidTr="00F07255">
        <w:tc>
          <w:tcPr>
            <w:tcW w:w="1271" w:type="dxa"/>
            <w:shd w:val="clear" w:color="auto" w:fill="auto"/>
            <w:vAlign w:val="center"/>
            <w:hideMark/>
          </w:tcPr>
          <w:p w14:paraId="2EF0C0EB" w14:textId="77777777" w:rsidR="00F07255" w:rsidRPr="00F03086" w:rsidRDefault="00F07255" w:rsidP="00F07255">
            <w:pPr>
              <w:rPr>
                <w:rFonts w:cs="Tahoma"/>
                <w:color w:val="000000"/>
                <w:sz w:val="16"/>
                <w:szCs w:val="16"/>
              </w:rPr>
            </w:pPr>
            <w:r w:rsidRPr="00F03086">
              <w:rPr>
                <w:rFonts w:cs="Tahoma"/>
                <w:color w:val="000000"/>
                <w:sz w:val="16"/>
                <w:szCs w:val="16"/>
              </w:rPr>
              <w:t>RTSTRN</w:t>
            </w:r>
          </w:p>
        </w:tc>
        <w:tc>
          <w:tcPr>
            <w:tcW w:w="1418" w:type="dxa"/>
            <w:vMerge/>
            <w:vAlign w:val="center"/>
            <w:hideMark/>
          </w:tcPr>
          <w:p w14:paraId="6525C957" w14:textId="77777777" w:rsidR="00F07255" w:rsidRPr="00F03086" w:rsidRDefault="00F07255" w:rsidP="00F07255">
            <w:pPr>
              <w:rPr>
                <w:rFonts w:cs="Tahoma"/>
                <w:color w:val="000000"/>
                <w:sz w:val="16"/>
                <w:szCs w:val="16"/>
              </w:rPr>
            </w:pPr>
          </w:p>
        </w:tc>
        <w:tc>
          <w:tcPr>
            <w:tcW w:w="1134" w:type="dxa"/>
            <w:vMerge/>
            <w:vAlign w:val="center"/>
            <w:hideMark/>
          </w:tcPr>
          <w:p w14:paraId="75AA03DE" w14:textId="77777777" w:rsidR="00F07255" w:rsidRPr="00F03086" w:rsidRDefault="00F07255" w:rsidP="00F07255">
            <w:pPr>
              <w:rPr>
                <w:rFonts w:cs="Tahoma"/>
                <w:color w:val="000000"/>
                <w:sz w:val="16"/>
                <w:szCs w:val="16"/>
              </w:rPr>
            </w:pPr>
          </w:p>
        </w:tc>
      </w:tr>
      <w:tr w:rsidR="00F07255" w14:paraId="0411460C" w14:textId="77777777" w:rsidTr="00F07255">
        <w:tc>
          <w:tcPr>
            <w:tcW w:w="1271" w:type="dxa"/>
            <w:shd w:val="clear" w:color="auto" w:fill="auto"/>
            <w:vAlign w:val="center"/>
            <w:hideMark/>
          </w:tcPr>
          <w:p w14:paraId="78919C5C" w14:textId="77777777" w:rsidR="00F07255" w:rsidRPr="00F03086" w:rsidRDefault="00F07255" w:rsidP="00F07255">
            <w:pPr>
              <w:rPr>
                <w:rFonts w:cs="Tahoma"/>
                <w:color w:val="000000"/>
                <w:sz w:val="16"/>
                <w:szCs w:val="16"/>
              </w:rPr>
            </w:pPr>
            <w:r w:rsidRPr="00F03086">
              <w:rPr>
                <w:rFonts w:cs="Tahoma"/>
                <w:color w:val="000000"/>
                <w:sz w:val="16"/>
                <w:szCs w:val="16"/>
                <w:lang w:val="en-US"/>
              </w:rPr>
              <w:t>RTSTRR</w:t>
            </w:r>
          </w:p>
        </w:tc>
        <w:tc>
          <w:tcPr>
            <w:tcW w:w="1418" w:type="dxa"/>
            <w:vMerge/>
            <w:vAlign w:val="center"/>
            <w:hideMark/>
          </w:tcPr>
          <w:p w14:paraId="0528800B" w14:textId="77777777" w:rsidR="00F07255" w:rsidRPr="00F03086" w:rsidRDefault="00F07255" w:rsidP="00F07255">
            <w:pPr>
              <w:rPr>
                <w:rFonts w:cs="Tahoma"/>
                <w:color w:val="000000"/>
                <w:sz w:val="16"/>
                <w:szCs w:val="16"/>
              </w:rPr>
            </w:pPr>
          </w:p>
        </w:tc>
        <w:tc>
          <w:tcPr>
            <w:tcW w:w="1134" w:type="dxa"/>
            <w:vMerge/>
            <w:vAlign w:val="center"/>
            <w:hideMark/>
          </w:tcPr>
          <w:p w14:paraId="7DC4DAF8" w14:textId="77777777" w:rsidR="00F07255" w:rsidRPr="00F03086" w:rsidRDefault="00F07255" w:rsidP="00F07255">
            <w:pPr>
              <w:rPr>
                <w:rFonts w:cs="Tahoma"/>
                <w:color w:val="000000"/>
                <w:sz w:val="16"/>
                <w:szCs w:val="16"/>
              </w:rPr>
            </w:pPr>
          </w:p>
        </w:tc>
      </w:tr>
      <w:tr w:rsidR="00F07255" w14:paraId="14220090" w14:textId="77777777" w:rsidTr="00F07255">
        <w:tc>
          <w:tcPr>
            <w:tcW w:w="1271" w:type="dxa"/>
            <w:shd w:val="clear" w:color="auto" w:fill="auto"/>
            <w:vAlign w:val="center"/>
            <w:hideMark/>
          </w:tcPr>
          <w:p w14:paraId="25B8E7D8" w14:textId="77777777" w:rsidR="00F07255" w:rsidRPr="00F03086" w:rsidRDefault="00F07255" w:rsidP="00F07255">
            <w:pPr>
              <w:rPr>
                <w:rFonts w:cs="Tahoma"/>
                <w:color w:val="000000"/>
                <w:sz w:val="16"/>
                <w:szCs w:val="16"/>
              </w:rPr>
            </w:pPr>
            <w:r w:rsidRPr="00F03086">
              <w:rPr>
                <w:rFonts w:cs="Tahoma"/>
                <w:color w:val="000000"/>
                <w:sz w:val="16"/>
                <w:szCs w:val="16"/>
                <w:lang w:val="en-US"/>
              </w:rPr>
              <w:t>MCFWTR</w:t>
            </w:r>
          </w:p>
        </w:tc>
        <w:tc>
          <w:tcPr>
            <w:tcW w:w="1418" w:type="dxa"/>
            <w:shd w:val="clear" w:color="auto" w:fill="auto"/>
            <w:vAlign w:val="center"/>
            <w:hideMark/>
          </w:tcPr>
          <w:p w14:paraId="41A306C3" w14:textId="2724AA80" w:rsidR="00F07255" w:rsidRPr="00F03086" w:rsidRDefault="00F07255" w:rsidP="00F07255">
            <w:pPr>
              <w:jc w:val="center"/>
              <w:rPr>
                <w:rFonts w:cs="Tahoma"/>
                <w:color w:val="000000"/>
                <w:sz w:val="16"/>
                <w:szCs w:val="16"/>
              </w:rPr>
            </w:pPr>
            <w:r w:rsidRPr="00F03086">
              <w:rPr>
                <w:rFonts w:cs="Tahoma"/>
                <w:color w:val="000000"/>
                <w:sz w:val="16"/>
                <w:szCs w:val="16"/>
                <w:lang w:val="en-US"/>
              </w:rPr>
              <w:t>5</w:t>
            </w:r>
            <w:r w:rsidR="00D212CB">
              <w:rPr>
                <w:rFonts w:cs="Tahoma"/>
                <w:color w:val="000000"/>
                <w:sz w:val="16"/>
                <w:szCs w:val="16"/>
                <w:lang w:val="en-US"/>
              </w:rPr>
              <w:t>,</w:t>
            </w:r>
            <w:r w:rsidRPr="00F03086">
              <w:rPr>
                <w:rFonts w:cs="Tahoma"/>
                <w:color w:val="000000"/>
                <w:sz w:val="16"/>
                <w:szCs w:val="16"/>
                <w:lang w:val="en-US"/>
              </w:rPr>
              <w:t>101</w:t>
            </w:r>
            <w:r w:rsidR="00D212CB">
              <w:rPr>
                <w:rFonts w:cs="Tahoma"/>
                <w:color w:val="000000"/>
                <w:sz w:val="16"/>
                <w:szCs w:val="16"/>
                <w:lang w:val="en-US"/>
              </w:rPr>
              <w:t>.</w:t>
            </w:r>
            <w:r w:rsidRPr="00F03086">
              <w:rPr>
                <w:rFonts w:cs="Tahoma"/>
                <w:color w:val="000000"/>
                <w:sz w:val="16"/>
                <w:szCs w:val="16"/>
                <w:lang w:val="en-US"/>
              </w:rPr>
              <w:t>91</w:t>
            </w:r>
          </w:p>
        </w:tc>
        <w:tc>
          <w:tcPr>
            <w:tcW w:w="1134" w:type="dxa"/>
            <w:vMerge w:val="restart"/>
            <w:shd w:val="clear" w:color="auto" w:fill="auto"/>
            <w:vAlign w:val="center"/>
            <w:hideMark/>
          </w:tcPr>
          <w:p w14:paraId="264730A5" w14:textId="77777777" w:rsidR="00F07255" w:rsidRPr="00F03086" w:rsidRDefault="00F07255" w:rsidP="00F07255">
            <w:pPr>
              <w:jc w:val="center"/>
              <w:rPr>
                <w:rFonts w:cs="Tahoma"/>
                <w:color w:val="000000"/>
                <w:sz w:val="16"/>
                <w:szCs w:val="16"/>
              </w:rPr>
            </w:pPr>
            <w:r w:rsidRPr="00F03086">
              <w:rPr>
                <w:rFonts w:cs="Tahoma"/>
                <w:color w:val="000000"/>
                <w:sz w:val="16"/>
                <w:szCs w:val="16"/>
              </w:rPr>
              <w:t>20.12.2019</w:t>
            </w:r>
          </w:p>
        </w:tc>
      </w:tr>
      <w:tr w:rsidR="00F07255" w14:paraId="3FA06FEE" w14:textId="77777777" w:rsidTr="00F07255">
        <w:tc>
          <w:tcPr>
            <w:tcW w:w="1271" w:type="dxa"/>
            <w:shd w:val="clear" w:color="auto" w:fill="auto"/>
            <w:vAlign w:val="center"/>
            <w:hideMark/>
          </w:tcPr>
          <w:p w14:paraId="777C46E3" w14:textId="77777777" w:rsidR="00F07255" w:rsidRPr="00F03086" w:rsidRDefault="00F07255" w:rsidP="00F07255">
            <w:pPr>
              <w:rPr>
                <w:rFonts w:cs="Tahoma"/>
                <w:color w:val="000000"/>
                <w:sz w:val="16"/>
                <w:szCs w:val="16"/>
              </w:rPr>
            </w:pPr>
            <w:r w:rsidRPr="00F03086">
              <w:rPr>
                <w:rFonts w:cs="Tahoma"/>
                <w:color w:val="000000"/>
                <w:sz w:val="16"/>
                <w:szCs w:val="16"/>
                <w:lang w:val="en-US"/>
              </w:rPr>
              <w:t>MCFWTRN</w:t>
            </w:r>
          </w:p>
        </w:tc>
        <w:tc>
          <w:tcPr>
            <w:tcW w:w="1418" w:type="dxa"/>
            <w:shd w:val="clear" w:color="auto" w:fill="auto"/>
            <w:vAlign w:val="center"/>
            <w:hideMark/>
          </w:tcPr>
          <w:p w14:paraId="75B8639B" w14:textId="44ADBC7A" w:rsidR="00F07255" w:rsidRPr="00F03086" w:rsidRDefault="00F07255" w:rsidP="00F07255">
            <w:pPr>
              <w:jc w:val="center"/>
              <w:rPr>
                <w:rFonts w:cs="Tahoma"/>
                <w:color w:val="000000"/>
                <w:sz w:val="16"/>
                <w:szCs w:val="16"/>
              </w:rPr>
            </w:pPr>
            <w:r w:rsidRPr="00F03086">
              <w:rPr>
                <w:rFonts w:cs="Tahoma"/>
                <w:color w:val="000000"/>
                <w:sz w:val="16"/>
                <w:szCs w:val="16"/>
                <w:lang w:val="en-US"/>
              </w:rPr>
              <w:t>4</w:t>
            </w:r>
            <w:r w:rsidR="00D212CB">
              <w:rPr>
                <w:rFonts w:cs="Tahoma"/>
                <w:color w:val="000000"/>
                <w:sz w:val="16"/>
                <w:szCs w:val="16"/>
                <w:lang w:val="en-US"/>
              </w:rPr>
              <w:t>,</w:t>
            </w:r>
            <w:r w:rsidRPr="00F03086">
              <w:rPr>
                <w:rFonts w:cs="Tahoma"/>
                <w:color w:val="000000"/>
                <w:sz w:val="16"/>
                <w:szCs w:val="16"/>
                <w:lang w:val="en-US"/>
              </w:rPr>
              <w:t>714</w:t>
            </w:r>
            <w:r w:rsidR="00D212CB">
              <w:rPr>
                <w:rFonts w:cs="Tahoma"/>
                <w:color w:val="000000"/>
                <w:sz w:val="16"/>
                <w:szCs w:val="16"/>
                <w:lang w:val="en-US"/>
              </w:rPr>
              <w:t>.</w:t>
            </w:r>
            <w:r w:rsidRPr="00F03086">
              <w:rPr>
                <w:rFonts w:cs="Tahoma"/>
                <w:color w:val="000000"/>
                <w:sz w:val="16"/>
                <w:szCs w:val="16"/>
                <w:lang w:val="en-US"/>
              </w:rPr>
              <w:t>13</w:t>
            </w:r>
          </w:p>
        </w:tc>
        <w:tc>
          <w:tcPr>
            <w:tcW w:w="1134" w:type="dxa"/>
            <w:vMerge/>
            <w:vAlign w:val="center"/>
            <w:hideMark/>
          </w:tcPr>
          <w:p w14:paraId="3DD215F0" w14:textId="77777777" w:rsidR="00F07255" w:rsidRPr="00F03086" w:rsidRDefault="00F07255" w:rsidP="00F07255">
            <w:pPr>
              <w:rPr>
                <w:rFonts w:cs="Tahoma"/>
                <w:color w:val="000000"/>
                <w:sz w:val="16"/>
                <w:szCs w:val="16"/>
              </w:rPr>
            </w:pPr>
          </w:p>
        </w:tc>
      </w:tr>
      <w:tr w:rsidR="00F07255" w14:paraId="52FAA914" w14:textId="77777777" w:rsidTr="00F07255">
        <w:tc>
          <w:tcPr>
            <w:tcW w:w="1271" w:type="dxa"/>
            <w:shd w:val="clear" w:color="auto" w:fill="auto"/>
            <w:vAlign w:val="center"/>
            <w:hideMark/>
          </w:tcPr>
          <w:p w14:paraId="08F2CBD7" w14:textId="77777777" w:rsidR="00F07255" w:rsidRPr="00F03086" w:rsidRDefault="00F07255" w:rsidP="00F07255">
            <w:pPr>
              <w:rPr>
                <w:rFonts w:cs="Tahoma"/>
                <w:color w:val="000000"/>
                <w:sz w:val="16"/>
                <w:szCs w:val="16"/>
              </w:rPr>
            </w:pPr>
            <w:r w:rsidRPr="00F03086">
              <w:rPr>
                <w:rFonts w:cs="Tahoma"/>
                <w:color w:val="000000"/>
                <w:sz w:val="16"/>
                <w:szCs w:val="16"/>
                <w:lang w:val="en-US"/>
              </w:rPr>
              <w:t>MCFWTRR</w:t>
            </w:r>
          </w:p>
        </w:tc>
        <w:tc>
          <w:tcPr>
            <w:tcW w:w="1418" w:type="dxa"/>
            <w:shd w:val="clear" w:color="auto" w:fill="auto"/>
            <w:vAlign w:val="center"/>
            <w:hideMark/>
          </w:tcPr>
          <w:p w14:paraId="6582AA6E" w14:textId="58247534" w:rsidR="00F07255" w:rsidRPr="00F03086" w:rsidRDefault="00F07255" w:rsidP="00F07255">
            <w:pPr>
              <w:jc w:val="center"/>
              <w:rPr>
                <w:rFonts w:cs="Tahoma"/>
                <w:color w:val="000000"/>
                <w:sz w:val="16"/>
                <w:szCs w:val="16"/>
              </w:rPr>
            </w:pPr>
            <w:r w:rsidRPr="00F03086">
              <w:rPr>
                <w:rFonts w:cs="Tahoma"/>
                <w:color w:val="000000"/>
                <w:sz w:val="16"/>
                <w:szCs w:val="16"/>
                <w:lang w:val="en-US"/>
              </w:rPr>
              <w:t>4</w:t>
            </w:r>
            <w:r w:rsidR="00D212CB">
              <w:rPr>
                <w:rFonts w:cs="Tahoma"/>
                <w:color w:val="000000"/>
                <w:sz w:val="16"/>
                <w:szCs w:val="16"/>
                <w:lang w:val="en-US"/>
              </w:rPr>
              <w:t>,</w:t>
            </w:r>
            <w:r w:rsidRPr="00F03086">
              <w:rPr>
                <w:rFonts w:cs="Tahoma"/>
                <w:color w:val="000000"/>
                <w:sz w:val="16"/>
                <w:szCs w:val="16"/>
                <w:lang w:val="en-US"/>
              </w:rPr>
              <w:t>811</w:t>
            </w:r>
            <w:r w:rsidR="00D212CB">
              <w:rPr>
                <w:rFonts w:cs="Tahoma"/>
                <w:color w:val="000000"/>
                <w:sz w:val="16"/>
                <w:szCs w:val="16"/>
                <w:lang w:val="en-US"/>
              </w:rPr>
              <w:t>.</w:t>
            </w:r>
            <w:r w:rsidRPr="00F03086">
              <w:rPr>
                <w:rFonts w:cs="Tahoma"/>
                <w:color w:val="000000"/>
                <w:sz w:val="16"/>
                <w:szCs w:val="16"/>
                <w:lang w:val="en-US"/>
              </w:rPr>
              <w:t>92</w:t>
            </w:r>
          </w:p>
        </w:tc>
        <w:tc>
          <w:tcPr>
            <w:tcW w:w="1134" w:type="dxa"/>
            <w:vMerge/>
            <w:vAlign w:val="center"/>
            <w:hideMark/>
          </w:tcPr>
          <w:p w14:paraId="60D1280F" w14:textId="77777777" w:rsidR="00F07255" w:rsidRPr="00F03086" w:rsidRDefault="00F07255" w:rsidP="00F07255">
            <w:pPr>
              <w:rPr>
                <w:rFonts w:cs="Tahoma"/>
                <w:color w:val="000000"/>
                <w:sz w:val="16"/>
                <w:szCs w:val="16"/>
              </w:rPr>
            </w:pPr>
          </w:p>
        </w:tc>
      </w:tr>
      <w:tr w:rsidR="00824F7D" w14:paraId="2571205C" w14:textId="77777777" w:rsidTr="00F07255">
        <w:tc>
          <w:tcPr>
            <w:tcW w:w="1271" w:type="dxa"/>
            <w:shd w:val="clear" w:color="auto" w:fill="auto"/>
            <w:vAlign w:val="center"/>
          </w:tcPr>
          <w:p w14:paraId="7535581A" w14:textId="77777777" w:rsidR="00824F7D" w:rsidRPr="003C23CC" w:rsidRDefault="00824F7D" w:rsidP="00824F7D">
            <w:pPr>
              <w:rPr>
                <w:rFonts w:cs="Tahoma"/>
                <w:color w:val="000000"/>
                <w:sz w:val="16"/>
                <w:szCs w:val="16"/>
                <w:lang w:val="en-US"/>
              </w:rPr>
            </w:pPr>
            <w:r w:rsidRPr="003C23CC">
              <w:rPr>
                <w:rFonts w:cs="Tahoma"/>
                <w:color w:val="000000"/>
                <w:sz w:val="16"/>
                <w:szCs w:val="16"/>
                <w:lang w:val="en-US"/>
              </w:rPr>
              <w:t>MCF2TR*</w:t>
            </w:r>
          </w:p>
        </w:tc>
        <w:tc>
          <w:tcPr>
            <w:tcW w:w="1418" w:type="dxa"/>
            <w:shd w:val="clear" w:color="auto" w:fill="auto"/>
            <w:vAlign w:val="center"/>
          </w:tcPr>
          <w:p w14:paraId="1A81D69B" w14:textId="2DA5BEA7" w:rsidR="00824F7D" w:rsidRPr="00F03086" w:rsidRDefault="00824F7D" w:rsidP="00824F7D">
            <w:pPr>
              <w:jc w:val="center"/>
              <w:rPr>
                <w:rFonts w:cs="Tahoma"/>
                <w:color w:val="000000"/>
                <w:sz w:val="16"/>
                <w:szCs w:val="16"/>
                <w:lang w:val="en-US"/>
              </w:rPr>
            </w:pPr>
            <w:r w:rsidRPr="00096FFA">
              <w:rPr>
                <w:rFonts w:cs="Tahoma"/>
                <w:color w:val="000000"/>
                <w:sz w:val="16"/>
                <w:szCs w:val="16"/>
                <w:lang w:val="en-US"/>
              </w:rPr>
              <w:t>6</w:t>
            </w:r>
            <w:r>
              <w:rPr>
                <w:rFonts w:cs="Tahoma"/>
                <w:color w:val="000000"/>
                <w:sz w:val="16"/>
                <w:szCs w:val="16"/>
                <w:lang w:val="en-US"/>
              </w:rPr>
              <w:t>,</w:t>
            </w:r>
            <w:r w:rsidRPr="00096FFA">
              <w:rPr>
                <w:rFonts w:cs="Tahoma"/>
                <w:color w:val="000000"/>
                <w:sz w:val="16"/>
                <w:szCs w:val="16"/>
                <w:lang w:val="en-US"/>
              </w:rPr>
              <w:t>148</w:t>
            </w:r>
            <w:r>
              <w:rPr>
                <w:rFonts w:cs="Tahoma"/>
                <w:color w:val="000000"/>
                <w:sz w:val="16"/>
                <w:szCs w:val="16"/>
                <w:lang w:val="en-US"/>
              </w:rPr>
              <w:t>.</w:t>
            </w:r>
            <w:r w:rsidRPr="00096FFA">
              <w:rPr>
                <w:rFonts w:cs="Tahoma"/>
                <w:color w:val="000000"/>
                <w:sz w:val="16"/>
                <w:szCs w:val="16"/>
                <w:lang w:val="en-US"/>
              </w:rPr>
              <w:t>04</w:t>
            </w:r>
          </w:p>
        </w:tc>
        <w:tc>
          <w:tcPr>
            <w:tcW w:w="1134" w:type="dxa"/>
            <w:vMerge w:val="restart"/>
            <w:vAlign w:val="center"/>
          </w:tcPr>
          <w:p w14:paraId="0212C736" w14:textId="77777777" w:rsidR="00824F7D" w:rsidRPr="00F03086" w:rsidRDefault="00824F7D" w:rsidP="00824F7D">
            <w:pPr>
              <w:rPr>
                <w:rFonts w:cs="Tahoma"/>
                <w:color w:val="000000"/>
                <w:sz w:val="16"/>
                <w:szCs w:val="16"/>
              </w:rPr>
            </w:pPr>
            <w:r>
              <w:rPr>
                <w:rFonts w:cs="Tahoma"/>
                <w:color w:val="000000"/>
                <w:sz w:val="16"/>
                <w:szCs w:val="16"/>
              </w:rPr>
              <w:t>16</w:t>
            </w:r>
            <w:r w:rsidRPr="00F03086">
              <w:rPr>
                <w:rFonts w:cs="Tahoma"/>
                <w:color w:val="000000"/>
                <w:sz w:val="16"/>
                <w:szCs w:val="16"/>
              </w:rPr>
              <w:t>.</w:t>
            </w:r>
            <w:r>
              <w:rPr>
                <w:rFonts w:cs="Tahoma"/>
                <w:color w:val="000000"/>
                <w:sz w:val="16"/>
                <w:szCs w:val="16"/>
              </w:rPr>
              <w:t>06</w:t>
            </w:r>
            <w:r w:rsidRPr="00F03086">
              <w:rPr>
                <w:rFonts w:cs="Tahoma"/>
                <w:color w:val="000000"/>
                <w:sz w:val="16"/>
                <w:szCs w:val="16"/>
              </w:rPr>
              <w:t>.20</w:t>
            </w:r>
            <w:r>
              <w:rPr>
                <w:rFonts w:cs="Tahoma"/>
                <w:color w:val="000000"/>
                <w:sz w:val="16"/>
                <w:szCs w:val="16"/>
              </w:rPr>
              <w:t>23</w:t>
            </w:r>
          </w:p>
        </w:tc>
      </w:tr>
      <w:tr w:rsidR="00824F7D" w14:paraId="0B121E27" w14:textId="77777777" w:rsidTr="00F07255">
        <w:tc>
          <w:tcPr>
            <w:tcW w:w="1271" w:type="dxa"/>
            <w:shd w:val="clear" w:color="auto" w:fill="auto"/>
            <w:vAlign w:val="center"/>
          </w:tcPr>
          <w:p w14:paraId="7FF336AC" w14:textId="77777777" w:rsidR="00824F7D" w:rsidRPr="003C23CC" w:rsidRDefault="00824F7D" w:rsidP="00824F7D">
            <w:pPr>
              <w:rPr>
                <w:rFonts w:cs="Tahoma"/>
                <w:color w:val="000000"/>
                <w:sz w:val="16"/>
                <w:szCs w:val="16"/>
                <w:lang w:val="en-US"/>
              </w:rPr>
            </w:pPr>
            <w:r w:rsidRPr="003C23CC">
              <w:rPr>
                <w:rFonts w:cs="Tahoma"/>
                <w:color w:val="000000"/>
                <w:sz w:val="16"/>
                <w:szCs w:val="16"/>
                <w:lang w:val="en-US"/>
              </w:rPr>
              <w:t>MCF2TRN*</w:t>
            </w:r>
          </w:p>
        </w:tc>
        <w:tc>
          <w:tcPr>
            <w:tcW w:w="1418" w:type="dxa"/>
            <w:shd w:val="clear" w:color="auto" w:fill="auto"/>
            <w:vAlign w:val="center"/>
          </w:tcPr>
          <w:p w14:paraId="30855FBE" w14:textId="092FA415" w:rsidR="00824F7D" w:rsidRPr="00F03086" w:rsidRDefault="00824F7D" w:rsidP="00824F7D">
            <w:pPr>
              <w:jc w:val="center"/>
              <w:rPr>
                <w:rFonts w:cs="Tahoma"/>
                <w:color w:val="000000"/>
                <w:sz w:val="16"/>
                <w:szCs w:val="16"/>
                <w:lang w:val="en-US"/>
              </w:rPr>
            </w:pPr>
            <w:r w:rsidRPr="00096FFA">
              <w:rPr>
                <w:rFonts w:cs="Tahoma"/>
                <w:color w:val="000000"/>
                <w:sz w:val="16"/>
                <w:szCs w:val="16"/>
                <w:lang w:val="en-US"/>
              </w:rPr>
              <w:t>5</w:t>
            </w:r>
            <w:r>
              <w:rPr>
                <w:rFonts w:cs="Tahoma"/>
                <w:color w:val="000000"/>
                <w:sz w:val="16"/>
                <w:szCs w:val="16"/>
                <w:lang w:val="en-US"/>
              </w:rPr>
              <w:t>,</w:t>
            </w:r>
            <w:r w:rsidRPr="00096FFA">
              <w:rPr>
                <w:rFonts w:cs="Tahoma"/>
                <w:color w:val="000000"/>
                <w:sz w:val="16"/>
                <w:szCs w:val="16"/>
                <w:lang w:val="en-US"/>
              </w:rPr>
              <w:t>466</w:t>
            </w:r>
            <w:r>
              <w:rPr>
                <w:rFonts w:cs="Tahoma"/>
                <w:color w:val="000000"/>
                <w:sz w:val="16"/>
                <w:szCs w:val="16"/>
                <w:lang w:val="en-US"/>
              </w:rPr>
              <w:t>.</w:t>
            </w:r>
            <w:r w:rsidRPr="00096FFA">
              <w:rPr>
                <w:rFonts w:cs="Tahoma"/>
                <w:color w:val="000000"/>
                <w:sz w:val="16"/>
                <w:szCs w:val="16"/>
                <w:lang w:val="en-US"/>
              </w:rPr>
              <w:t>17</w:t>
            </w:r>
          </w:p>
        </w:tc>
        <w:tc>
          <w:tcPr>
            <w:tcW w:w="1134" w:type="dxa"/>
            <w:vMerge/>
            <w:vAlign w:val="center"/>
          </w:tcPr>
          <w:p w14:paraId="07B6CE39" w14:textId="77777777" w:rsidR="00824F7D" w:rsidRPr="00F03086" w:rsidRDefault="00824F7D" w:rsidP="00824F7D">
            <w:pPr>
              <w:rPr>
                <w:rFonts w:cs="Tahoma"/>
                <w:color w:val="000000"/>
                <w:sz w:val="16"/>
                <w:szCs w:val="16"/>
              </w:rPr>
            </w:pPr>
          </w:p>
        </w:tc>
      </w:tr>
      <w:tr w:rsidR="00824F7D" w14:paraId="67259625" w14:textId="77777777" w:rsidTr="00F07255">
        <w:tc>
          <w:tcPr>
            <w:tcW w:w="1271" w:type="dxa"/>
            <w:shd w:val="clear" w:color="auto" w:fill="auto"/>
            <w:vAlign w:val="center"/>
          </w:tcPr>
          <w:p w14:paraId="511B6F8C" w14:textId="77777777" w:rsidR="00824F7D" w:rsidRPr="003C23CC" w:rsidRDefault="00824F7D" w:rsidP="00824F7D">
            <w:pPr>
              <w:rPr>
                <w:rFonts w:cs="Tahoma"/>
                <w:color w:val="000000"/>
                <w:sz w:val="16"/>
                <w:szCs w:val="16"/>
                <w:lang w:val="en-US"/>
              </w:rPr>
            </w:pPr>
            <w:r w:rsidRPr="003C23CC">
              <w:rPr>
                <w:rFonts w:cs="Tahoma"/>
                <w:color w:val="000000"/>
                <w:sz w:val="16"/>
                <w:szCs w:val="16"/>
                <w:lang w:val="en-US"/>
              </w:rPr>
              <w:t>MCF2TRR*</w:t>
            </w:r>
          </w:p>
        </w:tc>
        <w:tc>
          <w:tcPr>
            <w:tcW w:w="1418" w:type="dxa"/>
            <w:shd w:val="clear" w:color="auto" w:fill="auto"/>
            <w:vAlign w:val="center"/>
          </w:tcPr>
          <w:p w14:paraId="24931C3D" w14:textId="0AFFB9E7" w:rsidR="00824F7D" w:rsidRPr="00F03086" w:rsidRDefault="00824F7D" w:rsidP="00824F7D">
            <w:pPr>
              <w:jc w:val="center"/>
              <w:rPr>
                <w:rFonts w:cs="Tahoma"/>
                <w:color w:val="000000"/>
                <w:sz w:val="16"/>
                <w:szCs w:val="16"/>
                <w:lang w:val="en-US"/>
              </w:rPr>
            </w:pPr>
            <w:r w:rsidRPr="00096FFA">
              <w:rPr>
                <w:rFonts w:cs="Tahoma"/>
                <w:color w:val="000000"/>
                <w:sz w:val="16"/>
                <w:szCs w:val="16"/>
                <w:lang w:val="en-US"/>
              </w:rPr>
              <w:t>5</w:t>
            </w:r>
            <w:r>
              <w:rPr>
                <w:rFonts w:cs="Tahoma"/>
                <w:color w:val="000000"/>
                <w:sz w:val="16"/>
                <w:szCs w:val="16"/>
                <w:lang w:val="en-US"/>
              </w:rPr>
              <w:t>,</w:t>
            </w:r>
            <w:r w:rsidRPr="00096FFA">
              <w:rPr>
                <w:rFonts w:cs="Tahoma"/>
                <w:color w:val="000000"/>
                <w:sz w:val="16"/>
                <w:szCs w:val="16"/>
                <w:lang w:val="en-US"/>
              </w:rPr>
              <w:t>586</w:t>
            </w:r>
            <w:r>
              <w:rPr>
                <w:rFonts w:cs="Tahoma"/>
                <w:color w:val="000000"/>
                <w:sz w:val="16"/>
                <w:szCs w:val="16"/>
                <w:lang w:val="en-US"/>
              </w:rPr>
              <w:t>.</w:t>
            </w:r>
            <w:bookmarkStart w:id="487" w:name="_GoBack"/>
            <w:bookmarkEnd w:id="487"/>
            <w:r w:rsidRPr="00096FFA">
              <w:rPr>
                <w:rFonts w:cs="Tahoma"/>
                <w:color w:val="000000"/>
                <w:sz w:val="16"/>
                <w:szCs w:val="16"/>
                <w:lang w:val="en-US"/>
              </w:rPr>
              <w:t>45</w:t>
            </w:r>
          </w:p>
        </w:tc>
        <w:tc>
          <w:tcPr>
            <w:tcW w:w="1134" w:type="dxa"/>
            <w:vMerge/>
            <w:vAlign w:val="center"/>
          </w:tcPr>
          <w:p w14:paraId="3AAF037D" w14:textId="77777777" w:rsidR="00824F7D" w:rsidRPr="00F03086" w:rsidRDefault="00824F7D" w:rsidP="00824F7D">
            <w:pPr>
              <w:rPr>
                <w:rFonts w:cs="Tahoma"/>
                <w:color w:val="000000"/>
                <w:sz w:val="16"/>
                <w:szCs w:val="16"/>
              </w:rPr>
            </w:pPr>
          </w:p>
        </w:tc>
      </w:tr>
      <w:tr w:rsidR="00F07255" w14:paraId="030B8119" w14:textId="77777777" w:rsidTr="00F07255">
        <w:tc>
          <w:tcPr>
            <w:tcW w:w="1271" w:type="dxa"/>
            <w:shd w:val="clear" w:color="auto" w:fill="auto"/>
            <w:vAlign w:val="center"/>
            <w:hideMark/>
          </w:tcPr>
          <w:p w14:paraId="27FDEB13" w14:textId="77777777" w:rsidR="00F07255" w:rsidRPr="00F03086" w:rsidRDefault="00F07255" w:rsidP="00F07255">
            <w:pPr>
              <w:rPr>
                <w:rFonts w:cs="Tahoma"/>
                <w:color w:val="000000"/>
                <w:sz w:val="16"/>
                <w:szCs w:val="16"/>
              </w:rPr>
            </w:pPr>
            <w:r w:rsidRPr="00F03086">
              <w:rPr>
                <w:rFonts w:cs="Tahoma"/>
                <w:color w:val="000000"/>
                <w:sz w:val="16"/>
                <w:szCs w:val="16"/>
                <w:lang w:val="en-US"/>
              </w:rPr>
              <w:t>MEBCTR</w:t>
            </w:r>
          </w:p>
        </w:tc>
        <w:tc>
          <w:tcPr>
            <w:tcW w:w="1418" w:type="dxa"/>
            <w:vMerge w:val="restart"/>
            <w:shd w:val="clear" w:color="auto" w:fill="auto"/>
            <w:vAlign w:val="center"/>
            <w:hideMark/>
          </w:tcPr>
          <w:p w14:paraId="53300561" w14:textId="5F13D201" w:rsidR="00F07255" w:rsidRPr="00F03086" w:rsidRDefault="00F07255" w:rsidP="00F07255">
            <w:pPr>
              <w:jc w:val="center"/>
              <w:rPr>
                <w:rFonts w:cs="Tahoma"/>
                <w:color w:val="000000"/>
                <w:sz w:val="16"/>
                <w:szCs w:val="16"/>
              </w:rPr>
            </w:pPr>
            <w:r w:rsidRPr="00F03086">
              <w:rPr>
                <w:rFonts w:cs="Tahoma"/>
                <w:color w:val="000000"/>
                <w:sz w:val="16"/>
                <w:szCs w:val="16"/>
              </w:rPr>
              <w:t>6</w:t>
            </w:r>
            <w:r w:rsidR="00D212CB">
              <w:rPr>
                <w:rFonts w:cs="Tahoma"/>
                <w:color w:val="000000"/>
                <w:sz w:val="16"/>
                <w:szCs w:val="16"/>
              </w:rPr>
              <w:t>,</w:t>
            </w:r>
            <w:r w:rsidRPr="00F03086">
              <w:rPr>
                <w:rFonts w:cs="Tahoma"/>
                <w:color w:val="000000"/>
                <w:sz w:val="16"/>
                <w:szCs w:val="16"/>
              </w:rPr>
              <w:t>285</w:t>
            </w:r>
            <w:r w:rsidR="00D212CB">
              <w:rPr>
                <w:rFonts w:cs="Tahoma"/>
                <w:color w:val="000000"/>
                <w:sz w:val="16"/>
                <w:szCs w:val="16"/>
              </w:rPr>
              <w:t>.</w:t>
            </w:r>
            <w:r w:rsidRPr="00F03086">
              <w:rPr>
                <w:rFonts w:cs="Tahoma"/>
                <w:color w:val="000000"/>
                <w:sz w:val="16"/>
                <w:szCs w:val="16"/>
              </w:rPr>
              <w:t>76</w:t>
            </w:r>
          </w:p>
        </w:tc>
        <w:tc>
          <w:tcPr>
            <w:tcW w:w="1134" w:type="dxa"/>
            <w:vMerge w:val="restart"/>
            <w:shd w:val="clear" w:color="auto" w:fill="auto"/>
            <w:vAlign w:val="center"/>
            <w:hideMark/>
          </w:tcPr>
          <w:p w14:paraId="744B2D08"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23.04.2009</w:t>
            </w:r>
          </w:p>
        </w:tc>
      </w:tr>
      <w:tr w:rsidR="00F07255" w14:paraId="28BAA27D" w14:textId="77777777" w:rsidTr="00F07255">
        <w:tc>
          <w:tcPr>
            <w:tcW w:w="1271" w:type="dxa"/>
            <w:shd w:val="clear" w:color="auto" w:fill="auto"/>
            <w:vAlign w:val="center"/>
            <w:hideMark/>
          </w:tcPr>
          <w:p w14:paraId="6B6452DA" w14:textId="77777777" w:rsidR="00F07255" w:rsidRPr="00F03086" w:rsidRDefault="00F07255" w:rsidP="00F07255">
            <w:pPr>
              <w:rPr>
                <w:rFonts w:cs="Tahoma"/>
                <w:color w:val="000000"/>
                <w:sz w:val="16"/>
                <w:szCs w:val="16"/>
              </w:rPr>
            </w:pPr>
            <w:r w:rsidRPr="00F03086">
              <w:rPr>
                <w:rFonts w:cs="Tahoma"/>
                <w:color w:val="000000"/>
                <w:sz w:val="16"/>
                <w:szCs w:val="16"/>
                <w:lang w:val="en-US"/>
              </w:rPr>
              <w:t>MEBCTRN</w:t>
            </w:r>
          </w:p>
        </w:tc>
        <w:tc>
          <w:tcPr>
            <w:tcW w:w="1418" w:type="dxa"/>
            <w:vMerge/>
            <w:vAlign w:val="center"/>
            <w:hideMark/>
          </w:tcPr>
          <w:p w14:paraId="02CB6CF0" w14:textId="77777777" w:rsidR="00F07255" w:rsidRPr="00F03086" w:rsidRDefault="00F07255" w:rsidP="00F07255">
            <w:pPr>
              <w:rPr>
                <w:rFonts w:cs="Tahoma"/>
                <w:color w:val="000000"/>
                <w:sz w:val="16"/>
                <w:szCs w:val="16"/>
              </w:rPr>
            </w:pPr>
          </w:p>
        </w:tc>
        <w:tc>
          <w:tcPr>
            <w:tcW w:w="1134" w:type="dxa"/>
            <w:vMerge/>
            <w:vAlign w:val="center"/>
            <w:hideMark/>
          </w:tcPr>
          <w:p w14:paraId="511EE16B" w14:textId="77777777" w:rsidR="00F07255" w:rsidRPr="00F03086" w:rsidRDefault="00F07255" w:rsidP="00F07255">
            <w:pPr>
              <w:rPr>
                <w:rFonts w:cs="Tahoma"/>
                <w:color w:val="000000"/>
                <w:sz w:val="16"/>
                <w:szCs w:val="16"/>
              </w:rPr>
            </w:pPr>
          </w:p>
        </w:tc>
      </w:tr>
      <w:tr w:rsidR="00F07255" w14:paraId="42763B30" w14:textId="77777777" w:rsidTr="00F07255">
        <w:tc>
          <w:tcPr>
            <w:tcW w:w="1271" w:type="dxa"/>
            <w:shd w:val="clear" w:color="auto" w:fill="auto"/>
            <w:vAlign w:val="center"/>
            <w:hideMark/>
          </w:tcPr>
          <w:p w14:paraId="1AF84D02" w14:textId="77777777" w:rsidR="00F07255" w:rsidRPr="00F03086" w:rsidRDefault="00F07255" w:rsidP="00F07255">
            <w:pPr>
              <w:rPr>
                <w:rFonts w:cs="Tahoma"/>
                <w:color w:val="000000"/>
                <w:sz w:val="16"/>
                <w:szCs w:val="16"/>
              </w:rPr>
            </w:pPr>
            <w:r w:rsidRPr="00F03086">
              <w:rPr>
                <w:rFonts w:cs="Tahoma"/>
                <w:color w:val="000000"/>
                <w:sz w:val="16"/>
                <w:szCs w:val="16"/>
                <w:lang w:val="en-US"/>
              </w:rPr>
              <w:t>MEBCTRR</w:t>
            </w:r>
          </w:p>
        </w:tc>
        <w:tc>
          <w:tcPr>
            <w:tcW w:w="1418" w:type="dxa"/>
            <w:vMerge/>
            <w:vAlign w:val="center"/>
            <w:hideMark/>
          </w:tcPr>
          <w:p w14:paraId="42AF1706" w14:textId="77777777" w:rsidR="00F07255" w:rsidRPr="00F03086" w:rsidRDefault="00F07255" w:rsidP="00F07255">
            <w:pPr>
              <w:rPr>
                <w:rFonts w:cs="Tahoma"/>
                <w:color w:val="000000"/>
                <w:sz w:val="16"/>
                <w:szCs w:val="16"/>
              </w:rPr>
            </w:pPr>
          </w:p>
        </w:tc>
        <w:tc>
          <w:tcPr>
            <w:tcW w:w="1134" w:type="dxa"/>
            <w:vMerge/>
            <w:vAlign w:val="center"/>
            <w:hideMark/>
          </w:tcPr>
          <w:p w14:paraId="52131E17" w14:textId="77777777" w:rsidR="00F07255" w:rsidRPr="00F03086" w:rsidRDefault="00F07255" w:rsidP="00F07255">
            <w:pPr>
              <w:rPr>
                <w:rFonts w:cs="Tahoma"/>
                <w:color w:val="000000"/>
                <w:sz w:val="16"/>
                <w:szCs w:val="16"/>
              </w:rPr>
            </w:pPr>
          </w:p>
        </w:tc>
      </w:tr>
      <w:tr w:rsidR="00F07255" w14:paraId="1BAA5BCD" w14:textId="77777777" w:rsidTr="00F07255">
        <w:tc>
          <w:tcPr>
            <w:tcW w:w="1271" w:type="dxa"/>
            <w:shd w:val="clear" w:color="auto" w:fill="auto"/>
            <w:vAlign w:val="center"/>
            <w:hideMark/>
          </w:tcPr>
          <w:p w14:paraId="4CC96A51" w14:textId="77777777" w:rsidR="00F07255" w:rsidRPr="00F03086" w:rsidRDefault="00F07255" w:rsidP="00F07255">
            <w:pPr>
              <w:rPr>
                <w:rFonts w:cs="Tahoma"/>
                <w:color w:val="000000"/>
                <w:sz w:val="16"/>
                <w:szCs w:val="16"/>
              </w:rPr>
            </w:pPr>
            <w:r w:rsidRPr="00F03086">
              <w:rPr>
                <w:rFonts w:cs="Tahoma"/>
                <w:color w:val="000000"/>
                <w:sz w:val="16"/>
                <w:szCs w:val="16"/>
                <w:lang w:val="en-US"/>
              </w:rPr>
              <w:t>MRBCTR</w:t>
            </w:r>
          </w:p>
        </w:tc>
        <w:tc>
          <w:tcPr>
            <w:tcW w:w="1418" w:type="dxa"/>
            <w:shd w:val="clear" w:color="auto" w:fill="auto"/>
            <w:vAlign w:val="center"/>
            <w:hideMark/>
          </w:tcPr>
          <w:p w14:paraId="66008302" w14:textId="77777777" w:rsidR="00F07255" w:rsidRPr="00F03086" w:rsidRDefault="00F07255" w:rsidP="00F07255">
            <w:pPr>
              <w:jc w:val="center"/>
              <w:rPr>
                <w:rFonts w:cs="Tahoma"/>
                <w:color w:val="000000"/>
                <w:sz w:val="16"/>
                <w:szCs w:val="16"/>
              </w:rPr>
            </w:pPr>
            <w:r w:rsidRPr="00F03086">
              <w:rPr>
                <w:rFonts w:cs="Tahoma"/>
                <w:color w:val="000000"/>
                <w:sz w:val="16"/>
                <w:szCs w:val="16"/>
              </w:rPr>
              <w:t>1000</w:t>
            </w:r>
          </w:p>
        </w:tc>
        <w:tc>
          <w:tcPr>
            <w:tcW w:w="1134" w:type="dxa"/>
            <w:shd w:val="clear" w:color="auto" w:fill="auto"/>
            <w:vAlign w:val="center"/>
            <w:hideMark/>
          </w:tcPr>
          <w:p w14:paraId="3CAEDEE9"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29.12.2017</w:t>
            </w:r>
          </w:p>
        </w:tc>
      </w:tr>
      <w:tr w:rsidR="00F07255" w14:paraId="61AB1D7A" w14:textId="77777777" w:rsidTr="00F07255">
        <w:tc>
          <w:tcPr>
            <w:tcW w:w="1271" w:type="dxa"/>
            <w:shd w:val="clear" w:color="auto" w:fill="auto"/>
            <w:vAlign w:val="center"/>
            <w:hideMark/>
          </w:tcPr>
          <w:p w14:paraId="71908210" w14:textId="77777777" w:rsidR="00F07255" w:rsidRPr="00F03086" w:rsidRDefault="00F07255" w:rsidP="00F07255">
            <w:pPr>
              <w:rPr>
                <w:rFonts w:cs="Tahoma"/>
                <w:color w:val="000000"/>
                <w:sz w:val="16"/>
                <w:szCs w:val="16"/>
              </w:rPr>
            </w:pPr>
            <w:r w:rsidRPr="00F03086">
              <w:rPr>
                <w:rFonts w:cs="Tahoma"/>
                <w:color w:val="000000"/>
                <w:sz w:val="16"/>
                <w:szCs w:val="16"/>
              </w:rPr>
              <w:t>MESMTR</w:t>
            </w:r>
          </w:p>
        </w:tc>
        <w:tc>
          <w:tcPr>
            <w:tcW w:w="1418" w:type="dxa"/>
            <w:vMerge w:val="restart"/>
            <w:shd w:val="clear" w:color="auto" w:fill="auto"/>
            <w:vAlign w:val="center"/>
            <w:hideMark/>
          </w:tcPr>
          <w:p w14:paraId="4FDAA1AA" w14:textId="58DC44C8" w:rsidR="00F07255" w:rsidRPr="00F03086" w:rsidRDefault="00F07255" w:rsidP="00F07255">
            <w:pPr>
              <w:jc w:val="center"/>
              <w:rPr>
                <w:rFonts w:cs="Tahoma"/>
                <w:color w:val="000000"/>
                <w:sz w:val="16"/>
                <w:szCs w:val="16"/>
              </w:rPr>
            </w:pPr>
            <w:r w:rsidRPr="00F03086">
              <w:rPr>
                <w:rFonts w:cs="Tahoma"/>
                <w:color w:val="000000"/>
                <w:sz w:val="16"/>
                <w:szCs w:val="16"/>
              </w:rPr>
              <w:t>896</w:t>
            </w:r>
            <w:r w:rsidR="00D212CB">
              <w:rPr>
                <w:rFonts w:cs="Tahoma"/>
                <w:color w:val="000000"/>
                <w:sz w:val="16"/>
                <w:szCs w:val="16"/>
              </w:rPr>
              <w:t>.</w:t>
            </w:r>
            <w:r w:rsidRPr="00F03086">
              <w:rPr>
                <w:rFonts w:cs="Tahoma"/>
                <w:color w:val="000000"/>
                <w:sz w:val="16"/>
                <w:szCs w:val="16"/>
              </w:rPr>
              <w:t>03</w:t>
            </w:r>
          </w:p>
        </w:tc>
        <w:tc>
          <w:tcPr>
            <w:tcW w:w="1134" w:type="dxa"/>
            <w:vMerge w:val="restart"/>
            <w:shd w:val="clear" w:color="auto" w:fill="auto"/>
            <w:vAlign w:val="center"/>
            <w:hideMark/>
          </w:tcPr>
          <w:p w14:paraId="1178C85C"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48786EAF" w14:textId="77777777" w:rsidTr="00F07255">
        <w:tc>
          <w:tcPr>
            <w:tcW w:w="1271" w:type="dxa"/>
            <w:shd w:val="clear" w:color="auto" w:fill="auto"/>
            <w:vAlign w:val="center"/>
            <w:hideMark/>
          </w:tcPr>
          <w:p w14:paraId="7C96CA07" w14:textId="77777777" w:rsidR="00F07255" w:rsidRPr="00F03086" w:rsidRDefault="00F07255" w:rsidP="00F07255">
            <w:pPr>
              <w:rPr>
                <w:rFonts w:cs="Tahoma"/>
                <w:color w:val="000000"/>
                <w:sz w:val="16"/>
                <w:szCs w:val="16"/>
              </w:rPr>
            </w:pPr>
            <w:r w:rsidRPr="00F03086">
              <w:rPr>
                <w:rFonts w:cs="Tahoma"/>
                <w:color w:val="000000"/>
                <w:sz w:val="16"/>
                <w:szCs w:val="16"/>
              </w:rPr>
              <w:t>MESMTRN</w:t>
            </w:r>
          </w:p>
        </w:tc>
        <w:tc>
          <w:tcPr>
            <w:tcW w:w="1418" w:type="dxa"/>
            <w:vMerge/>
            <w:vAlign w:val="center"/>
            <w:hideMark/>
          </w:tcPr>
          <w:p w14:paraId="3FD16049" w14:textId="77777777" w:rsidR="00F07255" w:rsidRPr="00F03086" w:rsidRDefault="00F07255" w:rsidP="00F07255">
            <w:pPr>
              <w:rPr>
                <w:rFonts w:cs="Tahoma"/>
                <w:color w:val="000000"/>
                <w:sz w:val="16"/>
                <w:szCs w:val="16"/>
              </w:rPr>
            </w:pPr>
          </w:p>
        </w:tc>
        <w:tc>
          <w:tcPr>
            <w:tcW w:w="1134" w:type="dxa"/>
            <w:vMerge/>
            <w:vAlign w:val="center"/>
            <w:hideMark/>
          </w:tcPr>
          <w:p w14:paraId="5E67A02B" w14:textId="77777777" w:rsidR="00F07255" w:rsidRPr="00F03086" w:rsidRDefault="00F07255" w:rsidP="00F07255">
            <w:pPr>
              <w:rPr>
                <w:rFonts w:cs="Tahoma"/>
                <w:color w:val="000000"/>
                <w:sz w:val="16"/>
                <w:szCs w:val="16"/>
              </w:rPr>
            </w:pPr>
          </w:p>
        </w:tc>
      </w:tr>
      <w:tr w:rsidR="00F07255" w14:paraId="14A4B0E7" w14:textId="77777777" w:rsidTr="00F07255">
        <w:tc>
          <w:tcPr>
            <w:tcW w:w="1271" w:type="dxa"/>
            <w:shd w:val="clear" w:color="auto" w:fill="auto"/>
            <w:vAlign w:val="center"/>
            <w:hideMark/>
          </w:tcPr>
          <w:p w14:paraId="4F3AF9FA" w14:textId="77777777" w:rsidR="00F07255" w:rsidRPr="00F03086" w:rsidRDefault="00F07255" w:rsidP="00F07255">
            <w:pPr>
              <w:rPr>
                <w:rFonts w:cs="Tahoma"/>
                <w:color w:val="000000"/>
                <w:sz w:val="16"/>
                <w:szCs w:val="16"/>
              </w:rPr>
            </w:pPr>
            <w:r w:rsidRPr="00F03086">
              <w:rPr>
                <w:rFonts w:cs="Tahoma"/>
                <w:color w:val="000000"/>
                <w:sz w:val="16"/>
                <w:szCs w:val="16"/>
              </w:rPr>
              <w:t>MESMTRR</w:t>
            </w:r>
          </w:p>
        </w:tc>
        <w:tc>
          <w:tcPr>
            <w:tcW w:w="1418" w:type="dxa"/>
            <w:vMerge/>
            <w:vAlign w:val="center"/>
            <w:hideMark/>
          </w:tcPr>
          <w:p w14:paraId="2494D3D3" w14:textId="77777777" w:rsidR="00F07255" w:rsidRPr="00F03086" w:rsidRDefault="00F07255" w:rsidP="00F07255">
            <w:pPr>
              <w:rPr>
                <w:rFonts w:cs="Tahoma"/>
                <w:color w:val="000000"/>
                <w:sz w:val="16"/>
                <w:szCs w:val="16"/>
              </w:rPr>
            </w:pPr>
          </w:p>
        </w:tc>
        <w:tc>
          <w:tcPr>
            <w:tcW w:w="1134" w:type="dxa"/>
            <w:vMerge/>
            <w:vAlign w:val="center"/>
            <w:hideMark/>
          </w:tcPr>
          <w:p w14:paraId="7C8EFD9F" w14:textId="77777777" w:rsidR="00F07255" w:rsidRPr="00F03086" w:rsidRDefault="00F07255" w:rsidP="00F07255">
            <w:pPr>
              <w:rPr>
                <w:rFonts w:cs="Tahoma"/>
                <w:color w:val="000000"/>
                <w:sz w:val="16"/>
                <w:szCs w:val="16"/>
              </w:rPr>
            </w:pPr>
          </w:p>
        </w:tc>
      </w:tr>
      <w:tr w:rsidR="00F07255" w14:paraId="60AB2359" w14:textId="77777777" w:rsidTr="00F07255">
        <w:tc>
          <w:tcPr>
            <w:tcW w:w="1271" w:type="dxa"/>
            <w:shd w:val="clear" w:color="auto" w:fill="auto"/>
            <w:vAlign w:val="center"/>
            <w:hideMark/>
          </w:tcPr>
          <w:p w14:paraId="0D235661" w14:textId="77777777" w:rsidR="00F07255" w:rsidRPr="00F03086" w:rsidRDefault="00F07255" w:rsidP="00F07255">
            <w:pPr>
              <w:rPr>
                <w:rFonts w:cs="Tahoma"/>
                <w:color w:val="000000"/>
                <w:sz w:val="16"/>
                <w:szCs w:val="16"/>
              </w:rPr>
            </w:pPr>
            <w:r w:rsidRPr="00F03086">
              <w:rPr>
                <w:rFonts w:cs="Tahoma"/>
                <w:color w:val="000000"/>
                <w:sz w:val="16"/>
                <w:szCs w:val="16"/>
              </w:rPr>
              <w:t>RUSMTR</w:t>
            </w:r>
          </w:p>
        </w:tc>
        <w:tc>
          <w:tcPr>
            <w:tcW w:w="1418" w:type="dxa"/>
            <w:vMerge w:val="restart"/>
            <w:shd w:val="clear" w:color="auto" w:fill="auto"/>
            <w:vAlign w:val="center"/>
            <w:hideMark/>
          </w:tcPr>
          <w:p w14:paraId="1FB56D28" w14:textId="6B3531C9" w:rsidR="00F07255" w:rsidRPr="00F03086" w:rsidRDefault="00F07255" w:rsidP="00F07255">
            <w:pPr>
              <w:jc w:val="center"/>
              <w:rPr>
                <w:rFonts w:cs="Tahoma"/>
                <w:color w:val="000000"/>
                <w:sz w:val="16"/>
                <w:szCs w:val="16"/>
              </w:rPr>
            </w:pPr>
            <w:r w:rsidRPr="00F03086">
              <w:rPr>
                <w:rFonts w:cs="Tahoma"/>
                <w:color w:val="000000"/>
                <w:sz w:val="16"/>
                <w:szCs w:val="16"/>
              </w:rPr>
              <w:t>1</w:t>
            </w:r>
            <w:r w:rsidR="00D212CB">
              <w:rPr>
                <w:rFonts w:cs="Tahoma"/>
                <w:color w:val="000000"/>
                <w:sz w:val="16"/>
                <w:szCs w:val="16"/>
              </w:rPr>
              <w:t>,</w:t>
            </w:r>
            <w:r w:rsidRPr="00F03086">
              <w:rPr>
                <w:rFonts w:cs="Tahoma"/>
                <w:color w:val="000000"/>
                <w:sz w:val="16"/>
                <w:szCs w:val="16"/>
              </w:rPr>
              <w:t>281</w:t>
            </w:r>
            <w:r w:rsidR="00D212CB">
              <w:rPr>
                <w:rFonts w:cs="Tahoma"/>
                <w:color w:val="000000"/>
                <w:sz w:val="16"/>
                <w:szCs w:val="16"/>
              </w:rPr>
              <w:t>.</w:t>
            </w:r>
            <w:r w:rsidRPr="00F03086">
              <w:rPr>
                <w:rFonts w:cs="Tahoma"/>
                <w:color w:val="000000"/>
                <w:sz w:val="16"/>
                <w:szCs w:val="16"/>
              </w:rPr>
              <w:t>96</w:t>
            </w:r>
          </w:p>
        </w:tc>
        <w:tc>
          <w:tcPr>
            <w:tcW w:w="1134" w:type="dxa"/>
            <w:vMerge w:val="restart"/>
            <w:shd w:val="clear" w:color="auto" w:fill="auto"/>
            <w:vAlign w:val="center"/>
            <w:hideMark/>
          </w:tcPr>
          <w:p w14:paraId="0E294790"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47A7D829" w14:textId="77777777" w:rsidTr="00F07255">
        <w:tc>
          <w:tcPr>
            <w:tcW w:w="1271" w:type="dxa"/>
            <w:shd w:val="clear" w:color="auto" w:fill="auto"/>
            <w:vAlign w:val="center"/>
            <w:hideMark/>
          </w:tcPr>
          <w:p w14:paraId="2077E47A" w14:textId="77777777" w:rsidR="00F07255" w:rsidRPr="00F03086" w:rsidRDefault="00F07255" w:rsidP="00F07255">
            <w:pPr>
              <w:rPr>
                <w:rFonts w:cs="Tahoma"/>
                <w:color w:val="000000"/>
                <w:sz w:val="16"/>
                <w:szCs w:val="16"/>
              </w:rPr>
            </w:pPr>
            <w:r w:rsidRPr="00F03086">
              <w:rPr>
                <w:rFonts w:cs="Tahoma"/>
                <w:color w:val="000000"/>
                <w:sz w:val="16"/>
                <w:szCs w:val="16"/>
              </w:rPr>
              <w:t>RUSMTRN</w:t>
            </w:r>
          </w:p>
        </w:tc>
        <w:tc>
          <w:tcPr>
            <w:tcW w:w="1418" w:type="dxa"/>
            <w:vMerge/>
            <w:vAlign w:val="center"/>
            <w:hideMark/>
          </w:tcPr>
          <w:p w14:paraId="3284D950" w14:textId="77777777" w:rsidR="00F07255" w:rsidRPr="00F03086" w:rsidRDefault="00F07255" w:rsidP="00F07255">
            <w:pPr>
              <w:rPr>
                <w:rFonts w:cs="Tahoma"/>
                <w:color w:val="000000"/>
                <w:sz w:val="16"/>
                <w:szCs w:val="16"/>
              </w:rPr>
            </w:pPr>
          </w:p>
        </w:tc>
        <w:tc>
          <w:tcPr>
            <w:tcW w:w="1134" w:type="dxa"/>
            <w:vMerge/>
            <w:vAlign w:val="center"/>
            <w:hideMark/>
          </w:tcPr>
          <w:p w14:paraId="2D91A65C" w14:textId="77777777" w:rsidR="00F07255" w:rsidRPr="00F03086" w:rsidRDefault="00F07255" w:rsidP="00F07255">
            <w:pPr>
              <w:rPr>
                <w:rFonts w:cs="Tahoma"/>
                <w:color w:val="000000"/>
                <w:sz w:val="16"/>
                <w:szCs w:val="16"/>
              </w:rPr>
            </w:pPr>
          </w:p>
        </w:tc>
      </w:tr>
      <w:tr w:rsidR="00F07255" w14:paraId="17E866C9" w14:textId="77777777" w:rsidTr="00F07255">
        <w:tc>
          <w:tcPr>
            <w:tcW w:w="1271" w:type="dxa"/>
            <w:shd w:val="clear" w:color="auto" w:fill="auto"/>
            <w:vAlign w:val="center"/>
            <w:hideMark/>
          </w:tcPr>
          <w:p w14:paraId="0D1C7457" w14:textId="77777777" w:rsidR="00F07255" w:rsidRPr="00F03086" w:rsidRDefault="00F07255" w:rsidP="00F07255">
            <w:pPr>
              <w:rPr>
                <w:rFonts w:cs="Tahoma"/>
                <w:color w:val="000000"/>
                <w:sz w:val="16"/>
                <w:szCs w:val="16"/>
              </w:rPr>
            </w:pPr>
            <w:r w:rsidRPr="00F03086">
              <w:rPr>
                <w:rFonts w:cs="Tahoma"/>
                <w:color w:val="000000"/>
                <w:sz w:val="16"/>
                <w:szCs w:val="16"/>
              </w:rPr>
              <w:t>RUSMTRR</w:t>
            </w:r>
          </w:p>
        </w:tc>
        <w:tc>
          <w:tcPr>
            <w:tcW w:w="1418" w:type="dxa"/>
            <w:vMerge/>
            <w:vAlign w:val="center"/>
            <w:hideMark/>
          </w:tcPr>
          <w:p w14:paraId="17A7E01C" w14:textId="77777777" w:rsidR="00F07255" w:rsidRPr="00F03086" w:rsidRDefault="00F07255" w:rsidP="00F07255">
            <w:pPr>
              <w:rPr>
                <w:rFonts w:cs="Tahoma"/>
                <w:color w:val="000000"/>
                <w:sz w:val="16"/>
                <w:szCs w:val="16"/>
              </w:rPr>
            </w:pPr>
          </w:p>
        </w:tc>
        <w:tc>
          <w:tcPr>
            <w:tcW w:w="1134" w:type="dxa"/>
            <w:vMerge/>
            <w:vAlign w:val="center"/>
            <w:hideMark/>
          </w:tcPr>
          <w:p w14:paraId="1E4D55FC" w14:textId="77777777" w:rsidR="00F07255" w:rsidRPr="00F03086" w:rsidRDefault="00F07255" w:rsidP="00F07255">
            <w:pPr>
              <w:rPr>
                <w:rFonts w:cs="Tahoma"/>
                <w:color w:val="000000"/>
                <w:sz w:val="16"/>
                <w:szCs w:val="16"/>
              </w:rPr>
            </w:pPr>
          </w:p>
        </w:tc>
      </w:tr>
      <w:tr w:rsidR="00F07255" w14:paraId="4DF4514A" w14:textId="77777777" w:rsidTr="00F07255">
        <w:tc>
          <w:tcPr>
            <w:tcW w:w="1271" w:type="dxa"/>
            <w:shd w:val="clear" w:color="auto" w:fill="auto"/>
            <w:vAlign w:val="center"/>
            <w:hideMark/>
          </w:tcPr>
          <w:p w14:paraId="49BBF660" w14:textId="77777777" w:rsidR="00F07255" w:rsidRPr="00F03086" w:rsidRDefault="00F07255" w:rsidP="00F07255">
            <w:pPr>
              <w:rPr>
                <w:rFonts w:cs="Tahoma"/>
                <w:color w:val="000000"/>
                <w:sz w:val="16"/>
                <w:szCs w:val="16"/>
              </w:rPr>
            </w:pPr>
            <w:r w:rsidRPr="00F03086">
              <w:rPr>
                <w:rFonts w:cs="Tahoma"/>
                <w:color w:val="000000"/>
                <w:sz w:val="16"/>
                <w:szCs w:val="16"/>
              </w:rPr>
              <w:t>MEOGTR</w:t>
            </w:r>
          </w:p>
        </w:tc>
        <w:tc>
          <w:tcPr>
            <w:tcW w:w="1418" w:type="dxa"/>
            <w:vMerge w:val="restart"/>
            <w:shd w:val="clear" w:color="auto" w:fill="auto"/>
            <w:vAlign w:val="center"/>
            <w:hideMark/>
          </w:tcPr>
          <w:p w14:paraId="4AE7940C" w14:textId="7D0C66D5" w:rsidR="00F07255" w:rsidRPr="00F03086" w:rsidRDefault="00F07255" w:rsidP="00F07255">
            <w:pPr>
              <w:jc w:val="center"/>
              <w:rPr>
                <w:rFonts w:cs="Tahoma"/>
                <w:color w:val="000000"/>
                <w:sz w:val="16"/>
                <w:szCs w:val="16"/>
              </w:rPr>
            </w:pPr>
            <w:r w:rsidRPr="00F03086">
              <w:rPr>
                <w:rFonts w:cs="Tahoma"/>
                <w:color w:val="000000"/>
                <w:sz w:val="16"/>
                <w:szCs w:val="16"/>
              </w:rPr>
              <w:t>3</w:t>
            </w:r>
            <w:r w:rsidR="00D212CB">
              <w:rPr>
                <w:rFonts w:cs="Tahoma"/>
                <w:color w:val="000000"/>
                <w:sz w:val="16"/>
                <w:szCs w:val="16"/>
              </w:rPr>
              <w:t>,</w:t>
            </w:r>
            <w:r w:rsidRPr="00F03086">
              <w:rPr>
                <w:rFonts w:cs="Tahoma"/>
                <w:color w:val="000000"/>
                <w:sz w:val="16"/>
                <w:szCs w:val="16"/>
              </w:rPr>
              <w:t>491</w:t>
            </w:r>
            <w:r w:rsidR="00D212CB">
              <w:rPr>
                <w:rFonts w:cs="Tahoma"/>
                <w:color w:val="000000"/>
                <w:sz w:val="16"/>
                <w:szCs w:val="16"/>
              </w:rPr>
              <w:t>.</w:t>
            </w:r>
            <w:r w:rsidRPr="00F03086">
              <w:rPr>
                <w:rFonts w:cs="Tahoma"/>
                <w:color w:val="000000"/>
                <w:sz w:val="16"/>
                <w:szCs w:val="16"/>
              </w:rPr>
              <w:t>14</w:t>
            </w:r>
          </w:p>
        </w:tc>
        <w:tc>
          <w:tcPr>
            <w:tcW w:w="1134" w:type="dxa"/>
            <w:vMerge w:val="restart"/>
            <w:shd w:val="clear" w:color="auto" w:fill="auto"/>
            <w:vAlign w:val="center"/>
            <w:hideMark/>
          </w:tcPr>
          <w:p w14:paraId="31275BA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15020660" w14:textId="77777777" w:rsidTr="00F07255">
        <w:tc>
          <w:tcPr>
            <w:tcW w:w="1271" w:type="dxa"/>
            <w:shd w:val="clear" w:color="auto" w:fill="auto"/>
            <w:vAlign w:val="center"/>
            <w:hideMark/>
          </w:tcPr>
          <w:p w14:paraId="30DF5721" w14:textId="77777777" w:rsidR="00F07255" w:rsidRPr="00F03086" w:rsidRDefault="00F07255" w:rsidP="00F07255">
            <w:pPr>
              <w:rPr>
                <w:rFonts w:cs="Tahoma"/>
                <w:color w:val="000000"/>
                <w:sz w:val="16"/>
                <w:szCs w:val="16"/>
              </w:rPr>
            </w:pPr>
            <w:r w:rsidRPr="00F03086">
              <w:rPr>
                <w:rFonts w:cs="Tahoma"/>
                <w:color w:val="000000"/>
                <w:sz w:val="16"/>
                <w:szCs w:val="16"/>
              </w:rPr>
              <w:t>MEOGTRN</w:t>
            </w:r>
          </w:p>
        </w:tc>
        <w:tc>
          <w:tcPr>
            <w:tcW w:w="1418" w:type="dxa"/>
            <w:vMerge/>
            <w:vAlign w:val="center"/>
            <w:hideMark/>
          </w:tcPr>
          <w:p w14:paraId="031E5F43" w14:textId="77777777" w:rsidR="00F07255" w:rsidRPr="00F03086" w:rsidRDefault="00F07255" w:rsidP="00F07255">
            <w:pPr>
              <w:rPr>
                <w:rFonts w:cs="Tahoma"/>
                <w:color w:val="000000"/>
                <w:sz w:val="16"/>
                <w:szCs w:val="16"/>
              </w:rPr>
            </w:pPr>
          </w:p>
        </w:tc>
        <w:tc>
          <w:tcPr>
            <w:tcW w:w="1134" w:type="dxa"/>
            <w:vMerge/>
            <w:vAlign w:val="center"/>
            <w:hideMark/>
          </w:tcPr>
          <w:p w14:paraId="3F3951C0" w14:textId="77777777" w:rsidR="00F07255" w:rsidRPr="00F03086" w:rsidRDefault="00F07255" w:rsidP="00F07255">
            <w:pPr>
              <w:rPr>
                <w:rFonts w:cs="Tahoma"/>
                <w:color w:val="000000"/>
                <w:sz w:val="16"/>
                <w:szCs w:val="16"/>
              </w:rPr>
            </w:pPr>
          </w:p>
        </w:tc>
      </w:tr>
      <w:tr w:rsidR="00F07255" w14:paraId="6ECFB198" w14:textId="77777777" w:rsidTr="00F07255">
        <w:tc>
          <w:tcPr>
            <w:tcW w:w="1271" w:type="dxa"/>
            <w:shd w:val="clear" w:color="auto" w:fill="auto"/>
            <w:vAlign w:val="center"/>
            <w:hideMark/>
          </w:tcPr>
          <w:p w14:paraId="09BB5045" w14:textId="77777777" w:rsidR="00F07255" w:rsidRPr="00F03086" w:rsidRDefault="00F07255" w:rsidP="00F07255">
            <w:pPr>
              <w:rPr>
                <w:rFonts w:cs="Tahoma"/>
                <w:color w:val="000000"/>
                <w:sz w:val="16"/>
                <w:szCs w:val="16"/>
              </w:rPr>
            </w:pPr>
            <w:r w:rsidRPr="00F03086">
              <w:rPr>
                <w:rFonts w:cs="Tahoma"/>
                <w:color w:val="000000"/>
                <w:sz w:val="16"/>
                <w:szCs w:val="16"/>
              </w:rPr>
              <w:t>MEOGTRR</w:t>
            </w:r>
          </w:p>
        </w:tc>
        <w:tc>
          <w:tcPr>
            <w:tcW w:w="1418" w:type="dxa"/>
            <w:vMerge/>
            <w:vAlign w:val="center"/>
            <w:hideMark/>
          </w:tcPr>
          <w:p w14:paraId="72030DCD" w14:textId="77777777" w:rsidR="00F07255" w:rsidRPr="00F03086" w:rsidRDefault="00F07255" w:rsidP="00F07255">
            <w:pPr>
              <w:rPr>
                <w:rFonts w:cs="Tahoma"/>
                <w:color w:val="000000"/>
                <w:sz w:val="16"/>
                <w:szCs w:val="16"/>
              </w:rPr>
            </w:pPr>
          </w:p>
        </w:tc>
        <w:tc>
          <w:tcPr>
            <w:tcW w:w="1134" w:type="dxa"/>
            <w:vMerge/>
            <w:vAlign w:val="center"/>
            <w:hideMark/>
          </w:tcPr>
          <w:p w14:paraId="7A356E26" w14:textId="77777777" w:rsidR="00F07255" w:rsidRPr="00F03086" w:rsidRDefault="00F07255" w:rsidP="00F07255">
            <w:pPr>
              <w:rPr>
                <w:rFonts w:cs="Tahoma"/>
                <w:color w:val="000000"/>
                <w:sz w:val="16"/>
                <w:szCs w:val="16"/>
              </w:rPr>
            </w:pPr>
          </w:p>
        </w:tc>
      </w:tr>
      <w:tr w:rsidR="00F07255" w14:paraId="17B3AFA9" w14:textId="77777777" w:rsidTr="00F07255">
        <w:tc>
          <w:tcPr>
            <w:tcW w:w="1271" w:type="dxa"/>
            <w:shd w:val="clear" w:color="auto" w:fill="auto"/>
            <w:vAlign w:val="center"/>
            <w:hideMark/>
          </w:tcPr>
          <w:p w14:paraId="30DD15EC" w14:textId="77777777" w:rsidR="00F07255" w:rsidRPr="00F03086" w:rsidRDefault="00F07255" w:rsidP="00F07255">
            <w:pPr>
              <w:rPr>
                <w:rFonts w:cs="Tahoma"/>
                <w:color w:val="000000"/>
                <w:sz w:val="16"/>
                <w:szCs w:val="16"/>
              </w:rPr>
            </w:pPr>
            <w:r w:rsidRPr="00F03086">
              <w:rPr>
                <w:rFonts w:cs="Tahoma"/>
                <w:color w:val="000000"/>
                <w:sz w:val="16"/>
                <w:szCs w:val="16"/>
              </w:rPr>
              <w:t>RUOGTR</w:t>
            </w:r>
          </w:p>
        </w:tc>
        <w:tc>
          <w:tcPr>
            <w:tcW w:w="1418" w:type="dxa"/>
            <w:vMerge w:val="restart"/>
            <w:shd w:val="clear" w:color="auto" w:fill="auto"/>
            <w:vAlign w:val="center"/>
            <w:hideMark/>
          </w:tcPr>
          <w:p w14:paraId="2C9EC265" w14:textId="1FC8C3EB" w:rsidR="00F07255" w:rsidRPr="00F03086" w:rsidRDefault="00F07255" w:rsidP="00F07255">
            <w:pPr>
              <w:jc w:val="center"/>
              <w:rPr>
                <w:rFonts w:cs="Tahoma"/>
                <w:color w:val="000000"/>
                <w:sz w:val="16"/>
                <w:szCs w:val="16"/>
              </w:rPr>
            </w:pPr>
            <w:r w:rsidRPr="00F03086">
              <w:rPr>
                <w:rFonts w:cs="Tahoma"/>
                <w:color w:val="000000"/>
                <w:sz w:val="16"/>
                <w:szCs w:val="16"/>
              </w:rPr>
              <w:t>206</w:t>
            </w:r>
            <w:r w:rsidR="00D212CB">
              <w:rPr>
                <w:rFonts w:cs="Tahoma"/>
                <w:color w:val="000000"/>
                <w:sz w:val="16"/>
                <w:szCs w:val="16"/>
              </w:rPr>
              <w:t>.</w:t>
            </w:r>
            <w:r w:rsidRPr="00F03086">
              <w:rPr>
                <w:rFonts w:cs="Tahoma"/>
                <w:color w:val="000000"/>
                <w:sz w:val="16"/>
                <w:szCs w:val="16"/>
              </w:rPr>
              <w:t>41</w:t>
            </w:r>
          </w:p>
        </w:tc>
        <w:tc>
          <w:tcPr>
            <w:tcW w:w="1134" w:type="dxa"/>
            <w:vMerge w:val="restart"/>
            <w:shd w:val="clear" w:color="auto" w:fill="auto"/>
            <w:vAlign w:val="center"/>
            <w:hideMark/>
          </w:tcPr>
          <w:p w14:paraId="6194775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6FAE7107" w14:textId="77777777" w:rsidTr="00F07255">
        <w:tc>
          <w:tcPr>
            <w:tcW w:w="1271" w:type="dxa"/>
            <w:shd w:val="clear" w:color="auto" w:fill="auto"/>
            <w:vAlign w:val="center"/>
            <w:hideMark/>
          </w:tcPr>
          <w:p w14:paraId="63669273" w14:textId="77777777" w:rsidR="00F07255" w:rsidRPr="00F03086" w:rsidRDefault="00F07255" w:rsidP="00F07255">
            <w:pPr>
              <w:rPr>
                <w:rFonts w:cs="Tahoma"/>
                <w:color w:val="000000"/>
                <w:sz w:val="16"/>
                <w:szCs w:val="16"/>
              </w:rPr>
            </w:pPr>
            <w:r w:rsidRPr="00F03086">
              <w:rPr>
                <w:rFonts w:cs="Tahoma"/>
                <w:color w:val="000000"/>
                <w:sz w:val="16"/>
                <w:szCs w:val="16"/>
              </w:rPr>
              <w:t>RUOGTRN</w:t>
            </w:r>
          </w:p>
        </w:tc>
        <w:tc>
          <w:tcPr>
            <w:tcW w:w="1418" w:type="dxa"/>
            <w:vMerge/>
            <w:vAlign w:val="center"/>
            <w:hideMark/>
          </w:tcPr>
          <w:p w14:paraId="710D3E7C" w14:textId="77777777" w:rsidR="00F07255" w:rsidRPr="00F03086" w:rsidRDefault="00F07255" w:rsidP="00F07255">
            <w:pPr>
              <w:rPr>
                <w:rFonts w:cs="Tahoma"/>
                <w:color w:val="000000"/>
                <w:sz w:val="16"/>
                <w:szCs w:val="16"/>
              </w:rPr>
            </w:pPr>
          </w:p>
        </w:tc>
        <w:tc>
          <w:tcPr>
            <w:tcW w:w="1134" w:type="dxa"/>
            <w:vMerge/>
            <w:vAlign w:val="center"/>
            <w:hideMark/>
          </w:tcPr>
          <w:p w14:paraId="24230CCA" w14:textId="77777777" w:rsidR="00F07255" w:rsidRPr="00F03086" w:rsidRDefault="00F07255" w:rsidP="00F07255">
            <w:pPr>
              <w:rPr>
                <w:rFonts w:cs="Tahoma"/>
                <w:color w:val="000000"/>
                <w:sz w:val="16"/>
                <w:szCs w:val="16"/>
              </w:rPr>
            </w:pPr>
          </w:p>
        </w:tc>
      </w:tr>
      <w:tr w:rsidR="00F07255" w14:paraId="341540D5" w14:textId="77777777" w:rsidTr="00F07255">
        <w:tc>
          <w:tcPr>
            <w:tcW w:w="1271" w:type="dxa"/>
            <w:shd w:val="clear" w:color="auto" w:fill="auto"/>
            <w:vAlign w:val="center"/>
            <w:hideMark/>
          </w:tcPr>
          <w:p w14:paraId="12331CF8" w14:textId="77777777" w:rsidR="00F07255" w:rsidRPr="00F03086" w:rsidRDefault="00F07255" w:rsidP="00F07255">
            <w:pPr>
              <w:rPr>
                <w:rFonts w:cs="Tahoma"/>
                <w:color w:val="000000"/>
                <w:sz w:val="16"/>
                <w:szCs w:val="16"/>
              </w:rPr>
            </w:pPr>
            <w:r w:rsidRPr="00F03086">
              <w:rPr>
                <w:rFonts w:cs="Tahoma"/>
                <w:color w:val="000000"/>
                <w:sz w:val="16"/>
                <w:szCs w:val="16"/>
              </w:rPr>
              <w:t>RUOGTRR</w:t>
            </w:r>
          </w:p>
        </w:tc>
        <w:tc>
          <w:tcPr>
            <w:tcW w:w="1418" w:type="dxa"/>
            <w:vMerge/>
            <w:vAlign w:val="center"/>
            <w:hideMark/>
          </w:tcPr>
          <w:p w14:paraId="4DEB20A6" w14:textId="77777777" w:rsidR="00F07255" w:rsidRPr="00F03086" w:rsidRDefault="00F07255" w:rsidP="00F07255">
            <w:pPr>
              <w:rPr>
                <w:rFonts w:cs="Tahoma"/>
                <w:color w:val="000000"/>
                <w:sz w:val="16"/>
                <w:szCs w:val="16"/>
              </w:rPr>
            </w:pPr>
          </w:p>
        </w:tc>
        <w:tc>
          <w:tcPr>
            <w:tcW w:w="1134" w:type="dxa"/>
            <w:vMerge/>
            <w:vAlign w:val="center"/>
            <w:hideMark/>
          </w:tcPr>
          <w:p w14:paraId="50504FE1" w14:textId="77777777" w:rsidR="00F07255" w:rsidRPr="00F03086" w:rsidRDefault="00F07255" w:rsidP="00F07255">
            <w:pPr>
              <w:rPr>
                <w:rFonts w:cs="Tahoma"/>
                <w:color w:val="000000"/>
                <w:sz w:val="16"/>
                <w:szCs w:val="16"/>
              </w:rPr>
            </w:pPr>
          </w:p>
        </w:tc>
      </w:tr>
      <w:tr w:rsidR="00F07255" w14:paraId="255EC73A" w14:textId="77777777" w:rsidTr="00F07255">
        <w:tc>
          <w:tcPr>
            <w:tcW w:w="1271" w:type="dxa"/>
            <w:shd w:val="clear" w:color="auto" w:fill="auto"/>
            <w:vAlign w:val="center"/>
            <w:hideMark/>
          </w:tcPr>
          <w:p w14:paraId="2E64F9E8" w14:textId="77777777" w:rsidR="00F07255" w:rsidRPr="00F03086" w:rsidRDefault="00F07255" w:rsidP="00F07255">
            <w:pPr>
              <w:rPr>
                <w:rFonts w:cs="Tahoma"/>
                <w:color w:val="000000"/>
                <w:sz w:val="16"/>
                <w:szCs w:val="16"/>
              </w:rPr>
            </w:pPr>
            <w:r w:rsidRPr="00F03086">
              <w:rPr>
                <w:rFonts w:cs="Tahoma"/>
                <w:color w:val="000000"/>
                <w:sz w:val="16"/>
                <w:szCs w:val="16"/>
              </w:rPr>
              <w:t>MEEUTR</w:t>
            </w:r>
          </w:p>
        </w:tc>
        <w:tc>
          <w:tcPr>
            <w:tcW w:w="1418" w:type="dxa"/>
            <w:vMerge w:val="restart"/>
            <w:shd w:val="clear" w:color="auto" w:fill="auto"/>
            <w:vAlign w:val="center"/>
            <w:hideMark/>
          </w:tcPr>
          <w:p w14:paraId="72D3FA8B" w14:textId="5FD20425" w:rsidR="00F07255" w:rsidRPr="00F03086" w:rsidRDefault="00F07255" w:rsidP="00F07255">
            <w:pPr>
              <w:jc w:val="center"/>
              <w:rPr>
                <w:rFonts w:cs="Tahoma"/>
                <w:color w:val="000000"/>
                <w:sz w:val="16"/>
                <w:szCs w:val="16"/>
              </w:rPr>
            </w:pPr>
            <w:r w:rsidRPr="00F03086">
              <w:rPr>
                <w:rFonts w:cs="Tahoma"/>
                <w:color w:val="000000"/>
                <w:sz w:val="16"/>
                <w:szCs w:val="16"/>
              </w:rPr>
              <w:t>1</w:t>
            </w:r>
            <w:r w:rsidR="00D212CB">
              <w:rPr>
                <w:rFonts w:cs="Tahoma"/>
                <w:color w:val="000000"/>
                <w:sz w:val="16"/>
                <w:szCs w:val="16"/>
              </w:rPr>
              <w:t>,</w:t>
            </w:r>
            <w:r w:rsidRPr="00F03086">
              <w:rPr>
                <w:rFonts w:cs="Tahoma"/>
                <w:color w:val="000000"/>
                <w:sz w:val="16"/>
                <w:szCs w:val="16"/>
              </w:rPr>
              <w:t>032</w:t>
            </w:r>
            <w:r w:rsidR="00D212CB">
              <w:rPr>
                <w:rFonts w:cs="Tahoma"/>
                <w:color w:val="000000"/>
                <w:sz w:val="16"/>
                <w:szCs w:val="16"/>
              </w:rPr>
              <w:t>.</w:t>
            </w:r>
            <w:r w:rsidRPr="00F03086">
              <w:rPr>
                <w:rFonts w:cs="Tahoma"/>
                <w:color w:val="000000"/>
                <w:sz w:val="16"/>
                <w:szCs w:val="16"/>
              </w:rPr>
              <w:t>39</w:t>
            </w:r>
          </w:p>
        </w:tc>
        <w:tc>
          <w:tcPr>
            <w:tcW w:w="1134" w:type="dxa"/>
            <w:vMerge w:val="restart"/>
            <w:shd w:val="clear" w:color="auto" w:fill="auto"/>
            <w:vAlign w:val="center"/>
            <w:hideMark/>
          </w:tcPr>
          <w:p w14:paraId="493F885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2FD8925A" w14:textId="77777777" w:rsidTr="00F07255">
        <w:tc>
          <w:tcPr>
            <w:tcW w:w="1271" w:type="dxa"/>
            <w:shd w:val="clear" w:color="auto" w:fill="auto"/>
            <w:vAlign w:val="center"/>
            <w:hideMark/>
          </w:tcPr>
          <w:p w14:paraId="400DD071" w14:textId="77777777" w:rsidR="00F07255" w:rsidRPr="00F03086" w:rsidRDefault="00F07255" w:rsidP="00F07255">
            <w:pPr>
              <w:keepNext/>
              <w:rPr>
                <w:rFonts w:cs="Tahoma"/>
                <w:color w:val="000000"/>
                <w:sz w:val="16"/>
                <w:szCs w:val="16"/>
              </w:rPr>
            </w:pPr>
            <w:r w:rsidRPr="00F03086">
              <w:rPr>
                <w:rFonts w:cs="Tahoma"/>
                <w:color w:val="000000"/>
                <w:sz w:val="16"/>
                <w:szCs w:val="16"/>
              </w:rPr>
              <w:t>MEEUTRN</w:t>
            </w:r>
          </w:p>
        </w:tc>
        <w:tc>
          <w:tcPr>
            <w:tcW w:w="1418" w:type="dxa"/>
            <w:vMerge/>
            <w:vAlign w:val="center"/>
            <w:hideMark/>
          </w:tcPr>
          <w:p w14:paraId="6D0246C1" w14:textId="77777777" w:rsidR="00F07255" w:rsidRPr="00F03086" w:rsidRDefault="00F07255" w:rsidP="00F07255">
            <w:pPr>
              <w:rPr>
                <w:rFonts w:cs="Tahoma"/>
                <w:color w:val="000000"/>
                <w:sz w:val="16"/>
                <w:szCs w:val="16"/>
              </w:rPr>
            </w:pPr>
          </w:p>
        </w:tc>
        <w:tc>
          <w:tcPr>
            <w:tcW w:w="1134" w:type="dxa"/>
            <w:vMerge/>
            <w:vAlign w:val="center"/>
            <w:hideMark/>
          </w:tcPr>
          <w:p w14:paraId="0B6153CD" w14:textId="77777777" w:rsidR="00F07255" w:rsidRPr="00F03086" w:rsidRDefault="00F07255" w:rsidP="00F07255">
            <w:pPr>
              <w:rPr>
                <w:rFonts w:cs="Tahoma"/>
                <w:color w:val="000000"/>
                <w:sz w:val="16"/>
                <w:szCs w:val="16"/>
              </w:rPr>
            </w:pPr>
          </w:p>
        </w:tc>
      </w:tr>
      <w:tr w:rsidR="00F07255" w14:paraId="3E1D5122" w14:textId="77777777" w:rsidTr="00F07255">
        <w:tc>
          <w:tcPr>
            <w:tcW w:w="1271" w:type="dxa"/>
            <w:shd w:val="clear" w:color="auto" w:fill="auto"/>
            <w:vAlign w:val="center"/>
            <w:hideMark/>
          </w:tcPr>
          <w:p w14:paraId="227346FC" w14:textId="77777777" w:rsidR="00F07255" w:rsidRPr="00F03086" w:rsidRDefault="00F07255" w:rsidP="00F07255">
            <w:pPr>
              <w:rPr>
                <w:rFonts w:cs="Tahoma"/>
                <w:color w:val="000000"/>
                <w:sz w:val="16"/>
                <w:szCs w:val="16"/>
              </w:rPr>
            </w:pPr>
            <w:r w:rsidRPr="00F03086">
              <w:rPr>
                <w:rFonts w:cs="Tahoma"/>
                <w:color w:val="000000"/>
                <w:sz w:val="16"/>
                <w:szCs w:val="16"/>
              </w:rPr>
              <w:t>MEEUTRR</w:t>
            </w:r>
          </w:p>
        </w:tc>
        <w:tc>
          <w:tcPr>
            <w:tcW w:w="1418" w:type="dxa"/>
            <w:vMerge/>
            <w:vAlign w:val="center"/>
            <w:hideMark/>
          </w:tcPr>
          <w:p w14:paraId="3B77058B" w14:textId="77777777" w:rsidR="00F07255" w:rsidRPr="00F03086" w:rsidRDefault="00F07255" w:rsidP="00F07255">
            <w:pPr>
              <w:rPr>
                <w:rFonts w:cs="Tahoma"/>
                <w:color w:val="000000"/>
                <w:sz w:val="16"/>
                <w:szCs w:val="16"/>
              </w:rPr>
            </w:pPr>
          </w:p>
        </w:tc>
        <w:tc>
          <w:tcPr>
            <w:tcW w:w="1134" w:type="dxa"/>
            <w:vMerge/>
            <w:vAlign w:val="center"/>
            <w:hideMark/>
          </w:tcPr>
          <w:p w14:paraId="601C70B9" w14:textId="77777777" w:rsidR="00F07255" w:rsidRPr="00F03086" w:rsidRDefault="00F07255" w:rsidP="00F07255">
            <w:pPr>
              <w:rPr>
                <w:rFonts w:cs="Tahoma"/>
                <w:color w:val="000000"/>
                <w:sz w:val="16"/>
                <w:szCs w:val="16"/>
              </w:rPr>
            </w:pPr>
          </w:p>
        </w:tc>
      </w:tr>
      <w:tr w:rsidR="00F07255" w14:paraId="01D008DF" w14:textId="77777777" w:rsidTr="00F07255">
        <w:tc>
          <w:tcPr>
            <w:tcW w:w="1271" w:type="dxa"/>
            <w:shd w:val="clear" w:color="auto" w:fill="auto"/>
            <w:vAlign w:val="center"/>
            <w:hideMark/>
          </w:tcPr>
          <w:p w14:paraId="05BE5CB9" w14:textId="77777777" w:rsidR="00F07255" w:rsidRPr="00F03086" w:rsidRDefault="00F07255" w:rsidP="00F07255">
            <w:pPr>
              <w:keepNext/>
              <w:rPr>
                <w:rFonts w:cs="Tahoma"/>
                <w:color w:val="000000"/>
                <w:sz w:val="16"/>
                <w:szCs w:val="16"/>
              </w:rPr>
            </w:pPr>
            <w:r w:rsidRPr="00F03086">
              <w:rPr>
                <w:rFonts w:cs="Tahoma"/>
                <w:color w:val="000000"/>
                <w:sz w:val="16"/>
                <w:szCs w:val="16"/>
              </w:rPr>
              <w:t>RUEUTR</w:t>
            </w:r>
          </w:p>
        </w:tc>
        <w:tc>
          <w:tcPr>
            <w:tcW w:w="1418" w:type="dxa"/>
            <w:vMerge w:val="restart"/>
            <w:shd w:val="clear" w:color="auto" w:fill="auto"/>
            <w:vAlign w:val="center"/>
            <w:hideMark/>
          </w:tcPr>
          <w:p w14:paraId="72F7D0BD" w14:textId="12FC6A5F" w:rsidR="00F07255" w:rsidRPr="00F03086" w:rsidRDefault="00F07255" w:rsidP="00F07255">
            <w:pPr>
              <w:jc w:val="center"/>
              <w:rPr>
                <w:rFonts w:cs="Tahoma"/>
                <w:color w:val="000000"/>
                <w:sz w:val="16"/>
                <w:szCs w:val="16"/>
              </w:rPr>
            </w:pPr>
            <w:r w:rsidRPr="00F03086">
              <w:rPr>
                <w:rFonts w:cs="Tahoma"/>
                <w:color w:val="000000"/>
                <w:sz w:val="16"/>
                <w:szCs w:val="16"/>
              </w:rPr>
              <w:t>79</w:t>
            </w:r>
            <w:r w:rsidR="00D212CB">
              <w:rPr>
                <w:rFonts w:cs="Tahoma"/>
                <w:color w:val="000000"/>
                <w:sz w:val="16"/>
                <w:szCs w:val="16"/>
              </w:rPr>
              <w:t>.</w:t>
            </w:r>
            <w:r w:rsidRPr="00F03086">
              <w:rPr>
                <w:rFonts w:cs="Tahoma"/>
                <w:color w:val="000000"/>
                <w:sz w:val="16"/>
                <w:szCs w:val="16"/>
              </w:rPr>
              <w:t>59</w:t>
            </w:r>
          </w:p>
        </w:tc>
        <w:tc>
          <w:tcPr>
            <w:tcW w:w="1134" w:type="dxa"/>
            <w:vMerge w:val="restart"/>
            <w:shd w:val="clear" w:color="auto" w:fill="auto"/>
            <w:vAlign w:val="center"/>
            <w:hideMark/>
          </w:tcPr>
          <w:p w14:paraId="280FD0F5"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9DB4942" w14:textId="77777777" w:rsidTr="00F07255">
        <w:tc>
          <w:tcPr>
            <w:tcW w:w="1271" w:type="dxa"/>
            <w:shd w:val="clear" w:color="auto" w:fill="auto"/>
            <w:vAlign w:val="center"/>
            <w:hideMark/>
          </w:tcPr>
          <w:p w14:paraId="24F0F987" w14:textId="77777777" w:rsidR="00F07255" w:rsidRPr="00F03086" w:rsidRDefault="00F07255" w:rsidP="00F07255">
            <w:pPr>
              <w:keepNext/>
              <w:rPr>
                <w:rFonts w:cs="Tahoma"/>
                <w:color w:val="000000"/>
                <w:sz w:val="16"/>
                <w:szCs w:val="16"/>
              </w:rPr>
            </w:pPr>
            <w:r w:rsidRPr="00F03086">
              <w:rPr>
                <w:rFonts w:cs="Tahoma"/>
                <w:color w:val="000000"/>
                <w:sz w:val="16"/>
                <w:szCs w:val="16"/>
              </w:rPr>
              <w:t>RUEUTRN</w:t>
            </w:r>
          </w:p>
        </w:tc>
        <w:tc>
          <w:tcPr>
            <w:tcW w:w="1418" w:type="dxa"/>
            <w:vMerge/>
            <w:vAlign w:val="center"/>
            <w:hideMark/>
          </w:tcPr>
          <w:p w14:paraId="4BA17175" w14:textId="77777777" w:rsidR="00F07255" w:rsidRPr="00F03086" w:rsidRDefault="00F07255" w:rsidP="00F07255">
            <w:pPr>
              <w:rPr>
                <w:rFonts w:cs="Tahoma"/>
                <w:color w:val="000000"/>
                <w:sz w:val="16"/>
                <w:szCs w:val="16"/>
              </w:rPr>
            </w:pPr>
          </w:p>
        </w:tc>
        <w:tc>
          <w:tcPr>
            <w:tcW w:w="1134" w:type="dxa"/>
            <w:vMerge/>
            <w:vAlign w:val="center"/>
            <w:hideMark/>
          </w:tcPr>
          <w:p w14:paraId="0B8A75F1" w14:textId="77777777" w:rsidR="00F07255" w:rsidRPr="00F03086" w:rsidRDefault="00F07255" w:rsidP="00F07255">
            <w:pPr>
              <w:rPr>
                <w:rFonts w:cs="Tahoma"/>
                <w:color w:val="000000"/>
                <w:sz w:val="16"/>
                <w:szCs w:val="16"/>
              </w:rPr>
            </w:pPr>
          </w:p>
        </w:tc>
      </w:tr>
      <w:tr w:rsidR="00F07255" w14:paraId="1F40A93E" w14:textId="77777777" w:rsidTr="00F07255">
        <w:tc>
          <w:tcPr>
            <w:tcW w:w="1271" w:type="dxa"/>
            <w:shd w:val="clear" w:color="auto" w:fill="auto"/>
            <w:vAlign w:val="center"/>
            <w:hideMark/>
          </w:tcPr>
          <w:p w14:paraId="4C965758" w14:textId="77777777" w:rsidR="00F07255" w:rsidRPr="00F03086" w:rsidRDefault="00F07255" w:rsidP="00F07255">
            <w:pPr>
              <w:rPr>
                <w:rFonts w:cs="Tahoma"/>
                <w:color w:val="000000"/>
                <w:sz w:val="16"/>
                <w:szCs w:val="16"/>
              </w:rPr>
            </w:pPr>
            <w:r w:rsidRPr="00F03086">
              <w:rPr>
                <w:rFonts w:cs="Tahoma"/>
                <w:color w:val="000000"/>
                <w:sz w:val="16"/>
                <w:szCs w:val="16"/>
              </w:rPr>
              <w:t>RUEUTRR</w:t>
            </w:r>
          </w:p>
        </w:tc>
        <w:tc>
          <w:tcPr>
            <w:tcW w:w="1418" w:type="dxa"/>
            <w:vMerge/>
            <w:vAlign w:val="center"/>
            <w:hideMark/>
          </w:tcPr>
          <w:p w14:paraId="3EA1BA2A" w14:textId="77777777" w:rsidR="00F07255" w:rsidRPr="00F03086" w:rsidRDefault="00F07255" w:rsidP="00F07255">
            <w:pPr>
              <w:rPr>
                <w:rFonts w:cs="Tahoma"/>
                <w:color w:val="000000"/>
                <w:sz w:val="16"/>
                <w:szCs w:val="16"/>
              </w:rPr>
            </w:pPr>
          </w:p>
        </w:tc>
        <w:tc>
          <w:tcPr>
            <w:tcW w:w="1134" w:type="dxa"/>
            <w:vMerge/>
            <w:vAlign w:val="center"/>
            <w:hideMark/>
          </w:tcPr>
          <w:p w14:paraId="5D6FA603" w14:textId="77777777" w:rsidR="00F07255" w:rsidRPr="00F03086" w:rsidRDefault="00F07255" w:rsidP="00F07255">
            <w:pPr>
              <w:rPr>
                <w:rFonts w:cs="Tahoma"/>
                <w:color w:val="000000"/>
                <w:sz w:val="16"/>
                <w:szCs w:val="16"/>
              </w:rPr>
            </w:pPr>
          </w:p>
        </w:tc>
      </w:tr>
      <w:tr w:rsidR="00F07255" w14:paraId="39293C7B" w14:textId="77777777" w:rsidTr="00F07255">
        <w:tc>
          <w:tcPr>
            <w:tcW w:w="1271" w:type="dxa"/>
            <w:shd w:val="clear" w:color="auto" w:fill="auto"/>
            <w:vAlign w:val="center"/>
            <w:hideMark/>
          </w:tcPr>
          <w:p w14:paraId="0EA9756F" w14:textId="77777777" w:rsidR="00F07255" w:rsidRPr="00F03086" w:rsidRDefault="00F07255" w:rsidP="00F07255">
            <w:pPr>
              <w:rPr>
                <w:rFonts w:cs="Tahoma"/>
                <w:color w:val="000000"/>
                <w:sz w:val="16"/>
                <w:szCs w:val="16"/>
              </w:rPr>
            </w:pPr>
            <w:r w:rsidRPr="00F03086">
              <w:rPr>
                <w:rFonts w:cs="Tahoma"/>
                <w:color w:val="000000"/>
                <w:sz w:val="16"/>
                <w:szCs w:val="16"/>
              </w:rPr>
              <w:t>METLTR</w:t>
            </w:r>
          </w:p>
        </w:tc>
        <w:tc>
          <w:tcPr>
            <w:tcW w:w="1418" w:type="dxa"/>
            <w:vMerge w:val="restart"/>
            <w:shd w:val="clear" w:color="auto" w:fill="auto"/>
            <w:vAlign w:val="center"/>
            <w:hideMark/>
          </w:tcPr>
          <w:p w14:paraId="160AE8DC" w14:textId="72E7D671" w:rsidR="00F07255" w:rsidRPr="00F03086" w:rsidRDefault="00F07255" w:rsidP="00F07255">
            <w:pPr>
              <w:jc w:val="center"/>
              <w:rPr>
                <w:rFonts w:cs="Tahoma"/>
                <w:color w:val="000000"/>
                <w:sz w:val="16"/>
                <w:szCs w:val="16"/>
              </w:rPr>
            </w:pPr>
            <w:r w:rsidRPr="00F03086">
              <w:rPr>
                <w:rFonts w:cs="Tahoma"/>
                <w:color w:val="000000"/>
                <w:sz w:val="16"/>
                <w:szCs w:val="16"/>
              </w:rPr>
              <w:t>2</w:t>
            </w:r>
            <w:r w:rsidR="00D212CB">
              <w:rPr>
                <w:rFonts w:cs="Tahoma"/>
                <w:color w:val="000000"/>
                <w:sz w:val="16"/>
                <w:szCs w:val="16"/>
              </w:rPr>
              <w:t>,</w:t>
            </w:r>
            <w:r w:rsidRPr="00F03086">
              <w:rPr>
                <w:rFonts w:cs="Tahoma"/>
                <w:color w:val="000000"/>
                <w:sz w:val="16"/>
                <w:szCs w:val="16"/>
              </w:rPr>
              <w:t>402</w:t>
            </w:r>
            <w:r w:rsidR="00D212CB">
              <w:rPr>
                <w:rFonts w:cs="Tahoma"/>
                <w:color w:val="000000"/>
                <w:sz w:val="16"/>
                <w:szCs w:val="16"/>
              </w:rPr>
              <w:t>.</w:t>
            </w:r>
            <w:r w:rsidRPr="00F03086">
              <w:rPr>
                <w:rFonts w:cs="Tahoma"/>
                <w:color w:val="000000"/>
                <w:sz w:val="16"/>
                <w:szCs w:val="16"/>
              </w:rPr>
              <w:t>69</w:t>
            </w:r>
          </w:p>
        </w:tc>
        <w:tc>
          <w:tcPr>
            <w:tcW w:w="1134" w:type="dxa"/>
            <w:vMerge w:val="restart"/>
            <w:shd w:val="clear" w:color="auto" w:fill="auto"/>
            <w:vAlign w:val="center"/>
            <w:hideMark/>
          </w:tcPr>
          <w:p w14:paraId="3B9408F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7472777D" w14:textId="77777777" w:rsidTr="00F07255">
        <w:tc>
          <w:tcPr>
            <w:tcW w:w="1271" w:type="dxa"/>
            <w:shd w:val="clear" w:color="auto" w:fill="auto"/>
            <w:vAlign w:val="center"/>
            <w:hideMark/>
          </w:tcPr>
          <w:p w14:paraId="7E021678" w14:textId="77777777" w:rsidR="00F07255" w:rsidRPr="00F03086" w:rsidRDefault="00F07255" w:rsidP="00F07255">
            <w:pPr>
              <w:rPr>
                <w:rFonts w:cs="Tahoma"/>
                <w:color w:val="000000"/>
                <w:sz w:val="16"/>
                <w:szCs w:val="16"/>
              </w:rPr>
            </w:pPr>
            <w:r w:rsidRPr="00F03086">
              <w:rPr>
                <w:rFonts w:cs="Tahoma"/>
                <w:color w:val="000000"/>
                <w:sz w:val="16"/>
                <w:szCs w:val="16"/>
              </w:rPr>
              <w:t>METLTRN</w:t>
            </w:r>
          </w:p>
        </w:tc>
        <w:tc>
          <w:tcPr>
            <w:tcW w:w="1418" w:type="dxa"/>
            <w:vMerge/>
            <w:vAlign w:val="center"/>
            <w:hideMark/>
          </w:tcPr>
          <w:p w14:paraId="3124E6FE" w14:textId="77777777" w:rsidR="00F07255" w:rsidRPr="00F03086" w:rsidRDefault="00F07255" w:rsidP="00F07255">
            <w:pPr>
              <w:rPr>
                <w:rFonts w:cs="Tahoma"/>
                <w:color w:val="000000"/>
                <w:sz w:val="16"/>
                <w:szCs w:val="16"/>
              </w:rPr>
            </w:pPr>
          </w:p>
        </w:tc>
        <w:tc>
          <w:tcPr>
            <w:tcW w:w="1134" w:type="dxa"/>
            <w:vMerge/>
            <w:vAlign w:val="center"/>
            <w:hideMark/>
          </w:tcPr>
          <w:p w14:paraId="6FBE593D" w14:textId="77777777" w:rsidR="00F07255" w:rsidRPr="00F03086" w:rsidRDefault="00F07255" w:rsidP="00F07255">
            <w:pPr>
              <w:rPr>
                <w:rFonts w:cs="Tahoma"/>
                <w:color w:val="000000"/>
                <w:sz w:val="16"/>
                <w:szCs w:val="16"/>
              </w:rPr>
            </w:pPr>
          </w:p>
        </w:tc>
      </w:tr>
      <w:tr w:rsidR="00F07255" w14:paraId="21E7D0B2" w14:textId="77777777" w:rsidTr="00F07255">
        <w:tc>
          <w:tcPr>
            <w:tcW w:w="1271" w:type="dxa"/>
            <w:shd w:val="clear" w:color="auto" w:fill="auto"/>
            <w:vAlign w:val="center"/>
            <w:hideMark/>
          </w:tcPr>
          <w:p w14:paraId="665ED9D7" w14:textId="77777777" w:rsidR="00F07255" w:rsidRPr="00F03086" w:rsidRDefault="00F07255" w:rsidP="00F07255">
            <w:pPr>
              <w:rPr>
                <w:rFonts w:cs="Tahoma"/>
                <w:color w:val="000000"/>
                <w:sz w:val="16"/>
                <w:szCs w:val="16"/>
              </w:rPr>
            </w:pPr>
            <w:r w:rsidRPr="00F03086">
              <w:rPr>
                <w:rFonts w:cs="Tahoma"/>
                <w:color w:val="000000"/>
                <w:sz w:val="16"/>
                <w:szCs w:val="16"/>
              </w:rPr>
              <w:t>METLTRR</w:t>
            </w:r>
          </w:p>
        </w:tc>
        <w:tc>
          <w:tcPr>
            <w:tcW w:w="1418" w:type="dxa"/>
            <w:vMerge/>
            <w:vAlign w:val="center"/>
            <w:hideMark/>
          </w:tcPr>
          <w:p w14:paraId="5FD7E871" w14:textId="77777777" w:rsidR="00F07255" w:rsidRPr="00F03086" w:rsidRDefault="00F07255" w:rsidP="00F07255">
            <w:pPr>
              <w:rPr>
                <w:rFonts w:cs="Tahoma"/>
                <w:color w:val="000000"/>
                <w:sz w:val="16"/>
                <w:szCs w:val="16"/>
              </w:rPr>
            </w:pPr>
          </w:p>
        </w:tc>
        <w:tc>
          <w:tcPr>
            <w:tcW w:w="1134" w:type="dxa"/>
            <w:vMerge/>
            <w:vAlign w:val="center"/>
            <w:hideMark/>
          </w:tcPr>
          <w:p w14:paraId="78FD20FF" w14:textId="77777777" w:rsidR="00F07255" w:rsidRPr="00F03086" w:rsidRDefault="00F07255" w:rsidP="00F07255">
            <w:pPr>
              <w:rPr>
                <w:rFonts w:cs="Tahoma"/>
                <w:color w:val="000000"/>
                <w:sz w:val="16"/>
                <w:szCs w:val="16"/>
              </w:rPr>
            </w:pPr>
          </w:p>
        </w:tc>
      </w:tr>
      <w:tr w:rsidR="00F07255" w14:paraId="6832892B" w14:textId="77777777" w:rsidTr="00F07255">
        <w:tc>
          <w:tcPr>
            <w:tcW w:w="1271" w:type="dxa"/>
            <w:shd w:val="clear" w:color="auto" w:fill="auto"/>
            <w:vAlign w:val="center"/>
            <w:hideMark/>
          </w:tcPr>
          <w:p w14:paraId="553E1275" w14:textId="77777777" w:rsidR="00F07255" w:rsidRPr="00F03086" w:rsidRDefault="00F07255" w:rsidP="00F07255">
            <w:pPr>
              <w:rPr>
                <w:rFonts w:cs="Tahoma"/>
                <w:color w:val="000000"/>
                <w:sz w:val="16"/>
                <w:szCs w:val="16"/>
              </w:rPr>
            </w:pPr>
            <w:r w:rsidRPr="00F03086">
              <w:rPr>
                <w:rFonts w:cs="Tahoma"/>
                <w:color w:val="000000"/>
                <w:sz w:val="16"/>
                <w:szCs w:val="16"/>
              </w:rPr>
              <w:t>RUTLTR</w:t>
            </w:r>
          </w:p>
        </w:tc>
        <w:tc>
          <w:tcPr>
            <w:tcW w:w="1418" w:type="dxa"/>
            <w:vMerge w:val="restart"/>
            <w:shd w:val="clear" w:color="auto" w:fill="auto"/>
            <w:vAlign w:val="center"/>
            <w:hideMark/>
          </w:tcPr>
          <w:p w14:paraId="4956EB85" w14:textId="4D81C367" w:rsidR="00F07255" w:rsidRPr="00F03086" w:rsidRDefault="00F07255" w:rsidP="00F07255">
            <w:pPr>
              <w:jc w:val="center"/>
              <w:rPr>
                <w:rFonts w:cs="Tahoma"/>
                <w:color w:val="000000"/>
                <w:sz w:val="16"/>
                <w:szCs w:val="16"/>
              </w:rPr>
            </w:pPr>
            <w:r w:rsidRPr="00F03086">
              <w:rPr>
                <w:rFonts w:cs="Tahoma"/>
                <w:color w:val="000000"/>
                <w:sz w:val="16"/>
                <w:szCs w:val="16"/>
              </w:rPr>
              <w:t>224</w:t>
            </w:r>
            <w:r w:rsidR="00D212CB">
              <w:rPr>
                <w:rFonts w:cs="Tahoma"/>
                <w:color w:val="000000"/>
                <w:sz w:val="16"/>
                <w:szCs w:val="16"/>
              </w:rPr>
              <w:t>.</w:t>
            </w:r>
            <w:r w:rsidRPr="00F03086">
              <w:rPr>
                <w:rFonts w:cs="Tahoma"/>
                <w:color w:val="000000"/>
                <w:sz w:val="16"/>
                <w:szCs w:val="16"/>
              </w:rPr>
              <w:t>33</w:t>
            </w:r>
          </w:p>
        </w:tc>
        <w:tc>
          <w:tcPr>
            <w:tcW w:w="1134" w:type="dxa"/>
            <w:vMerge w:val="restart"/>
            <w:shd w:val="clear" w:color="auto" w:fill="auto"/>
            <w:vAlign w:val="center"/>
            <w:hideMark/>
          </w:tcPr>
          <w:p w14:paraId="26961F11"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152B5B25" w14:textId="77777777" w:rsidTr="00F07255">
        <w:tc>
          <w:tcPr>
            <w:tcW w:w="1271" w:type="dxa"/>
            <w:shd w:val="clear" w:color="auto" w:fill="auto"/>
            <w:vAlign w:val="center"/>
            <w:hideMark/>
          </w:tcPr>
          <w:p w14:paraId="75C52716" w14:textId="77777777" w:rsidR="00F07255" w:rsidRPr="00F03086" w:rsidRDefault="00F07255" w:rsidP="00F07255">
            <w:pPr>
              <w:rPr>
                <w:rFonts w:cs="Tahoma"/>
                <w:color w:val="000000"/>
                <w:sz w:val="16"/>
                <w:szCs w:val="16"/>
              </w:rPr>
            </w:pPr>
            <w:r w:rsidRPr="00F03086">
              <w:rPr>
                <w:rFonts w:cs="Tahoma"/>
                <w:color w:val="000000"/>
                <w:sz w:val="16"/>
                <w:szCs w:val="16"/>
              </w:rPr>
              <w:t>RUTLTRN</w:t>
            </w:r>
          </w:p>
        </w:tc>
        <w:tc>
          <w:tcPr>
            <w:tcW w:w="1418" w:type="dxa"/>
            <w:vMerge/>
            <w:vAlign w:val="center"/>
            <w:hideMark/>
          </w:tcPr>
          <w:p w14:paraId="2779697C" w14:textId="77777777" w:rsidR="00F07255" w:rsidRPr="00F03086" w:rsidRDefault="00F07255" w:rsidP="00F07255">
            <w:pPr>
              <w:rPr>
                <w:rFonts w:cs="Tahoma"/>
                <w:color w:val="000000"/>
                <w:sz w:val="16"/>
                <w:szCs w:val="16"/>
              </w:rPr>
            </w:pPr>
          </w:p>
        </w:tc>
        <w:tc>
          <w:tcPr>
            <w:tcW w:w="1134" w:type="dxa"/>
            <w:vMerge/>
            <w:vAlign w:val="center"/>
            <w:hideMark/>
          </w:tcPr>
          <w:p w14:paraId="77D08280" w14:textId="77777777" w:rsidR="00F07255" w:rsidRPr="00F03086" w:rsidRDefault="00F07255" w:rsidP="00F07255">
            <w:pPr>
              <w:rPr>
                <w:rFonts w:cs="Tahoma"/>
                <w:color w:val="000000"/>
                <w:sz w:val="16"/>
                <w:szCs w:val="16"/>
              </w:rPr>
            </w:pPr>
          </w:p>
        </w:tc>
      </w:tr>
      <w:tr w:rsidR="00F07255" w14:paraId="07459046" w14:textId="77777777" w:rsidTr="00F07255">
        <w:tc>
          <w:tcPr>
            <w:tcW w:w="1271" w:type="dxa"/>
            <w:shd w:val="clear" w:color="auto" w:fill="auto"/>
            <w:vAlign w:val="center"/>
            <w:hideMark/>
          </w:tcPr>
          <w:p w14:paraId="3B544A9F" w14:textId="77777777" w:rsidR="00F07255" w:rsidRPr="00F03086" w:rsidRDefault="00F07255" w:rsidP="00F07255">
            <w:pPr>
              <w:rPr>
                <w:rFonts w:cs="Tahoma"/>
                <w:color w:val="000000"/>
                <w:sz w:val="16"/>
                <w:szCs w:val="16"/>
              </w:rPr>
            </w:pPr>
            <w:r w:rsidRPr="00F03086">
              <w:rPr>
                <w:rFonts w:cs="Tahoma"/>
                <w:color w:val="000000"/>
                <w:sz w:val="16"/>
                <w:szCs w:val="16"/>
              </w:rPr>
              <w:t>RUTLTRR</w:t>
            </w:r>
          </w:p>
        </w:tc>
        <w:tc>
          <w:tcPr>
            <w:tcW w:w="1418" w:type="dxa"/>
            <w:vMerge/>
            <w:vAlign w:val="center"/>
            <w:hideMark/>
          </w:tcPr>
          <w:p w14:paraId="2BBF87BC" w14:textId="77777777" w:rsidR="00F07255" w:rsidRPr="00F03086" w:rsidRDefault="00F07255" w:rsidP="00F07255">
            <w:pPr>
              <w:rPr>
                <w:rFonts w:cs="Tahoma"/>
                <w:color w:val="000000"/>
                <w:sz w:val="16"/>
                <w:szCs w:val="16"/>
              </w:rPr>
            </w:pPr>
          </w:p>
        </w:tc>
        <w:tc>
          <w:tcPr>
            <w:tcW w:w="1134" w:type="dxa"/>
            <w:vMerge/>
            <w:vAlign w:val="center"/>
            <w:hideMark/>
          </w:tcPr>
          <w:p w14:paraId="6DC70632" w14:textId="77777777" w:rsidR="00F07255" w:rsidRPr="00F03086" w:rsidRDefault="00F07255" w:rsidP="00F07255">
            <w:pPr>
              <w:rPr>
                <w:rFonts w:cs="Tahoma"/>
                <w:color w:val="000000"/>
                <w:sz w:val="16"/>
                <w:szCs w:val="16"/>
              </w:rPr>
            </w:pPr>
          </w:p>
        </w:tc>
      </w:tr>
      <w:tr w:rsidR="00F07255" w14:paraId="6DB45E10" w14:textId="77777777" w:rsidTr="00F07255">
        <w:tc>
          <w:tcPr>
            <w:tcW w:w="1271" w:type="dxa"/>
            <w:shd w:val="clear" w:color="auto" w:fill="auto"/>
            <w:vAlign w:val="center"/>
            <w:hideMark/>
          </w:tcPr>
          <w:p w14:paraId="12BC7452" w14:textId="77777777" w:rsidR="00F07255" w:rsidRPr="00F03086" w:rsidRDefault="00F07255" w:rsidP="00F07255">
            <w:pPr>
              <w:rPr>
                <w:rFonts w:cs="Tahoma"/>
                <w:color w:val="000000"/>
                <w:sz w:val="16"/>
                <w:szCs w:val="16"/>
              </w:rPr>
            </w:pPr>
            <w:r w:rsidRPr="00F03086">
              <w:rPr>
                <w:rFonts w:cs="Tahoma"/>
                <w:color w:val="000000"/>
                <w:sz w:val="16"/>
                <w:szCs w:val="16"/>
              </w:rPr>
              <w:t>MEMMTR</w:t>
            </w:r>
          </w:p>
        </w:tc>
        <w:tc>
          <w:tcPr>
            <w:tcW w:w="1418" w:type="dxa"/>
            <w:vMerge w:val="restart"/>
            <w:shd w:val="clear" w:color="auto" w:fill="auto"/>
            <w:vAlign w:val="center"/>
            <w:hideMark/>
          </w:tcPr>
          <w:p w14:paraId="62C72BAE" w14:textId="431AB01A" w:rsidR="00F07255" w:rsidRPr="00F03086" w:rsidRDefault="00F07255" w:rsidP="00F07255">
            <w:pPr>
              <w:jc w:val="center"/>
              <w:rPr>
                <w:rFonts w:cs="Tahoma"/>
                <w:color w:val="000000"/>
                <w:sz w:val="16"/>
                <w:szCs w:val="16"/>
              </w:rPr>
            </w:pPr>
            <w:r w:rsidRPr="00F03086">
              <w:rPr>
                <w:rFonts w:cs="Tahoma"/>
                <w:color w:val="000000"/>
                <w:sz w:val="16"/>
                <w:szCs w:val="16"/>
              </w:rPr>
              <w:t>2</w:t>
            </w:r>
            <w:r w:rsidR="00D212CB">
              <w:rPr>
                <w:rFonts w:cs="Tahoma"/>
                <w:color w:val="000000"/>
                <w:sz w:val="16"/>
                <w:szCs w:val="16"/>
              </w:rPr>
              <w:t>,</w:t>
            </w:r>
            <w:r w:rsidRPr="00F03086">
              <w:rPr>
                <w:rFonts w:cs="Tahoma"/>
                <w:color w:val="000000"/>
                <w:sz w:val="16"/>
                <w:szCs w:val="16"/>
              </w:rPr>
              <w:t>264</w:t>
            </w:r>
            <w:r w:rsidR="00D212CB">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0DE38D67"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72B473F" w14:textId="77777777" w:rsidTr="00F07255">
        <w:tc>
          <w:tcPr>
            <w:tcW w:w="1271" w:type="dxa"/>
            <w:shd w:val="clear" w:color="auto" w:fill="auto"/>
            <w:vAlign w:val="center"/>
            <w:hideMark/>
          </w:tcPr>
          <w:p w14:paraId="3B898E1D" w14:textId="77777777" w:rsidR="00F07255" w:rsidRPr="00F03086" w:rsidRDefault="00F07255" w:rsidP="00F07255">
            <w:pPr>
              <w:rPr>
                <w:rFonts w:cs="Tahoma"/>
                <w:color w:val="000000"/>
                <w:sz w:val="16"/>
                <w:szCs w:val="16"/>
              </w:rPr>
            </w:pPr>
            <w:r w:rsidRPr="00F03086">
              <w:rPr>
                <w:rFonts w:cs="Tahoma"/>
                <w:color w:val="000000"/>
                <w:sz w:val="16"/>
                <w:szCs w:val="16"/>
              </w:rPr>
              <w:t>MEMMTRN</w:t>
            </w:r>
          </w:p>
        </w:tc>
        <w:tc>
          <w:tcPr>
            <w:tcW w:w="1418" w:type="dxa"/>
            <w:vMerge/>
            <w:vAlign w:val="center"/>
            <w:hideMark/>
          </w:tcPr>
          <w:p w14:paraId="271DC395" w14:textId="77777777" w:rsidR="00F07255" w:rsidRPr="00F03086" w:rsidRDefault="00F07255" w:rsidP="00F07255">
            <w:pPr>
              <w:rPr>
                <w:rFonts w:cs="Tahoma"/>
                <w:color w:val="000000"/>
                <w:sz w:val="16"/>
                <w:szCs w:val="16"/>
              </w:rPr>
            </w:pPr>
          </w:p>
        </w:tc>
        <w:tc>
          <w:tcPr>
            <w:tcW w:w="1134" w:type="dxa"/>
            <w:vMerge/>
            <w:vAlign w:val="center"/>
            <w:hideMark/>
          </w:tcPr>
          <w:p w14:paraId="3BE4E4D3" w14:textId="77777777" w:rsidR="00F07255" w:rsidRPr="00F03086" w:rsidRDefault="00F07255" w:rsidP="00F07255">
            <w:pPr>
              <w:rPr>
                <w:rFonts w:cs="Tahoma"/>
                <w:color w:val="000000"/>
                <w:sz w:val="16"/>
                <w:szCs w:val="16"/>
              </w:rPr>
            </w:pPr>
          </w:p>
        </w:tc>
      </w:tr>
      <w:tr w:rsidR="00F07255" w14:paraId="05398FBD" w14:textId="77777777" w:rsidTr="00F07255">
        <w:tc>
          <w:tcPr>
            <w:tcW w:w="1271" w:type="dxa"/>
            <w:shd w:val="clear" w:color="auto" w:fill="auto"/>
            <w:vAlign w:val="center"/>
            <w:hideMark/>
          </w:tcPr>
          <w:p w14:paraId="32591880" w14:textId="77777777" w:rsidR="00F07255" w:rsidRPr="00F03086" w:rsidRDefault="00F07255" w:rsidP="00F07255">
            <w:pPr>
              <w:rPr>
                <w:rFonts w:cs="Tahoma"/>
                <w:color w:val="000000"/>
                <w:sz w:val="16"/>
                <w:szCs w:val="16"/>
              </w:rPr>
            </w:pPr>
            <w:r w:rsidRPr="00F03086">
              <w:rPr>
                <w:rFonts w:cs="Tahoma"/>
                <w:color w:val="000000"/>
                <w:sz w:val="16"/>
                <w:szCs w:val="16"/>
              </w:rPr>
              <w:t>MEMMTRR</w:t>
            </w:r>
          </w:p>
        </w:tc>
        <w:tc>
          <w:tcPr>
            <w:tcW w:w="1418" w:type="dxa"/>
            <w:vMerge/>
            <w:vAlign w:val="center"/>
            <w:hideMark/>
          </w:tcPr>
          <w:p w14:paraId="1F0DAD76" w14:textId="77777777" w:rsidR="00F07255" w:rsidRPr="00F03086" w:rsidRDefault="00F07255" w:rsidP="00F07255">
            <w:pPr>
              <w:rPr>
                <w:rFonts w:cs="Tahoma"/>
                <w:color w:val="000000"/>
                <w:sz w:val="16"/>
                <w:szCs w:val="16"/>
              </w:rPr>
            </w:pPr>
          </w:p>
        </w:tc>
        <w:tc>
          <w:tcPr>
            <w:tcW w:w="1134" w:type="dxa"/>
            <w:vMerge/>
            <w:vAlign w:val="center"/>
            <w:hideMark/>
          </w:tcPr>
          <w:p w14:paraId="6AC43BDD" w14:textId="77777777" w:rsidR="00F07255" w:rsidRPr="00F03086" w:rsidRDefault="00F07255" w:rsidP="00F07255">
            <w:pPr>
              <w:rPr>
                <w:rFonts w:cs="Tahoma"/>
                <w:color w:val="000000"/>
                <w:sz w:val="16"/>
                <w:szCs w:val="16"/>
              </w:rPr>
            </w:pPr>
          </w:p>
        </w:tc>
      </w:tr>
      <w:tr w:rsidR="00F07255" w14:paraId="7C83AA05" w14:textId="77777777" w:rsidTr="00F07255">
        <w:tc>
          <w:tcPr>
            <w:tcW w:w="1271" w:type="dxa"/>
            <w:shd w:val="clear" w:color="auto" w:fill="auto"/>
            <w:vAlign w:val="center"/>
            <w:hideMark/>
          </w:tcPr>
          <w:p w14:paraId="0C4C0248" w14:textId="77777777" w:rsidR="00F07255" w:rsidRPr="00F03086" w:rsidRDefault="00F07255" w:rsidP="00F07255">
            <w:pPr>
              <w:rPr>
                <w:rFonts w:cs="Tahoma"/>
                <w:color w:val="000000"/>
                <w:sz w:val="16"/>
                <w:szCs w:val="16"/>
              </w:rPr>
            </w:pPr>
            <w:r w:rsidRPr="00F03086">
              <w:rPr>
                <w:rFonts w:cs="Tahoma"/>
                <w:color w:val="000000"/>
                <w:sz w:val="16"/>
                <w:szCs w:val="16"/>
              </w:rPr>
              <w:t>RUMMTR</w:t>
            </w:r>
          </w:p>
        </w:tc>
        <w:tc>
          <w:tcPr>
            <w:tcW w:w="1418" w:type="dxa"/>
            <w:vMerge w:val="restart"/>
            <w:shd w:val="clear" w:color="auto" w:fill="auto"/>
            <w:vAlign w:val="center"/>
            <w:hideMark/>
          </w:tcPr>
          <w:p w14:paraId="5B00359C" w14:textId="61CBBDEB" w:rsidR="00F07255" w:rsidRPr="00F03086" w:rsidRDefault="00F07255" w:rsidP="00F07255">
            <w:pPr>
              <w:jc w:val="center"/>
              <w:rPr>
                <w:rFonts w:cs="Tahoma"/>
                <w:color w:val="000000"/>
                <w:sz w:val="16"/>
                <w:szCs w:val="16"/>
              </w:rPr>
            </w:pPr>
            <w:r w:rsidRPr="00F03086">
              <w:rPr>
                <w:rFonts w:cs="Tahoma"/>
                <w:color w:val="000000"/>
                <w:sz w:val="16"/>
                <w:szCs w:val="16"/>
              </w:rPr>
              <w:t>144</w:t>
            </w:r>
            <w:r w:rsidR="00D212CB">
              <w:rPr>
                <w:rFonts w:cs="Tahoma"/>
                <w:color w:val="000000"/>
                <w:sz w:val="16"/>
                <w:szCs w:val="16"/>
              </w:rPr>
              <w:t>.</w:t>
            </w:r>
            <w:r w:rsidRPr="00F03086">
              <w:rPr>
                <w:rFonts w:cs="Tahoma"/>
                <w:color w:val="000000"/>
                <w:sz w:val="16"/>
                <w:szCs w:val="16"/>
              </w:rPr>
              <w:t>99</w:t>
            </w:r>
          </w:p>
        </w:tc>
        <w:tc>
          <w:tcPr>
            <w:tcW w:w="1134" w:type="dxa"/>
            <w:vMerge w:val="restart"/>
            <w:shd w:val="clear" w:color="auto" w:fill="auto"/>
            <w:vAlign w:val="center"/>
            <w:hideMark/>
          </w:tcPr>
          <w:p w14:paraId="32157704"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2E4C3CCA" w14:textId="77777777" w:rsidTr="00F07255">
        <w:tc>
          <w:tcPr>
            <w:tcW w:w="1271" w:type="dxa"/>
            <w:shd w:val="clear" w:color="auto" w:fill="auto"/>
            <w:vAlign w:val="center"/>
            <w:hideMark/>
          </w:tcPr>
          <w:p w14:paraId="621E6C4A" w14:textId="77777777" w:rsidR="00F07255" w:rsidRPr="00F03086" w:rsidRDefault="00F07255" w:rsidP="00F07255">
            <w:pPr>
              <w:rPr>
                <w:rFonts w:cs="Tahoma"/>
                <w:color w:val="000000"/>
                <w:sz w:val="16"/>
                <w:szCs w:val="16"/>
              </w:rPr>
            </w:pPr>
            <w:r w:rsidRPr="00F03086">
              <w:rPr>
                <w:rFonts w:cs="Tahoma"/>
                <w:color w:val="000000"/>
                <w:sz w:val="16"/>
                <w:szCs w:val="16"/>
              </w:rPr>
              <w:t>RUMMTRN</w:t>
            </w:r>
          </w:p>
        </w:tc>
        <w:tc>
          <w:tcPr>
            <w:tcW w:w="1418" w:type="dxa"/>
            <w:vMerge/>
            <w:vAlign w:val="center"/>
            <w:hideMark/>
          </w:tcPr>
          <w:p w14:paraId="442D3111" w14:textId="77777777" w:rsidR="00F07255" w:rsidRPr="00F03086" w:rsidRDefault="00F07255" w:rsidP="00F07255">
            <w:pPr>
              <w:rPr>
                <w:rFonts w:cs="Tahoma"/>
                <w:color w:val="000000"/>
                <w:sz w:val="16"/>
                <w:szCs w:val="16"/>
              </w:rPr>
            </w:pPr>
          </w:p>
        </w:tc>
        <w:tc>
          <w:tcPr>
            <w:tcW w:w="1134" w:type="dxa"/>
            <w:vMerge/>
            <w:vAlign w:val="center"/>
            <w:hideMark/>
          </w:tcPr>
          <w:p w14:paraId="14C03F62" w14:textId="77777777" w:rsidR="00F07255" w:rsidRPr="00F03086" w:rsidRDefault="00F07255" w:rsidP="00F07255">
            <w:pPr>
              <w:rPr>
                <w:rFonts w:cs="Tahoma"/>
                <w:color w:val="000000"/>
                <w:sz w:val="16"/>
                <w:szCs w:val="16"/>
              </w:rPr>
            </w:pPr>
          </w:p>
        </w:tc>
      </w:tr>
      <w:tr w:rsidR="00F07255" w14:paraId="13633F46" w14:textId="77777777" w:rsidTr="00F07255">
        <w:tc>
          <w:tcPr>
            <w:tcW w:w="1271" w:type="dxa"/>
            <w:shd w:val="clear" w:color="auto" w:fill="auto"/>
            <w:vAlign w:val="center"/>
            <w:hideMark/>
          </w:tcPr>
          <w:p w14:paraId="3DC4CEF9" w14:textId="77777777" w:rsidR="00F07255" w:rsidRPr="00F03086" w:rsidRDefault="00F07255" w:rsidP="00F07255">
            <w:pPr>
              <w:rPr>
                <w:rFonts w:cs="Tahoma"/>
                <w:color w:val="000000"/>
                <w:sz w:val="16"/>
                <w:szCs w:val="16"/>
              </w:rPr>
            </w:pPr>
            <w:r w:rsidRPr="00F03086">
              <w:rPr>
                <w:rFonts w:cs="Tahoma"/>
                <w:color w:val="000000"/>
                <w:sz w:val="16"/>
                <w:szCs w:val="16"/>
              </w:rPr>
              <w:t>RUMMTRR</w:t>
            </w:r>
          </w:p>
        </w:tc>
        <w:tc>
          <w:tcPr>
            <w:tcW w:w="1418" w:type="dxa"/>
            <w:vMerge/>
            <w:vAlign w:val="center"/>
            <w:hideMark/>
          </w:tcPr>
          <w:p w14:paraId="42450C23" w14:textId="77777777" w:rsidR="00F07255" w:rsidRPr="00F03086" w:rsidRDefault="00F07255" w:rsidP="00F07255">
            <w:pPr>
              <w:rPr>
                <w:rFonts w:cs="Tahoma"/>
                <w:color w:val="000000"/>
                <w:sz w:val="16"/>
                <w:szCs w:val="16"/>
              </w:rPr>
            </w:pPr>
          </w:p>
        </w:tc>
        <w:tc>
          <w:tcPr>
            <w:tcW w:w="1134" w:type="dxa"/>
            <w:vMerge/>
            <w:vAlign w:val="center"/>
            <w:hideMark/>
          </w:tcPr>
          <w:p w14:paraId="6DEF60D8" w14:textId="77777777" w:rsidR="00F07255" w:rsidRPr="00F03086" w:rsidRDefault="00F07255" w:rsidP="00F07255">
            <w:pPr>
              <w:rPr>
                <w:rFonts w:cs="Tahoma"/>
                <w:color w:val="000000"/>
                <w:sz w:val="16"/>
                <w:szCs w:val="16"/>
              </w:rPr>
            </w:pPr>
          </w:p>
        </w:tc>
      </w:tr>
      <w:tr w:rsidR="00F07255" w14:paraId="6664B846" w14:textId="77777777" w:rsidTr="00F07255">
        <w:tc>
          <w:tcPr>
            <w:tcW w:w="1271" w:type="dxa"/>
            <w:shd w:val="clear" w:color="auto" w:fill="auto"/>
            <w:vAlign w:val="center"/>
            <w:hideMark/>
          </w:tcPr>
          <w:p w14:paraId="617F1D32" w14:textId="77777777" w:rsidR="00F07255" w:rsidRPr="00F03086" w:rsidRDefault="00F07255" w:rsidP="00F07255">
            <w:pPr>
              <w:rPr>
                <w:rFonts w:cs="Tahoma"/>
                <w:color w:val="000000"/>
                <w:sz w:val="16"/>
                <w:szCs w:val="16"/>
              </w:rPr>
            </w:pPr>
            <w:r w:rsidRPr="00F03086">
              <w:rPr>
                <w:rFonts w:cs="Tahoma"/>
                <w:color w:val="000000"/>
                <w:sz w:val="16"/>
                <w:szCs w:val="16"/>
              </w:rPr>
              <w:t>MEFNTR</w:t>
            </w:r>
          </w:p>
        </w:tc>
        <w:tc>
          <w:tcPr>
            <w:tcW w:w="1418" w:type="dxa"/>
            <w:vMerge w:val="restart"/>
            <w:shd w:val="clear" w:color="auto" w:fill="auto"/>
            <w:vAlign w:val="center"/>
            <w:hideMark/>
          </w:tcPr>
          <w:p w14:paraId="648FECEA" w14:textId="71E2A371" w:rsidR="00F07255" w:rsidRPr="00F03086" w:rsidRDefault="00F07255" w:rsidP="00F07255">
            <w:pPr>
              <w:jc w:val="center"/>
              <w:rPr>
                <w:rFonts w:cs="Tahoma"/>
                <w:color w:val="000000"/>
                <w:sz w:val="16"/>
                <w:szCs w:val="16"/>
              </w:rPr>
            </w:pPr>
            <w:r w:rsidRPr="00F03086">
              <w:rPr>
                <w:rFonts w:cs="Tahoma"/>
                <w:color w:val="000000"/>
                <w:sz w:val="16"/>
                <w:szCs w:val="16"/>
              </w:rPr>
              <w:t>5</w:t>
            </w:r>
            <w:r w:rsidR="00D212CB">
              <w:rPr>
                <w:rFonts w:cs="Tahoma"/>
                <w:color w:val="000000"/>
                <w:sz w:val="16"/>
                <w:szCs w:val="16"/>
              </w:rPr>
              <w:t>,</w:t>
            </w:r>
            <w:r w:rsidRPr="00F03086">
              <w:rPr>
                <w:rFonts w:cs="Tahoma"/>
                <w:color w:val="000000"/>
                <w:sz w:val="16"/>
                <w:szCs w:val="16"/>
              </w:rPr>
              <w:t>362</w:t>
            </w:r>
            <w:r w:rsidR="00D212CB">
              <w:rPr>
                <w:rFonts w:cs="Tahoma"/>
                <w:color w:val="000000"/>
                <w:sz w:val="16"/>
                <w:szCs w:val="16"/>
              </w:rPr>
              <w:t>.</w:t>
            </w:r>
            <w:r w:rsidRPr="00F03086">
              <w:rPr>
                <w:rFonts w:cs="Tahoma"/>
                <w:color w:val="000000"/>
                <w:sz w:val="16"/>
                <w:szCs w:val="16"/>
              </w:rPr>
              <w:t>37</w:t>
            </w:r>
          </w:p>
        </w:tc>
        <w:tc>
          <w:tcPr>
            <w:tcW w:w="1134" w:type="dxa"/>
            <w:vMerge w:val="restart"/>
            <w:shd w:val="clear" w:color="auto" w:fill="auto"/>
            <w:vAlign w:val="center"/>
            <w:hideMark/>
          </w:tcPr>
          <w:p w14:paraId="0080C07A"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702E7352" w14:textId="77777777" w:rsidTr="00F07255">
        <w:tc>
          <w:tcPr>
            <w:tcW w:w="1271" w:type="dxa"/>
            <w:shd w:val="clear" w:color="auto" w:fill="auto"/>
            <w:vAlign w:val="center"/>
            <w:hideMark/>
          </w:tcPr>
          <w:p w14:paraId="40FE38DC" w14:textId="77777777" w:rsidR="00F07255" w:rsidRPr="00F03086" w:rsidRDefault="00F07255" w:rsidP="00F07255">
            <w:pPr>
              <w:rPr>
                <w:rFonts w:cs="Tahoma"/>
                <w:color w:val="000000"/>
                <w:sz w:val="16"/>
                <w:szCs w:val="16"/>
              </w:rPr>
            </w:pPr>
            <w:r w:rsidRPr="00F03086">
              <w:rPr>
                <w:rFonts w:cs="Tahoma"/>
                <w:color w:val="000000"/>
                <w:sz w:val="16"/>
                <w:szCs w:val="16"/>
              </w:rPr>
              <w:t>MEFNTRN</w:t>
            </w:r>
          </w:p>
        </w:tc>
        <w:tc>
          <w:tcPr>
            <w:tcW w:w="1418" w:type="dxa"/>
            <w:vMerge/>
            <w:vAlign w:val="center"/>
            <w:hideMark/>
          </w:tcPr>
          <w:p w14:paraId="73D836A5" w14:textId="77777777" w:rsidR="00F07255" w:rsidRPr="00F03086" w:rsidRDefault="00F07255" w:rsidP="00F07255">
            <w:pPr>
              <w:rPr>
                <w:rFonts w:cs="Tahoma"/>
                <w:color w:val="000000"/>
                <w:sz w:val="16"/>
                <w:szCs w:val="16"/>
              </w:rPr>
            </w:pPr>
          </w:p>
        </w:tc>
        <w:tc>
          <w:tcPr>
            <w:tcW w:w="1134" w:type="dxa"/>
            <w:vMerge/>
            <w:vAlign w:val="center"/>
            <w:hideMark/>
          </w:tcPr>
          <w:p w14:paraId="48B55944" w14:textId="77777777" w:rsidR="00F07255" w:rsidRPr="00F03086" w:rsidRDefault="00F07255" w:rsidP="00F07255">
            <w:pPr>
              <w:rPr>
                <w:rFonts w:cs="Tahoma"/>
                <w:color w:val="000000"/>
                <w:sz w:val="16"/>
                <w:szCs w:val="16"/>
              </w:rPr>
            </w:pPr>
          </w:p>
        </w:tc>
      </w:tr>
      <w:tr w:rsidR="00F07255" w14:paraId="4FEC2960" w14:textId="77777777" w:rsidTr="00F07255">
        <w:tc>
          <w:tcPr>
            <w:tcW w:w="1271" w:type="dxa"/>
            <w:shd w:val="clear" w:color="auto" w:fill="auto"/>
            <w:vAlign w:val="center"/>
            <w:hideMark/>
          </w:tcPr>
          <w:p w14:paraId="410B0707" w14:textId="77777777" w:rsidR="00F07255" w:rsidRPr="00F03086" w:rsidRDefault="00F07255" w:rsidP="00F07255">
            <w:pPr>
              <w:rPr>
                <w:rFonts w:cs="Tahoma"/>
                <w:color w:val="000000"/>
                <w:sz w:val="16"/>
                <w:szCs w:val="16"/>
              </w:rPr>
            </w:pPr>
            <w:r w:rsidRPr="00F03086">
              <w:rPr>
                <w:rFonts w:cs="Tahoma"/>
                <w:color w:val="000000"/>
                <w:sz w:val="16"/>
                <w:szCs w:val="16"/>
              </w:rPr>
              <w:t>MEFNTRR</w:t>
            </w:r>
          </w:p>
        </w:tc>
        <w:tc>
          <w:tcPr>
            <w:tcW w:w="1418" w:type="dxa"/>
            <w:vMerge/>
            <w:vAlign w:val="center"/>
            <w:hideMark/>
          </w:tcPr>
          <w:p w14:paraId="5F19634B" w14:textId="77777777" w:rsidR="00F07255" w:rsidRPr="00F03086" w:rsidRDefault="00F07255" w:rsidP="00F07255">
            <w:pPr>
              <w:rPr>
                <w:rFonts w:cs="Tahoma"/>
                <w:color w:val="000000"/>
                <w:sz w:val="16"/>
                <w:szCs w:val="16"/>
              </w:rPr>
            </w:pPr>
          </w:p>
        </w:tc>
        <w:tc>
          <w:tcPr>
            <w:tcW w:w="1134" w:type="dxa"/>
            <w:vMerge/>
            <w:vAlign w:val="center"/>
            <w:hideMark/>
          </w:tcPr>
          <w:p w14:paraId="6C032696" w14:textId="77777777" w:rsidR="00F07255" w:rsidRPr="00F03086" w:rsidRDefault="00F07255" w:rsidP="00F07255">
            <w:pPr>
              <w:rPr>
                <w:rFonts w:cs="Tahoma"/>
                <w:color w:val="000000"/>
                <w:sz w:val="16"/>
                <w:szCs w:val="16"/>
              </w:rPr>
            </w:pPr>
          </w:p>
        </w:tc>
      </w:tr>
      <w:tr w:rsidR="00F07255" w14:paraId="4167EDFB" w14:textId="77777777" w:rsidTr="00F07255">
        <w:tc>
          <w:tcPr>
            <w:tcW w:w="1271" w:type="dxa"/>
            <w:shd w:val="clear" w:color="auto" w:fill="auto"/>
            <w:vAlign w:val="center"/>
            <w:hideMark/>
          </w:tcPr>
          <w:p w14:paraId="31FC1C78" w14:textId="77777777" w:rsidR="00F07255" w:rsidRPr="00F03086" w:rsidRDefault="00F07255" w:rsidP="00F07255">
            <w:pPr>
              <w:rPr>
                <w:rFonts w:cs="Tahoma"/>
                <w:color w:val="000000"/>
                <w:sz w:val="16"/>
                <w:szCs w:val="16"/>
              </w:rPr>
            </w:pPr>
            <w:r w:rsidRPr="00F03086">
              <w:rPr>
                <w:rFonts w:cs="Tahoma"/>
                <w:color w:val="000000"/>
                <w:sz w:val="16"/>
                <w:szCs w:val="16"/>
              </w:rPr>
              <w:t>RUFNTR</w:t>
            </w:r>
          </w:p>
        </w:tc>
        <w:tc>
          <w:tcPr>
            <w:tcW w:w="1418" w:type="dxa"/>
            <w:vMerge w:val="restart"/>
            <w:shd w:val="clear" w:color="auto" w:fill="auto"/>
            <w:vAlign w:val="center"/>
            <w:hideMark/>
          </w:tcPr>
          <w:p w14:paraId="2FDD0435" w14:textId="2825EE5D" w:rsidR="00F07255" w:rsidRPr="00F03086" w:rsidRDefault="00F07255" w:rsidP="00F07255">
            <w:pPr>
              <w:jc w:val="center"/>
              <w:rPr>
                <w:rFonts w:cs="Tahoma"/>
                <w:color w:val="000000"/>
                <w:sz w:val="16"/>
                <w:szCs w:val="16"/>
              </w:rPr>
            </w:pPr>
            <w:r w:rsidRPr="00F03086">
              <w:rPr>
                <w:rFonts w:cs="Tahoma"/>
                <w:color w:val="000000"/>
                <w:sz w:val="16"/>
                <w:szCs w:val="16"/>
              </w:rPr>
              <w:t>283</w:t>
            </w:r>
            <w:r w:rsidR="00D212CB">
              <w:rPr>
                <w:rFonts w:cs="Tahoma"/>
                <w:color w:val="000000"/>
                <w:sz w:val="16"/>
                <w:szCs w:val="16"/>
              </w:rPr>
              <w:t>.</w:t>
            </w:r>
            <w:r w:rsidRPr="00F03086">
              <w:rPr>
                <w:rFonts w:cs="Tahoma"/>
                <w:color w:val="000000"/>
                <w:sz w:val="16"/>
                <w:szCs w:val="16"/>
              </w:rPr>
              <w:t>78</w:t>
            </w:r>
          </w:p>
        </w:tc>
        <w:tc>
          <w:tcPr>
            <w:tcW w:w="1134" w:type="dxa"/>
            <w:vMerge w:val="restart"/>
            <w:shd w:val="clear" w:color="auto" w:fill="auto"/>
            <w:vAlign w:val="center"/>
            <w:hideMark/>
          </w:tcPr>
          <w:p w14:paraId="4CF72C36"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663D21CC" w14:textId="77777777" w:rsidTr="00F07255">
        <w:tc>
          <w:tcPr>
            <w:tcW w:w="1271" w:type="dxa"/>
            <w:shd w:val="clear" w:color="auto" w:fill="auto"/>
            <w:vAlign w:val="center"/>
            <w:hideMark/>
          </w:tcPr>
          <w:p w14:paraId="4B219245" w14:textId="77777777" w:rsidR="00F07255" w:rsidRPr="00F03086" w:rsidRDefault="00F07255" w:rsidP="00F07255">
            <w:pPr>
              <w:rPr>
                <w:rFonts w:cs="Tahoma"/>
                <w:color w:val="000000"/>
                <w:sz w:val="16"/>
                <w:szCs w:val="16"/>
              </w:rPr>
            </w:pPr>
            <w:r w:rsidRPr="00F03086">
              <w:rPr>
                <w:rFonts w:cs="Tahoma"/>
                <w:color w:val="000000"/>
                <w:sz w:val="16"/>
                <w:szCs w:val="16"/>
              </w:rPr>
              <w:t>RUFNTRN</w:t>
            </w:r>
          </w:p>
        </w:tc>
        <w:tc>
          <w:tcPr>
            <w:tcW w:w="1418" w:type="dxa"/>
            <w:vMerge/>
            <w:vAlign w:val="center"/>
            <w:hideMark/>
          </w:tcPr>
          <w:p w14:paraId="61F543F8" w14:textId="77777777" w:rsidR="00F07255" w:rsidRPr="00F03086" w:rsidRDefault="00F07255" w:rsidP="00F07255">
            <w:pPr>
              <w:rPr>
                <w:rFonts w:cs="Tahoma"/>
                <w:color w:val="000000"/>
                <w:sz w:val="16"/>
                <w:szCs w:val="16"/>
              </w:rPr>
            </w:pPr>
          </w:p>
        </w:tc>
        <w:tc>
          <w:tcPr>
            <w:tcW w:w="1134" w:type="dxa"/>
            <w:vMerge/>
            <w:vAlign w:val="center"/>
            <w:hideMark/>
          </w:tcPr>
          <w:p w14:paraId="193D784F" w14:textId="77777777" w:rsidR="00F07255" w:rsidRPr="00F03086" w:rsidRDefault="00F07255" w:rsidP="00F07255">
            <w:pPr>
              <w:rPr>
                <w:rFonts w:cs="Tahoma"/>
                <w:color w:val="000000"/>
                <w:sz w:val="16"/>
                <w:szCs w:val="16"/>
              </w:rPr>
            </w:pPr>
          </w:p>
        </w:tc>
      </w:tr>
      <w:tr w:rsidR="00F07255" w14:paraId="23F91BAB" w14:textId="77777777" w:rsidTr="00F07255">
        <w:tc>
          <w:tcPr>
            <w:tcW w:w="1271" w:type="dxa"/>
            <w:shd w:val="clear" w:color="auto" w:fill="auto"/>
            <w:vAlign w:val="center"/>
            <w:hideMark/>
          </w:tcPr>
          <w:p w14:paraId="52468AAA" w14:textId="77777777" w:rsidR="00F07255" w:rsidRPr="00F03086" w:rsidRDefault="00F07255" w:rsidP="00F07255">
            <w:pPr>
              <w:rPr>
                <w:rFonts w:cs="Tahoma"/>
                <w:color w:val="000000"/>
                <w:sz w:val="16"/>
                <w:szCs w:val="16"/>
              </w:rPr>
            </w:pPr>
            <w:r w:rsidRPr="00F03086">
              <w:rPr>
                <w:rFonts w:cs="Tahoma"/>
                <w:color w:val="000000"/>
                <w:sz w:val="16"/>
                <w:szCs w:val="16"/>
              </w:rPr>
              <w:t>RUFNTRR</w:t>
            </w:r>
          </w:p>
        </w:tc>
        <w:tc>
          <w:tcPr>
            <w:tcW w:w="1418" w:type="dxa"/>
            <w:vMerge/>
            <w:vAlign w:val="center"/>
            <w:hideMark/>
          </w:tcPr>
          <w:p w14:paraId="774289C0" w14:textId="77777777" w:rsidR="00F07255" w:rsidRPr="00F03086" w:rsidRDefault="00F07255" w:rsidP="00F07255">
            <w:pPr>
              <w:rPr>
                <w:rFonts w:cs="Tahoma"/>
                <w:color w:val="000000"/>
                <w:sz w:val="16"/>
                <w:szCs w:val="16"/>
              </w:rPr>
            </w:pPr>
          </w:p>
        </w:tc>
        <w:tc>
          <w:tcPr>
            <w:tcW w:w="1134" w:type="dxa"/>
            <w:vMerge/>
            <w:vAlign w:val="center"/>
            <w:hideMark/>
          </w:tcPr>
          <w:p w14:paraId="4EAB7D77" w14:textId="77777777" w:rsidR="00F07255" w:rsidRPr="00F03086" w:rsidRDefault="00F07255" w:rsidP="00F07255">
            <w:pPr>
              <w:rPr>
                <w:rFonts w:cs="Tahoma"/>
                <w:color w:val="000000"/>
                <w:sz w:val="16"/>
                <w:szCs w:val="16"/>
              </w:rPr>
            </w:pPr>
          </w:p>
        </w:tc>
      </w:tr>
      <w:tr w:rsidR="00F07255" w14:paraId="30C8951B" w14:textId="77777777" w:rsidTr="00F07255">
        <w:tc>
          <w:tcPr>
            <w:tcW w:w="1271" w:type="dxa"/>
            <w:shd w:val="clear" w:color="auto" w:fill="auto"/>
            <w:vAlign w:val="center"/>
            <w:hideMark/>
          </w:tcPr>
          <w:p w14:paraId="26A73601" w14:textId="77777777" w:rsidR="00F07255" w:rsidRPr="00F03086" w:rsidRDefault="00F07255" w:rsidP="00F07255">
            <w:pPr>
              <w:rPr>
                <w:rFonts w:cs="Tahoma"/>
                <w:color w:val="000000"/>
                <w:sz w:val="16"/>
                <w:szCs w:val="16"/>
              </w:rPr>
            </w:pPr>
            <w:r w:rsidRPr="00F03086">
              <w:rPr>
                <w:rFonts w:cs="Tahoma"/>
                <w:color w:val="000000"/>
                <w:sz w:val="16"/>
                <w:szCs w:val="16"/>
              </w:rPr>
              <w:t>MECNTR</w:t>
            </w:r>
          </w:p>
        </w:tc>
        <w:tc>
          <w:tcPr>
            <w:tcW w:w="1418" w:type="dxa"/>
            <w:vMerge w:val="restart"/>
            <w:shd w:val="clear" w:color="auto" w:fill="auto"/>
            <w:vAlign w:val="center"/>
            <w:hideMark/>
          </w:tcPr>
          <w:p w14:paraId="77CF97C1" w14:textId="1EA529A1" w:rsidR="00F07255" w:rsidRPr="00F03086" w:rsidRDefault="00F07255" w:rsidP="00F07255">
            <w:pPr>
              <w:jc w:val="center"/>
              <w:rPr>
                <w:rFonts w:cs="Tahoma"/>
                <w:color w:val="000000"/>
                <w:sz w:val="16"/>
                <w:szCs w:val="16"/>
              </w:rPr>
            </w:pPr>
            <w:r w:rsidRPr="00F03086">
              <w:rPr>
                <w:rFonts w:cs="Tahoma"/>
                <w:color w:val="000000"/>
                <w:sz w:val="16"/>
                <w:szCs w:val="16"/>
              </w:rPr>
              <w:t>6</w:t>
            </w:r>
            <w:r w:rsidR="00D212CB">
              <w:rPr>
                <w:rFonts w:cs="Tahoma"/>
                <w:color w:val="000000"/>
                <w:sz w:val="16"/>
                <w:szCs w:val="16"/>
              </w:rPr>
              <w:t>,</w:t>
            </w:r>
            <w:r w:rsidRPr="00F03086">
              <w:rPr>
                <w:rFonts w:cs="Tahoma"/>
                <w:color w:val="000000"/>
                <w:sz w:val="16"/>
                <w:szCs w:val="16"/>
              </w:rPr>
              <w:t>245</w:t>
            </w:r>
            <w:r w:rsidR="00D212CB">
              <w:rPr>
                <w:rFonts w:cs="Tahoma"/>
                <w:color w:val="000000"/>
                <w:sz w:val="16"/>
                <w:szCs w:val="16"/>
              </w:rPr>
              <w:t>.</w:t>
            </w:r>
            <w:r w:rsidRPr="00F03086">
              <w:rPr>
                <w:rFonts w:cs="Tahoma"/>
                <w:color w:val="000000"/>
                <w:sz w:val="16"/>
                <w:szCs w:val="16"/>
              </w:rPr>
              <w:t>95</w:t>
            </w:r>
          </w:p>
        </w:tc>
        <w:tc>
          <w:tcPr>
            <w:tcW w:w="1134" w:type="dxa"/>
            <w:vMerge w:val="restart"/>
            <w:shd w:val="clear" w:color="auto" w:fill="auto"/>
            <w:vAlign w:val="center"/>
            <w:hideMark/>
          </w:tcPr>
          <w:p w14:paraId="71FDCDAF"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AFB7E51" w14:textId="77777777" w:rsidTr="00F07255">
        <w:tc>
          <w:tcPr>
            <w:tcW w:w="1271" w:type="dxa"/>
            <w:shd w:val="clear" w:color="auto" w:fill="auto"/>
            <w:vAlign w:val="center"/>
            <w:hideMark/>
          </w:tcPr>
          <w:p w14:paraId="1A0D0141" w14:textId="77777777" w:rsidR="00F07255" w:rsidRPr="00F03086" w:rsidRDefault="00F07255" w:rsidP="00F07255">
            <w:pPr>
              <w:rPr>
                <w:rFonts w:cs="Tahoma"/>
                <w:color w:val="000000"/>
                <w:sz w:val="16"/>
                <w:szCs w:val="16"/>
              </w:rPr>
            </w:pPr>
            <w:r w:rsidRPr="00F03086">
              <w:rPr>
                <w:rFonts w:cs="Tahoma"/>
                <w:color w:val="000000"/>
                <w:sz w:val="16"/>
                <w:szCs w:val="16"/>
              </w:rPr>
              <w:t>MECNTRN</w:t>
            </w:r>
          </w:p>
        </w:tc>
        <w:tc>
          <w:tcPr>
            <w:tcW w:w="1418" w:type="dxa"/>
            <w:vMerge/>
            <w:vAlign w:val="center"/>
            <w:hideMark/>
          </w:tcPr>
          <w:p w14:paraId="7FF5E949" w14:textId="77777777" w:rsidR="00F07255" w:rsidRPr="00F03086" w:rsidRDefault="00F07255" w:rsidP="00F07255">
            <w:pPr>
              <w:rPr>
                <w:rFonts w:cs="Tahoma"/>
                <w:color w:val="000000"/>
                <w:sz w:val="16"/>
                <w:szCs w:val="16"/>
              </w:rPr>
            </w:pPr>
          </w:p>
        </w:tc>
        <w:tc>
          <w:tcPr>
            <w:tcW w:w="1134" w:type="dxa"/>
            <w:vMerge/>
            <w:vAlign w:val="center"/>
            <w:hideMark/>
          </w:tcPr>
          <w:p w14:paraId="18038B16" w14:textId="77777777" w:rsidR="00F07255" w:rsidRPr="00F03086" w:rsidRDefault="00F07255" w:rsidP="00F07255">
            <w:pPr>
              <w:rPr>
                <w:rFonts w:cs="Tahoma"/>
                <w:color w:val="000000"/>
                <w:sz w:val="16"/>
                <w:szCs w:val="16"/>
              </w:rPr>
            </w:pPr>
          </w:p>
        </w:tc>
      </w:tr>
      <w:tr w:rsidR="00F07255" w14:paraId="554A07CC" w14:textId="77777777" w:rsidTr="00F07255">
        <w:tc>
          <w:tcPr>
            <w:tcW w:w="1271" w:type="dxa"/>
            <w:shd w:val="clear" w:color="auto" w:fill="auto"/>
            <w:vAlign w:val="center"/>
            <w:hideMark/>
          </w:tcPr>
          <w:p w14:paraId="7D29D385" w14:textId="77777777" w:rsidR="00F07255" w:rsidRPr="00F03086" w:rsidRDefault="00F07255" w:rsidP="00F07255">
            <w:pPr>
              <w:rPr>
                <w:rFonts w:cs="Tahoma"/>
                <w:color w:val="000000"/>
                <w:sz w:val="16"/>
                <w:szCs w:val="16"/>
              </w:rPr>
            </w:pPr>
            <w:r w:rsidRPr="00F03086">
              <w:rPr>
                <w:rFonts w:cs="Tahoma"/>
                <w:color w:val="000000"/>
                <w:sz w:val="16"/>
                <w:szCs w:val="16"/>
              </w:rPr>
              <w:t>MECNTRR</w:t>
            </w:r>
          </w:p>
        </w:tc>
        <w:tc>
          <w:tcPr>
            <w:tcW w:w="1418" w:type="dxa"/>
            <w:vMerge/>
            <w:vAlign w:val="center"/>
            <w:hideMark/>
          </w:tcPr>
          <w:p w14:paraId="48A49D50" w14:textId="77777777" w:rsidR="00F07255" w:rsidRPr="00F03086" w:rsidRDefault="00F07255" w:rsidP="00F07255">
            <w:pPr>
              <w:rPr>
                <w:rFonts w:cs="Tahoma"/>
                <w:color w:val="000000"/>
                <w:sz w:val="16"/>
                <w:szCs w:val="16"/>
              </w:rPr>
            </w:pPr>
          </w:p>
        </w:tc>
        <w:tc>
          <w:tcPr>
            <w:tcW w:w="1134" w:type="dxa"/>
            <w:vMerge/>
            <w:vAlign w:val="center"/>
            <w:hideMark/>
          </w:tcPr>
          <w:p w14:paraId="6E33D39C" w14:textId="77777777" w:rsidR="00F07255" w:rsidRPr="00F03086" w:rsidRDefault="00F07255" w:rsidP="00F07255">
            <w:pPr>
              <w:rPr>
                <w:rFonts w:cs="Tahoma"/>
                <w:color w:val="000000"/>
                <w:sz w:val="16"/>
                <w:szCs w:val="16"/>
              </w:rPr>
            </w:pPr>
          </w:p>
        </w:tc>
      </w:tr>
      <w:tr w:rsidR="00F07255" w14:paraId="76E7A59B" w14:textId="77777777" w:rsidTr="00F07255">
        <w:tc>
          <w:tcPr>
            <w:tcW w:w="1271" w:type="dxa"/>
            <w:shd w:val="clear" w:color="auto" w:fill="auto"/>
            <w:vAlign w:val="center"/>
            <w:hideMark/>
          </w:tcPr>
          <w:p w14:paraId="141A0E54" w14:textId="77777777" w:rsidR="00F07255" w:rsidRPr="00F03086" w:rsidRDefault="00F07255" w:rsidP="00F07255">
            <w:pPr>
              <w:rPr>
                <w:rFonts w:cs="Tahoma"/>
                <w:color w:val="000000"/>
                <w:sz w:val="16"/>
                <w:szCs w:val="16"/>
              </w:rPr>
            </w:pPr>
            <w:r w:rsidRPr="00F03086">
              <w:rPr>
                <w:rFonts w:cs="Tahoma"/>
                <w:color w:val="000000"/>
                <w:sz w:val="16"/>
                <w:szCs w:val="16"/>
              </w:rPr>
              <w:t>RUCNTR</w:t>
            </w:r>
          </w:p>
        </w:tc>
        <w:tc>
          <w:tcPr>
            <w:tcW w:w="1418" w:type="dxa"/>
            <w:vMerge w:val="restart"/>
            <w:shd w:val="clear" w:color="auto" w:fill="auto"/>
            <w:vAlign w:val="center"/>
            <w:hideMark/>
          </w:tcPr>
          <w:p w14:paraId="46A47199" w14:textId="2DB1F18B" w:rsidR="00F07255" w:rsidRPr="00F03086" w:rsidRDefault="00F07255" w:rsidP="00F07255">
            <w:pPr>
              <w:jc w:val="center"/>
              <w:rPr>
                <w:rFonts w:cs="Tahoma"/>
                <w:color w:val="000000"/>
                <w:sz w:val="16"/>
                <w:szCs w:val="16"/>
              </w:rPr>
            </w:pPr>
            <w:r w:rsidRPr="00F03086">
              <w:rPr>
                <w:rFonts w:cs="Tahoma"/>
                <w:color w:val="000000"/>
                <w:sz w:val="16"/>
                <w:szCs w:val="16"/>
              </w:rPr>
              <w:t>431</w:t>
            </w:r>
            <w:r w:rsidR="00D212CB">
              <w:rPr>
                <w:rFonts w:cs="Tahoma"/>
                <w:color w:val="000000"/>
                <w:sz w:val="16"/>
                <w:szCs w:val="16"/>
              </w:rPr>
              <w:t>.</w:t>
            </w:r>
            <w:r w:rsidRPr="00F03086">
              <w:rPr>
                <w:rFonts w:cs="Tahoma"/>
                <w:color w:val="000000"/>
                <w:sz w:val="16"/>
                <w:szCs w:val="16"/>
              </w:rPr>
              <w:t>02</w:t>
            </w:r>
          </w:p>
        </w:tc>
        <w:tc>
          <w:tcPr>
            <w:tcW w:w="1134" w:type="dxa"/>
            <w:vMerge w:val="restart"/>
            <w:shd w:val="clear" w:color="auto" w:fill="auto"/>
            <w:vAlign w:val="center"/>
            <w:hideMark/>
          </w:tcPr>
          <w:p w14:paraId="2DA6E68E"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127963D" w14:textId="77777777" w:rsidTr="00F07255">
        <w:tc>
          <w:tcPr>
            <w:tcW w:w="1271" w:type="dxa"/>
            <w:shd w:val="clear" w:color="auto" w:fill="auto"/>
            <w:vAlign w:val="center"/>
            <w:hideMark/>
          </w:tcPr>
          <w:p w14:paraId="2FC92B36" w14:textId="77777777" w:rsidR="00F07255" w:rsidRPr="00F03086" w:rsidRDefault="00F07255" w:rsidP="00F07255">
            <w:pPr>
              <w:rPr>
                <w:rFonts w:cs="Tahoma"/>
                <w:color w:val="000000"/>
                <w:sz w:val="16"/>
                <w:szCs w:val="16"/>
              </w:rPr>
            </w:pPr>
            <w:r w:rsidRPr="00F03086">
              <w:rPr>
                <w:rFonts w:cs="Tahoma"/>
                <w:color w:val="000000"/>
                <w:sz w:val="16"/>
                <w:szCs w:val="16"/>
              </w:rPr>
              <w:t>RUCNTRN</w:t>
            </w:r>
          </w:p>
        </w:tc>
        <w:tc>
          <w:tcPr>
            <w:tcW w:w="1418" w:type="dxa"/>
            <w:vMerge/>
            <w:vAlign w:val="center"/>
            <w:hideMark/>
          </w:tcPr>
          <w:p w14:paraId="538B92DA" w14:textId="77777777" w:rsidR="00F07255" w:rsidRPr="00F03086" w:rsidRDefault="00F07255" w:rsidP="00F07255">
            <w:pPr>
              <w:rPr>
                <w:rFonts w:cs="Tahoma"/>
                <w:color w:val="000000"/>
                <w:sz w:val="16"/>
                <w:szCs w:val="16"/>
              </w:rPr>
            </w:pPr>
          </w:p>
        </w:tc>
        <w:tc>
          <w:tcPr>
            <w:tcW w:w="1134" w:type="dxa"/>
            <w:vMerge/>
            <w:vAlign w:val="center"/>
            <w:hideMark/>
          </w:tcPr>
          <w:p w14:paraId="2C8DA60A" w14:textId="77777777" w:rsidR="00F07255" w:rsidRPr="00F03086" w:rsidRDefault="00F07255" w:rsidP="00F07255">
            <w:pPr>
              <w:rPr>
                <w:rFonts w:cs="Tahoma"/>
                <w:color w:val="000000"/>
                <w:sz w:val="16"/>
                <w:szCs w:val="16"/>
              </w:rPr>
            </w:pPr>
          </w:p>
        </w:tc>
      </w:tr>
      <w:tr w:rsidR="00F07255" w14:paraId="6537187C" w14:textId="77777777" w:rsidTr="00F07255">
        <w:tc>
          <w:tcPr>
            <w:tcW w:w="1271" w:type="dxa"/>
            <w:shd w:val="clear" w:color="auto" w:fill="auto"/>
            <w:vAlign w:val="center"/>
            <w:hideMark/>
          </w:tcPr>
          <w:p w14:paraId="76BB7C5F" w14:textId="77777777" w:rsidR="00F07255" w:rsidRPr="00F03086" w:rsidRDefault="00F07255" w:rsidP="00F07255">
            <w:pPr>
              <w:rPr>
                <w:rFonts w:cs="Tahoma"/>
                <w:color w:val="000000"/>
                <w:sz w:val="16"/>
                <w:szCs w:val="16"/>
              </w:rPr>
            </w:pPr>
            <w:r w:rsidRPr="00F03086">
              <w:rPr>
                <w:rFonts w:cs="Tahoma"/>
                <w:color w:val="000000"/>
                <w:sz w:val="16"/>
                <w:szCs w:val="16"/>
              </w:rPr>
              <w:t>RUCNTRR</w:t>
            </w:r>
          </w:p>
        </w:tc>
        <w:tc>
          <w:tcPr>
            <w:tcW w:w="1418" w:type="dxa"/>
            <w:vMerge/>
            <w:vAlign w:val="center"/>
            <w:hideMark/>
          </w:tcPr>
          <w:p w14:paraId="119F3D07" w14:textId="77777777" w:rsidR="00F07255" w:rsidRPr="00F03086" w:rsidRDefault="00F07255" w:rsidP="00F07255">
            <w:pPr>
              <w:rPr>
                <w:rFonts w:cs="Tahoma"/>
                <w:color w:val="000000"/>
                <w:sz w:val="16"/>
                <w:szCs w:val="16"/>
              </w:rPr>
            </w:pPr>
          </w:p>
        </w:tc>
        <w:tc>
          <w:tcPr>
            <w:tcW w:w="1134" w:type="dxa"/>
            <w:vMerge/>
            <w:vAlign w:val="center"/>
            <w:hideMark/>
          </w:tcPr>
          <w:p w14:paraId="24F4FA67" w14:textId="77777777" w:rsidR="00F07255" w:rsidRPr="00F03086" w:rsidRDefault="00F07255" w:rsidP="00F07255">
            <w:pPr>
              <w:rPr>
                <w:rFonts w:cs="Tahoma"/>
                <w:color w:val="000000"/>
                <w:sz w:val="16"/>
                <w:szCs w:val="16"/>
              </w:rPr>
            </w:pPr>
          </w:p>
        </w:tc>
      </w:tr>
      <w:tr w:rsidR="00F07255" w14:paraId="3249FCEE" w14:textId="77777777" w:rsidTr="00F07255">
        <w:tc>
          <w:tcPr>
            <w:tcW w:w="1271" w:type="dxa"/>
            <w:shd w:val="clear" w:color="auto" w:fill="auto"/>
            <w:vAlign w:val="center"/>
            <w:hideMark/>
          </w:tcPr>
          <w:p w14:paraId="0DB32970" w14:textId="77777777" w:rsidR="00F07255" w:rsidRPr="00F03086" w:rsidRDefault="00F07255" w:rsidP="00F07255">
            <w:pPr>
              <w:keepNext/>
              <w:rPr>
                <w:rFonts w:cs="Tahoma"/>
                <w:color w:val="000000"/>
                <w:sz w:val="16"/>
                <w:szCs w:val="16"/>
              </w:rPr>
            </w:pPr>
            <w:r w:rsidRPr="00F03086">
              <w:rPr>
                <w:rFonts w:cs="Tahoma"/>
                <w:color w:val="000000"/>
                <w:sz w:val="16"/>
                <w:szCs w:val="16"/>
              </w:rPr>
              <w:t>MECHTR</w:t>
            </w:r>
          </w:p>
        </w:tc>
        <w:tc>
          <w:tcPr>
            <w:tcW w:w="1418" w:type="dxa"/>
            <w:vMerge w:val="restart"/>
            <w:shd w:val="clear" w:color="auto" w:fill="auto"/>
            <w:vAlign w:val="center"/>
            <w:hideMark/>
          </w:tcPr>
          <w:p w14:paraId="2D495FBE" w14:textId="413AB777" w:rsidR="00F07255" w:rsidRPr="00F03086" w:rsidRDefault="00F07255" w:rsidP="00F07255">
            <w:pPr>
              <w:jc w:val="center"/>
              <w:rPr>
                <w:rFonts w:cs="Tahoma"/>
                <w:color w:val="000000"/>
                <w:sz w:val="16"/>
                <w:szCs w:val="16"/>
              </w:rPr>
            </w:pPr>
            <w:r w:rsidRPr="00F03086">
              <w:rPr>
                <w:rFonts w:cs="Tahoma"/>
                <w:color w:val="000000"/>
                <w:sz w:val="16"/>
                <w:szCs w:val="16"/>
              </w:rPr>
              <w:t>6</w:t>
            </w:r>
            <w:r w:rsidR="00D212CB">
              <w:rPr>
                <w:rFonts w:cs="Tahoma"/>
                <w:color w:val="000000"/>
                <w:sz w:val="16"/>
                <w:szCs w:val="16"/>
              </w:rPr>
              <w:t>,</w:t>
            </w:r>
            <w:r w:rsidRPr="00F03086">
              <w:rPr>
                <w:rFonts w:cs="Tahoma"/>
                <w:color w:val="000000"/>
                <w:sz w:val="16"/>
                <w:szCs w:val="16"/>
              </w:rPr>
              <w:t>468</w:t>
            </w:r>
            <w:r w:rsidR="00D212CB">
              <w:rPr>
                <w:rFonts w:cs="Tahoma"/>
                <w:color w:val="000000"/>
                <w:sz w:val="16"/>
                <w:szCs w:val="16"/>
              </w:rPr>
              <w:t>.</w:t>
            </w:r>
            <w:r w:rsidRPr="00F03086">
              <w:rPr>
                <w:rFonts w:cs="Tahoma"/>
                <w:color w:val="000000"/>
                <w:sz w:val="16"/>
                <w:szCs w:val="16"/>
              </w:rPr>
              <w:t>1</w:t>
            </w:r>
          </w:p>
        </w:tc>
        <w:tc>
          <w:tcPr>
            <w:tcW w:w="1134" w:type="dxa"/>
            <w:vMerge w:val="restart"/>
            <w:shd w:val="clear" w:color="auto" w:fill="auto"/>
            <w:vAlign w:val="center"/>
            <w:hideMark/>
          </w:tcPr>
          <w:p w14:paraId="72EABC62"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0DD002D2" w14:textId="77777777" w:rsidTr="00F07255">
        <w:tc>
          <w:tcPr>
            <w:tcW w:w="1271" w:type="dxa"/>
            <w:shd w:val="clear" w:color="auto" w:fill="auto"/>
            <w:vAlign w:val="center"/>
            <w:hideMark/>
          </w:tcPr>
          <w:p w14:paraId="5B78FDB7" w14:textId="77777777" w:rsidR="00F07255" w:rsidRPr="00F03086" w:rsidRDefault="00F07255" w:rsidP="00F07255">
            <w:pPr>
              <w:keepNext/>
              <w:rPr>
                <w:rFonts w:cs="Tahoma"/>
                <w:color w:val="000000"/>
                <w:sz w:val="16"/>
                <w:szCs w:val="16"/>
              </w:rPr>
            </w:pPr>
            <w:r w:rsidRPr="00F03086">
              <w:rPr>
                <w:rFonts w:cs="Tahoma"/>
                <w:color w:val="000000"/>
                <w:sz w:val="16"/>
                <w:szCs w:val="16"/>
              </w:rPr>
              <w:t>MECHTRN</w:t>
            </w:r>
          </w:p>
        </w:tc>
        <w:tc>
          <w:tcPr>
            <w:tcW w:w="1418" w:type="dxa"/>
            <w:vMerge/>
            <w:vAlign w:val="center"/>
            <w:hideMark/>
          </w:tcPr>
          <w:p w14:paraId="4BAA4BB8" w14:textId="77777777" w:rsidR="00F07255" w:rsidRPr="00F03086" w:rsidRDefault="00F07255" w:rsidP="00F07255">
            <w:pPr>
              <w:rPr>
                <w:rFonts w:cs="Tahoma"/>
                <w:color w:val="000000"/>
                <w:sz w:val="16"/>
                <w:szCs w:val="16"/>
              </w:rPr>
            </w:pPr>
          </w:p>
        </w:tc>
        <w:tc>
          <w:tcPr>
            <w:tcW w:w="1134" w:type="dxa"/>
            <w:vMerge/>
            <w:vAlign w:val="center"/>
            <w:hideMark/>
          </w:tcPr>
          <w:p w14:paraId="5F279D72" w14:textId="77777777" w:rsidR="00F07255" w:rsidRPr="00F03086" w:rsidRDefault="00F07255" w:rsidP="00F07255">
            <w:pPr>
              <w:rPr>
                <w:rFonts w:cs="Tahoma"/>
                <w:color w:val="000000"/>
                <w:sz w:val="16"/>
                <w:szCs w:val="16"/>
              </w:rPr>
            </w:pPr>
          </w:p>
        </w:tc>
      </w:tr>
      <w:tr w:rsidR="00F07255" w14:paraId="7B36CF80" w14:textId="77777777" w:rsidTr="00F07255">
        <w:tc>
          <w:tcPr>
            <w:tcW w:w="1271" w:type="dxa"/>
            <w:shd w:val="clear" w:color="auto" w:fill="auto"/>
            <w:vAlign w:val="center"/>
            <w:hideMark/>
          </w:tcPr>
          <w:p w14:paraId="0008F50E" w14:textId="77777777" w:rsidR="00F07255" w:rsidRPr="00F03086" w:rsidRDefault="00F07255" w:rsidP="00F07255">
            <w:pPr>
              <w:rPr>
                <w:rFonts w:cs="Tahoma"/>
                <w:color w:val="000000"/>
                <w:sz w:val="16"/>
                <w:szCs w:val="16"/>
              </w:rPr>
            </w:pPr>
            <w:r w:rsidRPr="00F03086">
              <w:rPr>
                <w:rFonts w:cs="Tahoma"/>
                <w:color w:val="000000"/>
                <w:sz w:val="16"/>
                <w:szCs w:val="16"/>
              </w:rPr>
              <w:t>MECHTRR</w:t>
            </w:r>
          </w:p>
        </w:tc>
        <w:tc>
          <w:tcPr>
            <w:tcW w:w="1418" w:type="dxa"/>
            <w:vMerge/>
            <w:vAlign w:val="center"/>
            <w:hideMark/>
          </w:tcPr>
          <w:p w14:paraId="72ADC77D" w14:textId="77777777" w:rsidR="00F07255" w:rsidRPr="00F03086" w:rsidRDefault="00F07255" w:rsidP="00F07255">
            <w:pPr>
              <w:rPr>
                <w:rFonts w:cs="Tahoma"/>
                <w:color w:val="000000"/>
                <w:sz w:val="16"/>
                <w:szCs w:val="16"/>
              </w:rPr>
            </w:pPr>
          </w:p>
        </w:tc>
        <w:tc>
          <w:tcPr>
            <w:tcW w:w="1134" w:type="dxa"/>
            <w:vMerge/>
            <w:vAlign w:val="center"/>
            <w:hideMark/>
          </w:tcPr>
          <w:p w14:paraId="0FCB0977" w14:textId="77777777" w:rsidR="00F07255" w:rsidRPr="00F03086" w:rsidRDefault="00F07255" w:rsidP="00F07255">
            <w:pPr>
              <w:rPr>
                <w:rFonts w:cs="Tahoma"/>
                <w:color w:val="000000"/>
                <w:sz w:val="16"/>
                <w:szCs w:val="16"/>
              </w:rPr>
            </w:pPr>
          </w:p>
        </w:tc>
      </w:tr>
      <w:tr w:rsidR="00F07255" w14:paraId="49972291" w14:textId="77777777" w:rsidTr="00F07255">
        <w:tc>
          <w:tcPr>
            <w:tcW w:w="1271" w:type="dxa"/>
            <w:shd w:val="clear" w:color="auto" w:fill="auto"/>
            <w:vAlign w:val="center"/>
            <w:hideMark/>
          </w:tcPr>
          <w:p w14:paraId="00C36753" w14:textId="77777777" w:rsidR="00F07255" w:rsidRPr="00F03086" w:rsidRDefault="00F07255" w:rsidP="00F07255">
            <w:pPr>
              <w:rPr>
                <w:rFonts w:cs="Tahoma"/>
                <w:color w:val="000000"/>
                <w:sz w:val="16"/>
                <w:szCs w:val="16"/>
              </w:rPr>
            </w:pPr>
            <w:r w:rsidRPr="00F03086">
              <w:rPr>
                <w:rFonts w:cs="Tahoma"/>
                <w:color w:val="000000"/>
                <w:sz w:val="16"/>
                <w:szCs w:val="16"/>
              </w:rPr>
              <w:t>RUCHTR</w:t>
            </w:r>
          </w:p>
        </w:tc>
        <w:tc>
          <w:tcPr>
            <w:tcW w:w="1418" w:type="dxa"/>
            <w:vMerge w:val="restart"/>
            <w:shd w:val="clear" w:color="auto" w:fill="auto"/>
            <w:vAlign w:val="center"/>
            <w:hideMark/>
          </w:tcPr>
          <w:p w14:paraId="635F9E83" w14:textId="58BD7B27" w:rsidR="00F07255" w:rsidRPr="00F03086" w:rsidRDefault="00F07255" w:rsidP="00F07255">
            <w:pPr>
              <w:jc w:val="center"/>
              <w:rPr>
                <w:rFonts w:cs="Tahoma"/>
                <w:color w:val="000000"/>
                <w:sz w:val="16"/>
                <w:szCs w:val="16"/>
              </w:rPr>
            </w:pPr>
            <w:r w:rsidRPr="00F03086">
              <w:rPr>
                <w:rFonts w:cs="Tahoma"/>
                <w:color w:val="000000"/>
                <w:sz w:val="16"/>
                <w:szCs w:val="16"/>
              </w:rPr>
              <w:t>205</w:t>
            </w:r>
            <w:r w:rsidR="00D212CB">
              <w:rPr>
                <w:rFonts w:cs="Tahoma"/>
                <w:color w:val="000000"/>
                <w:sz w:val="16"/>
                <w:szCs w:val="16"/>
              </w:rPr>
              <w:t>.</w:t>
            </w:r>
            <w:r w:rsidRPr="00F03086">
              <w:rPr>
                <w:rFonts w:cs="Tahoma"/>
                <w:color w:val="000000"/>
                <w:sz w:val="16"/>
                <w:szCs w:val="16"/>
              </w:rPr>
              <w:t>72</w:t>
            </w:r>
          </w:p>
        </w:tc>
        <w:tc>
          <w:tcPr>
            <w:tcW w:w="1134" w:type="dxa"/>
            <w:vMerge w:val="restart"/>
            <w:shd w:val="clear" w:color="auto" w:fill="auto"/>
            <w:vAlign w:val="center"/>
            <w:hideMark/>
          </w:tcPr>
          <w:p w14:paraId="6650ECBE"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4CFF9E2B" w14:textId="77777777" w:rsidTr="00F07255">
        <w:tc>
          <w:tcPr>
            <w:tcW w:w="1271" w:type="dxa"/>
            <w:shd w:val="clear" w:color="auto" w:fill="auto"/>
            <w:vAlign w:val="center"/>
            <w:hideMark/>
          </w:tcPr>
          <w:p w14:paraId="461603F2" w14:textId="77777777" w:rsidR="00F07255" w:rsidRPr="00F03086" w:rsidRDefault="00F07255" w:rsidP="00F07255">
            <w:pPr>
              <w:rPr>
                <w:rFonts w:cs="Tahoma"/>
                <w:color w:val="000000"/>
                <w:sz w:val="16"/>
                <w:szCs w:val="16"/>
              </w:rPr>
            </w:pPr>
            <w:r w:rsidRPr="00F03086">
              <w:rPr>
                <w:rFonts w:cs="Tahoma"/>
                <w:color w:val="000000"/>
                <w:sz w:val="16"/>
                <w:szCs w:val="16"/>
              </w:rPr>
              <w:t>RUCHTRN</w:t>
            </w:r>
          </w:p>
        </w:tc>
        <w:tc>
          <w:tcPr>
            <w:tcW w:w="1418" w:type="dxa"/>
            <w:vMerge/>
            <w:vAlign w:val="center"/>
            <w:hideMark/>
          </w:tcPr>
          <w:p w14:paraId="55A22AA3" w14:textId="77777777" w:rsidR="00F07255" w:rsidRPr="00F03086" w:rsidRDefault="00F07255" w:rsidP="00F07255">
            <w:pPr>
              <w:rPr>
                <w:rFonts w:cs="Tahoma"/>
                <w:color w:val="000000"/>
                <w:sz w:val="16"/>
                <w:szCs w:val="16"/>
              </w:rPr>
            </w:pPr>
          </w:p>
        </w:tc>
        <w:tc>
          <w:tcPr>
            <w:tcW w:w="1134" w:type="dxa"/>
            <w:vMerge/>
            <w:vAlign w:val="center"/>
            <w:hideMark/>
          </w:tcPr>
          <w:p w14:paraId="494A933E" w14:textId="77777777" w:rsidR="00F07255" w:rsidRPr="00F03086" w:rsidRDefault="00F07255" w:rsidP="00F07255">
            <w:pPr>
              <w:rPr>
                <w:rFonts w:cs="Tahoma"/>
                <w:color w:val="000000"/>
                <w:sz w:val="16"/>
                <w:szCs w:val="16"/>
              </w:rPr>
            </w:pPr>
          </w:p>
        </w:tc>
      </w:tr>
      <w:tr w:rsidR="00F07255" w14:paraId="1FDAAA3E" w14:textId="77777777" w:rsidTr="00F07255">
        <w:tc>
          <w:tcPr>
            <w:tcW w:w="1271" w:type="dxa"/>
            <w:shd w:val="clear" w:color="auto" w:fill="auto"/>
            <w:vAlign w:val="center"/>
            <w:hideMark/>
          </w:tcPr>
          <w:p w14:paraId="0563C000" w14:textId="77777777" w:rsidR="00F07255" w:rsidRPr="00F03086" w:rsidRDefault="00F07255" w:rsidP="00F07255">
            <w:pPr>
              <w:rPr>
                <w:rFonts w:cs="Tahoma"/>
                <w:color w:val="000000"/>
                <w:sz w:val="16"/>
                <w:szCs w:val="16"/>
              </w:rPr>
            </w:pPr>
            <w:r w:rsidRPr="00F03086">
              <w:rPr>
                <w:rFonts w:cs="Tahoma"/>
                <w:color w:val="000000"/>
                <w:sz w:val="16"/>
                <w:szCs w:val="16"/>
              </w:rPr>
              <w:t>RUCHTRR</w:t>
            </w:r>
          </w:p>
        </w:tc>
        <w:tc>
          <w:tcPr>
            <w:tcW w:w="1418" w:type="dxa"/>
            <w:vMerge/>
            <w:vAlign w:val="center"/>
            <w:hideMark/>
          </w:tcPr>
          <w:p w14:paraId="5EC97473" w14:textId="77777777" w:rsidR="00F07255" w:rsidRPr="00F03086" w:rsidRDefault="00F07255" w:rsidP="00F07255">
            <w:pPr>
              <w:rPr>
                <w:rFonts w:cs="Tahoma"/>
                <w:color w:val="000000"/>
                <w:sz w:val="16"/>
                <w:szCs w:val="16"/>
              </w:rPr>
            </w:pPr>
          </w:p>
        </w:tc>
        <w:tc>
          <w:tcPr>
            <w:tcW w:w="1134" w:type="dxa"/>
            <w:vMerge/>
            <w:vAlign w:val="center"/>
            <w:hideMark/>
          </w:tcPr>
          <w:p w14:paraId="71853F4F" w14:textId="77777777" w:rsidR="00F07255" w:rsidRPr="00F03086" w:rsidRDefault="00F07255" w:rsidP="00F07255">
            <w:pPr>
              <w:rPr>
                <w:rFonts w:cs="Tahoma"/>
                <w:color w:val="000000"/>
                <w:sz w:val="16"/>
                <w:szCs w:val="16"/>
              </w:rPr>
            </w:pPr>
          </w:p>
        </w:tc>
      </w:tr>
      <w:tr w:rsidR="00F07255" w14:paraId="185AD194" w14:textId="77777777" w:rsidTr="00F07255">
        <w:tc>
          <w:tcPr>
            <w:tcW w:w="1271" w:type="dxa"/>
            <w:shd w:val="clear" w:color="auto" w:fill="auto"/>
            <w:vAlign w:val="center"/>
            <w:hideMark/>
          </w:tcPr>
          <w:p w14:paraId="22C1DFC5" w14:textId="77777777" w:rsidR="00F07255" w:rsidRPr="00F03086" w:rsidRDefault="00F07255" w:rsidP="00F07255">
            <w:pPr>
              <w:rPr>
                <w:rFonts w:cs="Tahoma"/>
                <w:color w:val="000000"/>
                <w:sz w:val="16"/>
                <w:szCs w:val="16"/>
              </w:rPr>
            </w:pPr>
            <w:r w:rsidRPr="00F03086">
              <w:rPr>
                <w:rFonts w:cs="Tahoma"/>
                <w:color w:val="000000"/>
                <w:sz w:val="16"/>
                <w:szCs w:val="16"/>
              </w:rPr>
              <w:t>METNTR</w:t>
            </w:r>
          </w:p>
        </w:tc>
        <w:tc>
          <w:tcPr>
            <w:tcW w:w="1418" w:type="dxa"/>
            <w:vMerge w:val="restart"/>
            <w:shd w:val="clear" w:color="auto" w:fill="auto"/>
            <w:vAlign w:val="center"/>
            <w:hideMark/>
          </w:tcPr>
          <w:p w14:paraId="02B25AD7" w14:textId="049D2FFE" w:rsidR="00F07255" w:rsidRPr="00F03086" w:rsidRDefault="00F07255" w:rsidP="00F07255">
            <w:pPr>
              <w:jc w:val="center"/>
              <w:rPr>
                <w:rFonts w:cs="Tahoma"/>
                <w:color w:val="000000"/>
                <w:sz w:val="16"/>
                <w:szCs w:val="16"/>
              </w:rPr>
            </w:pPr>
            <w:r w:rsidRPr="00F03086">
              <w:rPr>
                <w:rFonts w:cs="Tahoma"/>
                <w:color w:val="000000"/>
                <w:sz w:val="16"/>
                <w:szCs w:val="16"/>
              </w:rPr>
              <w:t>1</w:t>
            </w:r>
            <w:r w:rsidR="00D212CB">
              <w:rPr>
                <w:rFonts w:cs="Tahoma"/>
                <w:color w:val="000000"/>
                <w:sz w:val="16"/>
                <w:szCs w:val="16"/>
              </w:rPr>
              <w:t>,</w:t>
            </w:r>
            <w:r w:rsidRPr="00F03086">
              <w:rPr>
                <w:rFonts w:cs="Tahoma"/>
                <w:color w:val="000000"/>
                <w:sz w:val="16"/>
                <w:szCs w:val="16"/>
              </w:rPr>
              <w:t>375</w:t>
            </w:r>
            <w:r w:rsidR="00D212CB">
              <w:rPr>
                <w:rFonts w:cs="Tahoma"/>
                <w:color w:val="000000"/>
                <w:sz w:val="16"/>
                <w:szCs w:val="16"/>
              </w:rPr>
              <w:t>.</w:t>
            </w:r>
            <w:r w:rsidRPr="00F03086">
              <w:rPr>
                <w:rFonts w:cs="Tahoma"/>
                <w:color w:val="000000"/>
                <w:sz w:val="16"/>
                <w:szCs w:val="16"/>
              </w:rPr>
              <w:t>42</w:t>
            </w:r>
          </w:p>
        </w:tc>
        <w:tc>
          <w:tcPr>
            <w:tcW w:w="1134" w:type="dxa"/>
            <w:vMerge w:val="restart"/>
            <w:shd w:val="clear" w:color="auto" w:fill="auto"/>
            <w:vAlign w:val="center"/>
            <w:hideMark/>
          </w:tcPr>
          <w:p w14:paraId="0F53AE85"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449262EC" w14:textId="77777777" w:rsidTr="00F07255">
        <w:tc>
          <w:tcPr>
            <w:tcW w:w="1271" w:type="dxa"/>
            <w:shd w:val="clear" w:color="auto" w:fill="auto"/>
            <w:vAlign w:val="center"/>
            <w:hideMark/>
          </w:tcPr>
          <w:p w14:paraId="6F26DA27" w14:textId="77777777" w:rsidR="00F07255" w:rsidRPr="00F03086" w:rsidRDefault="00F07255" w:rsidP="00F07255">
            <w:pPr>
              <w:rPr>
                <w:rFonts w:cs="Tahoma"/>
                <w:color w:val="000000"/>
                <w:sz w:val="16"/>
                <w:szCs w:val="16"/>
              </w:rPr>
            </w:pPr>
            <w:r w:rsidRPr="00F03086">
              <w:rPr>
                <w:rFonts w:cs="Tahoma"/>
                <w:color w:val="000000"/>
                <w:sz w:val="16"/>
                <w:szCs w:val="16"/>
              </w:rPr>
              <w:t>METNTRN</w:t>
            </w:r>
          </w:p>
        </w:tc>
        <w:tc>
          <w:tcPr>
            <w:tcW w:w="1418" w:type="dxa"/>
            <w:vMerge/>
            <w:vAlign w:val="center"/>
            <w:hideMark/>
          </w:tcPr>
          <w:p w14:paraId="408BFDA2" w14:textId="77777777" w:rsidR="00F07255" w:rsidRPr="00F03086" w:rsidRDefault="00F07255" w:rsidP="00F07255">
            <w:pPr>
              <w:rPr>
                <w:rFonts w:cs="Tahoma"/>
                <w:color w:val="000000"/>
                <w:sz w:val="16"/>
                <w:szCs w:val="16"/>
              </w:rPr>
            </w:pPr>
          </w:p>
        </w:tc>
        <w:tc>
          <w:tcPr>
            <w:tcW w:w="1134" w:type="dxa"/>
            <w:vMerge/>
            <w:vAlign w:val="center"/>
            <w:hideMark/>
          </w:tcPr>
          <w:p w14:paraId="558E063E" w14:textId="77777777" w:rsidR="00F07255" w:rsidRPr="00F03086" w:rsidRDefault="00F07255" w:rsidP="00F07255">
            <w:pPr>
              <w:rPr>
                <w:rFonts w:cs="Tahoma"/>
                <w:color w:val="000000"/>
                <w:sz w:val="16"/>
                <w:szCs w:val="16"/>
              </w:rPr>
            </w:pPr>
          </w:p>
        </w:tc>
      </w:tr>
      <w:tr w:rsidR="00F07255" w14:paraId="65E6E42B" w14:textId="77777777" w:rsidTr="00F07255">
        <w:tc>
          <w:tcPr>
            <w:tcW w:w="1271" w:type="dxa"/>
            <w:shd w:val="clear" w:color="auto" w:fill="auto"/>
            <w:vAlign w:val="center"/>
            <w:hideMark/>
          </w:tcPr>
          <w:p w14:paraId="3EE9CEE0" w14:textId="77777777" w:rsidR="00F07255" w:rsidRPr="00F03086" w:rsidRDefault="00F07255" w:rsidP="00F07255">
            <w:pPr>
              <w:rPr>
                <w:rFonts w:cs="Tahoma"/>
                <w:color w:val="000000"/>
                <w:sz w:val="16"/>
                <w:szCs w:val="16"/>
              </w:rPr>
            </w:pPr>
            <w:r w:rsidRPr="00F03086">
              <w:rPr>
                <w:rFonts w:cs="Tahoma"/>
                <w:color w:val="000000"/>
                <w:sz w:val="16"/>
                <w:szCs w:val="16"/>
              </w:rPr>
              <w:t>METNTRR</w:t>
            </w:r>
          </w:p>
        </w:tc>
        <w:tc>
          <w:tcPr>
            <w:tcW w:w="1418" w:type="dxa"/>
            <w:vMerge/>
            <w:vAlign w:val="center"/>
            <w:hideMark/>
          </w:tcPr>
          <w:p w14:paraId="2AB24ABB" w14:textId="77777777" w:rsidR="00F07255" w:rsidRPr="00F03086" w:rsidRDefault="00F07255" w:rsidP="00F07255">
            <w:pPr>
              <w:rPr>
                <w:rFonts w:cs="Tahoma"/>
                <w:color w:val="000000"/>
                <w:sz w:val="16"/>
                <w:szCs w:val="16"/>
              </w:rPr>
            </w:pPr>
          </w:p>
        </w:tc>
        <w:tc>
          <w:tcPr>
            <w:tcW w:w="1134" w:type="dxa"/>
            <w:vMerge/>
            <w:vAlign w:val="center"/>
            <w:hideMark/>
          </w:tcPr>
          <w:p w14:paraId="14E9BC3B" w14:textId="77777777" w:rsidR="00F07255" w:rsidRPr="00F03086" w:rsidRDefault="00F07255" w:rsidP="00F07255">
            <w:pPr>
              <w:rPr>
                <w:rFonts w:cs="Tahoma"/>
                <w:color w:val="000000"/>
                <w:sz w:val="16"/>
                <w:szCs w:val="16"/>
              </w:rPr>
            </w:pPr>
          </w:p>
        </w:tc>
      </w:tr>
      <w:tr w:rsidR="00F07255" w14:paraId="71166A3B" w14:textId="77777777" w:rsidTr="00F07255">
        <w:tc>
          <w:tcPr>
            <w:tcW w:w="1271" w:type="dxa"/>
            <w:shd w:val="clear" w:color="auto" w:fill="auto"/>
            <w:vAlign w:val="center"/>
            <w:hideMark/>
          </w:tcPr>
          <w:p w14:paraId="65CC436C" w14:textId="77777777" w:rsidR="00F07255" w:rsidRPr="00F03086" w:rsidRDefault="00F07255" w:rsidP="00F07255">
            <w:pPr>
              <w:rPr>
                <w:rFonts w:cs="Tahoma"/>
                <w:color w:val="000000"/>
                <w:sz w:val="16"/>
                <w:szCs w:val="16"/>
              </w:rPr>
            </w:pPr>
            <w:r w:rsidRPr="00F03086">
              <w:rPr>
                <w:rFonts w:cs="Tahoma"/>
                <w:color w:val="000000"/>
                <w:sz w:val="16"/>
                <w:szCs w:val="16"/>
              </w:rPr>
              <w:t>RUTNTR</w:t>
            </w:r>
          </w:p>
        </w:tc>
        <w:tc>
          <w:tcPr>
            <w:tcW w:w="1418" w:type="dxa"/>
            <w:vMerge w:val="restart"/>
            <w:shd w:val="clear" w:color="auto" w:fill="auto"/>
            <w:vAlign w:val="center"/>
            <w:hideMark/>
          </w:tcPr>
          <w:p w14:paraId="68438576" w14:textId="61020FCA" w:rsidR="00F07255" w:rsidRPr="00F03086" w:rsidRDefault="00F07255" w:rsidP="00F07255">
            <w:pPr>
              <w:jc w:val="center"/>
              <w:rPr>
                <w:rFonts w:cs="Tahoma"/>
                <w:color w:val="000000"/>
                <w:sz w:val="16"/>
                <w:szCs w:val="16"/>
              </w:rPr>
            </w:pPr>
            <w:r w:rsidRPr="00F03086">
              <w:rPr>
                <w:rFonts w:cs="Tahoma"/>
                <w:color w:val="000000"/>
                <w:sz w:val="16"/>
                <w:szCs w:val="16"/>
              </w:rPr>
              <w:t>102</w:t>
            </w:r>
            <w:r w:rsidR="00D212CB">
              <w:rPr>
                <w:rFonts w:cs="Tahoma"/>
                <w:color w:val="000000"/>
                <w:sz w:val="16"/>
                <w:szCs w:val="16"/>
              </w:rPr>
              <w:t>.</w:t>
            </w:r>
            <w:r w:rsidRPr="00F03086">
              <w:rPr>
                <w:rFonts w:cs="Tahoma"/>
                <w:color w:val="000000"/>
                <w:sz w:val="16"/>
                <w:szCs w:val="16"/>
              </w:rPr>
              <w:t>36</w:t>
            </w:r>
          </w:p>
        </w:tc>
        <w:tc>
          <w:tcPr>
            <w:tcW w:w="1134" w:type="dxa"/>
            <w:vMerge w:val="restart"/>
            <w:shd w:val="clear" w:color="auto" w:fill="auto"/>
            <w:vAlign w:val="center"/>
            <w:hideMark/>
          </w:tcPr>
          <w:p w14:paraId="0163EA0B" w14:textId="77777777" w:rsidR="00F07255" w:rsidRPr="00F03086" w:rsidRDefault="00F07255" w:rsidP="00F07255">
            <w:pPr>
              <w:jc w:val="center"/>
              <w:rPr>
                <w:rFonts w:cs="Tahoma"/>
                <w:color w:val="000000"/>
                <w:sz w:val="16"/>
                <w:szCs w:val="16"/>
              </w:rPr>
            </w:pPr>
            <w:r w:rsidRPr="00F03086">
              <w:rPr>
                <w:rFonts w:cs="Tahoma"/>
                <w:color w:val="000000"/>
                <w:sz w:val="16"/>
                <w:szCs w:val="16"/>
              </w:rPr>
              <w:t>30.12.2013</w:t>
            </w:r>
          </w:p>
        </w:tc>
      </w:tr>
      <w:tr w:rsidR="00F07255" w14:paraId="546A843A" w14:textId="77777777" w:rsidTr="00F07255">
        <w:tc>
          <w:tcPr>
            <w:tcW w:w="1271" w:type="dxa"/>
            <w:shd w:val="clear" w:color="auto" w:fill="auto"/>
            <w:vAlign w:val="center"/>
            <w:hideMark/>
          </w:tcPr>
          <w:p w14:paraId="03F64928" w14:textId="77777777" w:rsidR="00F07255" w:rsidRPr="00F03086" w:rsidRDefault="00F07255" w:rsidP="00F07255">
            <w:pPr>
              <w:rPr>
                <w:rFonts w:cs="Tahoma"/>
                <w:color w:val="000000"/>
                <w:sz w:val="16"/>
                <w:szCs w:val="16"/>
              </w:rPr>
            </w:pPr>
            <w:r w:rsidRPr="00F03086">
              <w:rPr>
                <w:rFonts w:cs="Tahoma"/>
                <w:color w:val="000000"/>
                <w:sz w:val="16"/>
                <w:szCs w:val="16"/>
              </w:rPr>
              <w:t>RUTNTRN</w:t>
            </w:r>
          </w:p>
        </w:tc>
        <w:tc>
          <w:tcPr>
            <w:tcW w:w="1418" w:type="dxa"/>
            <w:vMerge/>
            <w:vAlign w:val="center"/>
            <w:hideMark/>
          </w:tcPr>
          <w:p w14:paraId="1A613BF4" w14:textId="77777777" w:rsidR="00F07255" w:rsidRPr="00F03086" w:rsidRDefault="00F07255" w:rsidP="00F07255">
            <w:pPr>
              <w:rPr>
                <w:rFonts w:cs="Tahoma"/>
                <w:color w:val="000000"/>
                <w:sz w:val="16"/>
                <w:szCs w:val="16"/>
              </w:rPr>
            </w:pPr>
          </w:p>
        </w:tc>
        <w:tc>
          <w:tcPr>
            <w:tcW w:w="1134" w:type="dxa"/>
            <w:vMerge/>
            <w:vAlign w:val="center"/>
            <w:hideMark/>
          </w:tcPr>
          <w:p w14:paraId="1F45D0DD" w14:textId="77777777" w:rsidR="00F07255" w:rsidRPr="00F03086" w:rsidRDefault="00F07255" w:rsidP="00F07255">
            <w:pPr>
              <w:rPr>
                <w:rFonts w:cs="Tahoma"/>
                <w:color w:val="000000"/>
                <w:sz w:val="16"/>
                <w:szCs w:val="16"/>
              </w:rPr>
            </w:pPr>
          </w:p>
        </w:tc>
      </w:tr>
      <w:tr w:rsidR="00F07255" w14:paraId="236691A3" w14:textId="77777777" w:rsidTr="00F07255">
        <w:tc>
          <w:tcPr>
            <w:tcW w:w="1271" w:type="dxa"/>
            <w:shd w:val="clear" w:color="auto" w:fill="auto"/>
            <w:vAlign w:val="center"/>
            <w:hideMark/>
          </w:tcPr>
          <w:p w14:paraId="155F8C06" w14:textId="77777777" w:rsidR="00F07255" w:rsidRPr="00F03086" w:rsidRDefault="00F07255" w:rsidP="00F07255">
            <w:pPr>
              <w:rPr>
                <w:rFonts w:cs="Tahoma"/>
                <w:color w:val="000000"/>
                <w:sz w:val="16"/>
                <w:szCs w:val="16"/>
              </w:rPr>
            </w:pPr>
            <w:r w:rsidRPr="00F03086">
              <w:rPr>
                <w:rFonts w:cs="Tahoma"/>
                <w:color w:val="000000"/>
                <w:sz w:val="16"/>
                <w:szCs w:val="16"/>
              </w:rPr>
              <w:t>RUTNTRR</w:t>
            </w:r>
          </w:p>
        </w:tc>
        <w:tc>
          <w:tcPr>
            <w:tcW w:w="1418" w:type="dxa"/>
            <w:vMerge/>
            <w:vAlign w:val="center"/>
            <w:hideMark/>
          </w:tcPr>
          <w:p w14:paraId="0D8B8BB0" w14:textId="77777777" w:rsidR="00F07255" w:rsidRPr="00F03086" w:rsidRDefault="00F07255" w:rsidP="00F07255">
            <w:pPr>
              <w:rPr>
                <w:rFonts w:cs="Tahoma"/>
                <w:color w:val="000000"/>
                <w:sz w:val="16"/>
                <w:szCs w:val="16"/>
              </w:rPr>
            </w:pPr>
          </w:p>
        </w:tc>
        <w:tc>
          <w:tcPr>
            <w:tcW w:w="1134" w:type="dxa"/>
            <w:vMerge/>
            <w:vAlign w:val="center"/>
            <w:hideMark/>
          </w:tcPr>
          <w:p w14:paraId="3D7A99AF" w14:textId="77777777" w:rsidR="00F07255" w:rsidRPr="00F03086" w:rsidRDefault="00F07255" w:rsidP="00F07255">
            <w:pPr>
              <w:rPr>
                <w:rFonts w:cs="Tahoma"/>
                <w:color w:val="000000"/>
                <w:sz w:val="16"/>
                <w:szCs w:val="16"/>
              </w:rPr>
            </w:pPr>
          </w:p>
        </w:tc>
      </w:tr>
      <w:tr w:rsidR="00F07255" w14:paraId="2826B310" w14:textId="77777777" w:rsidTr="00F07255">
        <w:tc>
          <w:tcPr>
            <w:tcW w:w="1271" w:type="dxa"/>
            <w:shd w:val="clear" w:color="auto" w:fill="auto"/>
            <w:vAlign w:val="center"/>
            <w:hideMark/>
          </w:tcPr>
          <w:p w14:paraId="30EDE37F" w14:textId="77777777" w:rsidR="00F07255" w:rsidRPr="00F03086" w:rsidRDefault="00F07255" w:rsidP="00F07255">
            <w:pPr>
              <w:rPr>
                <w:rFonts w:cs="Tahoma"/>
                <w:color w:val="000000"/>
                <w:sz w:val="16"/>
                <w:szCs w:val="16"/>
              </w:rPr>
            </w:pPr>
            <w:r w:rsidRPr="00F03086">
              <w:rPr>
                <w:rFonts w:cs="Tahoma"/>
                <w:color w:val="000000"/>
                <w:sz w:val="16"/>
                <w:szCs w:val="16"/>
                <w:lang w:val="en-US"/>
              </w:rPr>
              <w:t>MERETR</w:t>
            </w:r>
          </w:p>
        </w:tc>
        <w:tc>
          <w:tcPr>
            <w:tcW w:w="1418" w:type="dxa"/>
            <w:vMerge w:val="restart"/>
            <w:shd w:val="clear" w:color="auto" w:fill="auto"/>
            <w:vAlign w:val="center"/>
            <w:hideMark/>
          </w:tcPr>
          <w:p w14:paraId="313D4B57" w14:textId="1D46DBFF" w:rsidR="00F07255" w:rsidRPr="00F03086" w:rsidRDefault="00F07255" w:rsidP="00F07255">
            <w:pPr>
              <w:jc w:val="center"/>
              <w:rPr>
                <w:rFonts w:cs="Tahoma"/>
                <w:color w:val="000000"/>
                <w:sz w:val="16"/>
                <w:szCs w:val="16"/>
              </w:rPr>
            </w:pPr>
            <w:r w:rsidRPr="00F03086">
              <w:rPr>
                <w:rFonts w:cs="Tahoma"/>
                <w:color w:val="000000"/>
                <w:sz w:val="16"/>
                <w:szCs w:val="16"/>
                <w:lang w:val="en-US"/>
              </w:rPr>
              <w:t>5</w:t>
            </w:r>
            <w:r w:rsidR="00D212CB">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17801808"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20.03.2020</w:t>
            </w:r>
          </w:p>
        </w:tc>
      </w:tr>
      <w:tr w:rsidR="00F07255" w14:paraId="44401C6B" w14:textId="77777777" w:rsidTr="00F07255">
        <w:tc>
          <w:tcPr>
            <w:tcW w:w="1271" w:type="dxa"/>
            <w:shd w:val="clear" w:color="auto" w:fill="auto"/>
            <w:vAlign w:val="center"/>
            <w:hideMark/>
          </w:tcPr>
          <w:p w14:paraId="6FB04394" w14:textId="77777777" w:rsidR="00F07255" w:rsidRPr="00F03086" w:rsidRDefault="00F07255" w:rsidP="00F07255">
            <w:pPr>
              <w:rPr>
                <w:rFonts w:cs="Tahoma"/>
                <w:color w:val="000000"/>
                <w:sz w:val="16"/>
                <w:szCs w:val="16"/>
              </w:rPr>
            </w:pPr>
            <w:r w:rsidRPr="00F03086">
              <w:rPr>
                <w:rFonts w:cs="Tahoma"/>
                <w:color w:val="000000"/>
                <w:sz w:val="16"/>
                <w:szCs w:val="16"/>
                <w:lang w:val="en-US"/>
              </w:rPr>
              <w:t>MERETRN</w:t>
            </w:r>
          </w:p>
        </w:tc>
        <w:tc>
          <w:tcPr>
            <w:tcW w:w="1418" w:type="dxa"/>
            <w:vMerge/>
            <w:vAlign w:val="center"/>
            <w:hideMark/>
          </w:tcPr>
          <w:p w14:paraId="581D6BA4" w14:textId="77777777" w:rsidR="00F07255" w:rsidRPr="00F03086" w:rsidRDefault="00F07255" w:rsidP="00F07255">
            <w:pPr>
              <w:rPr>
                <w:rFonts w:cs="Tahoma"/>
                <w:color w:val="000000"/>
                <w:sz w:val="16"/>
                <w:szCs w:val="16"/>
              </w:rPr>
            </w:pPr>
          </w:p>
        </w:tc>
        <w:tc>
          <w:tcPr>
            <w:tcW w:w="1134" w:type="dxa"/>
            <w:vMerge/>
            <w:vAlign w:val="center"/>
            <w:hideMark/>
          </w:tcPr>
          <w:p w14:paraId="7BB75B8D" w14:textId="77777777" w:rsidR="00F07255" w:rsidRPr="00F03086" w:rsidRDefault="00F07255" w:rsidP="00F07255">
            <w:pPr>
              <w:rPr>
                <w:rFonts w:cs="Tahoma"/>
                <w:color w:val="000000"/>
                <w:sz w:val="16"/>
                <w:szCs w:val="16"/>
              </w:rPr>
            </w:pPr>
          </w:p>
        </w:tc>
      </w:tr>
      <w:tr w:rsidR="00F07255" w14:paraId="3E97132A" w14:textId="77777777" w:rsidTr="00F07255">
        <w:tc>
          <w:tcPr>
            <w:tcW w:w="1271" w:type="dxa"/>
            <w:shd w:val="clear" w:color="auto" w:fill="auto"/>
            <w:vAlign w:val="center"/>
            <w:hideMark/>
          </w:tcPr>
          <w:p w14:paraId="6A8F19CC" w14:textId="77777777" w:rsidR="00F07255" w:rsidRPr="00F03086" w:rsidRDefault="00F07255" w:rsidP="00F07255">
            <w:pPr>
              <w:rPr>
                <w:rFonts w:cs="Tahoma"/>
                <w:color w:val="000000"/>
                <w:sz w:val="16"/>
                <w:szCs w:val="16"/>
              </w:rPr>
            </w:pPr>
            <w:r w:rsidRPr="00F03086">
              <w:rPr>
                <w:rFonts w:cs="Tahoma"/>
                <w:color w:val="000000"/>
                <w:sz w:val="16"/>
                <w:szCs w:val="16"/>
                <w:lang w:val="en-US"/>
              </w:rPr>
              <w:t>MERETRR</w:t>
            </w:r>
          </w:p>
        </w:tc>
        <w:tc>
          <w:tcPr>
            <w:tcW w:w="1418" w:type="dxa"/>
            <w:vMerge/>
            <w:vAlign w:val="center"/>
            <w:hideMark/>
          </w:tcPr>
          <w:p w14:paraId="0EDD9AA7" w14:textId="77777777" w:rsidR="00F07255" w:rsidRPr="00F03086" w:rsidRDefault="00F07255" w:rsidP="00F07255">
            <w:pPr>
              <w:rPr>
                <w:rFonts w:cs="Tahoma"/>
                <w:color w:val="000000"/>
                <w:sz w:val="16"/>
                <w:szCs w:val="16"/>
              </w:rPr>
            </w:pPr>
          </w:p>
        </w:tc>
        <w:tc>
          <w:tcPr>
            <w:tcW w:w="1134" w:type="dxa"/>
            <w:vMerge/>
            <w:vAlign w:val="center"/>
            <w:hideMark/>
          </w:tcPr>
          <w:p w14:paraId="6682AF97" w14:textId="77777777" w:rsidR="00F07255" w:rsidRPr="00F03086" w:rsidRDefault="00F07255" w:rsidP="00F07255">
            <w:pPr>
              <w:rPr>
                <w:rFonts w:cs="Tahoma"/>
                <w:color w:val="000000"/>
                <w:sz w:val="16"/>
                <w:szCs w:val="16"/>
              </w:rPr>
            </w:pPr>
          </w:p>
        </w:tc>
      </w:tr>
      <w:tr w:rsidR="00F07255" w14:paraId="234684F5" w14:textId="77777777" w:rsidTr="00F07255">
        <w:tc>
          <w:tcPr>
            <w:tcW w:w="1271" w:type="dxa"/>
            <w:shd w:val="clear" w:color="auto" w:fill="auto"/>
            <w:vAlign w:val="center"/>
            <w:hideMark/>
          </w:tcPr>
          <w:p w14:paraId="44C70DE5" w14:textId="77777777" w:rsidR="00F07255" w:rsidRPr="00F03086" w:rsidRDefault="00F07255" w:rsidP="00F07255">
            <w:pPr>
              <w:rPr>
                <w:rFonts w:cs="Tahoma"/>
                <w:color w:val="000000"/>
                <w:sz w:val="16"/>
                <w:szCs w:val="16"/>
              </w:rPr>
            </w:pPr>
            <w:r w:rsidRPr="00F03086">
              <w:rPr>
                <w:rFonts w:cs="Tahoma"/>
                <w:color w:val="000000"/>
                <w:sz w:val="16"/>
                <w:szCs w:val="16"/>
                <w:lang w:val="en-US"/>
              </w:rPr>
              <w:t>RURETR</w:t>
            </w:r>
          </w:p>
        </w:tc>
        <w:tc>
          <w:tcPr>
            <w:tcW w:w="1418" w:type="dxa"/>
            <w:vMerge w:val="restart"/>
            <w:shd w:val="clear" w:color="auto" w:fill="auto"/>
            <w:vAlign w:val="center"/>
            <w:hideMark/>
          </w:tcPr>
          <w:p w14:paraId="236CE9A7"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244C6EE1"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20.03.2020</w:t>
            </w:r>
          </w:p>
        </w:tc>
      </w:tr>
      <w:tr w:rsidR="00F07255" w14:paraId="01F8189D" w14:textId="77777777" w:rsidTr="00F07255">
        <w:tc>
          <w:tcPr>
            <w:tcW w:w="1271" w:type="dxa"/>
            <w:shd w:val="clear" w:color="auto" w:fill="auto"/>
            <w:vAlign w:val="center"/>
            <w:hideMark/>
          </w:tcPr>
          <w:p w14:paraId="63676EF6" w14:textId="77777777" w:rsidR="00F07255" w:rsidRPr="00F03086" w:rsidRDefault="00F07255" w:rsidP="00F07255">
            <w:pPr>
              <w:rPr>
                <w:rFonts w:cs="Tahoma"/>
                <w:color w:val="000000"/>
                <w:sz w:val="16"/>
                <w:szCs w:val="16"/>
              </w:rPr>
            </w:pPr>
            <w:r w:rsidRPr="00F03086">
              <w:rPr>
                <w:rFonts w:cs="Tahoma"/>
                <w:color w:val="000000"/>
                <w:sz w:val="16"/>
                <w:szCs w:val="16"/>
                <w:lang w:val="en-US"/>
              </w:rPr>
              <w:t>RURETRN</w:t>
            </w:r>
          </w:p>
        </w:tc>
        <w:tc>
          <w:tcPr>
            <w:tcW w:w="1418" w:type="dxa"/>
            <w:vMerge/>
            <w:vAlign w:val="center"/>
            <w:hideMark/>
          </w:tcPr>
          <w:p w14:paraId="1218C9E8" w14:textId="77777777" w:rsidR="00F07255" w:rsidRPr="00F03086" w:rsidRDefault="00F07255" w:rsidP="00F07255">
            <w:pPr>
              <w:rPr>
                <w:rFonts w:cs="Tahoma"/>
                <w:color w:val="000000"/>
                <w:sz w:val="16"/>
                <w:szCs w:val="16"/>
              </w:rPr>
            </w:pPr>
          </w:p>
        </w:tc>
        <w:tc>
          <w:tcPr>
            <w:tcW w:w="1134" w:type="dxa"/>
            <w:vMerge/>
            <w:vAlign w:val="center"/>
            <w:hideMark/>
          </w:tcPr>
          <w:p w14:paraId="5C068A64" w14:textId="77777777" w:rsidR="00F07255" w:rsidRPr="00F03086" w:rsidRDefault="00F07255" w:rsidP="00F07255">
            <w:pPr>
              <w:rPr>
                <w:rFonts w:cs="Tahoma"/>
                <w:color w:val="000000"/>
                <w:sz w:val="16"/>
                <w:szCs w:val="16"/>
              </w:rPr>
            </w:pPr>
          </w:p>
        </w:tc>
      </w:tr>
      <w:tr w:rsidR="00F07255" w14:paraId="5CFDF5E0" w14:textId="77777777" w:rsidTr="00F07255">
        <w:tc>
          <w:tcPr>
            <w:tcW w:w="1271" w:type="dxa"/>
            <w:shd w:val="clear" w:color="auto" w:fill="auto"/>
            <w:vAlign w:val="center"/>
            <w:hideMark/>
          </w:tcPr>
          <w:p w14:paraId="25D5034C" w14:textId="77777777" w:rsidR="00F07255" w:rsidRPr="00F03086" w:rsidRDefault="00F07255" w:rsidP="00F07255">
            <w:pPr>
              <w:rPr>
                <w:rFonts w:cs="Tahoma"/>
                <w:color w:val="000000"/>
                <w:sz w:val="16"/>
                <w:szCs w:val="16"/>
              </w:rPr>
            </w:pPr>
            <w:r w:rsidRPr="00F03086">
              <w:rPr>
                <w:rFonts w:cs="Tahoma"/>
                <w:color w:val="000000"/>
                <w:sz w:val="16"/>
                <w:szCs w:val="16"/>
                <w:lang w:val="en-US"/>
              </w:rPr>
              <w:lastRenderedPageBreak/>
              <w:t>RURETRR</w:t>
            </w:r>
          </w:p>
        </w:tc>
        <w:tc>
          <w:tcPr>
            <w:tcW w:w="1418" w:type="dxa"/>
            <w:vMerge/>
            <w:vAlign w:val="center"/>
            <w:hideMark/>
          </w:tcPr>
          <w:p w14:paraId="77EC404B" w14:textId="77777777" w:rsidR="00F07255" w:rsidRPr="00F03086" w:rsidRDefault="00F07255" w:rsidP="00F07255">
            <w:pPr>
              <w:rPr>
                <w:rFonts w:cs="Tahoma"/>
                <w:color w:val="000000"/>
                <w:sz w:val="16"/>
                <w:szCs w:val="16"/>
              </w:rPr>
            </w:pPr>
          </w:p>
        </w:tc>
        <w:tc>
          <w:tcPr>
            <w:tcW w:w="1134" w:type="dxa"/>
            <w:vMerge/>
            <w:vAlign w:val="center"/>
            <w:hideMark/>
          </w:tcPr>
          <w:p w14:paraId="3D6B6B3E" w14:textId="77777777" w:rsidR="00F07255" w:rsidRPr="00F03086" w:rsidRDefault="00F07255" w:rsidP="00F07255">
            <w:pPr>
              <w:rPr>
                <w:rFonts w:cs="Tahoma"/>
                <w:color w:val="000000"/>
                <w:sz w:val="16"/>
                <w:szCs w:val="16"/>
              </w:rPr>
            </w:pPr>
          </w:p>
        </w:tc>
      </w:tr>
      <w:tr w:rsidR="00F07255" w14:paraId="68180A34" w14:textId="77777777" w:rsidTr="00F07255">
        <w:tc>
          <w:tcPr>
            <w:tcW w:w="1271" w:type="dxa"/>
            <w:shd w:val="clear" w:color="auto" w:fill="auto"/>
            <w:vAlign w:val="center"/>
            <w:hideMark/>
          </w:tcPr>
          <w:p w14:paraId="15CE6FBD" w14:textId="77777777" w:rsidR="00F07255" w:rsidRPr="00F03086" w:rsidRDefault="00F07255" w:rsidP="00F07255">
            <w:pPr>
              <w:rPr>
                <w:rFonts w:cs="Tahoma"/>
                <w:color w:val="000000"/>
                <w:sz w:val="16"/>
                <w:szCs w:val="16"/>
              </w:rPr>
            </w:pPr>
            <w:r w:rsidRPr="00F03086">
              <w:rPr>
                <w:rFonts w:cs="Tahoma"/>
                <w:color w:val="000000"/>
                <w:sz w:val="16"/>
                <w:szCs w:val="16"/>
                <w:lang w:val="en-US"/>
              </w:rPr>
              <w:t>MEITTR</w:t>
            </w:r>
          </w:p>
        </w:tc>
        <w:tc>
          <w:tcPr>
            <w:tcW w:w="1418" w:type="dxa"/>
            <w:vMerge w:val="restart"/>
            <w:shd w:val="clear" w:color="auto" w:fill="auto"/>
            <w:vAlign w:val="center"/>
            <w:hideMark/>
          </w:tcPr>
          <w:p w14:paraId="2BA16593" w14:textId="16F5E892" w:rsidR="00F07255" w:rsidRPr="00F03086" w:rsidRDefault="00F07255" w:rsidP="00F07255">
            <w:pPr>
              <w:jc w:val="center"/>
              <w:rPr>
                <w:rFonts w:cs="Tahoma"/>
                <w:color w:val="000000"/>
                <w:sz w:val="16"/>
                <w:szCs w:val="16"/>
              </w:rPr>
            </w:pPr>
            <w:r w:rsidRPr="00F03086">
              <w:rPr>
                <w:rFonts w:cs="Tahoma"/>
                <w:color w:val="000000"/>
                <w:sz w:val="16"/>
                <w:szCs w:val="16"/>
                <w:lang w:val="en-US"/>
              </w:rPr>
              <w:t>5</w:t>
            </w:r>
            <w:r w:rsidR="00D212CB">
              <w:rPr>
                <w:rFonts w:cs="Tahoma"/>
                <w:color w:val="000000"/>
                <w:sz w:val="16"/>
                <w:szCs w:val="16"/>
                <w:lang w:val="en-US"/>
              </w:rPr>
              <w:t>,</w:t>
            </w:r>
            <w:r w:rsidRPr="00F03086">
              <w:rPr>
                <w:rFonts w:cs="Tahoma"/>
                <w:color w:val="000000"/>
                <w:sz w:val="16"/>
                <w:szCs w:val="16"/>
                <w:lang w:val="en-US"/>
              </w:rPr>
              <w:t>000</w:t>
            </w:r>
          </w:p>
        </w:tc>
        <w:tc>
          <w:tcPr>
            <w:tcW w:w="1134" w:type="dxa"/>
            <w:vMerge w:val="restart"/>
            <w:shd w:val="clear" w:color="auto" w:fill="auto"/>
            <w:vAlign w:val="center"/>
            <w:hideMark/>
          </w:tcPr>
          <w:p w14:paraId="69C28FEB"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25.12.2020</w:t>
            </w:r>
          </w:p>
        </w:tc>
      </w:tr>
      <w:tr w:rsidR="00F07255" w14:paraId="09A7A641" w14:textId="77777777" w:rsidTr="00F07255">
        <w:tc>
          <w:tcPr>
            <w:tcW w:w="1271" w:type="dxa"/>
            <w:shd w:val="clear" w:color="auto" w:fill="auto"/>
            <w:vAlign w:val="center"/>
            <w:hideMark/>
          </w:tcPr>
          <w:p w14:paraId="7D4C52F1" w14:textId="77777777" w:rsidR="00F07255" w:rsidRPr="00F03086" w:rsidRDefault="00F07255" w:rsidP="00F07255">
            <w:pPr>
              <w:rPr>
                <w:rFonts w:cs="Tahoma"/>
                <w:color w:val="000000"/>
                <w:sz w:val="16"/>
                <w:szCs w:val="16"/>
              </w:rPr>
            </w:pPr>
            <w:r w:rsidRPr="00F03086">
              <w:rPr>
                <w:rFonts w:cs="Tahoma"/>
                <w:color w:val="000000"/>
                <w:sz w:val="16"/>
                <w:szCs w:val="16"/>
                <w:lang w:val="en-US"/>
              </w:rPr>
              <w:t>MEITTRN</w:t>
            </w:r>
          </w:p>
        </w:tc>
        <w:tc>
          <w:tcPr>
            <w:tcW w:w="1418" w:type="dxa"/>
            <w:vMerge/>
            <w:vAlign w:val="center"/>
            <w:hideMark/>
          </w:tcPr>
          <w:p w14:paraId="7416D086" w14:textId="77777777" w:rsidR="00F07255" w:rsidRPr="00F03086" w:rsidRDefault="00F07255" w:rsidP="00F07255">
            <w:pPr>
              <w:rPr>
                <w:rFonts w:cs="Tahoma"/>
                <w:color w:val="000000"/>
                <w:sz w:val="16"/>
                <w:szCs w:val="16"/>
              </w:rPr>
            </w:pPr>
          </w:p>
        </w:tc>
        <w:tc>
          <w:tcPr>
            <w:tcW w:w="1134" w:type="dxa"/>
            <w:vMerge/>
            <w:vAlign w:val="center"/>
            <w:hideMark/>
          </w:tcPr>
          <w:p w14:paraId="2A4A90F4" w14:textId="77777777" w:rsidR="00F07255" w:rsidRPr="00F03086" w:rsidRDefault="00F07255" w:rsidP="00F07255">
            <w:pPr>
              <w:rPr>
                <w:rFonts w:cs="Tahoma"/>
                <w:color w:val="000000"/>
                <w:sz w:val="16"/>
                <w:szCs w:val="16"/>
              </w:rPr>
            </w:pPr>
          </w:p>
        </w:tc>
      </w:tr>
      <w:tr w:rsidR="00F07255" w14:paraId="158AC46F" w14:textId="77777777" w:rsidTr="00F07255">
        <w:tc>
          <w:tcPr>
            <w:tcW w:w="1271" w:type="dxa"/>
            <w:shd w:val="clear" w:color="auto" w:fill="auto"/>
            <w:vAlign w:val="center"/>
            <w:hideMark/>
          </w:tcPr>
          <w:p w14:paraId="7FA1B545" w14:textId="77777777" w:rsidR="00F07255" w:rsidRPr="00F03086" w:rsidRDefault="00F07255" w:rsidP="00F07255">
            <w:pPr>
              <w:rPr>
                <w:rFonts w:cs="Tahoma"/>
                <w:color w:val="000000"/>
                <w:sz w:val="16"/>
                <w:szCs w:val="16"/>
              </w:rPr>
            </w:pPr>
            <w:r w:rsidRPr="00F03086">
              <w:rPr>
                <w:rFonts w:cs="Tahoma"/>
                <w:color w:val="000000"/>
                <w:sz w:val="16"/>
                <w:szCs w:val="16"/>
                <w:lang w:val="en-US"/>
              </w:rPr>
              <w:t>MEITTRR</w:t>
            </w:r>
          </w:p>
        </w:tc>
        <w:tc>
          <w:tcPr>
            <w:tcW w:w="1418" w:type="dxa"/>
            <w:vMerge/>
            <w:vAlign w:val="center"/>
            <w:hideMark/>
          </w:tcPr>
          <w:p w14:paraId="79B417F7" w14:textId="77777777" w:rsidR="00F07255" w:rsidRPr="00F03086" w:rsidRDefault="00F07255" w:rsidP="00F07255">
            <w:pPr>
              <w:rPr>
                <w:rFonts w:cs="Tahoma"/>
                <w:color w:val="000000"/>
                <w:sz w:val="16"/>
                <w:szCs w:val="16"/>
              </w:rPr>
            </w:pPr>
          </w:p>
        </w:tc>
        <w:tc>
          <w:tcPr>
            <w:tcW w:w="1134" w:type="dxa"/>
            <w:vMerge/>
            <w:vAlign w:val="center"/>
            <w:hideMark/>
          </w:tcPr>
          <w:p w14:paraId="0D086155" w14:textId="77777777" w:rsidR="00F07255" w:rsidRPr="00F03086" w:rsidRDefault="00F07255" w:rsidP="00F07255">
            <w:pPr>
              <w:rPr>
                <w:rFonts w:cs="Tahoma"/>
                <w:color w:val="000000"/>
                <w:sz w:val="16"/>
                <w:szCs w:val="16"/>
              </w:rPr>
            </w:pPr>
          </w:p>
        </w:tc>
      </w:tr>
      <w:tr w:rsidR="00F07255" w14:paraId="5CAE90A4" w14:textId="77777777" w:rsidTr="00F07255">
        <w:tc>
          <w:tcPr>
            <w:tcW w:w="1271" w:type="dxa"/>
            <w:shd w:val="clear" w:color="auto" w:fill="auto"/>
            <w:vAlign w:val="center"/>
            <w:hideMark/>
          </w:tcPr>
          <w:p w14:paraId="079EA5E7" w14:textId="77777777" w:rsidR="00F07255" w:rsidRPr="00F03086" w:rsidRDefault="00F07255" w:rsidP="00F07255">
            <w:pPr>
              <w:rPr>
                <w:rFonts w:cs="Tahoma"/>
                <w:color w:val="000000"/>
                <w:sz w:val="16"/>
                <w:szCs w:val="16"/>
              </w:rPr>
            </w:pPr>
            <w:r w:rsidRPr="00F03086">
              <w:rPr>
                <w:rFonts w:cs="Tahoma"/>
                <w:color w:val="000000"/>
                <w:sz w:val="16"/>
                <w:szCs w:val="16"/>
                <w:lang w:val="en-US"/>
              </w:rPr>
              <w:t>RUITTR</w:t>
            </w:r>
          </w:p>
        </w:tc>
        <w:tc>
          <w:tcPr>
            <w:tcW w:w="1418" w:type="dxa"/>
            <w:vMerge w:val="restart"/>
            <w:shd w:val="clear" w:color="auto" w:fill="auto"/>
            <w:vAlign w:val="center"/>
            <w:hideMark/>
          </w:tcPr>
          <w:p w14:paraId="6C4F3EA5"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150</w:t>
            </w:r>
          </w:p>
        </w:tc>
        <w:tc>
          <w:tcPr>
            <w:tcW w:w="1134" w:type="dxa"/>
            <w:vMerge w:val="restart"/>
            <w:shd w:val="clear" w:color="auto" w:fill="auto"/>
            <w:vAlign w:val="center"/>
            <w:hideMark/>
          </w:tcPr>
          <w:p w14:paraId="372334D5" w14:textId="77777777" w:rsidR="00F07255" w:rsidRPr="00F03086" w:rsidRDefault="00F07255" w:rsidP="00F07255">
            <w:pPr>
              <w:jc w:val="center"/>
              <w:rPr>
                <w:rFonts w:cs="Tahoma"/>
                <w:color w:val="000000"/>
                <w:sz w:val="16"/>
                <w:szCs w:val="16"/>
              </w:rPr>
            </w:pPr>
            <w:r w:rsidRPr="00F03086">
              <w:rPr>
                <w:rFonts w:cs="Tahoma"/>
                <w:color w:val="000000"/>
                <w:sz w:val="16"/>
                <w:szCs w:val="16"/>
                <w:lang w:val="en-US"/>
              </w:rPr>
              <w:t>25.12.2020</w:t>
            </w:r>
          </w:p>
        </w:tc>
      </w:tr>
      <w:tr w:rsidR="00F07255" w14:paraId="15EE0C64" w14:textId="77777777" w:rsidTr="00F07255">
        <w:tc>
          <w:tcPr>
            <w:tcW w:w="1271" w:type="dxa"/>
            <w:shd w:val="clear" w:color="auto" w:fill="auto"/>
            <w:vAlign w:val="center"/>
            <w:hideMark/>
          </w:tcPr>
          <w:p w14:paraId="2FEFC570" w14:textId="77777777" w:rsidR="00F07255" w:rsidRPr="00F03086" w:rsidRDefault="00F07255" w:rsidP="00F07255">
            <w:pPr>
              <w:rPr>
                <w:rFonts w:cs="Tahoma"/>
                <w:color w:val="000000"/>
                <w:sz w:val="16"/>
                <w:szCs w:val="16"/>
              </w:rPr>
            </w:pPr>
            <w:r w:rsidRPr="00F03086">
              <w:rPr>
                <w:rFonts w:cs="Tahoma"/>
                <w:color w:val="000000"/>
                <w:sz w:val="16"/>
                <w:szCs w:val="16"/>
                <w:lang w:val="en-US"/>
              </w:rPr>
              <w:t>RUITTRN</w:t>
            </w:r>
          </w:p>
        </w:tc>
        <w:tc>
          <w:tcPr>
            <w:tcW w:w="1418" w:type="dxa"/>
            <w:vMerge/>
            <w:vAlign w:val="center"/>
            <w:hideMark/>
          </w:tcPr>
          <w:p w14:paraId="1C7615B5" w14:textId="77777777" w:rsidR="00F07255" w:rsidRPr="00F03086" w:rsidRDefault="00F07255" w:rsidP="00F07255">
            <w:pPr>
              <w:rPr>
                <w:rFonts w:cs="Tahoma"/>
                <w:color w:val="000000"/>
                <w:sz w:val="16"/>
                <w:szCs w:val="16"/>
              </w:rPr>
            </w:pPr>
          </w:p>
        </w:tc>
        <w:tc>
          <w:tcPr>
            <w:tcW w:w="1134" w:type="dxa"/>
            <w:vMerge/>
            <w:vAlign w:val="center"/>
            <w:hideMark/>
          </w:tcPr>
          <w:p w14:paraId="792B872F" w14:textId="77777777" w:rsidR="00F07255" w:rsidRPr="00F03086" w:rsidRDefault="00F07255" w:rsidP="00F07255">
            <w:pPr>
              <w:rPr>
                <w:rFonts w:cs="Tahoma"/>
                <w:color w:val="000000"/>
                <w:sz w:val="16"/>
                <w:szCs w:val="16"/>
              </w:rPr>
            </w:pPr>
          </w:p>
        </w:tc>
      </w:tr>
      <w:tr w:rsidR="00F07255" w14:paraId="7F68533B" w14:textId="77777777" w:rsidTr="00F07255">
        <w:tc>
          <w:tcPr>
            <w:tcW w:w="1271" w:type="dxa"/>
            <w:shd w:val="clear" w:color="auto" w:fill="auto"/>
            <w:vAlign w:val="center"/>
            <w:hideMark/>
          </w:tcPr>
          <w:p w14:paraId="685E049C" w14:textId="77777777" w:rsidR="00F07255" w:rsidRPr="00F03086" w:rsidRDefault="00F07255" w:rsidP="00F07255">
            <w:pPr>
              <w:rPr>
                <w:rFonts w:cs="Tahoma"/>
                <w:color w:val="000000"/>
                <w:sz w:val="16"/>
                <w:szCs w:val="16"/>
              </w:rPr>
            </w:pPr>
            <w:r w:rsidRPr="00F03086">
              <w:rPr>
                <w:rFonts w:cs="Tahoma"/>
                <w:color w:val="000000"/>
                <w:sz w:val="16"/>
                <w:szCs w:val="16"/>
                <w:lang w:val="en-US"/>
              </w:rPr>
              <w:t>RUITTRR</w:t>
            </w:r>
          </w:p>
        </w:tc>
        <w:tc>
          <w:tcPr>
            <w:tcW w:w="1418" w:type="dxa"/>
            <w:vMerge/>
            <w:vAlign w:val="center"/>
            <w:hideMark/>
          </w:tcPr>
          <w:p w14:paraId="79E3BBEB" w14:textId="77777777" w:rsidR="00F07255" w:rsidRPr="00F03086" w:rsidRDefault="00F07255" w:rsidP="00F07255">
            <w:pPr>
              <w:rPr>
                <w:rFonts w:cs="Tahoma"/>
                <w:color w:val="000000"/>
                <w:sz w:val="16"/>
                <w:szCs w:val="16"/>
              </w:rPr>
            </w:pPr>
          </w:p>
        </w:tc>
        <w:tc>
          <w:tcPr>
            <w:tcW w:w="1134" w:type="dxa"/>
            <w:vMerge/>
            <w:vAlign w:val="center"/>
            <w:hideMark/>
          </w:tcPr>
          <w:p w14:paraId="30AD321D" w14:textId="77777777" w:rsidR="00F07255" w:rsidRPr="00F03086" w:rsidRDefault="00F07255" w:rsidP="00F07255">
            <w:pPr>
              <w:rPr>
                <w:rFonts w:cs="Tahoma"/>
                <w:color w:val="000000"/>
                <w:sz w:val="16"/>
                <w:szCs w:val="16"/>
              </w:rPr>
            </w:pPr>
          </w:p>
        </w:tc>
      </w:tr>
    </w:tbl>
    <w:p w14:paraId="604DF053" w14:textId="77777777" w:rsidR="00F07255" w:rsidRDefault="00F07255" w:rsidP="00F07255">
      <w:pPr>
        <w:pStyle w:val="a4"/>
        <w:tabs>
          <w:tab w:val="num" w:pos="972"/>
        </w:tabs>
        <w:spacing w:after="0"/>
        <w:jc w:val="both"/>
        <w:rPr>
          <w:rFonts w:cs="Tahoma"/>
        </w:rPr>
      </w:pPr>
    </w:p>
    <w:p w14:paraId="78E68E7F" w14:textId="77777777" w:rsidR="00040AA0" w:rsidRPr="00D212CB" w:rsidRDefault="00040AA0" w:rsidP="00040AA0">
      <w:pPr>
        <w:rPr>
          <w:lang w:val="en-US"/>
        </w:rPr>
      </w:pPr>
      <w:r w:rsidRPr="00D212CB">
        <w:rPr>
          <w:lang w:val="en-US"/>
        </w:rPr>
        <w:t>Total return indices are calculated at intervals of once a day.</w:t>
      </w:r>
    </w:p>
    <w:p w14:paraId="6C23D0BC" w14:textId="4C4AC8D6" w:rsidR="00040AA0" w:rsidRPr="00040AA0" w:rsidRDefault="00040AA0" w:rsidP="00040AA0">
      <w:pPr>
        <w:rPr>
          <w:lang w:val="en-US"/>
        </w:rPr>
        <w:sectPr w:rsidR="00040AA0" w:rsidRPr="00040AA0" w:rsidSect="00F07255">
          <w:type w:val="continuous"/>
          <w:pgSz w:w="16838" w:h="11906" w:orient="landscape"/>
          <w:pgMar w:top="1418" w:right="1077" w:bottom="1134" w:left="1077" w:header="709" w:footer="709" w:gutter="0"/>
          <w:cols w:num="3" w:space="708"/>
          <w:titlePg/>
          <w:docGrid w:linePitch="360"/>
        </w:sectPr>
      </w:pPr>
      <w:r w:rsidRPr="00D212CB">
        <w:rPr>
          <w:lang w:val="en-US"/>
        </w:rPr>
        <w:t xml:space="preserve">* </w:t>
      </w:r>
      <w:r>
        <w:rPr>
          <w:lang w:val="en-US"/>
        </w:rPr>
        <w:t>Total return indices</w:t>
      </w:r>
      <w:r w:rsidRPr="00D212CB">
        <w:rPr>
          <w:lang w:val="en-US"/>
        </w:rPr>
        <w:t xml:space="preserve"> MCF2TR, MCF2TRN and MCF2TRR are calculated based on the results of the whole trading day, including additional trading sessions, if an</w:t>
      </w:r>
    </w:p>
    <w:p w14:paraId="350BB60E" w14:textId="034FCAE5" w:rsidR="00F07255" w:rsidRPr="00040AA0" w:rsidRDefault="00F07255" w:rsidP="00040AA0">
      <w:pPr>
        <w:pStyle w:val="a4"/>
        <w:tabs>
          <w:tab w:val="num" w:pos="972"/>
        </w:tabs>
        <w:spacing w:after="0"/>
        <w:jc w:val="both"/>
        <w:rPr>
          <w:rFonts w:cs="Tahoma"/>
          <w:lang w:val="en-US"/>
        </w:rPr>
      </w:pPr>
    </w:p>
    <w:sectPr w:rsidR="00F07255" w:rsidRPr="00040AA0" w:rsidSect="0045636D">
      <w:pgSz w:w="16838" w:h="11906" w:orient="landscape"/>
      <w:pgMar w:top="709" w:right="1077" w:bottom="85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8851" w14:textId="77777777" w:rsidR="00B64A5C" w:rsidRDefault="00B64A5C">
      <w:r>
        <w:separator/>
      </w:r>
    </w:p>
    <w:p w14:paraId="21597527" w14:textId="77777777" w:rsidR="00B64A5C" w:rsidRDefault="00B64A5C"/>
    <w:p w14:paraId="7FF01807" w14:textId="77777777" w:rsidR="00B64A5C" w:rsidRDefault="00B64A5C" w:rsidP="00AF15EE">
      <w:pPr>
        <w:numPr>
          <w:ilvl w:val="2"/>
          <w:numId w:val="1"/>
        </w:numPr>
      </w:pPr>
    </w:p>
  </w:endnote>
  <w:endnote w:type="continuationSeparator" w:id="0">
    <w:p w14:paraId="248E2AF5" w14:textId="77777777" w:rsidR="00B64A5C" w:rsidRDefault="00B64A5C">
      <w:r>
        <w:continuationSeparator/>
      </w:r>
    </w:p>
    <w:p w14:paraId="7D12C162" w14:textId="77777777" w:rsidR="00B64A5C" w:rsidRDefault="00B64A5C"/>
    <w:p w14:paraId="5391B846" w14:textId="77777777" w:rsidR="00B64A5C" w:rsidRDefault="00B64A5C" w:rsidP="00AF15EE">
      <w:pPr>
        <w:numPr>
          <w:ilvl w:val="2"/>
          <w:numId w:val="1"/>
        </w:numPr>
      </w:pPr>
    </w:p>
  </w:endnote>
  <w:endnote w:type="continuationNotice" w:id="1">
    <w:p w14:paraId="63D9FA71" w14:textId="77777777" w:rsidR="00B64A5C" w:rsidRDefault="00B64A5C"/>
    <w:p w14:paraId="3C69BDF5" w14:textId="77777777" w:rsidR="00B64A5C" w:rsidRDefault="00B64A5C"/>
    <w:p w14:paraId="3FA931FA" w14:textId="77777777" w:rsidR="00B64A5C" w:rsidRDefault="00B64A5C" w:rsidP="00AF15EE">
      <w:pPr>
        <w:numPr>
          <w:ilvl w:val="2"/>
          <w:numId w:val="1"/>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PS">
    <w:altName w:val="Symbol"/>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10EBF" w14:textId="6AF45B36" w:rsidR="00B64A5C" w:rsidRDefault="00B64A5C"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595F760C" w14:textId="77777777" w:rsidR="00B64A5C" w:rsidRDefault="00B64A5C" w:rsidP="0052580F">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D826" w14:textId="507048FA" w:rsidR="00B64A5C" w:rsidRPr="006D19CD" w:rsidRDefault="00B64A5C" w:rsidP="002606AA">
    <w:pPr>
      <w:pStyle w:val="ab"/>
      <w:framePr w:wrap="around" w:vAnchor="text" w:hAnchor="margin" w:xAlign="right" w:y="1"/>
      <w:rPr>
        <w:rStyle w:val="ad"/>
        <w:rFonts w:cs="Arial"/>
        <w:szCs w:val="20"/>
      </w:rPr>
    </w:pPr>
    <w:r w:rsidRPr="006D19CD">
      <w:rPr>
        <w:rStyle w:val="ad"/>
        <w:rFonts w:cs="Arial"/>
      </w:rPr>
      <w:fldChar w:fldCharType="begin"/>
    </w:r>
    <w:r w:rsidRPr="006D19CD">
      <w:rPr>
        <w:rStyle w:val="ad"/>
        <w:rFonts w:cs="Arial"/>
      </w:rPr>
      <w:instrText xml:space="preserve">PAGE  </w:instrText>
    </w:r>
    <w:r w:rsidRPr="006D19CD">
      <w:rPr>
        <w:rStyle w:val="ad"/>
        <w:rFonts w:cs="Arial"/>
      </w:rPr>
      <w:fldChar w:fldCharType="separate"/>
    </w:r>
    <w:r>
      <w:rPr>
        <w:rStyle w:val="ad"/>
        <w:rFonts w:cs="Arial"/>
      </w:rPr>
      <w:t>2</w:t>
    </w:r>
    <w:r w:rsidRPr="006D19CD">
      <w:rPr>
        <w:rStyle w:val="ad"/>
        <w:rFonts w:cs="Arial"/>
      </w:rPr>
      <w:fldChar w:fldCharType="end"/>
    </w:r>
  </w:p>
  <w:p w14:paraId="2D95139B" w14:textId="77777777" w:rsidR="00B64A5C" w:rsidRDefault="00B64A5C" w:rsidP="0052580F">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2BD5" w14:textId="5551F5B7" w:rsidR="00B64A5C" w:rsidRDefault="00B64A5C"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30</w:t>
    </w:r>
    <w:r>
      <w:rPr>
        <w:rStyle w:val="ad"/>
      </w:rPr>
      <w:fldChar w:fldCharType="end"/>
    </w:r>
  </w:p>
  <w:p w14:paraId="7B535441" w14:textId="77777777" w:rsidR="00B64A5C" w:rsidRDefault="00B64A5C" w:rsidP="0052580F">
    <w:pPr>
      <w:pStyle w:val="ab"/>
      <w:ind w:right="360"/>
    </w:pPr>
  </w:p>
  <w:p w14:paraId="54EA30ED" w14:textId="77777777" w:rsidR="00B64A5C" w:rsidRDefault="00B64A5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D7A35" w14:textId="7F68A9AB" w:rsidR="00B64A5C" w:rsidRPr="006D19CD" w:rsidRDefault="00B64A5C" w:rsidP="002606AA">
    <w:pPr>
      <w:pStyle w:val="ab"/>
      <w:framePr w:wrap="around" w:vAnchor="text" w:hAnchor="margin" w:xAlign="right" w:y="1"/>
      <w:rPr>
        <w:rStyle w:val="ad"/>
        <w:rFonts w:ascii="Arial" w:hAnsi="Arial" w:cs="Arial"/>
        <w:szCs w:val="20"/>
      </w:rPr>
    </w:pPr>
    <w:r w:rsidRPr="006D19CD">
      <w:rPr>
        <w:rStyle w:val="ad"/>
        <w:rFonts w:ascii="Arial" w:hAnsi="Arial" w:cs="Arial"/>
      </w:rPr>
      <w:fldChar w:fldCharType="begin"/>
    </w:r>
    <w:r w:rsidRPr="006D19CD">
      <w:rPr>
        <w:rStyle w:val="ad"/>
        <w:rFonts w:ascii="Arial" w:hAnsi="Arial" w:cs="Arial"/>
      </w:rPr>
      <w:instrText xml:space="preserve">PAGE  </w:instrText>
    </w:r>
    <w:r w:rsidRPr="006D19CD">
      <w:rPr>
        <w:rStyle w:val="ad"/>
        <w:rFonts w:ascii="Arial" w:hAnsi="Arial" w:cs="Arial"/>
      </w:rPr>
      <w:fldChar w:fldCharType="separate"/>
    </w:r>
    <w:r>
      <w:rPr>
        <w:rStyle w:val="ad"/>
        <w:rFonts w:ascii="Arial" w:hAnsi="Arial" w:cs="Arial"/>
      </w:rPr>
      <w:t>29</w:t>
    </w:r>
    <w:r w:rsidRPr="006D19CD">
      <w:rPr>
        <w:rStyle w:val="ad"/>
        <w:rFonts w:ascii="Arial" w:hAnsi="Arial" w:cs="Arial"/>
      </w:rPr>
      <w:fldChar w:fldCharType="end"/>
    </w:r>
  </w:p>
  <w:p w14:paraId="60C61560" w14:textId="77777777" w:rsidR="00B64A5C" w:rsidRDefault="00B64A5C" w:rsidP="0052580F">
    <w:pPr>
      <w:pStyle w:val="ab"/>
      <w:ind w:right="360"/>
    </w:pPr>
  </w:p>
  <w:p w14:paraId="30246546" w14:textId="77777777" w:rsidR="00B64A5C" w:rsidRDefault="00B64A5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81FA" w14:textId="1AB72475" w:rsidR="00B64A5C" w:rsidRPr="00B21DBA" w:rsidRDefault="00B64A5C" w:rsidP="00912065">
    <w:pPr>
      <w:pStyle w:val="ab"/>
      <w:framePr w:wrap="around" w:vAnchor="text" w:hAnchor="margin" w:xAlign="right" w:y="1"/>
      <w:rPr>
        <w:rStyle w:val="ad"/>
        <w:rFonts w:ascii="Arial" w:hAnsi="Arial" w:cs="Arial"/>
        <w:szCs w:val="20"/>
      </w:rPr>
    </w:pPr>
    <w:r w:rsidRPr="00B21DBA">
      <w:rPr>
        <w:rStyle w:val="ad"/>
        <w:rFonts w:ascii="Arial" w:hAnsi="Arial" w:cs="Arial"/>
      </w:rPr>
      <w:fldChar w:fldCharType="begin"/>
    </w:r>
    <w:r w:rsidRPr="00B21DBA">
      <w:rPr>
        <w:rStyle w:val="ad"/>
        <w:rFonts w:ascii="Arial" w:hAnsi="Arial" w:cs="Arial"/>
      </w:rPr>
      <w:instrText xml:space="preserve">PAGE  </w:instrText>
    </w:r>
    <w:r w:rsidRPr="00B21DBA">
      <w:rPr>
        <w:rStyle w:val="ad"/>
        <w:rFonts w:ascii="Arial" w:hAnsi="Arial" w:cs="Arial"/>
      </w:rPr>
      <w:fldChar w:fldCharType="separate"/>
    </w:r>
    <w:r>
      <w:rPr>
        <w:rStyle w:val="ad"/>
        <w:rFonts w:ascii="Arial" w:hAnsi="Arial" w:cs="Arial"/>
      </w:rPr>
      <w:t>28</w:t>
    </w:r>
    <w:r w:rsidRPr="00B21DBA">
      <w:rPr>
        <w:rStyle w:val="ad"/>
        <w:rFonts w:ascii="Arial" w:hAnsi="Arial" w:cs="Arial"/>
      </w:rPr>
      <w:fldChar w:fldCharType="end"/>
    </w:r>
  </w:p>
  <w:p w14:paraId="47DA482F" w14:textId="77777777" w:rsidR="00B64A5C" w:rsidRDefault="00B64A5C" w:rsidP="00B21DBA">
    <w:pPr>
      <w:pStyle w:val="ab"/>
    </w:pPr>
  </w:p>
  <w:p w14:paraId="6A30172F" w14:textId="77777777" w:rsidR="00B64A5C" w:rsidRDefault="00B64A5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0870F" w14:textId="77777777" w:rsidR="00B64A5C" w:rsidRDefault="00B64A5C" w:rsidP="002606AA">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25</w:t>
    </w:r>
    <w:r>
      <w:rPr>
        <w:rStyle w:val="ad"/>
      </w:rPr>
      <w:fldChar w:fldCharType="end"/>
    </w:r>
  </w:p>
  <w:p w14:paraId="00EA22DE" w14:textId="77777777" w:rsidR="00B64A5C" w:rsidRDefault="00B64A5C" w:rsidP="0052580F">
    <w:pPr>
      <w:pStyle w:val="ab"/>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1D10E" w14:textId="77777777" w:rsidR="00B64A5C" w:rsidRDefault="00B64A5C" w:rsidP="002606AA">
    <w:pPr>
      <w:pStyle w:val="ab"/>
      <w:framePr w:wrap="around" w:vAnchor="text" w:hAnchor="margin" w:xAlign="right" w:y="1"/>
      <w:rPr>
        <w:rStyle w:val="ad"/>
        <w:rFonts w:ascii="Arial" w:hAnsi="Arial" w:cs="Arial"/>
        <w:szCs w:val="20"/>
      </w:rPr>
    </w:pPr>
    <w:r w:rsidRPr="006D19CD">
      <w:rPr>
        <w:rStyle w:val="ad"/>
        <w:rFonts w:ascii="Arial" w:hAnsi="Arial" w:cs="Arial"/>
        <w:szCs w:val="20"/>
      </w:rPr>
      <w:fldChar w:fldCharType="begin"/>
    </w:r>
    <w:r w:rsidRPr="006D19CD">
      <w:rPr>
        <w:rStyle w:val="ad"/>
        <w:rFonts w:ascii="Arial" w:hAnsi="Arial" w:cs="Arial"/>
        <w:szCs w:val="20"/>
      </w:rPr>
      <w:instrText xml:space="preserve">PAGE  </w:instrText>
    </w:r>
    <w:r w:rsidRPr="006D19CD">
      <w:rPr>
        <w:rStyle w:val="ad"/>
        <w:rFonts w:ascii="Arial" w:hAnsi="Arial" w:cs="Arial"/>
        <w:szCs w:val="20"/>
      </w:rPr>
      <w:fldChar w:fldCharType="separate"/>
    </w:r>
    <w:r>
      <w:rPr>
        <w:rStyle w:val="ad"/>
        <w:rFonts w:ascii="Arial" w:hAnsi="Arial" w:cs="Arial"/>
        <w:noProof/>
        <w:szCs w:val="20"/>
      </w:rPr>
      <w:t>27</w:t>
    </w:r>
    <w:r w:rsidRPr="006D19CD">
      <w:rPr>
        <w:rStyle w:val="ad"/>
        <w:rFonts w:ascii="Arial" w:hAnsi="Arial" w:cs="Arial"/>
        <w:szCs w:val="20"/>
      </w:rPr>
      <w:fldChar w:fldCharType="end"/>
    </w:r>
  </w:p>
  <w:p w14:paraId="696DD8B1" w14:textId="77777777" w:rsidR="00B64A5C" w:rsidRDefault="00B64A5C" w:rsidP="0052580F">
    <w:pPr>
      <w:pStyle w:val="ab"/>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4DC71" w14:textId="77777777" w:rsidR="00B64A5C" w:rsidRDefault="00B64A5C" w:rsidP="00912065">
    <w:pPr>
      <w:pStyle w:val="ab"/>
      <w:framePr w:wrap="around" w:vAnchor="text" w:hAnchor="margin" w:xAlign="right" w:y="1"/>
      <w:rPr>
        <w:rStyle w:val="ad"/>
        <w:rFonts w:ascii="Arial" w:hAnsi="Arial" w:cs="Arial"/>
        <w:szCs w:val="20"/>
      </w:rPr>
    </w:pPr>
    <w:r w:rsidRPr="00B21DBA">
      <w:rPr>
        <w:rStyle w:val="ad"/>
        <w:rFonts w:ascii="Arial" w:hAnsi="Arial" w:cs="Arial"/>
        <w:szCs w:val="20"/>
      </w:rPr>
      <w:fldChar w:fldCharType="begin"/>
    </w:r>
    <w:r w:rsidRPr="00B21DBA">
      <w:rPr>
        <w:rStyle w:val="ad"/>
        <w:rFonts w:ascii="Arial" w:hAnsi="Arial" w:cs="Arial"/>
        <w:szCs w:val="20"/>
      </w:rPr>
      <w:instrText xml:space="preserve">PAGE  </w:instrText>
    </w:r>
    <w:r w:rsidRPr="00B21DBA">
      <w:rPr>
        <w:rStyle w:val="ad"/>
        <w:rFonts w:ascii="Arial" w:hAnsi="Arial" w:cs="Arial"/>
        <w:szCs w:val="20"/>
      </w:rPr>
      <w:fldChar w:fldCharType="separate"/>
    </w:r>
    <w:r>
      <w:rPr>
        <w:rStyle w:val="ad"/>
        <w:rFonts w:ascii="Arial" w:hAnsi="Arial" w:cs="Arial"/>
        <w:noProof/>
        <w:szCs w:val="20"/>
      </w:rPr>
      <w:t>25</w:t>
    </w:r>
    <w:r w:rsidRPr="00B21DBA">
      <w:rPr>
        <w:rStyle w:val="ad"/>
        <w:rFonts w:ascii="Arial" w:hAnsi="Arial" w:cs="Arial"/>
        <w:szCs w:val="20"/>
      </w:rPr>
      <w:fldChar w:fldCharType="end"/>
    </w:r>
  </w:p>
  <w:p w14:paraId="2179BC9C" w14:textId="77777777" w:rsidR="00B64A5C" w:rsidRDefault="00B64A5C" w:rsidP="00B21D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A86D2" w14:textId="77777777" w:rsidR="00B64A5C" w:rsidRDefault="00B64A5C">
      <w:r>
        <w:separator/>
      </w:r>
    </w:p>
    <w:p w14:paraId="4B9300E1" w14:textId="77777777" w:rsidR="00B64A5C" w:rsidRDefault="00B64A5C"/>
    <w:p w14:paraId="6195825D" w14:textId="77777777" w:rsidR="00B64A5C" w:rsidRDefault="00B64A5C" w:rsidP="00AF15EE">
      <w:pPr>
        <w:numPr>
          <w:ilvl w:val="2"/>
          <w:numId w:val="1"/>
        </w:numPr>
      </w:pPr>
    </w:p>
  </w:footnote>
  <w:footnote w:type="continuationSeparator" w:id="0">
    <w:p w14:paraId="70542645" w14:textId="77777777" w:rsidR="00B64A5C" w:rsidRDefault="00B64A5C">
      <w:r>
        <w:continuationSeparator/>
      </w:r>
    </w:p>
    <w:p w14:paraId="674D1A54" w14:textId="77777777" w:rsidR="00B64A5C" w:rsidRDefault="00B64A5C"/>
    <w:p w14:paraId="13F7ECB3" w14:textId="77777777" w:rsidR="00B64A5C" w:rsidRDefault="00B64A5C" w:rsidP="00AF15EE">
      <w:pPr>
        <w:numPr>
          <w:ilvl w:val="2"/>
          <w:numId w:val="1"/>
        </w:numPr>
      </w:pPr>
    </w:p>
  </w:footnote>
  <w:footnote w:type="continuationNotice" w:id="1">
    <w:p w14:paraId="206C8A3D" w14:textId="77777777" w:rsidR="00B64A5C" w:rsidRDefault="00B64A5C"/>
    <w:p w14:paraId="7EFFFB5B" w14:textId="77777777" w:rsidR="00B64A5C" w:rsidRDefault="00B64A5C"/>
    <w:p w14:paraId="3D5AD0EA" w14:textId="77777777" w:rsidR="00B64A5C" w:rsidRDefault="00B64A5C" w:rsidP="00AF15EE">
      <w:pPr>
        <w:numPr>
          <w:ilvl w:val="2"/>
          <w:numId w:val="1"/>
        </w:num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B97"/>
    <w:multiLevelType w:val="multilevel"/>
    <w:tmpl w:val="AA7E339C"/>
    <w:numStyleLink w:val="3"/>
  </w:abstractNum>
  <w:abstractNum w:abstractNumId="1" w15:restartNumberingAfterBreak="0">
    <w:nsid w:val="08251FC5"/>
    <w:multiLevelType w:val="multilevel"/>
    <w:tmpl w:val="38BC051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pStyle w:val="4"/>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F79464C"/>
    <w:multiLevelType w:val="hybridMultilevel"/>
    <w:tmpl w:val="3860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843454"/>
    <w:multiLevelType w:val="hybridMultilevel"/>
    <w:tmpl w:val="8ED041B2"/>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6" w15:restartNumberingAfterBreak="0">
    <w:nsid w:val="1D46326A"/>
    <w:multiLevelType w:val="hybridMultilevel"/>
    <w:tmpl w:val="DEB8DD46"/>
    <w:lvl w:ilvl="0" w:tplc="04190001">
      <w:start w:val="1"/>
      <w:numFmt w:val="bullet"/>
      <w:lvlText w:val=""/>
      <w:lvlJc w:val="left"/>
      <w:pPr>
        <w:ind w:left="358" w:hanging="360"/>
      </w:pPr>
      <w:rPr>
        <w:rFonts w:ascii="Symbol" w:hAnsi="Symbol" w:hint="default"/>
      </w:rPr>
    </w:lvl>
    <w:lvl w:ilvl="1" w:tplc="645C71EC">
      <w:numFmt w:val="bullet"/>
      <w:lvlText w:val=""/>
      <w:lvlJc w:val="left"/>
      <w:pPr>
        <w:ind w:left="1439" w:hanging="360"/>
      </w:pPr>
      <w:rPr>
        <w:rFonts w:ascii="Symbol" w:eastAsiaTheme="minorEastAsia" w:hAnsi="Symbol" w:cs="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1E6368ED"/>
    <w:multiLevelType w:val="hybridMultilevel"/>
    <w:tmpl w:val="364A34A0"/>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8" w15:restartNumberingAfterBreak="0">
    <w:nsid w:val="217B14E4"/>
    <w:multiLevelType w:val="multilevel"/>
    <w:tmpl w:val="AA7E339C"/>
    <w:numStyleLink w:val="3"/>
  </w:abstractNum>
  <w:abstractNum w:abstractNumId="9" w15:restartNumberingAfterBreak="0">
    <w:nsid w:val="2484135F"/>
    <w:multiLevelType w:val="multilevel"/>
    <w:tmpl w:val="AA7E339C"/>
    <w:numStyleLink w:val="3"/>
  </w:abstractNum>
  <w:abstractNum w:abstractNumId="10"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1" w15:restartNumberingAfterBreak="0">
    <w:nsid w:val="34766190"/>
    <w:multiLevelType w:val="hybridMultilevel"/>
    <w:tmpl w:val="2FB0C788"/>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2"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hint="default"/>
        <w:b/>
        <w:i w:val="0"/>
        <w:sz w:val="20"/>
      </w:rPr>
    </w:lvl>
    <w:lvl w:ilvl="1">
      <w:start w:val="1"/>
      <w:numFmt w:val="decimal"/>
      <w:pStyle w:val="a"/>
      <w:lvlText w:val="%1.%2."/>
      <w:lvlJc w:val="left"/>
      <w:pPr>
        <w:ind w:left="680" w:hanging="567"/>
      </w:pPr>
      <w:rPr>
        <w:rFonts w:ascii="Tahoma" w:hAnsi="Tahoma" w:hint="default"/>
        <w:b/>
        <w:i w:val="0"/>
        <w:sz w:val="20"/>
        <w:szCs w:val="24"/>
      </w:rPr>
    </w:lvl>
    <w:lvl w:ilvl="2">
      <w:start w:val="1"/>
      <w:numFmt w:val="decimal"/>
      <w:pStyle w:val="30"/>
      <w:lvlText w:val="%1.%2.%3."/>
      <w:lvlJc w:val="left"/>
      <w:pPr>
        <w:ind w:left="3628" w:hanging="793"/>
      </w:pPr>
      <w:rPr>
        <w:rFonts w:ascii="Tahoma" w:hAnsi="Tahoma" w:hint="default"/>
        <w:b w:val="0"/>
        <w:sz w:val="20"/>
        <w:szCs w:val="24"/>
      </w:rPr>
    </w:lvl>
    <w:lvl w:ilvl="3">
      <w:start w:val="1"/>
      <w:numFmt w:val="decimal"/>
      <w:pStyle w:val="40"/>
      <w:lvlText w:val="%1.%2.%3.%4."/>
      <w:lvlJc w:val="left"/>
      <w:pPr>
        <w:ind w:left="1701" w:hanging="1134"/>
      </w:pPr>
      <w:rPr>
        <w:rFonts w:ascii="Tahoma" w:hAnsi="Tahoma"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364A7CF2"/>
    <w:multiLevelType w:val="hybridMultilevel"/>
    <w:tmpl w:val="48CAD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0C289A"/>
    <w:multiLevelType w:val="multilevel"/>
    <w:tmpl w:val="AA7E339C"/>
    <w:numStyleLink w:val="3"/>
  </w:abstractNum>
  <w:abstractNum w:abstractNumId="15" w15:restartNumberingAfterBreak="0">
    <w:nsid w:val="54AC05E3"/>
    <w:multiLevelType w:val="hybridMultilevel"/>
    <w:tmpl w:val="EBBE9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B0722"/>
    <w:multiLevelType w:val="hybridMultilevel"/>
    <w:tmpl w:val="A71E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216905"/>
    <w:multiLevelType w:val="hybridMultilevel"/>
    <w:tmpl w:val="480686D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18" w15:restartNumberingAfterBreak="0">
    <w:nsid w:val="616777BC"/>
    <w:multiLevelType w:val="hybridMultilevel"/>
    <w:tmpl w:val="9182C1D4"/>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19" w15:restartNumberingAfterBreak="0">
    <w:nsid w:val="64F25840"/>
    <w:multiLevelType w:val="hybridMultilevel"/>
    <w:tmpl w:val="8D767AAC"/>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0" w15:restartNumberingAfterBreak="0">
    <w:nsid w:val="66517C72"/>
    <w:multiLevelType w:val="hybridMultilevel"/>
    <w:tmpl w:val="D6424E48"/>
    <w:lvl w:ilvl="0" w:tplc="F89CFA10">
      <w:start w:val="1"/>
      <w:numFmt w:val="bullet"/>
      <w:lvlText w:val=""/>
      <w:lvlJc w:val="left"/>
      <w:pPr>
        <w:ind w:left="1439" w:hanging="360"/>
      </w:pPr>
      <w:rPr>
        <w:rFonts w:ascii="Symbol" w:hAnsi="Symbol" w:hint="default"/>
      </w:rPr>
    </w:lvl>
    <w:lvl w:ilvl="1" w:tplc="04190003" w:tentative="1">
      <w:start w:val="1"/>
      <w:numFmt w:val="bullet"/>
      <w:lvlText w:val="o"/>
      <w:lvlJc w:val="left"/>
      <w:pPr>
        <w:ind w:left="2159" w:hanging="360"/>
      </w:pPr>
      <w:rPr>
        <w:rFonts w:ascii="Courier New" w:hAnsi="Courier New" w:cs="Courier New" w:hint="default"/>
      </w:rPr>
    </w:lvl>
    <w:lvl w:ilvl="2" w:tplc="04190005" w:tentative="1">
      <w:start w:val="1"/>
      <w:numFmt w:val="bullet"/>
      <w:lvlText w:val=""/>
      <w:lvlJc w:val="left"/>
      <w:pPr>
        <w:ind w:left="2879" w:hanging="360"/>
      </w:pPr>
      <w:rPr>
        <w:rFonts w:ascii="Wingdings" w:hAnsi="Wingdings" w:hint="default"/>
      </w:rPr>
    </w:lvl>
    <w:lvl w:ilvl="3" w:tplc="04190001" w:tentative="1">
      <w:start w:val="1"/>
      <w:numFmt w:val="bullet"/>
      <w:lvlText w:val=""/>
      <w:lvlJc w:val="left"/>
      <w:pPr>
        <w:ind w:left="3599" w:hanging="360"/>
      </w:pPr>
      <w:rPr>
        <w:rFonts w:ascii="Symbol" w:hAnsi="Symbol" w:hint="default"/>
      </w:rPr>
    </w:lvl>
    <w:lvl w:ilvl="4" w:tplc="04190003" w:tentative="1">
      <w:start w:val="1"/>
      <w:numFmt w:val="bullet"/>
      <w:lvlText w:val="o"/>
      <w:lvlJc w:val="left"/>
      <w:pPr>
        <w:ind w:left="4319" w:hanging="360"/>
      </w:pPr>
      <w:rPr>
        <w:rFonts w:ascii="Courier New" w:hAnsi="Courier New" w:cs="Courier New" w:hint="default"/>
      </w:rPr>
    </w:lvl>
    <w:lvl w:ilvl="5" w:tplc="04190005" w:tentative="1">
      <w:start w:val="1"/>
      <w:numFmt w:val="bullet"/>
      <w:lvlText w:val=""/>
      <w:lvlJc w:val="left"/>
      <w:pPr>
        <w:ind w:left="5039" w:hanging="360"/>
      </w:pPr>
      <w:rPr>
        <w:rFonts w:ascii="Wingdings" w:hAnsi="Wingdings" w:hint="default"/>
      </w:rPr>
    </w:lvl>
    <w:lvl w:ilvl="6" w:tplc="04190001" w:tentative="1">
      <w:start w:val="1"/>
      <w:numFmt w:val="bullet"/>
      <w:lvlText w:val=""/>
      <w:lvlJc w:val="left"/>
      <w:pPr>
        <w:ind w:left="5759" w:hanging="360"/>
      </w:pPr>
      <w:rPr>
        <w:rFonts w:ascii="Symbol" w:hAnsi="Symbol" w:hint="default"/>
      </w:rPr>
    </w:lvl>
    <w:lvl w:ilvl="7" w:tplc="04190003" w:tentative="1">
      <w:start w:val="1"/>
      <w:numFmt w:val="bullet"/>
      <w:lvlText w:val="o"/>
      <w:lvlJc w:val="left"/>
      <w:pPr>
        <w:ind w:left="6479" w:hanging="360"/>
      </w:pPr>
      <w:rPr>
        <w:rFonts w:ascii="Courier New" w:hAnsi="Courier New" w:cs="Courier New" w:hint="default"/>
      </w:rPr>
    </w:lvl>
    <w:lvl w:ilvl="8" w:tplc="04190005" w:tentative="1">
      <w:start w:val="1"/>
      <w:numFmt w:val="bullet"/>
      <w:lvlText w:val=""/>
      <w:lvlJc w:val="left"/>
      <w:pPr>
        <w:ind w:left="7199" w:hanging="360"/>
      </w:pPr>
      <w:rPr>
        <w:rFonts w:ascii="Wingdings" w:hAnsi="Wingdings" w:hint="default"/>
      </w:rPr>
    </w:lvl>
  </w:abstractNum>
  <w:abstractNum w:abstractNumId="21" w15:restartNumberingAfterBreak="0">
    <w:nsid w:val="704E3CC9"/>
    <w:multiLevelType w:val="multilevel"/>
    <w:tmpl w:val="CB260002"/>
    <w:styleLink w:val="2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hint="default"/>
        <w:b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5231F9A"/>
    <w:multiLevelType w:val="hybridMultilevel"/>
    <w:tmpl w:val="F86CD1C2"/>
    <w:lvl w:ilvl="0" w:tplc="04190015">
      <w:start w:val="1"/>
      <w:numFmt w:val="upp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77D27C9A"/>
    <w:multiLevelType w:val="hybridMultilevel"/>
    <w:tmpl w:val="C6FA140A"/>
    <w:lvl w:ilvl="0" w:tplc="04190001">
      <w:start w:val="1"/>
      <w:numFmt w:val="bullet"/>
      <w:lvlText w:val=""/>
      <w:lvlJc w:val="left"/>
      <w:pPr>
        <w:ind w:left="719" w:hanging="360"/>
      </w:pPr>
      <w:rPr>
        <w:rFonts w:ascii="Symbol" w:hAnsi="Symbol" w:hint="default"/>
      </w:rPr>
    </w:lvl>
    <w:lvl w:ilvl="1" w:tplc="F89CFA10">
      <w:start w:val="1"/>
      <w:numFmt w:val="bullet"/>
      <w:lvlText w:val=""/>
      <w:lvlJc w:val="left"/>
      <w:pPr>
        <w:ind w:left="1439" w:hanging="360"/>
      </w:pPr>
      <w:rPr>
        <w:rFonts w:ascii="Symbol" w:hAnsi="Symbol"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24" w15:restartNumberingAfterBreak="0">
    <w:nsid w:val="7806556F"/>
    <w:multiLevelType w:val="hybridMultilevel"/>
    <w:tmpl w:val="74C66126"/>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abstractNum w:abstractNumId="25" w15:restartNumberingAfterBreak="0">
    <w:nsid w:val="7A236424"/>
    <w:multiLevelType w:val="hybridMultilevel"/>
    <w:tmpl w:val="F634DF1A"/>
    <w:lvl w:ilvl="0" w:tplc="04190001">
      <w:start w:val="1"/>
      <w:numFmt w:val="bullet"/>
      <w:lvlText w:val=""/>
      <w:lvlJc w:val="left"/>
      <w:pPr>
        <w:ind w:left="1799" w:hanging="360"/>
      </w:pPr>
      <w:rPr>
        <w:rFonts w:ascii="Symbol" w:hAnsi="Symbol" w:hint="default"/>
      </w:rPr>
    </w:lvl>
    <w:lvl w:ilvl="1" w:tplc="04190003" w:tentative="1">
      <w:start w:val="1"/>
      <w:numFmt w:val="bullet"/>
      <w:lvlText w:val="o"/>
      <w:lvlJc w:val="left"/>
      <w:pPr>
        <w:ind w:left="2519" w:hanging="360"/>
      </w:pPr>
      <w:rPr>
        <w:rFonts w:ascii="Courier New" w:hAnsi="Courier New" w:cs="Courier New" w:hint="default"/>
      </w:rPr>
    </w:lvl>
    <w:lvl w:ilvl="2" w:tplc="04190005" w:tentative="1">
      <w:start w:val="1"/>
      <w:numFmt w:val="bullet"/>
      <w:lvlText w:val=""/>
      <w:lvlJc w:val="left"/>
      <w:pPr>
        <w:ind w:left="3239" w:hanging="360"/>
      </w:pPr>
      <w:rPr>
        <w:rFonts w:ascii="Wingdings" w:hAnsi="Wingdings" w:hint="default"/>
      </w:rPr>
    </w:lvl>
    <w:lvl w:ilvl="3" w:tplc="04190001" w:tentative="1">
      <w:start w:val="1"/>
      <w:numFmt w:val="bullet"/>
      <w:lvlText w:val=""/>
      <w:lvlJc w:val="left"/>
      <w:pPr>
        <w:ind w:left="3959" w:hanging="360"/>
      </w:pPr>
      <w:rPr>
        <w:rFonts w:ascii="Symbol" w:hAnsi="Symbol" w:hint="default"/>
      </w:rPr>
    </w:lvl>
    <w:lvl w:ilvl="4" w:tplc="04190003" w:tentative="1">
      <w:start w:val="1"/>
      <w:numFmt w:val="bullet"/>
      <w:lvlText w:val="o"/>
      <w:lvlJc w:val="left"/>
      <w:pPr>
        <w:ind w:left="4679" w:hanging="360"/>
      </w:pPr>
      <w:rPr>
        <w:rFonts w:ascii="Courier New" w:hAnsi="Courier New" w:cs="Courier New" w:hint="default"/>
      </w:rPr>
    </w:lvl>
    <w:lvl w:ilvl="5" w:tplc="04190005" w:tentative="1">
      <w:start w:val="1"/>
      <w:numFmt w:val="bullet"/>
      <w:lvlText w:val=""/>
      <w:lvlJc w:val="left"/>
      <w:pPr>
        <w:ind w:left="5399" w:hanging="360"/>
      </w:pPr>
      <w:rPr>
        <w:rFonts w:ascii="Wingdings" w:hAnsi="Wingdings" w:hint="default"/>
      </w:rPr>
    </w:lvl>
    <w:lvl w:ilvl="6" w:tplc="04190001" w:tentative="1">
      <w:start w:val="1"/>
      <w:numFmt w:val="bullet"/>
      <w:lvlText w:val=""/>
      <w:lvlJc w:val="left"/>
      <w:pPr>
        <w:ind w:left="6119" w:hanging="360"/>
      </w:pPr>
      <w:rPr>
        <w:rFonts w:ascii="Symbol" w:hAnsi="Symbol" w:hint="default"/>
      </w:rPr>
    </w:lvl>
    <w:lvl w:ilvl="7" w:tplc="04190003" w:tentative="1">
      <w:start w:val="1"/>
      <w:numFmt w:val="bullet"/>
      <w:lvlText w:val="o"/>
      <w:lvlJc w:val="left"/>
      <w:pPr>
        <w:ind w:left="6839" w:hanging="360"/>
      </w:pPr>
      <w:rPr>
        <w:rFonts w:ascii="Courier New" w:hAnsi="Courier New" w:cs="Courier New" w:hint="default"/>
      </w:rPr>
    </w:lvl>
    <w:lvl w:ilvl="8" w:tplc="04190005" w:tentative="1">
      <w:start w:val="1"/>
      <w:numFmt w:val="bullet"/>
      <w:lvlText w:val=""/>
      <w:lvlJc w:val="left"/>
      <w:pPr>
        <w:ind w:left="7559" w:hanging="360"/>
      </w:pPr>
      <w:rPr>
        <w:rFonts w:ascii="Wingdings" w:hAnsi="Wingdings" w:hint="default"/>
      </w:rPr>
    </w:lvl>
  </w:abstractNum>
  <w:num w:numId="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2">
    <w:abstractNumId w:val="10"/>
  </w:num>
  <w:num w:numId="3">
    <w:abstractNumId w:val="3"/>
  </w:num>
  <w:num w:numId="4">
    <w:abstractNumId w:val="2"/>
  </w:num>
  <w:num w:numId="5">
    <w:abstractNumId w:val="21"/>
  </w:num>
  <w:num w:numId="6">
    <w:abstractNumId w:val="12"/>
  </w:num>
  <w:num w:numId="7">
    <w:abstractNumId w:val="8"/>
  </w:num>
  <w:num w:numId="8">
    <w:abstractNumId w:val="4"/>
  </w:num>
  <w:num w:numId="9">
    <w:abstractNumId w:val="15"/>
  </w:num>
  <w:num w:numId="10">
    <w:abstractNumId w:val="8"/>
  </w:num>
  <w:num w:numId="11">
    <w:abstractNumId w:val="14"/>
    <w:lvlOverride w:ilvl="0">
      <w:lvl w:ilvl="0">
        <w:numFmt w:val="decimal"/>
        <w:lvlText w:val=""/>
        <w:lvlJc w:val="left"/>
      </w:lvl>
    </w:lvlOverride>
    <w:lvlOverride w:ilvl="1">
      <w:lvl w:ilvl="1">
        <w:start w:val="1"/>
        <w:numFmt w:val="decimal"/>
        <w:lvlText w:val="%1.%2."/>
        <w:lvlJc w:val="left"/>
        <w:pPr>
          <w:ind w:left="792" w:hanging="432"/>
        </w:pPr>
        <w:rPr>
          <w:rFonts w:hint="default"/>
          <w:b/>
          <w:sz w:val="20"/>
          <w:szCs w:val="20"/>
        </w:rPr>
      </w:lvl>
    </w:lvlOverride>
    <w:lvlOverride w:ilvl="2">
      <w:lvl w:ilvl="2">
        <w:start w:val="1"/>
        <w:numFmt w:val="decimal"/>
        <w:lvlText w:val="%1.%2.%3."/>
        <w:lvlJc w:val="left"/>
        <w:pPr>
          <w:ind w:left="1639" w:hanging="504"/>
        </w:pPr>
        <w:rPr>
          <w:rFonts w:hint="default"/>
          <w:b w:val="0"/>
          <w:sz w:val="20"/>
          <w:szCs w:val="20"/>
        </w:rPr>
      </w:lvl>
    </w:lvlOverride>
  </w:num>
  <w:num w:numId="12">
    <w:abstractNumId w:val="0"/>
  </w:num>
  <w:num w:numId="13">
    <w:abstractNumId w:val="9"/>
  </w:num>
  <w:num w:numId="14">
    <w:abstractNumId w:val="1"/>
  </w:num>
  <w:num w:numId="15">
    <w:abstractNumId w:val="6"/>
  </w:num>
  <w:num w:numId="16">
    <w:abstractNumId w:val="23"/>
  </w:num>
  <w:num w:numId="17">
    <w:abstractNumId w:val="18"/>
  </w:num>
  <w:num w:numId="18">
    <w:abstractNumId w:val="20"/>
  </w:num>
  <w:num w:numId="19">
    <w:abstractNumId w:val="13"/>
  </w:num>
  <w:num w:numId="20">
    <w:abstractNumId w:val="5"/>
  </w:num>
  <w:num w:numId="21">
    <w:abstractNumId w:val="24"/>
  </w:num>
  <w:num w:numId="22">
    <w:abstractNumId w:val="7"/>
  </w:num>
  <w:num w:numId="23">
    <w:abstractNumId w:val="11"/>
  </w:num>
  <w:num w:numId="24">
    <w:abstractNumId w:val="17"/>
  </w:num>
  <w:num w:numId="25">
    <w:abstractNumId w:val="25"/>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 w:ilvl="0">
        <w:start w:val="1"/>
        <w:numFmt w:val="decimal"/>
        <w:pStyle w:val="10"/>
        <w:lvlText w:val="%1."/>
        <w:lvlJc w:val="left"/>
        <w:pPr>
          <w:ind w:left="397" w:hanging="397"/>
        </w:pPr>
        <w:rPr>
          <w:rFonts w:ascii="Tahoma" w:hAnsi="Tahoma" w:hint="default"/>
          <w:b/>
          <w:i w:val="0"/>
          <w:sz w:val="20"/>
        </w:rPr>
      </w:lvl>
    </w:lvlOverride>
    <w:lvlOverride w:ilvl="1">
      <w:lvl w:ilvl="1">
        <w:start w:val="1"/>
        <w:numFmt w:val="decimal"/>
        <w:pStyle w:val="a"/>
        <w:lvlText w:val="%1.%2."/>
        <w:lvlJc w:val="left"/>
        <w:pPr>
          <w:ind w:left="680" w:hanging="567"/>
        </w:pPr>
        <w:rPr>
          <w:rFonts w:ascii="Tahoma" w:hAnsi="Tahoma" w:hint="default"/>
          <w:b/>
          <w:i w:val="0"/>
          <w:sz w:val="20"/>
          <w:szCs w:val="24"/>
        </w:rPr>
      </w:lvl>
    </w:lvlOverride>
    <w:lvlOverride w:ilvl="2">
      <w:lvl w:ilvl="2">
        <w:start w:val="1"/>
        <w:numFmt w:val="decimal"/>
        <w:pStyle w:val="30"/>
        <w:lvlText w:val="%1.%2.%3."/>
        <w:lvlJc w:val="left"/>
        <w:pPr>
          <w:ind w:left="1077" w:hanging="793"/>
        </w:pPr>
        <w:rPr>
          <w:rFonts w:ascii="Tahoma" w:hAnsi="Tahoma" w:hint="default"/>
          <w:b w:val="0"/>
          <w:sz w:val="20"/>
          <w:szCs w:val="24"/>
        </w:rPr>
      </w:lvl>
    </w:lvlOverride>
    <w:lvlOverride w:ilvl="3">
      <w:lvl w:ilvl="3">
        <w:start w:val="1"/>
        <w:numFmt w:val="decimal"/>
        <w:pStyle w:val="40"/>
        <w:lvlText w:val="%1.%2.%3.%4."/>
        <w:lvlJc w:val="left"/>
        <w:pPr>
          <w:ind w:left="1701" w:hanging="1134"/>
        </w:pPr>
        <w:rPr>
          <w:rFonts w:ascii="Tahoma" w:hAnsi="Tahoma" w:hint="default"/>
          <w:sz w:val="20"/>
        </w:rPr>
      </w:lvl>
    </w:lvlOverride>
    <w:lvlOverride w:ilvl="4">
      <w:lvl w:ilvl="4">
        <w:start w:val="1"/>
        <w:numFmt w:val="bullet"/>
        <w:pStyle w:val="11"/>
        <w:lvlText w:val=""/>
        <w:lvlJc w:val="left"/>
        <w:pPr>
          <w:ind w:left="1701" w:hanging="397"/>
        </w:pPr>
        <w:rPr>
          <w:rFonts w:ascii="Symbol" w:hAnsi="Symbol" w:hint="default"/>
          <w:color w:val="auto"/>
          <w:sz w:val="20"/>
        </w:rPr>
      </w:lvl>
    </w:lvlOverride>
    <w:lvlOverride w:ilvl="5">
      <w:lvl w:ilvl="5">
        <w:start w:val="1"/>
        <w:numFmt w:val="bullet"/>
        <w:pStyle w:val="2"/>
        <w:lvlText w:val=""/>
        <w:lvlJc w:val="left"/>
        <w:pPr>
          <w:ind w:left="1814" w:hanging="340"/>
        </w:pPr>
        <w:rPr>
          <w:rFonts w:ascii="Symbol" w:hAnsi="Symbol" w:hint="default"/>
          <w:color w:val="auto"/>
          <w:sz w:val="20"/>
        </w:rPr>
      </w:lvl>
    </w:lvlOverride>
    <w:lvlOverride w:ilvl="6">
      <w:lvl w:ilvl="6">
        <w:start w:val="1"/>
        <w:numFmt w:val="decimal"/>
        <w:pStyle w:val="5"/>
        <w:lvlText w:val="%1.%2.%3.%4.%7."/>
        <w:lvlJc w:val="left"/>
        <w:pPr>
          <w:ind w:left="3240" w:hanging="1080"/>
        </w:pPr>
        <w:rPr>
          <w:rFonts w:ascii="Tahoma" w:hAnsi="Tahoma" w:hint="default"/>
        </w:rPr>
      </w:lvl>
    </w:lvlOverride>
    <w:lvlOverride w:ilvl="7">
      <w:lvl w:ilvl="7">
        <w:start w:val="1"/>
        <w:numFmt w:val="decimal"/>
        <w:lvlText w:val="%1.%2.%3.%4.%7.%8."/>
        <w:lvlJc w:val="left"/>
        <w:pPr>
          <w:ind w:left="3744" w:hanging="1224"/>
        </w:pPr>
        <w:rPr>
          <w:rFonts w:ascii="Tahoma" w:hAnsi="Tahoma" w:hint="default"/>
        </w:rPr>
      </w:lvl>
    </w:lvlOverride>
    <w:lvlOverride w:ilvl="8">
      <w:lvl w:ilvl="8">
        <w:start w:val="1"/>
        <w:numFmt w:val="decimal"/>
        <w:lvlText w:val="%1.%2.%3.%4.%7.%8.%9."/>
        <w:lvlJc w:val="left"/>
        <w:pPr>
          <w:ind w:left="4320" w:hanging="1440"/>
        </w:pPr>
        <w:rPr>
          <w:rFonts w:ascii="Tahoma" w:hAnsi="Tahoma" w:hint="default"/>
        </w:rPr>
      </w:lvl>
    </w:lvlOverride>
  </w:num>
  <w:num w:numId="30">
    <w:abstractNumId w:val="16"/>
  </w:num>
  <w:num w:numId="31">
    <w:abstractNumId w:val="19"/>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D6"/>
    <w:rsid w:val="00000530"/>
    <w:rsid w:val="000006DC"/>
    <w:rsid w:val="000009D1"/>
    <w:rsid w:val="0000137A"/>
    <w:rsid w:val="00001973"/>
    <w:rsid w:val="00001E00"/>
    <w:rsid w:val="00002D56"/>
    <w:rsid w:val="0000383E"/>
    <w:rsid w:val="00003F00"/>
    <w:rsid w:val="00004338"/>
    <w:rsid w:val="000052C9"/>
    <w:rsid w:val="000057B1"/>
    <w:rsid w:val="00005C3D"/>
    <w:rsid w:val="000068BE"/>
    <w:rsid w:val="00006A72"/>
    <w:rsid w:val="00006E2C"/>
    <w:rsid w:val="000100A0"/>
    <w:rsid w:val="00010ACF"/>
    <w:rsid w:val="00010E7F"/>
    <w:rsid w:val="00010F1C"/>
    <w:rsid w:val="00012255"/>
    <w:rsid w:val="00013416"/>
    <w:rsid w:val="00013591"/>
    <w:rsid w:val="00013643"/>
    <w:rsid w:val="00014370"/>
    <w:rsid w:val="00014845"/>
    <w:rsid w:val="00014E31"/>
    <w:rsid w:val="000156F5"/>
    <w:rsid w:val="00015A5F"/>
    <w:rsid w:val="00015D70"/>
    <w:rsid w:val="000161A2"/>
    <w:rsid w:val="000164D9"/>
    <w:rsid w:val="00017B26"/>
    <w:rsid w:val="00017CDA"/>
    <w:rsid w:val="00017D6E"/>
    <w:rsid w:val="000200A2"/>
    <w:rsid w:val="0002032B"/>
    <w:rsid w:val="0002071B"/>
    <w:rsid w:val="00020942"/>
    <w:rsid w:val="000209E1"/>
    <w:rsid w:val="00020C32"/>
    <w:rsid w:val="00020E7B"/>
    <w:rsid w:val="00021354"/>
    <w:rsid w:val="000219EE"/>
    <w:rsid w:val="00022191"/>
    <w:rsid w:val="00022588"/>
    <w:rsid w:val="00022670"/>
    <w:rsid w:val="00022E67"/>
    <w:rsid w:val="00022F3B"/>
    <w:rsid w:val="000231AC"/>
    <w:rsid w:val="00023392"/>
    <w:rsid w:val="000240F9"/>
    <w:rsid w:val="00024CB3"/>
    <w:rsid w:val="00025299"/>
    <w:rsid w:val="00026638"/>
    <w:rsid w:val="000266F8"/>
    <w:rsid w:val="00026E60"/>
    <w:rsid w:val="00027A8F"/>
    <w:rsid w:val="0003044C"/>
    <w:rsid w:val="00031091"/>
    <w:rsid w:val="000310D1"/>
    <w:rsid w:val="00031AA3"/>
    <w:rsid w:val="00031AEC"/>
    <w:rsid w:val="00031D62"/>
    <w:rsid w:val="00032240"/>
    <w:rsid w:val="00032842"/>
    <w:rsid w:val="00032AAC"/>
    <w:rsid w:val="00032D07"/>
    <w:rsid w:val="00032EAB"/>
    <w:rsid w:val="00032FF3"/>
    <w:rsid w:val="0003320F"/>
    <w:rsid w:val="00033217"/>
    <w:rsid w:val="00033A1A"/>
    <w:rsid w:val="00033D51"/>
    <w:rsid w:val="00034039"/>
    <w:rsid w:val="00034788"/>
    <w:rsid w:val="00034F82"/>
    <w:rsid w:val="00035132"/>
    <w:rsid w:val="00036606"/>
    <w:rsid w:val="00036FBA"/>
    <w:rsid w:val="00037772"/>
    <w:rsid w:val="00037F81"/>
    <w:rsid w:val="00040096"/>
    <w:rsid w:val="000403B7"/>
    <w:rsid w:val="00040AA0"/>
    <w:rsid w:val="00040DBD"/>
    <w:rsid w:val="00041783"/>
    <w:rsid w:val="00041BAD"/>
    <w:rsid w:val="0004241E"/>
    <w:rsid w:val="000424CB"/>
    <w:rsid w:val="000426EF"/>
    <w:rsid w:val="00042CA2"/>
    <w:rsid w:val="000436DE"/>
    <w:rsid w:val="00043A3D"/>
    <w:rsid w:val="0004480F"/>
    <w:rsid w:val="00044C15"/>
    <w:rsid w:val="00044EB9"/>
    <w:rsid w:val="00045603"/>
    <w:rsid w:val="00045D5E"/>
    <w:rsid w:val="00047157"/>
    <w:rsid w:val="000476B3"/>
    <w:rsid w:val="00047C94"/>
    <w:rsid w:val="00047EAF"/>
    <w:rsid w:val="00050071"/>
    <w:rsid w:val="000501B8"/>
    <w:rsid w:val="000503C8"/>
    <w:rsid w:val="000504C8"/>
    <w:rsid w:val="00050707"/>
    <w:rsid w:val="000509C7"/>
    <w:rsid w:val="00051F6A"/>
    <w:rsid w:val="000525F7"/>
    <w:rsid w:val="00052C04"/>
    <w:rsid w:val="00053C47"/>
    <w:rsid w:val="00053FFB"/>
    <w:rsid w:val="0005407A"/>
    <w:rsid w:val="000548FC"/>
    <w:rsid w:val="00054B97"/>
    <w:rsid w:val="0005502D"/>
    <w:rsid w:val="000564B6"/>
    <w:rsid w:val="000567D3"/>
    <w:rsid w:val="00056A65"/>
    <w:rsid w:val="00056F15"/>
    <w:rsid w:val="00060117"/>
    <w:rsid w:val="00060B07"/>
    <w:rsid w:val="00061BC0"/>
    <w:rsid w:val="00061CDC"/>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0A37"/>
    <w:rsid w:val="00072525"/>
    <w:rsid w:val="00072602"/>
    <w:rsid w:val="00073E13"/>
    <w:rsid w:val="00075293"/>
    <w:rsid w:val="00075ACB"/>
    <w:rsid w:val="00076644"/>
    <w:rsid w:val="00076956"/>
    <w:rsid w:val="00076C1D"/>
    <w:rsid w:val="00076D09"/>
    <w:rsid w:val="000779DD"/>
    <w:rsid w:val="000801B5"/>
    <w:rsid w:val="00080249"/>
    <w:rsid w:val="00080DAB"/>
    <w:rsid w:val="00080FD4"/>
    <w:rsid w:val="00081747"/>
    <w:rsid w:val="00081E1F"/>
    <w:rsid w:val="00082414"/>
    <w:rsid w:val="0008280D"/>
    <w:rsid w:val="00082DB5"/>
    <w:rsid w:val="00083708"/>
    <w:rsid w:val="0008386E"/>
    <w:rsid w:val="00084F5E"/>
    <w:rsid w:val="00084FE6"/>
    <w:rsid w:val="00085DDB"/>
    <w:rsid w:val="00085FB5"/>
    <w:rsid w:val="00086165"/>
    <w:rsid w:val="00086286"/>
    <w:rsid w:val="00086564"/>
    <w:rsid w:val="00086B7B"/>
    <w:rsid w:val="00086BDD"/>
    <w:rsid w:val="00090232"/>
    <w:rsid w:val="00090308"/>
    <w:rsid w:val="000906E4"/>
    <w:rsid w:val="00091191"/>
    <w:rsid w:val="000913A3"/>
    <w:rsid w:val="000917F2"/>
    <w:rsid w:val="00091813"/>
    <w:rsid w:val="000925DA"/>
    <w:rsid w:val="00092AAF"/>
    <w:rsid w:val="00092D8B"/>
    <w:rsid w:val="000931D7"/>
    <w:rsid w:val="0009352D"/>
    <w:rsid w:val="00093AB8"/>
    <w:rsid w:val="00093D87"/>
    <w:rsid w:val="00094086"/>
    <w:rsid w:val="00094427"/>
    <w:rsid w:val="000953B8"/>
    <w:rsid w:val="000956B4"/>
    <w:rsid w:val="000963A8"/>
    <w:rsid w:val="00096A43"/>
    <w:rsid w:val="00096B71"/>
    <w:rsid w:val="00097E08"/>
    <w:rsid w:val="00097F55"/>
    <w:rsid w:val="000A011A"/>
    <w:rsid w:val="000A0B1A"/>
    <w:rsid w:val="000A0FAE"/>
    <w:rsid w:val="000A1345"/>
    <w:rsid w:val="000A2AE6"/>
    <w:rsid w:val="000A2E7A"/>
    <w:rsid w:val="000A37C8"/>
    <w:rsid w:val="000A430C"/>
    <w:rsid w:val="000A4ACC"/>
    <w:rsid w:val="000A4E4D"/>
    <w:rsid w:val="000A5364"/>
    <w:rsid w:val="000A5803"/>
    <w:rsid w:val="000A5A11"/>
    <w:rsid w:val="000A5AAA"/>
    <w:rsid w:val="000A6293"/>
    <w:rsid w:val="000A6C67"/>
    <w:rsid w:val="000B00A4"/>
    <w:rsid w:val="000B11D5"/>
    <w:rsid w:val="000B1512"/>
    <w:rsid w:val="000B1E75"/>
    <w:rsid w:val="000B1FF5"/>
    <w:rsid w:val="000B2C65"/>
    <w:rsid w:val="000B4506"/>
    <w:rsid w:val="000B4D6B"/>
    <w:rsid w:val="000B5305"/>
    <w:rsid w:val="000B5B7B"/>
    <w:rsid w:val="000B624A"/>
    <w:rsid w:val="000B65FE"/>
    <w:rsid w:val="000B665E"/>
    <w:rsid w:val="000B6746"/>
    <w:rsid w:val="000B6C13"/>
    <w:rsid w:val="000B6C22"/>
    <w:rsid w:val="000B6EA2"/>
    <w:rsid w:val="000B718E"/>
    <w:rsid w:val="000B7444"/>
    <w:rsid w:val="000B751D"/>
    <w:rsid w:val="000B75AE"/>
    <w:rsid w:val="000C0600"/>
    <w:rsid w:val="000C173A"/>
    <w:rsid w:val="000C1757"/>
    <w:rsid w:val="000C1BCB"/>
    <w:rsid w:val="000C1C63"/>
    <w:rsid w:val="000C249A"/>
    <w:rsid w:val="000C2E10"/>
    <w:rsid w:val="000C357E"/>
    <w:rsid w:val="000C373D"/>
    <w:rsid w:val="000C378F"/>
    <w:rsid w:val="000C5519"/>
    <w:rsid w:val="000C6325"/>
    <w:rsid w:val="000C6339"/>
    <w:rsid w:val="000C6B26"/>
    <w:rsid w:val="000C726B"/>
    <w:rsid w:val="000C7A80"/>
    <w:rsid w:val="000C7AD5"/>
    <w:rsid w:val="000C7E51"/>
    <w:rsid w:val="000C7F6A"/>
    <w:rsid w:val="000D032C"/>
    <w:rsid w:val="000D1663"/>
    <w:rsid w:val="000D1A82"/>
    <w:rsid w:val="000D4911"/>
    <w:rsid w:val="000D4A27"/>
    <w:rsid w:val="000D5344"/>
    <w:rsid w:val="000D634E"/>
    <w:rsid w:val="000D6EBA"/>
    <w:rsid w:val="000D775B"/>
    <w:rsid w:val="000D77A7"/>
    <w:rsid w:val="000D7A1F"/>
    <w:rsid w:val="000E07BD"/>
    <w:rsid w:val="000E0D81"/>
    <w:rsid w:val="000E0ECB"/>
    <w:rsid w:val="000E115A"/>
    <w:rsid w:val="000E12E7"/>
    <w:rsid w:val="000E14E3"/>
    <w:rsid w:val="000E179D"/>
    <w:rsid w:val="000E1CFA"/>
    <w:rsid w:val="000E1D27"/>
    <w:rsid w:val="000E2543"/>
    <w:rsid w:val="000E2701"/>
    <w:rsid w:val="000E2749"/>
    <w:rsid w:val="000E2D69"/>
    <w:rsid w:val="000E2EED"/>
    <w:rsid w:val="000E47DD"/>
    <w:rsid w:val="000E48CF"/>
    <w:rsid w:val="000E4CD8"/>
    <w:rsid w:val="000E50D7"/>
    <w:rsid w:val="000E5463"/>
    <w:rsid w:val="000E5682"/>
    <w:rsid w:val="000E63A5"/>
    <w:rsid w:val="000E647D"/>
    <w:rsid w:val="000E660C"/>
    <w:rsid w:val="000E6CAA"/>
    <w:rsid w:val="000F06A3"/>
    <w:rsid w:val="000F1127"/>
    <w:rsid w:val="000F13C1"/>
    <w:rsid w:val="000F14F3"/>
    <w:rsid w:val="000F24C4"/>
    <w:rsid w:val="000F28A8"/>
    <w:rsid w:val="000F2B92"/>
    <w:rsid w:val="000F3029"/>
    <w:rsid w:val="000F32D3"/>
    <w:rsid w:val="000F37B6"/>
    <w:rsid w:val="000F3B2B"/>
    <w:rsid w:val="000F467C"/>
    <w:rsid w:val="000F4CD4"/>
    <w:rsid w:val="000F5C30"/>
    <w:rsid w:val="000F64BE"/>
    <w:rsid w:val="000F7FE1"/>
    <w:rsid w:val="0010094A"/>
    <w:rsid w:val="0010132C"/>
    <w:rsid w:val="00101C6B"/>
    <w:rsid w:val="0010277F"/>
    <w:rsid w:val="00103726"/>
    <w:rsid w:val="00103B76"/>
    <w:rsid w:val="00103D61"/>
    <w:rsid w:val="00103E59"/>
    <w:rsid w:val="00104E49"/>
    <w:rsid w:val="00105CF2"/>
    <w:rsid w:val="00106C26"/>
    <w:rsid w:val="00106E61"/>
    <w:rsid w:val="00110482"/>
    <w:rsid w:val="001104E8"/>
    <w:rsid w:val="00110585"/>
    <w:rsid w:val="00110F5E"/>
    <w:rsid w:val="00110FC6"/>
    <w:rsid w:val="0011219F"/>
    <w:rsid w:val="00112A72"/>
    <w:rsid w:val="00112ECE"/>
    <w:rsid w:val="00113288"/>
    <w:rsid w:val="0011386E"/>
    <w:rsid w:val="0011394E"/>
    <w:rsid w:val="00115273"/>
    <w:rsid w:val="00115892"/>
    <w:rsid w:val="00115BB1"/>
    <w:rsid w:val="00116538"/>
    <w:rsid w:val="00116B11"/>
    <w:rsid w:val="001173DD"/>
    <w:rsid w:val="00117BFE"/>
    <w:rsid w:val="00117E1B"/>
    <w:rsid w:val="001204A6"/>
    <w:rsid w:val="0012282C"/>
    <w:rsid w:val="001229D2"/>
    <w:rsid w:val="00122C72"/>
    <w:rsid w:val="00122E3F"/>
    <w:rsid w:val="0012338F"/>
    <w:rsid w:val="00123628"/>
    <w:rsid w:val="0012429E"/>
    <w:rsid w:val="00124330"/>
    <w:rsid w:val="00124668"/>
    <w:rsid w:val="00124788"/>
    <w:rsid w:val="0012485D"/>
    <w:rsid w:val="00124A91"/>
    <w:rsid w:val="001258DF"/>
    <w:rsid w:val="00125E61"/>
    <w:rsid w:val="0012650A"/>
    <w:rsid w:val="00126D95"/>
    <w:rsid w:val="00127280"/>
    <w:rsid w:val="001277FF"/>
    <w:rsid w:val="00130079"/>
    <w:rsid w:val="00130910"/>
    <w:rsid w:val="00130BB6"/>
    <w:rsid w:val="0013140C"/>
    <w:rsid w:val="001318F7"/>
    <w:rsid w:val="00132035"/>
    <w:rsid w:val="00132B59"/>
    <w:rsid w:val="00132C98"/>
    <w:rsid w:val="00132E3D"/>
    <w:rsid w:val="001339F7"/>
    <w:rsid w:val="00133D5D"/>
    <w:rsid w:val="00133E4F"/>
    <w:rsid w:val="0013455D"/>
    <w:rsid w:val="001345E4"/>
    <w:rsid w:val="0013499C"/>
    <w:rsid w:val="00135FEE"/>
    <w:rsid w:val="00136B43"/>
    <w:rsid w:val="00137771"/>
    <w:rsid w:val="00140855"/>
    <w:rsid w:val="00140998"/>
    <w:rsid w:val="0014120D"/>
    <w:rsid w:val="00141CDA"/>
    <w:rsid w:val="001420C9"/>
    <w:rsid w:val="001427EA"/>
    <w:rsid w:val="00142F36"/>
    <w:rsid w:val="00143312"/>
    <w:rsid w:val="0014348D"/>
    <w:rsid w:val="00144549"/>
    <w:rsid w:val="001456C5"/>
    <w:rsid w:val="001467B6"/>
    <w:rsid w:val="00147470"/>
    <w:rsid w:val="00147F06"/>
    <w:rsid w:val="0015039C"/>
    <w:rsid w:val="00150CE2"/>
    <w:rsid w:val="00152E26"/>
    <w:rsid w:val="00152FE9"/>
    <w:rsid w:val="001532B1"/>
    <w:rsid w:val="00153377"/>
    <w:rsid w:val="00153981"/>
    <w:rsid w:val="00154165"/>
    <w:rsid w:val="00154263"/>
    <w:rsid w:val="00154853"/>
    <w:rsid w:val="00154C58"/>
    <w:rsid w:val="00155376"/>
    <w:rsid w:val="00155417"/>
    <w:rsid w:val="00155749"/>
    <w:rsid w:val="001558B8"/>
    <w:rsid w:val="00155EB6"/>
    <w:rsid w:val="00155EFA"/>
    <w:rsid w:val="0015748C"/>
    <w:rsid w:val="00160E01"/>
    <w:rsid w:val="001616A6"/>
    <w:rsid w:val="00161F15"/>
    <w:rsid w:val="0016266D"/>
    <w:rsid w:val="0016273B"/>
    <w:rsid w:val="00162BD6"/>
    <w:rsid w:val="001635A3"/>
    <w:rsid w:val="00164358"/>
    <w:rsid w:val="00164AA9"/>
    <w:rsid w:val="00164C7E"/>
    <w:rsid w:val="00165044"/>
    <w:rsid w:val="0016508E"/>
    <w:rsid w:val="001659CF"/>
    <w:rsid w:val="00165EB7"/>
    <w:rsid w:val="0016601B"/>
    <w:rsid w:val="00166B4C"/>
    <w:rsid w:val="001675DA"/>
    <w:rsid w:val="0016782C"/>
    <w:rsid w:val="0016797C"/>
    <w:rsid w:val="00167A8D"/>
    <w:rsid w:val="00167BA3"/>
    <w:rsid w:val="00170190"/>
    <w:rsid w:val="001723F2"/>
    <w:rsid w:val="001724EC"/>
    <w:rsid w:val="00172E7E"/>
    <w:rsid w:val="00172F22"/>
    <w:rsid w:val="00174200"/>
    <w:rsid w:val="0017428E"/>
    <w:rsid w:val="00174B8F"/>
    <w:rsid w:val="00174D14"/>
    <w:rsid w:val="00175E40"/>
    <w:rsid w:val="00175FB5"/>
    <w:rsid w:val="001763AC"/>
    <w:rsid w:val="00176DC2"/>
    <w:rsid w:val="00177817"/>
    <w:rsid w:val="00177AEB"/>
    <w:rsid w:val="001811B5"/>
    <w:rsid w:val="001812DF"/>
    <w:rsid w:val="00182166"/>
    <w:rsid w:val="0018309C"/>
    <w:rsid w:val="00183A9D"/>
    <w:rsid w:val="001844A9"/>
    <w:rsid w:val="0018455C"/>
    <w:rsid w:val="0018458C"/>
    <w:rsid w:val="00185A65"/>
    <w:rsid w:val="001867C9"/>
    <w:rsid w:val="001869A1"/>
    <w:rsid w:val="00187B02"/>
    <w:rsid w:val="00187D5C"/>
    <w:rsid w:val="00194D13"/>
    <w:rsid w:val="00195886"/>
    <w:rsid w:val="00195963"/>
    <w:rsid w:val="00195BF6"/>
    <w:rsid w:val="00195C26"/>
    <w:rsid w:val="00196314"/>
    <w:rsid w:val="00196316"/>
    <w:rsid w:val="00196342"/>
    <w:rsid w:val="0019684F"/>
    <w:rsid w:val="00196D37"/>
    <w:rsid w:val="00197390"/>
    <w:rsid w:val="001A0451"/>
    <w:rsid w:val="001A1388"/>
    <w:rsid w:val="001A178E"/>
    <w:rsid w:val="001A1D4C"/>
    <w:rsid w:val="001A20B3"/>
    <w:rsid w:val="001A29C3"/>
    <w:rsid w:val="001A2CF0"/>
    <w:rsid w:val="001A30B4"/>
    <w:rsid w:val="001A32A1"/>
    <w:rsid w:val="001A384E"/>
    <w:rsid w:val="001A39A0"/>
    <w:rsid w:val="001A668D"/>
    <w:rsid w:val="001A6712"/>
    <w:rsid w:val="001A6E35"/>
    <w:rsid w:val="001A721A"/>
    <w:rsid w:val="001A7AD7"/>
    <w:rsid w:val="001B07D8"/>
    <w:rsid w:val="001B0EC5"/>
    <w:rsid w:val="001B0F73"/>
    <w:rsid w:val="001B17E2"/>
    <w:rsid w:val="001B2381"/>
    <w:rsid w:val="001B2A98"/>
    <w:rsid w:val="001B33BC"/>
    <w:rsid w:val="001B366D"/>
    <w:rsid w:val="001B3EB2"/>
    <w:rsid w:val="001B4068"/>
    <w:rsid w:val="001B4583"/>
    <w:rsid w:val="001B5531"/>
    <w:rsid w:val="001B5883"/>
    <w:rsid w:val="001B6254"/>
    <w:rsid w:val="001B6275"/>
    <w:rsid w:val="001B67FE"/>
    <w:rsid w:val="001B7A7D"/>
    <w:rsid w:val="001B7FE8"/>
    <w:rsid w:val="001C008A"/>
    <w:rsid w:val="001C0E5A"/>
    <w:rsid w:val="001C17A5"/>
    <w:rsid w:val="001C26E8"/>
    <w:rsid w:val="001C281E"/>
    <w:rsid w:val="001C3B67"/>
    <w:rsid w:val="001C3FA9"/>
    <w:rsid w:val="001C4800"/>
    <w:rsid w:val="001C4A61"/>
    <w:rsid w:val="001C4E07"/>
    <w:rsid w:val="001C5169"/>
    <w:rsid w:val="001C5994"/>
    <w:rsid w:val="001C5B9F"/>
    <w:rsid w:val="001C63BF"/>
    <w:rsid w:val="001C652B"/>
    <w:rsid w:val="001C7496"/>
    <w:rsid w:val="001C79D2"/>
    <w:rsid w:val="001D0B14"/>
    <w:rsid w:val="001D1391"/>
    <w:rsid w:val="001D1641"/>
    <w:rsid w:val="001D1782"/>
    <w:rsid w:val="001D1A32"/>
    <w:rsid w:val="001D1B99"/>
    <w:rsid w:val="001D2032"/>
    <w:rsid w:val="001D2D05"/>
    <w:rsid w:val="001D3A1F"/>
    <w:rsid w:val="001D4037"/>
    <w:rsid w:val="001D4692"/>
    <w:rsid w:val="001D487A"/>
    <w:rsid w:val="001D4F69"/>
    <w:rsid w:val="001D514A"/>
    <w:rsid w:val="001D57A7"/>
    <w:rsid w:val="001D5DE3"/>
    <w:rsid w:val="001D69CE"/>
    <w:rsid w:val="001D6E0A"/>
    <w:rsid w:val="001D6E2F"/>
    <w:rsid w:val="001D7120"/>
    <w:rsid w:val="001E0165"/>
    <w:rsid w:val="001E072C"/>
    <w:rsid w:val="001E0C66"/>
    <w:rsid w:val="001E12D4"/>
    <w:rsid w:val="001E1B06"/>
    <w:rsid w:val="001E1EFF"/>
    <w:rsid w:val="001E1FF3"/>
    <w:rsid w:val="001E280A"/>
    <w:rsid w:val="001E2A1C"/>
    <w:rsid w:val="001E328D"/>
    <w:rsid w:val="001E3DE2"/>
    <w:rsid w:val="001E496A"/>
    <w:rsid w:val="001E49DE"/>
    <w:rsid w:val="001E4BB5"/>
    <w:rsid w:val="001E4E66"/>
    <w:rsid w:val="001E505D"/>
    <w:rsid w:val="001E5BF5"/>
    <w:rsid w:val="001E5E0D"/>
    <w:rsid w:val="001E6BFE"/>
    <w:rsid w:val="001E7594"/>
    <w:rsid w:val="001E76A6"/>
    <w:rsid w:val="001E7AB5"/>
    <w:rsid w:val="001F02B2"/>
    <w:rsid w:val="001F0784"/>
    <w:rsid w:val="001F0814"/>
    <w:rsid w:val="001F0A7A"/>
    <w:rsid w:val="001F0C97"/>
    <w:rsid w:val="001F10AC"/>
    <w:rsid w:val="001F15DF"/>
    <w:rsid w:val="001F1644"/>
    <w:rsid w:val="001F166D"/>
    <w:rsid w:val="001F17A0"/>
    <w:rsid w:val="001F1907"/>
    <w:rsid w:val="001F2041"/>
    <w:rsid w:val="001F246A"/>
    <w:rsid w:val="001F2B72"/>
    <w:rsid w:val="001F2CD0"/>
    <w:rsid w:val="001F2E9A"/>
    <w:rsid w:val="001F4224"/>
    <w:rsid w:val="001F57D1"/>
    <w:rsid w:val="001F6298"/>
    <w:rsid w:val="001F6712"/>
    <w:rsid w:val="001F7F0B"/>
    <w:rsid w:val="001F7F3C"/>
    <w:rsid w:val="00200696"/>
    <w:rsid w:val="0020092B"/>
    <w:rsid w:val="00200A17"/>
    <w:rsid w:val="00201F2C"/>
    <w:rsid w:val="00202202"/>
    <w:rsid w:val="002027E3"/>
    <w:rsid w:val="00202A7C"/>
    <w:rsid w:val="0020328C"/>
    <w:rsid w:val="00203334"/>
    <w:rsid w:val="00204C78"/>
    <w:rsid w:val="00204C7C"/>
    <w:rsid w:val="00204D50"/>
    <w:rsid w:val="00205F41"/>
    <w:rsid w:val="002075C6"/>
    <w:rsid w:val="00207D2B"/>
    <w:rsid w:val="002102F1"/>
    <w:rsid w:val="0021070D"/>
    <w:rsid w:val="00210B1B"/>
    <w:rsid w:val="002111AE"/>
    <w:rsid w:val="0021125A"/>
    <w:rsid w:val="0021166E"/>
    <w:rsid w:val="002116C9"/>
    <w:rsid w:val="00211794"/>
    <w:rsid w:val="00211905"/>
    <w:rsid w:val="0021315D"/>
    <w:rsid w:val="00213637"/>
    <w:rsid w:val="00213AE1"/>
    <w:rsid w:val="00213E49"/>
    <w:rsid w:val="00214BD8"/>
    <w:rsid w:val="00215009"/>
    <w:rsid w:val="002154C7"/>
    <w:rsid w:val="00216396"/>
    <w:rsid w:val="0021697A"/>
    <w:rsid w:val="00221585"/>
    <w:rsid w:val="00222452"/>
    <w:rsid w:val="00222570"/>
    <w:rsid w:val="00222C01"/>
    <w:rsid w:val="00223229"/>
    <w:rsid w:val="00223F33"/>
    <w:rsid w:val="0022485B"/>
    <w:rsid w:val="00224921"/>
    <w:rsid w:val="00224EE8"/>
    <w:rsid w:val="00225D4F"/>
    <w:rsid w:val="0022661C"/>
    <w:rsid w:val="00226E1F"/>
    <w:rsid w:val="00227241"/>
    <w:rsid w:val="00227DFF"/>
    <w:rsid w:val="00227EC4"/>
    <w:rsid w:val="002309C4"/>
    <w:rsid w:val="00231232"/>
    <w:rsid w:val="00232740"/>
    <w:rsid w:val="002332C7"/>
    <w:rsid w:val="002349E7"/>
    <w:rsid w:val="0023549E"/>
    <w:rsid w:val="00235668"/>
    <w:rsid w:val="00235802"/>
    <w:rsid w:val="00235925"/>
    <w:rsid w:val="002362F3"/>
    <w:rsid w:val="0023759B"/>
    <w:rsid w:val="00237E75"/>
    <w:rsid w:val="00240022"/>
    <w:rsid w:val="0024042C"/>
    <w:rsid w:val="00242B24"/>
    <w:rsid w:val="00242E65"/>
    <w:rsid w:val="00244335"/>
    <w:rsid w:val="00244757"/>
    <w:rsid w:val="00244AE4"/>
    <w:rsid w:val="00245357"/>
    <w:rsid w:val="00245B58"/>
    <w:rsid w:val="00245C9E"/>
    <w:rsid w:val="00245D05"/>
    <w:rsid w:val="00246B3D"/>
    <w:rsid w:val="00246BC9"/>
    <w:rsid w:val="00247E62"/>
    <w:rsid w:val="00250A2E"/>
    <w:rsid w:val="00250DD1"/>
    <w:rsid w:val="0025100F"/>
    <w:rsid w:val="00251DF5"/>
    <w:rsid w:val="00251E4B"/>
    <w:rsid w:val="00252310"/>
    <w:rsid w:val="002532CE"/>
    <w:rsid w:val="0025341E"/>
    <w:rsid w:val="00254481"/>
    <w:rsid w:val="002545D3"/>
    <w:rsid w:val="002553EF"/>
    <w:rsid w:val="0025576D"/>
    <w:rsid w:val="00255EE3"/>
    <w:rsid w:val="002567CF"/>
    <w:rsid w:val="00257028"/>
    <w:rsid w:val="002577DF"/>
    <w:rsid w:val="0026001D"/>
    <w:rsid w:val="002603BA"/>
    <w:rsid w:val="002606AA"/>
    <w:rsid w:val="002616A9"/>
    <w:rsid w:val="002621C0"/>
    <w:rsid w:val="002629D6"/>
    <w:rsid w:val="00262DB5"/>
    <w:rsid w:val="002640AE"/>
    <w:rsid w:val="002640C4"/>
    <w:rsid w:val="00264D9D"/>
    <w:rsid w:val="002656A8"/>
    <w:rsid w:val="00265C38"/>
    <w:rsid w:val="00265C4F"/>
    <w:rsid w:val="00265D65"/>
    <w:rsid w:val="00265E60"/>
    <w:rsid w:val="00265EDE"/>
    <w:rsid w:val="002670B0"/>
    <w:rsid w:val="002673C9"/>
    <w:rsid w:val="00267B1F"/>
    <w:rsid w:val="002707C7"/>
    <w:rsid w:val="00271844"/>
    <w:rsid w:val="00272371"/>
    <w:rsid w:val="00272C55"/>
    <w:rsid w:val="002731D6"/>
    <w:rsid w:val="00273339"/>
    <w:rsid w:val="00273531"/>
    <w:rsid w:val="002739C8"/>
    <w:rsid w:val="00273CE3"/>
    <w:rsid w:val="002746AE"/>
    <w:rsid w:val="00274F28"/>
    <w:rsid w:val="002751E7"/>
    <w:rsid w:val="0027546F"/>
    <w:rsid w:val="00275F4E"/>
    <w:rsid w:val="00275FAC"/>
    <w:rsid w:val="0027741B"/>
    <w:rsid w:val="0027770E"/>
    <w:rsid w:val="00277727"/>
    <w:rsid w:val="00277F31"/>
    <w:rsid w:val="00280B23"/>
    <w:rsid w:val="002814EC"/>
    <w:rsid w:val="00281C6F"/>
    <w:rsid w:val="00281FC0"/>
    <w:rsid w:val="00282A1A"/>
    <w:rsid w:val="00282BBB"/>
    <w:rsid w:val="00283E0E"/>
    <w:rsid w:val="002847D5"/>
    <w:rsid w:val="0028554A"/>
    <w:rsid w:val="00286030"/>
    <w:rsid w:val="0028633F"/>
    <w:rsid w:val="0028654A"/>
    <w:rsid w:val="00286ADB"/>
    <w:rsid w:val="00286B4D"/>
    <w:rsid w:val="00290135"/>
    <w:rsid w:val="002936CC"/>
    <w:rsid w:val="00293FCA"/>
    <w:rsid w:val="0029414F"/>
    <w:rsid w:val="00294446"/>
    <w:rsid w:val="00294AD0"/>
    <w:rsid w:val="00295D07"/>
    <w:rsid w:val="0029623A"/>
    <w:rsid w:val="00296445"/>
    <w:rsid w:val="00297191"/>
    <w:rsid w:val="00297737"/>
    <w:rsid w:val="002A0705"/>
    <w:rsid w:val="002A0760"/>
    <w:rsid w:val="002A09D0"/>
    <w:rsid w:val="002A123A"/>
    <w:rsid w:val="002A17EE"/>
    <w:rsid w:val="002A1A7E"/>
    <w:rsid w:val="002A267B"/>
    <w:rsid w:val="002A2FA7"/>
    <w:rsid w:val="002A363B"/>
    <w:rsid w:val="002A37FB"/>
    <w:rsid w:val="002A3B5F"/>
    <w:rsid w:val="002A40DF"/>
    <w:rsid w:val="002A4620"/>
    <w:rsid w:val="002A4E18"/>
    <w:rsid w:val="002A55C8"/>
    <w:rsid w:val="002A582B"/>
    <w:rsid w:val="002A5850"/>
    <w:rsid w:val="002A5881"/>
    <w:rsid w:val="002A59EC"/>
    <w:rsid w:val="002A5FFB"/>
    <w:rsid w:val="002A6ACD"/>
    <w:rsid w:val="002A70D6"/>
    <w:rsid w:val="002A725F"/>
    <w:rsid w:val="002A7757"/>
    <w:rsid w:val="002A797A"/>
    <w:rsid w:val="002A7BD1"/>
    <w:rsid w:val="002B1004"/>
    <w:rsid w:val="002B2174"/>
    <w:rsid w:val="002B2CA0"/>
    <w:rsid w:val="002B30CE"/>
    <w:rsid w:val="002B3F8A"/>
    <w:rsid w:val="002B41FE"/>
    <w:rsid w:val="002B47D9"/>
    <w:rsid w:val="002B4B4D"/>
    <w:rsid w:val="002B502E"/>
    <w:rsid w:val="002B5180"/>
    <w:rsid w:val="002B55EF"/>
    <w:rsid w:val="002B562B"/>
    <w:rsid w:val="002B5927"/>
    <w:rsid w:val="002B5AD6"/>
    <w:rsid w:val="002B5B71"/>
    <w:rsid w:val="002B655E"/>
    <w:rsid w:val="002B6C14"/>
    <w:rsid w:val="002B6F0F"/>
    <w:rsid w:val="002B6F3A"/>
    <w:rsid w:val="002B76BC"/>
    <w:rsid w:val="002C0697"/>
    <w:rsid w:val="002C0C79"/>
    <w:rsid w:val="002C1893"/>
    <w:rsid w:val="002C1964"/>
    <w:rsid w:val="002C1A3F"/>
    <w:rsid w:val="002C1D31"/>
    <w:rsid w:val="002C2FF6"/>
    <w:rsid w:val="002C31B0"/>
    <w:rsid w:val="002C3295"/>
    <w:rsid w:val="002C3639"/>
    <w:rsid w:val="002C370A"/>
    <w:rsid w:val="002C3866"/>
    <w:rsid w:val="002C3A92"/>
    <w:rsid w:val="002C48D1"/>
    <w:rsid w:val="002C50E3"/>
    <w:rsid w:val="002C52A6"/>
    <w:rsid w:val="002C5EF1"/>
    <w:rsid w:val="002C6E26"/>
    <w:rsid w:val="002C7B63"/>
    <w:rsid w:val="002C7D0B"/>
    <w:rsid w:val="002C7E54"/>
    <w:rsid w:val="002D1021"/>
    <w:rsid w:val="002D120A"/>
    <w:rsid w:val="002D1BD8"/>
    <w:rsid w:val="002D2854"/>
    <w:rsid w:val="002D2D43"/>
    <w:rsid w:val="002D2E45"/>
    <w:rsid w:val="002D337B"/>
    <w:rsid w:val="002D3C18"/>
    <w:rsid w:val="002D4284"/>
    <w:rsid w:val="002D4722"/>
    <w:rsid w:val="002D4BE6"/>
    <w:rsid w:val="002D5193"/>
    <w:rsid w:val="002D5906"/>
    <w:rsid w:val="002D5E9F"/>
    <w:rsid w:val="002D5EE7"/>
    <w:rsid w:val="002D63DB"/>
    <w:rsid w:val="002D7AB6"/>
    <w:rsid w:val="002D7D08"/>
    <w:rsid w:val="002E0A12"/>
    <w:rsid w:val="002E1190"/>
    <w:rsid w:val="002E13B2"/>
    <w:rsid w:val="002E15C6"/>
    <w:rsid w:val="002E1FC3"/>
    <w:rsid w:val="002E2289"/>
    <w:rsid w:val="002E28FD"/>
    <w:rsid w:val="002E2D2E"/>
    <w:rsid w:val="002E2E41"/>
    <w:rsid w:val="002E342F"/>
    <w:rsid w:val="002E4D5F"/>
    <w:rsid w:val="002E5086"/>
    <w:rsid w:val="002E5208"/>
    <w:rsid w:val="002E549B"/>
    <w:rsid w:val="002E5894"/>
    <w:rsid w:val="002E5DFA"/>
    <w:rsid w:val="002E5F58"/>
    <w:rsid w:val="002E7003"/>
    <w:rsid w:val="002E725A"/>
    <w:rsid w:val="002E7370"/>
    <w:rsid w:val="002F0BDF"/>
    <w:rsid w:val="002F0E93"/>
    <w:rsid w:val="002F0F06"/>
    <w:rsid w:val="002F1438"/>
    <w:rsid w:val="002F178E"/>
    <w:rsid w:val="002F17BA"/>
    <w:rsid w:val="002F1993"/>
    <w:rsid w:val="002F1E2C"/>
    <w:rsid w:val="002F2039"/>
    <w:rsid w:val="002F22FF"/>
    <w:rsid w:val="002F3368"/>
    <w:rsid w:val="002F3919"/>
    <w:rsid w:val="002F3D21"/>
    <w:rsid w:val="002F3F44"/>
    <w:rsid w:val="002F52E8"/>
    <w:rsid w:val="002F5FB6"/>
    <w:rsid w:val="002F6911"/>
    <w:rsid w:val="002F6BD9"/>
    <w:rsid w:val="002F6BE7"/>
    <w:rsid w:val="002F6F97"/>
    <w:rsid w:val="00300129"/>
    <w:rsid w:val="00300329"/>
    <w:rsid w:val="00300834"/>
    <w:rsid w:val="0030089F"/>
    <w:rsid w:val="003022B1"/>
    <w:rsid w:val="00302843"/>
    <w:rsid w:val="00302D4B"/>
    <w:rsid w:val="00303946"/>
    <w:rsid w:val="003043E7"/>
    <w:rsid w:val="00304689"/>
    <w:rsid w:val="00304F8A"/>
    <w:rsid w:val="0030540D"/>
    <w:rsid w:val="003057F6"/>
    <w:rsid w:val="003058C9"/>
    <w:rsid w:val="00305A98"/>
    <w:rsid w:val="00305B50"/>
    <w:rsid w:val="00305D0B"/>
    <w:rsid w:val="00305D7E"/>
    <w:rsid w:val="003061B8"/>
    <w:rsid w:val="00306D78"/>
    <w:rsid w:val="003071DB"/>
    <w:rsid w:val="0030797D"/>
    <w:rsid w:val="003108C0"/>
    <w:rsid w:val="00310AB2"/>
    <w:rsid w:val="003110FE"/>
    <w:rsid w:val="003118A9"/>
    <w:rsid w:val="00311928"/>
    <w:rsid w:val="00311E74"/>
    <w:rsid w:val="00312A25"/>
    <w:rsid w:val="00312F17"/>
    <w:rsid w:val="00314DBB"/>
    <w:rsid w:val="00315188"/>
    <w:rsid w:val="0031534F"/>
    <w:rsid w:val="003161FA"/>
    <w:rsid w:val="00316317"/>
    <w:rsid w:val="0031667B"/>
    <w:rsid w:val="00316808"/>
    <w:rsid w:val="00316D0D"/>
    <w:rsid w:val="00317F69"/>
    <w:rsid w:val="00320F2A"/>
    <w:rsid w:val="0032179D"/>
    <w:rsid w:val="003218F9"/>
    <w:rsid w:val="00321CE2"/>
    <w:rsid w:val="00322715"/>
    <w:rsid w:val="00322B08"/>
    <w:rsid w:val="00322D3E"/>
    <w:rsid w:val="00322EFF"/>
    <w:rsid w:val="00322FAC"/>
    <w:rsid w:val="003232B7"/>
    <w:rsid w:val="00323686"/>
    <w:rsid w:val="0032385C"/>
    <w:rsid w:val="00324F89"/>
    <w:rsid w:val="00325AE5"/>
    <w:rsid w:val="003266E8"/>
    <w:rsid w:val="003268C5"/>
    <w:rsid w:val="00326D6C"/>
    <w:rsid w:val="00326D79"/>
    <w:rsid w:val="00326DCF"/>
    <w:rsid w:val="00327A2D"/>
    <w:rsid w:val="00330392"/>
    <w:rsid w:val="00330611"/>
    <w:rsid w:val="00331D7A"/>
    <w:rsid w:val="00332309"/>
    <w:rsid w:val="00332A4D"/>
    <w:rsid w:val="00332FDF"/>
    <w:rsid w:val="00333238"/>
    <w:rsid w:val="003333AB"/>
    <w:rsid w:val="003339F2"/>
    <w:rsid w:val="0033410F"/>
    <w:rsid w:val="00334118"/>
    <w:rsid w:val="0033476F"/>
    <w:rsid w:val="00334A13"/>
    <w:rsid w:val="00334FD4"/>
    <w:rsid w:val="003356A2"/>
    <w:rsid w:val="0033587B"/>
    <w:rsid w:val="00335975"/>
    <w:rsid w:val="003372D0"/>
    <w:rsid w:val="003402B9"/>
    <w:rsid w:val="00340396"/>
    <w:rsid w:val="00340BEE"/>
    <w:rsid w:val="003417E8"/>
    <w:rsid w:val="003420AD"/>
    <w:rsid w:val="00343709"/>
    <w:rsid w:val="00343A58"/>
    <w:rsid w:val="00343CFA"/>
    <w:rsid w:val="00344625"/>
    <w:rsid w:val="00344D88"/>
    <w:rsid w:val="0034625D"/>
    <w:rsid w:val="00346564"/>
    <w:rsid w:val="00346591"/>
    <w:rsid w:val="003465FE"/>
    <w:rsid w:val="00346A13"/>
    <w:rsid w:val="00347131"/>
    <w:rsid w:val="0034717B"/>
    <w:rsid w:val="0035014B"/>
    <w:rsid w:val="00350191"/>
    <w:rsid w:val="003507B3"/>
    <w:rsid w:val="003515C0"/>
    <w:rsid w:val="00351774"/>
    <w:rsid w:val="00351961"/>
    <w:rsid w:val="0035239F"/>
    <w:rsid w:val="00352AF1"/>
    <w:rsid w:val="00352F2B"/>
    <w:rsid w:val="003532F1"/>
    <w:rsid w:val="00354830"/>
    <w:rsid w:val="00354EE2"/>
    <w:rsid w:val="0035663B"/>
    <w:rsid w:val="00356C0B"/>
    <w:rsid w:val="00357610"/>
    <w:rsid w:val="003576A0"/>
    <w:rsid w:val="00357E1E"/>
    <w:rsid w:val="003604AC"/>
    <w:rsid w:val="00360D26"/>
    <w:rsid w:val="00361019"/>
    <w:rsid w:val="00361919"/>
    <w:rsid w:val="00362161"/>
    <w:rsid w:val="0036322E"/>
    <w:rsid w:val="0036328D"/>
    <w:rsid w:val="003645DC"/>
    <w:rsid w:val="00364BE2"/>
    <w:rsid w:val="00364DD7"/>
    <w:rsid w:val="003651D8"/>
    <w:rsid w:val="00366435"/>
    <w:rsid w:val="0036650E"/>
    <w:rsid w:val="003665B9"/>
    <w:rsid w:val="003679C4"/>
    <w:rsid w:val="00367E9B"/>
    <w:rsid w:val="00370051"/>
    <w:rsid w:val="00370BE1"/>
    <w:rsid w:val="00370C8B"/>
    <w:rsid w:val="0037112F"/>
    <w:rsid w:val="00371297"/>
    <w:rsid w:val="0037156B"/>
    <w:rsid w:val="00371595"/>
    <w:rsid w:val="00371BCD"/>
    <w:rsid w:val="003720CB"/>
    <w:rsid w:val="00372AFF"/>
    <w:rsid w:val="00372D48"/>
    <w:rsid w:val="00373308"/>
    <w:rsid w:val="00373ED1"/>
    <w:rsid w:val="003744B1"/>
    <w:rsid w:val="0037528A"/>
    <w:rsid w:val="003757B4"/>
    <w:rsid w:val="003758F0"/>
    <w:rsid w:val="00375B54"/>
    <w:rsid w:val="00375C54"/>
    <w:rsid w:val="00375C9A"/>
    <w:rsid w:val="00375CED"/>
    <w:rsid w:val="00375E9E"/>
    <w:rsid w:val="00376914"/>
    <w:rsid w:val="00377692"/>
    <w:rsid w:val="0037774C"/>
    <w:rsid w:val="003777F9"/>
    <w:rsid w:val="00377AE6"/>
    <w:rsid w:val="00380514"/>
    <w:rsid w:val="0038185C"/>
    <w:rsid w:val="003822ED"/>
    <w:rsid w:val="00382C6A"/>
    <w:rsid w:val="003832B6"/>
    <w:rsid w:val="00383451"/>
    <w:rsid w:val="00383F6C"/>
    <w:rsid w:val="00384DA6"/>
    <w:rsid w:val="00384DF8"/>
    <w:rsid w:val="00385190"/>
    <w:rsid w:val="00385E93"/>
    <w:rsid w:val="00386BD5"/>
    <w:rsid w:val="00387735"/>
    <w:rsid w:val="003878E6"/>
    <w:rsid w:val="00390FBE"/>
    <w:rsid w:val="003911D5"/>
    <w:rsid w:val="003915AE"/>
    <w:rsid w:val="00391738"/>
    <w:rsid w:val="00391E73"/>
    <w:rsid w:val="00392100"/>
    <w:rsid w:val="00392135"/>
    <w:rsid w:val="0039224F"/>
    <w:rsid w:val="00392390"/>
    <w:rsid w:val="00392682"/>
    <w:rsid w:val="003949E5"/>
    <w:rsid w:val="00394B4B"/>
    <w:rsid w:val="00395852"/>
    <w:rsid w:val="00395E30"/>
    <w:rsid w:val="00396D6A"/>
    <w:rsid w:val="0039746E"/>
    <w:rsid w:val="00397663"/>
    <w:rsid w:val="00397CF8"/>
    <w:rsid w:val="00397F41"/>
    <w:rsid w:val="003A062B"/>
    <w:rsid w:val="003A06F4"/>
    <w:rsid w:val="003A071F"/>
    <w:rsid w:val="003A0E26"/>
    <w:rsid w:val="003A1059"/>
    <w:rsid w:val="003A19EF"/>
    <w:rsid w:val="003A27F2"/>
    <w:rsid w:val="003A2DF4"/>
    <w:rsid w:val="003A399E"/>
    <w:rsid w:val="003A4FD0"/>
    <w:rsid w:val="003A5195"/>
    <w:rsid w:val="003A6B56"/>
    <w:rsid w:val="003A70DC"/>
    <w:rsid w:val="003A7A3C"/>
    <w:rsid w:val="003A7DE4"/>
    <w:rsid w:val="003B09FE"/>
    <w:rsid w:val="003B0EA1"/>
    <w:rsid w:val="003B230C"/>
    <w:rsid w:val="003B327F"/>
    <w:rsid w:val="003B3FA6"/>
    <w:rsid w:val="003B4354"/>
    <w:rsid w:val="003B5133"/>
    <w:rsid w:val="003B562A"/>
    <w:rsid w:val="003B5746"/>
    <w:rsid w:val="003B63DB"/>
    <w:rsid w:val="003B65F7"/>
    <w:rsid w:val="003B7195"/>
    <w:rsid w:val="003B7ED4"/>
    <w:rsid w:val="003B7FEB"/>
    <w:rsid w:val="003C0789"/>
    <w:rsid w:val="003C089B"/>
    <w:rsid w:val="003C1184"/>
    <w:rsid w:val="003C237A"/>
    <w:rsid w:val="003C2CA7"/>
    <w:rsid w:val="003C3A8F"/>
    <w:rsid w:val="003C4170"/>
    <w:rsid w:val="003C4457"/>
    <w:rsid w:val="003C4DB6"/>
    <w:rsid w:val="003C4E03"/>
    <w:rsid w:val="003C6629"/>
    <w:rsid w:val="003C693F"/>
    <w:rsid w:val="003C6AE2"/>
    <w:rsid w:val="003C6CF6"/>
    <w:rsid w:val="003C7939"/>
    <w:rsid w:val="003D0084"/>
    <w:rsid w:val="003D05E8"/>
    <w:rsid w:val="003D0A4B"/>
    <w:rsid w:val="003D325D"/>
    <w:rsid w:val="003D330C"/>
    <w:rsid w:val="003D3AF4"/>
    <w:rsid w:val="003D42FD"/>
    <w:rsid w:val="003D5109"/>
    <w:rsid w:val="003D55D0"/>
    <w:rsid w:val="003D64B2"/>
    <w:rsid w:val="003D692F"/>
    <w:rsid w:val="003D70F8"/>
    <w:rsid w:val="003D76BB"/>
    <w:rsid w:val="003E02BE"/>
    <w:rsid w:val="003E07AA"/>
    <w:rsid w:val="003E0C2D"/>
    <w:rsid w:val="003E0F50"/>
    <w:rsid w:val="003E1173"/>
    <w:rsid w:val="003E1290"/>
    <w:rsid w:val="003E13A5"/>
    <w:rsid w:val="003E19D1"/>
    <w:rsid w:val="003E1C4A"/>
    <w:rsid w:val="003E2036"/>
    <w:rsid w:val="003E214F"/>
    <w:rsid w:val="003E242D"/>
    <w:rsid w:val="003E287B"/>
    <w:rsid w:val="003E313E"/>
    <w:rsid w:val="003E3F2C"/>
    <w:rsid w:val="003E3FBF"/>
    <w:rsid w:val="003E5368"/>
    <w:rsid w:val="003E6244"/>
    <w:rsid w:val="003E6460"/>
    <w:rsid w:val="003E6AB8"/>
    <w:rsid w:val="003E7F5A"/>
    <w:rsid w:val="003F090A"/>
    <w:rsid w:val="003F144F"/>
    <w:rsid w:val="003F178B"/>
    <w:rsid w:val="003F17A1"/>
    <w:rsid w:val="003F1BB5"/>
    <w:rsid w:val="003F24A5"/>
    <w:rsid w:val="003F27BB"/>
    <w:rsid w:val="003F4325"/>
    <w:rsid w:val="003F488C"/>
    <w:rsid w:val="003F58AA"/>
    <w:rsid w:val="003F5945"/>
    <w:rsid w:val="003F5A43"/>
    <w:rsid w:val="003F6D59"/>
    <w:rsid w:val="003F6E41"/>
    <w:rsid w:val="003F72E3"/>
    <w:rsid w:val="003F79DC"/>
    <w:rsid w:val="003F7F6A"/>
    <w:rsid w:val="00400BA9"/>
    <w:rsid w:val="00400EF6"/>
    <w:rsid w:val="0040101A"/>
    <w:rsid w:val="00401661"/>
    <w:rsid w:val="00401D0F"/>
    <w:rsid w:val="004020E5"/>
    <w:rsid w:val="004029D2"/>
    <w:rsid w:val="004032A5"/>
    <w:rsid w:val="004035DB"/>
    <w:rsid w:val="00403A4E"/>
    <w:rsid w:val="00404091"/>
    <w:rsid w:val="004044F4"/>
    <w:rsid w:val="004052DC"/>
    <w:rsid w:val="00405441"/>
    <w:rsid w:val="004063EC"/>
    <w:rsid w:val="004064D8"/>
    <w:rsid w:val="00407263"/>
    <w:rsid w:val="0040773B"/>
    <w:rsid w:val="00407BA3"/>
    <w:rsid w:val="00407FD9"/>
    <w:rsid w:val="00410BD7"/>
    <w:rsid w:val="00410EE8"/>
    <w:rsid w:val="004112B0"/>
    <w:rsid w:val="0041152B"/>
    <w:rsid w:val="00411603"/>
    <w:rsid w:val="004120A5"/>
    <w:rsid w:val="00412833"/>
    <w:rsid w:val="00412BF1"/>
    <w:rsid w:val="00412CEB"/>
    <w:rsid w:val="00412D99"/>
    <w:rsid w:val="004145E5"/>
    <w:rsid w:val="00415E7B"/>
    <w:rsid w:val="00416006"/>
    <w:rsid w:val="00416036"/>
    <w:rsid w:val="0041739D"/>
    <w:rsid w:val="00417481"/>
    <w:rsid w:val="00417A2D"/>
    <w:rsid w:val="00420647"/>
    <w:rsid w:val="00421445"/>
    <w:rsid w:val="00421716"/>
    <w:rsid w:val="00422188"/>
    <w:rsid w:val="00422B4D"/>
    <w:rsid w:val="004230BD"/>
    <w:rsid w:val="004232E8"/>
    <w:rsid w:val="00423E45"/>
    <w:rsid w:val="00424D1A"/>
    <w:rsid w:val="00424ECB"/>
    <w:rsid w:val="004251C0"/>
    <w:rsid w:val="004252FF"/>
    <w:rsid w:val="0042569A"/>
    <w:rsid w:val="00426C32"/>
    <w:rsid w:val="004277E5"/>
    <w:rsid w:val="0043094C"/>
    <w:rsid w:val="00430BD4"/>
    <w:rsid w:val="00433857"/>
    <w:rsid w:val="004339AD"/>
    <w:rsid w:val="00433D2D"/>
    <w:rsid w:val="004343E8"/>
    <w:rsid w:val="004347BB"/>
    <w:rsid w:val="0043486B"/>
    <w:rsid w:val="004352E5"/>
    <w:rsid w:val="004354F9"/>
    <w:rsid w:val="00435E07"/>
    <w:rsid w:val="004369B0"/>
    <w:rsid w:val="00436FF0"/>
    <w:rsid w:val="00437153"/>
    <w:rsid w:val="00437616"/>
    <w:rsid w:val="00437D55"/>
    <w:rsid w:val="00440C7C"/>
    <w:rsid w:val="00440F4B"/>
    <w:rsid w:val="00441989"/>
    <w:rsid w:val="00441EFC"/>
    <w:rsid w:val="00443363"/>
    <w:rsid w:val="0044371C"/>
    <w:rsid w:val="00444BA1"/>
    <w:rsid w:val="00444ECC"/>
    <w:rsid w:val="00445342"/>
    <w:rsid w:val="004458AC"/>
    <w:rsid w:val="00445DF1"/>
    <w:rsid w:val="00446316"/>
    <w:rsid w:val="004465DD"/>
    <w:rsid w:val="004479ED"/>
    <w:rsid w:val="00447CB3"/>
    <w:rsid w:val="00447CBD"/>
    <w:rsid w:val="00447D25"/>
    <w:rsid w:val="00447FAA"/>
    <w:rsid w:val="004506C1"/>
    <w:rsid w:val="00450E1D"/>
    <w:rsid w:val="0045143C"/>
    <w:rsid w:val="00451A98"/>
    <w:rsid w:val="00451EAE"/>
    <w:rsid w:val="004521A4"/>
    <w:rsid w:val="0045247E"/>
    <w:rsid w:val="004528D4"/>
    <w:rsid w:val="00452C39"/>
    <w:rsid w:val="00452C8E"/>
    <w:rsid w:val="00453430"/>
    <w:rsid w:val="00453785"/>
    <w:rsid w:val="00453C96"/>
    <w:rsid w:val="00456261"/>
    <w:rsid w:val="0045636D"/>
    <w:rsid w:val="00456542"/>
    <w:rsid w:val="0045681F"/>
    <w:rsid w:val="00456A61"/>
    <w:rsid w:val="0045744F"/>
    <w:rsid w:val="004574BE"/>
    <w:rsid w:val="00457936"/>
    <w:rsid w:val="0046006F"/>
    <w:rsid w:val="0046133B"/>
    <w:rsid w:val="00461597"/>
    <w:rsid w:val="00461719"/>
    <w:rsid w:val="0046272A"/>
    <w:rsid w:val="00463DF8"/>
    <w:rsid w:val="00464A43"/>
    <w:rsid w:val="00464BD6"/>
    <w:rsid w:val="00465106"/>
    <w:rsid w:val="00465629"/>
    <w:rsid w:val="0046574D"/>
    <w:rsid w:val="00465A06"/>
    <w:rsid w:val="004663F9"/>
    <w:rsid w:val="00466FC1"/>
    <w:rsid w:val="00467C32"/>
    <w:rsid w:val="00467F3F"/>
    <w:rsid w:val="00470126"/>
    <w:rsid w:val="00470B07"/>
    <w:rsid w:val="00470EF1"/>
    <w:rsid w:val="004714D6"/>
    <w:rsid w:val="00471C3A"/>
    <w:rsid w:val="004724F4"/>
    <w:rsid w:val="00472AD5"/>
    <w:rsid w:val="00473091"/>
    <w:rsid w:val="00474079"/>
    <w:rsid w:val="004746EB"/>
    <w:rsid w:val="0047518D"/>
    <w:rsid w:val="00475503"/>
    <w:rsid w:val="0047597B"/>
    <w:rsid w:val="0047631E"/>
    <w:rsid w:val="004765A7"/>
    <w:rsid w:val="00480040"/>
    <w:rsid w:val="00480775"/>
    <w:rsid w:val="00480852"/>
    <w:rsid w:val="004811B1"/>
    <w:rsid w:val="00481970"/>
    <w:rsid w:val="00483201"/>
    <w:rsid w:val="004836D1"/>
    <w:rsid w:val="00483A90"/>
    <w:rsid w:val="00484092"/>
    <w:rsid w:val="00484442"/>
    <w:rsid w:val="004850EC"/>
    <w:rsid w:val="00485EF9"/>
    <w:rsid w:val="004874A3"/>
    <w:rsid w:val="004876C3"/>
    <w:rsid w:val="0049061A"/>
    <w:rsid w:val="00490956"/>
    <w:rsid w:val="004909A3"/>
    <w:rsid w:val="004912AA"/>
    <w:rsid w:val="004929C1"/>
    <w:rsid w:val="004929D8"/>
    <w:rsid w:val="00493174"/>
    <w:rsid w:val="00493755"/>
    <w:rsid w:val="00493E00"/>
    <w:rsid w:val="004948AA"/>
    <w:rsid w:val="00494A56"/>
    <w:rsid w:val="00495419"/>
    <w:rsid w:val="00495F0B"/>
    <w:rsid w:val="00496CCA"/>
    <w:rsid w:val="00496D37"/>
    <w:rsid w:val="00496FD6"/>
    <w:rsid w:val="00497BE2"/>
    <w:rsid w:val="004A0BAD"/>
    <w:rsid w:val="004A13C5"/>
    <w:rsid w:val="004A2A85"/>
    <w:rsid w:val="004A321F"/>
    <w:rsid w:val="004A3D7E"/>
    <w:rsid w:val="004A4832"/>
    <w:rsid w:val="004A4BE7"/>
    <w:rsid w:val="004A4F47"/>
    <w:rsid w:val="004A5067"/>
    <w:rsid w:val="004A53BE"/>
    <w:rsid w:val="004A623C"/>
    <w:rsid w:val="004A62F6"/>
    <w:rsid w:val="004A6810"/>
    <w:rsid w:val="004A685F"/>
    <w:rsid w:val="004A6C1D"/>
    <w:rsid w:val="004A738F"/>
    <w:rsid w:val="004A765F"/>
    <w:rsid w:val="004A7D62"/>
    <w:rsid w:val="004B117B"/>
    <w:rsid w:val="004B1907"/>
    <w:rsid w:val="004B325D"/>
    <w:rsid w:val="004B3E89"/>
    <w:rsid w:val="004B3F74"/>
    <w:rsid w:val="004B4370"/>
    <w:rsid w:val="004B4DE2"/>
    <w:rsid w:val="004B52F3"/>
    <w:rsid w:val="004B5312"/>
    <w:rsid w:val="004B5410"/>
    <w:rsid w:val="004B6010"/>
    <w:rsid w:val="004B603F"/>
    <w:rsid w:val="004B6A8E"/>
    <w:rsid w:val="004B73E4"/>
    <w:rsid w:val="004B76EC"/>
    <w:rsid w:val="004B7B70"/>
    <w:rsid w:val="004B7EE1"/>
    <w:rsid w:val="004C0385"/>
    <w:rsid w:val="004C1116"/>
    <w:rsid w:val="004C1346"/>
    <w:rsid w:val="004C1960"/>
    <w:rsid w:val="004C1AFB"/>
    <w:rsid w:val="004C1FAE"/>
    <w:rsid w:val="004C2FA4"/>
    <w:rsid w:val="004C328F"/>
    <w:rsid w:val="004C3678"/>
    <w:rsid w:val="004C3EBF"/>
    <w:rsid w:val="004C428F"/>
    <w:rsid w:val="004C53C1"/>
    <w:rsid w:val="004C5653"/>
    <w:rsid w:val="004C5DCA"/>
    <w:rsid w:val="004C5FBD"/>
    <w:rsid w:val="004C7117"/>
    <w:rsid w:val="004C774F"/>
    <w:rsid w:val="004D0D2C"/>
    <w:rsid w:val="004D2149"/>
    <w:rsid w:val="004D2316"/>
    <w:rsid w:val="004D2472"/>
    <w:rsid w:val="004D28A8"/>
    <w:rsid w:val="004D2ADA"/>
    <w:rsid w:val="004D5720"/>
    <w:rsid w:val="004D58A6"/>
    <w:rsid w:val="004D59D8"/>
    <w:rsid w:val="004D5D3E"/>
    <w:rsid w:val="004D5DB9"/>
    <w:rsid w:val="004D6101"/>
    <w:rsid w:val="004D6CB3"/>
    <w:rsid w:val="004D6DCB"/>
    <w:rsid w:val="004D7569"/>
    <w:rsid w:val="004D7D82"/>
    <w:rsid w:val="004E02AA"/>
    <w:rsid w:val="004E096F"/>
    <w:rsid w:val="004E0D16"/>
    <w:rsid w:val="004E1217"/>
    <w:rsid w:val="004E1E02"/>
    <w:rsid w:val="004E2177"/>
    <w:rsid w:val="004E2FDD"/>
    <w:rsid w:val="004E34EE"/>
    <w:rsid w:val="004E3DAE"/>
    <w:rsid w:val="004E46D6"/>
    <w:rsid w:val="004E4783"/>
    <w:rsid w:val="004E5B93"/>
    <w:rsid w:val="004E5C3E"/>
    <w:rsid w:val="004E643A"/>
    <w:rsid w:val="004E6A91"/>
    <w:rsid w:val="004E6BD2"/>
    <w:rsid w:val="004E6C13"/>
    <w:rsid w:val="004E7374"/>
    <w:rsid w:val="004E752D"/>
    <w:rsid w:val="004F0A9C"/>
    <w:rsid w:val="004F0AAF"/>
    <w:rsid w:val="004F208E"/>
    <w:rsid w:val="004F20D5"/>
    <w:rsid w:val="004F24EC"/>
    <w:rsid w:val="004F2E19"/>
    <w:rsid w:val="004F3159"/>
    <w:rsid w:val="004F35A7"/>
    <w:rsid w:val="004F40CD"/>
    <w:rsid w:val="004F4115"/>
    <w:rsid w:val="004F44CC"/>
    <w:rsid w:val="004F4FD7"/>
    <w:rsid w:val="004F567A"/>
    <w:rsid w:val="004F5727"/>
    <w:rsid w:val="004F5BC7"/>
    <w:rsid w:val="004F5BEA"/>
    <w:rsid w:val="004F60BF"/>
    <w:rsid w:val="004F6246"/>
    <w:rsid w:val="004F7C73"/>
    <w:rsid w:val="005013FE"/>
    <w:rsid w:val="00501C13"/>
    <w:rsid w:val="005025D8"/>
    <w:rsid w:val="00502C02"/>
    <w:rsid w:val="00502E52"/>
    <w:rsid w:val="00502FD7"/>
    <w:rsid w:val="00503147"/>
    <w:rsid w:val="00503985"/>
    <w:rsid w:val="00503B37"/>
    <w:rsid w:val="00503FAC"/>
    <w:rsid w:val="0050474F"/>
    <w:rsid w:val="005055BC"/>
    <w:rsid w:val="005060BE"/>
    <w:rsid w:val="005068B1"/>
    <w:rsid w:val="00506ACF"/>
    <w:rsid w:val="0051003E"/>
    <w:rsid w:val="00510288"/>
    <w:rsid w:val="00510441"/>
    <w:rsid w:val="005109B9"/>
    <w:rsid w:val="0051102D"/>
    <w:rsid w:val="00511F38"/>
    <w:rsid w:val="005125F4"/>
    <w:rsid w:val="00512A00"/>
    <w:rsid w:val="005136F8"/>
    <w:rsid w:val="005141BB"/>
    <w:rsid w:val="00514373"/>
    <w:rsid w:val="0051453B"/>
    <w:rsid w:val="005147E7"/>
    <w:rsid w:val="005148B3"/>
    <w:rsid w:val="00514ED4"/>
    <w:rsid w:val="00514F6E"/>
    <w:rsid w:val="005152B3"/>
    <w:rsid w:val="00515940"/>
    <w:rsid w:val="0051616B"/>
    <w:rsid w:val="005162CA"/>
    <w:rsid w:val="0051643F"/>
    <w:rsid w:val="00516846"/>
    <w:rsid w:val="005169E4"/>
    <w:rsid w:val="0051729A"/>
    <w:rsid w:val="0051782F"/>
    <w:rsid w:val="00517DF0"/>
    <w:rsid w:val="005201C6"/>
    <w:rsid w:val="005201F8"/>
    <w:rsid w:val="0052028F"/>
    <w:rsid w:val="005207C0"/>
    <w:rsid w:val="00520A3A"/>
    <w:rsid w:val="00521AC8"/>
    <w:rsid w:val="005228E2"/>
    <w:rsid w:val="0052369D"/>
    <w:rsid w:val="00523A9C"/>
    <w:rsid w:val="00524E9A"/>
    <w:rsid w:val="0052580F"/>
    <w:rsid w:val="00525A83"/>
    <w:rsid w:val="00525A97"/>
    <w:rsid w:val="00525C9A"/>
    <w:rsid w:val="00525E52"/>
    <w:rsid w:val="00527279"/>
    <w:rsid w:val="005272A4"/>
    <w:rsid w:val="00527484"/>
    <w:rsid w:val="00527A2F"/>
    <w:rsid w:val="0053061B"/>
    <w:rsid w:val="00530D23"/>
    <w:rsid w:val="0053273E"/>
    <w:rsid w:val="00533AA8"/>
    <w:rsid w:val="0053408B"/>
    <w:rsid w:val="00534447"/>
    <w:rsid w:val="00534878"/>
    <w:rsid w:val="00536884"/>
    <w:rsid w:val="00536DEF"/>
    <w:rsid w:val="00536FED"/>
    <w:rsid w:val="005372DB"/>
    <w:rsid w:val="00537840"/>
    <w:rsid w:val="00540665"/>
    <w:rsid w:val="00540A22"/>
    <w:rsid w:val="00540CF5"/>
    <w:rsid w:val="00540F13"/>
    <w:rsid w:val="00540FBE"/>
    <w:rsid w:val="00541174"/>
    <w:rsid w:val="0054134F"/>
    <w:rsid w:val="005414D3"/>
    <w:rsid w:val="0054187D"/>
    <w:rsid w:val="00542977"/>
    <w:rsid w:val="00542D19"/>
    <w:rsid w:val="00543592"/>
    <w:rsid w:val="005436B6"/>
    <w:rsid w:val="005437D6"/>
    <w:rsid w:val="00543920"/>
    <w:rsid w:val="0054482E"/>
    <w:rsid w:val="0054503F"/>
    <w:rsid w:val="00545511"/>
    <w:rsid w:val="00545ADA"/>
    <w:rsid w:val="00545CC2"/>
    <w:rsid w:val="0054675C"/>
    <w:rsid w:val="00546880"/>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57FE"/>
    <w:rsid w:val="00556C29"/>
    <w:rsid w:val="00557138"/>
    <w:rsid w:val="00557285"/>
    <w:rsid w:val="0055785A"/>
    <w:rsid w:val="0056088F"/>
    <w:rsid w:val="00560DC7"/>
    <w:rsid w:val="00561431"/>
    <w:rsid w:val="00561607"/>
    <w:rsid w:val="005618B5"/>
    <w:rsid w:val="00561B6F"/>
    <w:rsid w:val="00562A4F"/>
    <w:rsid w:val="00562BF9"/>
    <w:rsid w:val="0056354D"/>
    <w:rsid w:val="00563F22"/>
    <w:rsid w:val="005649A2"/>
    <w:rsid w:val="00564BC8"/>
    <w:rsid w:val="00564FDB"/>
    <w:rsid w:val="00565F14"/>
    <w:rsid w:val="00565F71"/>
    <w:rsid w:val="00566090"/>
    <w:rsid w:val="00566804"/>
    <w:rsid w:val="005668B3"/>
    <w:rsid w:val="00566AAA"/>
    <w:rsid w:val="005676FB"/>
    <w:rsid w:val="00567F8D"/>
    <w:rsid w:val="005707B9"/>
    <w:rsid w:val="00570DE9"/>
    <w:rsid w:val="00570F82"/>
    <w:rsid w:val="00571CD0"/>
    <w:rsid w:val="0057261E"/>
    <w:rsid w:val="00572F2A"/>
    <w:rsid w:val="005730A8"/>
    <w:rsid w:val="005739E8"/>
    <w:rsid w:val="0057432F"/>
    <w:rsid w:val="00574DD7"/>
    <w:rsid w:val="00574F17"/>
    <w:rsid w:val="00575522"/>
    <w:rsid w:val="0057598F"/>
    <w:rsid w:val="00575BCF"/>
    <w:rsid w:val="0057652C"/>
    <w:rsid w:val="0057656D"/>
    <w:rsid w:val="00576CDE"/>
    <w:rsid w:val="005773E1"/>
    <w:rsid w:val="00577C94"/>
    <w:rsid w:val="00580198"/>
    <w:rsid w:val="00582B40"/>
    <w:rsid w:val="00582E4C"/>
    <w:rsid w:val="005837EF"/>
    <w:rsid w:val="00583925"/>
    <w:rsid w:val="005843C4"/>
    <w:rsid w:val="00584F6A"/>
    <w:rsid w:val="00584FAD"/>
    <w:rsid w:val="00585027"/>
    <w:rsid w:val="00586B85"/>
    <w:rsid w:val="00587623"/>
    <w:rsid w:val="00590A61"/>
    <w:rsid w:val="00590D7F"/>
    <w:rsid w:val="005910EC"/>
    <w:rsid w:val="00591ED0"/>
    <w:rsid w:val="0059351A"/>
    <w:rsid w:val="00593D68"/>
    <w:rsid w:val="00594144"/>
    <w:rsid w:val="00594678"/>
    <w:rsid w:val="00594736"/>
    <w:rsid w:val="00595240"/>
    <w:rsid w:val="00595E00"/>
    <w:rsid w:val="00596498"/>
    <w:rsid w:val="00596582"/>
    <w:rsid w:val="00596898"/>
    <w:rsid w:val="00596A7A"/>
    <w:rsid w:val="00597539"/>
    <w:rsid w:val="00597784"/>
    <w:rsid w:val="005979A3"/>
    <w:rsid w:val="005A0111"/>
    <w:rsid w:val="005A05EA"/>
    <w:rsid w:val="005A10EB"/>
    <w:rsid w:val="005A2BE8"/>
    <w:rsid w:val="005A40EE"/>
    <w:rsid w:val="005A4690"/>
    <w:rsid w:val="005A4E1B"/>
    <w:rsid w:val="005A5A8D"/>
    <w:rsid w:val="005A5B48"/>
    <w:rsid w:val="005A5E1D"/>
    <w:rsid w:val="005A67C7"/>
    <w:rsid w:val="005A7743"/>
    <w:rsid w:val="005A7A21"/>
    <w:rsid w:val="005A7AA5"/>
    <w:rsid w:val="005B04C8"/>
    <w:rsid w:val="005B0682"/>
    <w:rsid w:val="005B0824"/>
    <w:rsid w:val="005B0DCB"/>
    <w:rsid w:val="005B0FF4"/>
    <w:rsid w:val="005B133A"/>
    <w:rsid w:val="005B1ECE"/>
    <w:rsid w:val="005B1F1F"/>
    <w:rsid w:val="005B26D6"/>
    <w:rsid w:val="005B2979"/>
    <w:rsid w:val="005B2B9C"/>
    <w:rsid w:val="005B30FA"/>
    <w:rsid w:val="005B3ED2"/>
    <w:rsid w:val="005B45E5"/>
    <w:rsid w:val="005B4DFB"/>
    <w:rsid w:val="005B5612"/>
    <w:rsid w:val="005B71E6"/>
    <w:rsid w:val="005B7E04"/>
    <w:rsid w:val="005B7FAE"/>
    <w:rsid w:val="005C0219"/>
    <w:rsid w:val="005C1418"/>
    <w:rsid w:val="005C17CA"/>
    <w:rsid w:val="005C27CE"/>
    <w:rsid w:val="005C2C09"/>
    <w:rsid w:val="005C2C28"/>
    <w:rsid w:val="005C2FDC"/>
    <w:rsid w:val="005C33DC"/>
    <w:rsid w:val="005C3C50"/>
    <w:rsid w:val="005C4690"/>
    <w:rsid w:val="005C4891"/>
    <w:rsid w:val="005C4C63"/>
    <w:rsid w:val="005C4EB1"/>
    <w:rsid w:val="005C5703"/>
    <w:rsid w:val="005C6124"/>
    <w:rsid w:val="005C6187"/>
    <w:rsid w:val="005C70FF"/>
    <w:rsid w:val="005C7271"/>
    <w:rsid w:val="005C7F14"/>
    <w:rsid w:val="005D0459"/>
    <w:rsid w:val="005D1093"/>
    <w:rsid w:val="005D153F"/>
    <w:rsid w:val="005D1DF8"/>
    <w:rsid w:val="005D2253"/>
    <w:rsid w:val="005D2865"/>
    <w:rsid w:val="005D2B28"/>
    <w:rsid w:val="005D2D42"/>
    <w:rsid w:val="005D31A5"/>
    <w:rsid w:val="005D3CE3"/>
    <w:rsid w:val="005D4596"/>
    <w:rsid w:val="005D538F"/>
    <w:rsid w:val="005D55C0"/>
    <w:rsid w:val="005D5D55"/>
    <w:rsid w:val="005D5D63"/>
    <w:rsid w:val="005D6422"/>
    <w:rsid w:val="005D6EF5"/>
    <w:rsid w:val="005E041F"/>
    <w:rsid w:val="005E06DB"/>
    <w:rsid w:val="005E0770"/>
    <w:rsid w:val="005E0787"/>
    <w:rsid w:val="005E0799"/>
    <w:rsid w:val="005E0CB8"/>
    <w:rsid w:val="005E15BF"/>
    <w:rsid w:val="005E1751"/>
    <w:rsid w:val="005E1E20"/>
    <w:rsid w:val="005E2BBF"/>
    <w:rsid w:val="005E3DA9"/>
    <w:rsid w:val="005E4228"/>
    <w:rsid w:val="005E464C"/>
    <w:rsid w:val="005E50C6"/>
    <w:rsid w:val="005E568D"/>
    <w:rsid w:val="005E5D32"/>
    <w:rsid w:val="005E66DD"/>
    <w:rsid w:val="005E7A3D"/>
    <w:rsid w:val="005F0AEF"/>
    <w:rsid w:val="005F0CBA"/>
    <w:rsid w:val="005F16B5"/>
    <w:rsid w:val="005F1C92"/>
    <w:rsid w:val="005F20B5"/>
    <w:rsid w:val="005F252A"/>
    <w:rsid w:val="005F265A"/>
    <w:rsid w:val="005F3301"/>
    <w:rsid w:val="005F3C01"/>
    <w:rsid w:val="005F508C"/>
    <w:rsid w:val="005F5478"/>
    <w:rsid w:val="005F5514"/>
    <w:rsid w:val="005F5B1E"/>
    <w:rsid w:val="005F61A1"/>
    <w:rsid w:val="005F6434"/>
    <w:rsid w:val="005F66E6"/>
    <w:rsid w:val="0060019F"/>
    <w:rsid w:val="00600886"/>
    <w:rsid w:val="00600B3C"/>
    <w:rsid w:val="00600BB0"/>
    <w:rsid w:val="00600FA2"/>
    <w:rsid w:val="006010BA"/>
    <w:rsid w:val="006015A4"/>
    <w:rsid w:val="00601769"/>
    <w:rsid w:val="00601DBB"/>
    <w:rsid w:val="00602902"/>
    <w:rsid w:val="00603095"/>
    <w:rsid w:val="00603D42"/>
    <w:rsid w:val="0060547F"/>
    <w:rsid w:val="00606336"/>
    <w:rsid w:val="00606E43"/>
    <w:rsid w:val="00607248"/>
    <w:rsid w:val="00607D09"/>
    <w:rsid w:val="0061097E"/>
    <w:rsid w:val="00610BA5"/>
    <w:rsid w:val="00611584"/>
    <w:rsid w:val="0061189A"/>
    <w:rsid w:val="00611B4E"/>
    <w:rsid w:val="00612C26"/>
    <w:rsid w:val="00612C7A"/>
    <w:rsid w:val="006131BA"/>
    <w:rsid w:val="00615AEF"/>
    <w:rsid w:val="00615F90"/>
    <w:rsid w:val="0061611A"/>
    <w:rsid w:val="006162FA"/>
    <w:rsid w:val="00616723"/>
    <w:rsid w:val="006169CB"/>
    <w:rsid w:val="00616B5B"/>
    <w:rsid w:val="00617396"/>
    <w:rsid w:val="00617560"/>
    <w:rsid w:val="006179C8"/>
    <w:rsid w:val="006201FA"/>
    <w:rsid w:val="006202E0"/>
    <w:rsid w:val="006215C0"/>
    <w:rsid w:val="0062164A"/>
    <w:rsid w:val="00621DE4"/>
    <w:rsid w:val="00621E5B"/>
    <w:rsid w:val="00622B66"/>
    <w:rsid w:val="00623552"/>
    <w:rsid w:val="0062498E"/>
    <w:rsid w:val="00624EBC"/>
    <w:rsid w:val="00625B87"/>
    <w:rsid w:val="006262A5"/>
    <w:rsid w:val="00626E36"/>
    <w:rsid w:val="00627121"/>
    <w:rsid w:val="006277C3"/>
    <w:rsid w:val="006277D1"/>
    <w:rsid w:val="00627806"/>
    <w:rsid w:val="0062785A"/>
    <w:rsid w:val="00627AA7"/>
    <w:rsid w:val="00627B86"/>
    <w:rsid w:val="00627FE9"/>
    <w:rsid w:val="00630202"/>
    <w:rsid w:val="0063146D"/>
    <w:rsid w:val="00631603"/>
    <w:rsid w:val="00633F51"/>
    <w:rsid w:val="00634A40"/>
    <w:rsid w:val="00635441"/>
    <w:rsid w:val="006357B9"/>
    <w:rsid w:val="0063647E"/>
    <w:rsid w:val="00636BAD"/>
    <w:rsid w:val="00636E22"/>
    <w:rsid w:val="00637085"/>
    <w:rsid w:val="0063734A"/>
    <w:rsid w:val="006374AC"/>
    <w:rsid w:val="00637DFC"/>
    <w:rsid w:val="0064016E"/>
    <w:rsid w:val="006409B3"/>
    <w:rsid w:val="00640BF7"/>
    <w:rsid w:val="00641BCE"/>
    <w:rsid w:val="00642945"/>
    <w:rsid w:val="00642DB3"/>
    <w:rsid w:val="006457BA"/>
    <w:rsid w:val="00646C3A"/>
    <w:rsid w:val="00647BFC"/>
    <w:rsid w:val="00647C7A"/>
    <w:rsid w:val="00650120"/>
    <w:rsid w:val="006504B5"/>
    <w:rsid w:val="0065106A"/>
    <w:rsid w:val="0065180B"/>
    <w:rsid w:val="00653326"/>
    <w:rsid w:val="00654ABD"/>
    <w:rsid w:val="00655A14"/>
    <w:rsid w:val="00655EFE"/>
    <w:rsid w:val="006564F0"/>
    <w:rsid w:val="006568A7"/>
    <w:rsid w:val="00656D9F"/>
    <w:rsid w:val="00657BDB"/>
    <w:rsid w:val="00657BF4"/>
    <w:rsid w:val="00660629"/>
    <w:rsid w:val="00660CFB"/>
    <w:rsid w:val="006617FF"/>
    <w:rsid w:val="00661905"/>
    <w:rsid w:val="00661A30"/>
    <w:rsid w:val="00661E3D"/>
    <w:rsid w:val="0066265A"/>
    <w:rsid w:val="006627EF"/>
    <w:rsid w:val="00664173"/>
    <w:rsid w:val="00664BB4"/>
    <w:rsid w:val="006657AB"/>
    <w:rsid w:val="006657E5"/>
    <w:rsid w:val="00666153"/>
    <w:rsid w:val="00666A09"/>
    <w:rsid w:val="00667266"/>
    <w:rsid w:val="0066734B"/>
    <w:rsid w:val="00667969"/>
    <w:rsid w:val="00667FA5"/>
    <w:rsid w:val="006703EA"/>
    <w:rsid w:val="006709A0"/>
    <w:rsid w:val="00671497"/>
    <w:rsid w:val="006725D0"/>
    <w:rsid w:val="00672982"/>
    <w:rsid w:val="00672B20"/>
    <w:rsid w:val="00672B79"/>
    <w:rsid w:val="00673068"/>
    <w:rsid w:val="006734E7"/>
    <w:rsid w:val="0067411C"/>
    <w:rsid w:val="0067493B"/>
    <w:rsid w:val="00674E99"/>
    <w:rsid w:val="00674F91"/>
    <w:rsid w:val="00675127"/>
    <w:rsid w:val="0067581A"/>
    <w:rsid w:val="00676D54"/>
    <w:rsid w:val="00677DDA"/>
    <w:rsid w:val="006801C4"/>
    <w:rsid w:val="00680BE0"/>
    <w:rsid w:val="00681013"/>
    <w:rsid w:val="00681D99"/>
    <w:rsid w:val="0068397B"/>
    <w:rsid w:val="00683CFE"/>
    <w:rsid w:val="006843B8"/>
    <w:rsid w:val="006848C1"/>
    <w:rsid w:val="00684D4E"/>
    <w:rsid w:val="00685907"/>
    <w:rsid w:val="00685A22"/>
    <w:rsid w:val="00685AC9"/>
    <w:rsid w:val="00686123"/>
    <w:rsid w:val="00686579"/>
    <w:rsid w:val="006866FE"/>
    <w:rsid w:val="006870F9"/>
    <w:rsid w:val="00691628"/>
    <w:rsid w:val="00692D37"/>
    <w:rsid w:val="006937B7"/>
    <w:rsid w:val="00693870"/>
    <w:rsid w:val="006938B7"/>
    <w:rsid w:val="00694A9A"/>
    <w:rsid w:val="00694BC5"/>
    <w:rsid w:val="00694D66"/>
    <w:rsid w:val="00694E1F"/>
    <w:rsid w:val="0069521D"/>
    <w:rsid w:val="0069531E"/>
    <w:rsid w:val="006955D3"/>
    <w:rsid w:val="00695826"/>
    <w:rsid w:val="006961C9"/>
    <w:rsid w:val="00696D48"/>
    <w:rsid w:val="006972D7"/>
    <w:rsid w:val="00697B16"/>
    <w:rsid w:val="00697D0C"/>
    <w:rsid w:val="00697F6F"/>
    <w:rsid w:val="006A1240"/>
    <w:rsid w:val="006A1A38"/>
    <w:rsid w:val="006A1E37"/>
    <w:rsid w:val="006A2101"/>
    <w:rsid w:val="006A21CD"/>
    <w:rsid w:val="006A3321"/>
    <w:rsid w:val="006A3D04"/>
    <w:rsid w:val="006A3DE5"/>
    <w:rsid w:val="006A4434"/>
    <w:rsid w:val="006A45EC"/>
    <w:rsid w:val="006A5364"/>
    <w:rsid w:val="006A547E"/>
    <w:rsid w:val="006A6217"/>
    <w:rsid w:val="006A6963"/>
    <w:rsid w:val="006A7057"/>
    <w:rsid w:val="006A755D"/>
    <w:rsid w:val="006B0709"/>
    <w:rsid w:val="006B0A6B"/>
    <w:rsid w:val="006B0B95"/>
    <w:rsid w:val="006B0E71"/>
    <w:rsid w:val="006B108C"/>
    <w:rsid w:val="006B1BA8"/>
    <w:rsid w:val="006B2C2A"/>
    <w:rsid w:val="006B38DA"/>
    <w:rsid w:val="006B3C2E"/>
    <w:rsid w:val="006B4667"/>
    <w:rsid w:val="006B516B"/>
    <w:rsid w:val="006B5661"/>
    <w:rsid w:val="006B5D89"/>
    <w:rsid w:val="006B676B"/>
    <w:rsid w:val="006B6CD3"/>
    <w:rsid w:val="006B6D60"/>
    <w:rsid w:val="006B6EC5"/>
    <w:rsid w:val="006B7B2A"/>
    <w:rsid w:val="006C097E"/>
    <w:rsid w:val="006C0F48"/>
    <w:rsid w:val="006C2C15"/>
    <w:rsid w:val="006C2FA1"/>
    <w:rsid w:val="006C3506"/>
    <w:rsid w:val="006C3992"/>
    <w:rsid w:val="006C3DC9"/>
    <w:rsid w:val="006C47B5"/>
    <w:rsid w:val="006C4AFA"/>
    <w:rsid w:val="006C5269"/>
    <w:rsid w:val="006C54C3"/>
    <w:rsid w:val="006C5575"/>
    <w:rsid w:val="006C57EC"/>
    <w:rsid w:val="006C6F9A"/>
    <w:rsid w:val="006D0199"/>
    <w:rsid w:val="006D0DC9"/>
    <w:rsid w:val="006D13C6"/>
    <w:rsid w:val="006D13DC"/>
    <w:rsid w:val="006D19CD"/>
    <w:rsid w:val="006D1D20"/>
    <w:rsid w:val="006D1D88"/>
    <w:rsid w:val="006D1EC9"/>
    <w:rsid w:val="006D287C"/>
    <w:rsid w:val="006D2A6D"/>
    <w:rsid w:val="006D2DFB"/>
    <w:rsid w:val="006D30A8"/>
    <w:rsid w:val="006D3629"/>
    <w:rsid w:val="006D4980"/>
    <w:rsid w:val="006D534E"/>
    <w:rsid w:val="006D60F3"/>
    <w:rsid w:val="006D628C"/>
    <w:rsid w:val="006D6616"/>
    <w:rsid w:val="006D662D"/>
    <w:rsid w:val="006E09CD"/>
    <w:rsid w:val="006E0A59"/>
    <w:rsid w:val="006E0BB7"/>
    <w:rsid w:val="006E0C72"/>
    <w:rsid w:val="006E1C3B"/>
    <w:rsid w:val="006E2254"/>
    <w:rsid w:val="006E2866"/>
    <w:rsid w:val="006E322A"/>
    <w:rsid w:val="006E369C"/>
    <w:rsid w:val="006E36A5"/>
    <w:rsid w:val="006E3739"/>
    <w:rsid w:val="006E4848"/>
    <w:rsid w:val="006E4A83"/>
    <w:rsid w:val="006E527F"/>
    <w:rsid w:val="006E53BF"/>
    <w:rsid w:val="006E553C"/>
    <w:rsid w:val="006E71DD"/>
    <w:rsid w:val="006F0063"/>
    <w:rsid w:val="006F03D8"/>
    <w:rsid w:val="006F07B7"/>
    <w:rsid w:val="006F07E5"/>
    <w:rsid w:val="006F0DD1"/>
    <w:rsid w:val="006F166C"/>
    <w:rsid w:val="006F1732"/>
    <w:rsid w:val="006F1ED3"/>
    <w:rsid w:val="006F36F9"/>
    <w:rsid w:val="006F3D2A"/>
    <w:rsid w:val="006F5899"/>
    <w:rsid w:val="006F5977"/>
    <w:rsid w:val="006F6EDB"/>
    <w:rsid w:val="006F74CF"/>
    <w:rsid w:val="006F758A"/>
    <w:rsid w:val="006F7A9F"/>
    <w:rsid w:val="006F7E41"/>
    <w:rsid w:val="00700330"/>
    <w:rsid w:val="007007C2"/>
    <w:rsid w:val="00700806"/>
    <w:rsid w:val="00700C70"/>
    <w:rsid w:val="00702E81"/>
    <w:rsid w:val="007045CE"/>
    <w:rsid w:val="00704ADB"/>
    <w:rsid w:val="00705052"/>
    <w:rsid w:val="0070509F"/>
    <w:rsid w:val="007060AC"/>
    <w:rsid w:val="00707B30"/>
    <w:rsid w:val="00707F5D"/>
    <w:rsid w:val="00711C80"/>
    <w:rsid w:val="007121BE"/>
    <w:rsid w:val="007121DC"/>
    <w:rsid w:val="0071319F"/>
    <w:rsid w:val="00713521"/>
    <w:rsid w:val="00713B7C"/>
    <w:rsid w:val="0071419A"/>
    <w:rsid w:val="00714972"/>
    <w:rsid w:val="00715718"/>
    <w:rsid w:val="007157BA"/>
    <w:rsid w:val="0071587A"/>
    <w:rsid w:val="00715E41"/>
    <w:rsid w:val="00716A62"/>
    <w:rsid w:val="00717824"/>
    <w:rsid w:val="0072060C"/>
    <w:rsid w:val="007208A2"/>
    <w:rsid w:val="007219B9"/>
    <w:rsid w:val="00721C48"/>
    <w:rsid w:val="00721D3F"/>
    <w:rsid w:val="0072207C"/>
    <w:rsid w:val="007221BB"/>
    <w:rsid w:val="00722335"/>
    <w:rsid w:val="00722807"/>
    <w:rsid w:val="00722ADC"/>
    <w:rsid w:val="0072300A"/>
    <w:rsid w:val="00723768"/>
    <w:rsid w:val="00724A28"/>
    <w:rsid w:val="00724D31"/>
    <w:rsid w:val="00725ABA"/>
    <w:rsid w:val="00725BE9"/>
    <w:rsid w:val="00725F3F"/>
    <w:rsid w:val="00726220"/>
    <w:rsid w:val="007264C4"/>
    <w:rsid w:val="00726950"/>
    <w:rsid w:val="007271C1"/>
    <w:rsid w:val="0072731A"/>
    <w:rsid w:val="00730004"/>
    <w:rsid w:val="007306D3"/>
    <w:rsid w:val="00730EE5"/>
    <w:rsid w:val="00731316"/>
    <w:rsid w:val="007323DB"/>
    <w:rsid w:val="007324EC"/>
    <w:rsid w:val="00732762"/>
    <w:rsid w:val="00732A3D"/>
    <w:rsid w:val="00732AE0"/>
    <w:rsid w:val="00732F8B"/>
    <w:rsid w:val="007330D4"/>
    <w:rsid w:val="0073317C"/>
    <w:rsid w:val="007332A5"/>
    <w:rsid w:val="007335A2"/>
    <w:rsid w:val="00733C46"/>
    <w:rsid w:val="007345D4"/>
    <w:rsid w:val="00734F37"/>
    <w:rsid w:val="00734FAD"/>
    <w:rsid w:val="00735823"/>
    <w:rsid w:val="007358AF"/>
    <w:rsid w:val="00736CCF"/>
    <w:rsid w:val="00740C76"/>
    <w:rsid w:val="00741A85"/>
    <w:rsid w:val="007420B7"/>
    <w:rsid w:val="00742B75"/>
    <w:rsid w:val="00744D31"/>
    <w:rsid w:val="00744E9A"/>
    <w:rsid w:val="007450EE"/>
    <w:rsid w:val="007453B4"/>
    <w:rsid w:val="00746D65"/>
    <w:rsid w:val="007479C0"/>
    <w:rsid w:val="00747A59"/>
    <w:rsid w:val="00747B85"/>
    <w:rsid w:val="00747D68"/>
    <w:rsid w:val="00747EA9"/>
    <w:rsid w:val="00750475"/>
    <w:rsid w:val="00750769"/>
    <w:rsid w:val="007508E1"/>
    <w:rsid w:val="00751558"/>
    <w:rsid w:val="00752C8F"/>
    <w:rsid w:val="00752D8F"/>
    <w:rsid w:val="00753073"/>
    <w:rsid w:val="00754077"/>
    <w:rsid w:val="00754172"/>
    <w:rsid w:val="00754878"/>
    <w:rsid w:val="00754ADD"/>
    <w:rsid w:val="00757B12"/>
    <w:rsid w:val="00757B90"/>
    <w:rsid w:val="00757BF8"/>
    <w:rsid w:val="007606B7"/>
    <w:rsid w:val="0076071F"/>
    <w:rsid w:val="00760F3D"/>
    <w:rsid w:val="00761DC8"/>
    <w:rsid w:val="00762914"/>
    <w:rsid w:val="00762CC7"/>
    <w:rsid w:val="00763728"/>
    <w:rsid w:val="00763A29"/>
    <w:rsid w:val="00763B1B"/>
    <w:rsid w:val="00763B2D"/>
    <w:rsid w:val="00764100"/>
    <w:rsid w:val="007649CB"/>
    <w:rsid w:val="00764FDC"/>
    <w:rsid w:val="0076573B"/>
    <w:rsid w:val="007659ED"/>
    <w:rsid w:val="00765DEB"/>
    <w:rsid w:val="007671B2"/>
    <w:rsid w:val="00767458"/>
    <w:rsid w:val="00767DC8"/>
    <w:rsid w:val="00770041"/>
    <w:rsid w:val="00771094"/>
    <w:rsid w:val="00771294"/>
    <w:rsid w:val="0077205E"/>
    <w:rsid w:val="0077275C"/>
    <w:rsid w:val="00772BF9"/>
    <w:rsid w:val="00772D7A"/>
    <w:rsid w:val="00772EE6"/>
    <w:rsid w:val="00773441"/>
    <w:rsid w:val="007734AE"/>
    <w:rsid w:val="00773C47"/>
    <w:rsid w:val="00773F08"/>
    <w:rsid w:val="00774E6B"/>
    <w:rsid w:val="00775EE8"/>
    <w:rsid w:val="00776630"/>
    <w:rsid w:val="00776AFC"/>
    <w:rsid w:val="00776DAC"/>
    <w:rsid w:val="00777090"/>
    <w:rsid w:val="00777345"/>
    <w:rsid w:val="0077738E"/>
    <w:rsid w:val="007774C6"/>
    <w:rsid w:val="00777562"/>
    <w:rsid w:val="00780750"/>
    <w:rsid w:val="00780BA3"/>
    <w:rsid w:val="00780CD0"/>
    <w:rsid w:val="00780D5F"/>
    <w:rsid w:val="00780EB1"/>
    <w:rsid w:val="0078157D"/>
    <w:rsid w:val="007823CC"/>
    <w:rsid w:val="00782FA9"/>
    <w:rsid w:val="007839F9"/>
    <w:rsid w:val="007844F2"/>
    <w:rsid w:val="00784512"/>
    <w:rsid w:val="0078495D"/>
    <w:rsid w:val="0078549C"/>
    <w:rsid w:val="00786B30"/>
    <w:rsid w:val="00786CCC"/>
    <w:rsid w:val="007876AB"/>
    <w:rsid w:val="00790073"/>
    <w:rsid w:val="007905E5"/>
    <w:rsid w:val="007911D4"/>
    <w:rsid w:val="00792819"/>
    <w:rsid w:val="00792B1E"/>
    <w:rsid w:val="00793183"/>
    <w:rsid w:val="007932ED"/>
    <w:rsid w:val="00793B55"/>
    <w:rsid w:val="00794585"/>
    <w:rsid w:val="0079491D"/>
    <w:rsid w:val="00794926"/>
    <w:rsid w:val="00794B22"/>
    <w:rsid w:val="00794FA3"/>
    <w:rsid w:val="00795770"/>
    <w:rsid w:val="007966D1"/>
    <w:rsid w:val="00797112"/>
    <w:rsid w:val="007979B5"/>
    <w:rsid w:val="00797AB3"/>
    <w:rsid w:val="00797B4B"/>
    <w:rsid w:val="007A031B"/>
    <w:rsid w:val="007A051B"/>
    <w:rsid w:val="007A07C5"/>
    <w:rsid w:val="007A0BC2"/>
    <w:rsid w:val="007A0C18"/>
    <w:rsid w:val="007A1383"/>
    <w:rsid w:val="007A1667"/>
    <w:rsid w:val="007A21CF"/>
    <w:rsid w:val="007A2224"/>
    <w:rsid w:val="007A2227"/>
    <w:rsid w:val="007A2804"/>
    <w:rsid w:val="007A449C"/>
    <w:rsid w:val="007A5A73"/>
    <w:rsid w:val="007A619B"/>
    <w:rsid w:val="007A664E"/>
    <w:rsid w:val="007A68AE"/>
    <w:rsid w:val="007A6A81"/>
    <w:rsid w:val="007A70DA"/>
    <w:rsid w:val="007A76B0"/>
    <w:rsid w:val="007A7B62"/>
    <w:rsid w:val="007B0016"/>
    <w:rsid w:val="007B059E"/>
    <w:rsid w:val="007B07D8"/>
    <w:rsid w:val="007B08FD"/>
    <w:rsid w:val="007B0BA0"/>
    <w:rsid w:val="007B0BD3"/>
    <w:rsid w:val="007B1983"/>
    <w:rsid w:val="007B1B14"/>
    <w:rsid w:val="007B1ED0"/>
    <w:rsid w:val="007B1ED9"/>
    <w:rsid w:val="007B2082"/>
    <w:rsid w:val="007B238C"/>
    <w:rsid w:val="007B25EB"/>
    <w:rsid w:val="007B2730"/>
    <w:rsid w:val="007B2AC0"/>
    <w:rsid w:val="007B43BF"/>
    <w:rsid w:val="007B4A29"/>
    <w:rsid w:val="007B4F50"/>
    <w:rsid w:val="007B5339"/>
    <w:rsid w:val="007B5464"/>
    <w:rsid w:val="007B54DF"/>
    <w:rsid w:val="007B5A89"/>
    <w:rsid w:val="007B5F72"/>
    <w:rsid w:val="007B7326"/>
    <w:rsid w:val="007B73D9"/>
    <w:rsid w:val="007C03AB"/>
    <w:rsid w:val="007C0EB1"/>
    <w:rsid w:val="007C2126"/>
    <w:rsid w:val="007C240C"/>
    <w:rsid w:val="007C2AE7"/>
    <w:rsid w:val="007C2B2D"/>
    <w:rsid w:val="007C2EA7"/>
    <w:rsid w:val="007C360E"/>
    <w:rsid w:val="007C3736"/>
    <w:rsid w:val="007C395D"/>
    <w:rsid w:val="007C42B0"/>
    <w:rsid w:val="007C4324"/>
    <w:rsid w:val="007C48CA"/>
    <w:rsid w:val="007C4C6F"/>
    <w:rsid w:val="007C4E95"/>
    <w:rsid w:val="007C5012"/>
    <w:rsid w:val="007C5935"/>
    <w:rsid w:val="007C5A43"/>
    <w:rsid w:val="007C5E94"/>
    <w:rsid w:val="007C6081"/>
    <w:rsid w:val="007C611F"/>
    <w:rsid w:val="007C682F"/>
    <w:rsid w:val="007D0A89"/>
    <w:rsid w:val="007D0BE4"/>
    <w:rsid w:val="007D2294"/>
    <w:rsid w:val="007D30CA"/>
    <w:rsid w:val="007D3503"/>
    <w:rsid w:val="007D36E2"/>
    <w:rsid w:val="007D5106"/>
    <w:rsid w:val="007D566C"/>
    <w:rsid w:val="007D57E7"/>
    <w:rsid w:val="007D60A5"/>
    <w:rsid w:val="007D663D"/>
    <w:rsid w:val="007D6A4B"/>
    <w:rsid w:val="007D6F12"/>
    <w:rsid w:val="007D7387"/>
    <w:rsid w:val="007D742B"/>
    <w:rsid w:val="007D7858"/>
    <w:rsid w:val="007D7965"/>
    <w:rsid w:val="007D7F4C"/>
    <w:rsid w:val="007E02CF"/>
    <w:rsid w:val="007E080C"/>
    <w:rsid w:val="007E159A"/>
    <w:rsid w:val="007E19F4"/>
    <w:rsid w:val="007E1C9C"/>
    <w:rsid w:val="007E2051"/>
    <w:rsid w:val="007E24FE"/>
    <w:rsid w:val="007E257E"/>
    <w:rsid w:val="007E2CCE"/>
    <w:rsid w:val="007E37F0"/>
    <w:rsid w:val="007E4288"/>
    <w:rsid w:val="007E457C"/>
    <w:rsid w:val="007E4ADE"/>
    <w:rsid w:val="007E4CA9"/>
    <w:rsid w:val="007E4E85"/>
    <w:rsid w:val="007E5213"/>
    <w:rsid w:val="007E5461"/>
    <w:rsid w:val="007E55BF"/>
    <w:rsid w:val="007E55F3"/>
    <w:rsid w:val="007E5F63"/>
    <w:rsid w:val="007E7965"/>
    <w:rsid w:val="007E7C20"/>
    <w:rsid w:val="007E7CA3"/>
    <w:rsid w:val="007F0438"/>
    <w:rsid w:val="007F1DF6"/>
    <w:rsid w:val="007F3728"/>
    <w:rsid w:val="007F37BF"/>
    <w:rsid w:val="007F3931"/>
    <w:rsid w:val="007F3979"/>
    <w:rsid w:val="007F3CB1"/>
    <w:rsid w:val="007F4CE1"/>
    <w:rsid w:val="007F4D22"/>
    <w:rsid w:val="007F6134"/>
    <w:rsid w:val="007F6775"/>
    <w:rsid w:val="007F72B7"/>
    <w:rsid w:val="007F747E"/>
    <w:rsid w:val="007F77CA"/>
    <w:rsid w:val="007F7D0E"/>
    <w:rsid w:val="008007E7"/>
    <w:rsid w:val="00800D0E"/>
    <w:rsid w:val="00800D48"/>
    <w:rsid w:val="00802407"/>
    <w:rsid w:val="008028F6"/>
    <w:rsid w:val="00802AAE"/>
    <w:rsid w:val="00802CCE"/>
    <w:rsid w:val="00803610"/>
    <w:rsid w:val="00803C8D"/>
    <w:rsid w:val="00803CD5"/>
    <w:rsid w:val="00804C19"/>
    <w:rsid w:val="00804F24"/>
    <w:rsid w:val="00805FBD"/>
    <w:rsid w:val="00806122"/>
    <w:rsid w:val="0080632B"/>
    <w:rsid w:val="008064BC"/>
    <w:rsid w:val="00806DD5"/>
    <w:rsid w:val="00806E48"/>
    <w:rsid w:val="00807036"/>
    <w:rsid w:val="00807C01"/>
    <w:rsid w:val="008100F1"/>
    <w:rsid w:val="00810B44"/>
    <w:rsid w:val="00810DD7"/>
    <w:rsid w:val="008111D7"/>
    <w:rsid w:val="00811C60"/>
    <w:rsid w:val="008121B9"/>
    <w:rsid w:val="008129B0"/>
    <w:rsid w:val="00814B76"/>
    <w:rsid w:val="00814D73"/>
    <w:rsid w:val="00814EC1"/>
    <w:rsid w:val="00815040"/>
    <w:rsid w:val="0081532A"/>
    <w:rsid w:val="00815889"/>
    <w:rsid w:val="00815FC9"/>
    <w:rsid w:val="00816A73"/>
    <w:rsid w:val="00816D2B"/>
    <w:rsid w:val="00817AC3"/>
    <w:rsid w:val="00817E52"/>
    <w:rsid w:val="008209B3"/>
    <w:rsid w:val="00821ACE"/>
    <w:rsid w:val="00822957"/>
    <w:rsid w:val="008229F7"/>
    <w:rsid w:val="008234BF"/>
    <w:rsid w:val="008235FE"/>
    <w:rsid w:val="00823D07"/>
    <w:rsid w:val="00824442"/>
    <w:rsid w:val="00824D76"/>
    <w:rsid w:val="00824F7D"/>
    <w:rsid w:val="008252BC"/>
    <w:rsid w:val="00825A24"/>
    <w:rsid w:val="00826FA5"/>
    <w:rsid w:val="00827082"/>
    <w:rsid w:val="00827F14"/>
    <w:rsid w:val="008300F5"/>
    <w:rsid w:val="00830359"/>
    <w:rsid w:val="00830689"/>
    <w:rsid w:val="00830AAB"/>
    <w:rsid w:val="00831D61"/>
    <w:rsid w:val="00832BC1"/>
    <w:rsid w:val="008330A5"/>
    <w:rsid w:val="008334F8"/>
    <w:rsid w:val="0083407B"/>
    <w:rsid w:val="0083590A"/>
    <w:rsid w:val="00835D8C"/>
    <w:rsid w:val="00836A17"/>
    <w:rsid w:val="00837964"/>
    <w:rsid w:val="00840B9D"/>
    <w:rsid w:val="0084254C"/>
    <w:rsid w:val="00842703"/>
    <w:rsid w:val="008429C8"/>
    <w:rsid w:val="008437A6"/>
    <w:rsid w:val="00843843"/>
    <w:rsid w:val="00843865"/>
    <w:rsid w:val="008445F5"/>
    <w:rsid w:val="00845446"/>
    <w:rsid w:val="00845B23"/>
    <w:rsid w:val="0084670E"/>
    <w:rsid w:val="00846978"/>
    <w:rsid w:val="00847411"/>
    <w:rsid w:val="00850026"/>
    <w:rsid w:val="00850344"/>
    <w:rsid w:val="008516CE"/>
    <w:rsid w:val="00851B36"/>
    <w:rsid w:val="00851CCC"/>
    <w:rsid w:val="0085264B"/>
    <w:rsid w:val="008526D7"/>
    <w:rsid w:val="00852D8C"/>
    <w:rsid w:val="0085347D"/>
    <w:rsid w:val="00853A40"/>
    <w:rsid w:val="00854172"/>
    <w:rsid w:val="008549CE"/>
    <w:rsid w:val="00856B9D"/>
    <w:rsid w:val="008573A0"/>
    <w:rsid w:val="008574BB"/>
    <w:rsid w:val="00857EA7"/>
    <w:rsid w:val="008600E0"/>
    <w:rsid w:val="008600F3"/>
    <w:rsid w:val="008601D4"/>
    <w:rsid w:val="00860228"/>
    <w:rsid w:val="00860993"/>
    <w:rsid w:val="00860A7D"/>
    <w:rsid w:val="008611AD"/>
    <w:rsid w:val="00861626"/>
    <w:rsid w:val="0086192D"/>
    <w:rsid w:val="00863A38"/>
    <w:rsid w:val="00863C47"/>
    <w:rsid w:val="0086470B"/>
    <w:rsid w:val="00864B57"/>
    <w:rsid w:val="00864DDA"/>
    <w:rsid w:val="0086537F"/>
    <w:rsid w:val="00865934"/>
    <w:rsid w:val="00865A3A"/>
    <w:rsid w:val="008662E9"/>
    <w:rsid w:val="0086662B"/>
    <w:rsid w:val="0086692F"/>
    <w:rsid w:val="008707B9"/>
    <w:rsid w:val="00871158"/>
    <w:rsid w:val="0087125E"/>
    <w:rsid w:val="008733E6"/>
    <w:rsid w:val="00873439"/>
    <w:rsid w:val="00874C8E"/>
    <w:rsid w:val="008752A6"/>
    <w:rsid w:val="008757D3"/>
    <w:rsid w:val="00875892"/>
    <w:rsid w:val="0087640A"/>
    <w:rsid w:val="008765A8"/>
    <w:rsid w:val="00876A84"/>
    <w:rsid w:val="00876E2F"/>
    <w:rsid w:val="00877068"/>
    <w:rsid w:val="00877889"/>
    <w:rsid w:val="008778B3"/>
    <w:rsid w:val="00877E85"/>
    <w:rsid w:val="00877F69"/>
    <w:rsid w:val="008802E1"/>
    <w:rsid w:val="008802F7"/>
    <w:rsid w:val="00880C87"/>
    <w:rsid w:val="008818CE"/>
    <w:rsid w:val="008818FD"/>
    <w:rsid w:val="008819A3"/>
    <w:rsid w:val="00881E4B"/>
    <w:rsid w:val="00882B37"/>
    <w:rsid w:val="00883283"/>
    <w:rsid w:val="008843CA"/>
    <w:rsid w:val="00884BA0"/>
    <w:rsid w:val="00886528"/>
    <w:rsid w:val="00886DB4"/>
    <w:rsid w:val="00887352"/>
    <w:rsid w:val="00887DEB"/>
    <w:rsid w:val="008906D2"/>
    <w:rsid w:val="00891C08"/>
    <w:rsid w:val="00891C5C"/>
    <w:rsid w:val="008931AA"/>
    <w:rsid w:val="00893ADC"/>
    <w:rsid w:val="008947BD"/>
    <w:rsid w:val="008948C4"/>
    <w:rsid w:val="0089567A"/>
    <w:rsid w:val="00895820"/>
    <w:rsid w:val="00895F3C"/>
    <w:rsid w:val="00896224"/>
    <w:rsid w:val="00896B74"/>
    <w:rsid w:val="00896CA2"/>
    <w:rsid w:val="00897588"/>
    <w:rsid w:val="008975FC"/>
    <w:rsid w:val="00897A05"/>
    <w:rsid w:val="00897BC7"/>
    <w:rsid w:val="00897EEE"/>
    <w:rsid w:val="008A048E"/>
    <w:rsid w:val="008A0E7D"/>
    <w:rsid w:val="008A1177"/>
    <w:rsid w:val="008A11E8"/>
    <w:rsid w:val="008A1307"/>
    <w:rsid w:val="008A14D2"/>
    <w:rsid w:val="008A1557"/>
    <w:rsid w:val="008A17A8"/>
    <w:rsid w:val="008A227C"/>
    <w:rsid w:val="008A250B"/>
    <w:rsid w:val="008A2DB9"/>
    <w:rsid w:val="008A4341"/>
    <w:rsid w:val="008A4495"/>
    <w:rsid w:val="008A4BE0"/>
    <w:rsid w:val="008A4FE0"/>
    <w:rsid w:val="008A5136"/>
    <w:rsid w:val="008A537B"/>
    <w:rsid w:val="008A5F74"/>
    <w:rsid w:val="008A605E"/>
    <w:rsid w:val="008A7189"/>
    <w:rsid w:val="008A7ABC"/>
    <w:rsid w:val="008B082F"/>
    <w:rsid w:val="008B13A3"/>
    <w:rsid w:val="008B1446"/>
    <w:rsid w:val="008B14DC"/>
    <w:rsid w:val="008B2AEF"/>
    <w:rsid w:val="008B2EED"/>
    <w:rsid w:val="008B3944"/>
    <w:rsid w:val="008B3A9E"/>
    <w:rsid w:val="008B3ADB"/>
    <w:rsid w:val="008B3B05"/>
    <w:rsid w:val="008B55E4"/>
    <w:rsid w:val="008B5ECA"/>
    <w:rsid w:val="008B5F4A"/>
    <w:rsid w:val="008B600B"/>
    <w:rsid w:val="008B6802"/>
    <w:rsid w:val="008B6830"/>
    <w:rsid w:val="008B74D0"/>
    <w:rsid w:val="008B75AD"/>
    <w:rsid w:val="008B7634"/>
    <w:rsid w:val="008C20C1"/>
    <w:rsid w:val="008C2682"/>
    <w:rsid w:val="008C29FC"/>
    <w:rsid w:val="008C2A81"/>
    <w:rsid w:val="008C301A"/>
    <w:rsid w:val="008C3D2F"/>
    <w:rsid w:val="008C51BF"/>
    <w:rsid w:val="008C51D6"/>
    <w:rsid w:val="008C5400"/>
    <w:rsid w:val="008C6CF1"/>
    <w:rsid w:val="008C7123"/>
    <w:rsid w:val="008C73AB"/>
    <w:rsid w:val="008C782D"/>
    <w:rsid w:val="008C7B99"/>
    <w:rsid w:val="008D07E4"/>
    <w:rsid w:val="008D1ADB"/>
    <w:rsid w:val="008D1D63"/>
    <w:rsid w:val="008D1F49"/>
    <w:rsid w:val="008D2006"/>
    <w:rsid w:val="008D2754"/>
    <w:rsid w:val="008D2A1A"/>
    <w:rsid w:val="008D397B"/>
    <w:rsid w:val="008D4065"/>
    <w:rsid w:val="008D4C01"/>
    <w:rsid w:val="008D4CA0"/>
    <w:rsid w:val="008D5129"/>
    <w:rsid w:val="008D5C27"/>
    <w:rsid w:val="008D6292"/>
    <w:rsid w:val="008D6EDE"/>
    <w:rsid w:val="008D71A1"/>
    <w:rsid w:val="008D789D"/>
    <w:rsid w:val="008E2403"/>
    <w:rsid w:val="008E28E8"/>
    <w:rsid w:val="008E3002"/>
    <w:rsid w:val="008E32D9"/>
    <w:rsid w:val="008E3376"/>
    <w:rsid w:val="008E35F2"/>
    <w:rsid w:val="008E36A4"/>
    <w:rsid w:val="008E4134"/>
    <w:rsid w:val="008E461D"/>
    <w:rsid w:val="008E4EED"/>
    <w:rsid w:val="008E504D"/>
    <w:rsid w:val="008E5F2F"/>
    <w:rsid w:val="008E6001"/>
    <w:rsid w:val="008E7C56"/>
    <w:rsid w:val="008F1624"/>
    <w:rsid w:val="008F1D86"/>
    <w:rsid w:val="008F2B6A"/>
    <w:rsid w:val="008F2E91"/>
    <w:rsid w:val="008F3250"/>
    <w:rsid w:val="008F37CB"/>
    <w:rsid w:val="008F440C"/>
    <w:rsid w:val="008F44D7"/>
    <w:rsid w:val="008F4BF7"/>
    <w:rsid w:val="008F4E63"/>
    <w:rsid w:val="008F4F7C"/>
    <w:rsid w:val="008F5544"/>
    <w:rsid w:val="008F56E7"/>
    <w:rsid w:val="008F7209"/>
    <w:rsid w:val="008F726E"/>
    <w:rsid w:val="008F726F"/>
    <w:rsid w:val="009006E6"/>
    <w:rsid w:val="00901761"/>
    <w:rsid w:val="00901870"/>
    <w:rsid w:val="00901877"/>
    <w:rsid w:val="00901B3D"/>
    <w:rsid w:val="009023EA"/>
    <w:rsid w:val="00902485"/>
    <w:rsid w:val="009025B9"/>
    <w:rsid w:val="00903221"/>
    <w:rsid w:val="00903D63"/>
    <w:rsid w:val="00905204"/>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AC8"/>
    <w:rsid w:val="00914D6B"/>
    <w:rsid w:val="009150CB"/>
    <w:rsid w:val="00915276"/>
    <w:rsid w:val="0091555B"/>
    <w:rsid w:val="0091621E"/>
    <w:rsid w:val="00916A53"/>
    <w:rsid w:val="00917D9F"/>
    <w:rsid w:val="00917E37"/>
    <w:rsid w:val="00920003"/>
    <w:rsid w:val="0092026C"/>
    <w:rsid w:val="009206CC"/>
    <w:rsid w:val="0092081B"/>
    <w:rsid w:val="00921C50"/>
    <w:rsid w:val="00923A0E"/>
    <w:rsid w:val="00924173"/>
    <w:rsid w:val="009255D4"/>
    <w:rsid w:val="009264DC"/>
    <w:rsid w:val="00926749"/>
    <w:rsid w:val="00926A42"/>
    <w:rsid w:val="00926EEE"/>
    <w:rsid w:val="00926F59"/>
    <w:rsid w:val="00927D06"/>
    <w:rsid w:val="0093011C"/>
    <w:rsid w:val="009302AB"/>
    <w:rsid w:val="00930532"/>
    <w:rsid w:val="00930694"/>
    <w:rsid w:val="00930EFC"/>
    <w:rsid w:val="009314A4"/>
    <w:rsid w:val="00931913"/>
    <w:rsid w:val="00931CBB"/>
    <w:rsid w:val="0093221D"/>
    <w:rsid w:val="009323CD"/>
    <w:rsid w:val="009324B7"/>
    <w:rsid w:val="00932D74"/>
    <w:rsid w:val="0093547D"/>
    <w:rsid w:val="00935FB9"/>
    <w:rsid w:val="0093751C"/>
    <w:rsid w:val="0093758D"/>
    <w:rsid w:val="00937875"/>
    <w:rsid w:val="009378A6"/>
    <w:rsid w:val="00940BF8"/>
    <w:rsid w:val="00940C76"/>
    <w:rsid w:val="0094129B"/>
    <w:rsid w:val="009427BD"/>
    <w:rsid w:val="009427C9"/>
    <w:rsid w:val="00945B62"/>
    <w:rsid w:val="00945BD3"/>
    <w:rsid w:val="0094674A"/>
    <w:rsid w:val="00946B9D"/>
    <w:rsid w:val="0094747C"/>
    <w:rsid w:val="0094797F"/>
    <w:rsid w:val="00947D06"/>
    <w:rsid w:val="009509C0"/>
    <w:rsid w:val="00950C03"/>
    <w:rsid w:val="00950D33"/>
    <w:rsid w:val="0095291D"/>
    <w:rsid w:val="00952FF8"/>
    <w:rsid w:val="00953010"/>
    <w:rsid w:val="00953993"/>
    <w:rsid w:val="00953A2A"/>
    <w:rsid w:val="00955096"/>
    <w:rsid w:val="0095553F"/>
    <w:rsid w:val="00955C7B"/>
    <w:rsid w:val="00956DBE"/>
    <w:rsid w:val="00957313"/>
    <w:rsid w:val="0095781B"/>
    <w:rsid w:val="00960268"/>
    <w:rsid w:val="00960458"/>
    <w:rsid w:val="00960720"/>
    <w:rsid w:val="00960F12"/>
    <w:rsid w:val="00961810"/>
    <w:rsid w:val="00961C9F"/>
    <w:rsid w:val="009623B8"/>
    <w:rsid w:val="00962D25"/>
    <w:rsid w:val="00962F9D"/>
    <w:rsid w:val="009630E3"/>
    <w:rsid w:val="00963346"/>
    <w:rsid w:val="009650C9"/>
    <w:rsid w:val="00965102"/>
    <w:rsid w:val="009661FB"/>
    <w:rsid w:val="00967716"/>
    <w:rsid w:val="00970425"/>
    <w:rsid w:val="00970614"/>
    <w:rsid w:val="0097342D"/>
    <w:rsid w:val="00973BDB"/>
    <w:rsid w:val="0097411A"/>
    <w:rsid w:val="0097445D"/>
    <w:rsid w:val="00976092"/>
    <w:rsid w:val="009760A4"/>
    <w:rsid w:val="009767D8"/>
    <w:rsid w:val="00976C61"/>
    <w:rsid w:val="009778BF"/>
    <w:rsid w:val="00977BC1"/>
    <w:rsid w:val="00977D69"/>
    <w:rsid w:val="00980B85"/>
    <w:rsid w:val="0098146C"/>
    <w:rsid w:val="009814F6"/>
    <w:rsid w:val="00981ED0"/>
    <w:rsid w:val="009821F2"/>
    <w:rsid w:val="009823D9"/>
    <w:rsid w:val="00982A49"/>
    <w:rsid w:val="00982C46"/>
    <w:rsid w:val="00982DC9"/>
    <w:rsid w:val="00983331"/>
    <w:rsid w:val="009834D3"/>
    <w:rsid w:val="00983AC5"/>
    <w:rsid w:val="0098451D"/>
    <w:rsid w:val="00984D27"/>
    <w:rsid w:val="00985594"/>
    <w:rsid w:val="009862EA"/>
    <w:rsid w:val="0098662C"/>
    <w:rsid w:val="009870D9"/>
    <w:rsid w:val="00990094"/>
    <w:rsid w:val="00990927"/>
    <w:rsid w:val="00990D9F"/>
    <w:rsid w:val="009910FA"/>
    <w:rsid w:val="009911CF"/>
    <w:rsid w:val="00991B42"/>
    <w:rsid w:val="00992E85"/>
    <w:rsid w:val="00993153"/>
    <w:rsid w:val="009935DD"/>
    <w:rsid w:val="00993B68"/>
    <w:rsid w:val="009946AF"/>
    <w:rsid w:val="009955E8"/>
    <w:rsid w:val="00995B58"/>
    <w:rsid w:val="00996212"/>
    <w:rsid w:val="009966D9"/>
    <w:rsid w:val="00997383"/>
    <w:rsid w:val="009973FD"/>
    <w:rsid w:val="00997B57"/>
    <w:rsid w:val="009A0206"/>
    <w:rsid w:val="009A04D1"/>
    <w:rsid w:val="009A08CA"/>
    <w:rsid w:val="009A0EEE"/>
    <w:rsid w:val="009A1503"/>
    <w:rsid w:val="009A1BCE"/>
    <w:rsid w:val="009A22EF"/>
    <w:rsid w:val="009A28EE"/>
    <w:rsid w:val="009A31F3"/>
    <w:rsid w:val="009A36E9"/>
    <w:rsid w:val="009A424E"/>
    <w:rsid w:val="009A4671"/>
    <w:rsid w:val="009A4875"/>
    <w:rsid w:val="009A4DC6"/>
    <w:rsid w:val="009A598F"/>
    <w:rsid w:val="009A6293"/>
    <w:rsid w:val="009A66C7"/>
    <w:rsid w:val="009A6903"/>
    <w:rsid w:val="009A6FE8"/>
    <w:rsid w:val="009B0583"/>
    <w:rsid w:val="009B0DDD"/>
    <w:rsid w:val="009B132E"/>
    <w:rsid w:val="009B1654"/>
    <w:rsid w:val="009B18F3"/>
    <w:rsid w:val="009B1F0A"/>
    <w:rsid w:val="009B2371"/>
    <w:rsid w:val="009B2A85"/>
    <w:rsid w:val="009B2F58"/>
    <w:rsid w:val="009B31EC"/>
    <w:rsid w:val="009B34C2"/>
    <w:rsid w:val="009B395D"/>
    <w:rsid w:val="009B5449"/>
    <w:rsid w:val="009B5591"/>
    <w:rsid w:val="009B5A56"/>
    <w:rsid w:val="009B5CB5"/>
    <w:rsid w:val="009B6C0C"/>
    <w:rsid w:val="009B75D3"/>
    <w:rsid w:val="009B7DAF"/>
    <w:rsid w:val="009C0956"/>
    <w:rsid w:val="009C10D9"/>
    <w:rsid w:val="009C14E3"/>
    <w:rsid w:val="009C1D2B"/>
    <w:rsid w:val="009C1FBC"/>
    <w:rsid w:val="009C204C"/>
    <w:rsid w:val="009C2539"/>
    <w:rsid w:val="009C2DEA"/>
    <w:rsid w:val="009C2FBD"/>
    <w:rsid w:val="009C339F"/>
    <w:rsid w:val="009C3664"/>
    <w:rsid w:val="009C3C8B"/>
    <w:rsid w:val="009C414A"/>
    <w:rsid w:val="009C45BC"/>
    <w:rsid w:val="009C49A2"/>
    <w:rsid w:val="009C4D6A"/>
    <w:rsid w:val="009C50C2"/>
    <w:rsid w:val="009C572C"/>
    <w:rsid w:val="009C6BEC"/>
    <w:rsid w:val="009C71D8"/>
    <w:rsid w:val="009C74DB"/>
    <w:rsid w:val="009C7C1E"/>
    <w:rsid w:val="009D0572"/>
    <w:rsid w:val="009D0A9D"/>
    <w:rsid w:val="009D0C64"/>
    <w:rsid w:val="009D113F"/>
    <w:rsid w:val="009D221F"/>
    <w:rsid w:val="009D3244"/>
    <w:rsid w:val="009D338D"/>
    <w:rsid w:val="009D3C65"/>
    <w:rsid w:val="009D3EF7"/>
    <w:rsid w:val="009D45E3"/>
    <w:rsid w:val="009D49B4"/>
    <w:rsid w:val="009D5625"/>
    <w:rsid w:val="009D567F"/>
    <w:rsid w:val="009D5BE6"/>
    <w:rsid w:val="009D5C8F"/>
    <w:rsid w:val="009D6EE3"/>
    <w:rsid w:val="009E00E8"/>
    <w:rsid w:val="009E0C2E"/>
    <w:rsid w:val="009E0C64"/>
    <w:rsid w:val="009E0E40"/>
    <w:rsid w:val="009E19E4"/>
    <w:rsid w:val="009E24D2"/>
    <w:rsid w:val="009E2585"/>
    <w:rsid w:val="009E2B6C"/>
    <w:rsid w:val="009E3A8C"/>
    <w:rsid w:val="009E4789"/>
    <w:rsid w:val="009E51EC"/>
    <w:rsid w:val="009E59B4"/>
    <w:rsid w:val="009E602A"/>
    <w:rsid w:val="009E75E8"/>
    <w:rsid w:val="009E7842"/>
    <w:rsid w:val="009F0655"/>
    <w:rsid w:val="009F1658"/>
    <w:rsid w:val="009F1822"/>
    <w:rsid w:val="009F2048"/>
    <w:rsid w:val="009F3392"/>
    <w:rsid w:val="009F4A33"/>
    <w:rsid w:val="009F4E7E"/>
    <w:rsid w:val="009F4ED8"/>
    <w:rsid w:val="009F509E"/>
    <w:rsid w:val="009F51B0"/>
    <w:rsid w:val="009F51EF"/>
    <w:rsid w:val="009F53C7"/>
    <w:rsid w:val="009F58B1"/>
    <w:rsid w:val="009F6225"/>
    <w:rsid w:val="009F6243"/>
    <w:rsid w:val="009F691A"/>
    <w:rsid w:val="009F6B9E"/>
    <w:rsid w:val="009F6C5A"/>
    <w:rsid w:val="009F6FD8"/>
    <w:rsid w:val="009F6FFA"/>
    <w:rsid w:val="009F710C"/>
    <w:rsid w:val="00A00110"/>
    <w:rsid w:val="00A01048"/>
    <w:rsid w:val="00A022BB"/>
    <w:rsid w:val="00A02D8D"/>
    <w:rsid w:val="00A02FAA"/>
    <w:rsid w:val="00A045F5"/>
    <w:rsid w:val="00A04DB4"/>
    <w:rsid w:val="00A052DD"/>
    <w:rsid w:val="00A05344"/>
    <w:rsid w:val="00A05546"/>
    <w:rsid w:val="00A055BC"/>
    <w:rsid w:val="00A0630D"/>
    <w:rsid w:val="00A0688A"/>
    <w:rsid w:val="00A07432"/>
    <w:rsid w:val="00A07797"/>
    <w:rsid w:val="00A108AF"/>
    <w:rsid w:val="00A1095C"/>
    <w:rsid w:val="00A11237"/>
    <w:rsid w:val="00A117AA"/>
    <w:rsid w:val="00A11ACD"/>
    <w:rsid w:val="00A11B5F"/>
    <w:rsid w:val="00A11D74"/>
    <w:rsid w:val="00A12E11"/>
    <w:rsid w:val="00A136C1"/>
    <w:rsid w:val="00A13A3F"/>
    <w:rsid w:val="00A13DCD"/>
    <w:rsid w:val="00A13DE8"/>
    <w:rsid w:val="00A141EB"/>
    <w:rsid w:val="00A148FB"/>
    <w:rsid w:val="00A14A9D"/>
    <w:rsid w:val="00A14D5C"/>
    <w:rsid w:val="00A15AF2"/>
    <w:rsid w:val="00A16036"/>
    <w:rsid w:val="00A16325"/>
    <w:rsid w:val="00A165B4"/>
    <w:rsid w:val="00A16DD2"/>
    <w:rsid w:val="00A176F7"/>
    <w:rsid w:val="00A179C6"/>
    <w:rsid w:val="00A17D54"/>
    <w:rsid w:val="00A17F5B"/>
    <w:rsid w:val="00A17F61"/>
    <w:rsid w:val="00A205D6"/>
    <w:rsid w:val="00A20D8E"/>
    <w:rsid w:val="00A21C15"/>
    <w:rsid w:val="00A2314C"/>
    <w:rsid w:val="00A234BC"/>
    <w:rsid w:val="00A23903"/>
    <w:rsid w:val="00A23AB3"/>
    <w:rsid w:val="00A23B0A"/>
    <w:rsid w:val="00A2414F"/>
    <w:rsid w:val="00A2466D"/>
    <w:rsid w:val="00A248C0"/>
    <w:rsid w:val="00A24D3B"/>
    <w:rsid w:val="00A24FF7"/>
    <w:rsid w:val="00A25379"/>
    <w:rsid w:val="00A25675"/>
    <w:rsid w:val="00A25952"/>
    <w:rsid w:val="00A263E4"/>
    <w:rsid w:val="00A26621"/>
    <w:rsid w:val="00A271CE"/>
    <w:rsid w:val="00A27552"/>
    <w:rsid w:val="00A27AD6"/>
    <w:rsid w:val="00A27D02"/>
    <w:rsid w:val="00A27DDF"/>
    <w:rsid w:val="00A30FB0"/>
    <w:rsid w:val="00A313A6"/>
    <w:rsid w:val="00A314F3"/>
    <w:rsid w:val="00A316E5"/>
    <w:rsid w:val="00A31B3E"/>
    <w:rsid w:val="00A32250"/>
    <w:rsid w:val="00A32913"/>
    <w:rsid w:val="00A33840"/>
    <w:rsid w:val="00A33A12"/>
    <w:rsid w:val="00A33BE6"/>
    <w:rsid w:val="00A33F24"/>
    <w:rsid w:val="00A3403F"/>
    <w:rsid w:val="00A34FB7"/>
    <w:rsid w:val="00A353BF"/>
    <w:rsid w:val="00A35459"/>
    <w:rsid w:val="00A35596"/>
    <w:rsid w:val="00A36B18"/>
    <w:rsid w:val="00A36BE3"/>
    <w:rsid w:val="00A372D4"/>
    <w:rsid w:val="00A37C21"/>
    <w:rsid w:val="00A40005"/>
    <w:rsid w:val="00A40128"/>
    <w:rsid w:val="00A40875"/>
    <w:rsid w:val="00A40B49"/>
    <w:rsid w:val="00A40E5B"/>
    <w:rsid w:val="00A414B1"/>
    <w:rsid w:val="00A419A0"/>
    <w:rsid w:val="00A426A6"/>
    <w:rsid w:val="00A42711"/>
    <w:rsid w:val="00A42C42"/>
    <w:rsid w:val="00A4340A"/>
    <w:rsid w:val="00A43FFB"/>
    <w:rsid w:val="00A444D7"/>
    <w:rsid w:val="00A44619"/>
    <w:rsid w:val="00A452B3"/>
    <w:rsid w:val="00A458ED"/>
    <w:rsid w:val="00A45C12"/>
    <w:rsid w:val="00A4602A"/>
    <w:rsid w:val="00A46BF7"/>
    <w:rsid w:val="00A46CDE"/>
    <w:rsid w:val="00A50204"/>
    <w:rsid w:val="00A505D3"/>
    <w:rsid w:val="00A50F97"/>
    <w:rsid w:val="00A5193B"/>
    <w:rsid w:val="00A51994"/>
    <w:rsid w:val="00A51A32"/>
    <w:rsid w:val="00A51AE3"/>
    <w:rsid w:val="00A523EE"/>
    <w:rsid w:val="00A538CF"/>
    <w:rsid w:val="00A53960"/>
    <w:rsid w:val="00A53D28"/>
    <w:rsid w:val="00A53FD8"/>
    <w:rsid w:val="00A54784"/>
    <w:rsid w:val="00A557D4"/>
    <w:rsid w:val="00A57045"/>
    <w:rsid w:val="00A57D42"/>
    <w:rsid w:val="00A60AB5"/>
    <w:rsid w:val="00A6135C"/>
    <w:rsid w:val="00A61E34"/>
    <w:rsid w:val="00A62D0F"/>
    <w:rsid w:val="00A63316"/>
    <w:rsid w:val="00A64770"/>
    <w:rsid w:val="00A649FF"/>
    <w:rsid w:val="00A654CF"/>
    <w:rsid w:val="00A65728"/>
    <w:rsid w:val="00A659AC"/>
    <w:rsid w:val="00A67179"/>
    <w:rsid w:val="00A672C0"/>
    <w:rsid w:val="00A67D78"/>
    <w:rsid w:val="00A702BF"/>
    <w:rsid w:val="00A70316"/>
    <w:rsid w:val="00A70350"/>
    <w:rsid w:val="00A712C1"/>
    <w:rsid w:val="00A72136"/>
    <w:rsid w:val="00A730E4"/>
    <w:rsid w:val="00A73A30"/>
    <w:rsid w:val="00A73D4F"/>
    <w:rsid w:val="00A73D52"/>
    <w:rsid w:val="00A73FC3"/>
    <w:rsid w:val="00A74318"/>
    <w:rsid w:val="00A744FE"/>
    <w:rsid w:val="00A7480B"/>
    <w:rsid w:val="00A74810"/>
    <w:rsid w:val="00A74E5A"/>
    <w:rsid w:val="00A750A5"/>
    <w:rsid w:val="00A754D9"/>
    <w:rsid w:val="00A75680"/>
    <w:rsid w:val="00A75C8C"/>
    <w:rsid w:val="00A77330"/>
    <w:rsid w:val="00A80B85"/>
    <w:rsid w:val="00A8287E"/>
    <w:rsid w:val="00A828BB"/>
    <w:rsid w:val="00A8346A"/>
    <w:rsid w:val="00A8347F"/>
    <w:rsid w:val="00A838EA"/>
    <w:rsid w:val="00A8400C"/>
    <w:rsid w:val="00A84202"/>
    <w:rsid w:val="00A84A9D"/>
    <w:rsid w:val="00A84EF3"/>
    <w:rsid w:val="00A8599A"/>
    <w:rsid w:val="00A85E51"/>
    <w:rsid w:val="00A873F6"/>
    <w:rsid w:val="00A90154"/>
    <w:rsid w:val="00A90161"/>
    <w:rsid w:val="00A90B3E"/>
    <w:rsid w:val="00A90D39"/>
    <w:rsid w:val="00A916CD"/>
    <w:rsid w:val="00A92428"/>
    <w:rsid w:val="00A9295C"/>
    <w:rsid w:val="00A92E6E"/>
    <w:rsid w:val="00A93E7F"/>
    <w:rsid w:val="00A93F41"/>
    <w:rsid w:val="00A94959"/>
    <w:rsid w:val="00A94A6D"/>
    <w:rsid w:val="00A951AB"/>
    <w:rsid w:val="00A9522A"/>
    <w:rsid w:val="00A955A4"/>
    <w:rsid w:val="00A96C99"/>
    <w:rsid w:val="00A96D36"/>
    <w:rsid w:val="00A9700C"/>
    <w:rsid w:val="00A971F2"/>
    <w:rsid w:val="00A975F5"/>
    <w:rsid w:val="00A97C93"/>
    <w:rsid w:val="00AA012B"/>
    <w:rsid w:val="00AA014A"/>
    <w:rsid w:val="00AA0289"/>
    <w:rsid w:val="00AA06E0"/>
    <w:rsid w:val="00AA077C"/>
    <w:rsid w:val="00AA0DF8"/>
    <w:rsid w:val="00AA0F21"/>
    <w:rsid w:val="00AA1480"/>
    <w:rsid w:val="00AA227D"/>
    <w:rsid w:val="00AA249C"/>
    <w:rsid w:val="00AA33B7"/>
    <w:rsid w:val="00AA4F7E"/>
    <w:rsid w:val="00AA5555"/>
    <w:rsid w:val="00AA55B3"/>
    <w:rsid w:val="00AA5ED0"/>
    <w:rsid w:val="00AA76F0"/>
    <w:rsid w:val="00AA7C8A"/>
    <w:rsid w:val="00AB2DBC"/>
    <w:rsid w:val="00AB4ABB"/>
    <w:rsid w:val="00AB4F6B"/>
    <w:rsid w:val="00AB536E"/>
    <w:rsid w:val="00AB5621"/>
    <w:rsid w:val="00AB5911"/>
    <w:rsid w:val="00AB5A88"/>
    <w:rsid w:val="00AB5AE4"/>
    <w:rsid w:val="00AB5D54"/>
    <w:rsid w:val="00AB6804"/>
    <w:rsid w:val="00AB6E5C"/>
    <w:rsid w:val="00AB7056"/>
    <w:rsid w:val="00AB7C1E"/>
    <w:rsid w:val="00AC0A0A"/>
    <w:rsid w:val="00AC110C"/>
    <w:rsid w:val="00AC14B9"/>
    <w:rsid w:val="00AC1F06"/>
    <w:rsid w:val="00AC2003"/>
    <w:rsid w:val="00AC2227"/>
    <w:rsid w:val="00AC3F82"/>
    <w:rsid w:val="00AC524C"/>
    <w:rsid w:val="00AC541B"/>
    <w:rsid w:val="00AC55DA"/>
    <w:rsid w:val="00AC60AB"/>
    <w:rsid w:val="00AC60D6"/>
    <w:rsid w:val="00AC6E6A"/>
    <w:rsid w:val="00AD0855"/>
    <w:rsid w:val="00AD1453"/>
    <w:rsid w:val="00AD1ABD"/>
    <w:rsid w:val="00AD1B51"/>
    <w:rsid w:val="00AD1B9C"/>
    <w:rsid w:val="00AD1BF8"/>
    <w:rsid w:val="00AD27EC"/>
    <w:rsid w:val="00AD2AAB"/>
    <w:rsid w:val="00AD2E99"/>
    <w:rsid w:val="00AD36CD"/>
    <w:rsid w:val="00AD3C18"/>
    <w:rsid w:val="00AD3C6F"/>
    <w:rsid w:val="00AD4357"/>
    <w:rsid w:val="00AD45EA"/>
    <w:rsid w:val="00AD46F5"/>
    <w:rsid w:val="00AD49E3"/>
    <w:rsid w:val="00AD4A0E"/>
    <w:rsid w:val="00AD4D9D"/>
    <w:rsid w:val="00AD5031"/>
    <w:rsid w:val="00AD6736"/>
    <w:rsid w:val="00AD7117"/>
    <w:rsid w:val="00AD78FF"/>
    <w:rsid w:val="00AD799A"/>
    <w:rsid w:val="00AD7CEC"/>
    <w:rsid w:val="00AE0587"/>
    <w:rsid w:val="00AE0643"/>
    <w:rsid w:val="00AE08B1"/>
    <w:rsid w:val="00AE094E"/>
    <w:rsid w:val="00AE0D0B"/>
    <w:rsid w:val="00AE13E0"/>
    <w:rsid w:val="00AE189A"/>
    <w:rsid w:val="00AE381A"/>
    <w:rsid w:val="00AE393D"/>
    <w:rsid w:val="00AE3C79"/>
    <w:rsid w:val="00AE41AC"/>
    <w:rsid w:val="00AE41E9"/>
    <w:rsid w:val="00AE4257"/>
    <w:rsid w:val="00AE4422"/>
    <w:rsid w:val="00AE4C21"/>
    <w:rsid w:val="00AE58D5"/>
    <w:rsid w:val="00AE5E06"/>
    <w:rsid w:val="00AE644A"/>
    <w:rsid w:val="00AE70FE"/>
    <w:rsid w:val="00AE7DE0"/>
    <w:rsid w:val="00AF01DD"/>
    <w:rsid w:val="00AF0709"/>
    <w:rsid w:val="00AF0761"/>
    <w:rsid w:val="00AF1261"/>
    <w:rsid w:val="00AF15EE"/>
    <w:rsid w:val="00AF1A45"/>
    <w:rsid w:val="00AF2F8F"/>
    <w:rsid w:val="00AF34C6"/>
    <w:rsid w:val="00AF53BD"/>
    <w:rsid w:val="00AF5749"/>
    <w:rsid w:val="00AF6D69"/>
    <w:rsid w:val="00AF6DF7"/>
    <w:rsid w:val="00AF702A"/>
    <w:rsid w:val="00AF72A0"/>
    <w:rsid w:val="00AF73F6"/>
    <w:rsid w:val="00AF753B"/>
    <w:rsid w:val="00B00005"/>
    <w:rsid w:val="00B00E70"/>
    <w:rsid w:val="00B029F2"/>
    <w:rsid w:val="00B037EE"/>
    <w:rsid w:val="00B0449E"/>
    <w:rsid w:val="00B04B25"/>
    <w:rsid w:val="00B0528A"/>
    <w:rsid w:val="00B05513"/>
    <w:rsid w:val="00B05517"/>
    <w:rsid w:val="00B05FD1"/>
    <w:rsid w:val="00B06A12"/>
    <w:rsid w:val="00B06F3B"/>
    <w:rsid w:val="00B0793A"/>
    <w:rsid w:val="00B07C60"/>
    <w:rsid w:val="00B07E36"/>
    <w:rsid w:val="00B07EEA"/>
    <w:rsid w:val="00B103D4"/>
    <w:rsid w:val="00B10ABC"/>
    <w:rsid w:val="00B10B75"/>
    <w:rsid w:val="00B10DF1"/>
    <w:rsid w:val="00B10EFA"/>
    <w:rsid w:val="00B11290"/>
    <w:rsid w:val="00B11BAB"/>
    <w:rsid w:val="00B12C80"/>
    <w:rsid w:val="00B12E5A"/>
    <w:rsid w:val="00B131C9"/>
    <w:rsid w:val="00B132D1"/>
    <w:rsid w:val="00B13756"/>
    <w:rsid w:val="00B13894"/>
    <w:rsid w:val="00B13F68"/>
    <w:rsid w:val="00B14121"/>
    <w:rsid w:val="00B14B76"/>
    <w:rsid w:val="00B15538"/>
    <w:rsid w:val="00B15679"/>
    <w:rsid w:val="00B15A09"/>
    <w:rsid w:val="00B15A9A"/>
    <w:rsid w:val="00B16302"/>
    <w:rsid w:val="00B17208"/>
    <w:rsid w:val="00B17398"/>
    <w:rsid w:val="00B17569"/>
    <w:rsid w:val="00B177C8"/>
    <w:rsid w:val="00B20265"/>
    <w:rsid w:val="00B206C7"/>
    <w:rsid w:val="00B20A6F"/>
    <w:rsid w:val="00B21CC6"/>
    <w:rsid w:val="00B21CD4"/>
    <w:rsid w:val="00B21DBA"/>
    <w:rsid w:val="00B2218B"/>
    <w:rsid w:val="00B2231E"/>
    <w:rsid w:val="00B237C5"/>
    <w:rsid w:val="00B240AF"/>
    <w:rsid w:val="00B243AA"/>
    <w:rsid w:val="00B2499D"/>
    <w:rsid w:val="00B24DE3"/>
    <w:rsid w:val="00B2547E"/>
    <w:rsid w:val="00B258D7"/>
    <w:rsid w:val="00B25DDC"/>
    <w:rsid w:val="00B262CA"/>
    <w:rsid w:val="00B26A3D"/>
    <w:rsid w:val="00B2780D"/>
    <w:rsid w:val="00B301E4"/>
    <w:rsid w:val="00B30695"/>
    <w:rsid w:val="00B312FE"/>
    <w:rsid w:val="00B317CE"/>
    <w:rsid w:val="00B32330"/>
    <w:rsid w:val="00B32849"/>
    <w:rsid w:val="00B33391"/>
    <w:rsid w:val="00B33EEF"/>
    <w:rsid w:val="00B3462B"/>
    <w:rsid w:val="00B34BC1"/>
    <w:rsid w:val="00B350D6"/>
    <w:rsid w:val="00B35261"/>
    <w:rsid w:val="00B357BE"/>
    <w:rsid w:val="00B3632D"/>
    <w:rsid w:val="00B3660F"/>
    <w:rsid w:val="00B36643"/>
    <w:rsid w:val="00B37515"/>
    <w:rsid w:val="00B37F82"/>
    <w:rsid w:val="00B407D0"/>
    <w:rsid w:val="00B41258"/>
    <w:rsid w:val="00B41B99"/>
    <w:rsid w:val="00B41CDA"/>
    <w:rsid w:val="00B426E2"/>
    <w:rsid w:val="00B42B4E"/>
    <w:rsid w:val="00B43B0E"/>
    <w:rsid w:val="00B43D4E"/>
    <w:rsid w:val="00B4462A"/>
    <w:rsid w:val="00B44B24"/>
    <w:rsid w:val="00B45E95"/>
    <w:rsid w:val="00B4603B"/>
    <w:rsid w:val="00B4615C"/>
    <w:rsid w:val="00B46FA6"/>
    <w:rsid w:val="00B470E0"/>
    <w:rsid w:val="00B4753A"/>
    <w:rsid w:val="00B47A42"/>
    <w:rsid w:val="00B506DE"/>
    <w:rsid w:val="00B51668"/>
    <w:rsid w:val="00B51FFA"/>
    <w:rsid w:val="00B52C5A"/>
    <w:rsid w:val="00B544CE"/>
    <w:rsid w:val="00B5452C"/>
    <w:rsid w:val="00B54977"/>
    <w:rsid w:val="00B549DE"/>
    <w:rsid w:val="00B54B00"/>
    <w:rsid w:val="00B55A84"/>
    <w:rsid w:val="00B55B4E"/>
    <w:rsid w:val="00B56418"/>
    <w:rsid w:val="00B566D6"/>
    <w:rsid w:val="00B569A3"/>
    <w:rsid w:val="00B57CCD"/>
    <w:rsid w:val="00B57FBF"/>
    <w:rsid w:val="00B60998"/>
    <w:rsid w:val="00B6160E"/>
    <w:rsid w:val="00B61840"/>
    <w:rsid w:val="00B61B3D"/>
    <w:rsid w:val="00B61BBE"/>
    <w:rsid w:val="00B63D82"/>
    <w:rsid w:val="00B63D92"/>
    <w:rsid w:val="00B64953"/>
    <w:rsid w:val="00B64A5C"/>
    <w:rsid w:val="00B65427"/>
    <w:rsid w:val="00B66627"/>
    <w:rsid w:val="00B66E39"/>
    <w:rsid w:val="00B67795"/>
    <w:rsid w:val="00B70644"/>
    <w:rsid w:val="00B71191"/>
    <w:rsid w:val="00B7154C"/>
    <w:rsid w:val="00B72C39"/>
    <w:rsid w:val="00B73F7D"/>
    <w:rsid w:val="00B74583"/>
    <w:rsid w:val="00B7461A"/>
    <w:rsid w:val="00B75030"/>
    <w:rsid w:val="00B754B8"/>
    <w:rsid w:val="00B75ACC"/>
    <w:rsid w:val="00B75FE1"/>
    <w:rsid w:val="00B779F0"/>
    <w:rsid w:val="00B801C2"/>
    <w:rsid w:val="00B80294"/>
    <w:rsid w:val="00B803C8"/>
    <w:rsid w:val="00B80C62"/>
    <w:rsid w:val="00B80F84"/>
    <w:rsid w:val="00B81D9A"/>
    <w:rsid w:val="00B81E3B"/>
    <w:rsid w:val="00B82551"/>
    <w:rsid w:val="00B82BE7"/>
    <w:rsid w:val="00B82E46"/>
    <w:rsid w:val="00B83097"/>
    <w:rsid w:val="00B83691"/>
    <w:rsid w:val="00B83939"/>
    <w:rsid w:val="00B83A02"/>
    <w:rsid w:val="00B83C3F"/>
    <w:rsid w:val="00B845C0"/>
    <w:rsid w:val="00B859EE"/>
    <w:rsid w:val="00B85DD8"/>
    <w:rsid w:val="00B86E5C"/>
    <w:rsid w:val="00B86EF4"/>
    <w:rsid w:val="00B870F7"/>
    <w:rsid w:val="00B87703"/>
    <w:rsid w:val="00B87BB0"/>
    <w:rsid w:val="00B87DD1"/>
    <w:rsid w:val="00B87E1B"/>
    <w:rsid w:val="00B87E9C"/>
    <w:rsid w:val="00B90404"/>
    <w:rsid w:val="00B9088D"/>
    <w:rsid w:val="00B90FA8"/>
    <w:rsid w:val="00B9177A"/>
    <w:rsid w:val="00B93A2C"/>
    <w:rsid w:val="00B93A3A"/>
    <w:rsid w:val="00B93E4C"/>
    <w:rsid w:val="00B94055"/>
    <w:rsid w:val="00B94972"/>
    <w:rsid w:val="00B9578A"/>
    <w:rsid w:val="00B965B4"/>
    <w:rsid w:val="00B968D0"/>
    <w:rsid w:val="00B96936"/>
    <w:rsid w:val="00B96E4A"/>
    <w:rsid w:val="00B979C9"/>
    <w:rsid w:val="00BA0095"/>
    <w:rsid w:val="00BA015D"/>
    <w:rsid w:val="00BA14EC"/>
    <w:rsid w:val="00BA2569"/>
    <w:rsid w:val="00BA2864"/>
    <w:rsid w:val="00BA2B33"/>
    <w:rsid w:val="00BA2DDD"/>
    <w:rsid w:val="00BA316C"/>
    <w:rsid w:val="00BA31D7"/>
    <w:rsid w:val="00BA3424"/>
    <w:rsid w:val="00BA4376"/>
    <w:rsid w:val="00BA47AE"/>
    <w:rsid w:val="00BA4863"/>
    <w:rsid w:val="00BA4C5E"/>
    <w:rsid w:val="00BA4D4D"/>
    <w:rsid w:val="00BA518B"/>
    <w:rsid w:val="00BA5224"/>
    <w:rsid w:val="00BA5BDA"/>
    <w:rsid w:val="00BA7DB5"/>
    <w:rsid w:val="00BB03C1"/>
    <w:rsid w:val="00BB0976"/>
    <w:rsid w:val="00BB1A58"/>
    <w:rsid w:val="00BB2299"/>
    <w:rsid w:val="00BB380F"/>
    <w:rsid w:val="00BB3DDC"/>
    <w:rsid w:val="00BB3F38"/>
    <w:rsid w:val="00BB52ED"/>
    <w:rsid w:val="00BB58C0"/>
    <w:rsid w:val="00BB5964"/>
    <w:rsid w:val="00BB5CE4"/>
    <w:rsid w:val="00BB6090"/>
    <w:rsid w:val="00BB6328"/>
    <w:rsid w:val="00BB64F1"/>
    <w:rsid w:val="00BB65CA"/>
    <w:rsid w:val="00BB7261"/>
    <w:rsid w:val="00BB75F9"/>
    <w:rsid w:val="00BB78FC"/>
    <w:rsid w:val="00BB7C66"/>
    <w:rsid w:val="00BB7F73"/>
    <w:rsid w:val="00BC02B3"/>
    <w:rsid w:val="00BC0D85"/>
    <w:rsid w:val="00BC10E6"/>
    <w:rsid w:val="00BC19D9"/>
    <w:rsid w:val="00BC2644"/>
    <w:rsid w:val="00BC2A31"/>
    <w:rsid w:val="00BC2A84"/>
    <w:rsid w:val="00BC2BF9"/>
    <w:rsid w:val="00BC3310"/>
    <w:rsid w:val="00BC3C64"/>
    <w:rsid w:val="00BC3C76"/>
    <w:rsid w:val="00BC40A6"/>
    <w:rsid w:val="00BC442F"/>
    <w:rsid w:val="00BC4E30"/>
    <w:rsid w:val="00BC5665"/>
    <w:rsid w:val="00BC5900"/>
    <w:rsid w:val="00BC5AC9"/>
    <w:rsid w:val="00BC5BEC"/>
    <w:rsid w:val="00BC6825"/>
    <w:rsid w:val="00BC7DCD"/>
    <w:rsid w:val="00BD0CC7"/>
    <w:rsid w:val="00BD1449"/>
    <w:rsid w:val="00BD1960"/>
    <w:rsid w:val="00BD271A"/>
    <w:rsid w:val="00BD2C6C"/>
    <w:rsid w:val="00BD2D6E"/>
    <w:rsid w:val="00BD2EF8"/>
    <w:rsid w:val="00BD37DB"/>
    <w:rsid w:val="00BD38DC"/>
    <w:rsid w:val="00BD3BF4"/>
    <w:rsid w:val="00BD5023"/>
    <w:rsid w:val="00BD56FA"/>
    <w:rsid w:val="00BD5882"/>
    <w:rsid w:val="00BD6A59"/>
    <w:rsid w:val="00BD70EF"/>
    <w:rsid w:val="00BD76A3"/>
    <w:rsid w:val="00BE042E"/>
    <w:rsid w:val="00BE0CC6"/>
    <w:rsid w:val="00BE1816"/>
    <w:rsid w:val="00BE2D8A"/>
    <w:rsid w:val="00BE36E7"/>
    <w:rsid w:val="00BE38F7"/>
    <w:rsid w:val="00BE3CF0"/>
    <w:rsid w:val="00BE3D86"/>
    <w:rsid w:val="00BE3FFB"/>
    <w:rsid w:val="00BE41E4"/>
    <w:rsid w:val="00BE468C"/>
    <w:rsid w:val="00BE50A6"/>
    <w:rsid w:val="00BE51B5"/>
    <w:rsid w:val="00BE55B8"/>
    <w:rsid w:val="00BE7BFA"/>
    <w:rsid w:val="00BF0CB5"/>
    <w:rsid w:val="00BF0D91"/>
    <w:rsid w:val="00BF0F91"/>
    <w:rsid w:val="00BF12E2"/>
    <w:rsid w:val="00BF24DD"/>
    <w:rsid w:val="00BF270B"/>
    <w:rsid w:val="00BF289B"/>
    <w:rsid w:val="00BF34E2"/>
    <w:rsid w:val="00BF4D74"/>
    <w:rsid w:val="00BF53ED"/>
    <w:rsid w:val="00BF54D4"/>
    <w:rsid w:val="00BF5E86"/>
    <w:rsid w:val="00BF6F28"/>
    <w:rsid w:val="00BF725D"/>
    <w:rsid w:val="00C00079"/>
    <w:rsid w:val="00C00698"/>
    <w:rsid w:val="00C00C81"/>
    <w:rsid w:val="00C0107B"/>
    <w:rsid w:val="00C015EF"/>
    <w:rsid w:val="00C0194E"/>
    <w:rsid w:val="00C021AD"/>
    <w:rsid w:val="00C02E09"/>
    <w:rsid w:val="00C0334A"/>
    <w:rsid w:val="00C033F7"/>
    <w:rsid w:val="00C045B1"/>
    <w:rsid w:val="00C04689"/>
    <w:rsid w:val="00C05454"/>
    <w:rsid w:val="00C06DB3"/>
    <w:rsid w:val="00C071F3"/>
    <w:rsid w:val="00C07DE2"/>
    <w:rsid w:val="00C102B5"/>
    <w:rsid w:val="00C1033D"/>
    <w:rsid w:val="00C113F6"/>
    <w:rsid w:val="00C11BCD"/>
    <w:rsid w:val="00C12113"/>
    <w:rsid w:val="00C1213C"/>
    <w:rsid w:val="00C1276F"/>
    <w:rsid w:val="00C13718"/>
    <w:rsid w:val="00C13870"/>
    <w:rsid w:val="00C13AF5"/>
    <w:rsid w:val="00C13C1F"/>
    <w:rsid w:val="00C13E9C"/>
    <w:rsid w:val="00C146BF"/>
    <w:rsid w:val="00C146FF"/>
    <w:rsid w:val="00C14D3D"/>
    <w:rsid w:val="00C154CF"/>
    <w:rsid w:val="00C170F6"/>
    <w:rsid w:val="00C20551"/>
    <w:rsid w:val="00C20809"/>
    <w:rsid w:val="00C208AC"/>
    <w:rsid w:val="00C20DFF"/>
    <w:rsid w:val="00C20F9F"/>
    <w:rsid w:val="00C213A0"/>
    <w:rsid w:val="00C21B55"/>
    <w:rsid w:val="00C2226A"/>
    <w:rsid w:val="00C22CF3"/>
    <w:rsid w:val="00C234AF"/>
    <w:rsid w:val="00C24C36"/>
    <w:rsid w:val="00C26002"/>
    <w:rsid w:val="00C26301"/>
    <w:rsid w:val="00C26E34"/>
    <w:rsid w:val="00C272CF"/>
    <w:rsid w:val="00C2730D"/>
    <w:rsid w:val="00C2757F"/>
    <w:rsid w:val="00C301D3"/>
    <w:rsid w:val="00C3057D"/>
    <w:rsid w:val="00C309AF"/>
    <w:rsid w:val="00C31FCF"/>
    <w:rsid w:val="00C3234F"/>
    <w:rsid w:val="00C3284C"/>
    <w:rsid w:val="00C335AA"/>
    <w:rsid w:val="00C3455D"/>
    <w:rsid w:val="00C36B20"/>
    <w:rsid w:val="00C374E2"/>
    <w:rsid w:val="00C3759A"/>
    <w:rsid w:val="00C37F6F"/>
    <w:rsid w:val="00C408BC"/>
    <w:rsid w:val="00C412D0"/>
    <w:rsid w:val="00C430B0"/>
    <w:rsid w:val="00C43318"/>
    <w:rsid w:val="00C43C48"/>
    <w:rsid w:val="00C43D3B"/>
    <w:rsid w:val="00C44068"/>
    <w:rsid w:val="00C441E0"/>
    <w:rsid w:val="00C44DFF"/>
    <w:rsid w:val="00C44E16"/>
    <w:rsid w:val="00C45F94"/>
    <w:rsid w:val="00C467A4"/>
    <w:rsid w:val="00C46881"/>
    <w:rsid w:val="00C47110"/>
    <w:rsid w:val="00C51206"/>
    <w:rsid w:val="00C5177B"/>
    <w:rsid w:val="00C51867"/>
    <w:rsid w:val="00C521ED"/>
    <w:rsid w:val="00C52A71"/>
    <w:rsid w:val="00C53A8B"/>
    <w:rsid w:val="00C53B19"/>
    <w:rsid w:val="00C5460B"/>
    <w:rsid w:val="00C550E9"/>
    <w:rsid w:val="00C552D5"/>
    <w:rsid w:val="00C55A10"/>
    <w:rsid w:val="00C55F52"/>
    <w:rsid w:val="00C567F7"/>
    <w:rsid w:val="00C57AD5"/>
    <w:rsid w:val="00C606D5"/>
    <w:rsid w:val="00C615BA"/>
    <w:rsid w:val="00C615CE"/>
    <w:rsid w:val="00C61F41"/>
    <w:rsid w:val="00C62272"/>
    <w:rsid w:val="00C629CF"/>
    <w:rsid w:val="00C6309C"/>
    <w:rsid w:val="00C634CD"/>
    <w:rsid w:val="00C63A06"/>
    <w:rsid w:val="00C63A45"/>
    <w:rsid w:val="00C63B65"/>
    <w:rsid w:val="00C64113"/>
    <w:rsid w:val="00C647DB"/>
    <w:rsid w:val="00C64981"/>
    <w:rsid w:val="00C65E28"/>
    <w:rsid w:val="00C663EF"/>
    <w:rsid w:val="00C669EE"/>
    <w:rsid w:val="00C66B18"/>
    <w:rsid w:val="00C6740F"/>
    <w:rsid w:val="00C6741A"/>
    <w:rsid w:val="00C67826"/>
    <w:rsid w:val="00C7026E"/>
    <w:rsid w:val="00C71C17"/>
    <w:rsid w:val="00C71F1B"/>
    <w:rsid w:val="00C724F4"/>
    <w:rsid w:val="00C72625"/>
    <w:rsid w:val="00C72785"/>
    <w:rsid w:val="00C72C1E"/>
    <w:rsid w:val="00C73615"/>
    <w:rsid w:val="00C73AD2"/>
    <w:rsid w:val="00C74183"/>
    <w:rsid w:val="00C74631"/>
    <w:rsid w:val="00C74E96"/>
    <w:rsid w:val="00C75044"/>
    <w:rsid w:val="00C77134"/>
    <w:rsid w:val="00C7726E"/>
    <w:rsid w:val="00C80C41"/>
    <w:rsid w:val="00C82074"/>
    <w:rsid w:val="00C8211D"/>
    <w:rsid w:val="00C82822"/>
    <w:rsid w:val="00C833EE"/>
    <w:rsid w:val="00C841D4"/>
    <w:rsid w:val="00C84BD9"/>
    <w:rsid w:val="00C84BDC"/>
    <w:rsid w:val="00C84F8D"/>
    <w:rsid w:val="00C85256"/>
    <w:rsid w:val="00C85FED"/>
    <w:rsid w:val="00C863A7"/>
    <w:rsid w:val="00C863E5"/>
    <w:rsid w:val="00C86433"/>
    <w:rsid w:val="00C86667"/>
    <w:rsid w:val="00C86792"/>
    <w:rsid w:val="00C86AE4"/>
    <w:rsid w:val="00C87B1D"/>
    <w:rsid w:val="00C900C0"/>
    <w:rsid w:val="00C90907"/>
    <w:rsid w:val="00C909DE"/>
    <w:rsid w:val="00C91D80"/>
    <w:rsid w:val="00C91EB9"/>
    <w:rsid w:val="00C91ED0"/>
    <w:rsid w:val="00C91F4F"/>
    <w:rsid w:val="00C92491"/>
    <w:rsid w:val="00C92681"/>
    <w:rsid w:val="00C94B08"/>
    <w:rsid w:val="00C953B9"/>
    <w:rsid w:val="00C95A48"/>
    <w:rsid w:val="00C95B5B"/>
    <w:rsid w:val="00C97123"/>
    <w:rsid w:val="00C97679"/>
    <w:rsid w:val="00C97693"/>
    <w:rsid w:val="00C97705"/>
    <w:rsid w:val="00C9784C"/>
    <w:rsid w:val="00CA02F4"/>
    <w:rsid w:val="00CA05F3"/>
    <w:rsid w:val="00CA1FFE"/>
    <w:rsid w:val="00CA3EDC"/>
    <w:rsid w:val="00CA487C"/>
    <w:rsid w:val="00CA64C6"/>
    <w:rsid w:val="00CA6951"/>
    <w:rsid w:val="00CA6BF1"/>
    <w:rsid w:val="00CA6DAF"/>
    <w:rsid w:val="00CA759C"/>
    <w:rsid w:val="00CA7A5F"/>
    <w:rsid w:val="00CA7E6B"/>
    <w:rsid w:val="00CB14DE"/>
    <w:rsid w:val="00CB1C9E"/>
    <w:rsid w:val="00CB2189"/>
    <w:rsid w:val="00CB2ADF"/>
    <w:rsid w:val="00CB36CD"/>
    <w:rsid w:val="00CB3790"/>
    <w:rsid w:val="00CB3928"/>
    <w:rsid w:val="00CB3C94"/>
    <w:rsid w:val="00CB411C"/>
    <w:rsid w:val="00CB4908"/>
    <w:rsid w:val="00CB4B7F"/>
    <w:rsid w:val="00CB4BCA"/>
    <w:rsid w:val="00CB4F74"/>
    <w:rsid w:val="00CB511A"/>
    <w:rsid w:val="00CB5438"/>
    <w:rsid w:val="00CB5A63"/>
    <w:rsid w:val="00CB6444"/>
    <w:rsid w:val="00CB6526"/>
    <w:rsid w:val="00CB6817"/>
    <w:rsid w:val="00CB6A30"/>
    <w:rsid w:val="00CB6ACD"/>
    <w:rsid w:val="00CB6F70"/>
    <w:rsid w:val="00CB7C23"/>
    <w:rsid w:val="00CB7DEA"/>
    <w:rsid w:val="00CC007A"/>
    <w:rsid w:val="00CC0532"/>
    <w:rsid w:val="00CC09B2"/>
    <w:rsid w:val="00CC1A85"/>
    <w:rsid w:val="00CC2D70"/>
    <w:rsid w:val="00CC3790"/>
    <w:rsid w:val="00CC42CB"/>
    <w:rsid w:val="00CC48ED"/>
    <w:rsid w:val="00CC67FD"/>
    <w:rsid w:val="00CC6CEE"/>
    <w:rsid w:val="00CC7587"/>
    <w:rsid w:val="00CC7D40"/>
    <w:rsid w:val="00CD052C"/>
    <w:rsid w:val="00CD05A2"/>
    <w:rsid w:val="00CD1140"/>
    <w:rsid w:val="00CD12CF"/>
    <w:rsid w:val="00CD14E0"/>
    <w:rsid w:val="00CD1982"/>
    <w:rsid w:val="00CD1E34"/>
    <w:rsid w:val="00CD2683"/>
    <w:rsid w:val="00CD2910"/>
    <w:rsid w:val="00CD3F40"/>
    <w:rsid w:val="00CD4224"/>
    <w:rsid w:val="00CD5B1C"/>
    <w:rsid w:val="00CD5D50"/>
    <w:rsid w:val="00CD5F04"/>
    <w:rsid w:val="00CD6925"/>
    <w:rsid w:val="00CD6C8A"/>
    <w:rsid w:val="00CD7087"/>
    <w:rsid w:val="00CE0658"/>
    <w:rsid w:val="00CE0DF5"/>
    <w:rsid w:val="00CE1139"/>
    <w:rsid w:val="00CE1266"/>
    <w:rsid w:val="00CE1389"/>
    <w:rsid w:val="00CE148D"/>
    <w:rsid w:val="00CE1A2B"/>
    <w:rsid w:val="00CE23BA"/>
    <w:rsid w:val="00CE298E"/>
    <w:rsid w:val="00CE3143"/>
    <w:rsid w:val="00CE38B1"/>
    <w:rsid w:val="00CE470D"/>
    <w:rsid w:val="00CE57AF"/>
    <w:rsid w:val="00CE5B7B"/>
    <w:rsid w:val="00CE605D"/>
    <w:rsid w:val="00CE65C2"/>
    <w:rsid w:val="00CE6ED2"/>
    <w:rsid w:val="00CE78BF"/>
    <w:rsid w:val="00CE78DC"/>
    <w:rsid w:val="00CE7B7D"/>
    <w:rsid w:val="00CF05A5"/>
    <w:rsid w:val="00CF130F"/>
    <w:rsid w:val="00CF1B75"/>
    <w:rsid w:val="00CF20E5"/>
    <w:rsid w:val="00CF3011"/>
    <w:rsid w:val="00CF345D"/>
    <w:rsid w:val="00CF385E"/>
    <w:rsid w:val="00CF3C49"/>
    <w:rsid w:val="00CF5BC7"/>
    <w:rsid w:val="00CF6B8E"/>
    <w:rsid w:val="00CF6D48"/>
    <w:rsid w:val="00CF7AE5"/>
    <w:rsid w:val="00CF7B66"/>
    <w:rsid w:val="00D004C8"/>
    <w:rsid w:val="00D005FB"/>
    <w:rsid w:val="00D012B4"/>
    <w:rsid w:val="00D01A34"/>
    <w:rsid w:val="00D01B2A"/>
    <w:rsid w:val="00D0256C"/>
    <w:rsid w:val="00D02700"/>
    <w:rsid w:val="00D02F9E"/>
    <w:rsid w:val="00D0308A"/>
    <w:rsid w:val="00D03704"/>
    <w:rsid w:val="00D037AF"/>
    <w:rsid w:val="00D037ED"/>
    <w:rsid w:val="00D0473E"/>
    <w:rsid w:val="00D05582"/>
    <w:rsid w:val="00D05F6F"/>
    <w:rsid w:val="00D0610E"/>
    <w:rsid w:val="00D06126"/>
    <w:rsid w:val="00D06C41"/>
    <w:rsid w:val="00D07A7B"/>
    <w:rsid w:val="00D07AE8"/>
    <w:rsid w:val="00D07FC5"/>
    <w:rsid w:val="00D10D78"/>
    <w:rsid w:val="00D11225"/>
    <w:rsid w:val="00D11878"/>
    <w:rsid w:val="00D11E41"/>
    <w:rsid w:val="00D1235C"/>
    <w:rsid w:val="00D12616"/>
    <w:rsid w:val="00D13AB7"/>
    <w:rsid w:val="00D13F8A"/>
    <w:rsid w:val="00D147CE"/>
    <w:rsid w:val="00D14D3B"/>
    <w:rsid w:val="00D15150"/>
    <w:rsid w:val="00D15637"/>
    <w:rsid w:val="00D156CD"/>
    <w:rsid w:val="00D157FB"/>
    <w:rsid w:val="00D15E14"/>
    <w:rsid w:val="00D16E10"/>
    <w:rsid w:val="00D207C7"/>
    <w:rsid w:val="00D212CB"/>
    <w:rsid w:val="00D22937"/>
    <w:rsid w:val="00D22F95"/>
    <w:rsid w:val="00D231BA"/>
    <w:rsid w:val="00D23350"/>
    <w:rsid w:val="00D23CAC"/>
    <w:rsid w:val="00D25983"/>
    <w:rsid w:val="00D25F88"/>
    <w:rsid w:val="00D2619C"/>
    <w:rsid w:val="00D2650F"/>
    <w:rsid w:val="00D2693C"/>
    <w:rsid w:val="00D26CCC"/>
    <w:rsid w:val="00D27107"/>
    <w:rsid w:val="00D278E5"/>
    <w:rsid w:val="00D30F56"/>
    <w:rsid w:val="00D318F8"/>
    <w:rsid w:val="00D31B24"/>
    <w:rsid w:val="00D31BE2"/>
    <w:rsid w:val="00D322B6"/>
    <w:rsid w:val="00D337CD"/>
    <w:rsid w:val="00D340E7"/>
    <w:rsid w:val="00D342A6"/>
    <w:rsid w:val="00D34F3C"/>
    <w:rsid w:val="00D364F5"/>
    <w:rsid w:val="00D3662F"/>
    <w:rsid w:val="00D36BD1"/>
    <w:rsid w:val="00D36E9E"/>
    <w:rsid w:val="00D376EB"/>
    <w:rsid w:val="00D4052D"/>
    <w:rsid w:val="00D40F45"/>
    <w:rsid w:val="00D41228"/>
    <w:rsid w:val="00D4196E"/>
    <w:rsid w:val="00D4223B"/>
    <w:rsid w:val="00D42DF9"/>
    <w:rsid w:val="00D43049"/>
    <w:rsid w:val="00D43655"/>
    <w:rsid w:val="00D43EC3"/>
    <w:rsid w:val="00D43F67"/>
    <w:rsid w:val="00D44171"/>
    <w:rsid w:val="00D4521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4592"/>
    <w:rsid w:val="00D55489"/>
    <w:rsid w:val="00D55C39"/>
    <w:rsid w:val="00D55C8F"/>
    <w:rsid w:val="00D56E39"/>
    <w:rsid w:val="00D57256"/>
    <w:rsid w:val="00D60515"/>
    <w:rsid w:val="00D60C09"/>
    <w:rsid w:val="00D6146A"/>
    <w:rsid w:val="00D61644"/>
    <w:rsid w:val="00D6183B"/>
    <w:rsid w:val="00D6202D"/>
    <w:rsid w:val="00D62266"/>
    <w:rsid w:val="00D62C73"/>
    <w:rsid w:val="00D635E4"/>
    <w:rsid w:val="00D639A1"/>
    <w:rsid w:val="00D63D91"/>
    <w:rsid w:val="00D64A1F"/>
    <w:rsid w:val="00D64CBA"/>
    <w:rsid w:val="00D64F41"/>
    <w:rsid w:val="00D65291"/>
    <w:rsid w:val="00D65B14"/>
    <w:rsid w:val="00D663AA"/>
    <w:rsid w:val="00D66D8D"/>
    <w:rsid w:val="00D6778A"/>
    <w:rsid w:val="00D67F31"/>
    <w:rsid w:val="00D67F87"/>
    <w:rsid w:val="00D706FD"/>
    <w:rsid w:val="00D70BDF"/>
    <w:rsid w:val="00D7102D"/>
    <w:rsid w:val="00D71878"/>
    <w:rsid w:val="00D71C6E"/>
    <w:rsid w:val="00D72885"/>
    <w:rsid w:val="00D73353"/>
    <w:rsid w:val="00D74CE1"/>
    <w:rsid w:val="00D74E2F"/>
    <w:rsid w:val="00D75BF5"/>
    <w:rsid w:val="00D762B9"/>
    <w:rsid w:val="00D76ED6"/>
    <w:rsid w:val="00D77549"/>
    <w:rsid w:val="00D77A37"/>
    <w:rsid w:val="00D807B5"/>
    <w:rsid w:val="00D80E56"/>
    <w:rsid w:val="00D81889"/>
    <w:rsid w:val="00D81D58"/>
    <w:rsid w:val="00D81F28"/>
    <w:rsid w:val="00D827F5"/>
    <w:rsid w:val="00D829C2"/>
    <w:rsid w:val="00D83AFD"/>
    <w:rsid w:val="00D83D2B"/>
    <w:rsid w:val="00D83E29"/>
    <w:rsid w:val="00D8409D"/>
    <w:rsid w:val="00D84141"/>
    <w:rsid w:val="00D85126"/>
    <w:rsid w:val="00D8539B"/>
    <w:rsid w:val="00D85DF9"/>
    <w:rsid w:val="00D85F16"/>
    <w:rsid w:val="00D860E3"/>
    <w:rsid w:val="00D86C30"/>
    <w:rsid w:val="00D8798A"/>
    <w:rsid w:val="00D87F28"/>
    <w:rsid w:val="00D9008D"/>
    <w:rsid w:val="00D90C1D"/>
    <w:rsid w:val="00D90E7C"/>
    <w:rsid w:val="00D90F4A"/>
    <w:rsid w:val="00D90F4C"/>
    <w:rsid w:val="00D9113E"/>
    <w:rsid w:val="00D915B4"/>
    <w:rsid w:val="00D9160A"/>
    <w:rsid w:val="00D92029"/>
    <w:rsid w:val="00D92383"/>
    <w:rsid w:val="00D92BB0"/>
    <w:rsid w:val="00D92EF1"/>
    <w:rsid w:val="00D9374E"/>
    <w:rsid w:val="00D938AF"/>
    <w:rsid w:val="00D93D93"/>
    <w:rsid w:val="00D93E36"/>
    <w:rsid w:val="00D94165"/>
    <w:rsid w:val="00D946F8"/>
    <w:rsid w:val="00D94883"/>
    <w:rsid w:val="00D94BF4"/>
    <w:rsid w:val="00D94C8D"/>
    <w:rsid w:val="00D953C5"/>
    <w:rsid w:val="00D95485"/>
    <w:rsid w:val="00D9580D"/>
    <w:rsid w:val="00D9595B"/>
    <w:rsid w:val="00D95A71"/>
    <w:rsid w:val="00D95AD8"/>
    <w:rsid w:val="00D95E4C"/>
    <w:rsid w:val="00D95E8A"/>
    <w:rsid w:val="00D96003"/>
    <w:rsid w:val="00D9609A"/>
    <w:rsid w:val="00D96153"/>
    <w:rsid w:val="00D967DE"/>
    <w:rsid w:val="00DA0786"/>
    <w:rsid w:val="00DA1C4F"/>
    <w:rsid w:val="00DA2636"/>
    <w:rsid w:val="00DA2EB0"/>
    <w:rsid w:val="00DA4DD5"/>
    <w:rsid w:val="00DA685C"/>
    <w:rsid w:val="00DA6C08"/>
    <w:rsid w:val="00DA6E66"/>
    <w:rsid w:val="00DA7397"/>
    <w:rsid w:val="00DA748D"/>
    <w:rsid w:val="00DA7F2B"/>
    <w:rsid w:val="00DB00D1"/>
    <w:rsid w:val="00DB0197"/>
    <w:rsid w:val="00DB0698"/>
    <w:rsid w:val="00DB2BBA"/>
    <w:rsid w:val="00DB2CF4"/>
    <w:rsid w:val="00DB33ED"/>
    <w:rsid w:val="00DB3856"/>
    <w:rsid w:val="00DB3E81"/>
    <w:rsid w:val="00DB4AB5"/>
    <w:rsid w:val="00DB4AED"/>
    <w:rsid w:val="00DB4C9A"/>
    <w:rsid w:val="00DB5A3C"/>
    <w:rsid w:val="00DB6158"/>
    <w:rsid w:val="00DB62EA"/>
    <w:rsid w:val="00DB64E0"/>
    <w:rsid w:val="00DB6ABF"/>
    <w:rsid w:val="00DB6BD7"/>
    <w:rsid w:val="00DB7718"/>
    <w:rsid w:val="00DB77A6"/>
    <w:rsid w:val="00DB7B97"/>
    <w:rsid w:val="00DC0E5E"/>
    <w:rsid w:val="00DC176C"/>
    <w:rsid w:val="00DC1BBE"/>
    <w:rsid w:val="00DC3519"/>
    <w:rsid w:val="00DC523B"/>
    <w:rsid w:val="00DC5B3A"/>
    <w:rsid w:val="00DC6037"/>
    <w:rsid w:val="00DC6147"/>
    <w:rsid w:val="00DC707A"/>
    <w:rsid w:val="00DC747F"/>
    <w:rsid w:val="00DC7B20"/>
    <w:rsid w:val="00DC7C0D"/>
    <w:rsid w:val="00DC7EBE"/>
    <w:rsid w:val="00DD1D2C"/>
    <w:rsid w:val="00DD1DBA"/>
    <w:rsid w:val="00DD2D26"/>
    <w:rsid w:val="00DD2D4D"/>
    <w:rsid w:val="00DD352F"/>
    <w:rsid w:val="00DD4319"/>
    <w:rsid w:val="00DD525C"/>
    <w:rsid w:val="00DD6C6E"/>
    <w:rsid w:val="00DD736F"/>
    <w:rsid w:val="00DD7944"/>
    <w:rsid w:val="00DD7B2A"/>
    <w:rsid w:val="00DE03A6"/>
    <w:rsid w:val="00DE03D3"/>
    <w:rsid w:val="00DE0FB5"/>
    <w:rsid w:val="00DE1137"/>
    <w:rsid w:val="00DE12F2"/>
    <w:rsid w:val="00DE2EE4"/>
    <w:rsid w:val="00DE3A62"/>
    <w:rsid w:val="00DE3AC9"/>
    <w:rsid w:val="00DE3C18"/>
    <w:rsid w:val="00DE4122"/>
    <w:rsid w:val="00DE5196"/>
    <w:rsid w:val="00DE57E0"/>
    <w:rsid w:val="00DE5C19"/>
    <w:rsid w:val="00DE5EC4"/>
    <w:rsid w:val="00DE5ED9"/>
    <w:rsid w:val="00DE6075"/>
    <w:rsid w:val="00DE60A8"/>
    <w:rsid w:val="00DE63D0"/>
    <w:rsid w:val="00DE6851"/>
    <w:rsid w:val="00DF2FAB"/>
    <w:rsid w:val="00DF30CE"/>
    <w:rsid w:val="00DF37C2"/>
    <w:rsid w:val="00DF38D1"/>
    <w:rsid w:val="00DF3A47"/>
    <w:rsid w:val="00DF3B65"/>
    <w:rsid w:val="00DF4FCF"/>
    <w:rsid w:val="00DF5962"/>
    <w:rsid w:val="00DF5C65"/>
    <w:rsid w:val="00DF5F29"/>
    <w:rsid w:val="00DF65DB"/>
    <w:rsid w:val="00DF6BD3"/>
    <w:rsid w:val="00DF76F2"/>
    <w:rsid w:val="00DF7C2D"/>
    <w:rsid w:val="00E003E7"/>
    <w:rsid w:val="00E03362"/>
    <w:rsid w:val="00E0349D"/>
    <w:rsid w:val="00E03560"/>
    <w:rsid w:val="00E0359F"/>
    <w:rsid w:val="00E036DE"/>
    <w:rsid w:val="00E036F9"/>
    <w:rsid w:val="00E03991"/>
    <w:rsid w:val="00E03A29"/>
    <w:rsid w:val="00E03B7D"/>
    <w:rsid w:val="00E04390"/>
    <w:rsid w:val="00E04623"/>
    <w:rsid w:val="00E047B3"/>
    <w:rsid w:val="00E0504E"/>
    <w:rsid w:val="00E05247"/>
    <w:rsid w:val="00E05BF5"/>
    <w:rsid w:val="00E060ED"/>
    <w:rsid w:val="00E07746"/>
    <w:rsid w:val="00E07BED"/>
    <w:rsid w:val="00E07CE3"/>
    <w:rsid w:val="00E07D89"/>
    <w:rsid w:val="00E10133"/>
    <w:rsid w:val="00E103E1"/>
    <w:rsid w:val="00E10925"/>
    <w:rsid w:val="00E10E85"/>
    <w:rsid w:val="00E11293"/>
    <w:rsid w:val="00E11545"/>
    <w:rsid w:val="00E11991"/>
    <w:rsid w:val="00E11B05"/>
    <w:rsid w:val="00E11B72"/>
    <w:rsid w:val="00E11F57"/>
    <w:rsid w:val="00E12232"/>
    <w:rsid w:val="00E13251"/>
    <w:rsid w:val="00E13424"/>
    <w:rsid w:val="00E13601"/>
    <w:rsid w:val="00E141B9"/>
    <w:rsid w:val="00E1440E"/>
    <w:rsid w:val="00E1504C"/>
    <w:rsid w:val="00E17130"/>
    <w:rsid w:val="00E172F9"/>
    <w:rsid w:val="00E175D7"/>
    <w:rsid w:val="00E1765C"/>
    <w:rsid w:val="00E176D6"/>
    <w:rsid w:val="00E179D4"/>
    <w:rsid w:val="00E17B1E"/>
    <w:rsid w:val="00E17C7B"/>
    <w:rsid w:val="00E17DF4"/>
    <w:rsid w:val="00E200B1"/>
    <w:rsid w:val="00E20116"/>
    <w:rsid w:val="00E211AF"/>
    <w:rsid w:val="00E212F7"/>
    <w:rsid w:val="00E21363"/>
    <w:rsid w:val="00E22866"/>
    <w:rsid w:val="00E230AC"/>
    <w:rsid w:val="00E232F2"/>
    <w:rsid w:val="00E243EC"/>
    <w:rsid w:val="00E24DE2"/>
    <w:rsid w:val="00E25103"/>
    <w:rsid w:val="00E251D7"/>
    <w:rsid w:val="00E2590D"/>
    <w:rsid w:val="00E25F68"/>
    <w:rsid w:val="00E25FB9"/>
    <w:rsid w:val="00E261C9"/>
    <w:rsid w:val="00E2639F"/>
    <w:rsid w:val="00E26735"/>
    <w:rsid w:val="00E268D9"/>
    <w:rsid w:val="00E26A90"/>
    <w:rsid w:val="00E26CD7"/>
    <w:rsid w:val="00E27264"/>
    <w:rsid w:val="00E2747C"/>
    <w:rsid w:val="00E27DE7"/>
    <w:rsid w:val="00E3012B"/>
    <w:rsid w:val="00E30834"/>
    <w:rsid w:val="00E315DA"/>
    <w:rsid w:val="00E31C84"/>
    <w:rsid w:val="00E31E27"/>
    <w:rsid w:val="00E32C59"/>
    <w:rsid w:val="00E32F81"/>
    <w:rsid w:val="00E333F7"/>
    <w:rsid w:val="00E33513"/>
    <w:rsid w:val="00E33596"/>
    <w:rsid w:val="00E345DA"/>
    <w:rsid w:val="00E34B81"/>
    <w:rsid w:val="00E35569"/>
    <w:rsid w:val="00E35692"/>
    <w:rsid w:val="00E362C4"/>
    <w:rsid w:val="00E366AD"/>
    <w:rsid w:val="00E400AC"/>
    <w:rsid w:val="00E407C4"/>
    <w:rsid w:val="00E40BB0"/>
    <w:rsid w:val="00E40DF8"/>
    <w:rsid w:val="00E4116C"/>
    <w:rsid w:val="00E41198"/>
    <w:rsid w:val="00E41244"/>
    <w:rsid w:val="00E4150C"/>
    <w:rsid w:val="00E42A9E"/>
    <w:rsid w:val="00E43B49"/>
    <w:rsid w:val="00E43E8E"/>
    <w:rsid w:val="00E440C4"/>
    <w:rsid w:val="00E4528C"/>
    <w:rsid w:val="00E457C5"/>
    <w:rsid w:val="00E45894"/>
    <w:rsid w:val="00E45CB9"/>
    <w:rsid w:val="00E463CD"/>
    <w:rsid w:val="00E4654A"/>
    <w:rsid w:val="00E46762"/>
    <w:rsid w:val="00E4686E"/>
    <w:rsid w:val="00E46992"/>
    <w:rsid w:val="00E46D78"/>
    <w:rsid w:val="00E47C84"/>
    <w:rsid w:val="00E50132"/>
    <w:rsid w:val="00E511BB"/>
    <w:rsid w:val="00E51E0D"/>
    <w:rsid w:val="00E51E77"/>
    <w:rsid w:val="00E524FE"/>
    <w:rsid w:val="00E533E8"/>
    <w:rsid w:val="00E534BD"/>
    <w:rsid w:val="00E53D93"/>
    <w:rsid w:val="00E54046"/>
    <w:rsid w:val="00E54501"/>
    <w:rsid w:val="00E5451F"/>
    <w:rsid w:val="00E54C43"/>
    <w:rsid w:val="00E54C50"/>
    <w:rsid w:val="00E55994"/>
    <w:rsid w:val="00E56B8E"/>
    <w:rsid w:val="00E56D62"/>
    <w:rsid w:val="00E57161"/>
    <w:rsid w:val="00E572B7"/>
    <w:rsid w:val="00E5787F"/>
    <w:rsid w:val="00E602D6"/>
    <w:rsid w:val="00E60A98"/>
    <w:rsid w:val="00E60C12"/>
    <w:rsid w:val="00E6116D"/>
    <w:rsid w:val="00E623F1"/>
    <w:rsid w:val="00E6280E"/>
    <w:rsid w:val="00E62E32"/>
    <w:rsid w:val="00E63884"/>
    <w:rsid w:val="00E63C8D"/>
    <w:rsid w:val="00E6442E"/>
    <w:rsid w:val="00E65833"/>
    <w:rsid w:val="00E659BC"/>
    <w:rsid w:val="00E668A6"/>
    <w:rsid w:val="00E66C0C"/>
    <w:rsid w:val="00E66E97"/>
    <w:rsid w:val="00E67060"/>
    <w:rsid w:val="00E673B8"/>
    <w:rsid w:val="00E67A21"/>
    <w:rsid w:val="00E67D4F"/>
    <w:rsid w:val="00E705CF"/>
    <w:rsid w:val="00E705F1"/>
    <w:rsid w:val="00E707BC"/>
    <w:rsid w:val="00E70884"/>
    <w:rsid w:val="00E72F57"/>
    <w:rsid w:val="00E7391C"/>
    <w:rsid w:val="00E7459C"/>
    <w:rsid w:val="00E74E62"/>
    <w:rsid w:val="00E759E3"/>
    <w:rsid w:val="00E76014"/>
    <w:rsid w:val="00E77094"/>
    <w:rsid w:val="00E773F1"/>
    <w:rsid w:val="00E77591"/>
    <w:rsid w:val="00E779D1"/>
    <w:rsid w:val="00E77A3E"/>
    <w:rsid w:val="00E80147"/>
    <w:rsid w:val="00E80FAF"/>
    <w:rsid w:val="00E811A6"/>
    <w:rsid w:val="00E81C57"/>
    <w:rsid w:val="00E81F59"/>
    <w:rsid w:val="00E820E7"/>
    <w:rsid w:val="00E823F4"/>
    <w:rsid w:val="00E8260B"/>
    <w:rsid w:val="00E82E45"/>
    <w:rsid w:val="00E835C4"/>
    <w:rsid w:val="00E8398F"/>
    <w:rsid w:val="00E84755"/>
    <w:rsid w:val="00E84BFD"/>
    <w:rsid w:val="00E84FF6"/>
    <w:rsid w:val="00E858A1"/>
    <w:rsid w:val="00E85C4E"/>
    <w:rsid w:val="00E85C70"/>
    <w:rsid w:val="00E869AC"/>
    <w:rsid w:val="00E86F98"/>
    <w:rsid w:val="00E8792F"/>
    <w:rsid w:val="00E879D3"/>
    <w:rsid w:val="00E90467"/>
    <w:rsid w:val="00E91F34"/>
    <w:rsid w:val="00E922A6"/>
    <w:rsid w:val="00E922D7"/>
    <w:rsid w:val="00E936B8"/>
    <w:rsid w:val="00E93C12"/>
    <w:rsid w:val="00E93F6E"/>
    <w:rsid w:val="00E93FB5"/>
    <w:rsid w:val="00E9449E"/>
    <w:rsid w:val="00E9499E"/>
    <w:rsid w:val="00E94CDB"/>
    <w:rsid w:val="00E9539B"/>
    <w:rsid w:val="00E95D51"/>
    <w:rsid w:val="00E96108"/>
    <w:rsid w:val="00E9701C"/>
    <w:rsid w:val="00E971AE"/>
    <w:rsid w:val="00E97D88"/>
    <w:rsid w:val="00EA01E0"/>
    <w:rsid w:val="00EA042F"/>
    <w:rsid w:val="00EA1262"/>
    <w:rsid w:val="00EA2DC1"/>
    <w:rsid w:val="00EA3248"/>
    <w:rsid w:val="00EA46A3"/>
    <w:rsid w:val="00EA54B1"/>
    <w:rsid w:val="00EA62B0"/>
    <w:rsid w:val="00EA70F5"/>
    <w:rsid w:val="00EA716F"/>
    <w:rsid w:val="00EA7403"/>
    <w:rsid w:val="00EA7421"/>
    <w:rsid w:val="00EB01D7"/>
    <w:rsid w:val="00EB0F1A"/>
    <w:rsid w:val="00EB24CA"/>
    <w:rsid w:val="00EB40FF"/>
    <w:rsid w:val="00EB4C69"/>
    <w:rsid w:val="00EB4DA9"/>
    <w:rsid w:val="00EB4F55"/>
    <w:rsid w:val="00EB52A4"/>
    <w:rsid w:val="00EB5C19"/>
    <w:rsid w:val="00EB5F18"/>
    <w:rsid w:val="00EB62F5"/>
    <w:rsid w:val="00EB6978"/>
    <w:rsid w:val="00EB6EB4"/>
    <w:rsid w:val="00EB6FA2"/>
    <w:rsid w:val="00EB7131"/>
    <w:rsid w:val="00EB77AA"/>
    <w:rsid w:val="00EB7972"/>
    <w:rsid w:val="00EB7CF5"/>
    <w:rsid w:val="00EB7EA6"/>
    <w:rsid w:val="00EC0A9D"/>
    <w:rsid w:val="00EC21DA"/>
    <w:rsid w:val="00EC2A9E"/>
    <w:rsid w:val="00EC346D"/>
    <w:rsid w:val="00EC439F"/>
    <w:rsid w:val="00EC43C8"/>
    <w:rsid w:val="00EC556F"/>
    <w:rsid w:val="00EC5B7E"/>
    <w:rsid w:val="00EC6D77"/>
    <w:rsid w:val="00EC6E11"/>
    <w:rsid w:val="00ED00F8"/>
    <w:rsid w:val="00ED084D"/>
    <w:rsid w:val="00ED0B48"/>
    <w:rsid w:val="00ED17F2"/>
    <w:rsid w:val="00ED1C72"/>
    <w:rsid w:val="00ED223B"/>
    <w:rsid w:val="00ED2A75"/>
    <w:rsid w:val="00ED3004"/>
    <w:rsid w:val="00ED3D6E"/>
    <w:rsid w:val="00ED56DB"/>
    <w:rsid w:val="00ED5AC1"/>
    <w:rsid w:val="00ED6687"/>
    <w:rsid w:val="00ED6EC4"/>
    <w:rsid w:val="00ED791A"/>
    <w:rsid w:val="00EE01FF"/>
    <w:rsid w:val="00EE067B"/>
    <w:rsid w:val="00EE0C45"/>
    <w:rsid w:val="00EE18B9"/>
    <w:rsid w:val="00EE1D7C"/>
    <w:rsid w:val="00EE1EAB"/>
    <w:rsid w:val="00EE20BC"/>
    <w:rsid w:val="00EE2520"/>
    <w:rsid w:val="00EE257B"/>
    <w:rsid w:val="00EE3188"/>
    <w:rsid w:val="00EE3B1E"/>
    <w:rsid w:val="00EE3EAA"/>
    <w:rsid w:val="00EE40EF"/>
    <w:rsid w:val="00EE45D3"/>
    <w:rsid w:val="00EE52C9"/>
    <w:rsid w:val="00EE5678"/>
    <w:rsid w:val="00EE5A16"/>
    <w:rsid w:val="00EE6732"/>
    <w:rsid w:val="00EE686C"/>
    <w:rsid w:val="00EE6977"/>
    <w:rsid w:val="00EE69B6"/>
    <w:rsid w:val="00EE7480"/>
    <w:rsid w:val="00EE77E2"/>
    <w:rsid w:val="00EE7FAD"/>
    <w:rsid w:val="00EF0244"/>
    <w:rsid w:val="00EF062F"/>
    <w:rsid w:val="00EF0CDA"/>
    <w:rsid w:val="00EF1DDC"/>
    <w:rsid w:val="00EF1E47"/>
    <w:rsid w:val="00EF2277"/>
    <w:rsid w:val="00EF3A63"/>
    <w:rsid w:val="00EF3ADE"/>
    <w:rsid w:val="00EF3C45"/>
    <w:rsid w:val="00EF4998"/>
    <w:rsid w:val="00EF4C95"/>
    <w:rsid w:val="00EF6198"/>
    <w:rsid w:val="00EF70ED"/>
    <w:rsid w:val="00EF7771"/>
    <w:rsid w:val="00F001CD"/>
    <w:rsid w:val="00F002A5"/>
    <w:rsid w:val="00F00EC5"/>
    <w:rsid w:val="00F01190"/>
    <w:rsid w:val="00F0137A"/>
    <w:rsid w:val="00F014E1"/>
    <w:rsid w:val="00F01593"/>
    <w:rsid w:val="00F0177C"/>
    <w:rsid w:val="00F017B9"/>
    <w:rsid w:val="00F02E10"/>
    <w:rsid w:val="00F03486"/>
    <w:rsid w:val="00F0352B"/>
    <w:rsid w:val="00F04606"/>
    <w:rsid w:val="00F046EA"/>
    <w:rsid w:val="00F06293"/>
    <w:rsid w:val="00F06D59"/>
    <w:rsid w:val="00F07255"/>
    <w:rsid w:val="00F07469"/>
    <w:rsid w:val="00F074EA"/>
    <w:rsid w:val="00F101E1"/>
    <w:rsid w:val="00F10649"/>
    <w:rsid w:val="00F10AA3"/>
    <w:rsid w:val="00F11F8B"/>
    <w:rsid w:val="00F1216E"/>
    <w:rsid w:val="00F128BD"/>
    <w:rsid w:val="00F128ED"/>
    <w:rsid w:val="00F12D12"/>
    <w:rsid w:val="00F13258"/>
    <w:rsid w:val="00F13F49"/>
    <w:rsid w:val="00F167DE"/>
    <w:rsid w:val="00F1684E"/>
    <w:rsid w:val="00F16F14"/>
    <w:rsid w:val="00F17E9F"/>
    <w:rsid w:val="00F20765"/>
    <w:rsid w:val="00F20CA8"/>
    <w:rsid w:val="00F221A7"/>
    <w:rsid w:val="00F22878"/>
    <w:rsid w:val="00F22FEA"/>
    <w:rsid w:val="00F231FF"/>
    <w:rsid w:val="00F2333A"/>
    <w:rsid w:val="00F23579"/>
    <w:rsid w:val="00F24687"/>
    <w:rsid w:val="00F24ABB"/>
    <w:rsid w:val="00F2533A"/>
    <w:rsid w:val="00F25B35"/>
    <w:rsid w:val="00F25DC7"/>
    <w:rsid w:val="00F265DF"/>
    <w:rsid w:val="00F2697C"/>
    <w:rsid w:val="00F273B8"/>
    <w:rsid w:val="00F2774B"/>
    <w:rsid w:val="00F2776E"/>
    <w:rsid w:val="00F27A48"/>
    <w:rsid w:val="00F304D2"/>
    <w:rsid w:val="00F3054C"/>
    <w:rsid w:val="00F30CC9"/>
    <w:rsid w:val="00F31180"/>
    <w:rsid w:val="00F31484"/>
    <w:rsid w:val="00F32204"/>
    <w:rsid w:val="00F3341A"/>
    <w:rsid w:val="00F33739"/>
    <w:rsid w:val="00F33F18"/>
    <w:rsid w:val="00F3413B"/>
    <w:rsid w:val="00F3429F"/>
    <w:rsid w:val="00F34324"/>
    <w:rsid w:val="00F3463D"/>
    <w:rsid w:val="00F3480D"/>
    <w:rsid w:val="00F350B1"/>
    <w:rsid w:val="00F36777"/>
    <w:rsid w:val="00F37EA0"/>
    <w:rsid w:val="00F40199"/>
    <w:rsid w:val="00F40473"/>
    <w:rsid w:val="00F414E4"/>
    <w:rsid w:val="00F41841"/>
    <w:rsid w:val="00F41CDE"/>
    <w:rsid w:val="00F420ED"/>
    <w:rsid w:val="00F4246E"/>
    <w:rsid w:val="00F4270D"/>
    <w:rsid w:val="00F435FC"/>
    <w:rsid w:val="00F437C0"/>
    <w:rsid w:val="00F43DFC"/>
    <w:rsid w:val="00F43F66"/>
    <w:rsid w:val="00F44556"/>
    <w:rsid w:val="00F45C3A"/>
    <w:rsid w:val="00F45DB8"/>
    <w:rsid w:val="00F45EA8"/>
    <w:rsid w:val="00F46831"/>
    <w:rsid w:val="00F47991"/>
    <w:rsid w:val="00F504EC"/>
    <w:rsid w:val="00F50D94"/>
    <w:rsid w:val="00F5209F"/>
    <w:rsid w:val="00F52483"/>
    <w:rsid w:val="00F52F15"/>
    <w:rsid w:val="00F53291"/>
    <w:rsid w:val="00F53B59"/>
    <w:rsid w:val="00F544F0"/>
    <w:rsid w:val="00F54FAB"/>
    <w:rsid w:val="00F5571D"/>
    <w:rsid w:val="00F56169"/>
    <w:rsid w:val="00F56459"/>
    <w:rsid w:val="00F56F2F"/>
    <w:rsid w:val="00F570A3"/>
    <w:rsid w:val="00F5741C"/>
    <w:rsid w:val="00F610E9"/>
    <w:rsid w:val="00F61955"/>
    <w:rsid w:val="00F6382C"/>
    <w:rsid w:val="00F64092"/>
    <w:rsid w:val="00F6492A"/>
    <w:rsid w:val="00F64C8E"/>
    <w:rsid w:val="00F655A1"/>
    <w:rsid w:val="00F655E1"/>
    <w:rsid w:val="00F65C93"/>
    <w:rsid w:val="00F66277"/>
    <w:rsid w:val="00F669D3"/>
    <w:rsid w:val="00F67531"/>
    <w:rsid w:val="00F675AC"/>
    <w:rsid w:val="00F675D8"/>
    <w:rsid w:val="00F676C9"/>
    <w:rsid w:val="00F67AB7"/>
    <w:rsid w:val="00F70799"/>
    <w:rsid w:val="00F709CA"/>
    <w:rsid w:val="00F710B2"/>
    <w:rsid w:val="00F719CC"/>
    <w:rsid w:val="00F71EAB"/>
    <w:rsid w:val="00F721E4"/>
    <w:rsid w:val="00F72270"/>
    <w:rsid w:val="00F728D3"/>
    <w:rsid w:val="00F72AC8"/>
    <w:rsid w:val="00F732ED"/>
    <w:rsid w:val="00F74334"/>
    <w:rsid w:val="00F746F5"/>
    <w:rsid w:val="00F74A1B"/>
    <w:rsid w:val="00F753F3"/>
    <w:rsid w:val="00F75BA9"/>
    <w:rsid w:val="00F767B8"/>
    <w:rsid w:val="00F769B7"/>
    <w:rsid w:val="00F77011"/>
    <w:rsid w:val="00F7784A"/>
    <w:rsid w:val="00F8060E"/>
    <w:rsid w:val="00F806F1"/>
    <w:rsid w:val="00F8098C"/>
    <w:rsid w:val="00F80CFA"/>
    <w:rsid w:val="00F80D60"/>
    <w:rsid w:val="00F80F5B"/>
    <w:rsid w:val="00F8137E"/>
    <w:rsid w:val="00F8158E"/>
    <w:rsid w:val="00F82B2C"/>
    <w:rsid w:val="00F83376"/>
    <w:rsid w:val="00F83419"/>
    <w:rsid w:val="00F83671"/>
    <w:rsid w:val="00F83A66"/>
    <w:rsid w:val="00F83D75"/>
    <w:rsid w:val="00F84670"/>
    <w:rsid w:val="00F847D2"/>
    <w:rsid w:val="00F84835"/>
    <w:rsid w:val="00F848B7"/>
    <w:rsid w:val="00F84AF4"/>
    <w:rsid w:val="00F84FF6"/>
    <w:rsid w:val="00F85D9E"/>
    <w:rsid w:val="00F860BA"/>
    <w:rsid w:val="00F86488"/>
    <w:rsid w:val="00F8685C"/>
    <w:rsid w:val="00F87068"/>
    <w:rsid w:val="00F902F2"/>
    <w:rsid w:val="00F90B6D"/>
    <w:rsid w:val="00F90D2B"/>
    <w:rsid w:val="00F91597"/>
    <w:rsid w:val="00F920CA"/>
    <w:rsid w:val="00F933A2"/>
    <w:rsid w:val="00F93ED3"/>
    <w:rsid w:val="00F93F98"/>
    <w:rsid w:val="00F951F9"/>
    <w:rsid w:val="00F95A4E"/>
    <w:rsid w:val="00F96029"/>
    <w:rsid w:val="00F961EB"/>
    <w:rsid w:val="00F96C3D"/>
    <w:rsid w:val="00F97487"/>
    <w:rsid w:val="00FA010B"/>
    <w:rsid w:val="00FA0D23"/>
    <w:rsid w:val="00FA0EB1"/>
    <w:rsid w:val="00FA10DF"/>
    <w:rsid w:val="00FA12DD"/>
    <w:rsid w:val="00FA1984"/>
    <w:rsid w:val="00FA1C43"/>
    <w:rsid w:val="00FA2E74"/>
    <w:rsid w:val="00FA3392"/>
    <w:rsid w:val="00FA36BE"/>
    <w:rsid w:val="00FA52E2"/>
    <w:rsid w:val="00FA55D5"/>
    <w:rsid w:val="00FA567F"/>
    <w:rsid w:val="00FA57DD"/>
    <w:rsid w:val="00FA7727"/>
    <w:rsid w:val="00FB0010"/>
    <w:rsid w:val="00FB05CA"/>
    <w:rsid w:val="00FB07D0"/>
    <w:rsid w:val="00FB0989"/>
    <w:rsid w:val="00FB0D54"/>
    <w:rsid w:val="00FB15F3"/>
    <w:rsid w:val="00FB1F39"/>
    <w:rsid w:val="00FB23DE"/>
    <w:rsid w:val="00FB29EB"/>
    <w:rsid w:val="00FB2B49"/>
    <w:rsid w:val="00FB3296"/>
    <w:rsid w:val="00FB34BD"/>
    <w:rsid w:val="00FB39BF"/>
    <w:rsid w:val="00FB44FB"/>
    <w:rsid w:val="00FB4A3D"/>
    <w:rsid w:val="00FB4A5F"/>
    <w:rsid w:val="00FB52D3"/>
    <w:rsid w:val="00FB5325"/>
    <w:rsid w:val="00FB54DF"/>
    <w:rsid w:val="00FB5FBB"/>
    <w:rsid w:val="00FB655C"/>
    <w:rsid w:val="00FB7411"/>
    <w:rsid w:val="00FC0A01"/>
    <w:rsid w:val="00FC21F3"/>
    <w:rsid w:val="00FC28C2"/>
    <w:rsid w:val="00FC2A34"/>
    <w:rsid w:val="00FC2B02"/>
    <w:rsid w:val="00FC2E41"/>
    <w:rsid w:val="00FC36D8"/>
    <w:rsid w:val="00FC3D4B"/>
    <w:rsid w:val="00FC5700"/>
    <w:rsid w:val="00FC5DB9"/>
    <w:rsid w:val="00FC6046"/>
    <w:rsid w:val="00FC6E94"/>
    <w:rsid w:val="00FC73FB"/>
    <w:rsid w:val="00FC7F7B"/>
    <w:rsid w:val="00FD123D"/>
    <w:rsid w:val="00FD22B4"/>
    <w:rsid w:val="00FD273F"/>
    <w:rsid w:val="00FD294F"/>
    <w:rsid w:val="00FD2C04"/>
    <w:rsid w:val="00FD3B68"/>
    <w:rsid w:val="00FD3FF8"/>
    <w:rsid w:val="00FD4776"/>
    <w:rsid w:val="00FD4C84"/>
    <w:rsid w:val="00FD5582"/>
    <w:rsid w:val="00FD5B0F"/>
    <w:rsid w:val="00FD6A9A"/>
    <w:rsid w:val="00FD79AB"/>
    <w:rsid w:val="00FD7B84"/>
    <w:rsid w:val="00FE052F"/>
    <w:rsid w:val="00FE1847"/>
    <w:rsid w:val="00FE1AD7"/>
    <w:rsid w:val="00FE1D6F"/>
    <w:rsid w:val="00FE1F8E"/>
    <w:rsid w:val="00FE317D"/>
    <w:rsid w:val="00FE34A3"/>
    <w:rsid w:val="00FE34D6"/>
    <w:rsid w:val="00FE3A84"/>
    <w:rsid w:val="00FE3EB5"/>
    <w:rsid w:val="00FE46F9"/>
    <w:rsid w:val="00FE4A43"/>
    <w:rsid w:val="00FE4C69"/>
    <w:rsid w:val="00FE5088"/>
    <w:rsid w:val="00FE606D"/>
    <w:rsid w:val="00FE6EE7"/>
    <w:rsid w:val="00FE6F69"/>
    <w:rsid w:val="00FE7B88"/>
    <w:rsid w:val="00FE7BD3"/>
    <w:rsid w:val="00FF02AD"/>
    <w:rsid w:val="00FF0459"/>
    <w:rsid w:val="00FF136D"/>
    <w:rsid w:val="00FF2250"/>
    <w:rsid w:val="00FF2326"/>
    <w:rsid w:val="00FF3061"/>
    <w:rsid w:val="00FF32BD"/>
    <w:rsid w:val="00FF32E4"/>
    <w:rsid w:val="00FF41C0"/>
    <w:rsid w:val="00FF4C0D"/>
    <w:rsid w:val="00FF4F47"/>
    <w:rsid w:val="00FF55B4"/>
    <w:rsid w:val="00FF5998"/>
    <w:rsid w:val="00FF5ACD"/>
    <w:rsid w:val="00FF6953"/>
    <w:rsid w:val="00FF73CC"/>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DDC654C"/>
  <w15:docId w15:val="{4ED4026A-D0BB-42D8-9FA3-FF26E2E1F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0">
    <w:name w:val="Normal"/>
    <w:aliases w:val="Уровня нет"/>
    <w:qFormat/>
    <w:rsid w:val="00747A59"/>
    <w:rPr>
      <w:rFonts w:ascii="Tahoma" w:hAnsi="Tahoma"/>
      <w:szCs w:val="24"/>
    </w:rPr>
  </w:style>
  <w:style w:type="paragraph" w:styleId="10">
    <w:name w:val="heading 1"/>
    <w:aliases w:val="Уровень 1"/>
    <w:basedOn w:val="a0"/>
    <w:next w:val="a0"/>
    <w:link w:val="12"/>
    <w:qFormat/>
    <w:locked/>
    <w:rsid w:val="002116C9"/>
    <w:pPr>
      <w:keepNext/>
      <w:numPr>
        <w:numId w:val="7"/>
      </w:numPr>
      <w:outlineLvl w:val="0"/>
    </w:pPr>
    <w:rPr>
      <w:rFonts w:cs="Arial"/>
      <w:b/>
      <w:szCs w:val="20"/>
    </w:rPr>
  </w:style>
  <w:style w:type="paragraph" w:styleId="21">
    <w:name w:val="heading 2"/>
    <w:basedOn w:val="a0"/>
    <w:next w:val="a0"/>
    <w:link w:val="22"/>
    <w:semiHidden/>
    <w:unhideWhenUsed/>
    <w:qFormat/>
    <w:locked/>
    <w:rsid w:val="00DF65D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pPr>
      <w:spacing w:before="120"/>
      <w:jc w:val="both"/>
    </w:pPr>
    <w:rPr>
      <w:rFonts w:cs="Arial"/>
      <w:szCs w:val="20"/>
    </w:rPr>
  </w:style>
  <w:style w:type="paragraph" w:styleId="a4">
    <w:name w:val="Body Text"/>
    <w:basedOn w:val="a0"/>
    <w:link w:val="a5"/>
    <w:pPr>
      <w:spacing w:after="120"/>
    </w:pPr>
    <w:rPr>
      <w:szCs w:val="20"/>
    </w:rPr>
  </w:style>
  <w:style w:type="table" w:styleId="a6">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rsid w:val="00F97487"/>
    <w:rPr>
      <w:rFonts w:cs="Times New Roman"/>
      <w:b/>
      <w:bCs/>
    </w:rPr>
  </w:style>
  <w:style w:type="paragraph" w:customStyle="1" w:styleId="txt">
    <w:name w:val="txt"/>
    <w:basedOn w:val="a0"/>
    <w:rsid w:val="00E60C12"/>
    <w:pPr>
      <w:spacing w:before="100" w:beforeAutospacing="1" w:after="100" w:afterAutospacing="1"/>
    </w:pPr>
    <w:rPr>
      <w:rFonts w:cs="Arial"/>
      <w:color w:val="000000"/>
      <w:sz w:val="18"/>
      <w:szCs w:val="18"/>
    </w:rPr>
  </w:style>
  <w:style w:type="character" w:styleId="a8">
    <w:name w:val="Hyperlink"/>
    <w:uiPriority w:val="99"/>
    <w:rsid w:val="00D318F8"/>
    <w:rPr>
      <w:rFonts w:cs="Times New Roman"/>
      <w:color w:val="0000FF"/>
      <w:u w:val="single"/>
    </w:rPr>
  </w:style>
  <w:style w:type="paragraph" w:customStyle="1" w:styleId="Point">
    <w:name w:val="Point"/>
    <w:rsid w:val="002A17EE"/>
    <w:pPr>
      <w:numPr>
        <w:ilvl w:val="3"/>
        <w:numId w:val="2"/>
      </w:numPr>
      <w:spacing w:before="240"/>
      <w:jc w:val="both"/>
    </w:pPr>
    <w:rPr>
      <w:rFonts w:ascii="Arial" w:hAnsi="Arial"/>
      <w:lang w:eastAsia="en-US"/>
    </w:rPr>
  </w:style>
  <w:style w:type="paragraph" w:customStyle="1" w:styleId="Point2">
    <w:name w:val="Point 2"/>
    <w:basedOn w:val="a0"/>
    <w:rsid w:val="002A17EE"/>
    <w:pPr>
      <w:numPr>
        <w:ilvl w:val="4"/>
        <w:numId w:val="2"/>
      </w:numPr>
      <w:spacing w:before="120"/>
      <w:jc w:val="both"/>
    </w:pPr>
    <w:rPr>
      <w:rFonts w:cs="Arial"/>
      <w:szCs w:val="20"/>
    </w:rPr>
  </w:style>
  <w:style w:type="paragraph" w:customStyle="1" w:styleId="Title1">
    <w:name w:val="Title 1"/>
    <w:rsid w:val="002A17EE"/>
    <w:pPr>
      <w:numPr>
        <w:numId w:val="2"/>
      </w:numPr>
      <w:spacing w:before="240"/>
    </w:pPr>
    <w:rPr>
      <w:rFonts w:ascii="Arial" w:hAnsi="Arial" w:cs="Arial"/>
      <w:b/>
      <w:lang w:eastAsia="en-US"/>
    </w:rPr>
  </w:style>
  <w:style w:type="paragraph" w:customStyle="1" w:styleId="Title2">
    <w:name w:val="Title 2"/>
    <w:rsid w:val="002A17EE"/>
    <w:pPr>
      <w:numPr>
        <w:ilvl w:val="1"/>
        <w:numId w:val="2"/>
      </w:numPr>
      <w:tabs>
        <w:tab w:val="left" w:pos="2160"/>
      </w:tabs>
      <w:spacing w:before="240"/>
      <w:jc w:val="both"/>
    </w:pPr>
    <w:rPr>
      <w:rFonts w:ascii="Arial" w:hAnsi="Arial"/>
      <w:b/>
      <w:lang w:eastAsia="en-US"/>
    </w:rPr>
  </w:style>
  <w:style w:type="paragraph" w:customStyle="1" w:styleId="Title3">
    <w:name w:val="Title 3"/>
    <w:rsid w:val="002A17EE"/>
    <w:pPr>
      <w:numPr>
        <w:ilvl w:val="2"/>
        <w:numId w:val="2"/>
      </w:numPr>
      <w:spacing w:before="240"/>
    </w:pPr>
    <w:rPr>
      <w:rFonts w:ascii="Arial" w:hAnsi="Arial"/>
      <w:b/>
      <w:bCs/>
      <w:lang w:eastAsia="en-US"/>
    </w:rPr>
  </w:style>
  <w:style w:type="paragraph" w:customStyle="1" w:styleId="Pointlet">
    <w:name w:val="Point (let)"/>
    <w:basedOn w:val="a0"/>
    <w:rsid w:val="002A17EE"/>
    <w:pPr>
      <w:numPr>
        <w:ilvl w:val="5"/>
        <w:numId w:val="2"/>
      </w:numPr>
      <w:autoSpaceDE w:val="0"/>
      <w:autoSpaceDN w:val="0"/>
      <w:spacing w:before="60"/>
      <w:jc w:val="both"/>
    </w:pPr>
    <w:rPr>
      <w:rFonts w:cs="Arial"/>
      <w:szCs w:val="20"/>
    </w:rPr>
  </w:style>
  <w:style w:type="paragraph" w:styleId="a9">
    <w:name w:val="Balloon Text"/>
    <w:basedOn w:val="a0"/>
    <w:link w:val="aa"/>
    <w:semiHidden/>
    <w:rsid w:val="00C615BA"/>
    <w:rPr>
      <w:rFonts w:cs="Tahoma"/>
      <w:sz w:val="16"/>
      <w:szCs w:val="16"/>
    </w:rPr>
  </w:style>
  <w:style w:type="paragraph" w:styleId="ab">
    <w:name w:val="footer"/>
    <w:basedOn w:val="a0"/>
    <w:link w:val="ac"/>
    <w:uiPriority w:val="99"/>
    <w:rsid w:val="0052580F"/>
    <w:pPr>
      <w:tabs>
        <w:tab w:val="center" w:pos="4677"/>
        <w:tab w:val="right" w:pos="9355"/>
      </w:tabs>
    </w:pPr>
  </w:style>
  <w:style w:type="character" w:styleId="ad">
    <w:name w:val="page number"/>
    <w:rsid w:val="0052580F"/>
    <w:rPr>
      <w:rFonts w:cs="Times New Roman"/>
    </w:rPr>
  </w:style>
  <w:style w:type="paragraph" w:styleId="ae">
    <w:name w:val="header"/>
    <w:basedOn w:val="a0"/>
    <w:link w:val="af"/>
    <w:rsid w:val="00912065"/>
    <w:pPr>
      <w:tabs>
        <w:tab w:val="center" w:pos="4677"/>
        <w:tab w:val="right" w:pos="9355"/>
      </w:tabs>
    </w:pPr>
  </w:style>
  <w:style w:type="paragraph" w:customStyle="1" w:styleId="13">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0"/>
    <w:rsid w:val="004D2316"/>
    <w:pPr>
      <w:tabs>
        <w:tab w:val="num" w:pos="360"/>
      </w:tabs>
      <w:spacing w:after="160" w:line="240" w:lineRule="exact"/>
    </w:pPr>
    <w:rPr>
      <w:noProof/>
    </w:rPr>
  </w:style>
  <w:style w:type="paragraph" w:customStyle="1" w:styleId="Iauiue">
    <w:name w:val="Iau?iue"/>
    <w:rsid w:val="009E51EC"/>
  </w:style>
  <w:style w:type="character" w:styleId="af0">
    <w:name w:val="annotation reference"/>
    <w:rsid w:val="000503C8"/>
    <w:rPr>
      <w:rFonts w:cs="Times New Roman"/>
      <w:sz w:val="16"/>
      <w:szCs w:val="16"/>
    </w:rPr>
  </w:style>
  <w:style w:type="paragraph" w:styleId="af1">
    <w:name w:val="annotation text"/>
    <w:basedOn w:val="a0"/>
    <w:link w:val="af2"/>
    <w:rsid w:val="000503C8"/>
    <w:rPr>
      <w:szCs w:val="20"/>
      <w:lang w:eastAsia="x-none"/>
    </w:rPr>
  </w:style>
  <w:style w:type="character" w:customStyle="1" w:styleId="af2">
    <w:name w:val="Текст примечания Знак"/>
    <w:link w:val="af1"/>
    <w:locked/>
    <w:rsid w:val="000503C8"/>
    <w:rPr>
      <w:rFonts w:cs="Times New Roman"/>
    </w:rPr>
  </w:style>
  <w:style w:type="paragraph" w:styleId="af3">
    <w:name w:val="annotation subject"/>
    <w:basedOn w:val="af1"/>
    <w:next w:val="af1"/>
    <w:link w:val="af4"/>
    <w:rsid w:val="000503C8"/>
    <w:rPr>
      <w:b/>
      <w:bCs/>
    </w:rPr>
  </w:style>
  <w:style w:type="character" w:customStyle="1" w:styleId="af4">
    <w:name w:val="Тема примечания Знак"/>
    <w:link w:val="af3"/>
    <w:locked/>
    <w:rsid w:val="000503C8"/>
    <w:rPr>
      <w:rFonts w:cs="Times New Roman"/>
      <w:b/>
      <w:bCs/>
    </w:rPr>
  </w:style>
  <w:style w:type="numbering" w:customStyle="1" w:styleId="1">
    <w:name w:val="Стиль1"/>
    <w:rsid w:val="00566AAA"/>
    <w:pPr>
      <w:numPr>
        <w:numId w:val="3"/>
      </w:numPr>
    </w:pPr>
  </w:style>
  <w:style w:type="character" w:styleId="af5">
    <w:name w:val="FollowedHyperlink"/>
    <w:rsid w:val="00456A61"/>
    <w:rPr>
      <w:color w:val="800080"/>
      <w:u w:val="single"/>
    </w:rPr>
  </w:style>
  <w:style w:type="paragraph" w:styleId="14">
    <w:name w:val="toc 1"/>
    <w:basedOn w:val="a0"/>
    <w:next w:val="a0"/>
    <w:autoRedefine/>
    <w:uiPriority w:val="39"/>
    <w:qFormat/>
    <w:rsid w:val="00047157"/>
    <w:pPr>
      <w:tabs>
        <w:tab w:val="left" w:pos="600"/>
        <w:tab w:val="right" w:leader="dot" w:pos="9344"/>
      </w:tabs>
      <w:spacing w:before="120" w:after="120"/>
    </w:pPr>
    <w:rPr>
      <w:b/>
      <w:bCs/>
      <w:caps/>
      <w:szCs w:val="20"/>
    </w:rPr>
  </w:style>
  <w:style w:type="paragraph" w:styleId="23">
    <w:name w:val="toc 2"/>
    <w:basedOn w:val="a0"/>
    <w:next w:val="a0"/>
    <w:autoRedefine/>
    <w:uiPriority w:val="39"/>
    <w:qFormat/>
    <w:rsid w:val="00B0449E"/>
    <w:pPr>
      <w:tabs>
        <w:tab w:val="left" w:pos="800"/>
        <w:tab w:val="right" w:leader="dot" w:pos="9344"/>
      </w:tabs>
      <w:ind w:left="200"/>
    </w:pPr>
    <w:rPr>
      <w:szCs w:val="20"/>
    </w:rPr>
  </w:style>
  <w:style w:type="paragraph" w:styleId="33">
    <w:name w:val="toc 3"/>
    <w:basedOn w:val="a0"/>
    <w:next w:val="a0"/>
    <w:autoRedefine/>
    <w:uiPriority w:val="39"/>
    <w:qFormat/>
    <w:rsid w:val="00DF65DB"/>
    <w:pPr>
      <w:ind w:left="400"/>
    </w:pPr>
    <w:rPr>
      <w:i/>
      <w:iCs/>
      <w:szCs w:val="20"/>
    </w:rPr>
  </w:style>
  <w:style w:type="paragraph" w:styleId="41">
    <w:name w:val="toc 4"/>
    <w:basedOn w:val="a0"/>
    <w:next w:val="a0"/>
    <w:autoRedefine/>
    <w:uiPriority w:val="39"/>
    <w:rsid w:val="005414D3"/>
    <w:pPr>
      <w:ind w:left="600"/>
    </w:pPr>
    <w:rPr>
      <w:rFonts w:asciiTheme="minorHAnsi" w:hAnsiTheme="minorHAnsi"/>
      <w:sz w:val="18"/>
      <w:szCs w:val="18"/>
    </w:rPr>
  </w:style>
  <w:style w:type="paragraph" w:styleId="50">
    <w:name w:val="toc 5"/>
    <w:basedOn w:val="a0"/>
    <w:next w:val="a0"/>
    <w:autoRedefine/>
    <w:uiPriority w:val="39"/>
    <w:rsid w:val="005414D3"/>
    <w:pPr>
      <w:ind w:left="800"/>
    </w:pPr>
    <w:rPr>
      <w:rFonts w:asciiTheme="minorHAnsi" w:hAnsiTheme="minorHAnsi"/>
      <w:sz w:val="18"/>
      <w:szCs w:val="18"/>
    </w:rPr>
  </w:style>
  <w:style w:type="paragraph" w:styleId="60">
    <w:name w:val="toc 6"/>
    <w:basedOn w:val="a0"/>
    <w:next w:val="a0"/>
    <w:autoRedefine/>
    <w:uiPriority w:val="39"/>
    <w:rsid w:val="005414D3"/>
    <w:pPr>
      <w:ind w:left="1000"/>
    </w:pPr>
    <w:rPr>
      <w:rFonts w:asciiTheme="minorHAnsi" w:hAnsiTheme="minorHAnsi"/>
      <w:sz w:val="18"/>
      <w:szCs w:val="18"/>
    </w:rPr>
  </w:style>
  <w:style w:type="paragraph" w:styleId="7">
    <w:name w:val="toc 7"/>
    <w:basedOn w:val="a0"/>
    <w:next w:val="a0"/>
    <w:autoRedefine/>
    <w:uiPriority w:val="39"/>
    <w:rsid w:val="005414D3"/>
    <w:pPr>
      <w:ind w:left="1200"/>
    </w:pPr>
    <w:rPr>
      <w:rFonts w:asciiTheme="minorHAnsi" w:hAnsiTheme="minorHAnsi"/>
      <w:sz w:val="18"/>
      <w:szCs w:val="18"/>
    </w:rPr>
  </w:style>
  <w:style w:type="paragraph" w:styleId="8">
    <w:name w:val="toc 8"/>
    <w:basedOn w:val="a0"/>
    <w:next w:val="a0"/>
    <w:autoRedefine/>
    <w:uiPriority w:val="39"/>
    <w:rsid w:val="005414D3"/>
    <w:pPr>
      <w:ind w:left="1400"/>
    </w:pPr>
    <w:rPr>
      <w:rFonts w:asciiTheme="minorHAnsi" w:hAnsiTheme="minorHAnsi"/>
      <w:sz w:val="18"/>
      <w:szCs w:val="18"/>
    </w:rPr>
  </w:style>
  <w:style w:type="paragraph" w:styleId="9">
    <w:name w:val="toc 9"/>
    <w:basedOn w:val="a0"/>
    <w:next w:val="a0"/>
    <w:autoRedefine/>
    <w:uiPriority w:val="39"/>
    <w:rsid w:val="005414D3"/>
    <w:pPr>
      <w:ind w:left="1600"/>
    </w:pPr>
    <w:rPr>
      <w:rFonts w:asciiTheme="minorHAnsi" w:hAnsiTheme="minorHAnsi"/>
      <w:sz w:val="18"/>
      <w:szCs w:val="18"/>
    </w:rPr>
  </w:style>
  <w:style w:type="paragraph" w:customStyle="1" w:styleId="6">
    <w:name w:val="Стиль6"/>
    <w:link w:val="61"/>
    <w:rsid w:val="00001E00"/>
    <w:pPr>
      <w:numPr>
        <w:ilvl w:val="1"/>
        <w:numId w:val="4"/>
      </w:numPr>
      <w:jc w:val="both"/>
    </w:pPr>
    <w:rPr>
      <w:rFonts w:ascii="Arial" w:hAnsi="Arial"/>
      <w:sz w:val="22"/>
      <w:szCs w:val="22"/>
    </w:rPr>
  </w:style>
  <w:style w:type="character" w:customStyle="1" w:styleId="61">
    <w:name w:val="Стиль6 Знак"/>
    <w:link w:val="6"/>
    <w:locked/>
    <w:rsid w:val="00001E00"/>
    <w:rPr>
      <w:rFonts w:ascii="Arial" w:hAnsi="Arial"/>
      <w:sz w:val="22"/>
      <w:szCs w:val="22"/>
    </w:rPr>
  </w:style>
  <w:style w:type="paragraph" w:styleId="af6">
    <w:name w:val="Revision"/>
    <w:hidden/>
    <w:uiPriority w:val="99"/>
    <w:semiHidden/>
    <w:rsid w:val="00C441E0"/>
    <w:rPr>
      <w:sz w:val="24"/>
      <w:szCs w:val="24"/>
    </w:rPr>
  </w:style>
  <w:style w:type="paragraph" w:styleId="af7">
    <w:name w:val="List Paragraph"/>
    <w:basedOn w:val="a0"/>
    <w:uiPriority w:val="34"/>
    <w:qFormat/>
    <w:rsid w:val="008111D7"/>
    <w:pPr>
      <w:ind w:left="720"/>
      <w:contextualSpacing/>
    </w:pPr>
  </w:style>
  <w:style w:type="character" w:customStyle="1" w:styleId="a5">
    <w:name w:val="Основной текст Знак"/>
    <w:basedOn w:val="a1"/>
    <w:link w:val="a4"/>
    <w:rsid w:val="00096A43"/>
    <w:rPr>
      <w:sz w:val="24"/>
    </w:rPr>
  </w:style>
  <w:style w:type="character" w:customStyle="1" w:styleId="12">
    <w:name w:val="Заголовок 1 Знак"/>
    <w:aliases w:val="Уровень 1 Знак"/>
    <w:basedOn w:val="a1"/>
    <w:link w:val="10"/>
    <w:rsid w:val="002116C9"/>
    <w:rPr>
      <w:rFonts w:ascii="Tahoma" w:hAnsi="Tahoma" w:cs="Arial"/>
      <w:b/>
    </w:rPr>
  </w:style>
  <w:style w:type="paragraph" w:styleId="af8">
    <w:name w:val="TOC Heading"/>
    <w:basedOn w:val="a0"/>
    <w:next w:val="a0"/>
    <w:uiPriority w:val="39"/>
    <w:unhideWhenUsed/>
    <w:qFormat/>
    <w:rsid w:val="003E0F50"/>
    <w:pPr>
      <w:spacing w:line="276" w:lineRule="auto"/>
    </w:pPr>
    <w:rPr>
      <w:b/>
    </w:rPr>
  </w:style>
  <w:style w:type="numbering" w:customStyle="1" w:styleId="20">
    <w:name w:val="Стиль2"/>
    <w:uiPriority w:val="99"/>
    <w:rsid w:val="0013140C"/>
    <w:pPr>
      <w:numPr>
        <w:numId w:val="5"/>
      </w:numPr>
    </w:pPr>
  </w:style>
  <w:style w:type="numbering" w:customStyle="1" w:styleId="3">
    <w:name w:val="Стиль3"/>
    <w:uiPriority w:val="99"/>
    <w:rsid w:val="00F32204"/>
    <w:pPr>
      <w:numPr>
        <w:numId w:val="6"/>
      </w:numPr>
    </w:pPr>
  </w:style>
  <w:style w:type="paragraph" w:styleId="a">
    <w:name w:val="Title"/>
    <w:aliases w:val="Уровень 2"/>
    <w:basedOn w:val="23"/>
    <w:next w:val="a0"/>
    <w:link w:val="af9"/>
    <w:qFormat/>
    <w:locked/>
    <w:rsid w:val="002116C9"/>
    <w:pPr>
      <w:keepNext/>
      <w:numPr>
        <w:ilvl w:val="1"/>
        <w:numId w:val="7"/>
      </w:numPr>
      <w:tabs>
        <w:tab w:val="clear" w:pos="800"/>
        <w:tab w:val="left" w:pos="1026"/>
      </w:tabs>
      <w:outlineLvl w:val="1"/>
    </w:pPr>
    <w:rPr>
      <w:rFonts w:cs="Arial"/>
      <w:b/>
    </w:rPr>
  </w:style>
  <w:style w:type="character" w:customStyle="1" w:styleId="af9">
    <w:name w:val="Заголовок Знак"/>
    <w:aliases w:val="Уровень 2 Знак"/>
    <w:basedOn w:val="a1"/>
    <w:link w:val="a"/>
    <w:rsid w:val="002116C9"/>
    <w:rPr>
      <w:rFonts w:ascii="Tahoma" w:hAnsi="Tahoma" w:cs="Arial"/>
      <w:b/>
    </w:rPr>
  </w:style>
  <w:style w:type="character" w:styleId="afa">
    <w:name w:val="Emphasis"/>
    <w:aliases w:val="Глава 3"/>
    <w:qFormat/>
    <w:locked/>
    <w:rsid w:val="00D54592"/>
    <w:rPr>
      <w:rFonts w:ascii="Arial" w:hAnsi="Arial" w:cs="Arial"/>
      <w:sz w:val="20"/>
      <w:szCs w:val="20"/>
    </w:rPr>
  </w:style>
  <w:style w:type="paragraph" w:customStyle="1" w:styleId="30">
    <w:name w:val="Уровень 3"/>
    <w:basedOn w:val="a0"/>
    <w:link w:val="34"/>
    <w:qFormat/>
    <w:rsid w:val="00047157"/>
    <w:pPr>
      <w:numPr>
        <w:ilvl w:val="2"/>
        <w:numId w:val="7"/>
      </w:numPr>
      <w:jc w:val="both"/>
    </w:pPr>
  </w:style>
  <w:style w:type="paragraph" w:customStyle="1" w:styleId="40">
    <w:name w:val="Уровень 4"/>
    <w:basedOn w:val="a0"/>
    <w:link w:val="42"/>
    <w:qFormat/>
    <w:rsid w:val="00F32204"/>
    <w:pPr>
      <w:numPr>
        <w:ilvl w:val="3"/>
        <w:numId w:val="7"/>
      </w:numPr>
      <w:tabs>
        <w:tab w:val="left" w:pos="1701"/>
      </w:tabs>
      <w:jc w:val="both"/>
    </w:pPr>
  </w:style>
  <w:style w:type="character" w:customStyle="1" w:styleId="34">
    <w:name w:val="Уровень 3 Знак"/>
    <w:basedOn w:val="a1"/>
    <w:link w:val="30"/>
    <w:rsid w:val="00047157"/>
    <w:rPr>
      <w:rFonts w:ascii="Tahoma" w:hAnsi="Tahoma"/>
      <w:szCs w:val="24"/>
    </w:rPr>
  </w:style>
  <w:style w:type="paragraph" w:customStyle="1" w:styleId="11">
    <w:name w:val="Уровень Выделение 1"/>
    <w:basedOn w:val="a0"/>
    <w:link w:val="15"/>
    <w:qFormat/>
    <w:rsid w:val="00F32204"/>
    <w:pPr>
      <w:numPr>
        <w:ilvl w:val="4"/>
        <w:numId w:val="7"/>
      </w:numPr>
      <w:jc w:val="both"/>
    </w:pPr>
    <w:rPr>
      <w:rFonts w:cs="Arial"/>
      <w:szCs w:val="20"/>
    </w:rPr>
  </w:style>
  <w:style w:type="character" w:customStyle="1" w:styleId="42">
    <w:name w:val="Уровень 4 Знак"/>
    <w:basedOn w:val="a1"/>
    <w:link w:val="40"/>
    <w:rsid w:val="00B240AF"/>
    <w:rPr>
      <w:rFonts w:ascii="Tahoma" w:hAnsi="Tahoma"/>
      <w:szCs w:val="24"/>
    </w:rPr>
  </w:style>
  <w:style w:type="character" w:customStyle="1" w:styleId="15">
    <w:name w:val="Уровень Выделение 1 Знак"/>
    <w:basedOn w:val="a1"/>
    <w:link w:val="11"/>
    <w:rsid w:val="00B240AF"/>
    <w:rPr>
      <w:rFonts w:ascii="Tahoma" w:hAnsi="Tahoma" w:cs="Arial"/>
    </w:rPr>
  </w:style>
  <w:style w:type="character" w:styleId="afb">
    <w:name w:val="Placeholder Text"/>
    <w:basedOn w:val="a1"/>
    <w:uiPriority w:val="99"/>
    <w:semiHidden/>
    <w:rsid w:val="00853A40"/>
    <w:rPr>
      <w:color w:val="808080"/>
    </w:rPr>
  </w:style>
  <w:style w:type="paragraph" w:customStyle="1" w:styleId="2">
    <w:name w:val="Уровень Выделение 2"/>
    <w:basedOn w:val="a0"/>
    <w:link w:val="24"/>
    <w:qFormat/>
    <w:rsid w:val="00F32204"/>
    <w:pPr>
      <w:numPr>
        <w:ilvl w:val="5"/>
        <w:numId w:val="7"/>
      </w:numPr>
      <w:jc w:val="both"/>
    </w:pPr>
  </w:style>
  <w:style w:type="paragraph" w:customStyle="1" w:styleId="5">
    <w:name w:val="Уровень 5"/>
    <w:basedOn w:val="a0"/>
    <w:link w:val="51"/>
    <w:qFormat/>
    <w:rsid w:val="00F32204"/>
    <w:pPr>
      <w:numPr>
        <w:ilvl w:val="6"/>
        <w:numId w:val="7"/>
      </w:numPr>
    </w:pPr>
  </w:style>
  <w:style w:type="character" w:customStyle="1" w:styleId="24">
    <w:name w:val="Уровень Выделение 2 Знак"/>
    <w:basedOn w:val="a1"/>
    <w:link w:val="2"/>
    <w:rsid w:val="00B240AF"/>
    <w:rPr>
      <w:rFonts w:ascii="Tahoma" w:hAnsi="Tahoma"/>
      <w:szCs w:val="24"/>
    </w:rPr>
  </w:style>
  <w:style w:type="paragraph" w:customStyle="1" w:styleId="afc">
    <w:name w:val="Уровень Формул текст"/>
    <w:basedOn w:val="a0"/>
    <w:link w:val="afd"/>
    <w:qFormat/>
    <w:rsid w:val="00D45214"/>
    <w:pPr>
      <w:spacing w:after="120"/>
      <w:ind w:left="1559"/>
      <w:contextualSpacing/>
      <w:jc w:val="both"/>
    </w:pPr>
    <w:rPr>
      <w:rFonts w:cs="Arial"/>
      <w:szCs w:val="20"/>
    </w:rPr>
  </w:style>
  <w:style w:type="character" w:customStyle="1" w:styleId="51">
    <w:name w:val="Уровень 5 Знак"/>
    <w:basedOn w:val="a1"/>
    <w:link w:val="5"/>
    <w:rsid w:val="00B240AF"/>
    <w:rPr>
      <w:rFonts w:ascii="Tahoma" w:hAnsi="Tahoma"/>
      <w:szCs w:val="24"/>
    </w:rPr>
  </w:style>
  <w:style w:type="paragraph" w:customStyle="1" w:styleId="afe">
    <w:name w:val="Уровень Формул"/>
    <w:basedOn w:val="a0"/>
    <w:link w:val="aff"/>
    <w:qFormat/>
    <w:rsid w:val="0056354D"/>
    <w:pPr>
      <w:spacing w:before="240" w:after="240"/>
      <w:jc w:val="both"/>
    </w:pPr>
    <w:rPr>
      <w:rFonts w:ascii="Cambria Math" w:hAnsi="Cambria Math" w:cs="Arial"/>
      <w:i/>
      <w:sz w:val="24"/>
      <w:szCs w:val="20"/>
    </w:rPr>
  </w:style>
  <w:style w:type="character" w:customStyle="1" w:styleId="afd">
    <w:name w:val="Уровень Формул текст Знак"/>
    <w:basedOn w:val="a1"/>
    <w:link w:val="afc"/>
    <w:rsid w:val="00D45214"/>
    <w:rPr>
      <w:rFonts w:ascii="Tahoma" w:hAnsi="Tahoma" w:cs="Arial"/>
    </w:rPr>
  </w:style>
  <w:style w:type="character" w:customStyle="1" w:styleId="aff">
    <w:name w:val="Уровень Формул Знак"/>
    <w:basedOn w:val="a1"/>
    <w:link w:val="afe"/>
    <w:rsid w:val="0056354D"/>
    <w:rPr>
      <w:rFonts w:ascii="Cambria Math" w:hAnsi="Cambria Math" w:cs="Arial"/>
      <w:i/>
      <w:sz w:val="24"/>
      <w:lang w:val="en-GB"/>
    </w:rPr>
  </w:style>
  <w:style w:type="character" w:customStyle="1" w:styleId="22">
    <w:name w:val="Заголовок 2 Знак"/>
    <w:basedOn w:val="a1"/>
    <w:link w:val="21"/>
    <w:semiHidden/>
    <w:rsid w:val="00DF65DB"/>
    <w:rPr>
      <w:rFonts w:asciiTheme="majorHAnsi" w:eastAsiaTheme="majorEastAsia" w:hAnsiTheme="majorHAnsi" w:cstheme="majorBidi"/>
      <w:color w:val="365F91" w:themeColor="accent1" w:themeShade="BF"/>
      <w:sz w:val="26"/>
      <w:szCs w:val="26"/>
    </w:rPr>
  </w:style>
  <w:style w:type="paragraph" w:customStyle="1" w:styleId="ConsPlusNormal">
    <w:name w:val="ConsPlusNormal"/>
    <w:rsid w:val="00700330"/>
    <w:pPr>
      <w:autoSpaceDE w:val="0"/>
      <w:autoSpaceDN w:val="0"/>
      <w:adjustRightInd w:val="0"/>
    </w:pPr>
  </w:style>
  <w:style w:type="paragraph" w:styleId="aff0">
    <w:name w:val="footnote text"/>
    <w:basedOn w:val="a0"/>
    <w:link w:val="aff1"/>
    <w:semiHidden/>
    <w:unhideWhenUsed/>
    <w:rsid w:val="00D322B6"/>
    <w:rPr>
      <w:szCs w:val="20"/>
    </w:rPr>
  </w:style>
  <w:style w:type="character" w:customStyle="1" w:styleId="aff1">
    <w:name w:val="Текст сноски Знак"/>
    <w:basedOn w:val="a1"/>
    <w:link w:val="aff0"/>
    <w:semiHidden/>
    <w:rsid w:val="00D322B6"/>
    <w:rPr>
      <w:rFonts w:ascii="Tahoma" w:hAnsi="Tahoma"/>
    </w:rPr>
  </w:style>
  <w:style w:type="character" w:styleId="aff2">
    <w:name w:val="footnote reference"/>
    <w:basedOn w:val="a1"/>
    <w:semiHidden/>
    <w:unhideWhenUsed/>
    <w:rsid w:val="00D322B6"/>
    <w:rPr>
      <w:vertAlign w:val="superscript"/>
    </w:rPr>
  </w:style>
  <w:style w:type="character" w:customStyle="1" w:styleId="aa">
    <w:name w:val="Текст выноски Знак"/>
    <w:basedOn w:val="a1"/>
    <w:link w:val="a9"/>
    <w:semiHidden/>
    <w:rsid w:val="00AE13E0"/>
    <w:rPr>
      <w:rFonts w:ascii="Tahoma" w:hAnsi="Tahoma" w:cs="Tahoma"/>
      <w:sz w:val="16"/>
      <w:szCs w:val="16"/>
    </w:rPr>
  </w:style>
  <w:style w:type="character" w:customStyle="1" w:styleId="32">
    <w:name w:val="Основной текст 3 Знак"/>
    <w:basedOn w:val="a1"/>
    <w:link w:val="31"/>
    <w:rsid w:val="00AE13E0"/>
    <w:rPr>
      <w:rFonts w:ascii="Tahoma" w:hAnsi="Tahoma" w:cs="Arial"/>
    </w:rPr>
  </w:style>
  <w:style w:type="character" w:customStyle="1" w:styleId="ac">
    <w:name w:val="Нижний колонтитул Знак"/>
    <w:basedOn w:val="a1"/>
    <w:link w:val="ab"/>
    <w:uiPriority w:val="99"/>
    <w:rsid w:val="00AE13E0"/>
    <w:rPr>
      <w:rFonts w:ascii="Tahoma" w:hAnsi="Tahoma"/>
      <w:szCs w:val="24"/>
    </w:rPr>
  </w:style>
  <w:style w:type="character" w:customStyle="1" w:styleId="af">
    <w:name w:val="Верхний колонтитул Знак"/>
    <w:basedOn w:val="a1"/>
    <w:link w:val="ae"/>
    <w:rsid w:val="00AE13E0"/>
    <w:rPr>
      <w:rFonts w:ascii="Tahoma" w:hAnsi="Tahoma"/>
      <w:szCs w:val="24"/>
    </w:rPr>
  </w:style>
  <w:style w:type="paragraph" w:customStyle="1" w:styleId="4">
    <w:name w:val="Стиль4"/>
    <w:link w:val="43"/>
    <w:rsid w:val="00AE13E0"/>
    <w:pPr>
      <w:numPr>
        <w:ilvl w:val="2"/>
        <w:numId w:val="14"/>
      </w:numPr>
      <w:outlineLvl w:val="0"/>
    </w:pPr>
    <w:rPr>
      <w:rFonts w:ascii="Tahoma" w:hAnsi="Tahoma" w:cs="Tahoma"/>
      <w:sz w:val="24"/>
      <w:szCs w:val="24"/>
    </w:rPr>
  </w:style>
  <w:style w:type="character" w:customStyle="1" w:styleId="43">
    <w:name w:val="Стиль4 Знак"/>
    <w:basedOn w:val="a1"/>
    <w:link w:val="4"/>
    <w:rsid w:val="00AE13E0"/>
    <w:rPr>
      <w:rFonts w:ascii="Tahoma" w:hAnsi="Tahoma" w:cs="Tahoma"/>
      <w:sz w:val="24"/>
      <w:szCs w:val="24"/>
    </w:rPr>
  </w:style>
  <w:style w:type="character" w:customStyle="1" w:styleId="st1">
    <w:name w:val="st1"/>
    <w:basedOn w:val="a1"/>
    <w:rsid w:val="00AE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809318">
      <w:bodyDiv w:val="1"/>
      <w:marLeft w:val="0"/>
      <w:marRight w:val="0"/>
      <w:marTop w:val="0"/>
      <w:marBottom w:val="0"/>
      <w:divBdr>
        <w:top w:val="none" w:sz="0" w:space="0" w:color="auto"/>
        <w:left w:val="none" w:sz="0" w:space="0" w:color="auto"/>
        <w:bottom w:val="none" w:sz="0" w:space="0" w:color="auto"/>
        <w:right w:val="none" w:sz="0" w:space="0" w:color="auto"/>
      </w:divBdr>
    </w:div>
    <w:div w:id="23287929">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348066001">
      <w:bodyDiv w:val="1"/>
      <w:marLeft w:val="0"/>
      <w:marRight w:val="0"/>
      <w:marTop w:val="0"/>
      <w:marBottom w:val="0"/>
      <w:divBdr>
        <w:top w:val="none" w:sz="0" w:space="0" w:color="auto"/>
        <w:left w:val="none" w:sz="0" w:space="0" w:color="auto"/>
        <w:bottom w:val="none" w:sz="0" w:space="0" w:color="auto"/>
        <w:right w:val="none" w:sz="0" w:space="0" w:color="auto"/>
      </w:divBdr>
    </w:div>
    <w:div w:id="933172367">
      <w:bodyDiv w:val="1"/>
      <w:marLeft w:val="0"/>
      <w:marRight w:val="0"/>
      <w:marTop w:val="0"/>
      <w:marBottom w:val="0"/>
      <w:divBdr>
        <w:top w:val="none" w:sz="0" w:space="0" w:color="auto"/>
        <w:left w:val="none" w:sz="0" w:space="0" w:color="auto"/>
        <w:bottom w:val="none" w:sz="0" w:space="0" w:color="auto"/>
        <w:right w:val="none" w:sz="0" w:space="0" w:color="auto"/>
      </w:divBdr>
    </w:div>
    <w:div w:id="1238905011">
      <w:bodyDiv w:val="1"/>
      <w:marLeft w:val="0"/>
      <w:marRight w:val="0"/>
      <w:marTop w:val="0"/>
      <w:marBottom w:val="0"/>
      <w:divBdr>
        <w:top w:val="none" w:sz="0" w:space="0" w:color="auto"/>
        <w:left w:val="none" w:sz="0" w:space="0" w:color="auto"/>
        <w:bottom w:val="none" w:sz="0" w:space="0" w:color="auto"/>
        <w:right w:val="none" w:sz="0" w:space="0" w:color="auto"/>
      </w:divBdr>
      <w:divsChild>
        <w:div w:id="3021998">
          <w:marLeft w:val="0"/>
          <w:marRight w:val="0"/>
          <w:marTop w:val="0"/>
          <w:marBottom w:val="0"/>
          <w:divBdr>
            <w:top w:val="none" w:sz="0" w:space="0" w:color="auto"/>
            <w:left w:val="none" w:sz="0" w:space="0" w:color="auto"/>
            <w:bottom w:val="none" w:sz="0" w:space="0" w:color="auto"/>
            <w:right w:val="none" w:sz="0" w:space="0" w:color="auto"/>
          </w:divBdr>
        </w:div>
      </w:divsChild>
    </w:div>
    <w:div w:id="1339114412">
      <w:bodyDiv w:val="1"/>
      <w:marLeft w:val="0"/>
      <w:marRight w:val="0"/>
      <w:marTop w:val="0"/>
      <w:marBottom w:val="0"/>
      <w:divBdr>
        <w:top w:val="none" w:sz="0" w:space="0" w:color="auto"/>
        <w:left w:val="none" w:sz="0" w:space="0" w:color="auto"/>
        <w:bottom w:val="none" w:sz="0" w:space="0" w:color="auto"/>
        <w:right w:val="none" w:sz="0" w:space="0" w:color="auto"/>
      </w:divBdr>
    </w:div>
    <w:div w:id="1353150195">
      <w:bodyDiv w:val="1"/>
      <w:marLeft w:val="0"/>
      <w:marRight w:val="0"/>
      <w:marTop w:val="0"/>
      <w:marBottom w:val="0"/>
      <w:divBdr>
        <w:top w:val="none" w:sz="0" w:space="0" w:color="auto"/>
        <w:left w:val="none" w:sz="0" w:space="0" w:color="auto"/>
        <w:bottom w:val="none" w:sz="0" w:space="0" w:color="auto"/>
        <w:right w:val="none" w:sz="0" w:space="0" w:color="auto"/>
      </w:divBdr>
    </w:div>
    <w:div w:id="1358506531">
      <w:bodyDiv w:val="1"/>
      <w:marLeft w:val="0"/>
      <w:marRight w:val="0"/>
      <w:marTop w:val="0"/>
      <w:marBottom w:val="0"/>
      <w:divBdr>
        <w:top w:val="none" w:sz="0" w:space="0" w:color="auto"/>
        <w:left w:val="none" w:sz="0" w:space="0" w:color="auto"/>
        <w:bottom w:val="none" w:sz="0" w:space="0" w:color="auto"/>
        <w:right w:val="none" w:sz="0" w:space="0" w:color="auto"/>
      </w:divBdr>
    </w:div>
    <w:div w:id="1407613051">
      <w:bodyDiv w:val="1"/>
      <w:marLeft w:val="0"/>
      <w:marRight w:val="0"/>
      <w:marTop w:val="0"/>
      <w:marBottom w:val="0"/>
      <w:divBdr>
        <w:top w:val="none" w:sz="0" w:space="0" w:color="auto"/>
        <w:left w:val="none" w:sz="0" w:space="0" w:color="auto"/>
        <w:bottom w:val="none" w:sz="0" w:space="0" w:color="auto"/>
        <w:right w:val="none" w:sz="0" w:space="0" w:color="auto"/>
      </w:divBdr>
    </w:div>
    <w:div w:id="1504661339">
      <w:bodyDiv w:val="1"/>
      <w:marLeft w:val="0"/>
      <w:marRight w:val="0"/>
      <w:marTop w:val="0"/>
      <w:marBottom w:val="0"/>
      <w:divBdr>
        <w:top w:val="none" w:sz="0" w:space="0" w:color="auto"/>
        <w:left w:val="none" w:sz="0" w:space="0" w:color="auto"/>
        <w:bottom w:val="none" w:sz="0" w:space="0" w:color="auto"/>
        <w:right w:val="none" w:sz="0" w:space="0" w:color="auto"/>
      </w:divBdr>
    </w:div>
    <w:div w:id="1546333832">
      <w:bodyDiv w:val="1"/>
      <w:marLeft w:val="0"/>
      <w:marRight w:val="0"/>
      <w:marTop w:val="0"/>
      <w:marBottom w:val="0"/>
      <w:divBdr>
        <w:top w:val="none" w:sz="0" w:space="0" w:color="auto"/>
        <w:left w:val="none" w:sz="0" w:space="0" w:color="auto"/>
        <w:bottom w:val="none" w:sz="0" w:space="0" w:color="auto"/>
        <w:right w:val="none" w:sz="0" w:space="0" w:color="auto"/>
      </w:divBdr>
    </w:div>
    <w:div w:id="1681739733">
      <w:bodyDiv w:val="1"/>
      <w:marLeft w:val="0"/>
      <w:marRight w:val="0"/>
      <w:marTop w:val="0"/>
      <w:marBottom w:val="0"/>
      <w:divBdr>
        <w:top w:val="none" w:sz="0" w:space="0" w:color="auto"/>
        <w:left w:val="none" w:sz="0" w:space="0" w:color="auto"/>
        <w:bottom w:val="none" w:sz="0" w:space="0" w:color="auto"/>
        <w:right w:val="none" w:sz="0" w:space="0" w:color="auto"/>
      </w:divBdr>
    </w:div>
    <w:div w:id="1785808841">
      <w:bodyDiv w:val="1"/>
      <w:marLeft w:val="0"/>
      <w:marRight w:val="0"/>
      <w:marTop w:val="0"/>
      <w:marBottom w:val="0"/>
      <w:divBdr>
        <w:top w:val="none" w:sz="0" w:space="0" w:color="auto"/>
        <w:left w:val="none" w:sz="0" w:space="0" w:color="auto"/>
        <w:bottom w:val="none" w:sz="0" w:space="0" w:color="auto"/>
        <w:right w:val="none" w:sz="0" w:space="0" w:color="auto"/>
      </w:divBdr>
      <w:divsChild>
        <w:div w:id="1564950228">
          <w:marLeft w:val="0"/>
          <w:marRight w:val="0"/>
          <w:marTop w:val="0"/>
          <w:marBottom w:val="0"/>
          <w:divBdr>
            <w:top w:val="none" w:sz="0" w:space="0" w:color="auto"/>
            <w:left w:val="none" w:sz="0" w:space="0" w:color="auto"/>
            <w:bottom w:val="none" w:sz="0" w:space="0" w:color="auto"/>
            <w:right w:val="none" w:sz="0" w:space="0" w:color="auto"/>
          </w:divBdr>
        </w:div>
      </w:divsChild>
    </w:div>
    <w:div w:id="1876960562">
      <w:bodyDiv w:val="1"/>
      <w:marLeft w:val="0"/>
      <w:marRight w:val="0"/>
      <w:marTop w:val="0"/>
      <w:marBottom w:val="0"/>
      <w:divBdr>
        <w:top w:val="none" w:sz="0" w:space="0" w:color="auto"/>
        <w:left w:val="none" w:sz="0" w:space="0" w:color="auto"/>
        <w:bottom w:val="none" w:sz="0" w:space="0" w:color="auto"/>
        <w:right w:val="none" w:sz="0" w:space="0" w:color="auto"/>
      </w:divBdr>
    </w:div>
    <w:div w:id="1955863275">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C6F2-DBF4-4841-AF5E-20D46087A6E5}">
  <ds:schemaRefs>
    <ds:schemaRef ds:uri="http://schemas.microsoft.com/sharepoint/v3/contenttype/forms"/>
  </ds:schemaRefs>
</ds:datastoreItem>
</file>

<file path=customXml/itemProps2.xml><?xml version="1.0" encoding="utf-8"?>
<ds:datastoreItem xmlns:ds="http://schemas.openxmlformats.org/officeDocument/2006/customXml" ds:itemID="{0509DC63-967F-47F3-907E-8C31E9FB2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908AECD-1087-41C4-80FA-447E814C58A0}">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6BF20F31-CFD5-4A9F-9E28-1E3835DD6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12227</Words>
  <Characters>69697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81761</CharactersWithSpaces>
  <SharedDoc>false</SharedDoc>
  <HLinks>
    <vt:vector size="108" baseType="variant">
      <vt:variant>
        <vt:i4>1035</vt:i4>
      </vt:variant>
      <vt:variant>
        <vt:i4>201</vt:i4>
      </vt:variant>
      <vt:variant>
        <vt:i4>0</vt:i4>
      </vt:variant>
      <vt:variant>
        <vt:i4>5</vt:i4>
      </vt:variant>
      <vt:variant>
        <vt:lpwstr/>
      </vt:variant>
      <vt:variant>
        <vt:lpwstr>п_4_3</vt:lpwstr>
      </vt:variant>
      <vt:variant>
        <vt:i4>6227000</vt:i4>
      </vt:variant>
      <vt:variant>
        <vt:i4>198</vt:i4>
      </vt:variant>
      <vt:variant>
        <vt:i4>0</vt:i4>
      </vt:variant>
      <vt:variant>
        <vt:i4>5</vt:i4>
      </vt:variant>
      <vt:variant>
        <vt:lpwstr/>
      </vt:variant>
      <vt:variant>
        <vt:lpwstr>п_4_3_5</vt:lpwstr>
      </vt:variant>
      <vt:variant>
        <vt:i4>1030</vt:i4>
      </vt:variant>
      <vt:variant>
        <vt:i4>192</vt:i4>
      </vt:variant>
      <vt:variant>
        <vt:i4>0</vt:i4>
      </vt:variant>
      <vt:variant>
        <vt:i4>5</vt:i4>
      </vt:variant>
      <vt:variant>
        <vt:lpwstr/>
      </vt:variant>
      <vt:variant>
        <vt:lpwstr>п_9_4</vt:lpwstr>
      </vt:variant>
      <vt:variant>
        <vt:i4>1037</vt:i4>
      </vt:variant>
      <vt:variant>
        <vt:i4>108</vt:i4>
      </vt:variant>
      <vt:variant>
        <vt:i4>0</vt:i4>
      </vt:variant>
      <vt:variant>
        <vt:i4>5</vt:i4>
      </vt:variant>
      <vt:variant>
        <vt:lpwstr/>
      </vt:variant>
      <vt:variant>
        <vt:lpwstr>п_2_1</vt:lpwstr>
      </vt:variant>
      <vt:variant>
        <vt:i4>1036</vt:i4>
      </vt:variant>
      <vt:variant>
        <vt:i4>105</vt:i4>
      </vt:variant>
      <vt:variant>
        <vt:i4>0</vt:i4>
      </vt:variant>
      <vt:variant>
        <vt:i4>5</vt:i4>
      </vt:variant>
      <vt:variant>
        <vt:lpwstr/>
      </vt:variant>
      <vt:variant>
        <vt:lpwstr>п_3_1</vt:lpwstr>
      </vt:variant>
      <vt:variant>
        <vt:i4>1030</vt:i4>
      </vt:variant>
      <vt:variant>
        <vt:i4>87</vt:i4>
      </vt:variant>
      <vt:variant>
        <vt:i4>0</vt:i4>
      </vt:variant>
      <vt:variant>
        <vt:i4>5</vt:i4>
      </vt:variant>
      <vt:variant>
        <vt:lpwstr/>
      </vt:variant>
      <vt:variant>
        <vt:lpwstr>п_9_4</vt:lpwstr>
      </vt:variant>
      <vt:variant>
        <vt:i4>1035</vt:i4>
      </vt:variant>
      <vt:variant>
        <vt:i4>84</vt:i4>
      </vt:variant>
      <vt:variant>
        <vt:i4>0</vt:i4>
      </vt:variant>
      <vt:variant>
        <vt:i4>5</vt:i4>
      </vt:variant>
      <vt:variant>
        <vt:lpwstr/>
      </vt:variant>
      <vt:variant>
        <vt:lpwstr>п_4_7</vt:lpwstr>
      </vt:variant>
      <vt:variant>
        <vt:i4>1376310</vt:i4>
      </vt:variant>
      <vt:variant>
        <vt:i4>62</vt:i4>
      </vt:variant>
      <vt:variant>
        <vt:i4>0</vt:i4>
      </vt:variant>
      <vt:variant>
        <vt:i4>5</vt:i4>
      </vt:variant>
      <vt:variant>
        <vt:lpwstr/>
      </vt:variant>
      <vt:variant>
        <vt:lpwstr>_Toc375570709</vt:lpwstr>
      </vt:variant>
      <vt:variant>
        <vt:i4>1376310</vt:i4>
      </vt:variant>
      <vt:variant>
        <vt:i4>56</vt:i4>
      </vt:variant>
      <vt:variant>
        <vt:i4>0</vt:i4>
      </vt:variant>
      <vt:variant>
        <vt:i4>5</vt:i4>
      </vt:variant>
      <vt:variant>
        <vt:lpwstr/>
      </vt:variant>
      <vt:variant>
        <vt:lpwstr>_Toc375570708</vt:lpwstr>
      </vt:variant>
      <vt:variant>
        <vt:i4>1376310</vt:i4>
      </vt:variant>
      <vt:variant>
        <vt:i4>50</vt:i4>
      </vt:variant>
      <vt:variant>
        <vt:i4>0</vt:i4>
      </vt:variant>
      <vt:variant>
        <vt:i4>5</vt:i4>
      </vt:variant>
      <vt:variant>
        <vt:lpwstr/>
      </vt:variant>
      <vt:variant>
        <vt:lpwstr>_Toc375570707</vt:lpwstr>
      </vt:variant>
      <vt:variant>
        <vt:i4>1376310</vt:i4>
      </vt:variant>
      <vt:variant>
        <vt:i4>44</vt:i4>
      </vt:variant>
      <vt:variant>
        <vt:i4>0</vt:i4>
      </vt:variant>
      <vt:variant>
        <vt:i4>5</vt:i4>
      </vt:variant>
      <vt:variant>
        <vt:lpwstr/>
      </vt:variant>
      <vt:variant>
        <vt:lpwstr>_Toc375570706</vt:lpwstr>
      </vt:variant>
      <vt:variant>
        <vt:i4>1376310</vt:i4>
      </vt:variant>
      <vt:variant>
        <vt:i4>38</vt:i4>
      </vt:variant>
      <vt:variant>
        <vt:i4>0</vt:i4>
      </vt:variant>
      <vt:variant>
        <vt:i4>5</vt:i4>
      </vt:variant>
      <vt:variant>
        <vt:lpwstr/>
      </vt:variant>
      <vt:variant>
        <vt:lpwstr>_Toc375570705</vt:lpwstr>
      </vt:variant>
      <vt:variant>
        <vt:i4>1376310</vt:i4>
      </vt:variant>
      <vt:variant>
        <vt:i4>32</vt:i4>
      </vt:variant>
      <vt:variant>
        <vt:i4>0</vt:i4>
      </vt:variant>
      <vt:variant>
        <vt:i4>5</vt:i4>
      </vt:variant>
      <vt:variant>
        <vt:lpwstr/>
      </vt:variant>
      <vt:variant>
        <vt:lpwstr>_Toc375570704</vt:lpwstr>
      </vt:variant>
      <vt:variant>
        <vt:i4>1376310</vt:i4>
      </vt:variant>
      <vt:variant>
        <vt:i4>26</vt:i4>
      </vt:variant>
      <vt:variant>
        <vt:i4>0</vt:i4>
      </vt:variant>
      <vt:variant>
        <vt:i4>5</vt:i4>
      </vt:variant>
      <vt:variant>
        <vt:lpwstr/>
      </vt:variant>
      <vt:variant>
        <vt:lpwstr>_Toc375570703</vt:lpwstr>
      </vt:variant>
      <vt:variant>
        <vt:i4>1376310</vt:i4>
      </vt:variant>
      <vt:variant>
        <vt:i4>20</vt:i4>
      </vt:variant>
      <vt:variant>
        <vt:i4>0</vt:i4>
      </vt:variant>
      <vt:variant>
        <vt:i4>5</vt:i4>
      </vt:variant>
      <vt:variant>
        <vt:lpwstr/>
      </vt:variant>
      <vt:variant>
        <vt:lpwstr>_Toc375570702</vt:lpwstr>
      </vt:variant>
      <vt:variant>
        <vt:i4>1376310</vt:i4>
      </vt:variant>
      <vt:variant>
        <vt:i4>14</vt:i4>
      </vt:variant>
      <vt:variant>
        <vt:i4>0</vt:i4>
      </vt:variant>
      <vt:variant>
        <vt:i4>5</vt:i4>
      </vt:variant>
      <vt:variant>
        <vt:lpwstr/>
      </vt:variant>
      <vt:variant>
        <vt:lpwstr>_Toc375570701</vt:lpwstr>
      </vt:variant>
      <vt:variant>
        <vt:i4>1376310</vt:i4>
      </vt:variant>
      <vt:variant>
        <vt:i4>8</vt:i4>
      </vt:variant>
      <vt:variant>
        <vt:i4>0</vt:i4>
      </vt:variant>
      <vt:variant>
        <vt:i4>5</vt:i4>
      </vt:variant>
      <vt:variant>
        <vt:lpwstr/>
      </vt:variant>
      <vt:variant>
        <vt:lpwstr>_Toc375570700</vt:lpwstr>
      </vt:variant>
      <vt:variant>
        <vt:i4>1835063</vt:i4>
      </vt:variant>
      <vt:variant>
        <vt:i4>2</vt:i4>
      </vt:variant>
      <vt:variant>
        <vt:i4>0</vt:i4>
      </vt:variant>
      <vt:variant>
        <vt:i4>5</vt:i4>
      </vt:variant>
      <vt:variant>
        <vt:lpwstr/>
      </vt:variant>
      <vt:variant>
        <vt:lpwstr>_Toc375570699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Кондратова Оксана Борисовна</dc:creator>
  <cp:keywords/>
  <dc:description/>
  <cp:lastModifiedBy>Лошкарева Кристина Викторовна</cp:lastModifiedBy>
  <cp:revision>2</cp:revision>
  <cp:lastPrinted>2019-07-08T14:32:00Z</cp:lastPrinted>
  <dcterms:created xsi:type="dcterms:W3CDTF">2024-03-04T11:56:00Z</dcterms:created>
  <dcterms:modified xsi:type="dcterms:W3CDTF">2024-03-04T11:56:00Z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