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642E79" w:rsidRPr="00EA4425" w:rsidRDefault="00642E79" w:rsidP="00642E79">
      <w:pPr>
        <w:pStyle w:val="a3"/>
        <w:ind w:right="41"/>
        <w:rPr>
          <w:b w:val="0"/>
          <w:color w:val="auto"/>
          <w:sz w:val="24"/>
          <w:szCs w:val="24"/>
        </w:rPr>
      </w:pPr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04153C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04153C">
        <w:rPr>
          <w:b w:val="0"/>
          <w:color w:val="auto"/>
          <w:sz w:val="24"/>
          <w:szCs w:val="24"/>
        </w:rPr>
        <w:t xml:space="preserve"> </w:t>
      </w:r>
      <w:r w:rsidRPr="00F03851">
        <w:rPr>
          <w:b w:val="0"/>
          <w:color w:val="auto"/>
          <w:sz w:val="24"/>
          <w:szCs w:val="24"/>
        </w:rPr>
        <w:t>проведения торгов по ценным бумагам в Закрытом акционерном обществе «Фондовая биржа ММВБ», утвержденных Советом директоров ЗАО «ФБ ММВБ» 17 мая 2012г. (Протокол № 25), (далее – Правила торгов) Дирекцией ЗАО «ФБ ММВБ» от «15» августа 2012 г. (Протокол № 105) и Распоряжениями ЗАО «ФБ ММВБ» от «15» августа 2012 г. № 948-р и №949-р приняты следующие решения:</w:t>
      </w:r>
    </w:p>
    <w:p w:rsidR="00812201" w:rsidRDefault="00812201" w:rsidP="00812201">
      <w:pPr>
        <w:tabs>
          <w:tab w:val="left" w:pos="360"/>
        </w:tabs>
        <w:jc w:val="both"/>
        <w:rPr>
          <w:sz w:val="22"/>
          <w:szCs w:val="22"/>
        </w:rPr>
      </w:pPr>
    </w:p>
    <w:p w:rsidR="00642E79" w:rsidRDefault="00642E79" w:rsidP="00812201">
      <w:pPr>
        <w:tabs>
          <w:tab w:val="left" w:pos="360"/>
        </w:tabs>
        <w:jc w:val="both"/>
        <w:rPr>
          <w:sz w:val="22"/>
          <w:szCs w:val="22"/>
        </w:rPr>
      </w:pPr>
    </w:p>
    <w:p w:rsidR="00642E79" w:rsidRPr="00DD204E" w:rsidRDefault="00642E79" w:rsidP="00812201">
      <w:pPr>
        <w:tabs>
          <w:tab w:val="left" w:pos="360"/>
        </w:tabs>
        <w:jc w:val="both"/>
        <w:rPr>
          <w:sz w:val="22"/>
          <w:szCs w:val="22"/>
        </w:rPr>
      </w:pPr>
    </w:p>
    <w:p w:rsidR="00316F96" w:rsidRPr="00EA4425" w:rsidRDefault="00316F96" w:rsidP="00316F96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</w:t>
      </w:r>
      <w:proofErr w:type="gramStart"/>
      <w:r w:rsidRPr="00EA4425">
        <w:rPr>
          <w:b/>
        </w:rPr>
        <w:t xml:space="preserve">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16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августа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бумагами, включенными в раздел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Перечень внесписочных ценных бумаг»</w:t>
      </w:r>
      <w:r w:rsidRPr="00EA4425">
        <w:rPr>
          <w:b/>
        </w:rPr>
        <w:t xml:space="preserve"> Списка</w:t>
      </w:r>
      <w:r w:rsidRPr="00EA4425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F91171">
        <w:rPr>
          <w:b/>
          <w:bCs/>
        </w:rPr>
        <w:t xml:space="preserve">в связи с </w:t>
      </w:r>
      <w:r w:rsidRPr="00D31CB1">
        <w:rPr>
          <w:b/>
          <w:bCs/>
        </w:rPr>
        <w:t>неоднократн</w:t>
      </w:r>
      <w:r>
        <w:rPr>
          <w:b/>
          <w:bCs/>
        </w:rPr>
        <w:t>ым</w:t>
      </w:r>
      <w:r w:rsidRPr="00D31CB1">
        <w:rPr>
          <w:b/>
          <w:bCs/>
        </w:rPr>
        <w:t xml:space="preserve"> нарушение</w:t>
      </w:r>
      <w:r>
        <w:rPr>
          <w:b/>
          <w:bCs/>
        </w:rPr>
        <w:t>м</w:t>
      </w:r>
      <w:r w:rsidRPr="00D31CB1">
        <w:rPr>
          <w:b/>
          <w:bCs/>
        </w:rPr>
        <w:t xml:space="preserve"> эмитентом ценных бумаг требований законодательства Российской Федерации о ценных бумагах и нормативно-правовых актов ФСФР России</w:t>
      </w:r>
      <w:r w:rsidRPr="00EA4425">
        <w:rPr>
          <w:b/>
          <w:bCs/>
        </w:rPr>
        <w:t>:</w:t>
      </w:r>
      <w:proofErr w:type="gramEnd"/>
    </w:p>
    <w:p w:rsidR="00316F96" w:rsidRPr="00750E14" w:rsidRDefault="00316F96" w:rsidP="00316F96">
      <w:pPr>
        <w:pStyle w:val="2"/>
        <w:ind w:firstLine="0"/>
        <w:rPr>
          <w:iCs/>
          <w:snapToGrid w:val="0"/>
        </w:rPr>
      </w:pPr>
    </w:p>
    <w:p w:rsidR="00316F96" w:rsidRPr="00F91171" w:rsidRDefault="00316F96" w:rsidP="00316F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napToGrid w:val="0"/>
          <w:szCs w:val="24"/>
        </w:rPr>
      </w:pPr>
      <w:r w:rsidRPr="00F91171">
        <w:rPr>
          <w:iCs/>
          <w:snapToGrid w:val="0"/>
          <w:szCs w:val="24"/>
        </w:rPr>
        <w:t>1.1.</w:t>
      </w:r>
      <w:r w:rsidRPr="00F91171">
        <w:rPr>
          <w:iCs/>
          <w:snapToGrid w:val="0"/>
          <w:szCs w:val="24"/>
        </w:rPr>
        <w:tab/>
        <w:t>Акц</w:t>
      </w:r>
      <w:r>
        <w:rPr>
          <w:iCs/>
          <w:snapToGrid w:val="0"/>
          <w:szCs w:val="24"/>
        </w:rPr>
        <w:t>иям</w:t>
      </w:r>
      <w:r w:rsidRPr="00F91171">
        <w:rPr>
          <w:iCs/>
          <w:snapToGrid w:val="0"/>
          <w:szCs w:val="24"/>
        </w:rPr>
        <w:t>и обыкновенны</w:t>
      </w:r>
      <w:r>
        <w:rPr>
          <w:iCs/>
          <w:snapToGrid w:val="0"/>
          <w:szCs w:val="24"/>
        </w:rPr>
        <w:t>ми</w:t>
      </w:r>
      <w:r w:rsidRPr="00F91171">
        <w:rPr>
          <w:iCs/>
          <w:snapToGrid w:val="0"/>
          <w:szCs w:val="24"/>
        </w:rPr>
        <w:t xml:space="preserve"> Открытого акционерного общества «</w:t>
      </w:r>
      <w:proofErr w:type="spellStart"/>
      <w:r w:rsidRPr="00F91171">
        <w:rPr>
          <w:iCs/>
          <w:snapToGrid w:val="0"/>
          <w:szCs w:val="24"/>
        </w:rPr>
        <w:t>Куйбышевнефтеоргсинтез</w:t>
      </w:r>
      <w:proofErr w:type="spellEnd"/>
      <w:r w:rsidRPr="00F91171">
        <w:rPr>
          <w:iCs/>
          <w:snapToGrid w:val="0"/>
          <w:szCs w:val="24"/>
        </w:rPr>
        <w:t>» со следующими параметрами выпуска:</w:t>
      </w:r>
    </w:p>
    <w:p w:rsidR="00316F96" w:rsidRPr="00F9117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F91171">
        <w:rPr>
          <w:iCs/>
          <w:snapToGrid w:val="0"/>
          <w:szCs w:val="24"/>
        </w:rPr>
        <w:t>государственный регистрационный номер выпуска – 1-01-01144-E от 18.08.2004;</w:t>
      </w:r>
    </w:p>
    <w:p w:rsidR="00316F96" w:rsidRPr="00F9117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F91171">
        <w:rPr>
          <w:iCs/>
          <w:snapToGrid w:val="0"/>
          <w:szCs w:val="24"/>
        </w:rPr>
        <w:t>номинальная стоимость - 1 руб.;</w:t>
      </w:r>
    </w:p>
    <w:p w:rsidR="00316F96" w:rsidRPr="00F9117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F91171">
        <w:rPr>
          <w:iCs/>
          <w:snapToGrid w:val="0"/>
          <w:szCs w:val="24"/>
        </w:rPr>
        <w:t>количество ценных бумаг в выпуске – 488 624 штук;</w:t>
      </w:r>
    </w:p>
    <w:p w:rsidR="00316F96" w:rsidRPr="001B191E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>
        <w:rPr>
          <w:iCs/>
          <w:snapToGrid w:val="0"/>
          <w:szCs w:val="24"/>
          <w:lang w:val="en-US"/>
        </w:rPr>
        <w:t>ISIN</w:t>
      </w:r>
      <w:r>
        <w:rPr>
          <w:iCs/>
          <w:snapToGrid w:val="0"/>
          <w:szCs w:val="24"/>
        </w:rPr>
        <w:t xml:space="preserve"> код - </w:t>
      </w:r>
      <w:r w:rsidRPr="001B191E">
        <w:rPr>
          <w:iCs/>
          <w:snapToGrid w:val="0"/>
          <w:szCs w:val="24"/>
        </w:rPr>
        <w:t>RU0009100382</w:t>
      </w:r>
      <w:r>
        <w:rPr>
          <w:iCs/>
          <w:snapToGrid w:val="0"/>
          <w:szCs w:val="24"/>
        </w:rPr>
        <w:t>;</w:t>
      </w:r>
    </w:p>
    <w:p w:rsidR="00316F96" w:rsidRPr="00750E14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Cs w:val="24"/>
        </w:rPr>
      </w:pPr>
      <w:r>
        <w:rPr>
          <w:iCs/>
          <w:snapToGrid w:val="0"/>
          <w:szCs w:val="24"/>
        </w:rPr>
        <w:t xml:space="preserve">- </w:t>
      </w:r>
      <w:r w:rsidRPr="00F91171">
        <w:rPr>
          <w:iCs/>
          <w:snapToGrid w:val="0"/>
          <w:szCs w:val="24"/>
        </w:rPr>
        <w:t>торговый код - KUOS.</w:t>
      </w:r>
    </w:p>
    <w:p w:rsidR="00316F96" w:rsidRDefault="00316F96" w:rsidP="00316F96">
      <w:pPr>
        <w:rPr>
          <w:szCs w:val="24"/>
        </w:rPr>
      </w:pPr>
    </w:p>
    <w:p w:rsidR="00316F96" w:rsidRPr="00EA4425" w:rsidRDefault="00316F96" w:rsidP="00316F96">
      <w:pPr>
        <w:pStyle w:val="2"/>
        <w:ind w:firstLine="0"/>
        <w:rPr>
          <w:b/>
          <w:bCs/>
        </w:rPr>
      </w:pPr>
      <w:r>
        <w:rPr>
          <w:b/>
        </w:rPr>
        <w:t>2</w:t>
      </w:r>
      <w:r w:rsidRPr="00EA4425">
        <w:rPr>
          <w:b/>
        </w:rPr>
        <w:t xml:space="preserve">. 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16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августа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бумагами, включенными в раздел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Перечень внесписочных ценных бумаг»</w:t>
      </w:r>
      <w:r w:rsidRPr="00EA4425">
        <w:rPr>
          <w:b/>
        </w:rPr>
        <w:t xml:space="preserve"> Списка</w:t>
      </w:r>
      <w:r w:rsidRPr="00EA4425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F91171">
        <w:rPr>
          <w:b/>
          <w:bCs/>
        </w:rPr>
        <w:t xml:space="preserve">в связи с </w:t>
      </w:r>
      <w:r w:rsidRPr="00D31CB1">
        <w:rPr>
          <w:b/>
          <w:bCs/>
        </w:rPr>
        <w:t>введение</w:t>
      </w:r>
      <w:r>
        <w:rPr>
          <w:b/>
          <w:bCs/>
        </w:rPr>
        <w:t>м</w:t>
      </w:r>
      <w:r w:rsidRPr="00D31CB1">
        <w:rPr>
          <w:b/>
          <w:bCs/>
        </w:rPr>
        <w:t xml:space="preserve"> в отношении эмитент</w:t>
      </w:r>
      <w:r>
        <w:rPr>
          <w:b/>
          <w:bCs/>
        </w:rPr>
        <w:t>ов</w:t>
      </w:r>
      <w:r w:rsidRPr="00D31CB1">
        <w:rPr>
          <w:b/>
          <w:bCs/>
        </w:rPr>
        <w:t xml:space="preserve"> одной из процедур банкротства</w:t>
      </w:r>
      <w:r w:rsidRPr="00EA4425">
        <w:rPr>
          <w:b/>
          <w:bCs/>
        </w:rPr>
        <w:t>:</w:t>
      </w:r>
    </w:p>
    <w:p w:rsidR="00316F96" w:rsidRDefault="00316F96" w:rsidP="00316F96">
      <w:pPr>
        <w:rPr>
          <w:szCs w:val="24"/>
        </w:rPr>
      </w:pP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iCs/>
          <w:snapToGrid w:val="0"/>
          <w:szCs w:val="24"/>
        </w:rPr>
        <w:t>2</w:t>
      </w:r>
      <w:r w:rsidRPr="00F91171">
        <w:rPr>
          <w:iCs/>
          <w:snapToGrid w:val="0"/>
          <w:szCs w:val="24"/>
        </w:rPr>
        <w:t>.1.</w:t>
      </w:r>
      <w:r w:rsidRPr="00F91171">
        <w:rPr>
          <w:iCs/>
          <w:snapToGrid w:val="0"/>
          <w:szCs w:val="24"/>
        </w:rPr>
        <w:tab/>
        <w:t>Акц</w:t>
      </w:r>
      <w:r>
        <w:rPr>
          <w:iCs/>
          <w:snapToGrid w:val="0"/>
          <w:szCs w:val="24"/>
        </w:rPr>
        <w:t>иям</w:t>
      </w:r>
      <w:r w:rsidRPr="00F91171">
        <w:rPr>
          <w:iCs/>
          <w:snapToGrid w:val="0"/>
          <w:szCs w:val="24"/>
        </w:rPr>
        <w:t>и обыкновенны</w:t>
      </w:r>
      <w:r>
        <w:rPr>
          <w:iCs/>
          <w:snapToGrid w:val="0"/>
          <w:szCs w:val="24"/>
        </w:rPr>
        <w:t>ми</w:t>
      </w:r>
      <w:r w:rsidRPr="00F91171">
        <w:rPr>
          <w:iCs/>
          <w:snapToGrid w:val="0"/>
          <w:szCs w:val="24"/>
        </w:rPr>
        <w:t xml:space="preserve"> </w:t>
      </w:r>
      <w:r w:rsidRPr="00D31CB1">
        <w:rPr>
          <w:iCs/>
          <w:snapToGrid w:val="0"/>
          <w:szCs w:val="24"/>
        </w:rPr>
        <w:t>Открытого акционерного общества «РТМ»</w:t>
      </w:r>
      <w:r w:rsidRPr="00F91171">
        <w:rPr>
          <w:iCs/>
          <w:snapToGrid w:val="0"/>
          <w:szCs w:val="24"/>
        </w:rPr>
        <w:t xml:space="preserve"> со следующими параметрами выпуска:</w:t>
      </w: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D31CB1">
        <w:rPr>
          <w:iCs/>
          <w:snapToGrid w:val="0"/>
          <w:szCs w:val="24"/>
        </w:rPr>
        <w:t>государственный регистрационный номер – 1-01-11658-A от 11.10.2006 г.;</w:t>
      </w: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D31CB1">
        <w:rPr>
          <w:iCs/>
          <w:snapToGrid w:val="0"/>
          <w:szCs w:val="24"/>
        </w:rPr>
        <w:t>номинальная стоимость - 0,001 руб.;</w:t>
      </w: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D31CB1">
        <w:rPr>
          <w:iCs/>
          <w:snapToGrid w:val="0"/>
          <w:szCs w:val="24"/>
        </w:rPr>
        <w:t xml:space="preserve">количество ценных бумаг в выпуске – 140 000 </w:t>
      </w:r>
      <w:proofErr w:type="spellStart"/>
      <w:r w:rsidRPr="00D31CB1">
        <w:rPr>
          <w:iCs/>
          <w:snapToGrid w:val="0"/>
          <w:szCs w:val="24"/>
        </w:rPr>
        <w:t>000</w:t>
      </w:r>
      <w:proofErr w:type="spellEnd"/>
      <w:r w:rsidRPr="00D31CB1">
        <w:rPr>
          <w:iCs/>
          <w:snapToGrid w:val="0"/>
          <w:szCs w:val="24"/>
        </w:rPr>
        <w:t xml:space="preserve"> штук.</w:t>
      </w:r>
    </w:p>
    <w:p w:rsidR="00316F96" w:rsidRPr="001B191E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>
        <w:rPr>
          <w:iCs/>
          <w:snapToGrid w:val="0"/>
          <w:szCs w:val="24"/>
          <w:lang w:val="en-US"/>
        </w:rPr>
        <w:t>ISIN</w:t>
      </w:r>
      <w:r>
        <w:rPr>
          <w:iCs/>
          <w:snapToGrid w:val="0"/>
          <w:szCs w:val="24"/>
        </w:rPr>
        <w:t xml:space="preserve"> код - </w:t>
      </w:r>
      <w:r w:rsidRPr="00D31CB1">
        <w:rPr>
          <w:iCs/>
          <w:snapToGrid w:val="0"/>
          <w:szCs w:val="24"/>
        </w:rPr>
        <w:t>RU000A0JP7P4</w:t>
      </w:r>
      <w:r>
        <w:rPr>
          <w:iCs/>
          <w:snapToGrid w:val="0"/>
          <w:szCs w:val="24"/>
        </w:rPr>
        <w:t>;</w:t>
      </w: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D31CB1">
        <w:rPr>
          <w:iCs/>
          <w:snapToGrid w:val="0"/>
          <w:szCs w:val="24"/>
        </w:rPr>
        <w:t>торговый код – RTMC.</w:t>
      </w:r>
    </w:p>
    <w:p w:rsidR="00316F96" w:rsidRPr="00D31CB1" w:rsidRDefault="00316F96" w:rsidP="00316F96">
      <w:pPr>
        <w:rPr>
          <w:szCs w:val="24"/>
        </w:rPr>
      </w:pPr>
    </w:p>
    <w:p w:rsidR="00316F96" w:rsidRPr="00D31CB1" w:rsidRDefault="00316F96" w:rsidP="00316F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iCs/>
          <w:snapToGrid w:val="0"/>
          <w:szCs w:val="24"/>
        </w:rPr>
        <w:t>2</w:t>
      </w:r>
      <w:r w:rsidRPr="00F91171">
        <w:rPr>
          <w:iCs/>
          <w:snapToGrid w:val="0"/>
          <w:szCs w:val="24"/>
        </w:rPr>
        <w:t>.</w:t>
      </w:r>
      <w:r>
        <w:rPr>
          <w:iCs/>
          <w:snapToGrid w:val="0"/>
          <w:szCs w:val="24"/>
        </w:rPr>
        <w:t>2</w:t>
      </w:r>
      <w:r w:rsidRPr="00F91171">
        <w:rPr>
          <w:iCs/>
          <w:snapToGrid w:val="0"/>
          <w:szCs w:val="24"/>
        </w:rPr>
        <w:t>.</w:t>
      </w:r>
      <w:r w:rsidRPr="00F91171">
        <w:rPr>
          <w:iCs/>
          <w:snapToGrid w:val="0"/>
          <w:szCs w:val="24"/>
        </w:rPr>
        <w:tab/>
        <w:t>Акц</w:t>
      </w:r>
      <w:r>
        <w:rPr>
          <w:iCs/>
          <w:snapToGrid w:val="0"/>
          <w:szCs w:val="24"/>
        </w:rPr>
        <w:t>иям</w:t>
      </w:r>
      <w:r w:rsidRPr="00F91171">
        <w:rPr>
          <w:iCs/>
          <w:snapToGrid w:val="0"/>
          <w:szCs w:val="24"/>
        </w:rPr>
        <w:t>и обыкновенны</w:t>
      </w:r>
      <w:r>
        <w:rPr>
          <w:iCs/>
          <w:snapToGrid w:val="0"/>
          <w:szCs w:val="24"/>
        </w:rPr>
        <w:t>ми</w:t>
      </w:r>
      <w:r w:rsidRPr="00F91171">
        <w:rPr>
          <w:iCs/>
          <w:snapToGrid w:val="0"/>
          <w:szCs w:val="24"/>
        </w:rPr>
        <w:t xml:space="preserve"> </w:t>
      </w:r>
      <w:r w:rsidRPr="00126309">
        <w:rPr>
          <w:iCs/>
          <w:snapToGrid w:val="0"/>
          <w:szCs w:val="24"/>
        </w:rPr>
        <w:t>Открытого акционерного общества «НУТРИНВЕСТХОЛДИНГ»</w:t>
      </w:r>
      <w:r w:rsidRPr="00F91171">
        <w:rPr>
          <w:iCs/>
          <w:snapToGrid w:val="0"/>
          <w:szCs w:val="24"/>
        </w:rPr>
        <w:t xml:space="preserve"> со следующими параметрами выпуска:</w:t>
      </w:r>
    </w:p>
    <w:p w:rsidR="00316F96" w:rsidRPr="00126309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126309">
        <w:rPr>
          <w:iCs/>
          <w:snapToGrid w:val="0"/>
          <w:szCs w:val="24"/>
        </w:rPr>
        <w:t>государственный регистрационный номер – 1-02-15111-H от 12.01.2005 г.;</w:t>
      </w:r>
    </w:p>
    <w:p w:rsidR="00316F96" w:rsidRPr="00126309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126309">
        <w:rPr>
          <w:iCs/>
          <w:snapToGrid w:val="0"/>
          <w:szCs w:val="24"/>
        </w:rPr>
        <w:t>номинальная стоимость - 0,01 руб.;</w:t>
      </w:r>
    </w:p>
    <w:p w:rsidR="00316F96" w:rsidRPr="00126309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126309">
        <w:rPr>
          <w:iCs/>
          <w:snapToGrid w:val="0"/>
          <w:szCs w:val="24"/>
        </w:rPr>
        <w:t>количество ценных бумаг в выпуске – 15 925 522 штук.</w:t>
      </w:r>
    </w:p>
    <w:p w:rsidR="00316F96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>
        <w:rPr>
          <w:iCs/>
          <w:snapToGrid w:val="0"/>
          <w:szCs w:val="24"/>
          <w:lang w:val="en-US"/>
        </w:rPr>
        <w:t>ISIN</w:t>
      </w:r>
      <w:r>
        <w:rPr>
          <w:iCs/>
          <w:snapToGrid w:val="0"/>
          <w:szCs w:val="24"/>
        </w:rPr>
        <w:t xml:space="preserve"> код - </w:t>
      </w:r>
      <w:r w:rsidRPr="00AD5BE1">
        <w:rPr>
          <w:iCs/>
          <w:snapToGrid w:val="0"/>
          <w:szCs w:val="24"/>
        </w:rPr>
        <w:t>RU000A0JP3B3</w:t>
      </w:r>
    </w:p>
    <w:p w:rsidR="00316F96" w:rsidRPr="00126309" w:rsidRDefault="00316F96" w:rsidP="00316F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- </w:t>
      </w:r>
      <w:r w:rsidRPr="00126309">
        <w:rPr>
          <w:iCs/>
          <w:snapToGrid w:val="0"/>
          <w:szCs w:val="24"/>
        </w:rPr>
        <w:t>торговый код – NTRI.</w:t>
      </w:r>
    </w:p>
    <w:p w:rsidR="00D127D1" w:rsidRDefault="00D127D1" w:rsidP="006E2F4B">
      <w:pPr>
        <w:rPr>
          <w:szCs w:val="24"/>
        </w:rPr>
      </w:pPr>
    </w:p>
    <w:p w:rsidR="00D4007B" w:rsidRPr="002D00BC" w:rsidRDefault="00D4007B" w:rsidP="00D4007B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 w:val="24"/>
          <w:szCs w:val="24"/>
        </w:rPr>
      </w:pPr>
      <w:r w:rsidRPr="002D00BC">
        <w:rPr>
          <w:color w:val="auto"/>
          <w:sz w:val="24"/>
          <w:szCs w:val="24"/>
        </w:rPr>
        <w:t xml:space="preserve">В </w:t>
      </w:r>
      <w:proofErr w:type="gramStart"/>
      <w:r w:rsidRPr="002D00BC">
        <w:rPr>
          <w:color w:val="auto"/>
          <w:sz w:val="24"/>
          <w:szCs w:val="24"/>
        </w:rPr>
        <w:t>соответствии</w:t>
      </w:r>
      <w:proofErr w:type="gramEnd"/>
      <w:r w:rsidRPr="002D00BC">
        <w:rPr>
          <w:color w:val="auto"/>
          <w:sz w:val="24"/>
          <w:szCs w:val="24"/>
        </w:rPr>
        <w:t xml:space="preserve"> с  пунктом 1.7.3 Подраздел</w:t>
      </w:r>
      <w:r>
        <w:rPr>
          <w:color w:val="auto"/>
          <w:sz w:val="24"/>
          <w:szCs w:val="24"/>
        </w:rPr>
        <w:t xml:space="preserve">а 1.7 «Шаг цены», пунктом 1.8.3 </w:t>
      </w:r>
      <w:r w:rsidRPr="002D00BC">
        <w:rPr>
          <w:color w:val="auto"/>
          <w:sz w:val="24"/>
          <w:szCs w:val="24"/>
        </w:rPr>
        <w:t xml:space="preserve">Подраздела 1.8 «Стандартный лот», пунктами 2.9.2, 2.9.3 Подраздела 2.9 «Порядок заключения сделок РЕПО», пунктом 4.3.7 Подраздела 4.3. «Объявление и удаление </w:t>
      </w:r>
      <w:r w:rsidRPr="002D00BC">
        <w:rPr>
          <w:color w:val="auto"/>
          <w:sz w:val="24"/>
          <w:szCs w:val="24"/>
        </w:rPr>
        <w:lastRenderedPageBreak/>
        <w:t xml:space="preserve">Заявок в Секторе рынка </w:t>
      </w:r>
      <w:proofErr w:type="spellStart"/>
      <w:r w:rsidRPr="002D00BC">
        <w:rPr>
          <w:color w:val="auto"/>
          <w:sz w:val="24"/>
          <w:szCs w:val="24"/>
        </w:rPr>
        <w:t>Classica</w:t>
      </w:r>
      <w:proofErr w:type="spellEnd"/>
      <w:r w:rsidRPr="002D00BC">
        <w:rPr>
          <w:color w:val="auto"/>
          <w:sz w:val="24"/>
          <w:szCs w:val="24"/>
        </w:rPr>
        <w:t>»</w:t>
      </w:r>
      <w:r w:rsidRPr="002D00BC">
        <w:rPr>
          <w:rFonts w:ascii="Arial" w:hAnsi="Arial" w:cs="Arial"/>
          <w:sz w:val="24"/>
          <w:szCs w:val="24"/>
        </w:rPr>
        <w:t xml:space="preserve"> </w:t>
      </w:r>
      <w:r w:rsidRPr="002D00BC">
        <w:rPr>
          <w:color w:val="auto"/>
          <w:sz w:val="24"/>
          <w:szCs w:val="24"/>
        </w:rPr>
        <w:t xml:space="preserve">Правил торгов </w:t>
      </w:r>
      <w:r w:rsidRPr="002D00BC">
        <w:rPr>
          <w:iCs/>
          <w:snapToGrid w:val="0"/>
          <w:color w:val="auto"/>
          <w:sz w:val="24"/>
          <w:szCs w:val="24"/>
        </w:rPr>
        <w:t>внести с 1</w:t>
      </w:r>
      <w:r>
        <w:rPr>
          <w:iCs/>
          <w:snapToGrid w:val="0"/>
          <w:color w:val="auto"/>
          <w:sz w:val="24"/>
          <w:szCs w:val="24"/>
        </w:rPr>
        <w:t>6</w:t>
      </w:r>
      <w:r w:rsidRPr="002D00BC">
        <w:rPr>
          <w:iCs/>
          <w:snapToGrid w:val="0"/>
          <w:color w:val="auto"/>
          <w:sz w:val="24"/>
          <w:szCs w:val="24"/>
        </w:rPr>
        <w:t xml:space="preserve"> августа 2012 года следующие изменения в Распоряжение ЗАО «ФБ ММВБ» № </w:t>
      </w:r>
      <w:r>
        <w:rPr>
          <w:iCs/>
          <w:snapToGrid w:val="0"/>
          <w:color w:val="auto"/>
          <w:sz w:val="24"/>
          <w:szCs w:val="24"/>
        </w:rPr>
        <w:t>752-Р от 29</w:t>
      </w:r>
      <w:r w:rsidRPr="002D00BC">
        <w:rPr>
          <w:iCs/>
          <w:snapToGrid w:val="0"/>
          <w:color w:val="auto"/>
          <w:sz w:val="24"/>
          <w:szCs w:val="24"/>
        </w:rPr>
        <w:t xml:space="preserve"> </w:t>
      </w:r>
      <w:r>
        <w:rPr>
          <w:iCs/>
          <w:snapToGrid w:val="0"/>
          <w:color w:val="auto"/>
          <w:sz w:val="24"/>
          <w:szCs w:val="24"/>
        </w:rPr>
        <w:t>июня</w:t>
      </w:r>
      <w:r w:rsidRPr="002D00BC">
        <w:rPr>
          <w:iCs/>
          <w:snapToGrid w:val="0"/>
          <w:color w:val="auto"/>
          <w:sz w:val="24"/>
          <w:szCs w:val="24"/>
        </w:rPr>
        <w:t xml:space="preserve"> 2012г.:</w:t>
      </w:r>
    </w:p>
    <w:p w:rsidR="00D4007B" w:rsidRDefault="00D4007B" w:rsidP="00D4007B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D4007B" w:rsidRPr="002D00BC" w:rsidRDefault="00D4007B" w:rsidP="00D4007B">
      <w:pPr>
        <w:numPr>
          <w:ilvl w:val="1"/>
          <w:numId w:val="14"/>
        </w:numPr>
        <w:ind w:left="0" w:firstLine="709"/>
        <w:jc w:val="both"/>
        <w:rPr>
          <w:szCs w:val="24"/>
        </w:rPr>
      </w:pPr>
      <w:r w:rsidRPr="002D00BC">
        <w:rPr>
          <w:szCs w:val="24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szCs w:val="24"/>
        </w:rPr>
        <w:t>752-Р от 29</w:t>
      </w:r>
      <w:r w:rsidRPr="002D00BC">
        <w:rPr>
          <w:szCs w:val="24"/>
        </w:rPr>
        <w:t xml:space="preserve"> </w:t>
      </w:r>
      <w:r>
        <w:rPr>
          <w:szCs w:val="24"/>
        </w:rPr>
        <w:t>июня</w:t>
      </w:r>
      <w:r w:rsidRPr="002D00BC">
        <w:rPr>
          <w:szCs w:val="24"/>
        </w:rPr>
        <w:t xml:space="preserve"> 2012 года ст</w:t>
      </w:r>
      <w:r>
        <w:rPr>
          <w:szCs w:val="24"/>
        </w:rPr>
        <w:t>року</w:t>
      </w:r>
      <w:r w:rsidRPr="002D00BC">
        <w:rPr>
          <w:szCs w:val="24"/>
        </w:rPr>
        <w:t xml:space="preserve"> № </w:t>
      </w:r>
      <w:r>
        <w:rPr>
          <w:szCs w:val="24"/>
        </w:rPr>
        <w:t xml:space="preserve">126 </w:t>
      </w:r>
      <w:r w:rsidRPr="002D00BC">
        <w:rPr>
          <w:szCs w:val="24"/>
        </w:rPr>
        <w:t>следующего содержания:</w:t>
      </w:r>
    </w:p>
    <w:p w:rsidR="00D4007B" w:rsidRDefault="00D4007B" w:rsidP="00D4007B">
      <w:pPr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60"/>
        <w:gridCol w:w="720"/>
        <w:gridCol w:w="2160"/>
        <w:gridCol w:w="1980"/>
        <w:gridCol w:w="1260"/>
      </w:tblGrid>
      <w:tr w:rsidR="00D4007B" w:rsidRPr="00696202" w:rsidTr="007C219C">
        <w:trPr>
          <w:trHeight w:val="255"/>
        </w:trPr>
        <w:tc>
          <w:tcPr>
            <w:tcW w:w="725" w:type="dxa"/>
            <w:noWrap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noWrap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96202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696202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60" w:type="dxa"/>
            <w:noWrap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980" w:type="dxa"/>
            <w:noWrap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202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D4007B" w:rsidRPr="0069620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Величи</w:t>
            </w:r>
            <w:r w:rsidRPr="00696202">
              <w:rPr>
                <w:b/>
                <w:color w:val="000000"/>
                <w:sz w:val="22"/>
                <w:szCs w:val="22"/>
              </w:rPr>
              <w:t>на шага цены, рублей</w:t>
            </w:r>
          </w:p>
        </w:tc>
      </w:tr>
      <w:tr w:rsidR="00D4007B" w:rsidRPr="0074441F" w:rsidTr="007C219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ОАО РТМ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1-01-11658-A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RTMC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0,001</w:t>
            </w:r>
          </w:p>
        </w:tc>
      </w:tr>
    </w:tbl>
    <w:p w:rsidR="00D4007B" w:rsidRPr="00141626" w:rsidRDefault="00D4007B" w:rsidP="00D4007B">
      <w:pPr>
        <w:pStyle w:val="Iniiaiieoaeno"/>
        <w:ind w:right="-16"/>
        <w:rPr>
          <w:sz w:val="22"/>
          <w:szCs w:val="22"/>
        </w:rPr>
      </w:pPr>
    </w:p>
    <w:p w:rsidR="00D4007B" w:rsidRPr="002D00BC" w:rsidRDefault="00D4007B" w:rsidP="00D4007B">
      <w:pPr>
        <w:pStyle w:val="Iniiaiieoaeno"/>
        <w:numPr>
          <w:ilvl w:val="1"/>
          <w:numId w:val="14"/>
        </w:numPr>
        <w:overflowPunct w:val="0"/>
        <w:autoSpaceDE w:val="0"/>
        <w:autoSpaceDN w:val="0"/>
        <w:adjustRightInd w:val="0"/>
        <w:ind w:left="0" w:right="-16" w:firstLine="709"/>
        <w:rPr>
          <w:szCs w:val="24"/>
        </w:rPr>
      </w:pPr>
      <w:proofErr w:type="gramStart"/>
      <w:r w:rsidRPr="002D00BC">
        <w:rPr>
          <w:szCs w:val="24"/>
        </w:rPr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</w:t>
      </w:r>
      <w:proofErr w:type="gramEnd"/>
      <w:r w:rsidRPr="002D00BC">
        <w:rPr>
          <w:szCs w:val="24"/>
        </w:rPr>
        <w:t xml:space="preserve"> РЕПО в Секторе рынка Основной рынок» Приложения к Распоряжению ЗАО «ФБ ММВБ» № </w:t>
      </w:r>
      <w:r>
        <w:rPr>
          <w:szCs w:val="24"/>
        </w:rPr>
        <w:t>752-Р от 29</w:t>
      </w:r>
      <w:r w:rsidRPr="002D00BC">
        <w:rPr>
          <w:szCs w:val="24"/>
        </w:rPr>
        <w:t xml:space="preserve"> </w:t>
      </w:r>
      <w:r>
        <w:rPr>
          <w:szCs w:val="24"/>
        </w:rPr>
        <w:t>июня</w:t>
      </w:r>
      <w:r w:rsidRPr="002D00BC">
        <w:rPr>
          <w:szCs w:val="24"/>
        </w:rPr>
        <w:t xml:space="preserve"> 2012 года строк</w:t>
      </w:r>
      <w:r>
        <w:rPr>
          <w:szCs w:val="24"/>
        </w:rPr>
        <w:t>у</w:t>
      </w:r>
      <w:r w:rsidRPr="002D00BC">
        <w:rPr>
          <w:szCs w:val="24"/>
        </w:rPr>
        <w:t xml:space="preserve"> </w:t>
      </w:r>
      <w:r>
        <w:rPr>
          <w:szCs w:val="24"/>
        </w:rPr>
        <w:t>№</w:t>
      </w:r>
      <w:r w:rsidRPr="002D00BC">
        <w:rPr>
          <w:szCs w:val="24"/>
        </w:rPr>
        <w:t xml:space="preserve"> </w:t>
      </w:r>
      <w:r>
        <w:rPr>
          <w:szCs w:val="24"/>
        </w:rPr>
        <w:t xml:space="preserve">46 </w:t>
      </w:r>
      <w:r w:rsidRPr="002D00BC">
        <w:rPr>
          <w:szCs w:val="24"/>
        </w:rPr>
        <w:t>следующего содержания:</w:t>
      </w:r>
    </w:p>
    <w:p w:rsidR="00D4007B" w:rsidRPr="00141626" w:rsidRDefault="00D4007B" w:rsidP="00D4007B">
      <w:pPr>
        <w:pStyle w:val="Iniiaiieoaeno"/>
        <w:ind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261"/>
        <w:gridCol w:w="708"/>
        <w:gridCol w:w="1701"/>
        <w:gridCol w:w="1143"/>
        <w:gridCol w:w="1260"/>
        <w:gridCol w:w="1260"/>
      </w:tblGrid>
      <w:tr w:rsidR="00D4007B" w:rsidRPr="00141626" w:rsidTr="007C219C">
        <w:trPr>
          <w:trHeight w:val="255"/>
        </w:trPr>
        <w:tc>
          <w:tcPr>
            <w:tcW w:w="572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41626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141626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1701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41626">
              <w:rPr>
                <w:b/>
                <w:color w:val="000000"/>
                <w:sz w:val="22"/>
                <w:szCs w:val="22"/>
              </w:rPr>
              <w:t>Государст</w:t>
            </w:r>
            <w:proofErr w:type="spellEnd"/>
            <w:r w:rsidRPr="00141626">
              <w:rPr>
                <w:b/>
                <w:color w:val="000000"/>
                <w:sz w:val="22"/>
                <w:szCs w:val="22"/>
              </w:rPr>
              <w:br/>
              <w:t>венный</w:t>
            </w:r>
            <w:proofErr w:type="gramEnd"/>
            <w:r w:rsidRPr="00141626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141626">
              <w:rPr>
                <w:b/>
                <w:color w:val="000000"/>
                <w:sz w:val="22"/>
                <w:szCs w:val="22"/>
              </w:rPr>
              <w:t>регистраци</w:t>
            </w:r>
            <w:proofErr w:type="spellEnd"/>
            <w:r w:rsidRPr="00141626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141626">
              <w:rPr>
                <w:b/>
                <w:color w:val="000000"/>
                <w:sz w:val="22"/>
                <w:szCs w:val="22"/>
              </w:rPr>
              <w:t>онный</w:t>
            </w:r>
            <w:proofErr w:type="spellEnd"/>
            <w:r w:rsidRPr="00141626">
              <w:rPr>
                <w:b/>
                <w:color w:val="000000"/>
                <w:sz w:val="22"/>
                <w:szCs w:val="22"/>
              </w:rPr>
              <w:br/>
              <w:t>номер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Величи</w:t>
            </w:r>
            <w:r w:rsidRPr="00141626">
              <w:rPr>
                <w:b/>
                <w:color w:val="000000"/>
                <w:sz w:val="22"/>
                <w:szCs w:val="22"/>
              </w:rPr>
              <w:t>на шага цены, рублей</w:t>
            </w:r>
          </w:p>
        </w:tc>
        <w:tc>
          <w:tcPr>
            <w:tcW w:w="1260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41626">
              <w:rPr>
                <w:b/>
                <w:color w:val="000000"/>
                <w:sz w:val="22"/>
                <w:szCs w:val="22"/>
              </w:rPr>
              <w:t>Количес</w:t>
            </w:r>
            <w:proofErr w:type="spellEnd"/>
            <w:r w:rsidRPr="00141626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141626">
              <w:rPr>
                <w:b/>
                <w:color w:val="000000"/>
                <w:sz w:val="22"/>
                <w:szCs w:val="22"/>
              </w:rPr>
              <w:t>тво</w:t>
            </w:r>
            <w:proofErr w:type="spellEnd"/>
            <w:proofErr w:type="gramEnd"/>
            <w:r w:rsidRPr="00141626">
              <w:rPr>
                <w:b/>
                <w:color w:val="000000"/>
                <w:sz w:val="22"/>
                <w:szCs w:val="22"/>
              </w:rPr>
              <w:t xml:space="preserve"> знаков после запятой</w:t>
            </w:r>
          </w:p>
        </w:tc>
      </w:tr>
      <w:tr w:rsidR="00D4007B" w:rsidRPr="0074441F" w:rsidTr="007C219C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 xml:space="preserve">ОАО </w:t>
            </w:r>
            <w:r>
              <w:rPr>
                <w:szCs w:val="24"/>
              </w:rPr>
              <w:t>«</w:t>
            </w:r>
            <w:proofErr w:type="spellStart"/>
            <w:r w:rsidRPr="0074441F">
              <w:rPr>
                <w:szCs w:val="24"/>
              </w:rPr>
              <w:t>Куйбышевнефтеоргсинтез</w:t>
            </w:r>
            <w:proofErr w:type="spellEnd"/>
            <w:r w:rsidRPr="0074441F">
              <w:rPr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1-01-01144-E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KUOS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0,000001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6</w:t>
            </w:r>
          </w:p>
        </w:tc>
      </w:tr>
    </w:tbl>
    <w:p w:rsidR="00D4007B" w:rsidRPr="00141626" w:rsidRDefault="00D4007B" w:rsidP="00D4007B">
      <w:pPr>
        <w:pStyle w:val="211"/>
        <w:ind w:firstLine="0"/>
        <w:rPr>
          <w:sz w:val="22"/>
          <w:szCs w:val="22"/>
        </w:rPr>
      </w:pPr>
    </w:p>
    <w:p w:rsidR="00D4007B" w:rsidRDefault="00D4007B" w:rsidP="00D4007B">
      <w:pPr>
        <w:pStyle w:val="211"/>
        <w:numPr>
          <w:ilvl w:val="1"/>
          <w:numId w:val="14"/>
        </w:numPr>
        <w:ind w:left="0" w:firstLine="709"/>
        <w:rPr>
          <w:szCs w:val="24"/>
        </w:rPr>
      </w:pPr>
      <w:r w:rsidRPr="002D00BC">
        <w:rPr>
          <w:szCs w:val="24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 Приложения к Распоряжению ЗАО «ФБ ММВБ» № </w:t>
      </w:r>
      <w:r>
        <w:rPr>
          <w:szCs w:val="24"/>
        </w:rPr>
        <w:t>752-Р от 29</w:t>
      </w:r>
      <w:r w:rsidRPr="002D00BC">
        <w:rPr>
          <w:szCs w:val="24"/>
        </w:rPr>
        <w:t xml:space="preserve"> </w:t>
      </w:r>
      <w:r>
        <w:rPr>
          <w:szCs w:val="24"/>
        </w:rPr>
        <w:t>июня</w:t>
      </w:r>
      <w:r w:rsidRPr="002D00BC">
        <w:rPr>
          <w:szCs w:val="24"/>
        </w:rPr>
        <w:t xml:space="preserve"> 2012 года строки №№ </w:t>
      </w:r>
      <w:r>
        <w:rPr>
          <w:szCs w:val="24"/>
        </w:rPr>
        <w:t xml:space="preserve"> 71, 107, 139 </w:t>
      </w:r>
      <w:r w:rsidRPr="002D00BC">
        <w:rPr>
          <w:szCs w:val="24"/>
        </w:rPr>
        <w:t>следующего содержания:</w:t>
      </w:r>
    </w:p>
    <w:p w:rsidR="00D4007B" w:rsidRDefault="00D4007B" w:rsidP="00D4007B">
      <w:pPr>
        <w:pStyle w:val="211"/>
        <w:ind w:left="709" w:firstLine="0"/>
        <w:rPr>
          <w:szCs w:val="24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544"/>
        <w:gridCol w:w="992"/>
        <w:gridCol w:w="2268"/>
        <w:gridCol w:w="947"/>
        <w:gridCol w:w="1440"/>
      </w:tblGrid>
      <w:tr w:rsidR="00D4007B" w:rsidRPr="00141626" w:rsidTr="007C219C">
        <w:trPr>
          <w:trHeight w:val="255"/>
        </w:trPr>
        <w:tc>
          <w:tcPr>
            <w:tcW w:w="714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41626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141626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 xml:space="preserve">Тип, </w:t>
            </w:r>
            <w:r w:rsidRPr="00141626">
              <w:rPr>
                <w:b/>
                <w:color w:val="000000"/>
                <w:sz w:val="22"/>
                <w:szCs w:val="22"/>
              </w:rPr>
              <w:br/>
              <w:t>вид</w:t>
            </w:r>
          </w:p>
        </w:tc>
        <w:tc>
          <w:tcPr>
            <w:tcW w:w="2268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947" w:type="dxa"/>
            <w:noWrap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4007B" w:rsidRPr="00141626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1626">
              <w:rPr>
                <w:b/>
                <w:color w:val="000000"/>
                <w:sz w:val="22"/>
                <w:szCs w:val="22"/>
              </w:rPr>
              <w:t>Величина стандартного лота, ценных бумаг</w:t>
            </w:r>
          </w:p>
        </w:tc>
      </w:tr>
      <w:tr w:rsidR="00D4007B" w:rsidRPr="0074441F" w:rsidTr="007C219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ОАО «</w:t>
            </w:r>
            <w:proofErr w:type="spellStart"/>
            <w:r w:rsidRPr="0074441F">
              <w:rPr>
                <w:szCs w:val="24"/>
              </w:rPr>
              <w:t>Куйбышевнефтеоргсинтез</w:t>
            </w:r>
            <w:proofErr w:type="spellEnd"/>
            <w:r w:rsidRPr="0074441F"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1-01-01144-E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rPr>
                <w:szCs w:val="24"/>
              </w:rPr>
            </w:pPr>
            <w:r w:rsidRPr="0074441F">
              <w:rPr>
                <w:szCs w:val="24"/>
              </w:rPr>
              <w:t>KUOS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74441F" w:rsidRDefault="00D4007B" w:rsidP="007C219C">
            <w:pPr>
              <w:jc w:val="right"/>
              <w:rPr>
                <w:szCs w:val="24"/>
              </w:rPr>
            </w:pPr>
            <w:r w:rsidRPr="0074441F">
              <w:rPr>
                <w:szCs w:val="24"/>
              </w:rPr>
              <w:t>10</w:t>
            </w:r>
          </w:p>
        </w:tc>
      </w:tr>
      <w:tr w:rsidR="00D4007B" w:rsidRPr="006C5AD0" w:rsidTr="007C219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jc w:val="right"/>
              <w:rPr>
                <w:szCs w:val="24"/>
              </w:rPr>
            </w:pPr>
            <w:r w:rsidRPr="006C5AD0">
              <w:rPr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ОАО «НУТРИНВЕСТХОЛДИНГ»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1-02-15111-H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NTRI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jc w:val="right"/>
              <w:rPr>
                <w:szCs w:val="24"/>
              </w:rPr>
            </w:pPr>
            <w:r w:rsidRPr="006C5AD0">
              <w:rPr>
                <w:szCs w:val="24"/>
              </w:rPr>
              <w:t>100</w:t>
            </w:r>
          </w:p>
        </w:tc>
      </w:tr>
      <w:tr w:rsidR="00D4007B" w:rsidRPr="006C5AD0" w:rsidTr="007C219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jc w:val="right"/>
              <w:rPr>
                <w:szCs w:val="24"/>
              </w:rPr>
            </w:pPr>
            <w:r w:rsidRPr="006C5AD0">
              <w:rPr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ОАО РТМ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1-01-11658-A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szCs w:val="24"/>
              </w:rPr>
            </w:pPr>
            <w:r w:rsidRPr="006C5AD0">
              <w:rPr>
                <w:szCs w:val="24"/>
              </w:rPr>
              <w:t>RTMC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jc w:val="right"/>
              <w:rPr>
                <w:szCs w:val="24"/>
              </w:rPr>
            </w:pPr>
            <w:r w:rsidRPr="006C5AD0">
              <w:rPr>
                <w:szCs w:val="24"/>
              </w:rPr>
              <w:t>1 000</w:t>
            </w:r>
          </w:p>
        </w:tc>
      </w:tr>
    </w:tbl>
    <w:p w:rsidR="00D4007B" w:rsidRDefault="00D4007B" w:rsidP="00D4007B">
      <w:pPr>
        <w:pStyle w:val="211"/>
        <w:ind w:left="709" w:firstLine="0"/>
        <w:rPr>
          <w:szCs w:val="24"/>
        </w:rPr>
      </w:pPr>
    </w:p>
    <w:p w:rsidR="00D4007B" w:rsidRPr="00B779B0" w:rsidRDefault="00D4007B" w:rsidP="00D4007B">
      <w:pPr>
        <w:pStyle w:val="211"/>
        <w:numPr>
          <w:ilvl w:val="1"/>
          <w:numId w:val="14"/>
        </w:numPr>
        <w:ind w:left="0" w:firstLine="709"/>
        <w:rPr>
          <w:szCs w:val="24"/>
        </w:rPr>
      </w:pPr>
      <w:r w:rsidRPr="00B779B0">
        <w:rPr>
          <w:szCs w:val="24"/>
        </w:rPr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B779B0">
        <w:rPr>
          <w:szCs w:val="24"/>
        </w:rPr>
        <w:t>Classica</w:t>
      </w:r>
      <w:proofErr w:type="spellEnd"/>
      <w:r w:rsidRPr="00B779B0">
        <w:rPr>
          <w:szCs w:val="24"/>
        </w:rPr>
        <w:t xml:space="preserve">»  Приложения к </w:t>
      </w:r>
      <w:r w:rsidRPr="00B779B0">
        <w:rPr>
          <w:szCs w:val="24"/>
        </w:rPr>
        <w:lastRenderedPageBreak/>
        <w:t xml:space="preserve">Распоряжению ЗАО «ФБ ММВБ» № </w:t>
      </w:r>
      <w:r>
        <w:rPr>
          <w:szCs w:val="24"/>
        </w:rPr>
        <w:t>752-Р от 29</w:t>
      </w:r>
      <w:r w:rsidRPr="00B779B0">
        <w:rPr>
          <w:szCs w:val="24"/>
        </w:rPr>
        <w:t xml:space="preserve"> </w:t>
      </w:r>
      <w:r>
        <w:rPr>
          <w:szCs w:val="24"/>
        </w:rPr>
        <w:t>июня</w:t>
      </w:r>
      <w:r w:rsidRPr="00B779B0">
        <w:rPr>
          <w:szCs w:val="24"/>
        </w:rPr>
        <w:t xml:space="preserve"> 2012 года строки №№ </w:t>
      </w:r>
      <w:r>
        <w:rPr>
          <w:szCs w:val="24"/>
        </w:rPr>
        <w:t xml:space="preserve">119, 150 </w:t>
      </w:r>
      <w:r w:rsidRPr="00B779B0">
        <w:rPr>
          <w:szCs w:val="24"/>
        </w:rPr>
        <w:t>следующего содержания:</w:t>
      </w: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249"/>
        <w:gridCol w:w="709"/>
        <w:gridCol w:w="2522"/>
        <w:gridCol w:w="1260"/>
        <w:gridCol w:w="1440"/>
      </w:tblGrid>
      <w:tr w:rsidR="00D4007B" w:rsidRPr="001A2062" w:rsidTr="005E201A">
        <w:trPr>
          <w:trHeight w:val="470"/>
        </w:trPr>
        <w:tc>
          <w:tcPr>
            <w:tcW w:w="725" w:type="dxa"/>
            <w:noWrap/>
            <w:vAlign w:val="center"/>
          </w:tcPr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49" w:type="dxa"/>
            <w:noWrap/>
            <w:vAlign w:val="center"/>
          </w:tcPr>
          <w:p w:rsidR="00D4007B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Эмитент/</w:t>
            </w:r>
          </w:p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522" w:type="dxa"/>
            <w:noWrap/>
            <w:vAlign w:val="center"/>
          </w:tcPr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Регистрационный номер</w:t>
            </w:r>
          </w:p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260" w:type="dxa"/>
            <w:noWrap/>
            <w:vAlign w:val="center"/>
          </w:tcPr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4007B" w:rsidRPr="001A2062" w:rsidRDefault="00D4007B" w:rsidP="007C21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062">
              <w:rPr>
                <w:b/>
                <w:color w:val="000000"/>
                <w:sz w:val="22"/>
                <w:szCs w:val="22"/>
              </w:rPr>
              <w:t>Величина шага цены, долларов США</w:t>
            </w:r>
          </w:p>
        </w:tc>
      </w:tr>
      <w:tr w:rsidR="00D4007B" w:rsidRPr="006C5AD0" w:rsidTr="007C219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jc w:val="right"/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119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ОАО «НУТРИНВЕСТХОЛДИНГ»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1-02-15111-H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NTRI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jc w:val="right"/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0,001</w:t>
            </w:r>
          </w:p>
        </w:tc>
      </w:tr>
      <w:tr w:rsidR="00D4007B" w:rsidRPr="006C5AD0" w:rsidTr="007C219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jc w:val="right"/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ОАО РТМ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1-01-11658-A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RTMC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07B" w:rsidRPr="006C5AD0" w:rsidRDefault="00D4007B" w:rsidP="007C219C">
            <w:pPr>
              <w:jc w:val="right"/>
              <w:rPr>
                <w:color w:val="000000"/>
                <w:szCs w:val="24"/>
              </w:rPr>
            </w:pPr>
            <w:r w:rsidRPr="006C5AD0">
              <w:rPr>
                <w:color w:val="000000"/>
                <w:szCs w:val="24"/>
              </w:rPr>
              <w:t>0,00001</w:t>
            </w:r>
          </w:p>
        </w:tc>
      </w:tr>
    </w:tbl>
    <w:p w:rsidR="006A31D4" w:rsidRDefault="006A31D4" w:rsidP="006E2F4B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42E79" w:rsidRPr="000C2095" w:rsidRDefault="00642E79" w:rsidP="00642E7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 w:val="24"/>
          <w:szCs w:val="24"/>
        </w:rPr>
      </w:pPr>
      <w:r w:rsidRPr="000C2095">
        <w:rPr>
          <w:color w:val="auto"/>
          <w:sz w:val="24"/>
          <w:szCs w:val="24"/>
        </w:rPr>
        <w:t xml:space="preserve">В </w:t>
      </w:r>
      <w:proofErr w:type="gramStart"/>
      <w:r w:rsidRPr="000C2095">
        <w:rPr>
          <w:color w:val="auto"/>
          <w:sz w:val="24"/>
          <w:szCs w:val="24"/>
        </w:rPr>
        <w:t>соответствии</w:t>
      </w:r>
      <w:proofErr w:type="gramEnd"/>
      <w:r w:rsidRPr="000C2095">
        <w:rPr>
          <w:color w:val="auto"/>
          <w:sz w:val="24"/>
          <w:szCs w:val="24"/>
        </w:rPr>
        <w:t xml:space="preserve"> с п. 1.2.7 Правил торгов с 16 августа 2012 года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26.06.2012 № 733-р</w:t>
      </w:r>
      <w:r w:rsidRPr="000C2095" w:rsidDel="003F21C1">
        <w:rPr>
          <w:color w:val="auto"/>
          <w:sz w:val="24"/>
          <w:szCs w:val="24"/>
        </w:rPr>
        <w:t xml:space="preserve"> </w:t>
      </w:r>
      <w:r w:rsidRPr="000C2095">
        <w:rPr>
          <w:color w:val="auto"/>
          <w:sz w:val="24"/>
          <w:szCs w:val="24"/>
        </w:rPr>
        <w:t>будут исключены строки №131, №258 и №203 следующего содержания:</w:t>
      </w:r>
    </w:p>
    <w:p w:rsidR="00642E79" w:rsidRDefault="00642E79" w:rsidP="00642E79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8"/>
        <w:gridCol w:w="1418"/>
        <w:gridCol w:w="3969"/>
        <w:gridCol w:w="2835"/>
        <w:gridCol w:w="992"/>
      </w:tblGrid>
      <w:tr w:rsidR="00642E79" w:rsidRPr="000C2095" w:rsidTr="009626B1">
        <w:trPr>
          <w:trHeight w:val="4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209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2095">
              <w:rPr>
                <w:b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2095">
              <w:rPr>
                <w:b/>
                <w:color w:val="000000"/>
                <w:sz w:val="22"/>
                <w:szCs w:val="22"/>
              </w:rPr>
              <w:t>Наименование Эмитента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2095">
              <w:rPr>
                <w:b/>
                <w:color w:val="000000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2095">
              <w:rPr>
                <w:b/>
                <w:color w:val="000000"/>
                <w:sz w:val="22"/>
                <w:szCs w:val="22"/>
              </w:rPr>
              <w:t>Тип акции</w:t>
            </w:r>
          </w:p>
        </w:tc>
      </w:tr>
      <w:tr w:rsidR="00642E79" w:rsidRPr="000C2095" w:rsidTr="009626B1">
        <w:trPr>
          <w:trHeight w:hRule="exact" w:val="511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KUOS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0C2095">
              <w:rPr>
                <w:color w:val="000000"/>
                <w:sz w:val="22"/>
                <w:szCs w:val="22"/>
              </w:rPr>
              <w:t>Куйбышевнефтеоргсинтез</w:t>
            </w:r>
            <w:proofErr w:type="spellEnd"/>
            <w:r w:rsidRPr="000C209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1-01-01144-E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АО</w:t>
            </w:r>
          </w:p>
        </w:tc>
      </w:tr>
      <w:tr w:rsidR="00642E79" w:rsidRPr="000C2095" w:rsidTr="009626B1">
        <w:trPr>
          <w:trHeight w:hRule="exact" w:val="511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RTMC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ОАО РТМ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1-01-11658-A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АО</w:t>
            </w:r>
          </w:p>
        </w:tc>
      </w:tr>
      <w:tr w:rsidR="00642E79" w:rsidRPr="000C2095" w:rsidTr="009626B1">
        <w:trPr>
          <w:trHeight w:hRule="exact" w:val="511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NTRI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ОАО "НУТРИНВЕСТХОЛДИНГ"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1-02-15111-H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79" w:rsidRPr="000C2095" w:rsidRDefault="00642E79" w:rsidP="009626B1">
            <w:pPr>
              <w:jc w:val="center"/>
              <w:rPr>
                <w:color w:val="000000"/>
                <w:sz w:val="22"/>
                <w:szCs w:val="22"/>
              </w:rPr>
            </w:pPr>
            <w:r w:rsidRPr="000C2095">
              <w:rPr>
                <w:color w:val="000000"/>
                <w:sz w:val="22"/>
                <w:szCs w:val="22"/>
              </w:rPr>
              <w:t>АО</w:t>
            </w:r>
          </w:p>
        </w:tc>
      </w:tr>
    </w:tbl>
    <w:p w:rsidR="00642E79" w:rsidRDefault="00642E79" w:rsidP="00642E79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42E79" w:rsidRDefault="00642E79" w:rsidP="006E2F4B">
      <w:pPr>
        <w:rPr>
          <w:szCs w:val="24"/>
        </w:rPr>
      </w:pPr>
    </w:p>
    <w:p w:rsidR="006A31D4" w:rsidRPr="00EA4425" w:rsidRDefault="006A31D4" w:rsidP="006E2F4B">
      <w:pPr>
        <w:rPr>
          <w:szCs w:val="24"/>
        </w:rPr>
      </w:pPr>
    </w:p>
    <w:sectPr w:rsidR="006A31D4" w:rsidRPr="00EA4425" w:rsidSect="005E201A">
      <w:type w:val="continuous"/>
      <w:pgSz w:w="11906" w:h="16838"/>
      <w:pgMar w:top="1843" w:right="746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73"/>
      </v:shape>
    </w:pict>
  </w:numPicBullet>
  <w:numPicBullet w:numPicBulletId="1">
    <w:pict>
      <v:shape id="_x0000_i1103" type="#_x0000_t75" style="width:3in;height:3in" o:bullet="t"/>
    </w:pict>
  </w:numPicBullet>
  <w:numPicBullet w:numPicBulletId="2">
    <w:pict>
      <v:shape id="_x0000_i110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040D4"/>
    <w:multiLevelType w:val="multilevel"/>
    <w:tmpl w:val="B23C1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CD"/>
    <w:rsid w:val="001B71D4"/>
    <w:rsid w:val="001C3E37"/>
    <w:rsid w:val="001C4B41"/>
    <w:rsid w:val="001C4FBA"/>
    <w:rsid w:val="001C6612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600C7"/>
    <w:rsid w:val="0026170D"/>
    <w:rsid w:val="00262A92"/>
    <w:rsid w:val="0026322C"/>
    <w:rsid w:val="002632DE"/>
    <w:rsid w:val="00263AB5"/>
    <w:rsid w:val="00263C14"/>
    <w:rsid w:val="00264B5B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5803"/>
    <w:rsid w:val="004B6B92"/>
    <w:rsid w:val="004C001B"/>
    <w:rsid w:val="004C0EF4"/>
    <w:rsid w:val="004C332F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58E1"/>
    <w:rsid w:val="005065F4"/>
    <w:rsid w:val="00506F38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201A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2E79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86E"/>
    <w:rsid w:val="006669B3"/>
    <w:rsid w:val="00666D6B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D96"/>
    <w:rsid w:val="00860F97"/>
    <w:rsid w:val="00862C42"/>
    <w:rsid w:val="008658FC"/>
    <w:rsid w:val="00867662"/>
    <w:rsid w:val="00867C54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41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D10F9"/>
    <w:rsid w:val="009D1990"/>
    <w:rsid w:val="009D281A"/>
    <w:rsid w:val="009D33AB"/>
    <w:rsid w:val="009D522F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86537"/>
    <w:rsid w:val="00B9049D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7CCB"/>
    <w:rsid w:val="00D3248D"/>
    <w:rsid w:val="00D340E1"/>
    <w:rsid w:val="00D34AAD"/>
    <w:rsid w:val="00D35E91"/>
    <w:rsid w:val="00D37150"/>
    <w:rsid w:val="00D37252"/>
    <w:rsid w:val="00D4007B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10C1"/>
    <w:rsid w:val="00F82F72"/>
    <w:rsid w:val="00F836CE"/>
    <w:rsid w:val="00F8509A"/>
    <w:rsid w:val="00F85825"/>
    <w:rsid w:val="00F868ED"/>
    <w:rsid w:val="00F86E05"/>
    <w:rsid w:val="00F90BE8"/>
    <w:rsid w:val="00F91599"/>
    <w:rsid w:val="00F920A6"/>
    <w:rsid w:val="00F93119"/>
    <w:rsid w:val="00F9359B"/>
    <w:rsid w:val="00F937D7"/>
    <w:rsid w:val="00F93A7E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7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8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9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a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b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d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e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Hyperlink"/>
    <w:rsid w:val="00475D71"/>
    <w:rPr>
      <w:color w:val="0000FF"/>
      <w:u w:val="single"/>
    </w:rPr>
  </w:style>
  <w:style w:type="character" w:styleId="af0">
    <w:name w:val="annotation reference"/>
    <w:semiHidden/>
    <w:rsid w:val="000A5D76"/>
    <w:rPr>
      <w:sz w:val="16"/>
      <w:szCs w:val="16"/>
    </w:rPr>
  </w:style>
  <w:style w:type="paragraph" w:styleId="af1">
    <w:name w:val="annotation text"/>
    <w:basedOn w:val="a"/>
    <w:semiHidden/>
    <w:rsid w:val="000A5D76"/>
    <w:rPr>
      <w:sz w:val="20"/>
    </w:rPr>
  </w:style>
  <w:style w:type="paragraph" w:styleId="af2">
    <w:name w:val="annotation subject"/>
    <w:basedOn w:val="af1"/>
    <w:next w:val="af1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3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LitovchenkoSV</cp:lastModifiedBy>
  <cp:revision>33</cp:revision>
  <cp:lastPrinted>2012-05-10T13:57:00Z</cp:lastPrinted>
  <dcterms:created xsi:type="dcterms:W3CDTF">2012-05-28T07:52:00Z</dcterms:created>
  <dcterms:modified xsi:type="dcterms:W3CDTF">2012-08-15T08:31:00Z</dcterms:modified>
</cp:coreProperties>
</file>