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3A4195E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A929FD">
        <w:rPr>
          <w:rFonts w:ascii="Tahoma" w:hAnsi="Tahoma" w:cs="Tahoma"/>
          <w:sz w:val="24"/>
          <w:szCs w:val="24"/>
        </w:rPr>
        <w:t xml:space="preserve">  </w:t>
      </w:r>
      <w:r w:rsidR="00560DD6" w:rsidRPr="006829BA">
        <w:rPr>
          <w:rFonts w:ascii="Tahoma" w:hAnsi="Tahoma" w:cs="Tahoma"/>
          <w:sz w:val="24"/>
          <w:szCs w:val="24"/>
        </w:rPr>
        <w:t>Приказ</w:t>
      </w:r>
      <w:r w:rsidR="00560DD6">
        <w:rPr>
          <w:rFonts w:ascii="Tahoma" w:hAnsi="Tahoma" w:cs="Tahoma"/>
          <w:sz w:val="24"/>
          <w:szCs w:val="24"/>
        </w:rPr>
        <w:t>ом</w:t>
      </w:r>
      <w:r w:rsidR="00560DD6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7282C143" w:rsidR="00A929FD" w:rsidRPr="006829BA" w:rsidRDefault="00A929FD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 xml:space="preserve">№ 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</w:t>
      </w:r>
      <w:r w:rsidR="00AB1537">
        <w:rPr>
          <w:rFonts w:ascii="Tahoma" w:hAnsi="Tahoma" w:cs="Tahoma"/>
          <w:sz w:val="24"/>
          <w:szCs w:val="24"/>
        </w:rPr>
        <w:t>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AB1537">
        <w:rPr>
          <w:rFonts w:ascii="Tahoma" w:hAnsi="Tahoma" w:cs="Tahoma"/>
          <w:sz w:val="24"/>
          <w:szCs w:val="24"/>
        </w:rPr>
        <w:t>199</w:t>
      </w:r>
      <w:r w:rsidR="007F77B2" w:rsidRPr="00710ED6">
        <w:t xml:space="preserve"> 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7F77B2" w:rsidRPr="0011566A">
        <w:rPr>
          <w:rFonts w:ascii="Arial" w:hAnsi="Arial" w:cs="Arial"/>
          <w:sz w:val="24"/>
          <w:szCs w:val="24"/>
        </w:rPr>
        <w:t>от</w:t>
      </w:r>
      <w:r w:rsidR="00BB7976">
        <w:rPr>
          <w:rFonts w:ascii="Arial" w:hAnsi="Arial" w:cs="Arial"/>
          <w:sz w:val="24"/>
          <w:szCs w:val="24"/>
        </w:rPr>
        <w:t xml:space="preserve"> </w:t>
      </w:r>
      <w:r w:rsidR="009A04D2">
        <w:rPr>
          <w:rFonts w:ascii="Arial" w:hAnsi="Arial" w:cs="Arial"/>
          <w:sz w:val="24"/>
          <w:szCs w:val="24"/>
        </w:rPr>
        <w:t>27</w:t>
      </w:r>
      <w:r w:rsidR="007F77B2">
        <w:rPr>
          <w:rFonts w:ascii="Arial" w:hAnsi="Arial" w:cs="Arial"/>
          <w:sz w:val="24"/>
          <w:szCs w:val="24"/>
        </w:rPr>
        <w:t>.</w:t>
      </w:r>
      <w:r w:rsidR="0008697C">
        <w:rPr>
          <w:rFonts w:ascii="Arial" w:hAnsi="Arial" w:cs="Arial"/>
          <w:sz w:val="24"/>
          <w:szCs w:val="24"/>
        </w:rPr>
        <w:t>01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13F7515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876A5">
        <w:rPr>
          <w:rFonts w:ascii="Tahoma" w:hAnsi="Tahoma" w:cs="Tahoma"/>
          <w:sz w:val="24"/>
          <w:szCs w:val="24"/>
        </w:rPr>
        <w:t>22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3876A5">
        <w:rPr>
          <w:rFonts w:ascii="Tahoma" w:hAnsi="Tahoma" w:cs="Tahoma"/>
          <w:sz w:val="24"/>
          <w:szCs w:val="24"/>
        </w:rPr>
        <w:t>июля</w:t>
      </w:r>
      <w:r w:rsidR="003876A5" w:rsidRPr="00655956">
        <w:rPr>
          <w:rFonts w:ascii="Tahoma" w:hAnsi="Tahoma" w:cs="Tahoma"/>
          <w:sz w:val="24"/>
          <w:szCs w:val="24"/>
        </w:rPr>
        <w:t xml:space="preserve"> 202</w:t>
      </w:r>
      <w:r w:rsidR="003876A5">
        <w:rPr>
          <w:rFonts w:ascii="Tahoma" w:hAnsi="Tahoma" w:cs="Tahoma"/>
          <w:sz w:val="24"/>
          <w:szCs w:val="24"/>
        </w:rPr>
        <w:t>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D2721B" w:rsidRPr="00655956">
        <w:rPr>
          <w:rFonts w:ascii="Tahoma" w:hAnsi="Tahoma" w:cs="Tahoma"/>
          <w:sz w:val="24"/>
          <w:szCs w:val="24"/>
        </w:rPr>
        <w:t>г. (Протокол №</w:t>
      </w:r>
      <w:r w:rsidR="003876A5">
        <w:rPr>
          <w:rFonts w:ascii="Tahoma" w:hAnsi="Tahoma" w:cs="Tahoma"/>
          <w:sz w:val="24"/>
          <w:szCs w:val="24"/>
        </w:rPr>
        <w:t>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9A04D2">
        <w:rPr>
          <w:rFonts w:ascii="Tahoma" w:hAnsi="Tahoma" w:cs="Tahoma"/>
          <w:sz w:val="24"/>
          <w:szCs w:val="24"/>
        </w:rPr>
        <w:t xml:space="preserve">30 </w:t>
      </w:r>
      <w:r w:rsidR="00841842">
        <w:rPr>
          <w:rFonts w:ascii="Tahoma" w:hAnsi="Tahoma" w:cs="Tahoma"/>
          <w:sz w:val="24"/>
          <w:szCs w:val="24"/>
        </w:rPr>
        <w:t xml:space="preserve">января 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r w:rsidR="00A25ADB" w:rsidRPr="005C5A27">
        <w:rPr>
          <w:rFonts w:ascii="Tahoma" w:hAnsi="Tahoma" w:cs="Tahoma"/>
          <w:sz w:val="24"/>
          <w:szCs w:val="24"/>
        </w:rPr>
        <w:t>пп. 1.6.3.1 (1.6.3.1.6) и пп.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r w:rsidR="008A78D6" w:rsidRPr="005C5A27">
        <w:rPr>
          <w:rFonts w:ascii="Tahoma" w:hAnsi="Tahoma" w:cs="Tahoma"/>
        </w:rPr>
        <w:t xml:space="preserve">Междилерское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фикс.ставка»,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r w:rsidR="008A78D6" w:rsidRPr="005C5A27">
        <w:rPr>
          <w:rFonts w:ascii="Tahoma" w:hAnsi="Tahoma" w:cs="Tahoma"/>
          <w:sz w:val="24"/>
          <w:szCs w:val="24"/>
        </w:rPr>
        <w:t xml:space="preserve">Междилерское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Ym/Yn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>), означающий, что Датой исполнения первой части сделки РЕПО является дата, определяемая как Т+m,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204AC301" w:rsidR="0005279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F27BBED" w14:textId="626166A3" w:rsidR="003876A5" w:rsidRPr="002B6F70" w:rsidRDefault="003876A5" w:rsidP="00FB542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6C4E34">
        <w:rPr>
          <w:rFonts w:ascii="Tahoma" w:hAnsi="Tahoma" w:cs="Tahoma"/>
          <w:sz w:val="24"/>
          <w:szCs w:val="24"/>
        </w:rPr>
        <w:t xml:space="preserve"> режимах торгов Режим основных торгов Т+, Сектор ПИР – режим основных торгов Облигации Д – Режим основных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6C4E34">
        <w:rPr>
          <w:rFonts w:ascii="Tahoma" w:hAnsi="Tahoma" w:cs="Tahoma"/>
          <w:sz w:val="24"/>
          <w:szCs w:val="24"/>
        </w:rPr>
        <w:t>для лимитных заявок не допускается возможность указания признака «поставить в очередь или отклонить».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4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«Междилерское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A817CA">
        <w:rPr>
          <w:rFonts w:ascii="Tahoma" w:hAnsi="Tahoma" w:cs="Tahoma"/>
          <w:sz w:val="24"/>
          <w:szCs w:val="24"/>
        </w:rPr>
        <w:t>и «Междилерское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>При заключении сделок междилерского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r w:rsidR="00740FA2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r w:rsidR="005E0010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6A92AE9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фикс.ставка»,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0ADE8F3" w14:textId="6D78B527"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r w:rsidR="00B556DA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r w:rsidR="00F20E66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50D420B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«Междилерское РЕПО» «РЕПО с Банком России: Аукцион РЕПО», «Аукцион РЕПО с Банком России: плавающая ставка» и «РЕПО с Банком России: фикс.ставка» –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Sn, Rb)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«Междилерское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>«РЕПО с Банком России: фикс.ставка»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с указанием дополнительного реквизита «Заявка маркет-мейкера»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«Междилерское РЕПО» - Rb,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«РЕПО с Банком России: Аукцион РЕПО», «Аукцион РЕПО с Банком России: плавающая ставка», «РЕПО с Банком России: фикс.ставка» -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маркет-мейкера»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AB1537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AB1537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AB1537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Bn)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Yn,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Yn</w:t>
      </w:r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«Междилерское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пп.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указанных в пп. 3.2 настоящего пункта и пп.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целях предотвращения манипулирования ценами, а также в целях снижения рисков на рынке ценных бумаг в соответствии с пп.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AB153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AB153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ВЭБ Файнэнс пиэлси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Роснефть Интернэйшинал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Rosneft International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Новатэк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Novatek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Альянс Оил Кампани Элтиди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ТКС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ДжиПиЭн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СиБиОуЭм Файнэнс Пи.Эл.Си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800B" w14:textId="77777777" w:rsidR="0008697C" w:rsidRDefault="0008697C">
      <w:r>
        <w:separator/>
      </w:r>
    </w:p>
  </w:endnote>
  <w:endnote w:type="continuationSeparator" w:id="0">
    <w:p w14:paraId="0DD5866B" w14:textId="77777777" w:rsidR="0008697C" w:rsidRDefault="0008697C">
      <w:r>
        <w:continuationSeparator/>
      </w:r>
    </w:p>
  </w:endnote>
  <w:endnote w:type="continuationNotice" w:id="1">
    <w:p w14:paraId="32F56AC8" w14:textId="77777777" w:rsidR="0008697C" w:rsidRDefault="00086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08697C" w:rsidRDefault="000869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08697C" w:rsidRDefault="000869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186F" w14:textId="77777777" w:rsidR="0008697C" w:rsidRDefault="0008697C">
      <w:r>
        <w:separator/>
      </w:r>
    </w:p>
  </w:footnote>
  <w:footnote w:type="continuationSeparator" w:id="0">
    <w:p w14:paraId="5B0DFCAE" w14:textId="77777777" w:rsidR="0008697C" w:rsidRDefault="0008697C">
      <w:r>
        <w:continuationSeparator/>
      </w:r>
    </w:p>
  </w:footnote>
  <w:footnote w:type="continuationNotice" w:id="1">
    <w:p w14:paraId="145C39EA" w14:textId="77777777" w:rsidR="0008697C" w:rsidRDefault="00086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08697C" w:rsidRDefault="0008697C">
    <w:pPr>
      <w:pStyle w:val="a5"/>
    </w:pPr>
  </w:p>
  <w:p w14:paraId="620BB1B6" w14:textId="77777777" w:rsidR="0008697C" w:rsidRDefault="0008697C">
    <w:pPr>
      <w:pStyle w:val="a5"/>
    </w:pPr>
  </w:p>
  <w:p w14:paraId="75AD792B" w14:textId="77777777" w:rsidR="0008697C" w:rsidRDefault="0008697C">
    <w:pPr>
      <w:pStyle w:val="a5"/>
    </w:pPr>
  </w:p>
  <w:p w14:paraId="1B0E4F99" w14:textId="77777777" w:rsidR="0008697C" w:rsidRDefault="0008697C">
    <w:pPr>
      <w:pStyle w:val="a5"/>
    </w:pPr>
  </w:p>
  <w:p w14:paraId="0F10667E" w14:textId="77777777" w:rsidR="0008697C" w:rsidRDefault="000869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D773-EB6F-449F-AED5-C6480E3D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8098</Words>
  <Characters>46159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6</cp:revision>
  <cp:lastPrinted>2022-06-27T10:50:00Z</cp:lastPrinted>
  <dcterms:created xsi:type="dcterms:W3CDTF">2023-01-26T13:29:00Z</dcterms:created>
  <dcterms:modified xsi:type="dcterms:W3CDTF">2023-01-27T15:09:00Z</dcterms:modified>
</cp:coreProperties>
</file>