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AD" w:rsidRPr="00061776" w:rsidRDefault="00B93DAD" w:rsidP="00B93DAD">
      <w:pPr>
        <w:ind w:left="567" w:hanging="567"/>
        <w:jc w:val="right"/>
        <w:rPr>
          <w:b/>
          <w:lang w:val="en-US"/>
        </w:rPr>
      </w:pPr>
      <w:r w:rsidRPr="00061776">
        <w:rPr>
          <w:b/>
          <w:lang w:val="en-US"/>
        </w:rPr>
        <w:t>APPROVED</w:t>
      </w:r>
    </w:p>
    <w:p w:rsidR="00B93DAD" w:rsidRPr="00061776" w:rsidRDefault="00B93DAD" w:rsidP="00B93DAD">
      <w:pPr>
        <w:ind w:left="567" w:hanging="567"/>
        <w:jc w:val="right"/>
        <w:rPr>
          <w:lang w:val="en-US"/>
        </w:rPr>
      </w:pPr>
      <w:r w:rsidRPr="00061776">
        <w:rPr>
          <w:lang w:val="en-US"/>
        </w:rPr>
        <w:t>by the Moscow Exchange Executive Board</w:t>
      </w:r>
    </w:p>
    <w:p w:rsidR="00B93DAD" w:rsidRPr="00061776" w:rsidRDefault="00B93DAD" w:rsidP="00B93DAD">
      <w:pPr>
        <w:ind w:left="567" w:hanging="567"/>
        <w:jc w:val="right"/>
        <w:rPr>
          <w:lang w:val="en-US"/>
        </w:rPr>
      </w:pPr>
      <w:r w:rsidRPr="00061776">
        <w:rPr>
          <w:lang w:val="en-US"/>
        </w:rPr>
        <w:t xml:space="preserve">(Minutes </w:t>
      </w:r>
      <w:r w:rsidR="0006676D">
        <w:rPr>
          <w:lang w:val="en-US"/>
        </w:rPr>
        <w:t xml:space="preserve">No </w:t>
      </w:r>
      <w:r w:rsidR="00BC74BC">
        <w:t>____</w:t>
      </w:r>
      <w:r w:rsidR="0006676D">
        <w:rPr>
          <w:lang w:val="en-US"/>
        </w:rPr>
        <w:t xml:space="preserve"> </w:t>
      </w:r>
      <w:r w:rsidRPr="00061776">
        <w:rPr>
          <w:lang w:val="en-US"/>
        </w:rPr>
        <w:t>dated</w:t>
      </w:r>
      <w:r w:rsidR="00EF1CD7" w:rsidRPr="00061776">
        <w:rPr>
          <w:lang w:val="en-US"/>
        </w:rPr>
        <w:t xml:space="preserve"> </w:t>
      </w:r>
      <w:r w:rsidR="00BC74BC">
        <w:t>________</w:t>
      </w:r>
      <w:r w:rsidR="00282F76" w:rsidRPr="00061776">
        <w:rPr>
          <w:lang w:val="en-US"/>
        </w:rPr>
        <w:t>)</w:t>
      </w:r>
    </w:p>
    <w:p w:rsidR="008C4EE0" w:rsidRPr="00061776" w:rsidRDefault="008C4EE0" w:rsidP="00B93DAD">
      <w:pPr>
        <w:spacing w:after="60"/>
        <w:ind w:left="6360" w:firstLine="720"/>
        <w:jc w:val="right"/>
        <w:rPr>
          <w:lang w:val="en-GB"/>
        </w:rPr>
      </w:pPr>
    </w:p>
    <w:p w:rsidR="00B93DAD" w:rsidRPr="00061776" w:rsidRDefault="00B93DAD" w:rsidP="008C4EE0">
      <w:pPr>
        <w:spacing w:after="60"/>
        <w:jc w:val="center"/>
        <w:rPr>
          <w:b/>
          <w:lang w:val="en-GB"/>
        </w:rPr>
      </w:pPr>
    </w:p>
    <w:p w:rsidR="008C4EE0" w:rsidRPr="00061776" w:rsidRDefault="008C4EE0" w:rsidP="008C4EE0">
      <w:pPr>
        <w:spacing w:after="60"/>
        <w:jc w:val="center"/>
        <w:rPr>
          <w:b/>
          <w:lang w:val="en-GB"/>
        </w:rPr>
      </w:pPr>
      <w:r w:rsidRPr="00061776">
        <w:rPr>
          <w:b/>
          <w:lang w:val="en-GB"/>
        </w:rPr>
        <w:t xml:space="preserve">Specifications for </w:t>
      </w:r>
      <w:r w:rsidR="00CE4F09" w:rsidRPr="00061776">
        <w:rPr>
          <w:b/>
          <w:lang w:val="en-GB"/>
        </w:rPr>
        <w:t xml:space="preserve">FX </w:t>
      </w:r>
      <w:r w:rsidRPr="00061776">
        <w:rPr>
          <w:b/>
          <w:lang w:val="en-GB"/>
        </w:rPr>
        <w:t>and precious metals</w:t>
      </w:r>
      <w:r w:rsidR="00CE4F09" w:rsidRPr="00061776">
        <w:rPr>
          <w:b/>
          <w:lang w:val="en-GB"/>
        </w:rPr>
        <w:t xml:space="preserve"> spot</w:t>
      </w:r>
      <w:r w:rsidR="00A90937" w:rsidRPr="00061776">
        <w:rPr>
          <w:b/>
          <w:lang w:val="en-US"/>
        </w:rPr>
        <w:t>, fix</w:t>
      </w:r>
      <w:r w:rsidR="00CE4F09" w:rsidRPr="00061776">
        <w:rPr>
          <w:b/>
          <w:lang w:val="en-GB"/>
        </w:rPr>
        <w:t xml:space="preserve"> and swap deals</w:t>
      </w:r>
    </w:p>
    <w:p w:rsidR="008C4EE0" w:rsidRPr="00061776" w:rsidRDefault="008C4EE0" w:rsidP="008C4EE0">
      <w:pPr>
        <w:spacing w:after="60"/>
        <w:ind w:firstLine="720"/>
        <w:jc w:val="both"/>
        <w:rPr>
          <w:bCs/>
          <w:lang w:val="en-GB"/>
        </w:rPr>
      </w:pPr>
    </w:p>
    <w:p w:rsidR="008C4EE0" w:rsidRPr="00061776" w:rsidRDefault="008C4EE0" w:rsidP="008C4EE0">
      <w:pPr>
        <w:pStyle w:val="a8"/>
        <w:spacing w:after="120"/>
        <w:ind w:right="57" w:firstLine="709"/>
        <w:jc w:val="both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>These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 s</w:t>
      </w:r>
      <w:r w:rsidRPr="00061776">
        <w:rPr>
          <w:rFonts w:ascii="Times New Roman" w:hAnsi="Times New Roman"/>
          <w:sz w:val="24"/>
          <w:szCs w:val="24"/>
          <w:lang w:val="en-GB"/>
        </w:rPr>
        <w:t xml:space="preserve">pecifications define standard terms for executing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FX </w:t>
      </w:r>
      <w:r w:rsidRPr="00061776">
        <w:rPr>
          <w:rFonts w:ascii="Times New Roman" w:hAnsi="Times New Roman"/>
          <w:sz w:val="24"/>
          <w:szCs w:val="24"/>
          <w:lang w:val="en-GB"/>
        </w:rPr>
        <w:t xml:space="preserve">and precious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metals spot</w:t>
      </w:r>
      <w:r w:rsidR="00BC74BC">
        <w:rPr>
          <w:rFonts w:ascii="Times New Roman" w:hAnsi="Times New Roman"/>
          <w:sz w:val="24"/>
          <w:szCs w:val="24"/>
          <w:lang w:val="en-GB"/>
        </w:rPr>
        <w:t>, fix, weighted-average</w:t>
      </w:r>
      <w:r w:rsidR="00BC74BC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swap deals </w:t>
      </w:r>
      <w:r w:rsidRPr="00061776">
        <w:rPr>
          <w:rFonts w:ascii="Times New Roman" w:hAnsi="Times New Roman"/>
          <w:sz w:val="24"/>
          <w:szCs w:val="24"/>
          <w:lang w:val="en-GB"/>
        </w:rPr>
        <w:t xml:space="preserve">on Moscow Exchange’s FX and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P</w:t>
      </w:r>
      <w:r w:rsidRPr="00061776">
        <w:rPr>
          <w:rFonts w:ascii="Times New Roman" w:hAnsi="Times New Roman"/>
          <w:sz w:val="24"/>
          <w:szCs w:val="24"/>
          <w:lang w:val="en-GB"/>
        </w:rPr>
        <w:t xml:space="preserve">recious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M</w:t>
      </w:r>
      <w:r w:rsidRPr="00061776">
        <w:rPr>
          <w:rFonts w:ascii="Times New Roman" w:hAnsi="Times New Roman"/>
          <w:sz w:val="24"/>
          <w:szCs w:val="24"/>
          <w:lang w:val="en-GB"/>
        </w:rPr>
        <w:t xml:space="preserve">etals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M</w:t>
      </w:r>
      <w:r w:rsidRPr="00061776">
        <w:rPr>
          <w:rFonts w:ascii="Times New Roman" w:hAnsi="Times New Roman"/>
          <w:sz w:val="24"/>
          <w:szCs w:val="24"/>
          <w:lang w:val="en-GB"/>
        </w:rPr>
        <w:t xml:space="preserve">arkets. </w:t>
      </w:r>
    </w:p>
    <w:p w:rsidR="00604331" w:rsidRPr="00061776" w:rsidRDefault="00604331" w:rsidP="008C4EE0">
      <w:pPr>
        <w:pStyle w:val="a8"/>
        <w:spacing w:after="120"/>
        <w:ind w:right="57" w:firstLine="709"/>
        <w:jc w:val="both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s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pecifications,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along with the 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>National Clearing Centre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’s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c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learing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r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>ules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 and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the t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rading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r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ules for Moscow Exchange’s FX and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P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recious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M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etals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M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>arkets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,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 xml:space="preserve">define the procedure for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>emerge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nce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alteration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BC74BC" w:rsidRPr="00061776">
        <w:rPr>
          <w:rFonts w:ascii="Times New Roman" w:hAnsi="Times New Roman"/>
          <w:sz w:val="24"/>
          <w:szCs w:val="24"/>
          <w:lang w:val="en-GB"/>
        </w:rPr>
        <w:t>fulfilment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,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 xml:space="preserve"> and terminat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ion of obligations under spot</w:t>
      </w:r>
      <w:r w:rsidR="00A90937" w:rsidRPr="00061776">
        <w:rPr>
          <w:rFonts w:ascii="Times New Roman" w:hAnsi="Times New Roman"/>
          <w:sz w:val="24"/>
          <w:szCs w:val="24"/>
          <w:lang w:val="en-GB"/>
        </w:rPr>
        <w:t>, fix</w:t>
      </w:r>
      <w:r w:rsidR="0056127A">
        <w:rPr>
          <w:rFonts w:ascii="Times New Roman" w:hAnsi="Times New Roman"/>
          <w:sz w:val="24"/>
          <w:szCs w:val="24"/>
          <w:lang w:val="en-GB"/>
        </w:rPr>
        <w:t>, weighted-average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 and swap deals, 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 xml:space="preserve">as well as other provisions set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out 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 xml:space="preserve">in these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s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>pecifications.</w:t>
      </w:r>
      <w:r w:rsidR="00E16F07" w:rsidRPr="00061776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C03CC" w:rsidRPr="00061776" w:rsidRDefault="00CE4F09" w:rsidP="008C4EE0">
      <w:pPr>
        <w:pStyle w:val="a8"/>
        <w:spacing w:after="120"/>
        <w:ind w:right="57" w:firstLine="709"/>
        <w:jc w:val="both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>The t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>erms and definitions used herein are to be construed in accordance with Russian law</w:t>
      </w:r>
      <w:r w:rsidRPr="00061776">
        <w:rPr>
          <w:rFonts w:ascii="Times New Roman" w:hAnsi="Times New Roman"/>
          <w:sz w:val="24"/>
          <w:szCs w:val="24"/>
          <w:lang w:val="en-GB"/>
        </w:rPr>
        <w:t xml:space="preserve"> and the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61776">
        <w:rPr>
          <w:rFonts w:ascii="Times New Roman" w:hAnsi="Times New Roman"/>
          <w:sz w:val="24"/>
          <w:szCs w:val="24"/>
          <w:lang w:val="en-GB"/>
        </w:rPr>
        <w:t>t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 xml:space="preserve">rading and </w:t>
      </w:r>
      <w:r w:rsidRPr="00061776">
        <w:rPr>
          <w:rFonts w:ascii="Times New Roman" w:hAnsi="Times New Roman"/>
          <w:sz w:val="24"/>
          <w:szCs w:val="24"/>
          <w:lang w:val="en-GB"/>
        </w:rPr>
        <w:t>c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 xml:space="preserve">learing </w:t>
      </w:r>
      <w:r w:rsidRPr="00061776">
        <w:rPr>
          <w:rFonts w:ascii="Times New Roman" w:hAnsi="Times New Roman"/>
          <w:sz w:val="24"/>
          <w:szCs w:val="24"/>
          <w:lang w:val="en-GB"/>
        </w:rPr>
        <w:t>r</w:t>
      </w:r>
      <w:r w:rsidR="005C03CC" w:rsidRPr="00061776">
        <w:rPr>
          <w:rFonts w:ascii="Times New Roman" w:hAnsi="Times New Roman"/>
          <w:sz w:val="24"/>
          <w:szCs w:val="24"/>
          <w:lang w:val="en-GB"/>
        </w:rPr>
        <w:t>ules.</w:t>
      </w:r>
    </w:p>
    <w:p w:rsidR="005C03CC" w:rsidRPr="00061776" w:rsidRDefault="005C03CC" w:rsidP="008C4EE0">
      <w:pPr>
        <w:pStyle w:val="a8"/>
        <w:spacing w:after="120"/>
        <w:ind w:right="57" w:firstLine="709"/>
        <w:jc w:val="both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specification </w:t>
      </w:r>
      <w:r w:rsidRPr="00061776">
        <w:rPr>
          <w:rFonts w:ascii="Times New Roman" w:hAnsi="Times New Roman"/>
          <w:sz w:val="24"/>
          <w:szCs w:val="24"/>
          <w:lang w:val="en-GB"/>
        </w:rPr>
        <w:t>purpose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s</w:t>
      </w:r>
      <w:r w:rsidRPr="00061776">
        <w:rPr>
          <w:rFonts w:ascii="Times New Roman" w:hAnsi="Times New Roman"/>
          <w:sz w:val="24"/>
          <w:szCs w:val="24"/>
          <w:lang w:val="en-GB"/>
        </w:rPr>
        <w:t>, the buyer means the party</w:t>
      </w:r>
      <w:r w:rsidR="00FE7742" w:rsidRPr="0006177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to </w:t>
      </w:r>
      <w:r w:rsidR="00FE7742" w:rsidRPr="00061776">
        <w:rPr>
          <w:rFonts w:ascii="Times New Roman" w:hAnsi="Times New Roman"/>
          <w:sz w:val="24"/>
          <w:szCs w:val="24"/>
          <w:lang w:val="en-GB"/>
        </w:rPr>
        <w:t xml:space="preserve">the swap deal that 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 xml:space="preserve">is </w:t>
      </w:r>
      <w:r w:rsidR="00FE7742" w:rsidRPr="00061776">
        <w:rPr>
          <w:rFonts w:ascii="Times New Roman" w:hAnsi="Times New Roman"/>
          <w:sz w:val="24"/>
          <w:szCs w:val="24"/>
          <w:lang w:val="en-GB"/>
        </w:rPr>
        <w:t>oblig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ed</w:t>
      </w:r>
      <w:r w:rsidR="00FE7742" w:rsidRPr="00061776">
        <w:rPr>
          <w:rFonts w:ascii="Times New Roman" w:hAnsi="Times New Roman"/>
          <w:sz w:val="24"/>
          <w:szCs w:val="24"/>
          <w:lang w:val="en-GB"/>
        </w:rPr>
        <w:t xml:space="preserve"> to pay for the currency in the second part of the deal, and the seller means the party oblig</w:t>
      </w:r>
      <w:r w:rsidR="00CE4F09" w:rsidRPr="00061776">
        <w:rPr>
          <w:rFonts w:ascii="Times New Roman" w:hAnsi="Times New Roman"/>
          <w:sz w:val="24"/>
          <w:szCs w:val="24"/>
          <w:lang w:val="en-GB"/>
        </w:rPr>
        <w:t>ed</w:t>
      </w:r>
      <w:r w:rsidR="00FE7742" w:rsidRPr="00061776">
        <w:rPr>
          <w:rFonts w:ascii="Times New Roman" w:hAnsi="Times New Roman"/>
          <w:sz w:val="24"/>
          <w:szCs w:val="24"/>
          <w:lang w:val="en-GB"/>
        </w:rPr>
        <w:t xml:space="preserve"> to transfer the currency in the second part of the deal.</w:t>
      </w:r>
    </w:p>
    <w:p w:rsidR="008C4EE0" w:rsidRPr="00061776" w:rsidRDefault="00FE7742" w:rsidP="008C4EE0">
      <w:pPr>
        <w:pStyle w:val="a"/>
        <w:spacing w:before="360"/>
        <w:ind w:left="641" w:hanging="357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General provisions</w:t>
      </w:r>
    </w:p>
    <w:p w:rsidR="00FE7742" w:rsidRPr="00061776" w:rsidRDefault="00FE7742" w:rsidP="008C4EE0">
      <w:pPr>
        <w:pStyle w:val="a0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The spot deal code is fo</w:t>
      </w:r>
      <w:r w:rsidR="00574377" w:rsidRPr="00061776">
        <w:rPr>
          <w:rFonts w:ascii="Times New Roman" w:hAnsi="Times New Roman" w:cs="Times New Roman"/>
          <w:lang w:val="en-GB"/>
        </w:rPr>
        <w:t xml:space="preserve">rmed </w:t>
      </w:r>
      <w:r w:rsidR="001018BA" w:rsidRPr="00061776">
        <w:rPr>
          <w:rFonts w:ascii="Times New Roman" w:hAnsi="Times New Roman" w:cs="Times New Roman"/>
          <w:lang w:val="en-GB"/>
        </w:rPr>
        <w:t>thus</w:t>
      </w:r>
      <w:r w:rsidR="00574377" w:rsidRPr="00061776">
        <w:rPr>
          <w:rFonts w:ascii="Times New Roman" w:hAnsi="Times New Roman" w:cs="Times New Roman"/>
          <w:lang w:val="en-GB"/>
        </w:rPr>
        <w:t>:</w:t>
      </w:r>
    </w:p>
    <w:p w:rsidR="008C4EE0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>XXXYYY_Z</w:t>
      </w:r>
      <w:r w:rsidR="00FE7742" w:rsidRPr="00061776">
        <w:rPr>
          <w:rFonts w:ascii="Times New Roman" w:hAnsi="Times New Roman"/>
          <w:sz w:val="24"/>
          <w:szCs w:val="24"/>
          <w:lang w:val="en-GB"/>
        </w:rPr>
        <w:t>ZZ, where</w:t>
      </w:r>
    </w:p>
    <w:p w:rsidR="008C4EE0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XXX – </w:t>
      </w:r>
      <w:r w:rsidR="00FE7742" w:rsidRPr="00061776">
        <w:rPr>
          <w:rFonts w:ascii="Times New Roman" w:hAnsi="Times New Roman"/>
          <w:sz w:val="24"/>
          <w:szCs w:val="24"/>
          <w:lang w:val="en-GB"/>
        </w:rPr>
        <w:t>lot currency code</w:t>
      </w:r>
      <w:r w:rsidRPr="00061776">
        <w:rPr>
          <w:rFonts w:ascii="Times New Roman" w:hAnsi="Times New Roman"/>
          <w:sz w:val="24"/>
          <w:szCs w:val="24"/>
          <w:lang w:val="en-GB"/>
        </w:rPr>
        <w:t>,</w:t>
      </w:r>
    </w:p>
    <w:p w:rsidR="00FE7742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YYY – </w:t>
      </w:r>
      <w:r w:rsidR="00FE7742" w:rsidRPr="00061776">
        <w:rPr>
          <w:rFonts w:ascii="Times New Roman" w:hAnsi="Times New Roman"/>
          <w:sz w:val="24"/>
          <w:szCs w:val="24"/>
          <w:lang w:val="en-GB"/>
        </w:rPr>
        <w:t>quote currency code,</w:t>
      </w:r>
    </w:p>
    <w:p w:rsidR="00574377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ZZZ – </w:t>
      </w:r>
      <w:r w:rsidR="00574377" w:rsidRPr="00061776">
        <w:rPr>
          <w:rFonts w:ascii="Times New Roman" w:hAnsi="Times New Roman"/>
          <w:sz w:val="24"/>
          <w:szCs w:val="24"/>
          <w:lang w:val="en-GB"/>
        </w:rPr>
        <w:t>code specifying the settlement date.</w:t>
      </w:r>
    </w:p>
    <w:p w:rsidR="00A90937" w:rsidRPr="00061776" w:rsidRDefault="00A90937" w:rsidP="008C4EE0">
      <w:pPr>
        <w:pStyle w:val="a0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The fix deal code is formed thus:</w:t>
      </w:r>
    </w:p>
    <w:p w:rsidR="00A90937" w:rsidRPr="00061776" w:rsidRDefault="00DE666A" w:rsidP="00061776">
      <w:pPr>
        <w:pStyle w:val="a0"/>
        <w:numPr>
          <w:ilvl w:val="0"/>
          <w:numId w:val="0"/>
        </w:numPr>
        <w:tabs>
          <w:tab w:val="left" w:pos="851"/>
        </w:tabs>
        <w:spacing w:after="120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ab/>
      </w:r>
      <w:r w:rsidR="0056127A">
        <w:rPr>
          <w:rFonts w:ascii="Times New Roman" w:hAnsi="Times New Roman" w:cs="Times New Roman"/>
          <w:lang w:val="en-GB"/>
        </w:rPr>
        <w:t>XXXYYYFIX0 for fix deals</w:t>
      </w:r>
      <w:r w:rsidR="00A90937" w:rsidRPr="00061776">
        <w:rPr>
          <w:rFonts w:ascii="Times New Roman" w:hAnsi="Times New Roman" w:cs="Times New Roman"/>
          <w:lang w:val="en-US"/>
        </w:rPr>
        <w:t>, where</w:t>
      </w:r>
    </w:p>
    <w:p w:rsidR="00A90937" w:rsidRPr="00061776" w:rsidRDefault="00DE666A" w:rsidP="00061776">
      <w:pPr>
        <w:pStyle w:val="a0"/>
        <w:numPr>
          <w:ilvl w:val="0"/>
          <w:numId w:val="0"/>
        </w:numPr>
        <w:tabs>
          <w:tab w:val="left" w:pos="851"/>
        </w:tabs>
        <w:spacing w:after="120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ab/>
      </w:r>
      <w:r w:rsidR="00A90937" w:rsidRPr="00061776">
        <w:rPr>
          <w:rFonts w:ascii="Times New Roman" w:hAnsi="Times New Roman" w:cs="Times New Roman"/>
          <w:lang w:val="en-GB"/>
        </w:rPr>
        <w:t>XXX</w:t>
      </w:r>
      <w:r w:rsidR="00A90937" w:rsidRPr="00061776">
        <w:rPr>
          <w:rFonts w:ascii="Times New Roman" w:hAnsi="Times New Roman" w:cs="Times New Roman"/>
          <w:lang w:val="en-US"/>
        </w:rPr>
        <w:t xml:space="preserve"> – lot currency code,</w:t>
      </w:r>
    </w:p>
    <w:p w:rsidR="00A90937" w:rsidRPr="00061776" w:rsidRDefault="00DE666A" w:rsidP="00061776">
      <w:pPr>
        <w:pStyle w:val="a0"/>
        <w:numPr>
          <w:ilvl w:val="0"/>
          <w:numId w:val="0"/>
        </w:numPr>
        <w:tabs>
          <w:tab w:val="left" w:pos="851"/>
        </w:tabs>
        <w:spacing w:after="120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ab/>
      </w:r>
      <w:r w:rsidR="00A90937" w:rsidRPr="00061776">
        <w:rPr>
          <w:rFonts w:ascii="Times New Roman" w:hAnsi="Times New Roman" w:cs="Times New Roman"/>
          <w:lang w:val="en-GB"/>
        </w:rPr>
        <w:t>YYY</w:t>
      </w:r>
      <w:r w:rsidR="00A90937" w:rsidRPr="00061776">
        <w:rPr>
          <w:rFonts w:ascii="Times New Roman" w:hAnsi="Times New Roman" w:cs="Times New Roman"/>
          <w:lang w:val="en-US"/>
        </w:rPr>
        <w:t xml:space="preserve"> – quote currency code,</w:t>
      </w:r>
    </w:p>
    <w:p w:rsidR="00A90937" w:rsidRPr="00061776" w:rsidRDefault="00A90937" w:rsidP="00DE666A">
      <w:pPr>
        <w:pStyle w:val="a0"/>
        <w:numPr>
          <w:ilvl w:val="0"/>
          <w:numId w:val="0"/>
        </w:numPr>
        <w:tabs>
          <w:tab w:val="left" w:pos="851"/>
        </w:tabs>
        <w:spacing w:after="120"/>
        <w:ind w:left="851"/>
        <w:rPr>
          <w:rFonts w:ascii="Times New Roman" w:hAnsi="Times New Roman" w:cs="Times New Roman"/>
          <w:lang w:val="en-US"/>
        </w:rPr>
      </w:pPr>
      <w:r w:rsidRPr="00061776">
        <w:rPr>
          <w:rFonts w:ascii="Times New Roman" w:hAnsi="Times New Roman" w:cs="Times New Roman"/>
          <w:lang w:val="en-GB"/>
        </w:rPr>
        <w:t>FIX</w:t>
      </w:r>
      <w:r w:rsidR="0056127A">
        <w:rPr>
          <w:rFonts w:ascii="Times New Roman" w:hAnsi="Times New Roman" w:cs="Times New Roman"/>
          <w:lang w:val="en-GB"/>
        </w:rPr>
        <w:t>0</w:t>
      </w:r>
      <w:r w:rsidRPr="00061776">
        <w:rPr>
          <w:rFonts w:ascii="Times New Roman" w:hAnsi="Times New Roman" w:cs="Times New Roman"/>
          <w:lang w:val="en-US"/>
        </w:rPr>
        <w:t xml:space="preserve"> – code specifying the fix deal</w:t>
      </w:r>
      <w:r w:rsidR="0056127A">
        <w:rPr>
          <w:rFonts w:ascii="Times New Roman" w:hAnsi="Times New Roman" w:cs="Times New Roman"/>
          <w:lang w:val="en-US"/>
        </w:rPr>
        <w:t xml:space="preserve"> executed on the date in which the</w:t>
      </w:r>
      <w:r w:rsidR="00883EA5">
        <w:rPr>
          <w:rFonts w:ascii="Times New Roman" w:hAnsi="Times New Roman" w:cs="Times New Roman"/>
          <w:lang w:val="en-US"/>
        </w:rPr>
        <w:t xml:space="preserve"> fix</w:t>
      </w:r>
      <w:r w:rsidR="0056127A">
        <w:rPr>
          <w:rFonts w:ascii="Times New Roman" w:hAnsi="Times New Roman" w:cs="Times New Roman"/>
          <w:lang w:val="en-US"/>
        </w:rPr>
        <w:t xml:space="preserve"> rate is determined.</w:t>
      </w:r>
    </w:p>
    <w:p w:rsidR="0056127A" w:rsidRDefault="0056127A" w:rsidP="008C4EE0">
      <w:pPr>
        <w:pStyle w:val="a0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weighted-average deal code is formed as follows:</w:t>
      </w:r>
    </w:p>
    <w:p w:rsidR="00DE666A" w:rsidRPr="00061776" w:rsidRDefault="00DE666A" w:rsidP="00DE666A">
      <w:pPr>
        <w:pStyle w:val="a0"/>
        <w:numPr>
          <w:ilvl w:val="0"/>
          <w:numId w:val="0"/>
        </w:numPr>
        <w:tabs>
          <w:tab w:val="left" w:pos="851"/>
        </w:tabs>
        <w:spacing w:after="120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>XXXYYY</w:t>
      </w:r>
      <w:r>
        <w:rPr>
          <w:rFonts w:ascii="Times New Roman" w:hAnsi="Times New Roman" w:cs="Times New Roman"/>
          <w:lang w:val="en-GB"/>
        </w:rPr>
        <w:t>WAP</w:t>
      </w:r>
      <w:r>
        <w:rPr>
          <w:rFonts w:ascii="Times New Roman" w:hAnsi="Times New Roman" w:cs="Times New Roman"/>
          <w:lang w:val="en-GB"/>
        </w:rPr>
        <w:t xml:space="preserve">0 for </w:t>
      </w:r>
      <w:r>
        <w:rPr>
          <w:rFonts w:ascii="Times New Roman" w:hAnsi="Times New Roman" w:cs="Times New Roman"/>
          <w:lang w:val="en-GB"/>
        </w:rPr>
        <w:t xml:space="preserve">weighted-average </w:t>
      </w:r>
      <w:r>
        <w:rPr>
          <w:rFonts w:ascii="Times New Roman" w:hAnsi="Times New Roman" w:cs="Times New Roman"/>
          <w:lang w:val="en-GB"/>
        </w:rPr>
        <w:t>deals</w:t>
      </w:r>
      <w:r w:rsidRPr="00061776">
        <w:rPr>
          <w:rFonts w:ascii="Times New Roman" w:hAnsi="Times New Roman" w:cs="Times New Roman"/>
          <w:lang w:val="en-US"/>
        </w:rPr>
        <w:t>, where</w:t>
      </w:r>
    </w:p>
    <w:p w:rsidR="00DE666A" w:rsidRPr="00061776" w:rsidRDefault="00DE666A" w:rsidP="00DE666A">
      <w:pPr>
        <w:pStyle w:val="a0"/>
        <w:numPr>
          <w:ilvl w:val="0"/>
          <w:numId w:val="0"/>
        </w:numPr>
        <w:tabs>
          <w:tab w:val="left" w:pos="851"/>
        </w:tabs>
        <w:spacing w:after="120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ab/>
      </w:r>
      <w:r w:rsidRPr="00061776">
        <w:rPr>
          <w:rFonts w:ascii="Times New Roman" w:hAnsi="Times New Roman" w:cs="Times New Roman"/>
          <w:lang w:val="en-GB"/>
        </w:rPr>
        <w:t>XXX</w:t>
      </w:r>
      <w:r w:rsidRPr="00061776">
        <w:rPr>
          <w:rFonts w:ascii="Times New Roman" w:hAnsi="Times New Roman" w:cs="Times New Roman"/>
          <w:lang w:val="en-US"/>
        </w:rPr>
        <w:t xml:space="preserve"> – lot currency code,</w:t>
      </w:r>
    </w:p>
    <w:p w:rsidR="00DE666A" w:rsidRPr="00061776" w:rsidRDefault="00DE666A" w:rsidP="00DE666A">
      <w:pPr>
        <w:pStyle w:val="a0"/>
        <w:numPr>
          <w:ilvl w:val="0"/>
          <w:numId w:val="0"/>
        </w:numPr>
        <w:tabs>
          <w:tab w:val="left" w:pos="851"/>
        </w:tabs>
        <w:spacing w:after="120"/>
        <w:ind w:left="28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ab/>
      </w:r>
      <w:r w:rsidRPr="00061776">
        <w:rPr>
          <w:rFonts w:ascii="Times New Roman" w:hAnsi="Times New Roman" w:cs="Times New Roman"/>
          <w:lang w:val="en-GB"/>
        </w:rPr>
        <w:t>YYY</w:t>
      </w:r>
      <w:r w:rsidRPr="00061776">
        <w:rPr>
          <w:rFonts w:ascii="Times New Roman" w:hAnsi="Times New Roman" w:cs="Times New Roman"/>
          <w:lang w:val="en-US"/>
        </w:rPr>
        <w:t xml:space="preserve"> – quote currency code,</w:t>
      </w:r>
    </w:p>
    <w:p w:rsidR="00DE666A" w:rsidRPr="00061776" w:rsidRDefault="00DE666A" w:rsidP="00DE666A">
      <w:pPr>
        <w:pStyle w:val="a0"/>
        <w:numPr>
          <w:ilvl w:val="0"/>
          <w:numId w:val="0"/>
        </w:numPr>
        <w:tabs>
          <w:tab w:val="left" w:pos="851"/>
        </w:tabs>
        <w:spacing w:after="120"/>
        <w:ind w:left="851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WAP</w:t>
      </w:r>
      <w:r>
        <w:rPr>
          <w:rFonts w:ascii="Times New Roman" w:hAnsi="Times New Roman" w:cs="Times New Roman"/>
          <w:lang w:val="en-GB"/>
        </w:rPr>
        <w:t>0</w:t>
      </w:r>
      <w:r w:rsidRPr="00061776">
        <w:rPr>
          <w:rFonts w:ascii="Times New Roman" w:hAnsi="Times New Roman" w:cs="Times New Roman"/>
          <w:lang w:val="en-US"/>
        </w:rPr>
        <w:t xml:space="preserve"> – code specifying the </w:t>
      </w:r>
      <w:r>
        <w:rPr>
          <w:rFonts w:ascii="Times New Roman" w:hAnsi="Times New Roman" w:cs="Times New Roman"/>
          <w:lang w:val="en-GB"/>
        </w:rPr>
        <w:t xml:space="preserve">weighted-average </w:t>
      </w:r>
      <w:r>
        <w:rPr>
          <w:rFonts w:ascii="Times New Roman" w:hAnsi="Times New Roman" w:cs="Times New Roman"/>
          <w:lang w:val="en-US"/>
        </w:rPr>
        <w:t xml:space="preserve">executed on the date in which the </w:t>
      </w:r>
      <w:r w:rsidR="00883EA5">
        <w:rPr>
          <w:rFonts w:ascii="Times New Roman" w:hAnsi="Times New Roman" w:cs="Times New Roman"/>
          <w:lang w:val="en-US"/>
        </w:rPr>
        <w:t xml:space="preserve">weighted-average </w:t>
      </w:r>
      <w:r>
        <w:rPr>
          <w:rFonts w:ascii="Times New Roman" w:hAnsi="Times New Roman" w:cs="Times New Roman"/>
          <w:lang w:val="en-US"/>
        </w:rPr>
        <w:t>rate is determined.</w:t>
      </w:r>
    </w:p>
    <w:p w:rsidR="00574377" w:rsidRPr="00061776" w:rsidRDefault="00574377" w:rsidP="008C4EE0">
      <w:pPr>
        <w:pStyle w:val="a0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The swap deal code is formed as follows:</w:t>
      </w:r>
    </w:p>
    <w:p w:rsidR="008C4EE0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>XXX_TTTZZ</w:t>
      </w:r>
      <w:r w:rsidR="0056127A">
        <w:rPr>
          <w:rFonts w:ascii="Times New Roman" w:hAnsi="Times New Roman"/>
          <w:sz w:val="24"/>
          <w:szCs w:val="24"/>
          <w:lang w:val="en-GB"/>
        </w:rPr>
        <w:t xml:space="preserve">Z, </w:t>
      </w:r>
      <w:r w:rsidR="00574377" w:rsidRPr="00061776">
        <w:rPr>
          <w:rFonts w:ascii="Times New Roman" w:hAnsi="Times New Roman"/>
          <w:sz w:val="24"/>
          <w:szCs w:val="24"/>
          <w:lang w:val="en-GB"/>
        </w:rPr>
        <w:t>where</w:t>
      </w:r>
    </w:p>
    <w:p w:rsidR="00574377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XXX – </w:t>
      </w:r>
      <w:r w:rsidR="00574377" w:rsidRPr="00061776">
        <w:rPr>
          <w:rFonts w:ascii="Times New Roman" w:hAnsi="Times New Roman"/>
          <w:sz w:val="24"/>
          <w:szCs w:val="24"/>
          <w:lang w:val="en-GB"/>
        </w:rPr>
        <w:t>lot currency code,</w:t>
      </w:r>
    </w:p>
    <w:p w:rsidR="00574377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TTT – </w:t>
      </w:r>
      <w:r w:rsidR="00574377" w:rsidRPr="00061776">
        <w:rPr>
          <w:rFonts w:ascii="Times New Roman" w:hAnsi="Times New Roman"/>
          <w:sz w:val="24"/>
          <w:szCs w:val="24"/>
          <w:lang w:val="en-GB"/>
        </w:rPr>
        <w:t>code specifying the settlement date of the first part of the deal,</w:t>
      </w:r>
    </w:p>
    <w:p w:rsidR="00574377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ZZZ – </w:t>
      </w:r>
      <w:r w:rsidR="00574377" w:rsidRPr="00061776">
        <w:rPr>
          <w:rFonts w:ascii="Times New Roman" w:hAnsi="Times New Roman"/>
          <w:sz w:val="24"/>
          <w:szCs w:val="24"/>
          <w:lang w:val="en-GB"/>
        </w:rPr>
        <w:t>code specifying the settlement date of the second part of the deal.</w:t>
      </w:r>
    </w:p>
    <w:p w:rsidR="00574377" w:rsidRPr="00061776" w:rsidRDefault="00574377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The swap deal code may </w:t>
      </w:r>
      <w:r w:rsidR="001018BA" w:rsidRPr="00061776">
        <w:rPr>
          <w:rFonts w:ascii="Times New Roman" w:hAnsi="Times New Roman"/>
          <w:sz w:val="24"/>
          <w:szCs w:val="24"/>
          <w:lang w:val="en-GB"/>
        </w:rPr>
        <w:t xml:space="preserve">also </w:t>
      </w:r>
      <w:r w:rsidRPr="00061776">
        <w:rPr>
          <w:rFonts w:ascii="Times New Roman" w:hAnsi="Times New Roman"/>
          <w:sz w:val="24"/>
          <w:szCs w:val="24"/>
          <w:lang w:val="en-GB"/>
        </w:rPr>
        <w:t>be formed as follows:</w:t>
      </w:r>
    </w:p>
    <w:p w:rsidR="008C4EE0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>XXXYYYTTZZ</w:t>
      </w:r>
      <w:r w:rsidR="00574377" w:rsidRPr="00061776">
        <w:rPr>
          <w:rFonts w:ascii="Times New Roman" w:hAnsi="Times New Roman"/>
          <w:sz w:val="24"/>
          <w:szCs w:val="24"/>
          <w:lang w:val="en-GB"/>
        </w:rPr>
        <w:t>, where</w:t>
      </w:r>
    </w:p>
    <w:p w:rsidR="008C4EE0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XXX – </w:t>
      </w:r>
      <w:r w:rsidR="00574377" w:rsidRPr="00061776">
        <w:rPr>
          <w:rFonts w:ascii="Times New Roman" w:hAnsi="Times New Roman"/>
          <w:sz w:val="24"/>
          <w:szCs w:val="24"/>
          <w:lang w:val="en-GB"/>
        </w:rPr>
        <w:t>lot currency code</w:t>
      </w:r>
      <w:r w:rsidRPr="00061776">
        <w:rPr>
          <w:rFonts w:ascii="Times New Roman" w:hAnsi="Times New Roman"/>
          <w:sz w:val="24"/>
          <w:szCs w:val="24"/>
          <w:lang w:val="en-GB"/>
        </w:rPr>
        <w:t>,</w:t>
      </w:r>
    </w:p>
    <w:p w:rsidR="008C4EE0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YYY – </w:t>
      </w:r>
      <w:r w:rsidR="00574377" w:rsidRPr="00061776">
        <w:rPr>
          <w:rFonts w:ascii="Times New Roman" w:hAnsi="Times New Roman"/>
          <w:sz w:val="24"/>
          <w:szCs w:val="24"/>
          <w:lang w:val="en-GB"/>
        </w:rPr>
        <w:t>quote currency code</w:t>
      </w:r>
      <w:r w:rsidRPr="00061776">
        <w:rPr>
          <w:rFonts w:ascii="Times New Roman" w:hAnsi="Times New Roman"/>
          <w:sz w:val="24"/>
          <w:szCs w:val="24"/>
          <w:lang w:val="en-GB"/>
        </w:rPr>
        <w:t>,</w:t>
      </w:r>
    </w:p>
    <w:p w:rsidR="00574377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TT – </w:t>
      </w:r>
      <w:r w:rsidR="00A50872" w:rsidRPr="00061776">
        <w:rPr>
          <w:rFonts w:ascii="Times New Roman" w:hAnsi="Times New Roman"/>
          <w:sz w:val="24"/>
          <w:szCs w:val="24"/>
          <w:lang w:val="en-GB"/>
        </w:rPr>
        <w:t>code specifying the settlement date of the first part of the deal,</w:t>
      </w:r>
    </w:p>
    <w:p w:rsidR="00A50872" w:rsidRPr="00061776" w:rsidRDefault="008C4EE0" w:rsidP="008C4EE0">
      <w:pPr>
        <w:pStyle w:val="a8"/>
        <w:spacing w:after="120"/>
        <w:ind w:left="851" w:right="57"/>
        <w:rPr>
          <w:rFonts w:ascii="Times New Roman" w:hAnsi="Times New Roman"/>
          <w:sz w:val="24"/>
          <w:szCs w:val="24"/>
          <w:lang w:val="en-GB"/>
        </w:rPr>
      </w:pPr>
      <w:r w:rsidRPr="00061776">
        <w:rPr>
          <w:rFonts w:ascii="Times New Roman" w:hAnsi="Times New Roman"/>
          <w:sz w:val="24"/>
          <w:szCs w:val="24"/>
          <w:lang w:val="en-GB"/>
        </w:rPr>
        <w:t xml:space="preserve">ZZ – </w:t>
      </w:r>
      <w:r w:rsidR="00A50872" w:rsidRPr="00061776">
        <w:rPr>
          <w:rFonts w:ascii="Times New Roman" w:hAnsi="Times New Roman"/>
          <w:sz w:val="24"/>
          <w:szCs w:val="24"/>
          <w:lang w:val="en-GB"/>
        </w:rPr>
        <w:t>code specifying the settlement date of the second part of the deal.</w:t>
      </w:r>
    </w:p>
    <w:p w:rsidR="00A50872" w:rsidRPr="00061776" w:rsidRDefault="00142C71" w:rsidP="008C4EE0">
      <w:pPr>
        <w:pStyle w:val="a0"/>
        <w:tabs>
          <w:tab w:val="num" w:pos="851"/>
        </w:tabs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Execution of spot</w:t>
      </w:r>
      <w:r w:rsidR="00542A0E" w:rsidRPr="00061776">
        <w:rPr>
          <w:rFonts w:ascii="Times New Roman" w:hAnsi="Times New Roman" w:cs="Times New Roman"/>
          <w:lang w:val="en-GB"/>
        </w:rPr>
        <w:t>, fix</w:t>
      </w:r>
      <w:r w:rsidRPr="00061776">
        <w:rPr>
          <w:rFonts w:ascii="Times New Roman" w:hAnsi="Times New Roman" w:cs="Times New Roman"/>
          <w:lang w:val="en-GB"/>
        </w:rPr>
        <w:t xml:space="preserve"> and swap deals beg</w:t>
      </w:r>
      <w:r w:rsidR="001018BA" w:rsidRPr="00061776">
        <w:rPr>
          <w:rFonts w:ascii="Times New Roman" w:hAnsi="Times New Roman" w:cs="Times New Roman"/>
          <w:lang w:val="en-GB"/>
        </w:rPr>
        <w:t>ins</w:t>
      </w:r>
      <w:r w:rsidRPr="00061776">
        <w:rPr>
          <w:rFonts w:ascii="Times New Roman" w:hAnsi="Times New Roman" w:cs="Times New Roman"/>
          <w:lang w:val="en-GB"/>
        </w:rPr>
        <w:t xml:space="preserve"> on the </w:t>
      </w:r>
      <w:r w:rsidR="001018BA" w:rsidRPr="00061776">
        <w:rPr>
          <w:rFonts w:ascii="Times New Roman" w:hAnsi="Times New Roman" w:cs="Times New Roman"/>
          <w:lang w:val="en-GB"/>
        </w:rPr>
        <w:t>date when the s</w:t>
      </w:r>
      <w:r w:rsidRPr="00061776">
        <w:rPr>
          <w:rFonts w:ascii="Times New Roman" w:hAnsi="Times New Roman" w:cs="Times New Roman"/>
          <w:lang w:val="en-GB"/>
        </w:rPr>
        <w:t xml:space="preserve">pecifications </w:t>
      </w:r>
      <w:r w:rsidR="001018BA" w:rsidRPr="00061776">
        <w:rPr>
          <w:rFonts w:ascii="Times New Roman" w:hAnsi="Times New Roman" w:cs="Times New Roman"/>
          <w:lang w:val="en-GB"/>
        </w:rPr>
        <w:t xml:space="preserve">enter into force, </w:t>
      </w:r>
      <w:r w:rsidRPr="00061776">
        <w:rPr>
          <w:rFonts w:ascii="Times New Roman" w:hAnsi="Times New Roman" w:cs="Times New Roman"/>
          <w:lang w:val="en-GB"/>
        </w:rPr>
        <w:t>unless</w:t>
      </w:r>
      <w:r w:rsidR="001018BA" w:rsidRPr="00061776">
        <w:rPr>
          <w:rFonts w:ascii="Times New Roman" w:hAnsi="Times New Roman" w:cs="Times New Roman"/>
          <w:lang w:val="en-GB"/>
        </w:rPr>
        <w:t xml:space="preserve"> stated otherwise </w:t>
      </w:r>
      <w:r w:rsidRPr="00061776">
        <w:rPr>
          <w:rFonts w:ascii="Times New Roman" w:hAnsi="Times New Roman" w:cs="Times New Roman"/>
          <w:lang w:val="en-GB"/>
        </w:rPr>
        <w:t xml:space="preserve">by the </w:t>
      </w:r>
      <w:r w:rsidR="001018BA" w:rsidRPr="00061776">
        <w:rPr>
          <w:rFonts w:ascii="Times New Roman" w:hAnsi="Times New Roman" w:cs="Times New Roman"/>
          <w:lang w:val="en-GB"/>
        </w:rPr>
        <w:t>e</w:t>
      </w:r>
      <w:r w:rsidRPr="00061776">
        <w:rPr>
          <w:rFonts w:ascii="Times New Roman" w:hAnsi="Times New Roman" w:cs="Times New Roman"/>
          <w:lang w:val="en-GB"/>
        </w:rPr>
        <w:t>xchange.</w:t>
      </w:r>
    </w:p>
    <w:p w:rsidR="00142C71" w:rsidRPr="00061776" w:rsidRDefault="00142C71" w:rsidP="00142C71">
      <w:pPr>
        <w:pStyle w:val="a0"/>
        <w:numPr>
          <w:ilvl w:val="0"/>
          <w:numId w:val="0"/>
        </w:numPr>
        <w:tabs>
          <w:tab w:val="num" w:pos="1353"/>
        </w:tabs>
        <w:ind w:left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Execution of spot</w:t>
      </w:r>
      <w:r w:rsidR="00542A0E" w:rsidRPr="00061776">
        <w:rPr>
          <w:rFonts w:ascii="Times New Roman" w:hAnsi="Times New Roman" w:cs="Times New Roman"/>
          <w:lang w:val="en-GB"/>
        </w:rPr>
        <w:t>, fix</w:t>
      </w:r>
      <w:r w:rsidRPr="00061776">
        <w:rPr>
          <w:rFonts w:ascii="Times New Roman" w:hAnsi="Times New Roman" w:cs="Times New Roman"/>
          <w:lang w:val="en-GB"/>
        </w:rPr>
        <w:t xml:space="preserve"> and swap deals </w:t>
      </w:r>
      <w:r w:rsidR="001018BA" w:rsidRPr="00061776">
        <w:rPr>
          <w:rFonts w:ascii="Times New Roman" w:hAnsi="Times New Roman" w:cs="Times New Roman"/>
          <w:lang w:val="en-GB"/>
        </w:rPr>
        <w:t xml:space="preserve">ceases </w:t>
      </w:r>
      <w:r w:rsidRPr="00061776">
        <w:rPr>
          <w:rFonts w:ascii="Times New Roman" w:hAnsi="Times New Roman" w:cs="Times New Roman"/>
          <w:lang w:val="en-GB"/>
        </w:rPr>
        <w:t xml:space="preserve">on the </w:t>
      </w:r>
      <w:r w:rsidR="001018BA" w:rsidRPr="00061776">
        <w:rPr>
          <w:rFonts w:ascii="Times New Roman" w:hAnsi="Times New Roman" w:cs="Times New Roman"/>
          <w:lang w:val="en-GB"/>
        </w:rPr>
        <w:t>s</w:t>
      </w:r>
      <w:r w:rsidRPr="00061776">
        <w:rPr>
          <w:rFonts w:ascii="Times New Roman" w:hAnsi="Times New Roman" w:cs="Times New Roman"/>
          <w:lang w:val="en-GB"/>
        </w:rPr>
        <w:t>pecification</w:t>
      </w:r>
      <w:r w:rsidR="001018BA" w:rsidRPr="00061776">
        <w:rPr>
          <w:rFonts w:ascii="Times New Roman" w:hAnsi="Times New Roman" w:cs="Times New Roman"/>
          <w:lang w:val="en-GB"/>
        </w:rPr>
        <w:t>s’</w:t>
      </w:r>
      <w:r w:rsidRPr="00061776">
        <w:rPr>
          <w:rFonts w:ascii="Times New Roman" w:hAnsi="Times New Roman" w:cs="Times New Roman"/>
          <w:lang w:val="en-GB"/>
        </w:rPr>
        <w:t xml:space="preserve"> termination date unless otherwise </w:t>
      </w:r>
      <w:r w:rsidR="001018BA" w:rsidRPr="00061776">
        <w:rPr>
          <w:rFonts w:ascii="Times New Roman" w:hAnsi="Times New Roman" w:cs="Times New Roman"/>
          <w:lang w:val="en-GB"/>
        </w:rPr>
        <w:t xml:space="preserve">stated </w:t>
      </w:r>
      <w:r w:rsidRPr="00061776">
        <w:rPr>
          <w:rFonts w:ascii="Times New Roman" w:hAnsi="Times New Roman" w:cs="Times New Roman"/>
          <w:lang w:val="en-GB"/>
        </w:rPr>
        <w:t xml:space="preserve">by the </w:t>
      </w:r>
      <w:r w:rsidR="001018BA" w:rsidRPr="00061776">
        <w:rPr>
          <w:rFonts w:ascii="Times New Roman" w:hAnsi="Times New Roman" w:cs="Times New Roman"/>
          <w:lang w:val="en-GB"/>
        </w:rPr>
        <w:t>e</w:t>
      </w:r>
      <w:r w:rsidRPr="00061776">
        <w:rPr>
          <w:rFonts w:ascii="Times New Roman" w:hAnsi="Times New Roman" w:cs="Times New Roman"/>
          <w:lang w:val="en-GB"/>
        </w:rPr>
        <w:t>xchange.</w:t>
      </w:r>
    </w:p>
    <w:p w:rsidR="00142C71" w:rsidRPr="00061776" w:rsidRDefault="009442D6" w:rsidP="008C4EE0">
      <w:pPr>
        <w:pStyle w:val="a0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The </w:t>
      </w:r>
      <w:r w:rsidR="001018BA" w:rsidRPr="00061776">
        <w:rPr>
          <w:rFonts w:ascii="Times New Roman" w:hAnsi="Times New Roman" w:cs="Times New Roman"/>
          <w:lang w:val="en-GB"/>
        </w:rPr>
        <w:t>e</w:t>
      </w:r>
      <w:r w:rsidRPr="00061776">
        <w:rPr>
          <w:rFonts w:ascii="Times New Roman" w:hAnsi="Times New Roman" w:cs="Times New Roman"/>
          <w:lang w:val="en-GB"/>
        </w:rPr>
        <w:t xml:space="preserve">xchange sets the </w:t>
      </w:r>
      <w:r w:rsidR="001018BA" w:rsidRPr="00061776">
        <w:rPr>
          <w:rFonts w:ascii="Times New Roman" w:hAnsi="Times New Roman" w:cs="Times New Roman"/>
          <w:lang w:val="en-GB"/>
        </w:rPr>
        <w:t>l</w:t>
      </w:r>
      <w:r w:rsidRPr="00061776">
        <w:rPr>
          <w:rFonts w:ascii="Times New Roman" w:hAnsi="Times New Roman" w:cs="Times New Roman"/>
          <w:lang w:val="en-GB"/>
        </w:rPr>
        <w:t>ist of parameters for spot and swap deals:</w:t>
      </w:r>
    </w:p>
    <w:p w:rsidR="008C4EE0" w:rsidRPr="00061776" w:rsidRDefault="009442D6" w:rsidP="008C4EE0">
      <w:pPr>
        <w:pStyle w:val="a0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For spot deals</w:t>
      </w:r>
      <w:r w:rsidR="008C4EE0" w:rsidRPr="00061776">
        <w:rPr>
          <w:rFonts w:ascii="Times New Roman" w:hAnsi="Times New Roman" w:cs="Times New Roman"/>
          <w:lang w:val="en-GB"/>
        </w:rPr>
        <w:t>: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Spot deal code;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Lot currency code;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Lot currency name;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Quote currency name;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Lot;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Price tick;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Settlement date.</w:t>
      </w:r>
    </w:p>
    <w:p w:rsidR="00542A0E" w:rsidRPr="00061776" w:rsidRDefault="00542A0E" w:rsidP="00542A0E">
      <w:pPr>
        <w:pStyle w:val="a0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For fix deals:</w:t>
      </w:r>
    </w:p>
    <w:p w:rsidR="00542A0E" w:rsidRPr="00061776" w:rsidRDefault="00542A0E" w:rsidP="00542A0E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Fix deal code;</w:t>
      </w:r>
    </w:p>
    <w:p w:rsidR="00542A0E" w:rsidRPr="00061776" w:rsidRDefault="00542A0E" w:rsidP="00542A0E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Lot currency code;</w:t>
      </w:r>
    </w:p>
    <w:p w:rsidR="00542A0E" w:rsidRPr="00061776" w:rsidRDefault="00542A0E" w:rsidP="00542A0E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Lot currency name;</w:t>
      </w:r>
    </w:p>
    <w:p w:rsidR="00542A0E" w:rsidRPr="00061776" w:rsidRDefault="00542A0E" w:rsidP="00542A0E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Quote currency name;</w:t>
      </w:r>
    </w:p>
    <w:p w:rsidR="00542A0E" w:rsidRPr="00061776" w:rsidRDefault="00542A0E" w:rsidP="00542A0E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Lot;</w:t>
      </w:r>
    </w:p>
    <w:p w:rsidR="00542A0E" w:rsidRPr="00061776" w:rsidRDefault="00542A0E" w:rsidP="00542A0E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Price tick;</w:t>
      </w:r>
    </w:p>
    <w:p w:rsidR="009442D6" w:rsidRPr="00A94E9E" w:rsidRDefault="00D817EE" w:rsidP="008C4EE0">
      <w:pPr>
        <w:pStyle w:val="a0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  <w:lang w:val="en-US"/>
        </w:rPr>
      </w:pPr>
      <w:r w:rsidRPr="00A94E9E">
        <w:rPr>
          <w:rFonts w:ascii="Times New Roman" w:hAnsi="Times New Roman" w:cs="Times New Roman"/>
          <w:lang w:val="en-GB"/>
        </w:rPr>
        <w:t>Number of trading days between the fix deal date and the date in which the rate of the deal is determined.</w:t>
      </w:r>
    </w:p>
    <w:p w:rsidR="008C4EE0" w:rsidRPr="00061776" w:rsidRDefault="009442D6" w:rsidP="008C4EE0">
      <w:pPr>
        <w:pStyle w:val="a0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For swap deals</w:t>
      </w:r>
      <w:r w:rsidR="008C4EE0" w:rsidRPr="00061776">
        <w:rPr>
          <w:rFonts w:ascii="Times New Roman" w:hAnsi="Times New Roman" w:cs="Times New Roman"/>
          <w:lang w:val="en-GB"/>
        </w:rPr>
        <w:t>:</w:t>
      </w:r>
    </w:p>
    <w:p w:rsidR="008C4EE0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Swap deal code</w:t>
      </w:r>
      <w:r w:rsidR="008C4EE0" w:rsidRPr="00061776">
        <w:rPr>
          <w:lang w:val="en-GB"/>
        </w:rPr>
        <w:t>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Lot currency code;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Lot currency name;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Quote currency name;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Lot;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Price tick;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Accuracy of the base rate;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Accuracy of the final rate;</w:t>
      </w:r>
    </w:p>
    <w:p w:rsidR="009442D6" w:rsidRPr="00061776" w:rsidRDefault="009442D6" w:rsidP="008C4EE0">
      <w:pPr>
        <w:numPr>
          <w:ilvl w:val="0"/>
          <w:numId w:val="2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  <w:rPr>
          <w:lang w:val="en-GB"/>
        </w:rPr>
      </w:pPr>
      <w:r w:rsidRPr="00061776">
        <w:rPr>
          <w:lang w:val="en-GB"/>
        </w:rPr>
        <w:t>Settlement dates for the first and second parts of the deal.</w:t>
      </w:r>
    </w:p>
    <w:p w:rsidR="009442D6" w:rsidRPr="00061776" w:rsidRDefault="009442D6" w:rsidP="008C4EE0">
      <w:pPr>
        <w:pStyle w:val="a"/>
        <w:spacing w:before="360"/>
        <w:ind w:left="641" w:hanging="357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Obligations under spot and swap deals; </w:t>
      </w:r>
      <w:r w:rsidR="001018BA" w:rsidRPr="00061776">
        <w:rPr>
          <w:rFonts w:ascii="Times New Roman" w:hAnsi="Times New Roman" w:cs="Times New Roman"/>
          <w:lang w:val="en-GB"/>
        </w:rPr>
        <w:t xml:space="preserve">termination </w:t>
      </w:r>
      <w:r w:rsidRPr="00061776">
        <w:rPr>
          <w:rFonts w:ascii="Times New Roman" w:hAnsi="Times New Roman" w:cs="Times New Roman"/>
          <w:lang w:val="en-GB"/>
        </w:rPr>
        <w:t xml:space="preserve">procedure </w:t>
      </w:r>
    </w:p>
    <w:p w:rsidR="009442D6" w:rsidRPr="00061776" w:rsidRDefault="009442D6" w:rsidP="008C4EE0">
      <w:pPr>
        <w:pStyle w:val="a0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b/>
          <w:lang w:val="en-GB"/>
        </w:rPr>
        <w:t xml:space="preserve">Obligations under a spot deal. </w:t>
      </w:r>
      <w:r w:rsidRPr="00061776">
        <w:rPr>
          <w:rFonts w:ascii="Times New Roman" w:hAnsi="Times New Roman" w:cs="Times New Roman"/>
          <w:lang w:val="en-GB"/>
        </w:rPr>
        <w:t xml:space="preserve">On the settlement day determined in accordance with the </w:t>
      </w:r>
      <w:r w:rsidR="00296F60" w:rsidRPr="00061776">
        <w:rPr>
          <w:rFonts w:ascii="Times New Roman" w:hAnsi="Times New Roman" w:cs="Times New Roman"/>
          <w:lang w:val="en-GB"/>
        </w:rPr>
        <w:t xml:space="preserve">parameters, the seller must transfer </w:t>
      </w:r>
      <w:r w:rsidR="001018BA" w:rsidRPr="00061776">
        <w:rPr>
          <w:rFonts w:ascii="Times New Roman" w:hAnsi="Times New Roman" w:cs="Times New Roman"/>
          <w:lang w:val="en-GB"/>
        </w:rPr>
        <w:t>FX</w:t>
      </w:r>
      <w:r w:rsidR="00296F60" w:rsidRPr="00061776">
        <w:rPr>
          <w:rFonts w:ascii="Times New Roman" w:hAnsi="Times New Roman" w:cs="Times New Roman"/>
          <w:lang w:val="en-GB"/>
        </w:rPr>
        <w:t xml:space="preserve">/precious metal to the buyer in </w:t>
      </w:r>
      <w:r w:rsidR="001018BA" w:rsidRPr="00061776">
        <w:rPr>
          <w:rFonts w:ascii="Times New Roman" w:hAnsi="Times New Roman" w:cs="Times New Roman"/>
          <w:lang w:val="en-GB"/>
        </w:rPr>
        <w:t xml:space="preserve">an </w:t>
      </w:r>
      <w:r w:rsidR="00296F60" w:rsidRPr="00061776">
        <w:rPr>
          <w:rFonts w:ascii="Times New Roman" w:hAnsi="Times New Roman" w:cs="Times New Roman"/>
          <w:lang w:val="en-GB"/>
        </w:rPr>
        <w:t>amount divisible by the lot</w:t>
      </w:r>
      <w:r w:rsidR="001018BA" w:rsidRPr="00061776">
        <w:rPr>
          <w:rFonts w:ascii="Times New Roman" w:hAnsi="Times New Roman" w:cs="Times New Roman"/>
          <w:lang w:val="en-GB"/>
        </w:rPr>
        <w:t xml:space="preserve"> size</w:t>
      </w:r>
      <w:r w:rsidR="00296F60" w:rsidRPr="00061776">
        <w:rPr>
          <w:rFonts w:ascii="Times New Roman" w:hAnsi="Times New Roman" w:cs="Times New Roman"/>
          <w:lang w:val="en-GB"/>
        </w:rPr>
        <w:t xml:space="preserve">, and the buyer must pay an amount in the quote currency </w:t>
      </w:r>
      <w:r w:rsidR="00DC3573" w:rsidRPr="00061776">
        <w:rPr>
          <w:rFonts w:ascii="Times New Roman" w:hAnsi="Times New Roman" w:cs="Times New Roman"/>
          <w:lang w:val="en-GB"/>
        </w:rPr>
        <w:t>equalling</w:t>
      </w:r>
      <w:r w:rsidR="00296F60" w:rsidRPr="00061776">
        <w:rPr>
          <w:rFonts w:ascii="Times New Roman" w:hAnsi="Times New Roman" w:cs="Times New Roman"/>
          <w:lang w:val="en-GB"/>
        </w:rPr>
        <w:t xml:space="preserve"> the product of the relevant </w:t>
      </w:r>
      <w:r w:rsidR="001018BA" w:rsidRPr="00061776">
        <w:rPr>
          <w:rFonts w:ascii="Times New Roman" w:hAnsi="Times New Roman" w:cs="Times New Roman"/>
          <w:lang w:val="en-GB"/>
        </w:rPr>
        <w:t xml:space="preserve">FX </w:t>
      </w:r>
      <w:r w:rsidR="00296F60" w:rsidRPr="00061776">
        <w:rPr>
          <w:rFonts w:ascii="Times New Roman" w:hAnsi="Times New Roman" w:cs="Times New Roman"/>
          <w:lang w:val="en-GB"/>
        </w:rPr>
        <w:t xml:space="preserve">volume /precious metal and the </w:t>
      </w:r>
      <w:r w:rsidR="002D1A33" w:rsidRPr="00061776">
        <w:rPr>
          <w:rFonts w:ascii="Times New Roman" w:hAnsi="Times New Roman" w:cs="Times New Roman"/>
          <w:lang w:val="en-GB"/>
        </w:rPr>
        <w:t xml:space="preserve">deal’s </w:t>
      </w:r>
      <w:r w:rsidR="00DC3573" w:rsidRPr="00061776">
        <w:rPr>
          <w:rFonts w:ascii="Times New Roman" w:hAnsi="Times New Roman" w:cs="Times New Roman"/>
          <w:lang w:val="en-GB"/>
        </w:rPr>
        <w:t>spot</w:t>
      </w:r>
      <w:r w:rsidR="001018BA" w:rsidRPr="00061776">
        <w:rPr>
          <w:rFonts w:ascii="Times New Roman" w:hAnsi="Times New Roman" w:cs="Times New Roman"/>
          <w:lang w:val="en-GB"/>
        </w:rPr>
        <w:t xml:space="preserve"> </w:t>
      </w:r>
      <w:r w:rsidR="00296F60" w:rsidRPr="00061776">
        <w:rPr>
          <w:rFonts w:ascii="Times New Roman" w:hAnsi="Times New Roman" w:cs="Times New Roman"/>
          <w:lang w:val="en-GB"/>
        </w:rPr>
        <w:t xml:space="preserve">rate, as set forth in the </w:t>
      </w:r>
      <w:r w:rsidR="001018BA" w:rsidRPr="00061776">
        <w:rPr>
          <w:rFonts w:ascii="Times New Roman" w:hAnsi="Times New Roman" w:cs="Times New Roman"/>
          <w:lang w:val="en-GB"/>
        </w:rPr>
        <w:t>c</w:t>
      </w:r>
      <w:r w:rsidR="00296F60" w:rsidRPr="00061776">
        <w:rPr>
          <w:rFonts w:ascii="Times New Roman" w:hAnsi="Times New Roman" w:cs="Times New Roman"/>
          <w:lang w:val="en-GB"/>
        </w:rPr>
        <w:t xml:space="preserve">learing </w:t>
      </w:r>
      <w:r w:rsidR="001018BA" w:rsidRPr="00061776">
        <w:rPr>
          <w:rFonts w:ascii="Times New Roman" w:hAnsi="Times New Roman" w:cs="Times New Roman"/>
          <w:lang w:val="en-GB"/>
        </w:rPr>
        <w:t>r</w:t>
      </w:r>
      <w:r w:rsidR="00296F60" w:rsidRPr="00061776">
        <w:rPr>
          <w:rFonts w:ascii="Times New Roman" w:hAnsi="Times New Roman" w:cs="Times New Roman"/>
          <w:lang w:val="en-GB"/>
        </w:rPr>
        <w:t>ules</w:t>
      </w:r>
      <w:r w:rsidR="00A426FC" w:rsidRPr="00061776">
        <w:rPr>
          <w:rFonts w:ascii="Times New Roman" w:hAnsi="Times New Roman" w:cs="Times New Roman"/>
          <w:lang w:val="en-GB"/>
        </w:rPr>
        <w:t>, to the seller</w:t>
      </w:r>
      <w:r w:rsidR="00296F60" w:rsidRPr="00061776">
        <w:rPr>
          <w:rFonts w:ascii="Times New Roman" w:hAnsi="Times New Roman" w:cs="Times New Roman"/>
          <w:lang w:val="en-GB"/>
        </w:rPr>
        <w:t>.</w:t>
      </w:r>
    </w:p>
    <w:p w:rsidR="00542A0E" w:rsidRPr="00A94E9E" w:rsidRDefault="00784C6C" w:rsidP="008C4EE0">
      <w:pPr>
        <w:pStyle w:val="a0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b/>
          <w:lang w:val="en-GB"/>
        </w:rPr>
      </w:pPr>
      <w:r w:rsidRPr="00061776">
        <w:rPr>
          <w:rFonts w:ascii="Times New Roman" w:hAnsi="Times New Roman" w:cs="Times New Roman"/>
          <w:b/>
          <w:lang w:val="en-GB"/>
        </w:rPr>
        <w:t xml:space="preserve">Obligations under a fix deal.  </w:t>
      </w:r>
      <w:proofErr w:type="gramStart"/>
      <w:r w:rsidRPr="00061776">
        <w:rPr>
          <w:rFonts w:ascii="Times New Roman" w:hAnsi="Times New Roman" w:cs="Times New Roman"/>
          <w:lang w:val="en-GB"/>
        </w:rPr>
        <w:t>On the settlement day determined in accordance with the paramete</w:t>
      </w:r>
      <w:r w:rsidR="00A94E9E">
        <w:rPr>
          <w:rFonts w:ascii="Times New Roman" w:hAnsi="Times New Roman" w:cs="Times New Roman"/>
          <w:lang w:val="en-GB"/>
        </w:rPr>
        <w:t>rs, the seller must transfer FX</w:t>
      </w:r>
      <w:r w:rsidRPr="00061776">
        <w:rPr>
          <w:rFonts w:ascii="Times New Roman" w:hAnsi="Times New Roman" w:cs="Times New Roman"/>
          <w:lang w:val="en-GB"/>
        </w:rPr>
        <w:t xml:space="preserve"> to the buyer in an amount divisible by the lot size, and the buyer must pay an amount in the quote currency equalling the product of the relevant FX volume /precious metal and the </w:t>
      </w:r>
      <w:r w:rsidR="000136F4">
        <w:rPr>
          <w:rFonts w:ascii="Times New Roman" w:hAnsi="Times New Roman" w:cs="Times New Roman"/>
          <w:lang w:val="en-GB"/>
        </w:rPr>
        <w:t>fix</w:t>
      </w:r>
      <w:r w:rsidRPr="00061776">
        <w:rPr>
          <w:rFonts w:ascii="Times New Roman" w:hAnsi="Times New Roman" w:cs="Times New Roman"/>
          <w:lang w:val="en-GB"/>
        </w:rPr>
        <w:t xml:space="preserve"> rate, as set forth in</w:t>
      </w:r>
      <w:r w:rsidR="000136F4">
        <w:rPr>
          <w:rFonts w:ascii="Times New Roman" w:hAnsi="Times New Roman" w:cs="Times New Roman"/>
          <w:lang w:val="en-GB"/>
        </w:rPr>
        <w:t xml:space="preserve"> </w:t>
      </w:r>
      <w:r w:rsidRPr="00061776">
        <w:rPr>
          <w:rFonts w:ascii="Times New Roman" w:hAnsi="Times New Roman" w:cs="Times New Roman"/>
          <w:lang w:val="en-GB"/>
        </w:rPr>
        <w:t xml:space="preserve"> the clearing rules, to the seller.</w:t>
      </w:r>
      <w:proofErr w:type="gramEnd"/>
    </w:p>
    <w:p w:rsidR="00A94E9E" w:rsidRPr="00061776" w:rsidRDefault="00A94E9E" w:rsidP="008C4EE0">
      <w:pPr>
        <w:pStyle w:val="a0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Obligations under a weighted-average deal. </w:t>
      </w:r>
      <w:proofErr w:type="gramStart"/>
      <w:r w:rsidRPr="00061776">
        <w:rPr>
          <w:rFonts w:ascii="Times New Roman" w:hAnsi="Times New Roman" w:cs="Times New Roman"/>
          <w:lang w:val="en-GB"/>
        </w:rPr>
        <w:t>On the settlement day determined in accordance with the parameters, the seller</w:t>
      </w:r>
      <w:r>
        <w:rPr>
          <w:rFonts w:ascii="Times New Roman" w:hAnsi="Times New Roman" w:cs="Times New Roman"/>
          <w:lang w:val="en-GB"/>
        </w:rPr>
        <w:t xml:space="preserve"> must transfer FX</w:t>
      </w:r>
      <w:r w:rsidRPr="00061776">
        <w:rPr>
          <w:rFonts w:ascii="Times New Roman" w:hAnsi="Times New Roman" w:cs="Times New Roman"/>
          <w:lang w:val="en-GB"/>
        </w:rPr>
        <w:t xml:space="preserve"> to the buyer in an amount divisible by the lot size, and the buyer must pay an amount in the quote currency equalling the product of the relevant FX volume /precious metal and the</w:t>
      </w:r>
      <w:r w:rsidR="000136F4">
        <w:rPr>
          <w:rFonts w:ascii="Times New Roman" w:hAnsi="Times New Roman" w:cs="Times New Roman"/>
          <w:lang w:val="en-GB"/>
        </w:rPr>
        <w:t xml:space="preserve"> weighted-average rate calculated at 11:30 MSK</w:t>
      </w:r>
      <w:r w:rsidRPr="00061776">
        <w:rPr>
          <w:rFonts w:ascii="Times New Roman" w:hAnsi="Times New Roman" w:cs="Times New Roman"/>
          <w:lang w:val="en-GB"/>
        </w:rPr>
        <w:t>, as set forth in the clearing rules, to the seller.</w:t>
      </w:r>
      <w:proofErr w:type="gramEnd"/>
    </w:p>
    <w:p w:rsidR="00296F60" w:rsidRPr="00061776" w:rsidRDefault="00296F60" w:rsidP="008C4EE0">
      <w:pPr>
        <w:pStyle w:val="a0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b/>
          <w:lang w:val="en-GB"/>
        </w:rPr>
      </w:pPr>
      <w:r w:rsidRPr="00061776">
        <w:rPr>
          <w:rFonts w:ascii="Times New Roman" w:hAnsi="Times New Roman" w:cs="Times New Roman"/>
          <w:b/>
          <w:lang w:val="en-GB"/>
        </w:rPr>
        <w:t xml:space="preserve">Obligations under a swap deal. </w:t>
      </w:r>
    </w:p>
    <w:p w:rsidR="00296F60" w:rsidRPr="00061776" w:rsidRDefault="00296F60" w:rsidP="008C4EE0">
      <w:pPr>
        <w:pStyle w:val="1"/>
        <w:tabs>
          <w:tab w:val="clear" w:pos="36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b/>
          <w:lang w:val="en-GB"/>
        </w:rPr>
        <w:t xml:space="preserve">Obligations under the first part of the deal. </w:t>
      </w:r>
      <w:r w:rsidRPr="00061776">
        <w:rPr>
          <w:rFonts w:ascii="Times New Roman" w:hAnsi="Times New Roman" w:cs="Times New Roman"/>
          <w:lang w:val="en-GB"/>
        </w:rPr>
        <w:t>On the settlement day</w:t>
      </w:r>
      <w:r w:rsidR="001018BA" w:rsidRPr="00061776">
        <w:rPr>
          <w:rFonts w:ascii="Times New Roman" w:hAnsi="Times New Roman" w:cs="Times New Roman"/>
          <w:lang w:val="en-GB"/>
        </w:rPr>
        <w:t>,</w:t>
      </w:r>
      <w:r w:rsidR="00336F6E" w:rsidRPr="00061776">
        <w:rPr>
          <w:rFonts w:ascii="Times New Roman" w:hAnsi="Times New Roman" w:cs="Times New Roman"/>
          <w:lang w:val="en-GB"/>
        </w:rPr>
        <w:t xml:space="preserve"> determined by the List of parameters, </w:t>
      </w:r>
      <w:r w:rsidR="001018BA" w:rsidRPr="00061776">
        <w:rPr>
          <w:rFonts w:ascii="Times New Roman" w:hAnsi="Times New Roman" w:cs="Times New Roman"/>
          <w:lang w:val="en-GB"/>
        </w:rPr>
        <w:t xml:space="preserve">of the first part of the deal, </w:t>
      </w:r>
      <w:r w:rsidR="00336F6E" w:rsidRPr="00061776">
        <w:rPr>
          <w:rFonts w:ascii="Times New Roman" w:hAnsi="Times New Roman" w:cs="Times New Roman"/>
          <w:lang w:val="en-GB"/>
        </w:rPr>
        <w:t xml:space="preserve">the buyer </w:t>
      </w:r>
      <w:r w:rsidR="001018BA" w:rsidRPr="00061776">
        <w:rPr>
          <w:rFonts w:ascii="Times New Roman" w:hAnsi="Times New Roman" w:cs="Times New Roman"/>
          <w:lang w:val="en-GB"/>
        </w:rPr>
        <w:t xml:space="preserve">should </w:t>
      </w:r>
      <w:r w:rsidR="00336F6E" w:rsidRPr="00061776">
        <w:rPr>
          <w:rFonts w:ascii="Times New Roman" w:hAnsi="Times New Roman" w:cs="Times New Roman"/>
          <w:lang w:val="en-GB"/>
        </w:rPr>
        <w:t xml:space="preserve">transfer </w:t>
      </w:r>
      <w:r w:rsidR="001018BA" w:rsidRPr="00061776">
        <w:rPr>
          <w:rFonts w:ascii="Times New Roman" w:hAnsi="Times New Roman" w:cs="Times New Roman"/>
          <w:lang w:val="en-GB"/>
        </w:rPr>
        <w:t>FX</w:t>
      </w:r>
      <w:r w:rsidR="00336F6E" w:rsidRPr="00061776">
        <w:rPr>
          <w:rFonts w:ascii="Times New Roman" w:hAnsi="Times New Roman" w:cs="Times New Roman"/>
          <w:lang w:val="en-GB"/>
        </w:rPr>
        <w:t xml:space="preserve">/precious metals to the seller in </w:t>
      </w:r>
      <w:r w:rsidR="001018BA" w:rsidRPr="00061776">
        <w:rPr>
          <w:rFonts w:ascii="Times New Roman" w:hAnsi="Times New Roman" w:cs="Times New Roman"/>
          <w:lang w:val="en-GB"/>
        </w:rPr>
        <w:t xml:space="preserve">an </w:t>
      </w:r>
      <w:r w:rsidR="00336F6E" w:rsidRPr="00061776">
        <w:rPr>
          <w:rFonts w:ascii="Times New Roman" w:hAnsi="Times New Roman" w:cs="Times New Roman"/>
          <w:lang w:val="en-GB"/>
        </w:rPr>
        <w:t xml:space="preserve">amount divisible by the lot, and the seller must </w:t>
      </w:r>
      <w:r w:rsidR="002D1A33" w:rsidRPr="00061776">
        <w:rPr>
          <w:rFonts w:ascii="Times New Roman" w:hAnsi="Times New Roman" w:cs="Times New Roman"/>
          <w:lang w:val="en-GB"/>
        </w:rPr>
        <w:t xml:space="preserve">accept the </w:t>
      </w:r>
      <w:r w:rsidR="001018BA" w:rsidRPr="00061776">
        <w:rPr>
          <w:rFonts w:ascii="Times New Roman" w:hAnsi="Times New Roman" w:cs="Times New Roman"/>
          <w:lang w:val="en-GB"/>
        </w:rPr>
        <w:t>FX</w:t>
      </w:r>
      <w:r w:rsidR="002D1A33" w:rsidRPr="00061776">
        <w:rPr>
          <w:rFonts w:ascii="Times New Roman" w:hAnsi="Times New Roman" w:cs="Times New Roman"/>
          <w:lang w:val="en-GB"/>
        </w:rPr>
        <w:t>/precious metal and pay the amount</w:t>
      </w:r>
      <w:r w:rsidR="00DC3573" w:rsidRPr="00061776">
        <w:rPr>
          <w:rFonts w:ascii="Times New Roman" w:hAnsi="Times New Roman" w:cs="Times New Roman"/>
          <w:lang w:val="en-GB"/>
        </w:rPr>
        <w:t>,</w:t>
      </w:r>
      <w:r w:rsidR="002D1A33" w:rsidRPr="00061776">
        <w:rPr>
          <w:rFonts w:ascii="Times New Roman" w:hAnsi="Times New Roman" w:cs="Times New Roman"/>
          <w:lang w:val="en-GB"/>
        </w:rPr>
        <w:t xml:space="preserve"> in </w:t>
      </w:r>
      <w:r w:rsidR="001018BA" w:rsidRPr="00061776">
        <w:rPr>
          <w:rFonts w:ascii="Times New Roman" w:hAnsi="Times New Roman" w:cs="Times New Roman"/>
          <w:lang w:val="en-GB"/>
        </w:rPr>
        <w:t xml:space="preserve">the </w:t>
      </w:r>
      <w:r w:rsidR="002D1A33" w:rsidRPr="00061776">
        <w:rPr>
          <w:rFonts w:ascii="Times New Roman" w:hAnsi="Times New Roman" w:cs="Times New Roman"/>
          <w:lang w:val="en-GB"/>
        </w:rPr>
        <w:t>quote currency</w:t>
      </w:r>
      <w:r w:rsidR="00DC3573" w:rsidRPr="00061776">
        <w:rPr>
          <w:rFonts w:ascii="Times New Roman" w:hAnsi="Times New Roman" w:cs="Times New Roman"/>
          <w:lang w:val="en-GB"/>
        </w:rPr>
        <w:t>,</w:t>
      </w:r>
      <w:r w:rsidR="002D1A33" w:rsidRPr="00061776">
        <w:rPr>
          <w:rFonts w:ascii="Times New Roman" w:hAnsi="Times New Roman" w:cs="Times New Roman"/>
          <w:lang w:val="en-GB"/>
        </w:rPr>
        <w:t xml:space="preserve"> </w:t>
      </w:r>
      <w:r w:rsidR="00DC3573" w:rsidRPr="00061776">
        <w:rPr>
          <w:rFonts w:ascii="Times New Roman" w:hAnsi="Times New Roman" w:cs="Times New Roman"/>
          <w:lang w:val="en-GB"/>
        </w:rPr>
        <w:t>equalling</w:t>
      </w:r>
      <w:r w:rsidR="002D1A33" w:rsidRPr="00061776">
        <w:rPr>
          <w:rFonts w:ascii="Times New Roman" w:hAnsi="Times New Roman" w:cs="Times New Roman"/>
          <w:lang w:val="en-GB"/>
        </w:rPr>
        <w:t xml:space="preserve"> the product of the relevant </w:t>
      </w:r>
      <w:r w:rsidR="001018BA" w:rsidRPr="00061776">
        <w:rPr>
          <w:rFonts w:ascii="Times New Roman" w:hAnsi="Times New Roman" w:cs="Times New Roman"/>
          <w:lang w:val="en-GB"/>
        </w:rPr>
        <w:t>FX</w:t>
      </w:r>
      <w:r w:rsidR="002D1A33" w:rsidRPr="00061776">
        <w:rPr>
          <w:rFonts w:ascii="Times New Roman" w:hAnsi="Times New Roman" w:cs="Times New Roman"/>
          <w:lang w:val="en-GB"/>
        </w:rPr>
        <w:t xml:space="preserve">/precious metal </w:t>
      </w:r>
      <w:r w:rsidR="00A426FC" w:rsidRPr="00061776">
        <w:rPr>
          <w:rFonts w:ascii="Times New Roman" w:hAnsi="Times New Roman" w:cs="Times New Roman"/>
          <w:lang w:val="en-GB"/>
        </w:rPr>
        <w:t xml:space="preserve">volume </w:t>
      </w:r>
      <w:r w:rsidR="002D1A33" w:rsidRPr="00061776">
        <w:rPr>
          <w:rFonts w:ascii="Times New Roman" w:hAnsi="Times New Roman" w:cs="Times New Roman"/>
          <w:lang w:val="en-GB"/>
        </w:rPr>
        <w:t xml:space="preserve">and the deal’s base rate, as set forth in the </w:t>
      </w:r>
      <w:r w:rsidR="00DC3573" w:rsidRPr="00061776">
        <w:rPr>
          <w:rFonts w:ascii="Times New Roman" w:hAnsi="Times New Roman" w:cs="Times New Roman"/>
          <w:lang w:val="en-GB"/>
        </w:rPr>
        <w:t>c</w:t>
      </w:r>
      <w:r w:rsidR="002D1A33" w:rsidRPr="00061776">
        <w:rPr>
          <w:rFonts w:ascii="Times New Roman" w:hAnsi="Times New Roman" w:cs="Times New Roman"/>
          <w:lang w:val="en-GB"/>
        </w:rPr>
        <w:t>learing Rules</w:t>
      </w:r>
      <w:r w:rsidR="00A426FC" w:rsidRPr="00061776">
        <w:rPr>
          <w:rFonts w:ascii="Times New Roman" w:hAnsi="Times New Roman" w:cs="Times New Roman"/>
          <w:lang w:val="en-GB"/>
        </w:rPr>
        <w:t>, to the buyer</w:t>
      </w:r>
      <w:r w:rsidR="002D1A33" w:rsidRPr="00061776">
        <w:rPr>
          <w:rFonts w:ascii="Times New Roman" w:hAnsi="Times New Roman" w:cs="Times New Roman"/>
          <w:lang w:val="en-GB"/>
        </w:rPr>
        <w:t xml:space="preserve">.  </w:t>
      </w:r>
    </w:p>
    <w:p w:rsidR="002D1A33" w:rsidRPr="00061776" w:rsidRDefault="002D1A33" w:rsidP="008C4EE0">
      <w:pPr>
        <w:pStyle w:val="a0"/>
        <w:numPr>
          <w:ilvl w:val="0"/>
          <w:numId w:val="0"/>
        </w:numPr>
        <w:spacing w:before="0" w:after="120"/>
        <w:ind w:left="284"/>
        <w:rPr>
          <w:rFonts w:ascii="Times New Roman" w:hAnsi="Times New Roman"/>
          <w:lang w:val="en-GB"/>
        </w:rPr>
      </w:pPr>
      <w:r w:rsidRPr="00061776">
        <w:rPr>
          <w:rFonts w:ascii="Times New Roman" w:hAnsi="Times New Roman"/>
          <w:lang w:val="en-GB"/>
        </w:rPr>
        <w:t>The swap deal</w:t>
      </w:r>
      <w:r w:rsidR="00DC3573" w:rsidRPr="00061776">
        <w:rPr>
          <w:rFonts w:ascii="Times New Roman" w:hAnsi="Times New Roman"/>
          <w:lang w:val="en-GB"/>
        </w:rPr>
        <w:t>’s</w:t>
      </w:r>
      <w:r w:rsidRPr="00061776">
        <w:rPr>
          <w:rFonts w:ascii="Times New Roman" w:hAnsi="Times New Roman"/>
          <w:lang w:val="en-GB"/>
        </w:rPr>
        <w:t xml:space="preserve"> base rate is the central rate for </w:t>
      </w:r>
      <w:r w:rsidR="00DC3573" w:rsidRPr="00061776">
        <w:rPr>
          <w:rFonts w:ascii="Times New Roman" w:hAnsi="Times New Roman"/>
          <w:lang w:val="en-GB"/>
        </w:rPr>
        <w:t xml:space="preserve">the </w:t>
      </w:r>
      <w:r w:rsidRPr="00061776">
        <w:rPr>
          <w:rFonts w:ascii="Times New Roman" w:hAnsi="Times New Roman"/>
          <w:lang w:val="en-GB"/>
        </w:rPr>
        <w:t xml:space="preserve">relevant </w:t>
      </w:r>
      <w:r w:rsidR="00DC3573" w:rsidRPr="00061776">
        <w:rPr>
          <w:rFonts w:ascii="Times New Roman" w:hAnsi="Times New Roman"/>
          <w:lang w:val="en-GB"/>
        </w:rPr>
        <w:t>FX</w:t>
      </w:r>
      <w:r w:rsidRPr="00061776">
        <w:rPr>
          <w:rFonts w:ascii="Times New Roman" w:hAnsi="Times New Roman"/>
          <w:lang w:val="en-GB"/>
        </w:rPr>
        <w:t xml:space="preserve">/precious metal which is determined </w:t>
      </w:r>
      <w:r w:rsidR="00DC3573" w:rsidRPr="00061776">
        <w:rPr>
          <w:rFonts w:ascii="Times New Roman" w:hAnsi="Times New Roman"/>
          <w:lang w:val="en-GB"/>
        </w:rPr>
        <w:t xml:space="preserve">on the </w:t>
      </w:r>
      <w:r w:rsidRPr="00061776">
        <w:rPr>
          <w:rFonts w:ascii="Times New Roman" w:hAnsi="Times New Roman"/>
          <w:lang w:val="en-GB"/>
        </w:rPr>
        <w:t>swap deal date.</w:t>
      </w:r>
    </w:p>
    <w:p w:rsidR="002D1A33" w:rsidRPr="00061776" w:rsidRDefault="00B2102C" w:rsidP="008C4EE0">
      <w:pPr>
        <w:pStyle w:val="a0"/>
        <w:numPr>
          <w:ilvl w:val="0"/>
          <w:numId w:val="0"/>
        </w:numPr>
        <w:spacing w:before="0" w:after="120"/>
        <w:ind w:left="284"/>
        <w:rPr>
          <w:rFonts w:ascii="Times New Roman" w:hAnsi="Times New Roman"/>
          <w:lang w:val="en-GB"/>
        </w:rPr>
      </w:pPr>
      <w:r w:rsidRPr="00061776">
        <w:rPr>
          <w:rFonts w:ascii="Times New Roman" w:hAnsi="Times New Roman"/>
          <w:lang w:val="en-GB"/>
        </w:rPr>
        <w:t>The base rate for off</w:t>
      </w:r>
      <w:r w:rsidR="00DC3573" w:rsidRPr="00061776">
        <w:rPr>
          <w:rFonts w:ascii="Times New Roman" w:hAnsi="Times New Roman"/>
          <w:lang w:val="en-GB"/>
        </w:rPr>
        <w:t>-</w:t>
      </w:r>
      <w:r w:rsidRPr="00061776">
        <w:rPr>
          <w:rFonts w:ascii="Times New Roman" w:hAnsi="Times New Roman"/>
          <w:lang w:val="en-GB"/>
        </w:rPr>
        <w:t xml:space="preserve">book </w:t>
      </w:r>
      <w:r w:rsidR="00A426FC" w:rsidRPr="00061776">
        <w:rPr>
          <w:rFonts w:ascii="Times New Roman" w:hAnsi="Times New Roman"/>
          <w:lang w:val="en-GB"/>
        </w:rPr>
        <w:t xml:space="preserve">swap deals is agreed by the brokers who are the end counterparties. </w:t>
      </w:r>
    </w:p>
    <w:p w:rsidR="00A426FC" w:rsidRPr="00061776" w:rsidRDefault="00A426FC" w:rsidP="00A426FC">
      <w:pPr>
        <w:pStyle w:val="1"/>
        <w:tabs>
          <w:tab w:val="clear" w:pos="36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b/>
          <w:lang w:val="en-GB"/>
        </w:rPr>
        <w:t xml:space="preserve">Obligations under the </w:t>
      </w:r>
      <w:r w:rsidR="00784C6C" w:rsidRPr="00061776">
        <w:rPr>
          <w:rFonts w:ascii="Times New Roman" w:hAnsi="Times New Roman" w:cs="Times New Roman"/>
          <w:b/>
          <w:lang w:val="en-GB"/>
        </w:rPr>
        <w:t xml:space="preserve">second </w:t>
      </w:r>
      <w:r w:rsidRPr="00061776">
        <w:rPr>
          <w:rFonts w:ascii="Times New Roman" w:hAnsi="Times New Roman" w:cs="Times New Roman"/>
          <w:b/>
          <w:lang w:val="en-GB"/>
        </w:rPr>
        <w:t xml:space="preserve">part of the deal. </w:t>
      </w:r>
      <w:r w:rsidRPr="00061776">
        <w:rPr>
          <w:rFonts w:ascii="Times New Roman" w:hAnsi="Times New Roman" w:cs="Times New Roman"/>
          <w:lang w:val="en-GB"/>
        </w:rPr>
        <w:t>On the settlement day</w:t>
      </w:r>
      <w:r w:rsidR="00DC3573" w:rsidRPr="00061776">
        <w:rPr>
          <w:rFonts w:ascii="Times New Roman" w:hAnsi="Times New Roman" w:cs="Times New Roman"/>
          <w:lang w:val="en-GB"/>
        </w:rPr>
        <w:t>,</w:t>
      </w:r>
      <w:r w:rsidRPr="00061776">
        <w:rPr>
          <w:rFonts w:ascii="Times New Roman" w:hAnsi="Times New Roman" w:cs="Times New Roman"/>
          <w:lang w:val="en-GB"/>
        </w:rPr>
        <w:t xml:space="preserve"> </w:t>
      </w:r>
      <w:r w:rsidR="00DC3573" w:rsidRPr="00061776">
        <w:rPr>
          <w:rFonts w:ascii="Times New Roman" w:hAnsi="Times New Roman" w:cs="Times New Roman"/>
          <w:lang w:val="en-GB"/>
        </w:rPr>
        <w:t xml:space="preserve">determined by the list of parameters, </w:t>
      </w:r>
      <w:r w:rsidRPr="00061776">
        <w:rPr>
          <w:rFonts w:ascii="Times New Roman" w:hAnsi="Times New Roman" w:cs="Times New Roman"/>
          <w:lang w:val="en-GB"/>
        </w:rPr>
        <w:t xml:space="preserve">of the second part of the deal, the seller </w:t>
      </w:r>
      <w:r w:rsidR="00DC3573" w:rsidRPr="00061776">
        <w:rPr>
          <w:rFonts w:ascii="Times New Roman" w:hAnsi="Times New Roman" w:cs="Times New Roman"/>
          <w:lang w:val="en-GB"/>
        </w:rPr>
        <w:t xml:space="preserve">should </w:t>
      </w:r>
      <w:r w:rsidRPr="00061776">
        <w:rPr>
          <w:rFonts w:ascii="Times New Roman" w:hAnsi="Times New Roman" w:cs="Times New Roman"/>
          <w:lang w:val="en-GB"/>
        </w:rPr>
        <w:t xml:space="preserve">transfer </w:t>
      </w:r>
      <w:r w:rsidR="00DC3573" w:rsidRPr="00061776">
        <w:rPr>
          <w:rFonts w:ascii="Times New Roman" w:hAnsi="Times New Roman" w:cs="Times New Roman"/>
          <w:lang w:val="en-GB"/>
        </w:rPr>
        <w:t>FX</w:t>
      </w:r>
      <w:r w:rsidRPr="00061776">
        <w:rPr>
          <w:rFonts w:ascii="Times New Roman" w:hAnsi="Times New Roman" w:cs="Times New Roman"/>
          <w:lang w:val="en-GB"/>
        </w:rPr>
        <w:t xml:space="preserve">/precious metals to the buyer in </w:t>
      </w:r>
      <w:r w:rsidR="00DC3573" w:rsidRPr="00061776">
        <w:rPr>
          <w:rFonts w:ascii="Times New Roman" w:hAnsi="Times New Roman" w:cs="Times New Roman"/>
          <w:lang w:val="en-GB"/>
        </w:rPr>
        <w:t xml:space="preserve">the </w:t>
      </w:r>
      <w:r w:rsidRPr="00061776">
        <w:rPr>
          <w:rFonts w:ascii="Times New Roman" w:hAnsi="Times New Roman" w:cs="Times New Roman"/>
          <w:lang w:val="en-GB"/>
        </w:rPr>
        <w:t xml:space="preserve">amount </w:t>
      </w:r>
      <w:r w:rsidR="00DC3573" w:rsidRPr="00061776">
        <w:rPr>
          <w:rFonts w:ascii="Times New Roman" w:hAnsi="Times New Roman" w:cs="Times New Roman"/>
          <w:lang w:val="en-GB"/>
        </w:rPr>
        <w:t>equalling</w:t>
      </w:r>
      <w:r w:rsidRPr="00061776">
        <w:rPr>
          <w:rFonts w:ascii="Times New Roman" w:hAnsi="Times New Roman" w:cs="Times New Roman"/>
          <w:lang w:val="en-GB"/>
        </w:rPr>
        <w:t xml:space="preserve"> the size of the first part, and the buyer must accept the </w:t>
      </w:r>
      <w:r w:rsidR="00DC3573" w:rsidRPr="00061776">
        <w:rPr>
          <w:rFonts w:ascii="Times New Roman" w:hAnsi="Times New Roman" w:cs="Times New Roman"/>
          <w:lang w:val="en-GB"/>
        </w:rPr>
        <w:t>FX</w:t>
      </w:r>
      <w:r w:rsidRPr="00061776">
        <w:rPr>
          <w:rFonts w:ascii="Times New Roman" w:hAnsi="Times New Roman" w:cs="Times New Roman"/>
          <w:lang w:val="en-GB"/>
        </w:rPr>
        <w:t>/precious metal and pay the amount</w:t>
      </w:r>
      <w:r w:rsidR="00DC3573" w:rsidRPr="00061776">
        <w:rPr>
          <w:rFonts w:ascii="Times New Roman" w:hAnsi="Times New Roman" w:cs="Times New Roman"/>
          <w:lang w:val="en-GB"/>
        </w:rPr>
        <w:t>,</w:t>
      </w:r>
      <w:r w:rsidRPr="00061776">
        <w:rPr>
          <w:rFonts w:ascii="Times New Roman" w:hAnsi="Times New Roman" w:cs="Times New Roman"/>
          <w:lang w:val="en-GB"/>
        </w:rPr>
        <w:t xml:space="preserve"> in </w:t>
      </w:r>
      <w:r w:rsidR="00DC3573" w:rsidRPr="00061776">
        <w:rPr>
          <w:rFonts w:ascii="Times New Roman" w:hAnsi="Times New Roman" w:cs="Times New Roman"/>
          <w:lang w:val="en-GB"/>
        </w:rPr>
        <w:t xml:space="preserve">the </w:t>
      </w:r>
      <w:r w:rsidRPr="00061776">
        <w:rPr>
          <w:rFonts w:ascii="Times New Roman" w:hAnsi="Times New Roman" w:cs="Times New Roman"/>
          <w:lang w:val="en-GB"/>
        </w:rPr>
        <w:t>quote currency</w:t>
      </w:r>
      <w:r w:rsidR="00DC3573" w:rsidRPr="00061776">
        <w:rPr>
          <w:rFonts w:ascii="Times New Roman" w:hAnsi="Times New Roman" w:cs="Times New Roman"/>
          <w:lang w:val="en-GB"/>
        </w:rPr>
        <w:t>,</w:t>
      </w:r>
      <w:r w:rsidRPr="00061776">
        <w:rPr>
          <w:rFonts w:ascii="Times New Roman" w:hAnsi="Times New Roman" w:cs="Times New Roman"/>
          <w:lang w:val="en-GB"/>
        </w:rPr>
        <w:t xml:space="preserve"> </w:t>
      </w:r>
      <w:r w:rsidR="00DC3573" w:rsidRPr="00061776">
        <w:rPr>
          <w:rFonts w:ascii="Times New Roman" w:hAnsi="Times New Roman" w:cs="Times New Roman"/>
          <w:lang w:val="en-GB"/>
        </w:rPr>
        <w:t>equalling</w:t>
      </w:r>
      <w:r w:rsidRPr="00061776">
        <w:rPr>
          <w:rFonts w:ascii="Times New Roman" w:hAnsi="Times New Roman" w:cs="Times New Roman"/>
          <w:lang w:val="en-GB"/>
        </w:rPr>
        <w:t xml:space="preserve"> the product of the relevant </w:t>
      </w:r>
      <w:r w:rsidR="00DC3573" w:rsidRPr="00061776">
        <w:rPr>
          <w:rFonts w:ascii="Times New Roman" w:hAnsi="Times New Roman" w:cs="Times New Roman"/>
          <w:lang w:val="en-GB"/>
        </w:rPr>
        <w:t>FX</w:t>
      </w:r>
      <w:r w:rsidRPr="00061776">
        <w:rPr>
          <w:rFonts w:ascii="Times New Roman" w:hAnsi="Times New Roman" w:cs="Times New Roman"/>
          <w:lang w:val="en-GB"/>
        </w:rPr>
        <w:t xml:space="preserve">/precious metal volume and the deal’s final rate, as set forth in the Clearing Rules, to the seller.  </w:t>
      </w:r>
    </w:p>
    <w:p w:rsidR="00A426FC" w:rsidRPr="00061776" w:rsidRDefault="00783C3C" w:rsidP="008C4EE0">
      <w:pPr>
        <w:pStyle w:val="a0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The termination </w:t>
      </w:r>
      <w:r w:rsidR="00A426FC" w:rsidRPr="00061776">
        <w:rPr>
          <w:rFonts w:ascii="Times New Roman" w:hAnsi="Times New Roman" w:cs="Times New Roman"/>
          <w:lang w:val="en-GB"/>
        </w:rPr>
        <w:t>of obligations under spot</w:t>
      </w:r>
      <w:r w:rsidR="00784C6C" w:rsidRPr="00061776">
        <w:rPr>
          <w:rFonts w:ascii="Times New Roman" w:hAnsi="Times New Roman" w:cs="Times New Roman"/>
          <w:lang w:val="en-GB"/>
        </w:rPr>
        <w:t>, fix</w:t>
      </w:r>
      <w:r w:rsidR="00A426FC" w:rsidRPr="00061776">
        <w:rPr>
          <w:rFonts w:ascii="Times New Roman" w:hAnsi="Times New Roman" w:cs="Times New Roman"/>
          <w:lang w:val="en-GB"/>
        </w:rPr>
        <w:t xml:space="preserve"> and swap deals is governed by the Clearing Rules.</w:t>
      </w:r>
    </w:p>
    <w:p w:rsidR="00A426FC" w:rsidRPr="00061776" w:rsidRDefault="00A426FC" w:rsidP="008C4EE0">
      <w:pPr>
        <w:pStyle w:val="a0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The parties are responsible for failure to </w:t>
      </w:r>
      <w:r w:rsidR="00783C3C" w:rsidRPr="00061776">
        <w:rPr>
          <w:rFonts w:ascii="Times New Roman" w:hAnsi="Times New Roman" w:cs="Times New Roman"/>
          <w:lang w:val="en-GB"/>
        </w:rPr>
        <w:t>fulfil</w:t>
      </w:r>
      <w:r w:rsidRPr="00061776">
        <w:rPr>
          <w:rFonts w:ascii="Times New Roman" w:hAnsi="Times New Roman" w:cs="Times New Roman"/>
          <w:lang w:val="en-GB"/>
        </w:rPr>
        <w:t xml:space="preserve"> obligations under spot</w:t>
      </w:r>
      <w:r w:rsidR="00784C6C" w:rsidRPr="00061776">
        <w:rPr>
          <w:rFonts w:ascii="Times New Roman" w:hAnsi="Times New Roman" w:cs="Times New Roman"/>
          <w:lang w:val="en-GB"/>
        </w:rPr>
        <w:t>, fix</w:t>
      </w:r>
      <w:r w:rsidRPr="00061776">
        <w:rPr>
          <w:rFonts w:ascii="Times New Roman" w:hAnsi="Times New Roman" w:cs="Times New Roman"/>
          <w:lang w:val="en-GB"/>
        </w:rPr>
        <w:t xml:space="preserve"> and swap deals and for improper </w:t>
      </w:r>
      <w:r w:rsidR="00783C3C" w:rsidRPr="00061776">
        <w:rPr>
          <w:rFonts w:ascii="Times New Roman" w:hAnsi="Times New Roman" w:cs="Times New Roman"/>
          <w:lang w:val="en-GB"/>
        </w:rPr>
        <w:t>fulfilment</w:t>
      </w:r>
      <w:r w:rsidRPr="00061776">
        <w:rPr>
          <w:rFonts w:ascii="Times New Roman" w:hAnsi="Times New Roman" w:cs="Times New Roman"/>
          <w:lang w:val="en-GB"/>
        </w:rPr>
        <w:t xml:space="preserve"> of such obligations in accordance with Russian law and the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Pr="00061776">
        <w:rPr>
          <w:rFonts w:ascii="Times New Roman" w:hAnsi="Times New Roman" w:cs="Times New Roman"/>
          <w:lang w:val="en-GB"/>
        </w:rPr>
        <w:t xml:space="preserve">learing </w:t>
      </w:r>
      <w:r w:rsidR="00783C3C" w:rsidRPr="00061776">
        <w:rPr>
          <w:rFonts w:ascii="Times New Roman" w:hAnsi="Times New Roman" w:cs="Times New Roman"/>
          <w:lang w:val="en-GB"/>
        </w:rPr>
        <w:t>r</w:t>
      </w:r>
      <w:r w:rsidRPr="00061776">
        <w:rPr>
          <w:rFonts w:ascii="Times New Roman" w:hAnsi="Times New Roman" w:cs="Times New Roman"/>
          <w:lang w:val="en-GB"/>
        </w:rPr>
        <w:t>ules.</w:t>
      </w:r>
    </w:p>
    <w:p w:rsidR="00A426FC" w:rsidRPr="00061776" w:rsidRDefault="00A426FC" w:rsidP="008C4EE0">
      <w:pPr>
        <w:pStyle w:val="a"/>
        <w:spacing w:before="360"/>
        <w:ind w:left="641" w:hanging="357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Special provisions</w:t>
      </w:r>
    </w:p>
    <w:p w:rsidR="00A426FC" w:rsidRPr="00061776" w:rsidRDefault="003D0CAD" w:rsidP="008C4EE0">
      <w:pPr>
        <w:pStyle w:val="a0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bookmarkStart w:id="0" w:name="_Ref381700088"/>
      <w:r w:rsidRPr="00061776">
        <w:rPr>
          <w:rFonts w:ascii="Times New Roman" w:hAnsi="Times New Roman" w:cs="Times New Roman"/>
          <w:lang w:val="en-GB"/>
        </w:rPr>
        <w:t>If execution of spot</w:t>
      </w:r>
      <w:r w:rsidR="00784C6C" w:rsidRPr="00061776">
        <w:rPr>
          <w:rFonts w:ascii="Times New Roman" w:hAnsi="Times New Roman" w:cs="Times New Roman"/>
          <w:lang w:val="en-GB"/>
        </w:rPr>
        <w:t xml:space="preserve">, fix or </w:t>
      </w:r>
      <w:r w:rsidRPr="00061776">
        <w:rPr>
          <w:rFonts w:ascii="Times New Roman" w:hAnsi="Times New Roman" w:cs="Times New Roman"/>
          <w:lang w:val="en-GB"/>
        </w:rPr>
        <w:t>swap deals is suspended/cancelled</w:t>
      </w:r>
      <w:r w:rsidR="00783C3C" w:rsidRPr="00061776">
        <w:rPr>
          <w:rFonts w:ascii="Times New Roman" w:hAnsi="Times New Roman" w:cs="Times New Roman"/>
          <w:lang w:val="en-GB"/>
        </w:rPr>
        <w:t>,</w:t>
      </w:r>
      <w:r w:rsidRPr="00061776">
        <w:rPr>
          <w:rFonts w:ascii="Times New Roman" w:hAnsi="Times New Roman" w:cs="Times New Roman"/>
          <w:lang w:val="en-GB"/>
        </w:rPr>
        <w:t xml:space="preserve"> including due to restriction</w:t>
      </w:r>
      <w:r w:rsidR="00783C3C" w:rsidRPr="00061776">
        <w:rPr>
          <w:rFonts w:ascii="Times New Roman" w:hAnsi="Times New Roman" w:cs="Times New Roman"/>
          <w:lang w:val="en-GB"/>
        </w:rPr>
        <w:t>s</w:t>
      </w:r>
      <w:r w:rsidRPr="00061776">
        <w:rPr>
          <w:rFonts w:ascii="Times New Roman" w:hAnsi="Times New Roman" w:cs="Times New Roman"/>
          <w:lang w:val="en-GB"/>
        </w:rPr>
        <w:t xml:space="preserve"> imposed on the lot currency</w:t>
      </w:r>
      <w:r w:rsidR="005225D7" w:rsidRPr="00061776">
        <w:rPr>
          <w:rFonts w:ascii="Times New Roman" w:hAnsi="Times New Roman" w:cs="Times New Roman"/>
          <w:lang w:val="en-GB"/>
        </w:rPr>
        <w:t xml:space="preserve">, the </w:t>
      </w:r>
      <w:r w:rsidR="00783C3C" w:rsidRPr="00061776">
        <w:rPr>
          <w:rFonts w:ascii="Times New Roman" w:hAnsi="Times New Roman" w:cs="Times New Roman"/>
          <w:lang w:val="en-GB"/>
        </w:rPr>
        <w:t>e</w:t>
      </w:r>
      <w:r w:rsidR="005225D7" w:rsidRPr="00061776">
        <w:rPr>
          <w:rFonts w:ascii="Times New Roman" w:hAnsi="Times New Roman" w:cs="Times New Roman"/>
          <w:lang w:val="en-GB"/>
        </w:rPr>
        <w:t xml:space="preserve">xchange and/or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="005225D7" w:rsidRPr="00061776">
        <w:rPr>
          <w:rFonts w:ascii="Times New Roman" w:hAnsi="Times New Roman" w:cs="Times New Roman"/>
          <w:lang w:val="en-GB"/>
        </w:rPr>
        <w:t xml:space="preserve">learing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="005225D7" w:rsidRPr="00061776">
        <w:rPr>
          <w:rFonts w:ascii="Times New Roman" w:hAnsi="Times New Roman" w:cs="Times New Roman"/>
          <w:lang w:val="en-GB"/>
        </w:rPr>
        <w:t xml:space="preserve">entre is entitled </w:t>
      </w:r>
      <w:r w:rsidR="00783C3C" w:rsidRPr="00061776">
        <w:rPr>
          <w:rFonts w:ascii="Times New Roman" w:hAnsi="Times New Roman" w:cs="Times New Roman"/>
          <w:lang w:val="en-GB"/>
        </w:rPr>
        <w:t xml:space="preserve">take one or more of the following actions if </w:t>
      </w:r>
      <w:r w:rsidR="005225D7" w:rsidRPr="00061776">
        <w:rPr>
          <w:rFonts w:ascii="Times New Roman" w:hAnsi="Times New Roman" w:cs="Times New Roman"/>
          <w:lang w:val="en-GB"/>
        </w:rPr>
        <w:t xml:space="preserve">agreed with </w:t>
      </w:r>
      <w:r w:rsidR="00783C3C" w:rsidRPr="00061776">
        <w:rPr>
          <w:rFonts w:ascii="Times New Roman" w:hAnsi="Times New Roman" w:cs="Times New Roman"/>
          <w:lang w:val="en-GB"/>
        </w:rPr>
        <w:t xml:space="preserve">the </w:t>
      </w:r>
      <w:r w:rsidR="005225D7" w:rsidRPr="00061776">
        <w:rPr>
          <w:rFonts w:ascii="Times New Roman" w:hAnsi="Times New Roman" w:cs="Times New Roman"/>
          <w:lang w:val="en-GB"/>
        </w:rPr>
        <w:t>other:</w:t>
      </w:r>
    </w:p>
    <w:bookmarkEnd w:id="0"/>
    <w:p w:rsidR="005225D7" w:rsidRPr="00061776" w:rsidRDefault="005225D7" w:rsidP="008C4EE0">
      <w:pPr>
        <w:pStyle w:val="1"/>
        <w:tabs>
          <w:tab w:val="clear" w:pos="36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To change the settlement date </w:t>
      </w:r>
      <w:r w:rsidR="00783C3C" w:rsidRPr="00061776">
        <w:rPr>
          <w:rFonts w:ascii="Times New Roman" w:hAnsi="Times New Roman" w:cs="Times New Roman"/>
          <w:lang w:val="en-GB"/>
        </w:rPr>
        <w:t>of</w:t>
      </w:r>
      <w:r w:rsidRPr="00061776">
        <w:rPr>
          <w:rFonts w:ascii="Times New Roman" w:hAnsi="Times New Roman" w:cs="Times New Roman"/>
          <w:lang w:val="en-GB"/>
        </w:rPr>
        <w:t xml:space="preserve"> a spot</w:t>
      </w:r>
      <w:r w:rsidR="00784C6C" w:rsidRPr="00061776">
        <w:rPr>
          <w:rFonts w:ascii="Times New Roman" w:hAnsi="Times New Roman" w:cs="Times New Roman"/>
          <w:lang w:val="en-GB"/>
        </w:rPr>
        <w:t xml:space="preserve">, fix or </w:t>
      </w:r>
      <w:r w:rsidRPr="00061776">
        <w:rPr>
          <w:rFonts w:ascii="Times New Roman" w:hAnsi="Times New Roman" w:cs="Times New Roman"/>
          <w:lang w:val="en-GB"/>
        </w:rPr>
        <w:t>swap deal;</w:t>
      </w:r>
    </w:p>
    <w:p w:rsidR="005225D7" w:rsidRPr="00061776" w:rsidRDefault="005225D7" w:rsidP="008C4EE0">
      <w:pPr>
        <w:pStyle w:val="1"/>
        <w:tabs>
          <w:tab w:val="clear" w:pos="36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To discharge obligations </w:t>
      </w:r>
      <w:r w:rsidR="00783C3C" w:rsidRPr="00061776">
        <w:rPr>
          <w:rFonts w:ascii="Times New Roman" w:hAnsi="Times New Roman" w:cs="Times New Roman"/>
          <w:lang w:val="en-GB"/>
        </w:rPr>
        <w:t xml:space="preserve">of </w:t>
      </w:r>
      <w:r w:rsidRPr="00061776">
        <w:rPr>
          <w:rFonts w:ascii="Times New Roman" w:hAnsi="Times New Roman" w:cs="Times New Roman"/>
          <w:lang w:val="en-GB"/>
        </w:rPr>
        <w:t>a spot</w:t>
      </w:r>
      <w:r w:rsidR="00784C6C" w:rsidRPr="00061776">
        <w:rPr>
          <w:rFonts w:ascii="Times New Roman" w:hAnsi="Times New Roman" w:cs="Times New Roman"/>
          <w:lang w:val="en-GB"/>
        </w:rPr>
        <w:t xml:space="preserve">, fix or </w:t>
      </w:r>
      <w:r w:rsidRPr="00061776">
        <w:rPr>
          <w:rFonts w:ascii="Times New Roman" w:hAnsi="Times New Roman" w:cs="Times New Roman"/>
          <w:lang w:val="en-GB"/>
        </w:rPr>
        <w:t>swap deal;</w:t>
      </w:r>
    </w:p>
    <w:p w:rsidR="005225D7" w:rsidRPr="00061776" w:rsidRDefault="005225D7" w:rsidP="008C4EE0">
      <w:pPr>
        <w:pStyle w:val="1"/>
        <w:tabs>
          <w:tab w:val="clear" w:pos="36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Other </w:t>
      </w:r>
      <w:r w:rsidR="00783C3C" w:rsidRPr="00061776">
        <w:rPr>
          <w:rFonts w:ascii="Times New Roman" w:hAnsi="Times New Roman" w:cs="Times New Roman"/>
          <w:lang w:val="en-GB"/>
        </w:rPr>
        <w:t xml:space="preserve">actions </w:t>
      </w:r>
      <w:r w:rsidRPr="00061776">
        <w:rPr>
          <w:rFonts w:ascii="Times New Roman" w:hAnsi="Times New Roman" w:cs="Times New Roman"/>
          <w:lang w:val="en-GB"/>
        </w:rPr>
        <w:t xml:space="preserve">specified in the </w:t>
      </w:r>
      <w:r w:rsidR="00783C3C" w:rsidRPr="00061776">
        <w:rPr>
          <w:rFonts w:ascii="Times New Roman" w:hAnsi="Times New Roman" w:cs="Times New Roman"/>
          <w:lang w:val="en-GB"/>
        </w:rPr>
        <w:t>t</w:t>
      </w:r>
      <w:r w:rsidRPr="00061776">
        <w:rPr>
          <w:rFonts w:ascii="Times New Roman" w:hAnsi="Times New Roman" w:cs="Times New Roman"/>
          <w:lang w:val="en-GB"/>
        </w:rPr>
        <w:t xml:space="preserve">rading and/or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Pr="00061776">
        <w:rPr>
          <w:rFonts w:ascii="Times New Roman" w:hAnsi="Times New Roman" w:cs="Times New Roman"/>
          <w:lang w:val="en-GB"/>
        </w:rPr>
        <w:t xml:space="preserve">learing </w:t>
      </w:r>
      <w:r w:rsidR="00783C3C" w:rsidRPr="00061776">
        <w:rPr>
          <w:rFonts w:ascii="Times New Roman" w:hAnsi="Times New Roman" w:cs="Times New Roman"/>
          <w:lang w:val="en-GB"/>
        </w:rPr>
        <w:t>r</w:t>
      </w:r>
      <w:r w:rsidRPr="00061776">
        <w:rPr>
          <w:rFonts w:ascii="Times New Roman" w:hAnsi="Times New Roman" w:cs="Times New Roman"/>
          <w:lang w:val="en-GB"/>
        </w:rPr>
        <w:t>ules.</w:t>
      </w:r>
    </w:p>
    <w:p w:rsidR="005225D7" w:rsidRPr="00061776" w:rsidRDefault="005225D7" w:rsidP="008C4EE0">
      <w:pPr>
        <w:pStyle w:val="a0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Any decision </w:t>
      </w:r>
      <w:r w:rsidR="00783C3C" w:rsidRPr="00061776">
        <w:rPr>
          <w:rFonts w:ascii="Times New Roman" w:hAnsi="Times New Roman" w:cs="Times New Roman"/>
          <w:lang w:val="en-GB"/>
        </w:rPr>
        <w:t xml:space="preserve">regarding action </w:t>
      </w:r>
      <w:r w:rsidRPr="00061776">
        <w:rPr>
          <w:rFonts w:ascii="Times New Roman" w:hAnsi="Times New Roman" w:cs="Times New Roman"/>
          <w:lang w:val="en-GB"/>
        </w:rPr>
        <w:t xml:space="preserve">made by the </w:t>
      </w:r>
      <w:r w:rsidR="00783C3C" w:rsidRPr="00061776">
        <w:rPr>
          <w:rFonts w:ascii="Times New Roman" w:hAnsi="Times New Roman" w:cs="Times New Roman"/>
          <w:lang w:val="en-GB"/>
        </w:rPr>
        <w:t>e</w:t>
      </w:r>
      <w:r w:rsidRPr="00061776">
        <w:rPr>
          <w:rFonts w:ascii="Times New Roman" w:hAnsi="Times New Roman" w:cs="Times New Roman"/>
          <w:lang w:val="en-GB"/>
        </w:rPr>
        <w:t xml:space="preserve">xchange and/or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Pr="00061776">
        <w:rPr>
          <w:rFonts w:ascii="Times New Roman" w:hAnsi="Times New Roman" w:cs="Times New Roman"/>
          <w:lang w:val="en-GB"/>
        </w:rPr>
        <w:t xml:space="preserve">learing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Pr="00061776">
        <w:rPr>
          <w:rFonts w:ascii="Times New Roman" w:hAnsi="Times New Roman" w:cs="Times New Roman"/>
          <w:lang w:val="en-GB"/>
        </w:rPr>
        <w:t xml:space="preserve">entre as per clause 3.1 hereof is to be posted on the </w:t>
      </w:r>
      <w:r w:rsidR="00783C3C" w:rsidRPr="00061776">
        <w:rPr>
          <w:rFonts w:ascii="Times New Roman" w:hAnsi="Times New Roman" w:cs="Times New Roman"/>
          <w:lang w:val="en-GB"/>
        </w:rPr>
        <w:t>e</w:t>
      </w:r>
      <w:r w:rsidRPr="00061776">
        <w:rPr>
          <w:rFonts w:ascii="Times New Roman" w:hAnsi="Times New Roman" w:cs="Times New Roman"/>
          <w:lang w:val="en-GB"/>
        </w:rPr>
        <w:t xml:space="preserve">xchange’s and/or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Pr="00061776">
        <w:rPr>
          <w:rFonts w:ascii="Times New Roman" w:hAnsi="Times New Roman" w:cs="Times New Roman"/>
          <w:lang w:val="en-GB"/>
        </w:rPr>
        <w:t xml:space="preserve">learing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Pr="00061776">
        <w:rPr>
          <w:rFonts w:ascii="Times New Roman" w:hAnsi="Times New Roman" w:cs="Times New Roman"/>
          <w:lang w:val="en-GB"/>
        </w:rPr>
        <w:t xml:space="preserve">entre’s website at least three business days </w:t>
      </w:r>
      <w:r w:rsidR="006658F3" w:rsidRPr="00061776">
        <w:rPr>
          <w:rFonts w:ascii="Times New Roman" w:hAnsi="Times New Roman" w:cs="Times New Roman"/>
          <w:lang w:val="en-GB"/>
        </w:rPr>
        <w:t>before</w:t>
      </w:r>
      <w:r w:rsidRPr="00061776">
        <w:rPr>
          <w:rFonts w:ascii="Times New Roman" w:hAnsi="Times New Roman" w:cs="Times New Roman"/>
          <w:lang w:val="en-GB"/>
        </w:rPr>
        <w:t xml:space="preserve"> coming into force unless </w:t>
      </w:r>
      <w:r w:rsidR="00783C3C" w:rsidRPr="00061776">
        <w:rPr>
          <w:rFonts w:ascii="Times New Roman" w:hAnsi="Times New Roman" w:cs="Times New Roman"/>
          <w:lang w:val="en-GB"/>
        </w:rPr>
        <w:t xml:space="preserve">a different </w:t>
      </w:r>
      <w:r w:rsidRPr="00061776">
        <w:rPr>
          <w:rFonts w:ascii="Times New Roman" w:hAnsi="Times New Roman" w:cs="Times New Roman"/>
          <w:lang w:val="en-GB"/>
        </w:rPr>
        <w:t xml:space="preserve">date </w:t>
      </w:r>
      <w:r w:rsidR="00783C3C" w:rsidRPr="00061776">
        <w:rPr>
          <w:rFonts w:ascii="Times New Roman" w:hAnsi="Times New Roman" w:cs="Times New Roman"/>
          <w:lang w:val="en-GB"/>
        </w:rPr>
        <w:t xml:space="preserve">has been </w:t>
      </w:r>
      <w:r w:rsidRPr="00061776">
        <w:rPr>
          <w:rFonts w:ascii="Times New Roman" w:hAnsi="Times New Roman" w:cs="Times New Roman"/>
          <w:lang w:val="en-GB"/>
        </w:rPr>
        <w:t xml:space="preserve">established by the </w:t>
      </w:r>
      <w:r w:rsidR="00783C3C" w:rsidRPr="00061776">
        <w:rPr>
          <w:rFonts w:ascii="Times New Roman" w:hAnsi="Times New Roman" w:cs="Times New Roman"/>
          <w:lang w:val="en-GB"/>
        </w:rPr>
        <w:t>e</w:t>
      </w:r>
      <w:r w:rsidRPr="00061776">
        <w:rPr>
          <w:rFonts w:ascii="Times New Roman" w:hAnsi="Times New Roman" w:cs="Times New Roman"/>
          <w:lang w:val="en-GB"/>
        </w:rPr>
        <w:t xml:space="preserve">xchange and/or the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Pr="00061776">
        <w:rPr>
          <w:rFonts w:ascii="Times New Roman" w:hAnsi="Times New Roman" w:cs="Times New Roman"/>
          <w:lang w:val="en-GB"/>
        </w:rPr>
        <w:t xml:space="preserve">learing </w:t>
      </w:r>
      <w:r w:rsidR="00783C3C" w:rsidRPr="00061776">
        <w:rPr>
          <w:rFonts w:ascii="Times New Roman" w:hAnsi="Times New Roman" w:cs="Times New Roman"/>
          <w:lang w:val="en-GB"/>
        </w:rPr>
        <w:t>c</w:t>
      </w:r>
      <w:r w:rsidRPr="00061776">
        <w:rPr>
          <w:rFonts w:ascii="Times New Roman" w:hAnsi="Times New Roman" w:cs="Times New Roman"/>
          <w:lang w:val="en-GB"/>
        </w:rPr>
        <w:t>entre.</w:t>
      </w:r>
    </w:p>
    <w:p w:rsidR="005225D7" w:rsidRPr="00061776" w:rsidRDefault="005225D7" w:rsidP="008C4EE0">
      <w:pPr>
        <w:pStyle w:val="a"/>
        <w:spacing w:before="360"/>
        <w:ind w:left="641" w:hanging="357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Amendments and supplements</w:t>
      </w:r>
    </w:p>
    <w:p w:rsidR="005225D7" w:rsidRPr="00061776" w:rsidRDefault="009B1C1E" w:rsidP="008C4EE0">
      <w:pPr>
        <w:pStyle w:val="a0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>The e</w:t>
      </w:r>
      <w:r w:rsidR="005225D7" w:rsidRPr="00061776">
        <w:rPr>
          <w:rFonts w:ascii="Times New Roman" w:hAnsi="Times New Roman" w:cs="Times New Roman"/>
          <w:lang w:val="en-GB"/>
        </w:rPr>
        <w:t xml:space="preserve">xchange is entitled to amend and supplement these </w:t>
      </w:r>
      <w:r w:rsidRPr="00061776">
        <w:rPr>
          <w:rFonts w:ascii="Times New Roman" w:hAnsi="Times New Roman" w:cs="Times New Roman"/>
          <w:lang w:val="en-GB"/>
        </w:rPr>
        <w:t>s</w:t>
      </w:r>
      <w:r w:rsidR="005225D7" w:rsidRPr="00061776">
        <w:rPr>
          <w:rFonts w:ascii="Times New Roman" w:hAnsi="Times New Roman" w:cs="Times New Roman"/>
          <w:lang w:val="en-GB"/>
        </w:rPr>
        <w:t xml:space="preserve">pecifications </w:t>
      </w:r>
      <w:r w:rsidRPr="00061776">
        <w:rPr>
          <w:rFonts w:ascii="Times New Roman" w:hAnsi="Times New Roman" w:cs="Times New Roman"/>
          <w:lang w:val="en-GB"/>
        </w:rPr>
        <w:t xml:space="preserve">with the </w:t>
      </w:r>
      <w:r w:rsidR="005225D7" w:rsidRPr="00061776">
        <w:rPr>
          <w:rFonts w:ascii="Times New Roman" w:hAnsi="Times New Roman" w:cs="Times New Roman"/>
          <w:lang w:val="en-GB"/>
        </w:rPr>
        <w:t>agree</w:t>
      </w:r>
      <w:r w:rsidRPr="00061776">
        <w:rPr>
          <w:rFonts w:ascii="Times New Roman" w:hAnsi="Times New Roman" w:cs="Times New Roman"/>
          <w:lang w:val="en-GB"/>
        </w:rPr>
        <w:t>ment</w:t>
      </w:r>
      <w:r w:rsidR="005225D7" w:rsidRPr="00061776">
        <w:rPr>
          <w:rFonts w:ascii="Times New Roman" w:hAnsi="Times New Roman" w:cs="Times New Roman"/>
          <w:lang w:val="en-GB"/>
        </w:rPr>
        <w:t xml:space="preserve"> </w:t>
      </w:r>
      <w:r w:rsidRPr="00061776">
        <w:rPr>
          <w:rFonts w:ascii="Times New Roman" w:hAnsi="Times New Roman" w:cs="Times New Roman"/>
          <w:lang w:val="en-GB"/>
        </w:rPr>
        <w:t xml:space="preserve">of </w:t>
      </w:r>
      <w:r w:rsidR="005225D7" w:rsidRPr="00061776">
        <w:rPr>
          <w:rFonts w:ascii="Times New Roman" w:hAnsi="Times New Roman" w:cs="Times New Roman"/>
          <w:lang w:val="en-GB"/>
        </w:rPr>
        <w:t xml:space="preserve">the </w:t>
      </w:r>
      <w:r w:rsidRPr="00061776">
        <w:rPr>
          <w:rFonts w:ascii="Times New Roman" w:hAnsi="Times New Roman" w:cs="Times New Roman"/>
          <w:lang w:val="en-GB"/>
        </w:rPr>
        <w:t>c</w:t>
      </w:r>
      <w:r w:rsidR="005225D7" w:rsidRPr="00061776">
        <w:rPr>
          <w:rFonts w:ascii="Times New Roman" w:hAnsi="Times New Roman" w:cs="Times New Roman"/>
          <w:lang w:val="en-GB"/>
        </w:rPr>
        <w:t xml:space="preserve">learing </w:t>
      </w:r>
      <w:r w:rsidRPr="00061776">
        <w:rPr>
          <w:rFonts w:ascii="Times New Roman" w:hAnsi="Times New Roman" w:cs="Times New Roman"/>
          <w:lang w:val="en-GB"/>
        </w:rPr>
        <w:t>c</w:t>
      </w:r>
      <w:r w:rsidR="005225D7" w:rsidRPr="00061776">
        <w:rPr>
          <w:rFonts w:ascii="Times New Roman" w:hAnsi="Times New Roman" w:cs="Times New Roman"/>
          <w:lang w:val="en-GB"/>
        </w:rPr>
        <w:t>entre.</w:t>
      </w:r>
    </w:p>
    <w:p w:rsidR="005225D7" w:rsidRPr="00061776" w:rsidRDefault="005225D7" w:rsidP="008C4EE0">
      <w:pPr>
        <w:pStyle w:val="a0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Any amendments and supplements to the </w:t>
      </w:r>
      <w:r w:rsidR="009B1C1E" w:rsidRPr="00061776">
        <w:rPr>
          <w:rFonts w:ascii="Times New Roman" w:hAnsi="Times New Roman" w:cs="Times New Roman"/>
          <w:lang w:val="en-GB"/>
        </w:rPr>
        <w:t>s</w:t>
      </w:r>
      <w:r w:rsidRPr="00061776">
        <w:rPr>
          <w:rFonts w:ascii="Times New Roman" w:hAnsi="Times New Roman" w:cs="Times New Roman"/>
          <w:lang w:val="en-GB"/>
        </w:rPr>
        <w:t xml:space="preserve">pecifications come into force </w:t>
      </w:r>
      <w:r w:rsidR="009B1C1E" w:rsidRPr="00061776">
        <w:rPr>
          <w:rFonts w:ascii="Times New Roman" w:hAnsi="Times New Roman" w:cs="Times New Roman"/>
          <w:lang w:val="en-GB"/>
        </w:rPr>
        <w:t xml:space="preserve">when </w:t>
      </w:r>
      <w:r w:rsidRPr="00061776">
        <w:rPr>
          <w:rFonts w:ascii="Times New Roman" w:hAnsi="Times New Roman" w:cs="Times New Roman"/>
          <w:lang w:val="en-GB"/>
        </w:rPr>
        <w:t xml:space="preserve">the </w:t>
      </w:r>
      <w:r w:rsidR="009B1C1E" w:rsidRPr="00061776">
        <w:rPr>
          <w:rFonts w:ascii="Times New Roman" w:hAnsi="Times New Roman" w:cs="Times New Roman"/>
          <w:lang w:val="en-GB"/>
        </w:rPr>
        <w:t>s</w:t>
      </w:r>
      <w:r w:rsidRPr="00061776">
        <w:rPr>
          <w:rFonts w:ascii="Times New Roman" w:hAnsi="Times New Roman" w:cs="Times New Roman"/>
          <w:lang w:val="en-GB"/>
        </w:rPr>
        <w:t>pecifications with such amendments and supplements take effect.</w:t>
      </w:r>
    </w:p>
    <w:p w:rsidR="005225D7" w:rsidRPr="00061776" w:rsidRDefault="005225D7" w:rsidP="008C4EE0">
      <w:pPr>
        <w:pStyle w:val="a0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Information on </w:t>
      </w:r>
      <w:r w:rsidR="009B1C1E" w:rsidRPr="00061776">
        <w:rPr>
          <w:rFonts w:ascii="Times New Roman" w:hAnsi="Times New Roman" w:cs="Times New Roman"/>
          <w:lang w:val="en-GB"/>
        </w:rPr>
        <w:t>amended and supplemented s</w:t>
      </w:r>
      <w:r w:rsidRPr="00061776">
        <w:rPr>
          <w:rFonts w:ascii="Times New Roman" w:hAnsi="Times New Roman" w:cs="Times New Roman"/>
          <w:lang w:val="en-GB"/>
        </w:rPr>
        <w:t xml:space="preserve">pecifications coming into force is to be posted on the </w:t>
      </w:r>
      <w:r w:rsidR="009B1C1E" w:rsidRPr="00061776">
        <w:rPr>
          <w:rFonts w:ascii="Times New Roman" w:hAnsi="Times New Roman" w:cs="Times New Roman"/>
          <w:lang w:val="en-GB"/>
        </w:rPr>
        <w:t>e</w:t>
      </w:r>
      <w:r w:rsidRPr="00061776">
        <w:rPr>
          <w:rFonts w:ascii="Times New Roman" w:hAnsi="Times New Roman" w:cs="Times New Roman"/>
          <w:lang w:val="en-GB"/>
        </w:rPr>
        <w:t xml:space="preserve">xchange’s website at least three business </w:t>
      </w:r>
      <w:r w:rsidR="006658F3" w:rsidRPr="00061776">
        <w:rPr>
          <w:rFonts w:ascii="Times New Roman" w:hAnsi="Times New Roman" w:cs="Times New Roman"/>
          <w:lang w:val="en-GB"/>
        </w:rPr>
        <w:t>days before the</w:t>
      </w:r>
      <w:r w:rsidR="009B1C1E" w:rsidRPr="00061776">
        <w:rPr>
          <w:rFonts w:ascii="Times New Roman" w:hAnsi="Times New Roman" w:cs="Times New Roman"/>
          <w:lang w:val="en-GB"/>
        </w:rPr>
        <w:t>y</w:t>
      </w:r>
      <w:r w:rsidR="006658F3" w:rsidRPr="00061776">
        <w:rPr>
          <w:rFonts w:ascii="Times New Roman" w:hAnsi="Times New Roman" w:cs="Times New Roman"/>
          <w:lang w:val="en-GB"/>
        </w:rPr>
        <w:t xml:space="preserve"> </w:t>
      </w:r>
      <w:r w:rsidR="009B1C1E" w:rsidRPr="00061776">
        <w:rPr>
          <w:rFonts w:ascii="Times New Roman" w:hAnsi="Times New Roman" w:cs="Times New Roman"/>
          <w:lang w:val="en-GB"/>
        </w:rPr>
        <w:t>come into force</w:t>
      </w:r>
      <w:r w:rsidR="006658F3" w:rsidRPr="00061776">
        <w:rPr>
          <w:rFonts w:ascii="Times New Roman" w:hAnsi="Times New Roman" w:cs="Times New Roman"/>
          <w:lang w:val="en-GB"/>
        </w:rPr>
        <w:t xml:space="preserve">. </w:t>
      </w:r>
    </w:p>
    <w:p w:rsidR="006658F3" w:rsidRPr="00061776" w:rsidRDefault="009B1C1E" w:rsidP="005225D7">
      <w:pPr>
        <w:pStyle w:val="a0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  <w:lang w:val="en-GB"/>
        </w:rPr>
      </w:pPr>
      <w:r w:rsidRPr="00061776">
        <w:rPr>
          <w:rFonts w:ascii="Times New Roman" w:hAnsi="Times New Roman" w:cs="Times New Roman"/>
          <w:lang w:val="en-GB"/>
        </w:rPr>
        <w:t xml:space="preserve">When </w:t>
      </w:r>
      <w:r w:rsidR="006658F3" w:rsidRPr="00061776">
        <w:rPr>
          <w:rFonts w:ascii="Times New Roman" w:hAnsi="Times New Roman" w:cs="Times New Roman"/>
          <w:lang w:val="en-GB"/>
        </w:rPr>
        <w:t xml:space="preserve">amendments and supplements to the </w:t>
      </w:r>
      <w:r w:rsidRPr="00061776">
        <w:rPr>
          <w:rFonts w:ascii="Times New Roman" w:hAnsi="Times New Roman" w:cs="Times New Roman"/>
          <w:lang w:val="en-GB"/>
        </w:rPr>
        <w:t>s</w:t>
      </w:r>
      <w:r w:rsidR="006658F3" w:rsidRPr="00061776">
        <w:rPr>
          <w:rFonts w:ascii="Times New Roman" w:hAnsi="Times New Roman" w:cs="Times New Roman"/>
          <w:lang w:val="en-GB"/>
        </w:rPr>
        <w:t xml:space="preserve">pecifications come into force, </w:t>
      </w:r>
      <w:r w:rsidRPr="00061776">
        <w:rPr>
          <w:rFonts w:ascii="Times New Roman" w:hAnsi="Times New Roman" w:cs="Times New Roman"/>
          <w:lang w:val="en-GB"/>
        </w:rPr>
        <w:t xml:space="preserve">the </w:t>
      </w:r>
      <w:r w:rsidR="006658F3" w:rsidRPr="00061776">
        <w:rPr>
          <w:rFonts w:ascii="Times New Roman" w:hAnsi="Times New Roman" w:cs="Times New Roman"/>
          <w:lang w:val="en-GB"/>
        </w:rPr>
        <w:t>terms of existing obligations under previously executed spot</w:t>
      </w:r>
      <w:r w:rsidR="00784C6C" w:rsidRPr="00061776">
        <w:rPr>
          <w:rFonts w:ascii="Times New Roman" w:hAnsi="Times New Roman" w:cs="Times New Roman"/>
          <w:lang w:val="en-GB"/>
        </w:rPr>
        <w:t>, fix</w:t>
      </w:r>
      <w:r w:rsidR="006658F3" w:rsidRPr="00061776">
        <w:rPr>
          <w:rFonts w:ascii="Times New Roman" w:hAnsi="Times New Roman" w:cs="Times New Roman"/>
          <w:lang w:val="en-GB"/>
        </w:rPr>
        <w:t xml:space="preserve"> and swap trades are considered to include such amendments and supplements.</w:t>
      </w:r>
    </w:p>
    <w:sectPr w:rsidR="006658F3" w:rsidRPr="00061776" w:rsidSect="00410982">
      <w:footerReference w:type="even" r:id="rId7"/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6F" w:rsidRDefault="002F3C6F">
      <w:r>
        <w:separator/>
      </w:r>
    </w:p>
  </w:endnote>
  <w:endnote w:type="continuationSeparator" w:id="0">
    <w:p w:rsidR="002F3C6F" w:rsidRDefault="002F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95" w:rsidRDefault="00B16157" w:rsidP="009E722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605B95" w:rsidRDefault="002F3C6F" w:rsidP="0059073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B95" w:rsidRDefault="00B16157" w:rsidP="004D65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721F">
      <w:rPr>
        <w:rStyle w:val="a7"/>
        <w:noProof/>
      </w:rPr>
      <w:t>1</w:t>
    </w:r>
    <w:r>
      <w:rPr>
        <w:rStyle w:val="a7"/>
      </w:rPr>
      <w:fldChar w:fldCharType="end"/>
    </w:r>
  </w:p>
  <w:p w:rsidR="00605B95" w:rsidRDefault="002F3C6F" w:rsidP="001C5D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6F" w:rsidRDefault="002F3C6F">
      <w:r>
        <w:separator/>
      </w:r>
    </w:p>
  </w:footnote>
  <w:footnote w:type="continuationSeparator" w:id="0">
    <w:p w:rsidR="002F3C6F" w:rsidRDefault="002F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6BBF"/>
    <w:multiLevelType w:val="multilevel"/>
    <w:tmpl w:val="8A78B13E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pStyle w:val="a0"/>
      <w:lvlText w:val="%1.%2.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2">
      <w:start w:val="1"/>
      <w:numFmt w:val="decimal"/>
      <w:pStyle w:val="1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45DB1F33"/>
    <w:multiLevelType w:val="hybridMultilevel"/>
    <w:tmpl w:val="5ED451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E0"/>
    <w:rsid w:val="000136F4"/>
    <w:rsid w:val="000505C2"/>
    <w:rsid w:val="00061776"/>
    <w:rsid w:val="0006676D"/>
    <w:rsid w:val="001018BA"/>
    <w:rsid w:val="00142C71"/>
    <w:rsid w:val="00171D90"/>
    <w:rsid w:val="00184C53"/>
    <w:rsid w:val="00201664"/>
    <w:rsid w:val="00241621"/>
    <w:rsid w:val="00282F76"/>
    <w:rsid w:val="00296F60"/>
    <w:rsid w:val="002D1A33"/>
    <w:rsid w:val="002F3C6F"/>
    <w:rsid w:val="00336F6E"/>
    <w:rsid w:val="00365771"/>
    <w:rsid w:val="003D0CAD"/>
    <w:rsid w:val="004B7F10"/>
    <w:rsid w:val="005225D7"/>
    <w:rsid w:val="00542A0E"/>
    <w:rsid w:val="00555F97"/>
    <w:rsid w:val="0056127A"/>
    <w:rsid w:val="00561495"/>
    <w:rsid w:val="00574377"/>
    <w:rsid w:val="005C03CC"/>
    <w:rsid w:val="005C78FB"/>
    <w:rsid w:val="00604331"/>
    <w:rsid w:val="006658F3"/>
    <w:rsid w:val="006703F8"/>
    <w:rsid w:val="00783C3C"/>
    <w:rsid w:val="00784C6C"/>
    <w:rsid w:val="00823CA8"/>
    <w:rsid w:val="00883EA5"/>
    <w:rsid w:val="008B5BA0"/>
    <w:rsid w:val="008C4EE0"/>
    <w:rsid w:val="009442D6"/>
    <w:rsid w:val="00970176"/>
    <w:rsid w:val="009B117C"/>
    <w:rsid w:val="009B1C1E"/>
    <w:rsid w:val="009B6109"/>
    <w:rsid w:val="00A426FC"/>
    <w:rsid w:val="00A50872"/>
    <w:rsid w:val="00A80A7F"/>
    <w:rsid w:val="00A90937"/>
    <w:rsid w:val="00A94E9E"/>
    <w:rsid w:val="00B16157"/>
    <w:rsid w:val="00B2102C"/>
    <w:rsid w:val="00B705F6"/>
    <w:rsid w:val="00B93DAD"/>
    <w:rsid w:val="00BC74BC"/>
    <w:rsid w:val="00C91F89"/>
    <w:rsid w:val="00CA46C3"/>
    <w:rsid w:val="00CE4F09"/>
    <w:rsid w:val="00D1721F"/>
    <w:rsid w:val="00D817EE"/>
    <w:rsid w:val="00DA4546"/>
    <w:rsid w:val="00DC3573"/>
    <w:rsid w:val="00DE666A"/>
    <w:rsid w:val="00E16F07"/>
    <w:rsid w:val="00EF1CD7"/>
    <w:rsid w:val="00F078DB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4451"/>
  <w15:docId w15:val="{D015AD4D-BC9B-4B04-9E43-C917CE4B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C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8C4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8C4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8C4EE0"/>
  </w:style>
  <w:style w:type="paragraph" w:styleId="a8">
    <w:name w:val="Plain Text"/>
    <w:basedOn w:val="a1"/>
    <w:link w:val="a9"/>
    <w:rsid w:val="008C4EE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8C4E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0">
    <w:name w:val="Подпункт спецификации"/>
    <w:basedOn w:val="aa"/>
    <w:rsid w:val="008C4EE0"/>
    <w:pPr>
      <w:numPr>
        <w:ilvl w:val="1"/>
        <w:numId w:val="1"/>
      </w:numPr>
      <w:autoSpaceDE w:val="0"/>
      <w:autoSpaceDN w:val="0"/>
      <w:spacing w:before="120" w:after="0"/>
      <w:jc w:val="both"/>
    </w:pPr>
    <w:rPr>
      <w:rFonts w:ascii="Arial" w:hAnsi="Arial" w:cs="Arial"/>
    </w:rPr>
  </w:style>
  <w:style w:type="paragraph" w:customStyle="1" w:styleId="a">
    <w:name w:val="Пункт спецификации"/>
    <w:basedOn w:val="a1"/>
    <w:rsid w:val="008C4EE0"/>
    <w:pPr>
      <w:numPr>
        <w:numId w:val="1"/>
      </w:numPr>
      <w:tabs>
        <w:tab w:val="left" w:pos="9000"/>
      </w:tabs>
      <w:autoSpaceDE w:val="0"/>
      <w:autoSpaceDN w:val="0"/>
      <w:spacing w:before="240" w:after="120"/>
      <w:ind w:right="57"/>
      <w:jc w:val="both"/>
    </w:pPr>
    <w:rPr>
      <w:rFonts w:ascii="Arial" w:hAnsi="Arial" w:cs="Arial"/>
      <w:b/>
      <w:bCs/>
    </w:rPr>
  </w:style>
  <w:style w:type="paragraph" w:customStyle="1" w:styleId="1">
    <w:name w:val="Подпункт спецификации 1"/>
    <w:basedOn w:val="a0"/>
    <w:rsid w:val="008C4EE0"/>
    <w:pPr>
      <w:numPr>
        <w:ilvl w:val="2"/>
      </w:numPr>
      <w:tabs>
        <w:tab w:val="clear" w:pos="720"/>
        <w:tab w:val="num" w:pos="360"/>
      </w:tabs>
    </w:pPr>
  </w:style>
  <w:style w:type="paragraph" w:styleId="aa">
    <w:name w:val="Body Text Indent"/>
    <w:basedOn w:val="a1"/>
    <w:link w:val="ab"/>
    <w:uiPriority w:val="99"/>
    <w:semiHidden/>
    <w:unhideWhenUsed/>
    <w:rsid w:val="008C4EE0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uiPriority w:val="99"/>
    <w:semiHidden/>
    <w:rsid w:val="008C4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A909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A909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849</Words>
  <Characters>6392</Characters>
  <Application>Microsoft Office Word</Application>
  <DocSecurity>0</DocSecurity>
  <Lines>133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LoshkarevaKV</dc:creator>
  <cp:lastModifiedBy>Силаева Светлана Викторовна</cp:lastModifiedBy>
  <cp:revision>8</cp:revision>
  <dcterms:created xsi:type="dcterms:W3CDTF">2019-04-23T12:49:00Z</dcterms:created>
  <dcterms:modified xsi:type="dcterms:W3CDTF">2019-04-23T13:59:00Z</dcterms:modified>
</cp:coreProperties>
</file>