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12DAF601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7214E2">
        <w:rPr>
          <w:rFonts w:ascii="Tahoma" w:hAnsi="Tahoma" w:cs="Tahoma"/>
          <w:sz w:val="24"/>
          <w:szCs w:val="24"/>
        </w:rPr>
        <w:t>2285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A94AB2">
        <w:rPr>
          <w:rFonts w:ascii="Tahoma" w:hAnsi="Tahoma" w:cs="Tahoma"/>
          <w:sz w:val="24"/>
          <w:szCs w:val="24"/>
        </w:rPr>
        <w:t>27</w:t>
      </w:r>
      <w:r w:rsidRPr="006C3D86">
        <w:rPr>
          <w:rFonts w:ascii="Tahoma" w:hAnsi="Tahoma" w:cs="Tahoma"/>
          <w:sz w:val="24"/>
          <w:szCs w:val="24"/>
        </w:rPr>
        <w:t>.</w:t>
      </w:r>
      <w:r w:rsidR="00A94AB2">
        <w:rPr>
          <w:rFonts w:ascii="Tahoma" w:hAnsi="Tahoma" w:cs="Tahoma"/>
          <w:sz w:val="24"/>
          <w:szCs w:val="24"/>
        </w:rPr>
        <w:t>10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13ACE2BF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C7097">
        <w:rPr>
          <w:rFonts w:ascii="Tahoma" w:hAnsi="Tahoma" w:cs="Tahoma"/>
          <w:sz w:val="24"/>
          <w:szCs w:val="24"/>
        </w:rPr>
        <w:t>20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3C7097">
        <w:rPr>
          <w:rFonts w:ascii="Tahoma" w:hAnsi="Tahoma" w:cs="Tahoma"/>
          <w:sz w:val="24"/>
          <w:szCs w:val="24"/>
        </w:rPr>
        <w:t>июня</w:t>
      </w:r>
      <w:r w:rsidR="003C7097" w:rsidRPr="00655956">
        <w:rPr>
          <w:rFonts w:ascii="Tahoma" w:hAnsi="Tahoma" w:cs="Tahoma"/>
          <w:sz w:val="24"/>
          <w:szCs w:val="24"/>
        </w:rPr>
        <w:t xml:space="preserve"> 202</w:t>
      </w:r>
      <w:r w:rsidR="003C7097">
        <w:rPr>
          <w:rFonts w:ascii="Tahoma" w:hAnsi="Tahoma" w:cs="Tahoma"/>
          <w:sz w:val="24"/>
          <w:szCs w:val="24"/>
        </w:rPr>
        <w:t>2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3C7097">
        <w:rPr>
          <w:rFonts w:ascii="Tahoma" w:hAnsi="Tahoma" w:cs="Tahoma"/>
          <w:sz w:val="24"/>
          <w:szCs w:val="24"/>
        </w:rPr>
        <w:t>2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A94AB2">
        <w:rPr>
          <w:rFonts w:ascii="Tahoma" w:hAnsi="Tahoma" w:cs="Tahoma"/>
          <w:sz w:val="24"/>
          <w:szCs w:val="24"/>
        </w:rPr>
        <w:t>22</w:t>
      </w:r>
      <w:r w:rsidR="00A94AB2" w:rsidRPr="00655956">
        <w:rPr>
          <w:rFonts w:ascii="Tahoma" w:hAnsi="Tahoma" w:cs="Tahoma"/>
          <w:sz w:val="24"/>
          <w:szCs w:val="24"/>
        </w:rPr>
        <w:t xml:space="preserve"> </w:t>
      </w:r>
      <w:r w:rsidR="00A94AB2">
        <w:rPr>
          <w:rFonts w:ascii="Tahoma" w:hAnsi="Tahoma" w:cs="Tahoma"/>
          <w:sz w:val="24"/>
          <w:szCs w:val="24"/>
        </w:rPr>
        <w:t>июля</w:t>
      </w:r>
      <w:r w:rsidR="00A94AB2" w:rsidRPr="00655956">
        <w:rPr>
          <w:rFonts w:ascii="Tahoma" w:hAnsi="Tahoma" w:cs="Tahoma"/>
          <w:sz w:val="24"/>
          <w:szCs w:val="24"/>
        </w:rPr>
        <w:t xml:space="preserve"> 202</w:t>
      </w:r>
      <w:r w:rsidR="00A94AB2">
        <w:rPr>
          <w:rFonts w:ascii="Tahoma" w:hAnsi="Tahoma" w:cs="Tahoma"/>
          <w:sz w:val="24"/>
          <w:szCs w:val="24"/>
        </w:rPr>
        <w:t>2</w:t>
      </w:r>
      <w:r w:rsidR="00A94AB2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A94AB2">
        <w:rPr>
          <w:rFonts w:ascii="Tahoma" w:hAnsi="Tahoma" w:cs="Tahoma"/>
          <w:sz w:val="24"/>
          <w:szCs w:val="24"/>
        </w:rPr>
        <w:t>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</w:t>
      </w:r>
      <w:r w:rsidR="003E402A">
        <w:rPr>
          <w:rFonts w:ascii="Tahoma" w:hAnsi="Tahoma" w:cs="Tahoma"/>
          <w:sz w:val="24"/>
          <w:szCs w:val="24"/>
        </w:rPr>
        <w:t>31 октября 2022 года</w:t>
      </w:r>
      <w:r w:rsidRPr="005C5A27">
        <w:rPr>
          <w:rFonts w:ascii="Tahoma" w:hAnsi="Tahoma" w:cs="Tahoma"/>
          <w:sz w:val="24"/>
          <w:szCs w:val="24"/>
        </w:rPr>
        <w:t xml:space="preserve">,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5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5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6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</w:t>
      </w:r>
      <w:r w:rsidRPr="003C65A8">
        <w:rPr>
          <w:rFonts w:ascii="Tahoma" w:hAnsi="Tahoma" w:cs="Tahoma"/>
          <w:sz w:val="24"/>
          <w:szCs w:val="24"/>
        </w:rPr>
        <w:lastRenderedPageBreak/>
        <w:t>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lastRenderedPageBreak/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3B84E569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7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</w:t>
      </w:r>
      <w:r w:rsidR="008E00E2" w:rsidRPr="00E52CC3">
        <w:rPr>
          <w:rFonts w:ascii="Tahoma" w:hAnsi="Tahoma" w:cs="Tahoma"/>
          <w:sz w:val="24"/>
          <w:szCs w:val="24"/>
        </w:rPr>
        <w:lastRenderedPageBreak/>
        <w:t xml:space="preserve">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7"/>
    <w:p w14:paraId="389B770E" w14:textId="3074B92B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</w:t>
      </w:r>
      <w:r w:rsidR="007A5DF5">
        <w:rPr>
          <w:rFonts w:ascii="Tahoma" w:hAnsi="Tahoma" w:cs="Tahoma"/>
          <w:sz w:val="24"/>
          <w:szCs w:val="24"/>
        </w:rPr>
        <w:t xml:space="preserve">юаней, </w:t>
      </w:r>
      <w:r w:rsidRPr="002B0694">
        <w:rPr>
          <w:rFonts w:ascii="Tahoma" w:hAnsi="Tahoma" w:cs="Tahoma"/>
          <w:sz w:val="24"/>
          <w:szCs w:val="24"/>
        </w:rPr>
        <w:t xml:space="preserve">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Подача </w:t>
      </w:r>
      <w:r w:rsidRPr="00C8424B">
        <w:rPr>
          <w:rFonts w:ascii="Tahoma" w:hAnsi="Tahoma" w:cs="Tahoma"/>
          <w:sz w:val="24"/>
          <w:szCs w:val="24"/>
        </w:rPr>
        <w:t>айсберг-заявок с указанием дополнительного реквизита «Заявка маркет-</w:t>
      </w:r>
      <w:proofErr w:type="spellStart"/>
      <w:r w:rsidRPr="00C8424B">
        <w:rPr>
          <w:rFonts w:ascii="Tahoma" w:hAnsi="Tahoma" w:cs="Tahoma"/>
          <w:sz w:val="24"/>
          <w:szCs w:val="24"/>
        </w:rPr>
        <w:t>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ADF9A82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</w:t>
      </w:r>
      <w:proofErr w:type="gramStart"/>
      <w:r w:rsidR="00EB3848">
        <w:rPr>
          <w:rFonts w:ascii="Tahoma" w:hAnsi="Tahoma" w:cs="Tahoma"/>
          <w:sz w:val="24"/>
          <w:szCs w:val="24"/>
        </w:rPr>
        <w:t>);</w:t>
      </w:r>
      <w:r w:rsidR="000F3D38">
        <w:rPr>
          <w:rFonts w:ascii="Tahoma" w:hAnsi="Tahoma" w:cs="Tahoma"/>
          <w:sz w:val="24"/>
          <w:szCs w:val="24"/>
        </w:rPr>
        <w:t>;</w:t>
      </w:r>
      <w:proofErr w:type="gramEnd"/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0C91F746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47A84D7F" w:rsidR="007A5DF5" w:rsidRPr="00260C28" w:rsidRDefault="00426665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350.000.000 юаней;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1EB1D7C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24E8D020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1.000 юаней;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</w:t>
      </w:r>
      <w:r w:rsidRPr="002B0694">
        <w:rPr>
          <w:rFonts w:ascii="Tahoma" w:hAnsi="Tahoma" w:cs="Tahoma"/>
          <w:sz w:val="24"/>
          <w:szCs w:val="24"/>
        </w:rPr>
        <w:lastRenderedPageBreak/>
        <w:t>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</w:t>
      </w:r>
      <w:r w:rsidRPr="002B0694">
        <w:rPr>
          <w:rFonts w:ascii="Tahoma" w:hAnsi="Tahoma" w:cs="Tahoma"/>
          <w:sz w:val="24"/>
          <w:szCs w:val="24"/>
        </w:rPr>
        <w:lastRenderedPageBreak/>
        <w:t>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 xml:space="preserve">При подаче заявок с указанием Торгово-клирингового счета нерезидента (в </w:t>
      </w:r>
      <w:proofErr w:type="gramStart"/>
      <w:r w:rsidRPr="00DF30BF">
        <w:rPr>
          <w:rFonts w:ascii="Tahoma" w:hAnsi="Tahoma" w:cs="Tahoma"/>
          <w:sz w:val="24"/>
          <w:szCs w:val="24"/>
        </w:rPr>
        <w:t>т.ч.</w:t>
      </w:r>
      <w:proofErr w:type="gramEnd"/>
      <w:r w:rsidRPr="00DF30BF">
        <w:rPr>
          <w:rFonts w:ascii="Tahoma" w:hAnsi="Tahoma" w:cs="Tahoma"/>
          <w:sz w:val="24"/>
          <w:szCs w:val="24"/>
        </w:rPr>
        <w:t xml:space="preserve">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B1A" w14:textId="77777777" w:rsidR="00C24DAA" w:rsidRDefault="00C24DAA">
      <w:r>
        <w:separator/>
      </w:r>
    </w:p>
  </w:endnote>
  <w:endnote w:type="continuationSeparator" w:id="0">
    <w:p w14:paraId="7EA14BB7" w14:textId="77777777" w:rsidR="00C24DAA" w:rsidRDefault="00C24DAA">
      <w:r>
        <w:continuationSeparator/>
      </w:r>
    </w:p>
  </w:endnote>
  <w:endnote w:type="continuationNotice" w:id="1">
    <w:p w14:paraId="7014BC8E" w14:textId="77777777" w:rsidR="00C24DAA" w:rsidRDefault="00C24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D4BA" w14:textId="77777777" w:rsidR="00C24DAA" w:rsidRDefault="00C24DAA">
      <w:r>
        <w:separator/>
      </w:r>
    </w:p>
  </w:footnote>
  <w:footnote w:type="continuationSeparator" w:id="0">
    <w:p w14:paraId="0032D66F" w14:textId="77777777" w:rsidR="00C24DAA" w:rsidRDefault="00C24DAA">
      <w:r>
        <w:continuationSeparator/>
      </w:r>
    </w:p>
  </w:footnote>
  <w:footnote w:type="continuationNotice" w:id="1">
    <w:p w14:paraId="276DE743" w14:textId="77777777" w:rsidR="00C24DAA" w:rsidRDefault="00C24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2F6F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41205B"/>
    <w:rsid w:val="00417147"/>
    <w:rsid w:val="0042070A"/>
    <w:rsid w:val="00422769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C4CA4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14E2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C4C5C"/>
    <w:rsid w:val="007C55C1"/>
    <w:rsid w:val="007C5C17"/>
    <w:rsid w:val="007C7239"/>
    <w:rsid w:val="007D36CD"/>
    <w:rsid w:val="007D3840"/>
    <w:rsid w:val="007D743E"/>
    <w:rsid w:val="007E1E2F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32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D4DE-89D1-460B-B9DA-B89D8A3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5</cp:revision>
  <cp:lastPrinted>2020-02-13T12:41:00Z</cp:lastPrinted>
  <dcterms:created xsi:type="dcterms:W3CDTF">2022-10-27T10:32:00Z</dcterms:created>
  <dcterms:modified xsi:type="dcterms:W3CDTF">2022-10-28T06:58:00Z</dcterms:modified>
</cp:coreProperties>
</file>