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5B40FBFA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>№</w:t>
      </w:r>
      <w:r w:rsidRPr="0011566A">
        <w:rPr>
          <w:rFonts w:ascii="Tahoma" w:hAnsi="Tahoma" w:cs="Tahoma"/>
          <w:sz w:val="24"/>
          <w:szCs w:val="24"/>
        </w:rPr>
        <w:t>МБ-П-</w:t>
      </w:r>
      <w:r w:rsidR="00B86EDF" w:rsidRPr="0011566A">
        <w:rPr>
          <w:rFonts w:ascii="Tahoma" w:hAnsi="Tahoma" w:cs="Tahoma"/>
          <w:sz w:val="24"/>
          <w:szCs w:val="24"/>
        </w:rPr>
        <w:t>20</w:t>
      </w:r>
      <w:r w:rsidR="00B86EDF">
        <w:rPr>
          <w:rFonts w:ascii="Tahoma" w:hAnsi="Tahoma" w:cs="Tahoma"/>
          <w:sz w:val="24"/>
          <w:szCs w:val="24"/>
        </w:rPr>
        <w:t>23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D97E9F">
        <w:rPr>
          <w:rFonts w:ascii="Tahoma" w:hAnsi="Tahoma" w:cs="Tahoma"/>
          <w:sz w:val="24"/>
          <w:szCs w:val="24"/>
        </w:rPr>
        <w:t xml:space="preserve">2299 </w:t>
      </w:r>
      <w:r w:rsidRPr="006C3D86">
        <w:rPr>
          <w:rFonts w:ascii="Tahoma" w:hAnsi="Tahoma" w:cs="Tahoma"/>
          <w:sz w:val="24"/>
          <w:szCs w:val="24"/>
        </w:rPr>
        <w:t>от</w:t>
      </w:r>
      <w:r w:rsidR="00503900">
        <w:rPr>
          <w:rFonts w:ascii="Tahoma" w:hAnsi="Tahoma" w:cs="Tahoma"/>
          <w:sz w:val="24"/>
          <w:szCs w:val="24"/>
        </w:rPr>
        <w:t xml:space="preserve"> </w:t>
      </w:r>
      <w:r w:rsidR="00D97E9F">
        <w:rPr>
          <w:rFonts w:ascii="Tahoma" w:hAnsi="Tahoma" w:cs="Tahoma"/>
          <w:sz w:val="24"/>
          <w:szCs w:val="24"/>
        </w:rPr>
        <w:t>25</w:t>
      </w:r>
      <w:r w:rsidR="00503900">
        <w:rPr>
          <w:rFonts w:ascii="Tahoma" w:hAnsi="Tahoma" w:cs="Tahoma"/>
          <w:sz w:val="24"/>
          <w:szCs w:val="24"/>
        </w:rPr>
        <w:t>.</w:t>
      </w:r>
      <w:r w:rsidR="00D97E9F">
        <w:rPr>
          <w:rFonts w:ascii="Tahoma" w:hAnsi="Tahoma" w:cs="Tahoma"/>
          <w:sz w:val="24"/>
          <w:szCs w:val="24"/>
        </w:rPr>
        <w:t>08</w:t>
      </w:r>
      <w:r w:rsidRPr="006C3D86">
        <w:rPr>
          <w:rFonts w:ascii="Tahoma" w:hAnsi="Tahoma" w:cs="Tahoma"/>
          <w:sz w:val="24"/>
          <w:szCs w:val="24"/>
        </w:rPr>
        <w:t>.</w:t>
      </w:r>
      <w:r w:rsidR="004E3778" w:rsidRPr="006C3D86">
        <w:rPr>
          <w:rFonts w:ascii="Tahoma" w:hAnsi="Tahoma" w:cs="Tahoma"/>
          <w:sz w:val="24"/>
          <w:szCs w:val="24"/>
        </w:rPr>
        <w:t>202</w:t>
      </w:r>
      <w:r w:rsidR="004E3778">
        <w:rPr>
          <w:rFonts w:ascii="Tahoma" w:hAnsi="Tahoma" w:cs="Tahoma"/>
          <w:sz w:val="24"/>
          <w:szCs w:val="24"/>
        </w:rPr>
        <w:t>3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4B73A43E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1" w:name="_Hlk89339226"/>
      <w:bookmarkStart w:id="2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97E9F">
        <w:rPr>
          <w:rFonts w:ascii="Tahoma" w:hAnsi="Tahoma" w:cs="Tahoma"/>
          <w:sz w:val="24"/>
          <w:szCs w:val="24"/>
        </w:rPr>
        <w:t>26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D97E9F">
        <w:rPr>
          <w:rFonts w:ascii="Tahoma" w:hAnsi="Tahoma" w:cs="Tahoma"/>
          <w:sz w:val="24"/>
          <w:szCs w:val="24"/>
        </w:rPr>
        <w:t>мая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D97E9F">
        <w:rPr>
          <w:rFonts w:ascii="Tahoma" w:hAnsi="Tahoma" w:cs="Tahoma"/>
          <w:sz w:val="24"/>
          <w:szCs w:val="24"/>
        </w:rPr>
        <w:t>23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2380E">
        <w:rPr>
          <w:rFonts w:ascii="Tahoma" w:hAnsi="Tahoma" w:cs="Tahoma"/>
          <w:sz w:val="24"/>
          <w:szCs w:val="24"/>
        </w:rPr>
        <w:t>17</w:t>
      </w:r>
      <w:r w:rsidR="0032380E" w:rsidRPr="00543219">
        <w:rPr>
          <w:rFonts w:ascii="Tahoma" w:hAnsi="Tahoma" w:cs="Tahoma"/>
          <w:sz w:val="24"/>
          <w:szCs w:val="24"/>
        </w:rPr>
        <w:t xml:space="preserve"> </w:t>
      </w:r>
      <w:r w:rsidR="0032380E">
        <w:rPr>
          <w:rFonts w:ascii="Tahoma" w:hAnsi="Tahoma" w:cs="Tahoma"/>
          <w:sz w:val="24"/>
          <w:szCs w:val="24"/>
        </w:rPr>
        <w:t>февраля</w:t>
      </w:r>
      <w:r w:rsidR="0032380E" w:rsidRPr="00543219">
        <w:rPr>
          <w:rFonts w:ascii="Tahoma" w:hAnsi="Tahoma" w:cs="Tahoma"/>
          <w:sz w:val="24"/>
          <w:szCs w:val="24"/>
        </w:rPr>
        <w:t xml:space="preserve"> 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32380E">
        <w:rPr>
          <w:rFonts w:ascii="Tahoma" w:hAnsi="Tahoma" w:cs="Tahoma"/>
          <w:sz w:val="24"/>
          <w:szCs w:val="24"/>
        </w:rPr>
        <w:t>15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="004E3778"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97E9F">
        <w:rPr>
          <w:rFonts w:ascii="Tahoma" w:hAnsi="Tahoma" w:cs="Tahoma"/>
          <w:sz w:val="24"/>
          <w:szCs w:val="24"/>
        </w:rPr>
        <w:t>26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D97E9F">
        <w:rPr>
          <w:rFonts w:ascii="Tahoma" w:hAnsi="Tahoma" w:cs="Tahoma"/>
          <w:sz w:val="24"/>
          <w:szCs w:val="24"/>
        </w:rPr>
        <w:t>мая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D97E9F">
        <w:rPr>
          <w:rFonts w:ascii="Tahoma" w:hAnsi="Tahoma" w:cs="Tahoma"/>
          <w:sz w:val="24"/>
          <w:szCs w:val="24"/>
        </w:rPr>
        <w:t>23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4E3778">
        <w:rPr>
          <w:rFonts w:ascii="Tahoma" w:hAnsi="Tahoma" w:cs="Tahoma"/>
          <w:sz w:val="24"/>
          <w:szCs w:val="24"/>
        </w:rPr>
        <w:t xml:space="preserve">, </w:t>
      </w:r>
      <w:r w:rsidR="004E3778"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BA6108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IV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="004E3778">
        <w:rPr>
          <w:rFonts w:ascii="Tahoma" w:hAnsi="Tahoma" w:cs="Tahoma"/>
          <w:sz w:val="24"/>
          <w:szCs w:val="24"/>
        </w:rPr>
        <w:t xml:space="preserve">и </w:t>
      </w:r>
      <w:r w:rsidR="004E3778"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130543843"/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>,</w:t>
      </w:r>
      <w:r w:rsidR="004E3778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3"/>
      <w:r w:rsidRPr="005C5A27">
        <w:rPr>
          <w:rFonts w:ascii="Tahoma" w:hAnsi="Tahoma" w:cs="Tahoma"/>
          <w:sz w:val="24"/>
          <w:szCs w:val="24"/>
        </w:rPr>
        <w:t xml:space="preserve"> с </w:t>
      </w:r>
      <w:r w:rsidR="007541B9">
        <w:rPr>
          <w:rFonts w:ascii="Tahoma" w:hAnsi="Tahoma" w:cs="Tahoma"/>
          <w:sz w:val="24"/>
          <w:szCs w:val="24"/>
        </w:rPr>
        <w:t>28</w:t>
      </w:r>
      <w:r w:rsidR="007541B9">
        <w:rPr>
          <w:rFonts w:ascii="Tahoma" w:hAnsi="Tahoma" w:cs="Tahoma"/>
          <w:sz w:val="24"/>
          <w:szCs w:val="24"/>
        </w:rPr>
        <w:t xml:space="preserve"> </w:t>
      </w:r>
      <w:r w:rsidR="007541B9">
        <w:rPr>
          <w:rFonts w:ascii="Tahoma" w:hAnsi="Tahoma" w:cs="Tahoma"/>
          <w:sz w:val="24"/>
          <w:szCs w:val="24"/>
        </w:rPr>
        <w:t>августа</w:t>
      </w:r>
      <w:r w:rsidR="007541B9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 xml:space="preserve">2023 </w:t>
      </w:r>
      <w:r w:rsidR="003E402A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>на фондовом 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</w:t>
      </w:r>
      <w:r w:rsidRPr="005C5A27">
        <w:rPr>
          <w:rFonts w:ascii="Tahoma" w:hAnsi="Tahoma" w:cs="Tahoma"/>
          <w:sz w:val="24"/>
          <w:szCs w:val="24"/>
        </w:rPr>
        <w:lastRenderedPageBreak/>
        <w:t xml:space="preserve">следующие особенности: </w:t>
      </w:r>
    </w:p>
    <w:bookmarkEnd w:id="1"/>
    <w:bookmarkEnd w:id="2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4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4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2725124A" w:rsidR="00572BF7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543B794C" w14:textId="24E353CB" w:rsidR="00893EBA" w:rsidRPr="002B0694" w:rsidRDefault="00893EBA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Максимальный срок сделки РЕПО с открытой датой может быть не более </w:t>
      </w:r>
      <w:r w:rsidR="00D01542">
        <w:rPr>
          <w:rFonts w:ascii="Tahoma" w:hAnsi="Tahoma" w:cs="Tahoma"/>
          <w:sz w:val="24"/>
          <w:szCs w:val="24"/>
        </w:rPr>
        <w:t xml:space="preserve">365 </w:t>
      </w:r>
      <w:r>
        <w:rPr>
          <w:rFonts w:ascii="Tahoma" w:hAnsi="Tahoma" w:cs="Tahoma"/>
          <w:sz w:val="24"/>
          <w:szCs w:val="24"/>
        </w:rPr>
        <w:t>календарных дней;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5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542F4760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</w:t>
      </w:r>
      <w:r w:rsidR="004E3778">
        <w:rPr>
          <w:rFonts w:ascii="Tahoma" w:hAnsi="Tahoma" w:cs="Tahoma"/>
          <w:sz w:val="24"/>
          <w:szCs w:val="24"/>
        </w:rPr>
        <w:t>К</w:t>
      </w:r>
      <w:r w:rsidRPr="003B1DBA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17E53985" w:rsidR="00AA53BC" w:rsidRDefault="00B42E24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AA53BC">
        <w:rPr>
          <w:rFonts w:ascii="Tahoma" w:hAnsi="Tahoma" w:cs="Tahoma"/>
          <w:sz w:val="24"/>
          <w:szCs w:val="24"/>
        </w:rPr>
        <w:t>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</w:t>
      </w:r>
      <w:r w:rsidRPr="003C65A8">
        <w:rPr>
          <w:rFonts w:ascii="Tahoma" w:hAnsi="Tahoma" w:cs="Tahoma"/>
          <w:sz w:val="24"/>
          <w:szCs w:val="24"/>
        </w:rPr>
        <w:lastRenderedPageBreak/>
        <w:t>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6" w:name="_Hlk120647597"/>
      <w:r w:rsidRPr="002B0694">
        <w:rPr>
          <w:rFonts w:ascii="Tahoma" w:hAnsi="Tahoma" w:cs="Tahoma"/>
          <w:szCs w:val="24"/>
        </w:rPr>
        <w:t>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</w:t>
      </w:r>
      <w:bookmarkEnd w:id="6"/>
      <w:r w:rsidRPr="002B0694">
        <w:rPr>
          <w:rFonts w:ascii="Tahoma" w:hAnsi="Tahoma" w:cs="Tahoma"/>
          <w:szCs w:val="24"/>
        </w:rPr>
        <w:t xml:space="preserve">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7" w:name="_Hlk120641665"/>
      <w:r w:rsidRPr="002B0694">
        <w:rPr>
          <w:rFonts w:ascii="Tahoma" w:hAnsi="Tahoma" w:cs="Tahoma"/>
          <w:szCs w:val="24"/>
        </w:rPr>
        <w:t>«Неполные лоты»</w:t>
      </w:r>
      <w:bookmarkEnd w:id="7"/>
      <w:r w:rsidRPr="002B0694">
        <w:rPr>
          <w:rFonts w:ascii="Tahoma" w:hAnsi="Tahoma" w:cs="Tahoma"/>
          <w:szCs w:val="24"/>
        </w:rPr>
        <w:t>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bookmarkStart w:id="8" w:name="_Hlk120646360"/>
      <w:r w:rsidRPr="002B0694">
        <w:rPr>
          <w:rFonts w:ascii="Tahoma" w:hAnsi="Tahoma" w:cs="Tahoma"/>
          <w:szCs w:val="24"/>
        </w:rPr>
        <w:t>Режим торгов крупными пакетами ценных бумаг</w:t>
      </w:r>
      <w:bookmarkEnd w:id="8"/>
      <w:r w:rsidRPr="002B0694">
        <w:rPr>
          <w:rFonts w:ascii="Tahoma" w:hAnsi="Tahoma" w:cs="Tahoma"/>
          <w:szCs w:val="24"/>
        </w:rPr>
        <w:t>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9" w:name="_Hlk12064761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</w:t>
      </w:r>
      <w:bookmarkEnd w:id="9"/>
      <w:r w:rsidRPr="002B0694">
        <w:rPr>
          <w:rFonts w:ascii="Tahoma" w:hAnsi="Tahoma" w:cs="Tahoma"/>
          <w:szCs w:val="24"/>
        </w:rPr>
        <w:t>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0" w:name="_Hlk12064763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</w:t>
      </w:r>
      <w:bookmarkEnd w:id="10"/>
      <w:r w:rsidRPr="002B0694">
        <w:rPr>
          <w:rFonts w:ascii="Tahoma" w:hAnsi="Tahoma" w:cs="Tahoma"/>
          <w:szCs w:val="24"/>
        </w:rPr>
        <w:t>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4CCC2F39" w14:textId="77777777" w:rsidR="0088356F" w:rsidRDefault="007D743E" w:rsidP="008012B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>подавать</w:t>
      </w:r>
      <w:r w:rsidR="0088356F">
        <w:rPr>
          <w:rFonts w:ascii="Tahoma" w:hAnsi="Tahoma" w:cs="Tahoma"/>
          <w:sz w:val="24"/>
          <w:szCs w:val="24"/>
        </w:rPr>
        <w:t>:</w:t>
      </w:r>
    </w:p>
    <w:p w14:paraId="09922EC4" w14:textId="05AA10BE" w:rsidR="0088356F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1.8.14.1.</w:t>
      </w:r>
      <w:r w:rsidR="00DC2CD6">
        <w:rPr>
          <w:rFonts w:ascii="Tahoma" w:hAnsi="Tahoma" w:cs="Tahoma"/>
          <w:sz w:val="24"/>
          <w:szCs w:val="24"/>
        </w:rPr>
        <w:t xml:space="preserve"> заявки на </w:t>
      </w:r>
      <w:r w:rsidR="007D743E"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="007D743E"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="007D743E" w:rsidRPr="007D743E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с ЦК – </w:t>
      </w:r>
      <w:r w:rsidR="007D743E">
        <w:rPr>
          <w:rFonts w:ascii="Tahoma" w:hAnsi="Tahoma" w:cs="Tahoma"/>
          <w:sz w:val="24"/>
          <w:szCs w:val="24"/>
        </w:rPr>
        <w:t>Симметричный а</w:t>
      </w:r>
      <w:r w:rsidR="007D743E"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D</w:t>
      </w:r>
      <w:r w:rsidR="007D743E" w:rsidRPr="002B0694">
        <w:rPr>
          <w:rFonts w:ascii="Tahoma" w:hAnsi="Tahoma" w:cs="Tahoma"/>
          <w:sz w:val="24"/>
          <w:szCs w:val="24"/>
        </w:rPr>
        <w:t xml:space="preserve">,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W</w:t>
      </w:r>
      <w:r w:rsidR="007D743E">
        <w:rPr>
          <w:rFonts w:ascii="Tahoma" w:hAnsi="Tahoma" w:cs="Tahoma"/>
          <w:sz w:val="24"/>
          <w:szCs w:val="24"/>
        </w:rPr>
        <w:t>,</w:t>
      </w:r>
      <w:r w:rsidR="007D743E" w:rsidRPr="00240EB4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>,</w:t>
      </w:r>
      <w:r w:rsidR="007D743E">
        <w:rPr>
          <w:rFonts w:ascii="Tahoma" w:hAnsi="Tahoma" w:cs="Tahoma"/>
          <w:sz w:val="24"/>
          <w:szCs w:val="24"/>
        </w:rPr>
        <w:t xml:space="preserve"> </w:t>
      </w:r>
      <w:r w:rsidR="007D743E" w:rsidRPr="002B0694">
        <w:rPr>
          <w:rFonts w:ascii="Tahoma" w:hAnsi="Tahoma" w:cs="Tahoma"/>
          <w:sz w:val="24"/>
          <w:szCs w:val="24"/>
        </w:rPr>
        <w:t>Y0/Y1M</w:t>
      </w:r>
      <w:r w:rsidR="007D743E">
        <w:rPr>
          <w:rFonts w:ascii="Tahoma" w:hAnsi="Tahoma" w:cs="Tahoma"/>
          <w:sz w:val="24"/>
          <w:szCs w:val="24"/>
        </w:rPr>
        <w:t xml:space="preserve">, </w:t>
      </w:r>
      <w:r w:rsidR="007D743E" w:rsidRPr="002B0694">
        <w:rPr>
          <w:rFonts w:ascii="Tahoma" w:hAnsi="Tahoma" w:cs="Tahoma"/>
          <w:sz w:val="24"/>
          <w:szCs w:val="24"/>
        </w:rPr>
        <w:t>Y0/Y3M</w:t>
      </w:r>
      <w:r w:rsidR="007D743E">
        <w:rPr>
          <w:rFonts w:ascii="Tahoma" w:hAnsi="Tahoma" w:cs="Tahoma"/>
          <w:sz w:val="24"/>
          <w:szCs w:val="24"/>
        </w:rPr>
        <w:t>.</w:t>
      </w:r>
      <w:r w:rsidR="00EA21DB">
        <w:rPr>
          <w:rFonts w:ascii="Tahoma" w:hAnsi="Tahoma" w:cs="Tahoma"/>
          <w:sz w:val="24"/>
          <w:szCs w:val="24"/>
        </w:rPr>
        <w:t xml:space="preserve"> </w:t>
      </w:r>
    </w:p>
    <w:p w14:paraId="7E20EF6F" w14:textId="12513A81" w:rsidR="00830670" w:rsidRPr="008012B5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1.8.14.2. в</w:t>
      </w:r>
      <w:r w:rsidR="00EA21DB">
        <w:rPr>
          <w:rFonts w:ascii="Tahoma" w:hAnsi="Tahoma" w:cs="Tahoma"/>
          <w:sz w:val="24"/>
          <w:szCs w:val="24"/>
        </w:rPr>
        <w:t xml:space="preserve"> </w:t>
      </w:r>
      <w:r w:rsidR="005B6D1D">
        <w:rPr>
          <w:rFonts w:ascii="Tahoma" w:hAnsi="Tahoma" w:cs="Tahoma"/>
          <w:sz w:val="24"/>
          <w:szCs w:val="24"/>
        </w:rPr>
        <w:t>режиме торгов «</w:t>
      </w:r>
      <w:r w:rsidR="00EA21DB">
        <w:rPr>
          <w:rFonts w:ascii="Tahoma" w:hAnsi="Tahoma" w:cs="Tahoma"/>
          <w:sz w:val="24"/>
          <w:szCs w:val="24"/>
        </w:rPr>
        <w:t xml:space="preserve">Режим </w:t>
      </w:r>
      <w:r w:rsidR="00EA21DB" w:rsidRPr="00EA21DB">
        <w:rPr>
          <w:rFonts w:ascii="Tahoma" w:hAnsi="Tahoma" w:cs="Tahoma"/>
          <w:sz w:val="24"/>
          <w:szCs w:val="24"/>
        </w:rPr>
        <w:t>основных торгов Т+</w:t>
      </w:r>
      <w:r w:rsidR="005B6D1D">
        <w:rPr>
          <w:rFonts w:ascii="Tahoma" w:hAnsi="Tahoma" w:cs="Tahoma"/>
          <w:sz w:val="24"/>
          <w:szCs w:val="24"/>
        </w:rPr>
        <w:t>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EA21DB" w:rsidRPr="00EA21DB">
        <w:rPr>
          <w:rFonts w:ascii="Tahoma" w:hAnsi="Tahoma" w:cs="Tahoma"/>
          <w:sz w:val="24"/>
          <w:szCs w:val="24"/>
        </w:rPr>
        <w:t>Режим</w:t>
      </w:r>
      <w:r w:rsidR="00BC117C">
        <w:rPr>
          <w:rFonts w:ascii="Tahoma" w:hAnsi="Tahoma" w:cs="Tahoma"/>
          <w:sz w:val="24"/>
          <w:szCs w:val="24"/>
        </w:rPr>
        <w:t>е</w:t>
      </w:r>
      <w:r w:rsidR="00EA21DB" w:rsidRPr="00EA21DB">
        <w:rPr>
          <w:rFonts w:ascii="Tahoma" w:hAnsi="Tahoma" w:cs="Tahoma"/>
          <w:sz w:val="24"/>
          <w:szCs w:val="24"/>
        </w:rPr>
        <w:t xml:space="preserve"> переговорных сделок (РПС)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5B6D1D">
        <w:rPr>
          <w:rFonts w:ascii="Tahoma" w:hAnsi="Tahoma" w:cs="Tahoma"/>
          <w:sz w:val="24"/>
          <w:szCs w:val="24"/>
        </w:rPr>
        <w:t>в р</w:t>
      </w:r>
      <w:r w:rsidR="00EA21DB">
        <w:rPr>
          <w:rFonts w:ascii="Tahoma" w:hAnsi="Tahoma" w:cs="Tahoma"/>
          <w:sz w:val="24"/>
          <w:szCs w:val="24"/>
        </w:rPr>
        <w:t>ежим</w:t>
      </w:r>
      <w:r w:rsidR="005B6D1D">
        <w:rPr>
          <w:rFonts w:ascii="Tahoma" w:hAnsi="Tahoma" w:cs="Tahoma"/>
          <w:sz w:val="24"/>
          <w:szCs w:val="24"/>
        </w:rPr>
        <w:t>ах</w:t>
      </w:r>
      <w:r w:rsidR="00EA21DB">
        <w:rPr>
          <w:rFonts w:ascii="Tahoma" w:hAnsi="Tahoma" w:cs="Tahoma"/>
          <w:sz w:val="24"/>
          <w:szCs w:val="24"/>
        </w:rPr>
        <w:t xml:space="preserve"> торгов </w:t>
      </w:r>
      <w:r w:rsidR="00EA21DB" w:rsidRPr="00EA21DB">
        <w:rPr>
          <w:rFonts w:ascii="Tahoma" w:hAnsi="Tahoma" w:cs="Tahoma"/>
          <w:sz w:val="24"/>
          <w:szCs w:val="24"/>
        </w:rPr>
        <w:t>«РПС с ЦК»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РПС»</w:t>
      </w:r>
      <w:r w:rsidR="00757558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 xml:space="preserve">«Облигации </w:t>
      </w:r>
      <w:r w:rsidR="00757558" w:rsidRPr="00757558">
        <w:rPr>
          <w:rFonts w:ascii="Tahoma" w:hAnsi="Tahoma" w:cs="Tahoma"/>
          <w:sz w:val="24"/>
          <w:szCs w:val="24"/>
        </w:rPr>
        <w:lastRenderedPageBreak/>
        <w:t>Д – РПС с ЦК»</w:t>
      </w:r>
      <w:r w:rsidR="00334BE4">
        <w:rPr>
          <w:rFonts w:ascii="Tahoma" w:hAnsi="Tahoma" w:cs="Tahoma"/>
          <w:sz w:val="24"/>
          <w:szCs w:val="24"/>
        </w:rPr>
        <w:t>,</w:t>
      </w:r>
      <w:r w:rsidR="00334BE4" w:rsidRPr="00334BE4"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 Режим основных торгов»</w:t>
      </w:r>
      <w:r w:rsidR="00334BE4">
        <w:rPr>
          <w:rFonts w:ascii="Tahoma" w:hAnsi="Tahoma" w:cs="Tahoma"/>
          <w:sz w:val="24"/>
          <w:szCs w:val="24"/>
        </w:rPr>
        <w:t xml:space="preserve">,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РПС»</w:t>
      </w:r>
      <w:r w:rsidR="00CF57C5">
        <w:rPr>
          <w:rFonts w:ascii="Tahoma" w:hAnsi="Tahoma" w:cs="Tahoma"/>
          <w:sz w:val="24"/>
          <w:szCs w:val="24"/>
        </w:rPr>
        <w:t xml:space="preserve">, </w:t>
      </w:r>
      <w:r w:rsidR="00757558">
        <w:rPr>
          <w:rFonts w:ascii="Tahoma" w:hAnsi="Tahoma" w:cs="Tahoma"/>
          <w:sz w:val="24"/>
          <w:szCs w:val="24"/>
        </w:rPr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 с ЦК»</w:t>
      </w:r>
      <w:r w:rsidR="00672C85">
        <w:rPr>
          <w:rFonts w:ascii="Tahoma" w:hAnsi="Tahoma" w:cs="Tahoma"/>
          <w:sz w:val="24"/>
          <w:szCs w:val="24"/>
        </w:rPr>
        <w:t xml:space="preserve"> </w:t>
      </w:r>
      <w:r w:rsidR="00CF57C5">
        <w:rPr>
          <w:rFonts w:ascii="Tahoma" w:hAnsi="Tahoma" w:cs="Tahoma"/>
          <w:sz w:val="24"/>
          <w:szCs w:val="24"/>
        </w:rPr>
        <w:t xml:space="preserve">и «Выкуп: Адресные заявки» </w:t>
      </w:r>
      <w:r w:rsidR="00672C85">
        <w:rPr>
          <w:rFonts w:ascii="Tahoma" w:hAnsi="Tahoma" w:cs="Tahoma"/>
          <w:sz w:val="24"/>
          <w:szCs w:val="24"/>
        </w:rPr>
        <w:t>Участник торгов категории «К» может подавать заявки только на продажу ценных бумаг, подача заявок на покупку ценных бумаг не допускается.</w:t>
      </w: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6C942D8F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1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893EBA">
        <w:rPr>
          <w:rFonts w:ascii="Tahoma" w:hAnsi="Tahoma" w:cs="Tahoma"/>
          <w:sz w:val="24"/>
          <w:szCs w:val="24"/>
        </w:rPr>
        <w:t xml:space="preserve"> и</w:t>
      </w:r>
      <w:r w:rsidR="00893EBA"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>юанях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 xml:space="preserve">-х знаков после запятой </w:t>
      </w:r>
      <w:r w:rsidR="00A20047" w:rsidRPr="002B0694">
        <w:rPr>
          <w:rFonts w:ascii="Tahoma" w:hAnsi="Tahoma" w:cs="Tahoma"/>
          <w:sz w:val="24"/>
          <w:szCs w:val="24"/>
        </w:rPr>
        <w:lastRenderedPageBreak/>
        <w:t>для депозитов в рублях РФ</w:t>
      </w:r>
      <w:r w:rsidR="00C43FB3">
        <w:rPr>
          <w:rFonts w:ascii="Tahoma" w:hAnsi="Tahoma" w:cs="Tahoma"/>
          <w:sz w:val="24"/>
          <w:szCs w:val="24"/>
        </w:rPr>
        <w:t xml:space="preserve"> и</w:t>
      </w:r>
      <w:r w:rsidR="007A5DF5">
        <w:rPr>
          <w:rFonts w:ascii="Tahoma" w:hAnsi="Tahoma" w:cs="Tahoma"/>
          <w:sz w:val="24"/>
          <w:szCs w:val="24"/>
        </w:rPr>
        <w:t xml:space="preserve"> юанях</w:t>
      </w:r>
      <w:r w:rsidR="00A20047">
        <w:rPr>
          <w:rFonts w:ascii="Tahoma" w:hAnsi="Tahoma" w:cs="Tahoma"/>
          <w:sz w:val="24"/>
          <w:szCs w:val="24"/>
        </w:rPr>
        <w:t>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1"/>
    <w:p w14:paraId="389B770E" w14:textId="6C1AA90F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</w:t>
      </w:r>
      <w:r w:rsidR="00040DD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00 000 000 </w:t>
      </w:r>
      <w:r w:rsidR="007A5DF5">
        <w:rPr>
          <w:rFonts w:ascii="Tahoma" w:hAnsi="Tahoma" w:cs="Tahoma"/>
          <w:sz w:val="24"/>
          <w:szCs w:val="24"/>
        </w:rPr>
        <w:t xml:space="preserve">юаней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>юанях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0F46D36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D00BD8">
        <w:rPr>
          <w:rFonts w:ascii="Tahoma" w:hAnsi="Tahoma" w:cs="Tahoma"/>
          <w:sz w:val="24"/>
          <w:szCs w:val="24"/>
        </w:rPr>
        <w:t>,</w:t>
      </w:r>
      <w:r w:rsidR="000B6DE9" w:rsidRPr="0083701B">
        <w:rPr>
          <w:rFonts w:ascii="Tahoma" w:hAnsi="Tahoma" w:cs="Tahoma"/>
          <w:sz w:val="24"/>
          <w:szCs w:val="24"/>
        </w:rPr>
        <w:t xml:space="preserve"> </w:t>
      </w:r>
      <w:r w:rsidR="000B6DE9" w:rsidRPr="002B0694">
        <w:rPr>
          <w:rFonts w:ascii="Tahoma" w:hAnsi="Tahoma" w:cs="Tahoma"/>
          <w:sz w:val="24"/>
          <w:szCs w:val="24"/>
        </w:rPr>
        <w:t>категории «</w:t>
      </w:r>
      <w:r w:rsidR="000B6DE9">
        <w:rPr>
          <w:rFonts w:ascii="Tahoma" w:hAnsi="Tahoma" w:cs="Tahoma"/>
          <w:sz w:val="24"/>
          <w:szCs w:val="24"/>
        </w:rPr>
        <w:t>Н</w:t>
      </w:r>
      <w:r w:rsidR="000B6DE9"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</w:t>
      </w:r>
      <w:r w:rsidR="00C43FB3">
        <w:rPr>
          <w:rFonts w:ascii="Tahoma" w:hAnsi="Tahoma" w:cs="Tahoma"/>
          <w:sz w:val="24"/>
          <w:szCs w:val="24"/>
        </w:rPr>
        <w:t xml:space="preserve"> и юанях</w:t>
      </w:r>
      <w:r>
        <w:rPr>
          <w:rFonts w:ascii="Tahoma" w:hAnsi="Tahoma" w:cs="Tahoma"/>
          <w:sz w:val="24"/>
          <w:szCs w:val="24"/>
        </w:rPr>
        <w:t xml:space="preserve">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55D4A27A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="00546440">
        <w:rPr>
          <w:rFonts w:ascii="Tahoma" w:hAnsi="Tahoma" w:cs="Tahoma"/>
          <w:sz w:val="24"/>
          <w:szCs w:val="24"/>
        </w:rPr>
        <w:t xml:space="preserve"> и юанях </w:t>
      </w:r>
      <w:r>
        <w:rPr>
          <w:rFonts w:ascii="Tahoma" w:hAnsi="Tahoma" w:cs="Tahoma"/>
          <w:sz w:val="24"/>
          <w:szCs w:val="24"/>
        </w:rPr>
        <w:t>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>айсберг-заявок с указанием дополнительного реквизита «Заявка маркет-</w:t>
      </w:r>
      <w:proofErr w:type="spellStart"/>
      <w:r w:rsidRPr="00C8424B">
        <w:rPr>
          <w:rFonts w:ascii="Tahoma" w:hAnsi="Tahoma" w:cs="Tahoma"/>
          <w:sz w:val="24"/>
          <w:szCs w:val="24"/>
        </w:rPr>
        <w:t>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596A103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</w:t>
      </w:r>
      <w:r w:rsidRPr="002B0694">
        <w:rPr>
          <w:rFonts w:ascii="Tahoma" w:hAnsi="Tahoma" w:cs="Tahoma"/>
          <w:sz w:val="24"/>
          <w:szCs w:val="24"/>
        </w:rPr>
        <w:lastRenderedPageBreak/>
        <w:t>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470304BB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02DCB42E" w:rsidR="007A5DF5" w:rsidRPr="00260C28" w:rsidRDefault="00040DD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</w:t>
      </w:r>
      <w:r w:rsidR="00426665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 юаней;</w:t>
      </w:r>
    </w:p>
    <w:p w14:paraId="734CC988" w14:textId="57EC5838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49D594B9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21B766A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 xml:space="preserve">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13E91E22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 юаней;</w:t>
      </w:r>
    </w:p>
    <w:p w14:paraId="0E7453E6" w14:textId="7135CA8D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долларов США;</w:t>
      </w:r>
    </w:p>
    <w:p w14:paraId="1FC3443F" w14:textId="37A87903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 xml:space="preserve">«Аукцион РЕПО с Банком России: </w:t>
      </w:r>
      <w:r w:rsidR="00296528" w:rsidRPr="00296528">
        <w:rPr>
          <w:rFonts w:ascii="Tahoma" w:hAnsi="Tahoma" w:cs="Tahoma"/>
          <w:sz w:val="24"/>
          <w:szCs w:val="24"/>
        </w:rPr>
        <w:lastRenderedPageBreak/>
        <w:t>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25DD8CA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1552BEC9" w14:textId="6D22431D" w:rsidR="00B22A7A" w:rsidRDefault="005C0BEA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Режимах торгов</w:t>
      </w:r>
      <w:r w:rsidR="00422EB6">
        <w:rPr>
          <w:rFonts w:ascii="Tahoma" w:hAnsi="Tahoma" w:cs="Tahoma"/>
          <w:sz w:val="24"/>
          <w:szCs w:val="24"/>
        </w:rPr>
        <w:t xml:space="preserve"> </w:t>
      </w:r>
      <w:r w:rsidR="00422EB6" w:rsidRPr="00422EB6">
        <w:rPr>
          <w:rFonts w:ascii="Tahoma" w:hAnsi="Tahoma" w:cs="Tahoma"/>
          <w:sz w:val="24"/>
          <w:szCs w:val="24"/>
        </w:rPr>
        <w:t>«</w:t>
      </w:r>
      <w:r w:rsidR="00DA2B98">
        <w:rPr>
          <w:rFonts w:ascii="Tahoma" w:hAnsi="Tahoma" w:cs="Tahoma"/>
          <w:sz w:val="24"/>
          <w:szCs w:val="24"/>
        </w:rPr>
        <w:t>РЕПО</w:t>
      </w:r>
      <w:r w:rsidR="00422EB6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(при заключении сделок с Клиринговыми сертификатами участия) и </w:t>
      </w:r>
      <w:r w:rsidR="00422EB6"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292"/>
        <w:gridCol w:w="2401"/>
        <w:gridCol w:w="2368"/>
        <w:gridCol w:w="2402"/>
      </w:tblGrid>
      <w:tr w:rsidR="00B26D55" w14:paraId="36003DAA" w14:textId="77777777" w:rsidTr="00B26D55">
        <w:tc>
          <w:tcPr>
            <w:tcW w:w="2614" w:type="dxa"/>
          </w:tcPr>
          <w:p w14:paraId="5C89277D" w14:textId="24223718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2614" w:type="dxa"/>
          </w:tcPr>
          <w:p w14:paraId="14BCC08D" w14:textId="7D50CD71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2614" w:type="dxa"/>
          </w:tcPr>
          <w:p w14:paraId="2833A868" w14:textId="0CC3AD5E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2614" w:type="dxa"/>
          </w:tcPr>
          <w:p w14:paraId="60D066AF" w14:textId="71CBA5EA" w:rsidR="00B26D55" w:rsidRPr="004E3778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 для начисления процентов по сделкам</w:t>
            </w:r>
          </w:p>
        </w:tc>
      </w:tr>
      <w:tr w:rsidR="00B26D55" w14:paraId="32A943DE" w14:textId="77777777" w:rsidTr="00B26D55">
        <w:tc>
          <w:tcPr>
            <w:tcW w:w="2614" w:type="dxa"/>
          </w:tcPr>
          <w:p w14:paraId="424A606D" w14:textId="0986ADB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3A61FBE2" w14:textId="10DCA68E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5C08CF1D" w14:textId="13380B9B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2614" w:type="dxa"/>
          </w:tcPr>
          <w:p w14:paraId="58FE6659" w14:textId="785F9C02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26D55" w14:paraId="79F6B0A0" w14:textId="77777777" w:rsidTr="00B26D55">
        <w:tc>
          <w:tcPr>
            <w:tcW w:w="2614" w:type="dxa"/>
          </w:tcPr>
          <w:p w14:paraId="229D65D4" w14:textId="021A228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0B58491D" w14:textId="37F41689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54F9A1DE" w14:textId="45E6D848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2614" w:type="dxa"/>
          </w:tcPr>
          <w:p w14:paraId="07C3B4AB" w14:textId="06F0E2FB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72DD46D4" w14:textId="77777777" w:rsidR="00B26D55" w:rsidRDefault="00B26D55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4610D124" w14:textId="5675B1AF" w:rsidR="00DA2B98" w:rsidRDefault="00DA2B9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="00940FF1">
        <w:rPr>
          <w:rFonts w:ascii="Tahoma" w:hAnsi="Tahoma" w:cs="Tahoma"/>
          <w:sz w:val="24"/>
          <w:szCs w:val="24"/>
        </w:rPr>
        <w:t>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РЕПО», «РЕПО с ЦК – Адресные заявки», «РЕПО с ЦК – Урегулирование»</w:t>
      </w:r>
      <w:r>
        <w:rPr>
          <w:rFonts w:ascii="Tahoma" w:hAnsi="Tahoma" w:cs="Tahoma"/>
          <w:sz w:val="24"/>
          <w:szCs w:val="24"/>
        </w:rPr>
        <w:t>,</w:t>
      </w:r>
      <w:r w:rsidRPr="00422EB6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433"/>
        <w:gridCol w:w="2118"/>
        <w:gridCol w:w="2042"/>
        <w:gridCol w:w="2870"/>
      </w:tblGrid>
      <w:tr w:rsidR="005740A0" w14:paraId="766D8443" w14:textId="77777777" w:rsidTr="004E3778">
        <w:tc>
          <w:tcPr>
            <w:tcW w:w="2600" w:type="dxa"/>
          </w:tcPr>
          <w:p w14:paraId="7C709E4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Индикатор</w:t>
            </w:r>
          </w:p>
        </w:tc>
        <w:tc>
          <w:tcPr>
            <w:tcW w:w="1917" w:type="dxa"/>
          </w:tcPr>
          <w:p w14:paraId="0775352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1856" w:type="dxa"/>
          </w:tcPr>
          <w:p w14:paraId="368502E5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3090" w:type="dxa"/>
          </w:tcPr>
          <w:p w14:paraId="27CCC9FC" w14:textId="3577D915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t xml:space="preserve"> для начисления процентов по сделкам</w:t>
            </w:r>
          </w:p>
        </w:tc>
      </w:tr>
      <w:tr w:rsidR="005740A0" w14:paraId="55D0EE44" w14:textId="77777777" w:rsidTr="004E3778">
        <w:tc>
          <w:tcPr>
            <w:tcW w:w="2600" w:type="dxa"/>
          </w:tcPr>
          <w:p w14:paraId="6277F5A0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917" w:type="dxa"/>
          </w:tcPr>
          <w:p w14:paraId="2F16DB8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856" w:type="dxa"/>
          </w:tcPr>
          <w:p w14:paraId="1AF1CE06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979842F" w14:textId="3DA0FF9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3F2416" w14:paraId="25D81611" w14:textId="77777777" w:rsidTr="00F0724B">
        <w:tc>
          <w:tcPr>
            <w:tcW w:w="2600" w:type="dxa"/>
          </w:tcPr>
          <w:p w14:paraId="7C2E740B" w14:textId="617C1092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неделя</w:t>
            </w:r>
          </w:p>
        </w:tc>
        <w:tc>
          <w:tcPr>
            <w:tcW w:w="1917" w:type="dxa"/>
          </w:tcPr>
          <w:p w14:paraId="1D26B24C" w14:textId="3C5E6423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RUSFAR1W</w:t>
            </w:r>
          </w:p>
        </w:tc>
        <w:tc>
          <w:tcPr>
            <w:tcW w:w="1856" w:type="dxa"/>
          </w:tcPr>
          <w:p w14:paraId="7092E174" w14:textId="3EBC36FB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DE002CB" w14:textId="59C5EA6D" w:rsidR="005740A0" w:rsidRPr="00651A4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000E8E">
              <w:rPr>
                <w:rFonts w:ascii="Tahoma" w:hAnsi="Tahoma" w:cs="Tahoma"/>
                <w:sz w:val="24"/>
                <w:szCs w:val="24"/>
              </w:rPr>
              <w:t>. 1 неделя определяется в соответствии с код</w:t>
            </w:r>
            <w:r w:rsidR="00651A40">
              <w:rPr>
                <w:rFonts w:ascii="Tahoma" w:hAnsi="Tahoma" w:cs="Tahoma"/>
                <w:sz w:val="24"/>
                <w:szCs w:val="24"/>
              </w:rPr>
              <w:t>ом</w:t>
            </w:r>
            <w:r w:rsidR="00000E8E">
              <w:rPr>
                <w:rFonts w:ascii="Tahoma" w:hAnsi="Tahoma" w:cs="Tahoma"/>
                <w:sz w:val="24"/>
                <w:szCs w:val="24"/>
              </w:rPr>
              <w:t xml:space="preserve"> расчетов 1</w:t>
            </w:r>
            <w:r w:rsidR="00000E8E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000E8E"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1A168CB3" w14:textId="77777777" w:rsidTr="00F0724B">
        <w:tc>
          <w:tcPr>
            <w:tcW w:w="2600" w:type="dxa"/>
          </w:tcPr>
          <w:p w14:paraId="6DD3485D" w14:textId="56A6B266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2 недели</w:t>
            </w:r>
          </w:p>
        </w:tc>
        <w:tc>
          <w:tcPr>
            <w:tcW w:w="1917" w:type="dxa"/>
          </w:tcPr>
          <w:p w14:paraId="5D8C0ED8" w14:textId="6FCCB68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RUSFAR2W</w:t>
            </w:r>
          </w:p>
        </w:tc>
        <w:tc>
          <w:tcPr>
            <w:tcW w:w="1856" w:type="dxa"/>
          </w:tcPr>
          <w:p w14:paraId="6122666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7FC094B9" w14:textId="0E0A5664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2 недели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2 недели определяются в соответствии с кодом расчетов 2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03502748" w14:textId="77777777" w:rsidTr="00F0724B">
        <w:tc>
          <w:tcPr>
            <w:tcW w:w="2600" w:type="dxa"/>
          </w:tcPr>
          <w:p w14:paraId="6E205C82" w14:textId="5B8462BF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месяц</w:t>
            </w:r>
          </w:p>
        </w:tc>
        <w:tc>
          <w:tcPr>
            <w:tcW w:w="1917" w:type="dxa"/>
          </w:tcPr>
          <w:p w14:paraId="6A89CAE1" w14:textId="04A6F19E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RUSFAR1M</w:t>
            </w:r>
          </w:p>
        </w:tc>
        <w:tc>
          <w:tcPr>
            <w:tcW w:w="1856" w:type="dxa"/>
          </w:tcPr>
          <w:p w14:paraId="43390A0E" w14:textId="734E47A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645A34DA" w14:textId="77777777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месяц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439FA3" w14:textId="365C5191" w:rsidR="00651A40" w:rsidRPr="00651A40" w:rsidRDefault="00651A4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месяц определяется в соответствии с кодом 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21E519FA" w14:textId="77777777" w:rsidTr="004E3778">
        <w:tc>
          <w:tcPr>
            <w:tcW w:w="2600" w:type="dxa"/>
          </w:tcPr>
          <w:p w14:paraId="4B5195D2" w14:textId="6EC8A8B5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lastRenderedPageBreak/>
              <w:t>RUSFAR 3 месяца</w:t>
            </w:r>
          </w:p>
        </w:tc>
        <w:tc>
          <w:tcPr>
            <w:tcW w:w="1917" w:type="dxa"/>
          </w:tcPr>
          <w:p w14:paraId="13ED8171" w14:textId="61F3B89C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RUSFAR3M</w:t>
            </w:r>
          </w:p>
        </w:tc>
        <w:tc>
          <w:tcPr>
            <w:tcW w:w="1856" w:type="dxa"/>
          </w:tcPr>
          <w:p w14:paraId="198B91F6" w14:textId="5B22B0BD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1A6B4FE7" w14:textId="657AB64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3 месяца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3 месяца определяются в соответствии с кодом расчетов 3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44533270" w14:textId="77777777" w:rsidTr="004E3778">
        <w:tc>
          <w:tcPr>
            <w:tcW w:w="2600" w:type="dxa"/>
          </w:tcPr>
          <w:p w14:paraId="23AA5FB4" w14:textId="66EB5836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917" w:type="dxa"/>
          </w:tcPr>
          <w:p w14:paraId="5A2632A3" w14:textId="45E3AC4B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856" w:type="dxa"/>
          </w:tcPr>
          <w:p w14:paraId="0671848A" w14:textId="3EEECE17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4BF65622" w14:textId="04251B3A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640D658F" w14:textId="77777777" w:rsidTr="004E3778">
        <w:tc>
          <w:tcPr>
            <w:tcW w:w="2600" w:type="dxa"/>
          </w:tcPr>
          <w:p w14:paraId="46C2D598" w14:textId="4F2A72F8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1917" w:type="dxa"/>
          </w:tcPr>
          <w:p w14:paraId="3B88F911" w14:textId="63BF5AC4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1856" w:type="dxa"/>
          </w:tcPr>
          <w:p w14:paraId="10C7DAA5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5E1B9AC5" w14:textId="1E9229CF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7229D3E6" w14:textId="77777777" w:rsidTr="004E3778">
        <w:tc>
          <w:tcPr>
            <w:tcW w:w="2600" w:type="dxa"/>
          </w:tcPr>
          <w:p w14:paraId="70FE11A9" w14:textId="63B389F4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917" w:type="dxa"/>
          </w:tcPr>
          <w:p w14:paraId="5DF8841E" w14:textId="0282CEC0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856" w:type="dxa"/>
          </w:tcPr>
          <w:p w14:paraId="21F15954" w14:textId="5CCC4747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2FCAA9B" w14:textId="685AA457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369B3C9A" w14:textId="77777777" w:rsidR="005740A0" w:rsidRDefault="005740A0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74B64219" w14:textId="2CA8E776" w:rsidR="00F0724B" w:rsidRDefault="00F0724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целях применения значений индикаторов, указанных в пунктах 1.21 и 1.22, используются актуальные значения индикаторов на начало Основной торговой сессии. </w:t>
      </w:r>
      <w:r w:rsidR="001E5A5F">
        <w:rPr>
          <w:rFonts w:ascii="Tahoma" w:hAnsi="Tahoma" w:cs="Tahoma"/>
          <w:sz w:val="24"/>
          <w:szCs w:val="24"/>
        </w:rPr>
        <w:t>В случае отсутствия актуального значения индикатора используется предыдущее известное значение.</w:t>
      </w:r>
    </w:p>
    <w:p w14:paraId="66C4719B" w14:textId="4689033F" w:rsidR="001E5A5F" w:rsidRDefault="001E5A5F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Срок заключаемых сделок с Плавающими ставками в Режимах торгов, указанных в пунктах 1.21 и 1.22, должен превышать срок обновления (периодичность применения новых значений</w:t>
      </w:r>
      <w:r w:rsidR="009C73E7">
        <w:rPr>
          <w:rFonts w:ascii="Tahoma" w:hAnsi="Tahoma" w:cs="Tahoma"/>
          <w:sz w:val="24"/>
          <w:szCs w:val="24"/>
        </w:rPr>
        <w:t xml:space="preserve"> в соответствии с пунктами 1.21 и 1.22</w:t>
      </w:r>
      <w:r>
        <w:rPr>
          <w:rFonts w:ascii="Tahoma" w:hAnsi="Tahoma" w:cs="Tahoma"/>
          <w:sz w:val="24"/>
          <w:szCs w:val="24"/>
        </w:rPr>
        <w:t>) индикаторов, с которыми заключаются</w:t>
      </w:r>
      <w:r w:rsidR="009C73E7">
        <w:rPr>
          <w:rFonts w:ascii="Tahoma" w:hAnsi="Tahoma" w:cs="Tahoma"/>
          <w:sz w:val="24"/>
          <w:szCs w:val="24"/>
        </w:rPr>
        <w:t xml:space="preserve"> данные</w:t>
      </w:r>
      <w:r>
        <w:rPr>
          <w:rFonts w:ascii="Tahoma" w:hAnsi="Tahoma" w:cs="Tahoma"/>
          <w:sz w:val="24"/>
          <w:szCs w:val="24"/>
        </w:rPr>
        <w:t xml:space="preserve"> сделки.</w:t>
      </w:r>
    </w:p>
    <w:p w14:paraId="114E7429" w14:textId="1AEB871E" w:rsidR="006D729D" w:rsidRPr="004E3778" w:rsidRDefault="006D729D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>
        <w:rPr>
          <w:rFonts w:ascii="Tahoma" w:hAnsi="Tahoma" w:cs="Tahoma"/>
          <w:sz w:val="24"/>
          <w:szCs w:val="24"/>
        </w:rPr>
        <w:t>, а также при заключении сделок с Клиринговыми сертификатами участия в Режимах торгов</w:t>
      </w:r>
      <w:r w:rsid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</w:t>
      </w:r>
      <w:r w:rsidR="00F76E1C">
        <w:rPr>
          <w:rFonts w:ascii="Tahoma" w:hAnsi="Tahoma" w:cs="Tahoma"/>
          <w:sz w:val="24"/>
          <w:szCs w:val="24"/>
        </w:rPr>
        <w:t>РЕПО</w:t>
      </w:r>
      <w:r w:rsidR="00F76E1C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F76E1C">
        <w:rPr>
          <w:rFonts w:ascii="Tahoma" w:hAnsi="Tahoma" w:cs="Tahoma"/>
          <w:sz w:val="24"/>
          <w:szCs w:val="24"/>
        </w:rPr>
        <w:t>,</w:t>
      </w:r>
      <w:r w:rsidR="00F76E1C" w:rsidRP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«РЕПО с ЦК – Адресные заявки», «РЕПО с ЦК – Урегулирование»</w:t>
      </w:r>
      <w:r w:rsidR="00F76E1C">
        <w:rPr>
          <w:rFonts w:ascii="Tahoma" w:hAnsi="Tahoma" w:cs="Tahoma"/>
          <w:sz w:val="24"/>
          <w:szCs w:val="24"/>
        </w:rPr>
        <w:t>, в случае если текущая сумма значений индикативной ставки и спреда меньше или равна 0%, то на данную дату в качестве</w:t>
      </w:r>
      <w:r w:rsidR="000F5F58">
        <w:rPr>
          <w:rFonts w:ascii="Tahoma" w:hAnsi="Tahoma" w:cs="Tahoma"/>
          <w:sz w:val="24"/>
          <w:szCs w:val="24"/>
        </w:rPr>
        <w:t xml:space="preserve"> значения</w:t>
      </w:r>
      <w:r w:rsidR="00F76E1C">
        <w:rPr>
          <w:rFonts w:ascii="Tahoma" w:hAnsi="Tahoma" w:cs="Tahoma"/>
          <w:sz w:val="24"/>
          <w:szCs w:val="24"/>
        </w:rPr>
        <w:t xml:space="preserve"> процентной ставки по сделке принимается значение 0,01%.</w:t>
      </w:r>
    </w:p>
    <w:p w14:paraId="32DE58EA" w14:textId="5FFC7F8E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lastRenderedPageBreak/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37138264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44496EE8" w:rsidR="00C263D3" w:rsidRPr="0098398D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p w14:paraId="5030911F" w14:textId="6B1628D3" w:rsidR="00DE7FEE" w:rsidRPr="0098398D" w:rsidRDefault="00DE7FEE" w:rsidP="0098398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sectPr w:rsidR="00DE7FEE" w:rsidRPr="0098398D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C62C" w14:textId="77777777" w:rsidR="002C3204" w:rsidRDefault="002C3204">
      <w:r>
        <w:separator/>
      </w:r>
    </w:p>
  </w:endnote>
  <w:endnote w:type="continuationSeparator" w:id="0">
    <w:p w14:paraId="62FE74E0" w14:textId="77777777" w:rsidR="002C3204" w:rsidRDefault="002C3204">
      <w:r>
        <w:continuationSeparator/>
      </w:r>
    </w:p>
  </w:endnote>
  <w:endnote w:type="continuationNotice" w:id="1">
    <w:p w14:paraId="01D9304B" w14:textId="77777777" w:rsidR="002C3204" w:rsidRDefault="002C3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1D1C" w14:textId="77777777" w:rsidR="002C3204" w:rsidRDefault="002C3204">
      <w:r>
        <w:separator/>
      </w:r>
    </w:p>
  </w:footnote>
  <w:footnote w:type="continuationSeparator" w:id="0">
    <w:p w14:paraId="2FAFC618" w14:textId="77777777" w:rsidR="002C3204" w:rsidRDefault="002C3204">
      <w:r>
        <w:continuationSeparator/>
      </w:r>
    </w:p>
  </w:footnote>
  <w:footnote w:type="continuationNotice" w:id="1">
    <w:p w14:paraId="505229F7" w14:textId="77777777" w:rsidR="002C3204" w:rsidRDefault="002C3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E8E"/>
    <w:rsid w:val="00001CD4"/>
    <w:rsid w:val="00012F6F"/>
    <w:rsid w:val="000148CB"/>
    <w:rsid w:val="000148EB"/>
    <w:rsid w:val="000164E4"/>
    <w:rsid w:val="0001799C"/>
    <w:rsid w:val="0003305D"/>
    <w:rsid w:val="00037C07"/>
    <w:rsid w:val="00040DD4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B6DE9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0F5F58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46C"/>
    <w:rsid w:val="0019389D"/>
    <w:rsid w:val="00197759"/>
    <w:rsid w:val="001A20C9"/>
    <w:rsid w:val="001A2E0E"/>
    <w:rsid w:val="001A30E1"/>
    <w:rsid w:val="001A68F5"/>
    <w:rsid w:val="001A70D2"/>
    <w:rsid w:val="001B221E"/>
    <w:rsid w:val="001B2FA4"/>
    <w:rsid w:val="001B4B46"/>
    <w:rsid w:val="001B56E7"/>
    <w:rsid w:val="001C0BBB"/>
    <w:rsid w:val="001C1C78"/>
    <w:rsid w:val="001D32EC"/>
    <w:rsid w:val="001E5A5F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3204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2380E"/>
    <w:rsid w:val="003330C2"/>
    <w:rsid w:val="0033449E"/>
    <w:rsid w:val="00334BE4"/>
    <w:rsid w:val="0035383B"/>
    <w:rsid w:val="003706C1"/>
    <w:rsid w:val="00372F73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A6E1D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3F2416"/>
    <w:rsid w:val="0041205B"/>
    <w:rsid w:val="00417147"/>
    <w:rsid w:val="0042070A"/>
    <w:rsid w:val="00422769"/>
    <w:rsid w:val="00422C90"/>
    <w:rsid w:val="00422EB6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D557E"/>
    <w:rsid w:val="004E3778"/>
    <w:rsid w:val="004F1198"/>
    <w:rsid w:val="004F797A"/>
    <w:rsid w:val="00503900"/>
    <w:rsid w:val="00506B7D"/>
    <w:rsid w:val="00507422"/>
    <w:rsid w:val="00516635"/>
    <w:rsid w:val="005370F4"/>
    <w:rsid w:val="00544737"/>
    <w:rsid w:val="00545173"/>
    <w:rsid w:val="00546440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40A0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B6D1D"/>
    <w:rsid w:val="005C0BEA"/>
    <w:rsid w:val="005C4CA4"/>
    <w:rsid w:val="005D0173"/>
    <w:rsid w:val="005D7CA7"/>
    <w:rsid w:val="005E0010"/>
    <w:rsid w:val="005E3FDC"/>
    <w:rsid w:val="005E4B8B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1A40"/>
    <w:rsid w:val="00655026"/>
    <w:rsid w:val="006557C9"/>
    <w:rsid w:val="006562E9"/>
    <w:rsid w:val="00666F98"/>
    <w:rsid w:val="00671E7E"/>
    <w:rsid w:val="00672C85"/>
    <w:rsid w:val="006757A8"/>
    <w:rsid w:val="00675DB3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D729D"/>
    <w:rsid w:val="006E15D1"/>
    <w:rsid w:val="006E18A7"/>
    <w:rsid w:val="006F4292"/>
    <w:rsid w:val="00701BB9"/>
    <w:rsid w:val="0071044F"/>
    <w:rsid w:val="007214E2"/>
    <w:rsid w:val="00727188"/>
    <w:rsid w:val="00740FA2"/>
    <w:rsid w:val="007446BE"/>
    <w:rsid w:val="007541B9"/>
    <w:rsid w:val="007550EA"/>
    <w:rsid w:val="007563AC"/>
    <w:rsid w:val="00757558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B6E1C"/>
    <w:rsid w:val="007C4C5C"/>
    <w:rsid w:val="007C55C1"/>
    <w:rsid w:val="007C5C17"/>
    <w:rsid w:val="007C7239"/>
    <w:rsid w:val="007D36CD"/>
    <w:rsid w:val="007D3840"/>
    <w:rsid w:val="007D743E"/>
    <w:rsid w:val="007E1E2F"/>
    <w:rsid w:val="007E49A8"/>
    <w:rsid w:val="007F02B9"/>
    <w:rsid w:val="007F368C"/>
    <w:rsid w:val="007F3F3A"/>
    <w:rsid w:val="007F5034"/>
    <w:rsid w:val="007F5A15"/>
    <w:rsid w:val="007F78C3"/>
    <w:rsid w:val="008012B5"/>
    <w:rsid w:val="00815AE4"/>
    <w:rsid w:val="00820E74"/>
    <w:rsid w:val="008212AB"/>
    <w:rsid w:val="00830670"/>
    <w:rsid w:val="0083197C"/>
    <w:rsid w:val="00834668"/>
    <w:rsid w:val="008362AA"/>
    <w:rsid w:val="0083701B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8356F"/>
    <w:rsid w:val="00892FD5"/>
    <w:rsid w:val="00893EBA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0FF1"/>
    <w:rsid w:val="0094123A"/>
    <w:rsid w:val="00942449"/>
    <w:rsid w:val="00951C29"/>
    <w:rsid w:val="009629B8"/>
    <w:rsid w:val="009631C0"/>
    <w:rsid w:val="0096779A"/>
    <w:rsid w:val="00980127"/>
    <w:rsid w:val="00980CC1"/>
    <w:rsid w:val="00981B1C"/>
    <w:rsid w:val="0098398D"/>
    <w:rsid w:val="00986742"/>
    <w:rsid w:val="009879D4"/>
    <w:rsid w:val="00990E08"/>
    <w:rsid w:val="009A1FA8"/>
    <w:rsid w:val="009A3316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C73E7"/>
    <w:rsid w:val="009D31FA"/>
    <w:rsid w:val="009D5A9C"/>
    <w:rsid w:val="009D62F4"/>
    <w:rsid w:val="009E5921"/>
    <w:rsid w:val="009E594F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A7A"/>
    <w:rsid w:val="00B22DCD"/>
    <w:rsid w:val="00B25ED3"/>
    <w:rsid w:val="00B26D55"/>
    <w:rsid w:val="00B31573"/>
    <w:rsid w:val="00B3189A"/>
    <w:rsid w:val="00B343BF"/>
    <w:rsid w:val="00B34D6E"/>
    <w:rsid w:val="00B34FBB"/>
    <w:rsid w:val="00B36E69"/>
    <w:rsid w:val="00B41C2F"/>
    <w:rsid w:val="00B42E24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86EDF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117C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20F6"/>
    <w:rsid w:val="00C3330B"/>
    <w:rsid w:val="00C336F3"/>
    <w:rsid w:val="00C352D0"/>
    <w:rsid w:val="00C43FB3"/>
    <w:rsid w:val="00C445D2"/>
    <w:rsid w:val="00C5070D"/>
    <w:rsid w:val="00C6218B"/>
    <w:rsid w:val="00C62EBA"/>
    <w:rsid w:val="00C71141"/>
    <w:rsid w:val="00C724FB"/>
    <w:rsid w:val="00C72A73"/>
    <w:rsid w:val="00C87A09"/>
    <w:rsid w:val="00CA3161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57C5"/>
    <w:rsid w:val="00CF669E"/>
    <w:rsid w:val="00CF791E"/>
    <w:rsid w:val="00D0039B"/>
    <w:rsid w:val="00D00BD8"/>
    <w:rsid w:val="00D01542"/>
    <w:rsid w:val="00D04F69"/>
    <w:rsid w:val="00D055C0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97E9F"/>
    <w:rsid w:val="00DA0C6A"/>
    <w:rsid w:val="00DA1810"/>
    <w:rsid w:val="00DA2B98"/>
    <w:rsid w:val="00DA4334"/>
    <w:rsid w:val="00DA6D46"/>
    <w:rsid w:val="00DA775F"/>
    <w:rsid w:val="00DB4DC8"/>
    <w:rsid w:val="00DB68F6"/>
    <w:rsid w:val="00DB7D2D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E7FEE"/>
    <w:rsid w:val="00DF1626"/>
    <w:rsid w:val="00DF30BF"/>
    <w:rsid w:val="00DF656A"/>
    <w:rsid w:val="00E01C43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21DB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04288"/>
    <w:rsid w:val="00F0724B"/>
    <w:rsid w:val="00F1449F"/>
    <w:rsid w:val="00F15D9A"/>
    <w:rsid w:val="00F176B9"/>
    <w:rsid w:val="00F20E32"/>
    <w:rsid w:val="00F20E66"/>
    <w:rsid w:val="00F23743"/>
    <w:rsid w:val="00F313A8"/>
    <w:rsid w:val="00F319A1"/>
    <w:rsid w:val="00F344E9"/>
    <w:rsid w:val="00F35E62"/>
    <w:rsid w:val="00F47084"/>
    <w:rsid w:val="00F52492"/>
    <w:rsid w:val="00F5645E"/>
    <w:rsid w:val="00F61996"/>
    <w:rsid w:val="00F76E1C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492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AC4E-856F-4FAA-950A-437501CF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6023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2</cp:revision>
  <cp:lastPrinted>2023-03-29T13:15:00Z</cp:lastPrinted>
  <dcterms:created xsi:type="dcterms:W3CDTF">2023-08-25T07:28:00Z</dcterms:created>
  <dcterms:modified xsi:type="dcterms:W3CDTF">2023-08-25T07:28:00Z</dcterms:modified>
</cp:coreProperties>
</file>