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7C0B6" w14:textId="420459EB" w:rsidR="007A498A" w:rsidRPr="006036F0" w:rsidRDefault="00371DF8" w:rsidP="00BB32AC">
      <w:pPr>
        <w:spacing w:after="0" w:line="240" w:lineRule="auto"/>
        <w:rPr>
          <w:rFonts w:ascii="Tahoma" w:hAnsi="Tahoma" w:cs="Tahoma"/>
          <w:lang w:val="en-US"/>
        </w:rPr>
      </w:pPr>
      <w:r w:rsidRPr="006036F0">
        <w:rPr>
          <w:rFonts w:ascii="Tahoma" w:hAnsi="Tahoma" w:cs="Tahoma"/>
          <w:b/>
          <w:sz w:val="20"/>
          <w:szCs w:val="20"/>
          <w:lang w:val="en-US"/>
        </w:rPr>
        <w:t xml:space="preserve">  </w:t>
      </w:r>
    </w:p>
    <w:p w14:paraId="4F0B8287" w14:textId="21D0F98D" w:rsidR="00AD0483" w:rsidRDefault="00934A36" w:rsidP="00934A36">
      <w:pPr>
        <w:ind w:right="-81"/>
        <w:jc w:val="both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14:paraId="69025B61" w14:textId="213364E2" w:rsidR="00934A36" w:rsidRPr="006036F0" w:rsidRDefault="00934A36" w:rsidP="00934A36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Order No. </w:t>
      </w:r>
      <w:proofErr w:type="gramStart"/>
      <w:r>
        <w:rPr>
          <w:rFonts w:ascii="Tahoma" w:hAnsi="Tahoma" w:cs="Tahoma"/>
          <w:sz w:val="20"/>
          <w:szCs w:val="20"/>
        </w:rPr>
        <w:t>МБ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proofErr w:type="gramEnd"/>
      <w:r w:rsidRPr="006036F0">
        <w:rPr>
          <w:rFonts w:ascii="Tahoma" w:hAnsi="Tahoma" w:cs="Tahoma"/>
          <w:sz w:val="20"/>
          <w:szCs w:val="20"/>
          <w:lang w:val="en-US"/>
        </w:rPr>
        <w:t>-2020-389 dated 25 February 2020</w:t>
      </w:r>
    </w:p>
    <w:p w14:paraId="4BB1EE91" w14:textId="3D5F6795" w:rsidR="00934A36" w:rsidRPr="006036F0" w:rsidRDefault="00934A36" w:rsidP="00934A36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Public Joint Stock Company </w:t>
      </w:r>
    </w:p>
    <w:p w14:paraId="10159CB8" w14:textId="6516B2E6" w:rsidR="00934A36" w:rsidRPr="006036F0" w:rsidRDefault="00934A36" w:rsidP="00934A36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>Moscow Exchange MICEX-RTS</w:t>
      </w:r>
    </w:p>
    <w:p w14:paraId="43057571" w14:textId="77777777" w:rsidR="001A33F2" w:rsidRPr="006036F0" w:rsidRDefault="001A33F2" w:rsidP="001A33F2">
      <w:pPr>
        <w:pStyle w:val="a5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14:paraId="12F9FD41" w14:textId="2EC74EA8" w:rsidR="001A33F2" w:rsidRPr="00934A36" w:rsidRDefault="00934A36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lang w:val="en-US"/>
        </w:rPr>
        <w:t>THE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LIST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DELIVERABLES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bookmarkStart w:id="0" w:name="_GoBack"/>
      <w:r w:rsidR="006036F0" w:rsidRPr="006036F0">
        <w:rPr>
          <w:rFonts w:ascii="Tahoma" w:hAnsi="Tahoma" w:cs="Tahoma"/>
          <w:b/>
          <w:lang w:val="en-US"/>
        </w:rPr>
        <w:t>GLOBAL DEPOSITARY RECEIPTS FUTURES CONTRACTS</w:t>
      </w:r>
      <w:bookmarkEnd w:id="0"/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A97350" w:rsidRPr="00B44DB1" w14:paraId="1BECAAC8" w14:textId="77777777" w:rsidTr="00CE5B14">
        <w:trPr>
          <w:trHeight w:val="666"/>
        </w:trPr>
        <w:tc>
          <w:tcPr>
            <w:tcW w:w="825" w:type="dxa"/>
            <w:vAlign w:val="center"/>
          </w:tcPr>
          <w:p w14:paraId="1B755FDC" w14:textId="60720535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481" w:type="dxa"/>
            <w:vAlign w:val="center"/>
          </w:tcPr>
          <w:p w14:paraId="00EB4C13" w14:textId="6B3F0B4E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</w:t>
            </w:r>
          </w:p>
        </w:tc>
        <w:tc>
          <w:tcPr>
            <w:tcW w:w="1511" w:type="dxa"/>
          </w:tcPr>
          <w:p w14:paraId="499BBC3F" w14:textId="2AE70EF9" w:rsidR="00A97350" w:rsidRPr="00934A36" w:rsidRDefault="00934A3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DR issuer</w:t>
            </w:r>
          </w:p>
        </w:tc>
        <w:tc>
          <w:tcPr>
            <w:tcW w:w="1511" w:type="dxa"/>
            <w:vAlign w:val="center"/>
          </w:tcPr>
          <w:p w14:paraId="5DD21D83" w14:textId="780A23B1" w:rsidR="00A97350" w:rsidRPr="00B44DB1" w:rsidRDefault="00934A3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primary code</w:t>
            </w:r>
            <w:r w:rsidR="00A97350"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14:paraId="614877D4" w14:textId="25D3B8E6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secondary code</w:t>
            </w:r>
          </w:p>
        </w:tc>
        <w:tc>
          <w:tcPr>
            <w:tcW w:w="1847" w:type="dxa"/>
            <w:vAlign w:val="center"/>
          </w:tcPr>
          <w:p w14:paraId="60C315A9" w14:textId="41240F6A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508" w:type="dxa"/>
            <w:vAlign w:val="center"/>
          </w:tcPr>
          <w:p w14:paraId="52452C4E" w14:textId="1D58022A" w:rsidR="00A97350" w:rsidRPr="00B44DB1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 (in DRs)</w:t>
            </w:r>
          </w:p>
        </w:tc>
        <w:tc>
          <w:tcPr>
            <w:tcW w:w="1809" w:type="dxa"/>
            <w:vAlign w:val="center"/>
          </w:tcPr>
          <w:p w14:paraId="42C199A8" w14:textId="58F2C103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size</w:t>
            </w:r>
          </w:p>
        </w:tc>
        <w:tc>
          <w:tcPr>
            <w:tcW w:w="1537" w:type="dxa"/>
            <w:vAlign w:val="center"/>
          </w:tcPr>
          <w:p w14:paraId="18309C66" w14:textId="1AC334EB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</w:tr>
      <w:tr w:rsidR="00A97350" w:rsidRPr="00B44DB1" w14:paraId="7641FE8E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61607732" w14:textId="77777777" w:rsidR="00A97350" w:rsidRPr="00B44DB1" w:rsidRDefault="00A97350" w:rsidP="001A33F2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4CC9B060" w14:textId="58A8D976" w:rsidR="00A97350" w:rsidRPr="006036F0" w:rsidRDefault="00934A36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on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TCS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Holding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Plc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GDR</w:t>
            </w:r>
            <w:r w:rsidRPr="006036F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511" w:type="dxa"/>
          </w:tcPr>
          <w:p w14:paraId="09B5DEC8" w14:textId="77777777" w:rsidR="00A97350" w:rsidRPr="006036F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4AC32A12" w14:textId="159B8123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JPMorgan Chase Bank, N.A.</w:t>
            </w:r>
          </w:p>
        </w:tc>
        <w:tc>
          <w:tcPr>
            <w:tcW w:w="1511" w:type="dxa"/>
            <w:vAlign w:val="center"/>
          </w:tcPr>
          <w:p w14:paraId="70802C56" w14:textId="443578C9" w:rsidR="00A97350" w:rsidRPr="003436D4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TCSI</w:t>
            </w:r>
          </w:p>
        </w:tc>
        <w:tc>
          <w:tcPr>
            <w:tcW w:w="1847" w:type="dxa"/>
            <w:vAlign w:val="center"/>
          </w:tcPr>
          <w:p w14:paraId="46AE202D" w14:textId="41D7628F" w:rsidR="00A97350" w:rsidRPr="00CE5B14" w:rsidRDefault="00A97350" w:rsidP="00CE5B14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TCSx</w:t>
            </w:r>
            <w:proofErr w:type="spellEnd"/>
          </w:p>
        </w:tc>
        <w:tc>
          <w:tcPr>
            <w:tcW w:w="1847" w:type="dxa"/>
            <w:vAlign w:val="center"/>
          </w:tcPr>
          <w:p w14:paraId="0031DACE" w14:textId="738C7AD0" w:rsidR="00A97350" w:rsidRPr="00934A36" w:rsidRDefault="00934A36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Global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depositary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receipts representing shares of TCS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Holding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Plc</w:t>
            </w:r>
          </w:p>
        </w:tc>
        <w:tc>
          <w:tcPr>
            <w:tcW w:w="1508" w:type="dxa"/>
            <w:vAlign w:val="center"/>
          </w:tcPr>
          <w:p w14:paraId="7278B483" w14:textId="32CE5D47" w:rsidR="00A97350" w:rsidRPr="00CE5B14" w:rsidRDefault="00A97350" w:rsidP="001A33F2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BB1EF4C" w14:textId="72161B18" w:rsidR="00A97350" w:rsidRPr="00CE5B14" w:rsidRDefault="0042165A">
            <w:pPr>
              <w:jc w:val="center"/>
            </w:pPr>
            <w:r>
              <w:rPr>
                <w:lang w:val="en-US"/>
              </w:rPr>
              <w:t xml:space="preserve">RUB </w:t>
            </w:r>
            <w:r w:rsidR="00A97350" w:rsidRPr="00CE5B14">
              <w:t xml:space="preserve">1 </w:t>
            </w:r>
          </w:p>
        </w:tc>
        <w:tc>
          <w:tcPr>
            <w:tcW w:w="1537" w:type="dxa"/>
            <w:vAlign w:val="center"/>
          </w:tcPr>
          <w:p w14:paraId="1435FD45" w14:textId="481A7231" w:rsidR="00A97350" w:rsidRPr="00CE5B14" w:rsidRDefault="0042165A" w:rsidP="0025235D">
            <w:pPr>
              <w:jc w:val="center"/>
            </w:pPr>
            <w:r>
              <w:rPr>
                <w:lang w:val="en-US"/>
              </w:rPr>
              <w:t xml:space="preserve">RUB </w:t>
            </w:r>
            <w:r w:rsidR="00A97350" w:rsidRPr="00CE5B14">
              <w:t>1</w:t>
            </w:r>
          </w:p>
        </w:tc>
      </w:tr>
      <w:tr w:rsidR="00A97350" w:rsidRPr="00720BC1" w14:paraId="5357A78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41C04EF2" w14:textId="77777777" w:rsidR="00A97350" w:rsidRPr="00720BC1" w:rsidRDefault="00A97350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9A1775A" w14:textId="1544853E" w:rsidR="00A97350" w:rsidRPr="00934A36" w:rsidRDefault="00934A36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>Futur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on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5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Retail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GDR</w:t>
            </w:r>
          </w:p>
        </w:tc>
        <w:tc>
          <w:tcPr>
            <w:tcW w:w="1511" w:type="dxa"/>
          </w:tcPr>
          <w:p w14:paraId="1E09E142" w14:textId="77777777" w:rsidR="00A97350" w:rsidRPr="00934A36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5C06C515" w14:textId="209C0F76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126C7E95" w14:textId="750C809C" w:rsidR="00A97350" w:rsidRPr="00B44DB1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14:paraId="4624DA98" w14:textId="0155BE6C" w:rsidR="00A97350" w:rsidRPr="00CE5B14" w:rsidRDefault="00A97350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  <w:proofErr w:type="spellEnd"/>
          </w:p>
        </w:tc>
        <w:tc>
          <w:tcPr>
            <w:tcW w:w="1847" w:type="dxa"/>
            <w:vAlign w:val="center"/>
          </w:tcPr>
          <w:p w14:paraId="6740C729" w14:textId="1B4723EE" w:rsidR="00A97350" w:rsidRPr="00934A36" w:rsidRDefault="00934A36" w:rsidP="00CE5B1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Global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depositary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receipts representing shares of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5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Retail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</w:p>
        </w:tc>
        <w:tc>
          <w:tcPr>
            <w:tcW w:w="1508" w:type="dxa"/>
            <w:vAlign w:val="center"/>
          </w:tcPr>
          <w:p w14:paraId="217ED7FA" w14:textId="0240D8C7" w:rsidR="00A97350" w:rsidRPr="00CE5B14" w:rsidRDefault="00A97350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A306631" w14:textId="3557D75B" w:rsidR="00A97350" w:rsidRDefault="0042165A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lang w:val="en-US"/>
              </w:rPr>
              <w:t xml:space="preserve">RUB </w:t>
            </w:r>
            <w:r w:rsidR="00A97350" w:rsidRPr="008E5E97">
              <w:t>1</w:t>
            </w:r>
          </w:p>
        </w:tc>
        <w:tc>
          <w:tcPr>
            <w:tcW w:w="1537" w:type="dxa"/>
            <w:vAlign w:val="center"/>
          </w:tcPr>
          <w:p w14:paraId="4DCD2D82" w14:textId="6FD50230" w:rsidR="00A97350" w:rsidRPr="00B44DB1" w:rsidRDefault="0042165A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lang w:val="en-US"/>
              </w:rPr>
              <w:t xml:space="preserve">RUB </w:t>
            </w:r>
            <w:r w:rsidR="00A97350" w:rsidRPr="008E5E97">
              <w:t>1</w:t>
            </w: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3ACC51FD" w14:textId="77777777" w:rsidR="0042165A" w:rsidRDefault="001A33F2" w:rsidP="0033343D">
      <w:pPr>
        <w:jc w:val="both"/>
        <w:rPr>
          <w:rFonts w:ascii="Tahoma" w:hAnsi="Tahoma" w:cs="Tahoma"/>
          <w:sz w:val="16"/>
          <w:lang w:val="en-US"/>
        </w:rPr>
      </w:pPr>
      <w:r w:rsidRPr="0042165A">
        <w:rPr>
          <w:rFonts w:ascii="Tahoma" w:hAnsi="Tahoma" w:cs="Tahoma"/>
          <w:sz w:val="16"/>
          <w:lang w:val="en-US"/>
        </w:rPr>
        <w:t>*</w:t>
      </w:r>
      <w:r w:rsidR="0033343D" w:rsidRPr="0042165A">
        <w:rPr>
          <w:rFonts w:ascii="Tahoma" w:hAnsi="Tahoma" w:cs="Tahoma"/>
          <w:sz w:val="16"/>
          <w:lang w:val="en-US"/>
        </w:rPr>
        <w:t xml:space="preserve"> </w:t>
      </w:r>
      <w:r w:rsidR="0042165A" w:rsidRPr="0042165A">
        <w:rPr>
          <w:rFonts w:ascii="Tahoma" w:hAnsi="Tahoma" w:cs="Tahoma"/>
          <w:sz w:val="16"/>
          <w:lang w:val="en-US"/>
        </w:rPr>
        <w:t xml:space="preserve">Example </w:t>
      </w:r>
      <w:r w:rsidR="0042165A">
        <w:rPr>
          <w:rFonts w:ascii="Tahoma" w:hAnsi="Tahoma" w:cs="Tahoma"/>
          <w:sz w:val="16"/>
          <w:lang w:val="en-US"/>
        </w:rPr>
        <w:t>for the futures on X</w:t>
      </w:r>
      <w:proofErr w:type="gramStart"/>
      <w:r w:rsidR="0042165A">
        <w:rPr>
          <w:rFonts w:ascii="Tahoma" w:hAnsi="Tahoma" w:cs="Tahoma"/>
          <w:sz w:val="16"/>
          <w:lang w:val="en-US"/>
        </w:rPr>
        <w:t>5</w:t>
      </w:r>
      <w:proofErr w:type="gramEnd"/>
      <w:r w:rsidR="0042165A">
        <w:rPr>
          <w:rFonts w:ascii="Tahoma" w:hAnsi="Tahoma" w:cs="Tahoma"/>
          <w:sz w:val="16"/>
          <w:lang w:val="en-US"/>
        </w:rPr>
        <w:t xml:space="preserve"> Retail Group N.V. GDR: </w:t>
      </w:r>
    </w:p>
    <w:p w14:paraId="7DD05776" w14:textId="3E541592" w:rsidR="0042165A" w:rsidRPr="0042165A" w:rsidRDefault="0042165A" w:rsidP="0033343D">
      <w:pPr>
        <w:jc w:val="both"/>
        <w:rPr>
          <w:rFonts w:ascii="Tahoma" w:hAnsi="Tahoma" w:cs="Tahoma"/>
          <w:sz w:val="16"/>
          <w:lang w:val="en-US"/>
        </w:rPr>
      </w:pPr>
      <w:r>
        <w:rPr>
          <w:rFonts w:ascii="Tahoma" w:hAnsi="Tahoma" w:cs="Tahoma"/>
          <w:sz w:val="16"/>
          <w:lang w:val="en-US"/>
        </w:rPr>
        <w:t xml:space="preserve">Code FIVE-6.20 means the Contract </w:t>
      </w:r>
      <w:proofErr w:type="gramStart"/>
      <w:r>
        <w:rPr>
          <w:rFonts w:ascii="Tahoma" w:hAnsi="Tahoma" w:cs="Tahoma"/>
          <w:sz w:val="16"/>
          <w:lang w:val="en-US"/>
        </w:rPr>
        <w:t>is settled</w:t>
      </w:r>
      <w:proofErr w:type="gramEnd"/>
      <w:r>
        <w:rPr>
          <w:rFonts w:ascii="Tahoma" w:hAnsi="Tahoma" w:cs="Tahoma"/>
          <w:sz w:val="16"/>
          <w:lang w:val="en-US"/>
        </w:rPr>
        <w:t xml:space="preserve"> in June 2020. </w:t>
      </w:r>
    </w:p>
    <w:p w14:paraId="7DF070B9" w14:textId="3685A388" w:rsidR="00083915" w:rsidRPr="006036F0" w:rsidRDefault="00083915" w:rsidP="00CE5B14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  <w:lang w:val="en-US"/>
        </w:rPr>
      </w:pPr>
    </w:p>
    <w:sectPr w:rsidR="00083915" w:rsidRPr="006036F0" w:rsidSect="00CE5B14">
      <w:headerReference w:type="default" r:id="rId8"/>
      <w:footerReference w:type="even" r:id="rId9"/>
      <w:footerReference w:type="default" r:id="rId10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1B65D" w14:textId="77777777" w:rsidR="00950BF8" w:rsidRDefault="00950BF8" w:rsidP="00656405">
      <w:pPr>
        <w:spacing w:after="0" w:line="240" w:lineRule="auto"/>
      </w:pPr>
      <w:r>
        <w:separator/>
      </w:r>
    </w:p>
  </w:endnote>
  <w:endnote w:type="continuationSeparator" w:id="0">
    <w:p w14:paraId="76949278" w14:textId="77777777" w:rsidR="00950BF8" w:rsidRDefault="00950BF8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950BF8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980E" w14:textId="06DC288E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6036F0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950BF8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963FA" w14:textId="77777777" w:rsidR="00950BF8" w:rsidRDefault="00950BF8" w:rsidP="00656405">
      <w:pPr>
        <w:spacing w:after="0" w:line="240" w:lineRule="auto"/>
      </w:pPr>
      <w:r>
        <w:separator/>
      </w:r>
    </w:p>
  </w:footnote>
  <w:footnote w:type="continuationSeparator" w:id="0">
    <w:p w14:paraId="3BE83DD5" w14:textId="77777777" w:rsidR="00950BF8" w:rsidRDefault="00950BF8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D29E" w14:textId="67F4F5E1" w:rsidR="00E4075A" w:rsidRPr="00934A36" w:rsidRDefault="00934A36" w:rsidP="00934A36">
    <w:pPr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sz w:val="20"/>
        <w:szCs w:val="20"/>
        <w:lang w:val="en-US"/>
      </w:rPr>
      <w:t>The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list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of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parameters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of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deliverable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GDR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futures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contracts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1F"/>
    <w:rsid w:val="00001866"/>
    <w:rsid w:val="000258B7"/>
    <w:rsid w:val="00051B11"/>
    <w:rsid w:val="000644BE"/>
    <w:rsid w:val="00070BAC"/>
    <w:rsid w:val="00081956"/>
    <w:rsid w:val="00083915"/>
    <w:rsid w:val="000B13CD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27393"/>
    <w:rsid w:val="001708CF"/>
    <w:rsid w:val="00172342"/>
    <w:rsid w:val="001A33F2"/>
    <w:rsid w:val="001B7273"/>
    <w:rsid w:val="001C61FA"/>
    <w:rsid w:val="001E39BB"/>
    <w:rsid w:val="0022340F"/>
    <w:rsid w:val="0023043D"/>
    <w:rsid w:val="0024035B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436D4"/>
    <w:rsid w:val="00370F30"/>
    <w:rsid w:val="00371DF8"/>
    <w:rsid w:val="00385F09"/>
    <w:rsid w:val="003905A0"/>
    <w:rsid w:val="003D3C62"/>
    <w:rsid w:val="003D4836"/>
    <w:rsid w:val="003F18B7"/>
    <w:rsid w:val="00400C76"/>
    <w:rsid w:val="0042165A"/>
    <w:rsid w:val="0043211B"/>
    <w:rsid w:val="004562B0"/>
    <w:rsid w:val="0046233F"/>
    <w:rsid w:val="00464827"/>
    <w:rsid w:val="00466174"/>
    <w:rsid w:val="0047120E"/>
    <w:rsid w:val="0048420B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03E43"/>
    <w:rsid w:val="00525E7D"/>
    <w:rsid w:val="005307DA"/>
    <w:rsid w:val="005368D9"/>
    <w:rsid w:val="00552A96"/>
    <w:rsid w:val="00565A31"/>
    <w:rsid w:val="0057146F"/>
    <w:rsid w:val="00580C7B"/>
    <w:rsid w:val="00586728"/>
    <w:rsid w:val="00587CED"/>
    <w:rsid w:val="005C7AC8"/>
    <w:rsid w:val="005D32D6"/>
    <w:rsid w:val="005D7F68"/>
    <w:rsid w:val="005F4465"/>
    <w:rsid w:val="0060347B"/>
    <w:rsid w:val="006036F0"/>
    <w:rsid w:val="00617915"/>
    <w:rsid w:val="006200DE"/>
    <w:rsid w:val="00620130"/>
    <w:rsid w:val="00623AA0"/>
    <w:rsid w:val="006421D0"/>
    <w:rsid w:val="006465B8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701AE1"/>
    <w:rsid w:val="0071094E"/>
    <w:rsid w:val="00717337"/>
    <w:rsid w:val="00720BC1"/>
    <w:rsid w:val="0072264F"/>
    <w:rsid w:val="0073141C"/>
    <w:rsid w:val="00734545"/>
    <w:rsid w:val="00746283"/>
    <w:rsid w:val="0078093C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06BD7"/>
    <w:rsid w:val="00907371"/>
    <w:rsid w:val="00915B9B"/>
    <w:rsid w:val="00921920"/>
    <w:rsid w:val="00931903"/>
    <w:rsid w:val="0093472D"/>
    <w:rsid w:val="00934A36"/>
    <w:rsid w:val="009359AA"/>
    <w:rsid w:val="00945995"/>
    <w:rsid w:val="00950BF8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80903"/>
    <w:rsid w:val="00A81D5D"/>
    <w:rsid w:val="00A97350"/>
    <w:rsid w:val="00AA5D9D"/>
    <w:rsid w:val="00AB04D9"/>
    <w:rsid w:val="00AB3FF8"/>
    <w:rsid w:val="00AB7063"/>
    <w:rsid w:val="00AD0483"/>
    <w:rsid w:val="00AD78A7"/>
    <w:rsid w:val="00AD7F1F"/>
    <w:rsid w:val="00B008FE"/>
    <w:rsid w:val="00B1297D"/>
    <w:rsid w:val="00B13CCB"/>
    <w:rsid w:val="00B17393"/>
    <w:rsid w:val="00B4244A"/>
    <w:rsid w:val="00B63D97"/>
    <w:rsid w:val="00B63E78"/>
    <w:rsid w:val="00B64844"/>
    <w:rsid w:val="00B65BE0"/>
    <w:rsid w:val="00B80ECA"/>
    <w:rsid w:val="00B83A92"/>
    <w:rsid w:val="00B86564"/>
    <w:rsid w:val="00B947E7"/>
    <w:rsid w:val="00BB32AC"/>
    <w:rsid w:val="00BB4F0F"/>
    <w:rsid w:val="00BF423B"/>
    <w:rsid w:val="00C0202C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CE5B14"/>
    <w:rsid w:val="00D144C9"/>
    <w:rsid w:val="00D21BF2"/>
    <w:rsid w:val="00D31827"/>
    <w:rsid w:val="00D63F00"/>
    <w:rsid w:val="00D819A6"/>
    <w:rsid w:val="00DA02D7"/>
    <w:rsid w:val="00DA7745"/>
    <w:rsid w:val="00DB0354"/>
    <w:rsid w:val="00DF26A8"/>
    <w:rsid w:val="00E06FEC"/>
    <w:rsid w:val="00E35909"/>
    <w:rsid w:val="00E44306"/>
    <w:rsid w:val="00E54CF0"/>
    <w:rsid w:val="00E57309"/>
    <w:rsid w:val="00E642DC"/>
    <w:rsid w:val="00E71A92"/>
    <w:rsid w:val="00E8109E"/>
    <w:rsid w:val="00E87CDC"/>
    <w:rsid w:val="00EA2021"/>
    <w:rsid w:val="00EB2E18"/>
    <w:rsid w:val="00ED5247"/>
    <w:rsid w:val="00EE2F85"/>
    <w:rsid w:val="00EE653F"/>
    <w:rsid w:val="00EF44FE"/>
    <w:rsid w:val="00F02909"/>
    <w:rsid w:val="00F344C5"/>
    <w:rsid w:val="00F47787"/>
    <w:rsid w:val="00F53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1C02-369D-446C-8B66-3960880B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Никитина Татьяна Игоревна</cp:lastModifiedBy>
  <cp:revision>3</cp:revision>
  <cp:lastPrinted>2019-06-19T11:28:00Z</cp:lastPrinted>
  <dcterms:created xsi:type="dcterms:W3CDTF">2020-03-27T12:05:00Z</dcterms:created>
  <dcterms:modified xsi:type="dcterms:W3CDTF">2020-03-27T13:14:00Z</dcterms:modified>
</cp:coreProperties>
</file>