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FB" w:rsidRPr="00AE6DBA" w:rsidRDefault="00D374FB" w:rsidP="00D374FB">
      <w:pPr>
        <w:jc w:val="right"/>
      </w:pPr>
      <w:bookmarkStart w:id="0" w:name="_Toc536473250"/>
      <w:r w:rsidRPr="00AE6DBA">
        <w:t>Утверждена</w:t>
      </w:r>
    </w:p>
    <w:p w:rsidR="00E950B4" w:rsidRPr="00AE6DBA" w:rsidRDefault="00E950B4" w:rsidP="00D374FB">
      <w:pPr>
        <w:jc w:val="right"/>
      </w:pPr>
      <w:r w:rsidRPr="00AE6DBA">
        <w:t xml:space="preserve">Приказом Председателя Правления </w:t>
      </w:r>
    </w:p>
    <w:p w:rsidR="00E950B4" w:rsidRPr="00AE6DBA" w:rsidRDefault="00E950B4" w:rsidP="00D374FB">
      <w:pPr>
        <w:jc w:val="right"/>
      </w:pPr>
      <w:r w:rsidRPr="00AE6DBA">
        <w:t>Публичного акционерного общества</w:t>
      </w:r>
    </w:p>
    <w:p w:rsidR="00E950B4" w:rsidRPr="00AE6DBA" w:rsidRDefault="00E950B4" w:rsidP="00D374FB">
      <w:pPr>
        <w:jc w:val="right"/>
      </w:pPr>
      <w:r w:rsidRPr="00AE6DBA">
        <w:t>«Московская Биржа ММВБ-РТС»</w:t>
      </w:r>
    </w:p>
    <w:p w:rsidR="00E950B4" w:rsidRPr="00AE6DBA" w:rsidRDefault="00E950B4" w:rsidP="00D374FB">
      <w:pPr>
        <w:jc w:val="right"/>
      </w:pPr>
      <w:r w:rsidRPr="00AE6DBA">
        <w:t>от _____________ №_______</w:t>
      </w:r>
    </w:p>
    <w:p w:rsidR="00D374FB" w:rsidRPr="00AE6DBA" w:rsidRDefault="00D374FB" w:rsidP="00D374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B96B69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B69" w:rsidRDefault="007F15B5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BA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  <w:bookmarkEnd w:id="0"/>
      <w:r w:rsidR="00D374FB" w:rsidRPr="00AE6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4FB" w:rsidRDefault="00D374FB" w:rsidP="00D374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BA">
        <w:rPr>
          <w:rFonts w:ascii="Times New Roman" w:hAnsi="Times New Roman" w:cs="Times New Roman"/>
          <w:b/>
          <w:sz w:val="24"/>
          <w:szCs w:val="24"/>
        </w:rPr>
        <w:t xml:space="preserve">Публичного акционерного общества «Московская Биржа ММВБ-РТС» при осуществлении деятельности оператора </w:t>
      </w:r>
      <w:r w:rsidR="0099314A" w:rsidRPr="00AE6DBA">
        <w:rPr>
          <w:rFonts w:ascii="Times New Roman" w:hAnsi="Times New Roman" w:cs="Times New Roman"/>
          <w:b/>
          <w:sz w:val="24"/>
          <w:szCs w:val="24"/>
        </w:rPr>
        <w:t xml:space="preserve">финансовой </w:t>
      </w:r>
      <w:r w:rsidRPr="00AE6DBA">
        <w:rPr>
          <w:rFonts w:ascii="Times New Roman" w:hAnsi="Times New Roman" w:cs="Times New Roman"/>
          <w:b/>
          <w:sz w:val="24"/>
          <w:szCs w:val="24"/>
        </w:rPr>
        <w:t>платформы</w:t>
      </w:r>
    </w:p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Default="00B96B69" w:rsidP="00AE6DBA"/>
    <w:p w:rsidR="00B96B69" w:rsidRPr="00AE6DBA" w:rsidRDefault="00B96B69" w:rsidP="00AE6DBA">
      <w:pPr>
        <w:jc w:val="center"/>
      </w:pPr>
      <w:r>
        <w:t>Москва, 2020</w:t>
      </w:r>
    </w:p>
    <w:p w:rsidR="007F15B5" w:rsidRPr="00AE6DBA" w:rsidRDefault="007F15B5" w:rsidP="007F15B5">
      <w:pPr>
        <w:jc w:val="both"/>
        <w:rPr>
          <w:b/>
          <w:bCs/>
        </w:rPr>
      </w:pPr>
    </w:p>
    <w:p w:rsidR="00D374FB" w:rsidRPr="00AE6DBA" w:rsidRDefault="00D374FB" w:rsidP="007F15B5">
      <w:pPr>
        <w:jc w:val="both"/>
        <w:rPr>
          <w:b/>
          <w:bCs/>
        </w:rPr>
      </w:pPr>
    </w:p>
    <w:p w:rsidR="00E71FD6" w:rsidRPr="00AE6DBA" w:rsidRDefault="008C14B5" w:rsidP="008C14B5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Настоящая Политика конфиденциальности Публичного акционерного общества «Московская Биржа ММВБ-РТС» </w:t>
      </w:r>
      <w:r w:rsidR="0099314A" w:rsidRPr="00AE6DBA">
        <w:t xml:space="preserve">при осуществлении деятельности оператора финансовой платформы </w:t>
      </w:r>
      <w:r w:rsidRPr="00AE6DBA">
        <w:t>(далее – Политика конфиденциальности)</w:t>
      </w:r>
      <w:r w:rsidR="00E950B4" w:rsidRPr="00AE6DBA">
        <w:t xml:space="preserve"> является</w:t>
      </w:r>
      <w:r w:rsidRPr="00AE6DBA">
        <w:t xml:space="preserve"> </w:t>
      </w:r>
      <w:r w:rsidR="00E950B4" w:rsidRPr="00AE6DBA">
        <w:t>внутренним документом Публичного акционерного общества «Московская Биржа ММВБ-РТС»</w:t>
      </w:r>
      <w:r w:rsidR="0099314A" w:rsidRPr="00AE6DBA">
        <w:t xml:space="preserve"> (далее также ПАО Московская Биржа, Оператор платформы)</w:t>
      </w:r>
      <w:r w:rsidR="00E950B4" w:rsidRPr="00AE6DBA">
        <w:t xml:space="preserve">, выполняющим функции </w:t>
      </w:r>
      <w:r w:rsidR="0099314A" w:rsidRPr="00AE6DBA">
        <w:t>о</w:t>
      </w:r>
      <w:r w:rsidR="00E950B4" w:rsidRPr="00AE6DBA">
        <w:t xml:space="preserve">ператора </w:t>
      </w:r>
      <w:r w:rsidR="0099314A" w:rsidRPr="00AE6DBA">
        <w:t xml:space="preserve">финансовой </w:t>
      </w:r>
      <w:r w:rsidR="00E950B4" w:rsidRPr="00AE6DBA">
        <w:t>платформы, и устанавливает порядок и процедуры обработки персональных данных Пользователей, Участников и иных физических лиц, чьи персональные данные подлежат обработке при осуществлении ПАО Московская Биржа деятельности оператора финансовой платформы. Политика конфиденциальности раскрывается Оператором платформы на Сайте платформы.</w:t>
      </w:r>
    </w:p>
    <w:p w:rsidR="00E950B4" w:rsidRPr="00AE6DBA" w:rsidRDefault="00E950B4" w:rsidP="007F7761">
      <w:pPr>
        <w:pStyle w:val="a3"/>
        <w:ind w:left="567"/>
        <w:jc w:val="both"/>
      </w:pPr>
    </w:p>
    <w:p w:rsidR="008C14B5" w:rsidRPr="00AE6DBA" w:rsidRDefault="008C14B5" w:rsidP="008C14B5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Термины, использующиеся в Политике конфиденциальности и отдельно не определенные в тексте Политики конфиденциальности, имеют значение, установленное Правилами </w:t>
      </w:r>
      <w:r w:rsidR="00E950B4" w:rsidRPr="00AE6DBA">
        <w:t xml:space="preserve">финансовой </w:t>
      </w:r>
      <w:r w:rsidRPr="00AE6DBA">
        <w:t>платформы Публичного акционерного общества «Московская Биржа ММВБ-РТС».</w:t>
      </w:r>
    </w:p>
    <w:p w:rsidR="00E71FD6" w:rsidRPr="00AE6DBA" w:rsidRDefault="00E71FD6" w:rsidP="007F7761">
      <w:pPr>
        <w:jc w:val="both"/>
      </w:pPr>
    </w:p>
    <w:p w:rsidR="008C14B5" w:rsidRPr="00AE6DBA" w:rsidRDefault="008C14B5" w:rsidP="000B2A21">
      <w:pPr>
        <w:pStyle w:val="a3"/>
        <w:numPr>
          <w:ilvl w:val="0"/>
          <w:numId w:val="8"/>
        </w:numPr>
        <w:jc w:val="both"/>
      </w:pPr>
      <w:r w:rsidRPr="00AE6DBA">
        <w:t>Политика конфиденциальности может быть изменена Оператором платформы в одностороннем порядке без уведомления Пользователей</w:t>
      </w:r>
      <w:r w:rsidR="000B2A21" w:rsidRPr="000B2A21">
        <w:t xml:space="preserve"> и/или </w:t>
      </w:r>
      <w:r w:rsidR="00E950B4" w:rsidRPr="00AE6DBA">
        <w:t>Участников</w:t>
      </w:r>
      <w:r w:rsidRPr="00AE6DBA">
        <w:t>. Редакция Политики конфиденциальности размещается на Сайте платформы в информационно-телекоммуникационной сети «Интернет» по адресу:</w:t>
      </w:r>
      <w:r w:rsidR="00E71FD6" w:rsidRPr="00AE6DBA">
        <w:t xml:space="preserve"> </w:t>
      </w:r>
      <w:r w:rsidR="00E71FD6" w:rsidRPr="00AE6DBA">
        <w:rPr>
          <w:lang w:val="en-US"/>
        </w:rPr>
        <w:t>www</w:t>
      </w:r>
      <w:r w:rsidR="00E71FD6" w:rsidRPr="00AE6DBA">
        <w:t>.</w:t>
      </w:r>
      <w:proofErr w:type="spellStart"/>
      <w:r w:rsidR="00E71FD6" w:rsidRPr="00AE6DBA">
        <w:rPr>
          <w:lang w:val="en-US"/>
        </w:rPr>
        <w:t>moex</w:t>
      </w:r>
      <w:proofErr w:type="spellEnd"/>
      <w:r w:rsidR="00E71FD6" w:rsidRPr="00AE6DBA">
        <w:t>.</w:t>
      </w:r>
      <w:r w:rsidR="00E71FD6" w:rsidRPr="00AE6DBA">
        <w:rPr>
          <w:lang w:val="en-US"/>
        </w:rPr>
        <w:t>com</w:t>
      </w:r>
      <w:r w:rsidRPr="00AE6DBA">
        <w:t xml:space="preserve">. В случае принятия решения Оператором платформы о внесении изменений в Политику конфиденциальности, новая редакция Политики конфиденциальности вступает в силу немедленно после </w:t>
      </w:r>
      <w:r w:rsidR="0099314A" w:rsidRPr="00AE6DBA">
        <w:t xml:space="preserve">ее </w:t>
      </w:r>
      <w:r w:rsidRPr="00AE6DBA">
        <w:t>раскрытия на Сайте платформы.</w:t>
      </w:r>
    </w:p>
    <w:p w:rsidR="00D374FB" w:rsidRPr="00AE6DBA" w:rsidRDefault="00D374FB" w:rsidP="00D374FB">
      <w:pPr>
        <w:pStyle w:val="a3"/>
        <w:ind w:left="567"/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Политика</w:t>
      </w:r>
      <w:r w:rsidR="008C14B5" w:rsidRPr="00AE6DBA">
        <w:t xml:space="preserve"> конфиденциальности</w:t>
      </w:r>
      <w:r w:rsidRPr="00AE6DBA">
        <w:t xml:space="preserve"> действует в отношении любой информации, включая Персональные данные Пользователей и/или Участников (далее совместно именуемые - Пользователи), котор</w:t>
      </w:r>
      <w:r w:rsidR="008C14B5" w:rsidRPr="00AE6DBA">
        <w:t>ая</w:t>
      </w:r>
      <w:r w:rsidRPr="00AE6DBA">
        <w:t>, может быть получена</w:t>
      </w:r>
      <w:r w:rsidR="00E71FD6" w:rsidRPr="00AE6DBA">
        <w:t xml:space="preserve"> Публичным акционерным обществом «Московская Биржа ММВБ-РТС» и/или его аффилированными лицами, входящими в </w:t>
      </w:r>
      <w:r w:rsidR="0099314A" w:rsidRPr="00AE6DBA">
        <w:t>Г</w:t>
      </w:r>
      <w:r w:rsidR="00E71FD6" w:rsidRPr="00AE6DBA">
        <w:t xml:space="preserve">руппу «Московская </w:t>
      </w:r>
      <w:r w:rsidR="0099314A" w:rsidRPr="00AE6DBA">
        <w:t>Б</w:t>
      </w:r>
      <w:r w:rsidR="00E71FD6" w:rsidRPr="00AE6DBA">
        <w:t>иржа»</w:t>
      </w:r>
      <w:r w:rsidR="000B2A21">
        <w:rPr>
          <w:rStyle w:val="af"/>
        </w:rPr>
        <w:footnoteReference w:id="1"/>
      </w:r>
      <w:r w:rsidRPr="00AE6DBA">
        <w:t xml:space="preserve"> в процессе использования функциональных возможностей Сайта платформы, программ для ЭВМ, а также в ходе исполнения компаниями Группы «Московская </w:t>
      </w:r>
      <w:r w:rsidR="0099314A" w:rsidRPr="00AE6DBA">
        <w:t>Б</w:t>
      </w:r>
      <w:r w:rsidRPr="00AE6DBA">
        <w:t xml:space="preserve">иржа» любых соглашений и договоров, заключенных с Пользователями в связи с </w:t>
      </w:r>
      <w:r w:rsidR="008C14B5" w:rsidRPr="00AE6DBA">
        <w:t xml:space="preserve">осуществлением деятельности оператора </w:t>
      </w:r>
      <w:r w:rsidR="00E71FD6" w:rsidRPr="00AE6DBA">
        <w:t xml:space="preserve">финансовой </w:t>
      </w:r>
      <w:r w:rsidR="008C14B5" w:rsidRPr="00AE6DBA">
        <w:t>платформы</w:t>
      </w:r>
      <w:r w:rsidRPr="00AE6DBA">
        <w:t xml:space="preserve">. 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Публичное акционерное общество «Московская Биржа ММВБ-РТС» может также получать </w:t>
      </w:r>
      <w:r w:rsidR="00BA3B35" w:rsidRPr="00AE6DBA">
        <w:t xml:space="preserve">информацию о сделках и операциях с денежными средствами Пользователей, </w:t>
      </w:r>
      <w:r w:rsidRPr="00AE6DBA">
        <w:t xml:space="preserve">Персональные данные Пользователей от своих партнеров и контрагентов, </w:t>
      </w:r>
      <w:r w:rsidR="000B2A21">
        <w:t xml:space="preserve">с </w:t>
      </w:r>
      <w:r w:rsidRPr="00AE6DBA">
        <w:t xml:space="preserve">сайтов </w:t>
      </w:r>
      <w:r w:rsidR="000B2A21">
        <w:t xml:space="preserve">указанных лиц </w:t>
      </w:r>
      <w:r w:rsidRPr="00AE6DBA">
        <w:t xml:space="preserve">в информационно-телекоммуникационной сети «Интернет», </w:t>
      </w:r>
      <w:r w:rsidR="000B2A21">
        <w:t xml:space="preserve">в результате использования </w:t>
      </w:r>
      <w:r w:rsidRPr="00AE6DBA">
        <w:t>программ для ЭВМ</w:t>
      </w:r>
      <w:r w:rsidR="000B2A21">
        <w:t xml:space="preserve"> указанных лиц</w:t>
      </w:r>
      <w:r w:rsidRPr="00AE6DBA">
        <w:t xml:space="preserve"> Пользовател</w:t>
      </w:r>
      <w:r w:rsidR="00C462E2">
        <w:t>ями</w:t>
      </w:r>
      <w:r w:rsidRPr="00AE6DBA">
        <w:t xml:space="preserve"> </w:t>
      </w:r>
      <w:r w:rsidR="00C462E2">
        <w:t>продуктов или сервисов</w:t>
      </w:r>
      <w:r w:rsidR="00C462E2" w:rsidRPr="004F26CD">
        <w:t xml:space="preserve"> </w:t>
      </w:r>
      <w:r w:rsidR="00C462E2">
        <w:t>указанных лиц</w:t>
      </w:r>
      <w:r w:rsidRPr="00AE6DBA">
        <w:t xml:space="preserve">. В таких случаях передача </w:t>
      </w:r>
      <w:r w:rsidR="00BA3B35" w:rsidRPr="00AE6DBA">
        <w:t xml:space="preserve">информации и </w:t>
      </w:r>
      <w:r w:rsidRPr="00AE6DBA">
        <w:t>Персональных данных возможна только в случаях, установленных законодательством Российской Федерации, и осуществляется на основании договоров, заключаемых между Публичным акционерным обществом «Московская Биржа ММВБ-РТС» и его контрагентами.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Для обеспечения использования Сайта платформы и (или) мобильного приложения Персональные данные собираются и используются Публичным акционерным обществом «Московская Биржа ММВБ-РТС», юридическим лицом, созданным по законодательству Российской Федерации и зарегистрированным по адресу: 123001, Россия, Москва, Большой Кисловский переулок, д. 13.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Обеспечение защиты Персональных данных Пользователей и конфиденциальность </w:t>
      </w:r>
      <w:r w:rsidR="00BA3B35" w:rsidRPr="00AE6DBA">
        <w:t xml:space="preserve">информации </w:t>
      </w:r>
      <w:r w:rsidRPr="00AE6DBA">
        <w:t>Пользователей является приоритетом Публичного акционерного общества «Московская Биржа ММВБ-РТС». При использовании Пользователями Сайта платформы Оператор платформы защищает и обрабатывает Персональные данные в соответствии с законодательством Российской Федерации.</w:t>
      </w:r>
    </w:p>
    <w:p w:rsidR="00D31833" w:rsidRPr="00AE6DBA" w:rsidRDefault="00D31833" w:rsidP="00D31833">
      <w:pPr>
        <w:pStyle w:val="a3"/>
      </w:pPr>
    </w:p>
    <w:p w:rsidR="00D31833" w:rsidRPr="00AE6DBA" w:rsidRDefault="007D7551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Политика конфиденциальности предлагается к ознакомлению Пользователю на Сайте платформы при вводе Пользователем своих персональных данных в процессе регистрации Пользователя в качестве Участника финансовой платформы. </w:t>
      </w:r>
      <w:r w:rsidR="00D31833" w:rsidRPr="00AE6DBA">
        <w:t>Пользователь соглашается с Политикой конфиденциальности</w:t>
      </w:r>
      <w:r w:rsidRPr="00AE6DBA">
        <w:t xml:space="preserve"> и предоставляет согласие на обработку персональных данных путем </w:t>
      </w:r>
      <w:r w:rsidR="00A7420B" w:rsidRPr="00AE6DBA">
        <w:t>проставления</w:t>
      </w:r>
      <w:r w:rsidRPr="00AE6DBA">
        <w:t xml:space="preserve"> на Сайте платформы отметки</w:t>
      </w:r>
      <w:r w:rsidR="00A7420B" w:rsidRPr="00AE6DBA">
        <w:t xml:space="preserve"> («галочки»)</w:t>
      </w:r>
      <w:r w:rsidRPr="00AE6DBA">
        <w:t xml:space="preserve"> в специально отведенном месте</w:t>
      </w:r>
      <w:r w:rsidR="00A7420B" w:rsidRPr="00AE6DBA">
        <w:t xml:space="preserve"> -</w:t>
      </w:r>
      <w:r w:rsidRPr="00AE6DBA">
        <w:t xml:space="preserve"> «</w:t>
      </w:r>
      <w:proofErr w:type="spellStart"/>
      <w:r w:rsidRPr="00AE6DBA">
        <w:t>чекбоксе</w:t>
      </w:r>
      <w:proofErr w:type="spellEnd"/>
      <w:r w:rsidRPr="00AE6DBA">
        <w:t>»)</w:t>
      </w:r>
      <w:r w:rsidR="00A7420B" w:rsidRPr="00AE6DBA">
        <w:t>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Настоящая Политика конфиденциальности информирует Пользователей о целях и методах обработки Персональных данны</w:t>
      </w:r>
      <w:r w:rsidR="00BA3B35" w:rsidRPr="00AE6DBA">
        <w:t>х</w:t>
      </w:r>
      <w:r w:rsidRPr="00AE6DBA">
        <w:t xml:space="preserve"> Оператором платформы, в частности:</w:t>
      </w:r>
    </w:p>
    <w:p w:rsidR="00E71FD6" w:rsidRPr="00AE6DBA" w:rsidRDefault="00E71FD6" w:rsidP="007F7761">
      <w:pPr>
        <w:jc w:val="both"/>
      </w:pPr>
    </w:p>
    <w:p w:rsidR="007F15B5" w:rsidRPr="00AE6DBA" w:rsidRDefault="007F15B5" w:rsidP="007F7761">
      <w:pPr>
        <w:pStyle w:val="a3"/>
        <w:numPr>
          <w:ilvl w:val="1"/>
          <w:numId w:val="9"/>
        </w:numPr>
        <w:ind w:left="567" w:hanging="567"/>
        <w:jc w:val="both"/>
      </w:pPr>
      <w:r w:rsidRPr="00AE6DBA">
        <w:t>о целях и методах обработки Персональных данных при использовании Сайта платформы и в рамках предоставления услуг Оператора платформы на основании Правил платформы;</w:t>
      </w:r>
    </w:p>
    <w:p w:rsidR="007F15B5" w:rsidRPr="00AE6DBA" w:rsidRDefault="007F15B5" w:rsidP="007F7761">
      <w:pPr>
        <w:pStyle w:val="a3"/>
        <w:numPr>
          <w:ilvl w:val="1"/>
          <w:numId w:val="9"/>
        </w:numPr>
        <w:ind w:left="567" w:hanging="567"/>
        <w:jc w:val="both"/>
      </w:pPr>
      <w:r w:rsidRPr="00AE6DBA">
        <w:t>о действиях и обязательствах Оператора платформы как юридического лица, принимающего решение об обработке Персональных данных, в том числе об автоматизированной обработке Персональных данных;</w:t>
      </w:r>
    </w:p>
    <w:p w:rsidR="007F15B5" w:rsidRPr="00AE6DBA" w:rsidRDefault="007F15B5" w:rsidP="007F7761">
      <w:pPr>
        <w:pStyle w:val="a3"/>
        <w:numPr>
          <w:ilvl w:val="1"/>
          <w:numId w:val="9"/>
        </w:numPr>
        <w:ind w:left="567" w:hanging="567"/>
        <w:jc w:val="both"/>
      </w:pPr>
      <w:r w:rsidRPr="00AE6DBA">
        <w:t>о правах Пользователей в связи с осуществляемой Оператором платформы обработкой Персональных данных.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В случае использования Учетной записи Персональные данные Пользователей, собранные при использовани</w:t>
      </w:r>
      <w:r w:rsidR="00FA19BE" w:rsidRPr="00AE6DBA">
        <w:t>и</w:t>
      </w:r>
      <w:r w:rsidRPr="00AE6DBA">
        <w:t xml:space="preserve"> Сайта платформы и в рамках предоставления Оператором платформы услуг в соответствии с Правилами платформы, могут быть сопоставлены и связаны с другими Персональными данными, собранными Оператором платформы в рамках использования Учетной записи (в том числе, но не ограничиваясь, данны</w:t>
      </w:r>
      <w:r w:rsidR="00E71FD6" w:rsidRPr="00AE6DBA">
        <w:t>ми</w:t>
      </w:r>
      <w:r w:rsidRPr="00AE6DBA">
        <w:t xml:space="preserve"> о личности Пользователя, контактны</w:t>
      </w:r>
      <w:r w:rsidR="00E71FD6" w:rsidRPr="00AE6DBA">
        <w:t>ми</w:t>
      </w:r>
      <w:r w:rsidRPr="00AE6DBA">
        <w:t xml:space="preserve"> данны</w:t>
      </w:r>
      <w:r w:rsidR="00E71FD6" w:rsidRPr="00AE6DBA">
        <w:t>ми</w:t>
      </w:r>
      <w:r w:rsidRPr="00AE6DBA">
        <w:t xml:space="preserve"> Пользователя, возраст</w:t>
      </w:r>
      <w:r w:rsidR="00E71FD6" w:rsidRPr="00AE6DBA">
        <w:t>е</w:t>
      </w:r>
      <w:r w:rsidRPr="00AE6DBA">
        <w:t xml:space="preserve"> и пол</w:t>
      </w:r>
      <w:r w:rsidR="00E71FD6" w:rsidRPr="00AE6DBA">
        <w:t>е</w:t>
      </w:r>
      <w:r w:rsidRPr="00AE6DBA">
        <w:t xml:space="preserve"> Пользователя, если они были предоставлены Оператору платформы). 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До проведения Идентификации Пользователя Оператор платформы не проверяет предоставленные Персональные данные Пользователя и не рассматривает их как достоверную информацию, в том числе подтверждающую дееспособность и правоспособность Пользователя для целей использования Сайта платформы и предоставления Оператором платформы услуг в соответствии с Правилами платформы.</w:t>
      </w:r>
    </w:p>
    <w:p w:rsidR="00AE4068" w:rsidRPr="00AE6DBA" w:rsidRDefault="00AE4068" w:rsidP="00AE4068">
      <w:pPr>
        <w:pStyle w:val="a3"/>
      </w:pPr>
    </w:p>
    <w:p w:rsidR="00AE4068" w:rsidRPr="00AE6DBA" w:rsidRDefault="00AE4068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После проведения Идентификации Пользователя Оператор платформы вправе обновлять персональные данные Пользователя посредством обращения к ЕСИА.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Оператор платформы может собирать следующие категории Персональных данных о Пользователях платформы при использовании Сайта платформы и предоставлении Оператором платформы услуг в соответствии с Правилами платформы:</w:t>
      </w:r>
    </w:p>
    <w:p w:rsidR="00E71FD6" w:rsidRPr="00AE6DBA" w:rsidRDefault="00E71FD6" w:rsidP="007F7761">
      <w:pPr>
        <w:jc w:val="both"/>
      </w:pPr>
    </w:p>
    <w:p w:rsidR="007F15B5" w:rsidRPr="00AE6DBA" w:rsidRDefault="007F15B5" w:rsidP="00A15BA3">
      <w:pPr>
        <w:pStyle w:val="a3"/>
        <w:numPr>
          <w:ilvl w:val="1"/>
          <w:numId w:val="10"/>
        </w:numPr>
        <w:ind w:left="567" w:hanging="567"/>
        <w:jc w:val="both"/>
      </w:pPr>
      <w:r w:rsidRPr="00AE6DBA">
        <w:t>Персональные данные, предоставленн</w:t>
      </w:r>
      <w:r w:rsidR="00E71FD6" w:rsidRPr="00AE6DBA">
        <w:t>ые</w:t>
      </w:r>
      <w:r w:rsidRPr="00AE6DBA">
        <w:t xml:space="preserve"> Пользователями при регистрации на Сайте платформы (</w:t>
      </w:r>
      <w:r w:rsidR="00E71FD6" w:rsidRPr="00AE6DBA">
        <w:t xml:space="preserve">в том числе при </w:t>
      </w:r>
      <w:r w:rsidRPr="00AE6DBA">
        <w:t xml:space="preserve">создании Учетной записи), в том числе </w:t>
      </w:r>
      <w:r w:rsidR="00B96B69">
        <w:t xml:space="preserve">фамилия, </w:t>
      </w:r>
      <w:r w:rsidRPr="00AE6DBA">
        <w:t>имя</w:t>
      </w:r>
      <w:r w:rsidR="00B96B69">
        <w:t>, отчество</w:t>
      </w:r>
      <w:r w:rsidRPr="00AE6DBA">
        <w:t xml:space="preserve">, номер телефона и адрес Пользователя, а также иные сведения, указываемые Пользователем в Анкете </w:t>
      </w:r>
      <w:r w:rsidR="00E71FD6" w:rsidRPr="00AE6DBA">
        <w:t>участника</w:t>
      </w:r>
      <w:r w:rsidRPr="00AE6DBA">
        <w:t>;</w:t>
      </w:r>
    </w:p>
    <w:p w:rsidR="007F15B5" w:rsidRPr="00AE6DBA" w:rsidRDefault="007F15B5" w:rsidP="007F7761">
      <w:pPr>
        <w:pStyle w:val="a3"/>
        <w:numPr>
          <w:ilvl w:val="1"/>
          <w:numId w:val="10"/>
        </w:numPr>
        <w:ind w:left="567" w:hanging="567"/>
        <w:jc w:val="both"/>
      </w:pPr>
      <w:r w:rsidRPr="00AE6DBA">
        <w:t>электронные данные Пользователя</w:t>
      </w:r>
      <w:r w:rsidR="00F63805" w:rsidRPr="00AE6DBA">
        <w:t>,</w:t>
      </w:r>
      <w:r w:rsidRPr="00AE6DBA">
        <w:t xml:space="preserve"> </w:t>
      </w:r>
      <w:r w:rsidR="00F63805" w:rsidRPr="00AE6DBA">
        <w:t xml:space="preserve">включая, но не ограничиваясь, файлы </w:t>
      </w:r>
      <w:proofErr w:type="spellStart"/>
      <w:r w:rsidR="00F63805" w:rsidRPr="00AE6DBA">
        <w:t>cookie</w:t>
      </w:r>
      <w:proofErr w:type="spellEnd"/>
      <w:r w:rsidR="00F63805" w:rsidRPr="00AE6DBA">
        <w:t>, HTTP-заголовки, данные о технических характеристик</w:t>
      </w:r>
      <w:r w:rsidR="00FC4C0C" w:rsidRPr="00AE6DBA">
        <w:t>ах</w:t>
      </w:r>
      <w:r w:rsidR="00F63805" w:rsidRPr="00AE6DBA">
        <w:t xml:space="preserve"> устройства (разрешении экрана, операционной системе и типе устройства), веб-браузере пользователя (типе и версии </w:t>
      </w:r>
      <w:r w:rsidR="00600B53" w:rsidRPr="00AE6DBA">
        <w:t>веб-</w:t>
      </w:r>
      <w:r w:rsidR="00F63805" w:rsidRPr="00AE6DBA">
        <w:t>браузера) и языке, IP-адрес, идентификатор сессии, идентификатор веб-браузера пользователя (</w:t>
      </w:r>
      <w:proofErr w:type="spellStart"/>
      <w:r w:rsidR="00F63805" w:rsidRPr="00AE6DBA">
        <w:t>client</w:t>
      </w:r>
      <w:proofErr w:type="spellEnd"/>
      <w:r w:rsidR="00F63805" w:rsidRPr="00AE6DBA">
        <w:t xml:space="preserve"> ID), идентификатор пользователя (</w:t>
      </w:r>
      <w:proofErr w:type="spellStart"/>
      <w:r w:rsidR="00F63805" w:rsidRPr="00AE6DBA">
        <w:t>user</w:t>
      </w:r>
      <w:proofErr w:type="spellEnd"/>
      <w:r w:rsidR="00F63805" w:rsidRPr="00AE6DBA">
        <w:t xml:space="preserve"> ID), преобразованный при помощи хеш-функции, данные о сторонних сайтах (</w:t>
      </w:r>
      <w:proofErr w:type="spellStart"/>
      <w:r w:rsidR="00F63805" w:rsidRPr="00AE6DBA">
        <w:t>реферерах</w:t>
      </w:r>
      <w:proofErr w:type="spellEnd"/>
      <w:r w:rsidR="00F63805" w:rsidRPr="00AE6DBA">
        <w:t xml:space="preserve">), с которых были совершены переходы, поисковые запросы, при помощи которых пользователь переходил на </w:t>
      </w:r>
      <w:r w:rsidR="00A15BA3" w:rsidRPr="00AE6DBA">
        <w:t>Сайт платформы</w:t>
      </w:r>
      <w:r w:rsidRPr="00AE6DBA">
        <w:t>;</w:t>
      </w:r>
    </w:p>
    <w:p w:rsidR="007F15B5" w:rsidRPr="00AE6DBA" w:rsidRDefault="007F15B5" w:rsidP="007F7761">
      <w:pPr>
        <w:pStyle w:val="a3"/>
        <w:numPr>
          <w:ilvl w:val="1"/>
          <w:numId w:val="10"/>
        </w:numPr>
        <w:ind w:left="567" w:hanging="567"/>
        <w:jc w:val="both"/>
      </w:pPr>
      <w:r w:rsidRPr="00AE6DBA">
        <w:t>дата и время осуществления доступа к Сайту платформы и/или услугам Оператора платформы, оказываемым в соответствии с Правилами платформы;</w:t>
      </w:r>
    </w:p>
    <w:p w:rsidR="007F15B5" w:rsidRPr="00AE6DBA" w:rsidRDefault="007F15B5" w:rsidP="007F7761">
      <w:pPr>
        <w:pStyle w:val="a3"/>
        <w:numPr>
          <w:ilvl w:val="1"/>
          <w:numId w:val="10"/>
        </w:numPr>
        <w:ind w:left="567" w:hanging="567"/>
        <w:jc w:val="both"/>
      </w:pPr>
      <w:r w:rsidRPr="00AE6DBA">
        <w:t>информация об активности Пользователя во время использования Сайта платформы и/или услуг Оператора платформы, оказываемым в соответствии с Правилами платформы;</w:t>
      </w:r>
    </w:p>
    <w:p w:rsidR="007F15B5" w:rsidRPr="00AE6DBA" w:rsidRDefault="007F15B5" w:rsidP="007F7761">
      <w:pPr>
        <w:pStyle w:val="a3"/>
        <w:numPr>
          <w:ilvl w:val="1"/>
          <w:numId w:val="10"/>
        </w:numPr>
        <w:ind w:left="567" w:hanging="567"/>
        <w:jc w:val="both"/>
      </w:pPr>
      <w:r w:rsidRPr="00AE6DBA">
        <w:t>информация о геолокации Пользователя;</w:t>
      </w:r>
    </w:p>
    <w:p w:rsidR="007F15B5" w:rsidRPr="00AE6DBA" w:rsidRDefault="007F15B5" w:rsidP="007F7761">
      <w:pPr>
        <w:pStyle w:val="a3"/>
        <w:numPr>
          <w:ilvl w:val="1"/>
          <w:numId w:val="10"/>
        </w:numPr>
        <w:ind w:left="567" w:hanging="567"/>
        <w:jc w:val="both"/>
      </w:pPr>
      <w:r w:rsidRPr="00AE6DBA">
        <w:t>иная информация о Пользователе, необходимая для обработки в соответствии с Правилами платформы;</w:t>
      </w:r>
    </w:p>
    <w:p w:rsidR="007F15B5" w:rsidRPr="00AE6DBA" w:rsidRDefault="007F15B5" w:rsidP="007F7761">
      <w:pPr>
        <w:pStyle w:val="a3"/>
        <w:numPr>
          <w:ilvl w:val="1"/>
          <w:numId w:val="10"/>
        </w:numPr>
        <w:ind w:left="567" w:hanging="567"/>
        <w:jc w:val="both"/>
      </w:pPr>
      <w:r w:rsidRPr="00AE6DBA">
        <w:t xml:space="preserve">информация о Пользователе, полученная от контрагентов Оператора платформы в соответствии с условиями заключенных с ними </w:t>
      </w:r>
      <w:r w:rsidR="00A15BA3" w:rsidRPr="00AE6DBA">
        <w:t>договоров</w:t>
      </w:r>
      <w:r w:rsidRPr="00AE6DBA">
        <w:t>;</w:t>
      </w:r>
    </w:p>
    <w:p w:rsidR="007F15B5" w:rsidRPr="00AE6DBA" w:rsidRDefault="007F7761" w:rsidP="007F7761">
      <w:pPr>
        <w:pStyle w:val="a3"/>
        <w:numPr>
          <w:ilvl w:val="1"/>
          <w:numId w:val="10"/>
        </w:numPr>
        <w:ind w:left="567" w:hanging="567"/>
        <w:jc w:val="both"/>
      </w:pPr>
      <w:r w:rsidRPr="00AE6DBA">
        <w:t>изображения Пользователя.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Оператор платформы может использовать файлы </w:t>
      </w:r>
      <w:proofErr w:type="spellStart"/>
      <w:r w:rsidRPr="00AE6DBA">
        <w:t>cookie</w:t>
      </w:r>
      <w:proofErr w:type="spellEnd"/>
      <w:r w:rsidR="00C47826" w:rsidRPr="00AE6DBA">
        <w:t xml:space="preserve">, </w:t>
      </w:r>
      <w:r w:rsidR="0075060F" w:rsidRPr="00AE6DBA">
        <w:t xml:space="preserve">теги </w:t>
      </w:r>
      <w:proofErr w:type="spellStart"/>
      <w:r w:rsidR="00C47826" w:rsidRPr="00AE6DBA">
        <w:t>JavaScript</w:t>
      </w:r>
      <w:proofErr w:type="spellEnd"/>
      <w:r w:rsidRPr="00AE6DBA">
        <w:t xml:space="preserve"> и веб-маяки (включая пиксельные теги) для сбора Персональных данных Пользователя и связывания таких данных с устройствами Пользователя и веб-браузером.</w:t>
      </w:r>
    </w:p>
    <w:p w:rsidR="007F7761" w:rsidRPr="00AE6DBA" w:rsidRDefault="007F7761" w:rsidP="007F7761">
      <w:pPr>
        <w:jc w:val="both"/>
      </w:pPr>
    </w:p>
    <w:p w:rsidR="00F63805" w:rsidRPr="00AE6DBA" w:rsidRDefault="00F6380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Оператор платформы может обрабатывать </w:t>
      </w:r>
      <w:r w:rsidR="0075060F" w:rsidRPr="00AE6DBA">
        <w:t>электронные данные пользователя и информацию об активности пользователя на Сайте</w:t>
      </w:r>
      <w:r w:rsidR="00FE18F0" w:rsidRPr="00AE6DBA">
        <w:t xml:space="preserve"> платформы</w:t>
      </w:r>
      <w:r w:rsidRPr="00AE6DBA">
        <w:t xml:space="preserve"> как самостоятельно, так и с использованием метрических программ «Яндекс Метрика», «</w:t>
      </w:r>
      <w:r w:rsidRPr="00AE6DBA">
        <w:rPr>
          <w:lang w:val="en-US"/>
        </w:rPr>
        <w:t>Google</w:t>
      </w:r>
      <w:r w:rsidRPr="00AE6DBA">
        <w:t xml:space="preserve"> </w:t>
      </w:r>
      <w:r w:rsidRPr="00AE6DBA">
        <w:rPr>
          <w:lang w:val="en-US"/>
        </w:rPr>
        <w:t>Analytics</w:t>
      </w:r>
      <w:r w:rsidRPr="00AE6DBA">
        <w:t>» и «</w:t>
      </w:r>
      <w:r w:rsidRPr="00AE6DBA">
        <w:rPr>
          <w:lang w:val="en-US"/>
        </w:rPr>
        <w:t>Amplitude</w:t>
      </w:r>
      <w:r w:rsidRPr="00AE6DBA">
        <w:t>».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Оператор платформы не собирает Персональные данные о расовом происхождении и политических взглядах.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Правовые основания для сбора и обработки Оператором платформы Персональных данных Пользователей:</w:t>
      </w:r>
    </w:p>
    <w:p w:rsidR="00FE18F0" w:rsidRPr="00AE6DBA" w:rsidRDefault="00FE18F0" w:rsidP="007F7761">
      <w:pPr>
        <w:jc w:val="both"/>
      </w:pPr>
    </w:p>
    <w:p w:rsidR="007F15B5" w:rsidRPr="00AE6DBA" w:rsidRDefault="007F15B5" w:rsidP="00FE18F0">
      <w:pPr>
        <w:pStyle w:val="a3"/>
        <w:numPr>
          <w:ilvl w:val="1"/>
          <w:numId w:val="11"/>
        </w:numPr>
        <w:ind w:left="567" w:hanging="567"/>
        <w:jc w:val="both"/>
      </w:pPr>
      <w:r w:rsidRPr="00AE6DBA">
        <w:t>обработка Персональных данных Пользователей необходима для выполнения договорных обязательств Оператора платформы с Пользователями и Участниками платформы в соответствии с Правилами платформы;</w:t>
      </w:r>
    </w:p>
    <w:p w:rsidR="007F7761" w:rsidRPr="00AE6DBA" w:rsidRDefault="007F7761" w:rsidP="00FE18F0">
      <w:pPr>
        <w:pStyle w:val="a3"/>
        <w:numPr>
          <w:ilvl w:val="1"/>
          <w:numId w:val="11"/>
        </w:numPr>
        <w:ind w:left="567" w:hanging="567"/>
        <w:jc w:val="both"/>
      </w:pPr>
      <w:r w:rsidRPr="00AE6DBA">
        <w:t xml:space="preserve">обработка Персональных данных Пользователей необходима для подтверждения корректности, достоверности, целостности и </w:t>
      </w:r>
      <w:proofErr w:type="gramStart"/>
      <w:r w:rsidRPr="00AE6DBA">
        <w:t>подлинности</w:t>
      </w:r>
      <w:proofErr w:type="gramEnd"/>
      <w:r w:rsidRPr="00AE6DBA">
        <w:t xml:space="preserve"> предоставляемой Пользователями информации;</w:t>
      </w:r>
    </w:p>
    <w:p w:rsidR="007F15B5" w:rsidRPr="00AE6DBA" w:rsidRDefault="007F15B5" w:rsidP="007F7761">
      <w:pPr>
        <w:pStyle w:val="a3"/>
        <w:numPr>
          <w:ilvl w:val="1"/>
          <w:numId w:val="11"/>
        </w:numPr>
        <w:ind w:left="567" w:hanging="567"/>
        <w:jc w:val="both"/>
      </w:pPr>
      <w:r w:rsidRPr="00AE6DBA">
        <w:t>обработка Персональных данных Пользователей необходима для соблюдения Оператором платформы установленных законодательством Российской Федерации требований;</w:t>
      </w:r>
    </w:p>
    <w:p w:rsidR="007F15B5" w:rsidRPr="00AE6DBA" w:rsidRDefault="007F15B5" w:rsidP="007F7761">
      <w:pPr>
        <w:pStyle w:val="a3"/>
        <w:numPr>
          <w:ilvl w:val="1"/>
          <w:numId w:val="11"/>
        </w:numPr>
        <w:ind w:left="567" w:hanging="567"/>
        <w:jc w:val="both"/>
      </w:pPr>
      <w:r w:rsidRPr="00AE6DBA">
        <w:t>обработка Персональных данных Пользователей Оператором платформы необходима для обеспечения законных интересов Оператора платформы в случае, если такая обработка не оказывает существенного влияния на интересы, права и свободы Пользователей.</w:t>
      </w:r>
    </w:p>
    <w:p w:rsidR="007F15B5" w:rsidRPr="00AE6DBA" w:rsidRDefault="007F15B5" w:rsidP="007F15B5">
      <w:pPr>
        <w:jc w:val="both"/>
      </w:pPr>
    </w:p>
    <w:p w:rsidR="00FE18F0" w:rsidRPr="00AE6DBA" w:rsidRDefault="007F15B5" w:rsidP="00FE18F0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Оператор платформы обрабатывает Персональные данные Пользователей для обеспечения своих законных интересов, в частности для:</w:t>
      </w:r>
    </w:p>
    <w:p w:rsidR="00FE18F0" w:rsidRPr="00AE6DBA" w:rsidRDefault="00FE18F0" w:rsidP="007F7761">
      <w:pPr>
        <w:pStyle w:val="a3"/>
        <w:ind w:left="567"/>
        <w:jc w:val="both"/>
      </w:pPr>
    </w:p>
    <w:p w:rsidR="007F15B5" w:rsidRPr="00AE6DBA" w:rsidRDefault="007F15B5" w:rsidP="00FE18F0">
      <w:pPr>
        <w:pStyle w:val="a3"/>
        <w:numPr>
          <w:ilvl w:val="1"/>
          <w:numId w:val="12"/>
        </w:numPr>
        <w:ind w:left="567" w:hanging="567"/>
        <w:jc w:val="both"/>
      </w:pPr>
      <w:r w:rsidRPr="00AE6DBA">
        <w:t>анализа взаимодействия Пользователей с Сайтом платформы и/или при использовании услуг Оператора платформы в соответствии с Правилами платформы;</w:t>
      </w:r>
    </w:p>
    <w:p w:rsidR="007F15B5" w:rsidRPr="00AE6DBA" w:rsidRDefault="007F15B5" w:rsidP="007F7761">
      <w:pPr>
        <w:pStyle w:val="a3"/>
        <w:numPr>
          <w:ilvl w:val="1"/>
          <w:numId w:val="12"/>
        </w:numPr>
        <w:ind w:left="567" w:hanging="567"/>
        <w:jc w:val="both"/>
      </w:pPr>
      <w:r w:rsidRPr="00AE6DBA">
        <w:t>совершенствования и развития Сайта платформы и услуг Оператора платформы;</w:t>
      </w:r>
    </w:p>
    <w:p w:rsidR="007F15B5" w:rsidRPr="00AE6DBA" w:rsidRDefault="007F15B5" w:rsidP="007F7761">
      <w:pPr>
        <w:pStyle w:val="a3"/>
        <w:numPr>
          <w:ilvl w:val="1"/>
          <w:numId w:val="12"/>
        </w:numPr>
        <w:ind w:left="567" w:hanging="567"/>
        <w:jc w:val="both"/>
      </w:pPr>
      <w:r w:rsidRPr="00AE6DBA">
        <w:t>предложения Пользователям продуктов и услуг Оператора платформы или других компаний, которые, по усмотрению Оператора платформы, могут заинтересовать Пользователя;</w:t>
      </w:r>
    </w:p>
    <w:p w:rsidR="007F15B5" w:rsidRPr="00AE6DBA" w:rsidRDefault="007F15B5" w:rsidP="007F7761">
      <w:pPr>
        <w:pStyle w:val="a3"/>
        <w:numPr>
          <w:ilvl w:val="1"/>
          <w:numId w:val="12"/>
        </w:numPr>
        <w:ind w:left="567" w:hanging="567"/>
        <w:jc w:val="both"/>
      </w:pPr>
      <w:r w:rsidRPr="00AE6DBA">
        <w:t>при предоставлении отдельных услуг Оператор платформы может запрашивать отдельное согласие Пользователей на обработку Персональных данных.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Оператор платформы обрабатывает Персональные данные Пользователей в определенных целях и только Персональные данные, которые могут иметь отношение к достижению целей обработки Персональных данных. В частности, обработка Персональных данных Пользователей может быть осуществлена Оператором платформы для следующих целей:</w:t>
      </w:r>
    </w:p>
    <w:p w:rsidR="00FE18F0" w:rsidRPr="00AE6DBA" w:rsidRDefault="00FE18F0" w:rsidP="007F7761">
      <w:pPr>
        <w:pStyle w:val="a3"/>
        <w:ind w:left="567"/>
        <w:jc w:val="both"/>
      </w:pPr>
    </w:p>
    <w:p w:rsidR="007F15B5" w:rsidRPr="00AE6DBA" w:rsidRDefault="007F15B5" w:rsidP="007F7761">
      <w:pPr>
        <w:pStyle w:val="a3"/>
        <w:numPr>
          <w:ilvl w:val="1"/>
          <w:numId w:val="13"/>
        </w:numPr>
        <w:ind w:left="567" w:hanging="567"/>
        <w:jc w:val="both"/>
      </w:pPr>
      <w:r w:rsidRPr="00AE6DBA">
        <w:t>предоставление Пользователям доступа к Сайту Платформы и/или услугам, оказываемым Оператором платформы в соответствии с Правилами платформы;</w:t>
      </w:r>
    </w:p>
    <w:p w:rsidR="007F15B5" w:rsidRPr="00AE6DBA" w:rsidRDefault="007F15B5" w:rsidP="007F7761">
      <w:pPr>
        <w:pStyle w:val="a3"/>
        <w:numPr>
          <w:ilvl w:val="1"/>
          <w:numId w:val="13"/>
        </w:numPr>
        <w:ind w:left="567" w:hanging="567"/>
        <w:jc w:val="both"/>
      </w:pPr>
      <w:r w:rsidRPr="00AE6DBA">
        <w:t>предоставление доступа к Учетной записи Пользователей;</w:t>
      </w:r>
    </w:p>
    <w:p w:rsidR="007F7761" w:rsidRPr="00AE6DBA" w:rsidRDefault="007F7761" w:rsidP="007F7761">
      <w:pPr>
        <w:pStyle w:val="a3"/>
        <w:numPr>
          <w:ilvl w:val="1"/>
          <w:numId w:val="13"/>
        </w:numPr>
        <w:ind w:left="567" w:hanging="567"/>
        <w:jc w:val="both"/>
      </w:pPr>
      <w:r w:rsidRPr="00AE6DBA">
        <w:t xml:space="preserve">подтверждения корректности, достоверности, целостности и </w:t>
      </w:r>
      <w:proofErr w:type="gramStart"/>
      <w:r w:rsidRPr="00AE6DBA">
        <w:t>подлинности</w:t>
      </w:r>
      <w:proofErr w:type="gramEnd"/>
      <w:r w:rsidRPr="00AE6DBA">
        <w:t xml:space="preserve"> предоставляемой Пользователями информации</w:t>
      </w:r>
      <w:r w:rsidR="004E5B06" w:rsidRPr="00AE6DBA">
        <w:t>;</w:t>
      </w:r>
    </w:p>
    <w:p w:rsidR="007F15B5" w:rsidRPr="00AE6DBA" w:rsidRDefault="007F15B5" w:rsidP="007F7761">
      <w:pPr>
        <w:pStyle w:val="a3"/>
        <w:numPr>
          <w:ilvl w:val="1"/>
          <w:numId w:val="13"/>
        </w:numPr>
        <w:ind w:left="567" w:hanging="567"/>
        <w:jc w:val="both"/>
      </w:pPr>
      <w:r w:rsidRPr="00AE6DBA">
        <w:t>осуществление связи с Пользователями для целей направления информационных сообщений при использовании Сайта платформы и предоставлении услуги Оператора платформы в соответствии с Правилами платформы, обработки запросов и иных сообщений Пользователей;</w:t>
      </w:r>
    </w:p>
    <w:p w:rsidR="007F15B5" w:rsidRPr="00AE6DBA" w:rsidRDefault="007F15B5" w:rsidP="007F7761">
      <w:pPr>
        <w:pStyle w:val="a3"/>
        <w:numPr>
          <w:ilvl w:val="1"/>
          <w:numId w:val="13"/>
        </w:numPr>
        <w:ind w:left="567" w:hanging="567"/>
        <w:jc w:val="both"/>
      </w:pPr>
      <w:r w:rsidRPr="00AE6DBA">
        <w:t>предоставление рекламы и персонализированных предложений Пользователям, в том числе основывающихся на статистике активности Пользователей;</w:t>
      </w:r>
    </w:p>
    <w:p w:rsidR="007F15B5" w:rsidRPr="00AE6DBA" w:rsidRDefault="007F15B5" w:rsidP="007F7761">
      <w:pPr>
        <w:pStyle w:val="a3"/>
        <w:numPr>
          <w:ilvl w:val="1"/>
          <w:numId w:val="13"/>
        </w:numPr>
        <w:ind w:left="567" w:hanging="567"/>
        <w:jc w:val="both"/>
      </w:pPr>
      <w:r w:rsidRPr="00AE6DBA">
        <w:t>повышение удобства использования Пользователями Сайта платформы и услуг Оператора платформы, предоставляемых в соответствии с Правилами платформы;</w:t>
      </w:r>
    </w:p>
    <w:p w:rsidR="007F15B5" w:rsidRPr="00AE6DBA" w:rsidRDefault="007F15B5" w:rsidP="007F7761">
      <w:pPr>
        <w:pStyle w:val="a3"/>
        <w:numPr>
          <w:ilvl w:val="1"/>
          <w:numId w:val="13"/>
        </w:numPr>
        <w:ind w:left="567" w:hanging="567"/>
        <w:jc w:val="both"/>
      </w:pPr>
      <w:r w:rsidRPr="00AE6DBA">
        <w:t>создание новых продуктов и услуг Оператора платформы;</w:t>
      </w:r>
    </w:p>
    <w:p w:rsidR="007F15B5" w:rsidRPr="00AE6DBA" w:rsidRDefault="007F15B5" w:rsidP="007F7761">
      <w:pPr>
        <w:pStyle w:val="a3"/>
        <w:numPr>
          <w:ilvl w:val="1"/>
          <w:numId w:val="13"/>
        </w:numPr>
        <w:ind w:left="567" w:hanging="567"/>
        <w:jc w:val="both"/>
      </w:pPr>
      <w:r w:rsidRPr="00AE6DBA">
        <w:t>защита прав Пользователей и прав Оператора платформы</w:t>
      </w:r>
      <w:r w:rsidR="00FE18F0" w:rsidRPr="00AE6DBA">
        <w:t>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Персональные данные Пользователей могут обрабатываться автоматически с использованием информационных систем Оператора платформы и программ для ЭВМ, баз данных Оператора платформы без доступа к ней работников Оператора платформы и иных лиц. В случае необходимости доступа к Персональным данным Пользователей работников Оператора платформы или иных лиц, имеющих, в силу закона или договора, такие права, такой доступ может быть предоставлен исключительно уполномоченным лицам. 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В целях обеспечения защиты и конфиденциальности Персональных данных Пользователей работники Оператора платформы и иные уполномоченные лица соблюдают правила и процедуры в отношении обработки Персональных данных, установленные Оператором платформы. Оператор платформы создает и следит за исполнением всеми лицами, имеющими доступ к Персональным данным Пользователей, технические и организационные меры безопасности в области обработки Персональных данных Пользователей.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Оператор платформы обеспечивает внедрение достаточных технических и организационных мер для защиты Персональных данных Пользователей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 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D374FB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Меры безопасности, организованные Оператором платформы, реализованы с учетом современного уровня развития технологий информационной безопасности, рисков, связанных с обработкой и характером обрабатываемых Персональных данных.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4E5B06">
      <w:pPr>
        <w:pStyle w:val="a3"/>
        <w:ind w:left="567"/>
        <w:jc w:val="center"/>
        <w:rPr>
          <w:b/>
        </w:rPr>
      </w:pPr>
      <w:r w:rsidRPr="00AE6DBA">
        <w:rPr>
          <w:b/>
        </w:rPr>
        <w:t>Передача Персональных данных Пользователей.</w:t>
      </w:r>
    </w:p>
    <w:p w:rsidR="00D374FB" w:rsidRPr="00AE6DBA" w:rsidRDefault="00D374FB" w:rsidP="007F15B5">
      <w:pPr>
        <w:pStyle w:val="a3"/>
        <w:jc w:val="both"/>
      </w:pPr>
    </w:p>
    <w:p w:rsidR="0010322E" w:rsidRPr="00AE6DBA" w:rsidRDefault="007F15B5" w:rsidP="004E5B06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В рамках Группы «Московская </w:t>
      </w:r>
      <w:r w:rsidR="003E08E6" w:rsidRPr="00AE6DBA">
        <w:t>Б</w:t>
      </w:r>
      <w:r w:rsidRPr="00AE6DBA">
        <w:t xml:space="preserve">иржа» Оператор платформы вправе передавать Персональные данные Пользователей работникам Оператора платформы в пределах, указанных в настоящей Политике конфиденциальности. Оператор платформы вправе передавать Персональные данные Пользователей своим аффилированным лицам, в том числе другим компаниям Группы «Московская </w:t>
      </w:r>
      <w:r w:rsidR="003E08E6" w:rsidRPr="00AE6DBA">
        <w:t>Б</w:t>
      </w:r>
      <w:r w:rsidRPr="00AE6DBA">
        <w:t>иржа». При этом Персональные данные Пользователей также будут обрабатываться только для целей, изложенных в настоящей Политике конфиденциальности, если иное не установлено условиями использования Сайта платформы и/или услуг Оператора платформы, предоставляемых в соответствии с Правилами платформы.</w:t>
      </w:r>
    </w:p>
    <w:p w:rsidR="004E5B06" w:rsidRPr="00AE6DBA" w:rsidRDefault="004E5B06" w:rsidP="004E5B06">
      <w:pPr>
        <w:pStyle w:val="a3"/>
        <w:ind w:left="567"/>
        <w:jc w:val="both"/>
      </w:pPr>
    </w:p>
    <w:p w:rsidR="004E5B06" w:rsidRPr="00AE6DBA" w:rsidRDefault="004E5B06" w:rsidP="004E5B06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 xml:space="preserve">Оператор платформы вправе передавать </w:t>
      </w:r>
      <w:r w:rsidR="003E08E6" w:rsidRPr="00AE6DBA">
        <w:t>П</w:t>
      </w:r>
      <w:r w:rsidRPr="00AE6DBA">
        <w:t>ерсональные данные Пользователей другим лицам в целях обработки в программах для ЭВМ (системах по распознаванию данных).</w:t>
      </w:r>
    </w:p>
    <w:p w:rsidR="004E5B06" w:rsidRPr="00AE6DBA" w:rsidRDefault="004E5B06" w:rsidP="004E5B06">
      <w:pPr>
        <w:pStyle w:val="a3"/>
        <w:ind w:left="567"/>
        <w:jc w:val="both"/>
      </w:pPr>
    </w:p>
    <w:p w:rsidR="007F15B5" w:rsidRPr="00AE6DBA" w:rsidRDefault="007F15B5" w:rsidP="004E5B06">
      <w:pPr>
        <w:pStyle w:val="a3"/>
        <w:ind w:left="567"/>
        <w:jc w:val="center"/>
        <w:rPr>
          <w:b/>
        </w:rPr>
      </w:pPr>
      <w:r w:rsidRPr="00AE6DBA">
        <w:rPr>
          <w:b/>
        </w:rPr>
        <w:t>Хранение персональных данных пользователей.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10322E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Персональные данные Пользователей хранятся Оператором платформы в Российской Федерации.</w:t>
      </w:r>
    </w:p>
    <w:p w:rsidR="0010322E" w:rsidRPr="00AE6DBA" w:rsidRDefault="0010322E" w:rsidP="0010322E">
      <w:pPr>
        <w:jc w:val="both"/>
      </w:pPr>
    </w:p>
    <w:p w:rsidR="007F15B5" w:rsidRPr="00AE6DBA" w:rsidRDefault="0010322E" w:rsidP="007F15B5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Оператор платформы осуществляет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4E5B06">
      <w:pPr>
        <w:jc w:val="center"/>
        <w:rPr>
          <w:b/>
        </w:rPr>
      </w:pPr>
      <w:r w:rsidRPr="00AE6DBA">
        <w:rPr>
          <w:b/>
        </w:rPr>
        <w:t>Срок хранения персональных данных пользователей.</w:t>
      </w:r>
    </w:p>
    <w:p w:rsidR="00D374FB" w:rsidRPr="00AE6DBA" w:rsidRDefault="00D374FB" w:rsidP="00D374FB">
      <w:pPr>
        <w:pStyle w:val="a3"/>
        <w:ind w:left="567"/>
        <w:jc w:val="both"/>
      </w:pPr>
    </w:p>
    <w:p w:rsidR="007F15B5" w:rsidRPr="00AE6DBA" w:rsidRDefault="007F15B5" w:rsidP="007F7761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Оператор платформы осуществляет хранение Персональных данных Пользователей без ограничения срока и для достижения цели, для которой Персональные данные собраны, или для соблюдения требований законодательства и нормативных актов.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7F7761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Если иное не требуется по закону или соглашению с Пользователями, электронные письма и документы, которые хранятся Оператором платформы в своих информационных системах, будут храниться до тех пор, пока у Пользователя есть Учетная запись, но в любом случае не меньше 5 (пяти) лет после прекращения договорных отношений с Пользователем. Персональные данные Пользователей могут быть удалены по обращению Пользователей в любое время.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7F7761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При обращении Пользователя с требованием об удалении своих Персональных данных, обрабатываемых Оператором платформы, Пользователь должен направить письменный запрос Оператору платформы в свободной форме. При этом Оператор платформы приостанавливает оказание услуг, предусмотренных Правилами платформы.</w:t>
      </w:r>
    </w:p>
    <w:p w:rsidR="007F15B5" w:rsidRPr="00AE6DBA" w:rsidRDefault="007F15B5" w:rsidP="0010322E">
      <w:pPr>
        <w:jc w:val="both"/>
      </w:pPr>
    </w:p>
    <w:p w:rsidR="007F15B5" w:rsidRPr="00AE6DBA" w:rsidRDefault="007F15B5" w:rsidP="004E5B06">
      <w:pPr>
        <w:jc w:val="center"/>
        <w:rPr>
          <w:b/>
        </w:rPr>
      </w:pPr>
      <w:r w:rsidRPr="00AE6DBA">
        <w:rPr>
          <w:b/>
        </w:rPr>
        <w:t>Права пользователей в отношении предоставленных и обрабатываемых персональных данных.</w:t>
      </w:r>
    </w:p>
    <w:p w:rsidR="004E5B06" w:rsidRPr="00AE6DBA" w:rsidRDefault="004E5B06" w:rsidP="004E5B06">
      <w:pPr>
        <w:jc w:val="center"/>
        <w:rPr>
          <w:b/>
        </w:rPr>
      </w:pPr>
    </w:p>
    <w:p w:rsidR="007F15B5" w:rsidRPr="00AE6DBA" w:rsidRDefault="007F15B5" w:rsidP="007F7761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Пользователи имеют право на доступ к своим Персональным данным, обрабатываемым Оператором платформы в соответствии с настоящей Политикой конфиденциальности.</w:t>
      </w:r>
    </w:p>
    <w:p w:rsidR="007F15B5" w:rsidRPr="00AE6DBA" w:rsidRDefault="007F15B5" w:rsidP="007F15B5">
      <w:pPr>
        <w:jc w:val="both"/>
      </w:pPr>
    </w:p>
    <w:p w:rsidR="007F15B5" w:rsidRPr="00AE6DBA" w:rsidRDefault="007F15B5" w:rsidP="007F7761">
      <w:pPr>
        <w:pStyle w:val="a3"/>
        <w:numPr>
          <w:ilvl w:val="0"/>
          <w:numId w:val="8"/>
        </w:numPr>
        <w:ind w:left="567" w:hanging="567"/>
        <w:jc w:val="both"/>
      </w:pPr>
      <w:r w:rsidRPr="00AE6DBA">
        <w:t>При выявлении Пользователем некорректных или неполных Персональных данных, обрабатываемых Оператором платформы, а также в случае обновления таких данных, Пользователь самостоятельно обновляет такие данные посредством внесения изменений на Сайте платформы. При этом до подтверждения корректности и полноты измененных данных Оператор платформы имеет право приостановить оказание услуг в соответствии с Правилами платформы. При этом Персональные данные Пользователя, полученные Оператором платформы в результате использования ЕСИА, могут быть изменены Пользователем только через свою учетную запись ЕСИА</w:t>
      </w:r>
      <w:r w:rsidR="0010322E" w:rsidRPr="00AE6DBA">
        <w:t>.</w:t>
      </w:r>
    </w:p>
    <w:p w:rsidR="007F15B5" w:rsidRPr="00AE6DBA" w:rsidRDefault="007F15B5" w:rsidP="007F15B5">
      <w:pPr>
        <w:jc w:val="both"/>
        <w:rPr>
          <w:b/>
          <w:bCs/>
        </w:rPr>
      </w:pPr>
    </w:p>
    <w:p w:rsidR="007F15B5" w:rsidRPr="00AE6DBA" w:rsidRDefault="007F15B5" w:rsidP="004E5B06">
      <w:pPr>
        <w:jc w:val="center"/>
        <w:rPr>
          <w:b/>
        </w:rPr>
      </w:pPr>
      <w:r w:rsidRPr="00AE6DBA">
        <w:rPr>
          <w:b/>
        </w:rPr>
        <w:t>Согласие на обработку персональных данных.</w:t>
      </w:r>
    </w:p>
    <w:p w:rsidR="0010322E" w:rsidRPr="00AE6DBA" w:rsidRDefault="0010322E" w:rsidP="007F7761">
      <w:pPr>
        <w:jc w:val="both"/>
      </w:pPr>
    </w:p>
    <w:p w:rsidR="000136F1" w:rsidRPr="00AE6DBA" w:rsidRDefault="003E08E6" w:rsidP="004E5B06">
      <w:pPr>
        <w:pStyle w:val="a3"/>
        <w:numPr>
          <w:ilvl w:val="0"/>
          <w:numId w:val="8"/>
        </w:numPr>
        <w:ind w:left="567" w:hanging="567"/>
        <w:jc w:val="both"/>
        <w:sectPr w:rsidR="000136F1" w:rsidRPr="00AE6DBA" w:rsidSect="00AE6DBA">
          <w:type w:val="continuous"/>
          <w:pgSz w:w="11900" w:h="16840" w:code="9"/>
          <w:pgMar w:top="1135" w:right="1004" w:bottom="993" w:left="851" w:header="720" w:footer="720" w:gutter="0"/>
          <w:cols w:space="708"/>
          <w:noEndnote/>
          <w:docGrid w:linePitch="272"/>
        </w:sectPr>
      </w:pPr>
      <w:r w:rsidRPr="00AE6DBA">
        <w:t>С</w:t>
      </w:r>
      <w:r w:rsidR="007F15B5" w:rsidRPr="00AE6DBA">
        <w:t>огласи</w:t>
      </w:r>
      <w:r w:rsidRPr="00AE6DBA">
        <w:t>е</w:t>
      </w:r>
      <w:r w:rsidR="007F15B5" w:rsidRPr="00AE6DBA">
        <w:t xml:space="preserve"> на обработку Персональных данных </w:t>
      </w:r>
      <w:r w:rsidRPr="00AE6DBA">
        <w:t xml:space="preserve">является неотъемлемой частью Политики конфиденциальности и </w:t>
      </w:r>
      <w:r w:rsidR="007F15B5" w:rsidRPr="00AE6DBA">
        <w:t>устанавливается Оператором платформы по форме Приложени</w:t>
      </w:r>
      <w:r w:rsidR="00D31833" w:rsidRPr="00AE6DBA">
        <w:t>я</w:t>
      </w:r>
      <w:r w:rsidR="007F15B5" w:rsidRPr="00AE6DBA">
        <w:t xml:space="preserve"> №</w:t>
      </w:r>
      <w:r w:rsidR="0010322E" w:rsidRPr="00AE6DBA">
        <w:t>1</w:t>
      </w:r>
      <w:r w:rsidR="007F15B5" w:rsidRPr="00AE6DBA">
        <w:t xml:space="preserve"> к Политике конфиденциальности и размещается на Сайте Платформы.</w:t>
      </w:r>
    </w:p>
    <w:p w:rsidR="005D513B" w:rsidRPr="00AE6DBA" w:rsidRDefault="008A4AFD" w:rsidP="008A4AFD">
      <w:pPr>
        <w:jc w:val="right"/>
        <w:rPr>
          <w:b/>
        </w:rPr>
      </w:pPr>
      <w:r w:rsidRPr="00AE6DBA">
        <w:rPr>
          <w:b/>
        </w:rPr>
        <w:t>Приложение №1</w:t>
      </w:r>
    </w:p>
    <w:p w:rsidR="008A4AFD" w:rsidRPr="00AE6DBA" w:rsidRDefault="008A4AFD" w:rsidP="005D513B">
      <w:pPr>
        <w:jc w:val="right"/>
      </w:pPr>
      <w:r w:rsidRPr="00AE6DBA">
        <w:t>к Политике конфиденциальности</w:t>
      </w:r>
    </w:p>
    <w:p w:rsidR="008A4AFD" w:rsidRPr="00AE6DBA" w:rsidRDefault="008A4AFD" w:rsidP="008A4AFD">
      <w:pPr>
        <w:jc w:val="right"/>
      </w:pPr>
      <w:r w:rsidRPr="00AE6DBA">
        <w:t>Публичного акционерного общества</w:t>
      </w:r>
    </w:p>
    <w:p w:rsidR="008A4AFD" w:rsidRPr="00AE6DBA" w:rsidRDefault="008A4AFD" w:rsidP="008A4AFD">
      <w:pPr>
        <w:jc w:val="right"/>
      </w:pPr>
      <w:r w:rsidRPr="00AE6DBA">
        <w:t>«Московская Биржа ММВБ-РТС»</w:t>
      </w:r>
    </w:p>
    <w:p w:rsidR="008A4AFD" w:rsidRPr="00AE6DBA" w:rsidRDefault="008A4AFD" w:rsidP="008A4AFD">
      <w:pPr>
        <w:jc w:val="right"/>
      </w:pPr>
      <w:r w:rsidRPr="00AE6DBA">
        <w:t>при осуществлении деятельности</w:t>
      </w:r>
    </w:p>
    <w:p w:rsidR="008A4AFD" w:rsidRPr="00AE6DBA" w:rsidRDefault="008A4AFD" w:rsidP="008A4AFD">
      <w:pPr>
        <w:jc w:val="right"/>
      </w:pPr>
      <w:r w:rsidRPr="00AE6DBA">
        <w:t xml:space="preserve">оператора </w:t>
      </w:r>
      <w:r w:rsidR="005D513B" w:rsidRPr="00AE6DBA">
        <w:t xml:space="preserve">финансовой </w:t>
      </w:r>
      <w:r w:rsidRPr="00AE6DBA">
        <w:t>платформы</w:t>
      </w:r>
    </w:p>
    <w:p w:rsidR="008A4AFD" w:rsidRPr="00AE6DBA" w:rsidRDefault="008A4AFD" w:rsidP="008A4AFD">
      <w:pPr>
        <w:jc w:val="right"/>
      </w:pPr>
    </w:p>
    <w:p w:rsidR="008A4AFD" w:rsidRPr="00AE6DBA" w:rsidRDefault="000136F1" w:rsidP="000136F1">
      <w:pPr>
        <w:jc w:val="center"/>
      </w:pPr>
      <w:r w:rsidRPr="00AE6DBA">
        <w:t>(Форма)</w:t>
      </w:r>
    </w:p>
    <w:p w:rsidR="0010322E" w:rsidRPr="00AE6DBA" w:rsidRDefault="008A4AFD" w:rsidP="008A4AFD">
      <w:pPr>
        <w:jc w:val="center"/>
        <w:rPr>
          <w:b/>
        </w:rPr>
      </w:pPr>
      <w:r w:rsidRPr="00AE6DBA">
        <w:rPr>
          <w:b/>
        </w:rPr>
        <w:t>Согласие на обработку персональных данных</w:t>
      </w:r>
    </w:p>
    <w:p w:rsidR="00D72F42" w:rsidRPr="00B96B69" w:rsidRDefault="00542AD4" w:rsidP="008A4AFD">
      <w:pPr>
        <w:jc w:val="right"/>
      </w:pPr>
    </w:p>
    <w:p w:rsidR="000136F1" w:rsidRPr="00AE6DBA" w:rsidRDefault="00207E17" w:rsidP="00CE7C9E">
      <w:pPr>
        <w:shd w:val="clear" w:color="auto" w:fill="D5DCE4" w:themeFill="text2" w:themeFillTint="33"/>
        <w:autoSpaceDE w:val="0"/>
        <w:autoSpaceDN w:val="0"/>
        <w:adjustRightInd w:val="0"/>
        <w:jc w:val="right"/>
        <w:rPr>
          <w:b/>
          <w:iCs/>
        </w:rPr>
      </w:pPr>
      <w:r w:rsidRPr="00AE6DBA">
        <w:rPr>
          <w:b/>
          <w:iCs/>
        </w:rPr>
        <w:t>[</w:t>
      </w:r>
      <w:r w:rsidR="000136F1" w:rsidRPr="00AE6DBA">
        <w:rPr>
          <w:b/>
          <w:iCs/>
        </w:rPr>
        <w:t>«__» _______ 20__ года</w:t>
      </w:r>
    </w:p>
    <w:p w:rsidR="000136F1" w:rsidRPr="00AE6DBA" w:rsidRDefault="000136F1" w:rsidP="00CE7C9E">
      <w:pPr>
        <w:shd w:val="clear" w:color="auto" w:fill="D5DCE4" w:themeFill="text2" w:themeFillTint="33"/>
        <w:autoSpaceDE w:val="0"/>
        <w:autoSpaceDN w:val="0"/>
        <w:adjustRightInd w:val="0"/>
        <w:spacing w:before="120" w:line="140" w:lineRule="atLeast"/>
        <w:jc w:val="both"/>
        <w:rPr>
          <w:iCs/>
        </w:rPr>
      </w:pPr>
      <w:r w:rsidRPr="00AE6DBA">
        <w:rPr>
          <w:iCs/>
        </w:rPr>
        <w:t>Я, ____________________________________________________________</w:t>
      </w:r>
      <w:r w:rsidR="007F7761" w:rsidRPr="00AE6DBA">
        <w:rPr>
          <w:i/>
          <w:color w:val="000000"/>
          <w:spacing w:val="-1"/>
        </w:rPr>
        <w:t xml:space="preserve"> (указывается фамилия, имя и отчество)</w:t>
      </w:r>
      <w:r w:rsidRPr="00AE6DBA">
        <w:rPr>
          <w:iCs/>
        </w:rPr>
        <w:t>, реквизиты документа, удостоверяющего личность субъекта</w:t>
      </w:r>
      <w:r w:rsidR="007F7761" w:rsidRPr="00AE6DBA">
        <w:rPr>
          <w:iCs/>
        </w:rPr>
        <w:t xml:space="preserve"> </w:t>
      </w:r>
      <w:r w:rsidRPr="00AE6DBA">
        <w:rPr>
          <w:iCs/>
        </w:rPr>
        <w:t>персональных данных: ________________</w:t>
      </w:r>
      <w:r w:rsidR="007F7761" w:rsidRPr="00AE6DBA">
        <w:rPr>
          <w:iCs/>
        </w:rPr>
        <w:t xml:space="preserve"> </w:t>
      </w:r>
      <w:r w:rsidRPr="00AE6DBA">
        <w:rPr>
          <w:iCs/>
        </w:rPr>
        <w:t>номер: _____________, выдан _________________________________________________________ ______________________________________ дата выдачи ___________, адрес: __________________________________________________________________;</w:t>
      </w:r>
      <w:r w:rsidR="00207E17" w:rsidRPr="00AE6DBA">
        <w:rPr>
          <w:iCs/>
        </w:rPr>
        <w:t>]</w:t>
      </w:r>
      <w:r w:rsidR="00207E17" w:rsidRPr="00AE6DBA">
        <w:rPr>
          <w:rStyle w:val="af"/>
          <w:iCs/>
        </w:rPr>
        <w:footnoteReference w:id="2"/>
      </w:r>
    </w:p>
    <w:p w:rsidR="000136F1" w:rsidRPr="00AE6DBA" w:rsidRDefault="000136F1" w:rsidP="00CE7C9E">
      <w:pPr>
        <w:shd w:val="clear" w:color="auto" w:fill="D5DCE4" w:themeFill="text2" w:themeFillTint="33"/>
        <w:autoSpaceDE w:val="0"/>
        <w:autoSpaceDN w:val="0"/>
        <w:adjustRightInd w:val="0"/>
        <w:spacing w:line="140" w:lineRule="atLeast"/>
        <w:jc w:val="both"/>
        <w:rPr>
          <w:iCs/>
        </w:rPr>
      </w:pPr>
      <w:r w:rsidRPr="00AE6DBA">
        <w:rPr>
          <w:iCs/>
        </w:rPr>
        <w:t>предоставляю следующим организациям (далее - операторам)</w:t>
      </w:r>
      <w:r w:rsidRPr="00AE6DBA">
        <w:rPr>
          <w:rStyle w:val="af"/>
          <w:iCs/>
        </w:rPr>
        <w:footnoteReference w:id="3"/>
      </w:r>
      <w:r w:rsidRPr="00AE6DBA">
        <w:rPr>
          <w:iCs/>
        </w:rPr>
        <w:t>:</w:t>
      </w:r>
    </w:p>
    <w:p w:rsidR="000136F1" w:rsidRPr="00AE6DBA" w:rsidRDefault="000136F1" w:rsidP="00CE7C9E">
      <w:pPr>
        <w:shd w:val="clear" w:color="auto" w:fill="D5DCE4" w:themeFill="text2" w:themeFillTint="33"/>
        <w:tabs>
          <w:tab w:val="left" w:pos="720"/>
        </w:tabs>
        <w:rPr>
          <w:b/>
        </w:rPr>
      </w:pPr>
    </w:p>
    <w:p w:rsidR="000136F1" w:rsidRPr="00AE6DBA" w:rsidRDefault="000136F1" w:rsidP="000136F1">
      <w:pPr>
        <w:tabs>
          <w:tab w:val="left" w:pos="720"/>
        </w:tabs>
        <w:rPr>
          <w:b/>
        </w:rPr>
      </w:pPr>
      <w:r w:rsidRPr="00AE6DBA">
        <w:rPr>
          <w:b/>
        </w:rPr>
        <w:t>Публичное акционерное общество «Московская Биржа ММВБ-РТС»</w:t>
      </w:r>
    </w:p>
    <w:p w:rsidR="000136F1" w:rsidRPr="00AE6DBA" w:rsidRDefault="000136F1" w:rsidP="000136F1">
      <w:pPr>
        <w:tabs>
          <w:tab w:val="left" w:pos="720"/>
        </w:tabs>
        <w:autoSpaceDE w:val="0"/>
        <w:autoSpaceDN w:val="0"/>
        <w:adjustRightInd w:val="0"/>
        <w:jc w:val="both"/>
        <w:rPr>
          <w:iCs/>
        </w:rPr>
      </w:pPr>
      <w:r w:rsidRPr="00AE6DBA">
        <w:rPr>
          <w:iCs/>
        </w:rPr>
        <w:t xml:space="preserve"> (место нахождения: г.  Москва, Большой Кисловский пер., д. 13);</w:t>
      </w:r>
    </w:p>
    <w:p w:rsidR="000136F1" w:rsidRPr="00AE6DBA" w:rsidRDefault="000136F1" w:rsidP="000136F1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</w:rPr>
      </w:pPr>
      <w:r w:rsidRPr="00AE6DBA">
        <w:rPr>
          <w:b/>
          <w:iCs/>
        </w:rPr>
        <w:t>Небанковская кредитная организация акционерное общество «Национальный расчетный депозитарий»</w:t>
      </w:r>
    </w:p>
    <w:p w:rsidR="000136F1" w:rsidRPr="00AE6DBA" w:rsidRDefault="000136F1" w:rsidP="000136F1">
      <w:pPr>
        <w:tabs>
          <w:tab w:val="left" w:pos="720"/>
        </w:tabs>
        <w:autoSpaceDE w:val="0"/>
        <w:autoSpaceDN w:val="0"/>
        <w:adjustRightInd w:val="0"/>
        <w:jc w:val="both"/>
        <w:rPr>
          <w:iCs/>
        </w:rPr>
      </w:pPr>
      <w:r w:rsidRPr="00AE6DBA">
        <w:rPr>
          <w:iCs/>
        </w:rPr>
        <w:t>(место нахождения: г. Москва, ул. Спартаковская, д. 12);</w:t>
      </w:r>
    </w:p>
    <w:p w:rsidR="000136F1" w:rsidRPr="00AE6DBA" w:rsidRDefault="000136F1" w:rsidP="000136F1">
      <w:pPr>
        <w:autoSpaceDE w:val="0"/>
        <w:autoSpaceDN w:val="0"/>
        <w:adjustRightInd w:val="0"/>
        <w:spacing w:before="120"/>
        <w:jc w:val="both"/>
        <w:rPr>
          <w:iCs/>
        </w:rPr>
      </w:pPr>
      <w:r w:rsidRPr="00AE6DBA">
        <w:rPr>
          <w:iCs/>
        </w:rPr>
        <w:t>согласие на обработку персональных данных (далее - согласие).</w:t>
      </w:r>
    </w:p>
    <w:p w:rsidR="000136F1" w:rsidRPr="00AE6DBA" w:rsidRDefault="000136F1" w:rsidP="000136F1">
      <w:pPr>
        <w:autoSpaceDE w:val="0"/>
        <w:autoSpaceDN w:val="0"/>
        <w:adjustRightInd w:val="0"/>
        <w:spacing w:before="120"/>
        <w:jc w:val="both"/>
        <w:rPr>
          <w:i/>
          <w:color w:val="000000"/>
          <w:spacing w:val="-1"/>
        </w:rPr>
      </w:pPr>
      <w:r w:rsidRPr="00AE6DBA">
        <w:rPr>
          <w:iCs/>
        </w:rPr>
        <w:t xml:space="preserve">Операторы вправе осуществлять обработку </w:t>
      </w:r>
      <w:r w:rsidR="002309BC" w:rsidRPr="00AE6DBA">
        <w:rPr>
          <w:iCs/>
        </w:rPr>
        <w:t>(</w:t>
      </w:r>
      <w:r w:rsidR="002309BC" w:rsidRPr="00AE6DBA">
        <w:rPr>
          <w:rFonts w:eastAsia="SimSun"/>
          <w:lang w:bidi="ar-SA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</w:t>
      </w:r>
      <w:r w:rsidRPr="00AE6DBA">
        <w:rPr>
          <w:iCs/>
        </w:rPr>
        <w:t>предоставляемых персональных данных, а именно:</w:t>
      </w:r>
      <w:r w:rsidRPr="00AE6DBA">
        <w:rPr>
          <w:i/>
          <w:color w:val="000000"/>
          <w:spacing w:val="-1"/>
        </w:rPr>
        <w:t xml:space="preserve">     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4968"/>
        <w:gridCol w:w="5798"/>
      </w:tblGrid>
      <w:tr w:rsidR="000136F1" w:rsidRPr="00B96B69" w:rsidTr="00B54DCE">
        <w:trPr>
          <w:trHeight w:val="1188"/>
        </w:trPr>
        <w:tc>
          <w:tcPr>
            <w:tcW w:w="5070" w:type="dxa"/>
            <w:tcBorders>
              <w:top w:val="nil"/>
            </w:tcBorders>
          </w:tcPr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Фамилия, имя, отчество;</w:t>
            </w:r>
          </w:p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дата и место рождения;</w:t>
            </w:r>
          </w:p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гражданство;</w:t>
            </w:r>
          </w:p>
          <w:p w:rsidR="000136F1" w:rsidRPr="00AE6DBA" w:rsidRDefault="000136F1" w:rsidP="00EB1C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E6DBA">
              <w:rPr>
                <w:iCs/>
              </w:rPr>
              <w:t>- адрес</w:t>
            </w:r>
            <w:r w:rsidR="00EB1C5D" w:rsidRPr="00AE6DBA">
              <w:rPr>
                <w:iCs/>
              </w:rPr>
              <w:t xml:space="preserve"> </w:t>
            </w:r>
            <w:r w:rsidR="008E4751" w:rsidRPr="00AE6DBA">
              <w:rPr>
                <w:iCs/>
              </w:rPr>
              <w:t>места жительства (регистрации) или места пребывания</w:t>
            </w:r>
            <w:r w:rsidRPr="00AE6DBA">
              <w:rPr>
                <w:iCs/>
              </w:rPr>
              <w:t>;</w:t>
            </w:r>
          </w:p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данные документа, удостоверяющего личность;</w:t>
            </w:r>
          </w:p>
          <w:p w:rsidR="000136F1" w:rsidRPr="00AE6DBA" w:rsidRDefault="00FD20CE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моё изображение или изображения</w:t>
            </w:r>
            <w:r w:rsidR="00AE4E75" w:rsidRPr="00AE6DBA">
              <w:rPr>
                <w:iCs/>
              </w:rPr>
              <w:t xml:space="preserve"> (без выплаты вознаграждения)</w:t>
            </w:r>
            <w:r w:rsidRPr="00AE6DBA">
              <w:rPr>
                <w:iCs/>
              </w:rPr>
              <w:t>;</w:t>
            </w:r>
          </w:p>
        </w:tc>
        <w:tc>
          <w:tcPr>
            <w:tcW w:w="5919" w:type="dxa"/>
            <w:tcBorders>
              <w:top w:val="nil"/>
            </w:tcBorders>
          </w:tcPr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идентификационный номер налогоплательщика;</w:t>
            </w:r>
          </w:p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сведения о трудовой деятельности;</w:t>
            </w:r>
          </w:p>
          <w:p w:rsidR="00EB1C5D" w:rsidRPr="00AE6DBA" w:rsidRDefault="00EB1C5D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 сведения, указываемые в Анкет</w:t>
            </w:r>
            <w:r w:rsidR="003B4D4E" w:rsidRPr="00AE6DBA">
              <w:rPr>
                <w:iCs/>
              </w:rPr>
              <w:t>ах</w:t>
            </w:r>
            <w:r w:rsidRPr="00AE6DBA">
              <w:rPr>
                <w:iCs/>
              </w:rPr>
              <w:t xml:space="preserve"> участника/клиента;</w:t>
            </w:r>
          </w:p>
          <w:p w:rsidR="008E4751" w:rsidRPr="00AE6DBA" w:rsidRDefault="008E475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 сведения</w:t>
            </w:r>
            <w:r w:rsidR="00DC7464" w:rsidRPr="00AE6DBA">
              <w:rPr>
                <w:iCs/>
              </w:rPr>
              <w:t xml:space="preserve"> из единой системы идентификации и аутентификации в составе, указанном в </w:t>
            </w:r>
            <w:hyperlink r:id="rId8" w:history="1">
              <w:r w:rsidR="00DC7464" w:rsidRPr="00AE6DBA">
                <w:rPr>
                  <w:iCs/>
                </w:rPr>
                <w:t>абзаце втором подпункта 1 пункта 1 статьи 7</w:t>
              </w:r>
            </w:hyperlink>
            <w:r w:rsidR="00DC7464" w:rsidRPr="00AE6DBA">
              <w:rPr>
                <w:iCs/>
              </w:rPr>
              <w:t xml:space="preserve"> Федерального закона </w:t>
            </w:r>
            <w:r w:rsidR="00BE3EAF" w:rsidRPr="00AE6DBA">
              <w:rPr>
                <w:iCs/>
              </w:rPr>
              <w:t>«</w:t>
            </w:r>
            <w:r w:rsidR="00DC7464" w:rsidRPr="00AE6DBA">
              <w:rPr>
                <w:iCs/>
              </w:rPr>
              <w:t>О противодействии легализации (отмыванию) доходов, полученных преступным путем, и финансированию терроризма</w:t>
            </w:r>
            <w:r w:rsidR="00BE3EAF" w:rsidRPr="00AE6DBA">
              <w:rPr>
                <w:iCs/>
              </w:rPr>
              <w:t>»</w:t>
            </w:r>
            <w:r w:rsidR="00DC7464" w:rsidRPr="00AE6DBA">
              <w:rPr>
                <w:iCs/>
              </w:rPr>
              <w:t>;</w:t>
            </w:r>
          </w:p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сведения о документах, содержащих мои персональные данные;</w:t>
            </w:r>
          </w:p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номера контактных телефонов и адресов электронной почты;</w:t>
            </w:r>
          </w:p>
          <w:p w:rsidR="000136F1" w:rsidRPr="00AE6DBA" w:rsidRDefault="000136F1" w:rsidP="00B54DCE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</w:rPr>
            </w:pPr>
            <w:r w:rsidRPr="00AE6DBA">
              <w:rPr>
                <w:iCs/>
              </w:rPr>
              <w:t>- иные персональные данные</w:t>
            </w:r>
            <w:r w:rsidR="00FD20CE" w:rsidRPr="00AE6DBA">
              <w:rPr>
                <w:iCs/>
              </w:rPr>
              <w:t>, обработка которых необходима для целей, указанных в настоящем согласии</w:t>
            </w:r>
            <w:r w:rsidRPr="00AE6DBA">
              <w:rPr>
                <w:iCs/>
              </w:rPr>
              <w:t>.</w:t>
            </w:r>
          </w:p>
        </w:tc>
      </w:tr>
    </w:tbl>
    <w:p w:rsidR="000136F1" w:rsidRPr="00AE6DBA" w:rsidRDefault="000136F1" w:rsidP="00AE4E75">
      <w:pPr>
        <w:autoSpaceDE w:val="0"/>
        <w:autoSpaceDN w:val="0"/>
        <w:adjustRightInd w:val="0"/>
        <w:spacing w:before="120" w:line="140" w:lineRule="atLeast"/>
        <w:jc w:val="both"/>
        <w:rPr>
          <w:iCs/>
        </w:rPr>
      </w:pPr>
      <w:r w:rsidRPr="00AE6DBA">
        <w:rPr>
          <w:iCs/>
        </w:rPr>
        <w:t xml:space="preserve">Операторы вправе осуществлять с предоставленными персональными данными любые действия, </w:t>
      </w:r>
      <w:r w:rsidR="00FD20CE" w:rsidRPr="00AE6DBA">
        <w:rPr>
          <w:iCs/>
        </w:rPr>
        <w:t>предусмотренные федеральным</w:t>
      </w:r>
      <w:r w:rsidRPr="00AE6DBA">
        <w:rPr>
          <w:iCs/>
        </w:rPr>
        <w:t xml:space="preserve"> законом «О персональных данных»</w:t>
      </w:r>
      <w:r w:rsidR="00FD20CE" w:rsidRPr="00AE6DBA">
        <w:rPr>
          <w:iCs/>
        </w:rPr>
        <w:t xml:space="preserve"> и Политикой конфиденциальности</w:t>
      </w:r>
      <w:r w:rsidRPr="00AE6DBA">
        <w:rPr>
          <w:iCs/>
        </w:rPr>
        <w:t xml:space="preserve">. Целью обработки персональных данных является надлежащее выполнение операторами своих обязательств, вытекающих из федеральных законов, иных правовых актов, в том числе актов </w:t>
      </w:r>
      <w:r w:rsidRPr="00AE6DBA">
        <w:t>федеральных органов исполнительной власти, Банка России (далее вместе - законодательство)</w:t>
      </w:r>
      <w:r w:rsidRPr="00AE6DBA">
        <w:rPr>
          <w:iCs/>
        </w:rPr>
        <w:t xml:space="preserve">, а также </w:t>
      </w:r>
      <w:r w:rsidR="00FD20CE" w:rsidRPr="00AE6DBA">
        <w:rPr>
          <w:iCs/>
        </w:rPr>
        <w:t>из соглашений</w:t>
      </w:r>
      <w:r w:rsidRPr="00AE6DBA">
        <w:rPr>
          <w:iCs/>
        </w:rPr>
        <w:t xml:space="preserve"> с контрагентами</w:t>
      </w:r>
      <w:r w:rsidR="00AE4E75" w:rsidRPr="00AE6DBA">
        <w:rPr>
          <w:iCs/>
        </w:rPr>
        <w:t>, при выполнении функции оператора финансовой платформы и/или регистратора финансовых транзакций</w:t>
      </w:r>
      <w:r w:rsidR="00A806A2" w:rsidRPr="00AE6DBA">
        <w:rPr>
          <w:iCs/>
        </w:rPr>
        <w:t xml:space="preserve"> в соответствии с Федеральным законом от 20.07.2020 N 211-ФЗ «О совершении финансовых сделок с использованием финансовой платформы»</w:t>
      </w:r>
      <w:r w:rsidRPr="00AE6DBA">
        <w:rPr>
          <w:iCs/>
        </w:rPr>
        <w:t>.</w:t>
      </w:r>
    </w:p>
    <w:p w:rsidR="000136F1" w:rsidRPr="00AE6DBA" w:rsidRDefault="000136F1" w:rsidP="00AE4E75">
      <w:pPr>
        <w:autoSpaceDE w:val="0"/>
        <w:autoSpaceDN w:val="0"/>
        <w:adjustRightInd w:val="0"/>
        <w:spacing w:line="140" w:lineRule="atLeast"/>
        <w:jc w:val="both"/>
      </w:pPr>
      <w:r w:rsidRPr="00AE6DBA">
        <w:rPr>
          <w:iCs/>
        </w:rPr>
        <w:t xml:space="preserve">Согласие действует в течение срока </w:t>
      </w:r>
      <w:r w:rsidR="000B2A21">
        <w:rPr>
          <w:iCs/>
        </w:rPr>
        <w:t xml:space="preserve">использования субъектом персональных данных сервисов, предоставляемых </w:t>
      </w:r>
      <w:r w:rsidR="000B2A21" w:rsidRPr="000B2A21">
        <w:t xml:space="preserve"> </w:t>
      </w:r>
      <w:r w:rsidR="000B2A21" w:rsidRPr="000B2A21">
        <w:rPr>
          <w:iCs/>
        </w:rPr>
        <w:t>Публичн</w:t>
      </w:r>
      <w:r w:rsidR="000B2A21">
        <w:rPr>
          <w:iCs/>
        </w:rPr>
        <w:t>ым акционерным обществом</w:t>
      </w:r>
      <w:r w:rsidR="000B2A21" w:rsidRPr="000B2A21">
        <w:rPr>
          <w:iCs/>
        </w:rPr>
        <w:t xml:space="preserve"> «Московская Биржа ММВБ-РТС»</w:t>
      </w:r>
      <w:r w:rsidR="000B2A21">
        <w:rPr>
          <w:iCs/>
        </w:rPr>
        <w:t>,</w:t>
      </w:r>
      <w:r w:rsidR="000B2A21" w:rsidRPr="000B2A21">
        <w:rPr>
          <w:iCs/>
        </w:rPr>
        <w:t xml:space="preserve"> </w:t>
      </w:r>
      <w:r w:rsidRPr="00AE6DBA">
        <w:rPr>
          <w:iCs/>
        </w:rPr>
        <w:t>и может быть отозвано путем направления одному из операторов заявления в письменной форме об отзыве согласия, при этом</w:t>
      </w:r>
      <w:r w:rsidRPr="00AE6DBA">
        <w:t xml:space="preserve"> операторы прекращают обработку персональных данных  и уничтожают их</w:t>
      </w:r>
      <w:r w:rsidRPr="00AE6DBA">
        <w:rPr>
          <w:iCs/>
        </w:rPr>
        <w:t xml:space="preserve">, </w:t>
      </w:r>
      <w:r w:rsidRPr="00AE6DBA">
        <w:t xml:space="preserve">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Операторов. Хранение таких персональных данных осуществляется операторами в течение срока, </w:t>
      </w:r>
      <w:r w:rsidR="00216E40" w:rsidRPr="00AE6DBA">
        <w:t>установленного законодательством</w:t>
      </w:r>
      <w:r w:rsidRPr="00AE6DBA">
        <w:t xml:space="preserve"> и внутренними документами операторов.</w:t>
      </w:r>
      <w:r w:rsidRPr="00AE6DBA">
        <w:rPr>
          <w:iCs/>
        </w:rPr>
        <w:t xml:space="preserve"> Заявление может быть совершено в свободной форме. </w:t>
      </w:r>
    </w:p>
    <w:p w:rsidR="000136F1" w:rsidRPr="00AE6DBA" w:rsidRDefault="000136F1" w:rsidP="00AE4E75">
      <w:pPr>
        <w:autoSpaceDE w:val="0"/>
        <w:autoSpaceDN w:val="0"/>
        <w:adjustRightInd w:val="0"/>
        <w:spacing w:line="140" w:lineRule="atLeast"/>
        <w:jc w:val="both"/>
        <w:rPr>
          <w:iCs/>
        </w:rPr>
      </w:pPr>
      <w:r w:rsidRPr="00AE6DBA">
        <w:t>В случае отзыва настоящего согласия персональные данные, включенные в документы, образующиеся в деятельности операторов, в том числе во внутренние документы операторов в период действия согласия, могут передаваться третьим лицам в объеме и случаях, указанных в настоящем согласии</w:t>
      </w:r>
      <w:r w:rsidR="00216E40" w:rsidRPr="00AE6DBA">
        <w:t xml:space="preserve"> или Политике конфиденциальности</w:t>
      </w:r>
      <w:r w:rsidRPr="00AE6DBA">
        <w:rPr>
          <w:iCs/>
        </w:rPr>
        <w:t>.</w:t>
      </w:r>
    </w:p>
    <w:p w:rsidR="000136F1" w:rsidRPr="00AE6DBA" w:rsidRDefault="00216E40" w:rsidP="00AE4E75">
      <w:pPr>
        <w:autoSpaceDE w:val="0"/>
        <w:autoSpaceDN w:val="0"/>
        <w:adjustRightInd w:val="0"/>
        <w:spacing w:line="140" w:lineRule="atLeast"/>
        <w:jc w:val="both"/>
        <w:rPr>
          <w:iCs/>
        </w:rPr>
      </w:pPr>
      <w:r w:rsidRPr="00AE6DBA">
        <w:rPr>
          <w:iCs/>
        </w:rPr>
        <w:t>Заявляю</w:t>
      </w:r>
      <w:r w:rsidR="000136F1" w:rsidRPr="00AE6DBA">
        <w:rPr>
          <w:iCs/>
        </w:rPr>
        <w:t>, что</w:t>
      </w:r>
      <w:r w:rsidRPr="00AE6DBA">
        <w:rPr>
          <w:iCs/>
        </w:rPr>
        <w:t xml:space="preserve"> я уведомлен о возможности </w:t>
      </w:r>
      <w:r w:rsidR="000136F1" w:rsidRPr="00AE6DBA">
        <w:rPr>
          <w:iCs/>
        </w:rPr>
        <w:t>получен</w:t>
      </w:r>
      <w:r w:rsidRPr="00AE6DBA">
        <w:rPr>
          <w:iCs/>
        </w:rPr>
        <w:t>ия моих персональных данных</w:t>
      </w:r>
      <w:r w:rsidR="000136F1" w:rsidRPr="00AE6DBA">
        <w:rPr>
          <w:iCs/>
        </w:rPr>
        <w:t xml:space="preserve"> операторами от любых третьих лиц.</w:t>
      </w:r>
    </w:p>
    <w:p w:rsidR="000136F1" w:rsidRPr="00AE6DBA" w:rsidRDefault="000136F1" w:rsidP="000136F1">
      <w:pPr>
        <w:autoSpaceDE w:val="0"/>
        <w:autoSpaceDN w:val="0"/>
        <w:adjustRightInd w:val="0"/>
        <w:spacing w:before="120" w:after="120" w:line="140" w:lineRule="atLeast"/>
        <w:jc w:val="center"/>
        <w:rPr>
          <w:b/>
          <w:iCs/>
        </w:rPr>
      </w:pPr>
      <w:r w:rsidRPr="00AE6DBA">
        <w:rPr>
          <w:b/>
          <w:iCs/>
        </w:rPr>
        <w:t>Уведомление о получении персональных данных не от субъекта персональных данных.</w:t>
      </w:r>
    </w:p>
    <w:p w:rsidR="000136F1" w:rsidRPr="00AE6DBA" w:rsidRDefault="000136F1" w:rsidP="00AE4E75">
      <w:pPr>
        <w:pStyle w:val="a3"/>
        <w:numPr>
          <w:ilvl w:val="0"/>
          <w:numId w:val="15"/>
        </w:numPr>
        <w:spacing w:line="140" w:lineRule="atLeast"/>
        <w:ind w:left="142" w:hanging="142"/>
        <w:jc w:val="both"/>
      </w:pPr>
      <w:r w:rsidRPr="00AE6DBA">
        <w:t xml:space="preserve">Обработка персональных данных осуществляется операторами в целях соблюдения требований действующего законодательства РФ. </w:t>
      </w:r>
    </w:p>
    <w:p w:rsidR="000136F1" w:rsidRPr="00AE6DBA" w:rsidRDefault="000136F1" w:rsidP="00AE4E75">
      <w:pPr>
        <w:pStyle w:val="a3"/>
        <w:numPr>
          <w:ilvl w:val="0"/>
          <w:numId w:val="15"/>
        </w:numPr>
        <w:spacing w:line="140" w:lineRule="atLeast"/>
        <w:ind w:left="142" w:hanging="142"/>
        <w:jc w:val="both"/>
      </w:pPr>
      <w:r w:rsidRPr="00AE6DBA">
        <w:t>Предполагаемый круг пользователей персональными данными субъекта включает в себя работников операторов, сотрудников регулирующих, контролирующих и надзорных государственных органов, контрагентов операторов и иных лиц при осуществлении ими своих полномочий в соответствии с требованиями действующего законодательства РФ и заключенных соглашений.</w:t>
      </w:r>
    </w:p>
    <w:p w:rsidR="000136F1" w:rsidRPr="00AE6DBA" w:rsidRDefault="000136F1" w:rsidP="00AE4E75">
      <w:pPr>
        <w:pStyle w:val="a3"/>
        <w:numPr>
          <w:ilvl w:val="0"/>
          <w:numId w:val="15"/>
        </w:numPr>
        <w:spacing w:line="140" w:lineRule="atLeast"/>
        <w:ind w:left="142" w:hanging="142"/>
        <w:jc w:val="both"/>
      </w:pPr>
      <w:r w:rsidRPr="00AE6DBA">
        <w:t>В соответствии с действующим законодательством РФ субъекты персональных данных обладают следующими правами:</w:t>
      </w:r>
    </w:p>
    <w:p w:rsidR="000136F1" w:rsidRPr="00AE6DBA" w:rsidRDefault="000136F1" w:rsidP="00AE4E75">
      <w:pPr>
        <w:numPr>
          <w:ilvl w:val="0"/>
          <w:numId w:val="16"/>
        </w:numPr>
        <w:spacing w:line="140" w:lineRule="atLeast"/>
        <w:ind w:left="284" w:hanging="284"/>
        <w:jc w:val="both"/>
      </w:pPr>
      <w:r w:rsidRPr="00AE6DBA">
        <w:t>на доступ к своим персональным данным;</w:t>
      </w:r>
    </w:p>
    <w:p w:rsidR="000136F1" w:rsidRPr="00AE6DBA" w:rsidRDefault="000136F1" w:rsidP="00AE4E75">
      <w:pPr>
        <w:numPr>
          <w:ilvl w:val="0"/>
          <w:numId w:val="16"/>
        </w:numPr>
        <w:spacing w:line="140" w:lineRule="atLeast"/>
        <w:ind w:left="284" w:hanging="284"/>
        <w:jc w:val="both"/>
      </w:pPr>
      <w:r w:rsidRPr="00AE6DBA">
        <w:t>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услуг;</w:t>
      </w:r>
    </w:p>
    <w:p w:rsidR="000136F1" w:rsidRPr="00AE6DBA" w:rsidRDefault="000136F1" w:rsidP="00AE4E75">
      <w:pPr>
        <w:numPr>
          <w:ilvl w:val="0"/>
          <w:numId w:val="16"/>
        </w:numPr>
        <w:autoSpaceDE w:val="0"/>
        <w:autoSpaceDN w:val="0"/>
        <w:adjustRightInd w:val="0"/>
        <w:spacing w:line="140" w:lineRule="atLeast"/>
        <w:ind w:left="284" w:hanging="284"/>
        <w:jc w:val="both"/>
        <w:outlineLvl w:val="1"/>
      </w:pPr>
      <w:r w:rsidRPr="00AE6DBA">
        <w:t>возникающими при принятии решений на основании исключительно автоматизированной обработки их персональных данных;</w:t>
      </w:r>
    </w:p>
    <w:p w:rsidR="000136F1" w:rsidRPr="00AE6DBA" w:rsidRDefault="000136F1" w:rsidP="00AE4E75">
      <w:pPr>
        <w:numPr>
          <w:ilvl w:val="0"/>
          <w:numId w:val="16"/>
        </w:numPr>
        <w:autoSpaceDE w:val="0"/>
        <w:autoSpaceDN w:val="0"/>
        <w:adjustRightInd w:val="0"/>
        <w:spacing w:line="140" w:lineRule="atLeast"/>
        <w:ind w:left="284" w:hanging="284"/>
        <w:jc w:val="both"/>
        <w:outlineLvl w:val="1"/>
      </w:pPr>
      <w:r w:rsidRPr="00AE6DBA">
        <w:t>на обжалование действий или бездействий операторов;</w:t>
      </w:r>
    </w:p>
    <w:p w:rsidR="000136F1" w:rsidRPr="00AE6DBA" w:rsidRDefault="000136F1" w:rsidP="00AE4E75">
      <w:pPr>
        <w:numPr>
          <w:ilvl w:val="0"/>
          <w:numId w:val="16"/>
        </w:numPr>
        <w:autoSpaceDE w:val="0"/>
        <w:autoSpaceDN w:val="0"/>
        <w:adjustRightInd w:val="0"/>
        <w:spacing w:line="140" w:lineRule="atLeast"/>
        <w:ind w:left="284" w:hanging="284"/>
        <w:jc w:val="both"/>
        <w:outlineLvl w:val="1"/>
        <w:rPr>
          <w:i/>
          <w:color w:val="000000"/>
          <w:spacing w:val="-1"/>
        </w:rPr>
      </w:pPr>
      <w:r w:rsidRPr="00AE6DBA">
        <w:t>иные права, установленные действующим законодательством РФ.</w:t>
      </w:r>
    </w:p>
    <w:p w:rsidR="000136F1" w:rsidRPr="00AE6DBA" w:rsidRDefault="000136F1" w:rsidP="000136F1">
      <w:pPr>
        <w:autoSpaceDE w:val="0"/>
        <w:autoSpaceDN w:val="0"/>
        <w:adjustRightInd w:val="0"/>
        <w:spacing w:line="140" w:lineRule="atLeast"/>
        <w:ind w:left="567"/>
        <w:jc w:val="both"/>
        <w:outlineLvl w:val="1"/>
      </w:pPr>
    </w:p>
    <w:p w:rsidR="000136F1" w:rsidRPr="00AE6DBA" w:rsidRDefault="000136F1" w:rsidP="000136F1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i/>
          <w:color w:val="000000"/>
          <w:spacing w:val="-1"/>
        </w:rPr>
      </w:pPr>
    </w:p>
    <w:p w:rsidR="00096CD5" w:rsidRPr="00AE6DBA" w:rsidRDefault="00AE4068" w:rsidP="00AE4068">
      <w:pPr>
        <w:shd w:val="clear" w:color="auto" w:fill="D5DCE4" w:themeFill="text2" w:themeFillTint="33"/>
        <w:autoSpaceDE w:val="0"/>
        <w:autoSpaceDN w:val="0"/>
        <w:adjustRightInd w:val="0"/>
        <w:spacing w:line="140" w:lineRule="atLeast"/>
        <w:jc w:val="both"/>
        <w:rPr>
          <w:i/>
          <w:color w:val="000000"/>
          <w:spacing w:val="-1"/>
        </w:rPr>
      </w:pPr>
      <w:r w:rsidRPr="00AE6DBA">
        <w:rPr>
          <w:i/>
          <w:color w:val="000000"/>
          <w:spacing w:val="-1"/>
          <w:lang w:val="en-US"/>
        </w:rPr>
        <w:t>[</w:t>
      </w:r>
      <w:r w:rsidR="000136F1" w:rsidRPr="00AE6DBA">
        <w:rPr>
          <w:i/>
          <w:color w:val="000000"/>
          <w:spacing w:val="-1"/>
        </w:rPr>
        <w:t>Подпись субъекта персональных данных</w:t>
      </w:r>
      <w:r w:rsidR="000136F1" w:rsidRPr="00AE6DBA">
        <w:rPr>
          <w:rStyle w:val="af"/>
          <w:i/>
          <w:color w:val="000000"/>
          <w:spacing w:val="-1"/>
        </w:rPr>
        <w:footnoteReference w:id="4"/>
      </w:r>
      <w:r w:rsidR="000136F1" w:rsidRPr="00AE6DBA">
        <w:rPr>
          <w:i/>
          <w:color w:val="000000"/>
          <w:spacing w:val="-1"/>
        </w:rPr>
        <w:t>/: ________________________</w:t>
      </w:r>
      <w:r w:rsidRPr="00AE6DBA">
        <w:rPr>
          <w:i/>
          <w:color w:val="000000"/>
          <w:spacing w:val="-1"/>
          <w:lang w:val="en-US"/>
        </w:rPr>
        <w:t>]</w:t>
      </w:r>
      <w:r w:rsidRPr="00AE6DBA">
        <w:rPr>
          <w:rStyle w:val="af"/>
          <w:i/>
          <w:color w:val="000000"/>
          <w:spacing w:val="-1"/>
          <w:lang w:val="en-US"/>
        </w:rPr>
        <w:footnoteReference w:id="5"/>
      </w:r>
    </w:p>
    <w:sectPr w:rsidR="00096CD5" w:rsidRPr="00AE6DBA" w:rsidSect="00207E17">
      <w:pgSz w:w="11900" w:h="16840" w:code="9"/>
      <w:pgMar w:top="556" w:right="567" w:bottom="386" w:left="567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D4" w:rsidRDefault="00542AD4" w:rsidP="000136F1">
      <w:r>
        <w:separator/>
      </w:r>
    </w:p>
  </w:endnote>
  <w:endnote w:type="continuationSeparator" w:id="0">
    <w:p w:rsidR="00542AD4" w:rsidRDefault="00542AD4" w:rsidP="0001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D4" w:rsidRDefault="00542AD4" w:rsidP="000136F1">
      <w:r>
        <w:separator/>
      </w:r>
    </w:p>
  </w:footnote>
  <w:footnote w:type="continuationSeparator" w:id="0">
    <w:p w:rsidR="00542AD4" w:rsidRDefault="00542AD4" w:rsidP="000136F1">
      <w:r>
        <w:continuationSeparator/>
      </w:r>
    </w:p>
  </w:footnote>
  <w:footnote w:id="1">
    <w:p w:rsidR="000B2A21" w:rsidRDefault="000B2A21" w:rsidP="00AE6DB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2A21">
        <w:t>Группа «Московская Биржа» – группа компаний, доля участия Публичн</w:t>
      </w:r>
      <w:r>
        <w:t>ого</w:t>
      </w:r>
      <w:r w:rsidRPr="000B2A21">
        <w:t xml:space="preserve"> акционерн</w:t>
      </w:r>
      <w:r>
        <w:t>ого</w:t>
      </w:r>
      <w:r w:rsidRPr="000B2A21">
        <w:t xml:space="preserve"> обществ</w:t>
      </w:r>
      <w:r>
        <w:t>а</w:t>
      </w:r>
      <w:r w:rsidRPr="000B2A21">
        <w:t xml:space="preserve"> «Московская Биржа ММВБ-РТС» в уставном капитале которых составляет более пятидесяти процентов акций (долей)</w:t>
      </w:r>
      <w:r w:rsidR="00C462E2">
        <w:t>.</w:t>
      </w:r>
    </w:p>
  </w:footnote>
  <w:footnote w:id="2">
    <w:p w:rsidR="00207E17" w:rsidRPr="00207E17" w:rsidRDefault="00207E17">
      <w:pPr>
        <w:pStyle w:val="ad"/>
      </w:pPr>
      <w:r>
        <w:rPr>
          <w:rStyle w:val="af"/>
        </w:rPr>
        <w:footnoteRef/>
      </w:r>
      <w:r w:rsidR="00AE4068">
        <w:t>,</w:t>
      </w:r>
      <w:r w:rsidR="00AE4068" w:rsidRPr="00AE4068">
        <w:rPr>
          <w:sz w:val="22"/>
          <w:szCs w:val="22"/>
          <w:vertAlign w:val="superscript"/>
        </w:rPr>
        <w:t>4</w:t>
      </w:r>
      <w:r>
        <w:t xml:space="preserve"> </w:t>
      </w:r>
      <w:r w:rsidRPr="00207E17">
        <w:rPr>
          <w:sz w:val="18"/>
          <w:szCs w:val="18"/>
        </w:rPr>
        <w:t>Заполняется в случае необходимости предоставления согласия на обработку персональных данных в письменном виде.</w:t>
      </w:r>
    </w:p>
  </w:footnote>
  <w:footnote w:id="3">
    <w:p w:rsidR="000136F1" w:rsidRPr="00216E40" w:rsidRDefault="000136F1" w:rsidP="00E37886">
      <w:pPr>
        <w:autoSpaceDE w:val="0"/>
        <w:autoSpaceDN w:val="0"/>
        <w:adjustRightInd w:val="0"/>
        <w:jc w:val="both"/>
        <w:rPr>
          <w:rStyle w:val="af"/>
          <w:sz w:val="18"/>
          <w:szCs w:val="18"/>
        </w:rPr>
      </w:pPr>
      <w:r w:rsidRPr="00AE6DBA">
        <w:rPr>
          <w:rStyle w:val="af"/>
          <w:sz w:val="18"/>
          <w:szCs w:val="18"/>
        </w:rPr>
        <w:footnoteRef/>
      </w:r>
      <w:r w:rsidRPr="00AE6DBA">
        <w:rPr>
          <w:rStyle w:val="af"/>
          <w:sz w:val="18"/>
          <w:szCs w:val="18"/>
        </w:rPr>
        <w:t xml:space="preserve"> </w:t>
      </w:r>
      <w:r w:rsidRPr="00AE6DBA">
        <w:rPr>
          <w:sz w:val="18"/>
          <w:szCs w:val="18"/>
        </w:rPr>
        <w:t xml:space="preserve"> </w:t>
      </w:r>
      <w:r w:rsidR="00216E40" w:rsidRPr="00AE6DBA">
        <w:rPr>
          <w:sz w:val="18"/>
          <w:szCs w:val="18"/>
        </w:rPr>
        <w:t>Операторы, указанные в настоящем согласии, входят в Группу «Московская Биржа». Перечень операторов может быть изменен</w:t>
      </w:r>
      <w:r w:rsidR="00FE60E5" w:rsidRPr="00AE6DBA">
        <w:rPr>
          <w:sz w:val="18"/>
          <w:szCs w:val="18"/>
        </w:rPr>
        <w:t xml:space="preserve"> на иные </w:t>
      </w:r>
      <w:r w:rsidR="00FE60E5" w:rsidRPr="00AE6DBA">
        <w:rPr>
          <w:rFonts w:eastAsia="SimSun"/>
          <w:sz w:val="18"/>
          <w:szCs w:val="18"/>
          <w:lang w:bidi="ar-SA"/>
        </w:rPr>
        <w:t xml:space="preserve">организации, осуществляющие операции с денежными средствами или иным имуществом, которые </w:t>
      </w:r>
      <w:r w:rsidR="000B2A21" w:rsidRPr="00AE6DBA">
        <w:rPr>
          <w:rFonts w:eastAsia="SimSun"/>
          <w:sz w:val="18"/>
          <w:szCs w:val="18"/>
          <w:lang w:bidi="ar-SA"/>
        </w:rPr>
        <w:t>доля участия Публичного акционерного общества «Московская Биржа ММВБ-РТС»  в уставном капитале которых составляет более пятидесяти процентов акций (долей)</w:t>
      </w:r>
      <w:r w:rsidR="00216E40" w:rsidRPr="00AE6DBA">
        <w:rPr>
          <w:sz w:val="18"/>
          <w:szCs w:val="18"/>
        </w:rPr>
        <w:t>.</w:t>
      </w:r>
    </w:p>
  </w:footnote>
  <w:footnote w:id="4">
    <w:p w:rsidR="000136F1" w:rsidRPr="00AE4068" w:rsidRDefault="000136F1" w:rsidP="000136F1">
      <w:pPr>
        <w:pStyle w:val="ad"/>
        <w:jc w:val="both"/>
        <w:rPr>
          <w:sz w:val="18"/>
          <w:szCs w:val="18"/>
        </w:rPr>
      </w:pPr>
      <w:r w:rsidRPr="00216E40">
        <w:rPr>
          <w:rStyle w:val="af"/>
          <w:sz w:val="18"/>
          <w:szCs w:val="18"/>
        </w:rPr>
        <w:footnoteRef/>
      </w:r>
      <w:r w:rsidRPr="00216E40">
        <w:rPr>
          <w:sz w:val="18"/>
          <w:szCs w:val="18"/>
        </w:rPr>
  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</w:footnote>
  <w:footnote w:id="5">
    <w:p w:rsidR="00AE4068" w:rsidRDefault="00AE4068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500"/>
    <w:multiLevelType w:val="multilevel"/>
    <w:tmpl w:val="CC56B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143CB"/>
    <w:multiLevelType w:val="hybridMultilevel"/>
    <w:tmpl w:val="16C4C53E"/>
    <w:lvl w:ilvl="0" w:tplc="4C748BA0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DB8"/>
    <w:multiLevelType w:val="multilevel"/>
    <w:tmpl w:val="AB6033F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AF59F0"/>
    <w:multiLevelType w:val="multilevel"/>
    <w:tmpl w:val="264EC1F0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027A46"/>
    <w:multiLevelType w:val="hybridMultilevel"/>
    <w:tmpl w:val="2A6E453C"/>
    <w:lvl w:ilvl="0" w:tplc="4C748BA0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01FD"/>
    <w:multiLevelType w:val="hybridMultilevel"/>
    <w:tmpl w:val="FBC69F94"/>
    <w:lvl w:ilvl="0" w:tplc="4C748BA0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3B67"/>
    <w:multiLevelType w:val="hybridMultilevel"/>
    <w:tmpl w:val="91A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1AEE"/>
    <w:multiLevelType w:val="hybridMultilevel"/>
    <w:tmpl w:val="ABDA62A4"/>
    <w:lvl w:ilvl="0" w:tplc="4C748BA0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E7FEB"/>
    <w:multiLevelType w:val="multilevel"/>
    <w:tmpl w:val="C758253C"/>
    <w:lvl w:ilvl="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4E83896"/>
    <w:multiLevelType w:val="hybridMultilevel"/>
    <w:tmpl w:val="05D2AC34"/>
    <w:lvl w:ilvl="0" w:tplc="4C748BA0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0301E"/>
    <w:multiLevelType w:val="hybridMultilevel"/>
    <w:tmpl w:val="49BA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35702"/>
    <w:multiLevelType w:val="hybridMultilevel"/>
    <w:tmpl w:val="CEAEA87A"/>
    <w:lvl w:ilvl="0" w:tplc="02E2F592">
      <w:start w:val="1"/>
      <w:numFmt w:val="decimal"/>
      <w:lvlText w:val="%1."/>
      <w:lvlJc w:val="left"/>
      <w:pPr>
        <w:ind w:left="1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2" w15:restartNumberingAfterBreak="0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E6C02"/>
    <w:multiLevelType w:val="hybridMultilevel"/>
    <w:tmpl w:val="A1EEDA18"/>
    <w:lvl w:ilvl="0" w:tplc="4C748BA0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053D8"/>
    <w:multiLevelType w:val="hybridMultilevel"/>
    <w:tmpl w:val="A196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B4F57"/>
    <w:multiLevelType w:val="hybridMultilevel"/>
    <w:tmpl w:val="1B52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5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B5"/>
    <w:rsid w:val="000136F1"/>
    <w:rsid w:val="00071382"/>
    <w:rsid w:val="00096CD5"/>
    <w:rsid w:val="000B2A21"/>
    <w:rsid w:val="000C0D2E"/>
    <w:rsid w:val="0010322E"/>
    <w:rsid w:val="00144773"/>
    <w:rsid w:val="00192CEA"/>
    <w:rsid w:val="00204C4E"/>
    <w:rsid w:val="00207E17"/>
    <w:rsid w:val="00216E40"/>
    <w:rsid w:val="002309BC"/>
    <w:rsid w:val="002A2637"/>
    <w:rsid w:val="00311F97"/>
    <w:rsid w:val="0035509F"/>
    <w:rsid w:val="0036545D"/>
    <w:rsid w:val="003B4D4E"/>
    <w:rsid w:val="003E08E6"/>
    <w:rsid w:val="00426AA5"/>
    <w:rsid w:val="00441DF1"/>
    <w:rsid w:val="0048722E"/>
    <w:rsid w:val="004B24F6"/>
    <w:rsid w:val="004E5B06"/>
    <w:rsid w:val="00542AD4"/>
    <w:rsid w:val="005D513B"/>
    <w:rsid w:val="00600B53"/>
    <w:rsid w:val="00603047"/>
    <w:rsid w:val="006377FC"/>
    <w:rsid w:val="006B6374"/>
    <w:rsid w:val="0075060F"/>
    <w:rsid w:val="007D7551"/>
    <w:rsid w:val="007F15B5"/>
    <w:rsid w:val="007F7761"/>
    <w:rsid w:val="00850887"/>
    <w:rsid w:val="0089257D"/>
    <w:rsid w:val="008A4AFD"/>
    <w:rsid w:val="008B7130"/>
    <w:rsid w:val="008C14B5"/>
    <w:rsid w:val="008E4751"/>
    <w:rsid w:val="00915F87"/>
    <w:rsid w:val="00951D88"/>
    <w:rsid w:val="0099314A"/>
    <w:rsid w:val="009C0C0E"/>
    <w:rsid w:val="009C2034"/>
    <w:rsid w:val="00A15BA3"/>
    <w:rsid w:val="00A467D0"/>
    <w:rsid w:val="00A7420B"/>
    <w:rsid w:val="00A806A2"/>
    <w:rsid w:val="00AE4068"/>
    <w:rsid w:val="00AE4E75"/>
    <w:rsid w:val="00AE6DBA"/>
    <w:rsid w:val="00AE74B1"/>
    <w:rsid w:val="00AF19B7"/>
    <w:rsid w:val="00B11A29"/>
    <w:rsid w:val="00B52915"/>
    <w:rsid w:val="00B710FA"/>
    <w:rsid w:val="00B96B69"/>
    <w:rsid w:val="00BA3B35"/>
    <w:rsid w:val="00BC7C8D"/>
    <w:rsid w:val="00BE3EAF"/>
    <w:rsid w:val="00C462E2"/>
    <w:rsid w:val="00C47826"/>
    <w:rsid w:val="00C64204"/>
    <w:rsid w:val="00C7617B"/>
    <w:rsid w:val="00C853BC"/>
    <w:rsid w:val="00C87A11"/>
    <w:rsid w:val="00CA6DA2"/>
    <w:rsid w:val="00CA78D7"/>
    <w:rsid w:val="00CB6861"/>
    <w:rsid w:val="00CE7C9E"/>
    <w:rsid w:val="00D31833"/>
    <w:rsid w:val="00D374FB"/>
    <w:rsid w:val="00D500C9"/>
    <w:rsid w:val="00DA2721"/>
    <w:rsid w:val="00DC7464"/>
    <w:rsid w:val="00E13B16"/>
    <w:rsid w:val="00E146D5"/>
    <w:rsid w:val="00E37886"/>
    <w:rsid w:val="00E668FE"/>
    <w:rsid w:val="00E71FD6"/>
    <w:rsid w:val="00E80C66"/>
    <w:rsid w:val="00E950B4"/>
    <w:rsid w:val="00EB1C5D"/>
    <w:rsid w:val="00EC7308"/>
    <w:rsid w:val="00EE26F9"/>
    <w:rsid w:val="00F63805"/>
    <w:rsid w:val="00FA19BE"/>
    <w:rsid w:val="00FC4C0C"/>
    <w:rsid w:val="00FD20CE"/>
    <w:rsid w:val="00FE18F0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B0D34B33-42B9-6249-B7CA-56A9C6E1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52"/>
        <w:sz w:val="52"/>
        <w:szCs w:val="52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5B5"/>
    <w:rPr>
      <w:rFonts w:eastAsia="Times New Roman"/>
      <w:kern w:val="0"/>
      <w:sz w:val="24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B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F15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5">
    <w:name w:val="Заголовок Знак"/>
    <w:basedOn w:val="a0"/>
    <w:link w:val="a4"/>
    <w:uiPriority w:val="10"/>
    <w:rsid w:val="007F15B5"/>
    <w:rPr>
      <w:rFonts w:asciiTheme="majorHAnsi" w:eastAsiaTheme="majorEastAsia" w:hAnsiTheme="majorHAnsi" w:cstheme="majorBidi"/>
      <w:spacing w:val="-10"/>
      <w:kern w:val="28"/>
      <w:sz w:val="56"/>
      <w:szCs w:val="71"/>
      <w:lang w:bidi="th-TH"/>
    </w:rPr>
  </w:style>
  <w:style w:type="character" w:styleId="a6">
    <w:name w:val="annotation reference"/>
    <w:basedOn w:val="a0"/>
    <w:uiPriority w:val="99"/>
    <w:semiHidden/>
    <w:unhideWhenUsed/>
    <w:rsid w:val="008C14B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C14B5"/>
    <w:rPr>
      <w:rFonts w:cs="Angsana New"/>
      <w:sz w:val="20"/>
      <w:szCs w:val="25"/>
    </w:rPr>
  </w:style>
  <w:style w:type="character" w:customStyle="1" w:styleId="a8">
    <w:name w:val="Текст примечания Знак"/>
    <w:basedOn w:val="a0"/>
    <w:link w:val="a7"/>
    <w:uiPriority w:val="99"/>
    <w:rsid w:val="008C14B5"/>
    <w:rPr>
      <w:rFonts w:eastAsia="Times New Roman" w:cs="Angsana New"/>
      <w:kern w:val="0"/>
      <w:sz w:val="20"/>
      <w:szCs w:val="25"/>
      <w:lang w:bidi="th-TH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14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14B5"/>
    <w:rPr>
      <w:rFonts w:eastAsia="Times New Roman" w:cs="Angsana New"/>
      <w:b/>
      <w:bCs/>
      <w:kern w:val="0"/>
      <w:sz w:val="20"/>
      <w:szCs w:val="25"/>
      <w:lang w:bidi="th-TH"/>
    </w:rPr>
  </w:style>
  <w:style w:type="paragraph" w:styleId="ab">
    <w:name w:val="Balloon Text"/>
    <w:basedOn w:val="a"/>
    <w:link w:val="ac"/>
    <w:uiPriority w:val="99"/>
    <w:semiHidden/>
    <w:unhideWhenUsed/>
    <w:rsid w:val="008C14B5"/>
    <w:rPr>
      <w:rFonts w:cs="Angsana New"/>
      <w:sz w:val="18"/>
      <w:szCs w:val="22"/>
    </w:rPr>
  </w:style>
  <w:style w:type="character" w:customStyle="1" w:styleId="ac">
    <w:name w:val="Текст выноски Знак"/>
    <w:basedOn w:val="a0"/>
    <w:link w:val="ab"/>
    <w:uiPriority w:val="99"/>
    <w:semiHidden/>
    <w:rsid w:val="008C14B5"/>
    <w:rPr>
      <w:rFonts w:eastAsia="Times New Roman" w:cs="Angsana New"/>
      <w:kern w:val="0"/>
      <w:sz w:val="18"/>
      <w:szCs w:val="22"/>
      <w:lang w:bidi="th-TH"/>
    </w:rPr>
  </w:style>
  <w:style w:type="paragraph" w:styleId="ad">
    <w:name w:val="footnote text"/>
    <w:basedOn w:val="a"/>
    <w:link w:val="ae"/>
    <w:rsid w:val="000136F1"/>
    <w:rPr>
      <w:sz w:val="20"/>
      <w:szCs w:val="20"/>
      <w:lang w:eastAsia="ru-RU" w:bidi="ar-SA"/>
    </w:rPr>
  </w:style>
  <w:style w:type="character" w:customStyle="1" w:styleId="ae">
    <w:name w:val="Текст сноски Знак"/>
    <w:basedOn w:val="a0"/>
    <w:link w:val="ad"/>
    <w:rsid w:val="000136F1"/>
    <w:rPr>
      <w:rFonts w:eastAsia="Times New Roman"/>
      <w:kern w:val="0"/>
      <w:sz w:val="20"/>
      <w:szCs w:val="20"/>
      <w:lang w:eastAsia="ru-RU"/>
    </w:rPr>
  </w:style>
  <w:style w:type="character" w:styleId="af">
    <w:name w:val="footnote reference"/>
    <w:rsid w:val="000136F1"/>
    <w:rPr>
      <w:vertAlign w:val="superscript"/>
    </w:rPr>
  </w:style>
  <w:style w:type="paragraph" w:styleId="af0">
    <w:name w:val="Revision"/>
    <w:hidden/>
    <w:uiPriority w:val="99"/>
    <w:semiHidden/>
    <w:rsid w:val="00E37886"/>
    <w:rPr>
      <w:rFonts w:eastAsia="Times New Roman" w:cs="Angsana New"/>
      <w:kern w:val="0"/>
      <w:sz w:val="24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EEE9F9A6DD968DF07A13E26A435CE77DFF071BD49C011F5FBD5CC7B10212119317A4730295CF69A2A763360349614C2F8B628954408DCHDL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7CB4-738D-4EFD-846F-A457B010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Миронов Юрий Евгеньевич</cp:lastModifiedBy>
  <cp:revision>1</cp:revision>
  <cp:lastPrinted>2020-08-24T08:23:00Z</cp:lastPrinted>
  <dcterms:created xsi:type="dcterms:W3CDTF">2020-08-31T21:19:00Z</dcterms:created>
  <dcterms:modified xsi:type="dcterms:W3CDTF">2020-08-31T21:19:00Z</dcterms:modified>
</cp:coreProperties>
</file>