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FA81" w14:textId="77777777" w:rsidR="009B088C" w:rsidRPr="008C1DD5" w:rsidRDefault="009B088C" w:rsidP="009B088C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7B02063E" w14:textId="77777777" w:rsidR="009B088C" w:rsidRPr="00F628E0" w:rsidRDefault="009B088C" w:rsidP="009B088C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422DE215" w:rsidR="00C9515E" w:rsidRPr="0042310D" w:rsidRDefault="00016D74" w:rsidP="009B088C">
      <w:pPr>
        <w:tabs>
          <w:tab w:val="center" w:pos="4678"/>
        </w:tabs>
        <w:suppressAutoHyphens/>
        <w:overflowPunct/>
        <w:autoSpaceDN/>
        <w:adjustRightInd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C72C7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BC7CDB" w:rsidRPr="00BC7CDB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BC7CDB" w:rsidRPr="00BC7CDB">
        <w:rPr>
          <w:rFonts w:ascii="Tahoma" w:hAnsi="Tahoma" w:cs="Tahoma" w:hint="eastAsia"/>
          <w:b/>
          <w:bCs/>
          <w:sz w:val="22"/>
          <w:szCs w:val="22"/>
          <w:lang w:eastAsia="ar-SA"/>
        </w:rPr>
        <w:t>прекращения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CC72C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C72C7">
        <w:rPr>
          <w:rFonts w:ascii="Tahoma" w:hAnsi="Tahoma" w:cs="Tahoma"/>
          <w:b/>
          <w:i/>
          <w:iCs/>
          <w:sz w:val="22"/>
          <w:szCs w:val="22"/>
        </w:rPr>
        <w:tab/>
      </w:r>
      <w:r w:rsidR="00CC72C7" w:rsidRPr="00CC72C7">
        <w:rPr>
          <w:rFonts w:ascii="Tahoma" w:hAnsi="Tahoma" w:cs="Tahoma"/>
          <w:b/>
          <w:sz w:val="22"/>
          <w:szCs w:val="22"/>
        </w:rPr>
        <w:t>«Отчет организатора торгов для эмитентов»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9B088C">
        <w:rPr>
          <w:rFonts w:ascii="Tahoma" w:hAnsi="Tahoma" w:cs="Tahoma"/>
          <w:b/>
          <w:bCs/>
          <w:sz w:val="22"/>
          <w:szCs w:val="22"/>
        </w:rPr>
        <w:tab/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088132B4" w14:textId="77777777" w:rsidR="009B088C" w:rsidRPr="0042310D" w:rsidRDefault="00872D08" w:rsidP="009B088C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F82DDAF" w14:textId="77777777" w:rsidR="009B088C" w:rsidRPr="0042310D" w:rsidRDefault="009B088C" w:rsidP="009B088C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1AF3F2D3" w14:textId="3A7F688D" w:rsidR="0042310D" w:rsidRDefault="00D268FB" w:rsidP="009B088C">
      <w:pPr>
        <w:suppressAutoHyphens/>
        <w:overflowPunct/>
        <w:autoSpaceDN/>
        <w:adjustRightInd/>
        <w:jc w:val="both"/>
        <w:textAlignment w:val="auto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872D08" w:rsidRPr="0042310D">
        <w:rPr>
          <w:rFonts w:ascii="Tahoma" w:hAnsi="Tahoma" w:cs="Tahoma"/>
          <w:sz w:val="20"/>
          <w:lang w:eastAsia="ar-SA"/>
        </w:rPr>
        <w:t xml:space="preserve"> </w:t>
      </w:r>
      <w:r w:rsidR="0094000B">
        <w:rPr>
          <w:rFonts w:ascii="Tahoma" w:hAnsi="Tahoma" w:cs="Tahoma"/>
          <w:sz w:val="20"/>
          <w:lang w:eastAsia="ar-SA"/>
        </w:rPr>
        <w:t>по</w:t>
      </w:r>
      <w:r w:rsidR="0042310D" w:rsidRPr="0042310D">
        <w:rPr>
          <w:rFonts w:ascii="Tahoma" w:hAnsi="Tahoma" w:cs="Tahoma"/>
          <w:sz w:val="20"/>
          <w:lang w:eastAsia="ar-SA"/>
        </w:rPr>
        <w:t xml:space="preserve"> </w:t>
      </w:r>
      <w:r w:rsidR="00990B99">
        <w:rPr>
          <w:rFonts w:ascii="Tahoma" w:hAnsi="Tahoma" w:cs="Tahoma"/>
          <w:sz w:val="20"/>
          <w:lang w:eastAsia="ar-SA"/>
        </w:rPr>
        <w:t>следующе</w:t>
      </w:r>
      <w:r w:rsidR="00CC72C7">
        <w:rPr>
          <w:rFonts w:ascii="Tahoma" w:hAnsi="Tahoma" w:cs="Tahoma"/>
          <w:sz w:val="20"/>
          <w:lang w:eastAsia="ar-SA"/>
        </w:rPr>
        <w:t>й ценной бумаг</w:t>
      </w:r>
      <w:r w:rsidR="0094000B">
        <w:rPr>
          <w:rFonts w:ascii="Tahoma" w:hAnsi="Tahoma" w:cs="Tahoma"/>
          <w:sz w:val="20"/>
          <w:lang w:eastAsia="ar-SA"/>
        </w:rPr>
        <w:t>е</w:t>
      </w:r>
      <w:r w:rsidR="00CC72C7">
        <w:rPr>
          <w:rFonts w:ascii="Tahoma" w:hAnsi="Tahoma" w:cs="Tahoma"/>
          <w:sz w:val="20"/>
          <w:lang w:eastAsia="ar-SA"/>
        </w:rPr>
        <w:t xml:space="preserve">, эмитентом которой на </w:t>
      </w:r>
      <w:r w:rsidR="00CC72C7" w:rsidRPr="00CC72C7">
        <w:rPr>
          <w:rFonts w:ascii="Tahoma" w:hAnsi="Tahoma" w:cs="Tahoma" w:hint="eastAsia"/>
          <w:sz w:val="20"/>
          <w:lang w:eastAsia="ar-SA"/>
        </w:rPr>
        <w:t>организованны</w:t>
      </w:r>
      <w:r w:rsidR="00CC72C7">
        <w:rPr>
          <w:rFonts w:ascii="Tahoma" w:hAnsi="Tahoma" w:cs="Tahoma" w:hint="cs"/>
          <w:sz w:val="20"/>
          <w:rtl/>
          <w:lang w:eastAsia="ar-SA"/>
        </w:rPr>
        <w:t>х</w:t>
      </w:r>
      <w:r w:rsidR="00CC72C7" w:rsidRPr="00CC72C7">
        <w:rPr>
          <w:rFonts w:ascii="Tahoma" w:hAnsi="Tahoma" w:cs="Tahoma"/>
          <w:sz w:val="20"/>
          <w:lang w:eastAsia="ar-SA"/>
        </w:rPr>
        <w:t xml:space="preserve"> </w:t>
      </w:r>
      <w:r w:rsidR="00CC72C7" w:rsidRPr="00CC72C7">
        <w:rPr>
          <w:rFonts w:ascii="Tahoma" w:hAnsi="Tahoma" w:cs="Tahoma" w:hint="eastAsia"/>
          <w:sz w:val="20"/>
          <w:lang w:eastAsia="ar-SA"/>
        </w:rPr>
        <w:t>торга</w:t>
      </w:r>
      <w:r w:rsidR="00CC72C7">
        <w:rPr>
          <w:rFonts w:ascii="Tahoma" w:hAnsi="Tahoma" w:cs="Tahoma" w:hint="cs"/>
          <w:sz w:val="20"/>
          <w:rtl/>
          <w:lang w:eastAsia="ar-SA"/>
        </w:rPr>
        <w:t>х</w:t>
      </w:r>
      <w:r w:rsidR="00CC72C7" w:rsidRPr="00CC72C7">
        <w:rPr>
          <w:rFonts w:ascii="Tahoma" w:hAnsi="Tahoma" w:cs="Tahoma"/>
          <w:sz w:val="20"/>
          <w:lang w:eastAsia="ar-SA"/>
        </w:rPr>
        <w:t xml:space="preserve"> </w:t>
      </w:r>
      <w:r w:rsidR="00CC72C7" w:rsidRPr="00CC72C7">
        <w:rPr>
          <w:rFonts w:ascii="Tahoma" w:hAnsi="Tahoma" w:cs="Tahoma" w:hint="eastAsia"/>
          <w:sz w:val="20"/>
          <w:lang w:eastAsia="ar-SA"/>
        </w:rPr>
        <w:t>ПАО</w:t>
      </w:r>
      <w:r w:rsidR="00CC72C7" w:rsidRPr="00CC72C7">
        <w:rPr>
          <w:rFonts w:ascii="Tahoma" w:hAnsi="Tahoma" w:cs="Tahoma"/>
          <w:sz w:val="20"/>
          <w:lang w:eastAsia="ar-SA"/>
        </w:rPr>
        <w:t xml:space="preserve"> </w:t>
      </w:r>
      <w:r w:rsidR="00CC72C7" w:rsidRPr="00CC72C7">
        <w:rPr>
          <w:rFonts w:ascii="Tahoma" w:hAnsi="Tahoma" w:cs="Tahoma" w:hint="eastAsia"/>
          <w:sz w:val="20"/>
          <w:lang w:eastAsia="ar-SA"/>
        </w:rPr>
        <w:t>Московская</w:t>
      </w:r>
      <w:r w:rsidR="00CC72C7" w:rsidRPr="00CC72C7">
        <w:rPr>
          <w:rFonts w:ascii="Tahoma" w:hAnsi="Tahoma" w:cs="Tahoma"/>
          <w:sz w:val="20"/>
          <w:lang w:eastAsia="ar-SA"/>
        </w:rPr>
        <w:t xml:space="preserve"> </w:t>
      </w:r>
      <w:r w:rsidR="00CC72C7" w:rsidRPr="00CC72C7">
        <w:rPr>
          <w:rFonts w:ascii="Tahoma" w:hAnsi="Tahoma" w:cs="Tahoma" w:hint="eastAsia"/>
          <w:sz w:val="20"/>
          <w:lang w:eastAsia="ar-SA"/>
        </w:rPr>
        <w:t>Биржа</w:t>
      </w:r>
      <w:r w:rsidR="00CC72C7">
        <w:rPr>
          <w:rFonts w:ascii="Tahoma" w:hAnsi="Tahoma" w:cs="Tahoma"/>
          <w:sz w:val="20"/>
          <w:lang w:eastAsia="ar-SA"/>
        </w:rPr>
        <w:t xml:space="preserve"> является Организация</w:t>
      </w:r>
      <w:r w:rsidR="00990B99">
        <w:rPr>
          <w:rFonts w:ascii="Tahoma" w:hAnsi="Tahoma" w:cs="Tahoma"/>
          <w:sz w:val="20"/>
          <w:lang w:eastAsia="ar-SA"/>
        </w:rPr>
        <w:t>:</w:t>
      </w:r>
    </w:p>
    <w:p w14:paraId="2730F219" w14:textId="77777777" w:rsidR="009B088C" w:rsidRPr="005E1D9F" w:rsidRDefault="009B088C" w:rsidP="009B088C">
      <w:pPr>
        <w:widowControl w:val="0"/>
        <w:tabs>
          <w:tab w:val="center" w:pos="4111"/>
          <w:tab w:val="right" w:pos="7938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1BC482B3" w14:textId="71A3B0C4" w:rsidR="009B088C" w:rsidRPr="0042310D" w:rsidRDefault="009B088C" w:rsidP="009B088C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указать код ценной бумаги</w:t>
      </w: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6A514894" w14:textId="34555E65" w:rsidR="009F75EF" w:rsidRPr="00043AFE" w:rsidRDefault="009F75EF" w:rsidP="009B088C">
      <w:pPr>
        <w:suppressAutoHyphens/>
        <w:overflowPunct/>
        <w:autoSpaceDN/>
        <w:adjustRightInd/>
        <w:spacing w:before="120"/>
        <w:textAlignment w:val="auto"/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</w:pPr>
      <w:r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(необход</w:t>
      </w:r>
      <w:r w:rsidR="002C4783"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 xml:space="preserve">имо выбрать ОДИН из вариантов А или </w:t>
      </w:r>
      <w:r w:rsidR="00CC72C7"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В</w:t>
      </w:r>
      <w:r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):</w:t>
      </w:r>
    </w:p>
    <w:p w14:paraId="4B5A4A81" w14:textId="1CEABB75" w:rsidR="009F75EF" w:rsidRPr="0094000B" w:rsidRDefault="006F7A9F" w:rsidP="009B088C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ind w:hanging="357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21B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42310D">
        <w:rPr>
          <w:rFonts w:ascii="Tahoma" w:hAnsi="Tahoma" w:cs="Tahoma"/>
          <w:b/>
          <w:sz w:val="20"/>
          <w:lang w:eastAsia="ar-SA"/>
        </w:rPr>
        <w:t>п</w:t>
      </w:r>
      <w:r w:rsidR="00DE0DBF">
        <w:rPr>
          <w:rFonts w:ascii="Tahoma" w:hAnsi="Tahoma" w:cs="Tahoma"/>
          <w:b/>
          <w:sz w:val="20"/>
          <w:lang w:eastAsia="ar-SA"/>
        </w:rPr>
        <w:t xml:space="preserve">одключить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94000B">
        <w:rPr>
          <w:rFonts w:ascii="Tahoma" w:hAnsi="Tahoma" w:cs="Tahoma"/>
          <w:sz w:val="20"/>
          <w:lang w:eastAsia="ar-SA"/>
        </w:rPr>
        <w:t>«О</w:t>
      </w:r>
      <w:r w:rsidR="00CC72C7">
        <w:rPr>
          <w:rFonts w:ascii="Tahoma" w:hAnsi="Tahoma" w:cs="Tahoma"/>
          <w:sz w:val="20"/>
          <w:lang w:eastAsia="ar-SA"/>
        </w:rPr>
        <w:t>тчета организатора торгов для эмитентов</w:t>
      </w:r>
      <w:r w:rsidR="0094000B">
        <w:rPr>
          <w:rFonts w:ascii="Tahoma" w:hAnsi="Tahoma" w:cs="Tahoma"/>
          <w:sz w:val="20"/>
          <w:lang w:eastAsia="ar-SA"/>
        </w:rPr>
        <w:t>» по ценной бумаге.</w:t>
      </w:r>
    </w:p>
    <w:p w14:paraId="798A96FD" w14:textId="00B0972F" w:rsidR="0094000B" w:rsidRPr="0094000B" w:rsidRDefault="0094000B" w:rsidP="0094000B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подключается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подключения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262781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со следующего месяца необходимо предоставить </w:t>
      </w:r>
      <w:r w:rsidR="00262781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="00262781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чем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пять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дней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окончания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262781">
        <w:rPr>
          <w:rFonts w:ascii="Tahoma" w:hAnsi="Tahoma" w:cs="Tahoma"/>
          <w:i/>
          <w:iCs/>
          <w:sz w:val="20"/>
          <w:vertAlign w:val="superscript"/>
          <w:lang w:eastAsia="ar-SA"/>
        </w:rPr>
        <w:t>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 w:rsidR="00262781">
        <w:rPr>
          <w:rFonts w:ascii="Tahoma" w:hAnsi="Tahoma" w:cs="Tahoma"/>
          <w:i/>
          <w:iCs/>
          <w:sz w:val="20"/>
          <w:vertAlign w:val="superscript"/>
          <w:lang w:eastAsia="ar-SA"/>
        </w:rPr>
        <w:t>.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131523A5" w14:textId="1C10E550" w:rsidR="00262781" w:rsidRPr="00262781" w:rsidRDefault="006F7A9F" w:rsidP="009B088C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 w:rsidRPr="0042310D">
            <w:rPr>
              <w:rFonts w:ascii="MS Gothic" w:eastAsia="MS Gothic" w:hAnsi="MS Gothic" w:cs="Segoe UI Symbol"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94000B">
        <w:rPr>
          <w:rFonts w:ascii="Tahoma" w:hAnsi="Tahoma" w:cs="Tahoma"/>
          <w:sz w:val="20"/>
          <w:lang w:eastAsia="ar-SA"/>
        </w:rPr>
        <w:t xml:space="preserve">«Отчета организатора торгов для эмитентов» </w:t>
      </w:r>
      <w:r w:rsidR="00262781" w:rsidRPr="0042310D">
        <w:rPr>
          <w:rFonts w:ascii="Tahoma" w:hAnsi="Tahoma" w:cs="Tahoma"/>
          <w:sz w:val="20"/>
          <w:lang w:eastAsia="ar-SA"/>
        </w:rPr>
        <w:t>(отказ от услуги)</w:t>
      </w:r>
      <w:r w:rsidR="00262781">
        <w:rPr>
          <w:rFonts w:ascii="Tahoma" w:hAnsi="Tahoma" w:cs="Tahoma"/>
          <w:sz w:val="20"/>
          <w:lang w:eastAsia="ar-SA"/>
        </w:rPr>
        <w:t xml:space="preserve"> </w:t>
      </w:r>
      <w:r w:rsidR="0094000B">
        <w:rPr>
          <w:rFonts w:ascii="Tahoma" w:hAnsi="Tahoma" w:cs="Tahoma"/>
          <w:sz w:val="20"/>
          <w:lang w:eastAsia="ar-SA"/>
        </w:rPr>
        <w:t>по ценной бумаге</w:t>
      </w:r>
      <w:r w:rsidR="00EB5589" w:rsidRPr="0042310D">
        <w:rPr>
          <w:rFonts w:ascii="Tahoma" w:hAnsi="Tahoma" w:cs="Tahoma"/>
          <w:sz w:val="20"/>
          <w:lang w:eastAsia="ar-SA"/>
        </w:rPr>
        <w:t>.</w:t>
      </w:r>
    </w:p>
    <w:p w14:paraId="2E9C027C" w14:textId="218E946A" w:rsidR="00262781" w:rsidRPr="0094000B" w:rsidRDefault="00262781" w:rsidP="00262781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отк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лючается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отключения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со следующего месяца необходимо предоставить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чем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пять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дней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окончания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186E4055" w14:textId="77777777" w:rsidR="009F75EF" w:rsidRPr="0042310D" w:rsidRDefault="009F75EF" w:rsidP="009B088C">
      <w:pPr>
        <w:pStyle w:val="a6"/>
        <w:keepLines/>
        <w:spacing w:before="24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89"/>
      </w:tblGrid>
      <w:tr w:rsidR="009F75EF" w:rsidRPr="0042310D" w14:paraId="34AA9DC7" w14:textId="77777777" w:rsidTr="009B088C">
        <w:trPr>
          <w:trHeight w:val="1984"/>
          <w:jc w:val="center"/>
        </w:trPr>
        <w:tc>
          <w:tcPr>
            <w:tcW w:w="486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39F8085F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BC7CD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«  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7B65EE3D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789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38EBD044" w:rsidR="009F75EF" w:rsidRPr="0042310D" w:rsidRDefault="009B088C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«  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1071902D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604D6" w14:textId="77777777" w:rsidR="009B088C" w:rsidRPr="005E1D9F" w:rsidRDefault="009F75EF" w:rsidP="009B088C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1D646FD8" w14:textId="77777777" w:rsidR="009B088C" w:rsidRPr="00C8277B" w:rsidRDefault="009B088C" w:rsidP="009B088C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e-mail)</w:t>
      </w:r>
    </w:p>
    <w:p w14:paraId="60A5FCE9" w14:textId="31236CBD" w:rsidR="009F75EF" w:rsidRPr="0042310D" w:rsidRDefault="009F75EF" w:rsidP="009B088C">
      <w:pPr>
        <w:spacing w:before="120"/>
        <w:ind w:left="6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6D3A8CD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FFAD1E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9B088C" w:rsidRDefault="009F75EF" w:rsidP="009B088C">
      <w:pPr>
        <w:pBdr>
          <w:bottom w:val="dashed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19EFD336" w14:textId="77777777" w:rsidR="00BB5B47" w:rsidRPr="0042310D" w:rsidRDefault="00BB5B47" w:rsidP="009B088C">
      <w:pPr>
        <w:keepNext/>
        <w:spacing w:before="120" w:after="120"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77777777" w:rsidR="00C91417" w:rsidRPr="009B088C" w:rsidRDefault="00C91417" w:rsidP="009F75EF">
      <w:pPr>
        <w:jc w:val="both"/>
        <w:rPr>
          <w:sz w:val="12"/>
          <w:szCs w:val="12"/>
        </w:rPr>
      </w:pPr>
    </w:p>
    <w:sectPr w:rsidR="00C91417" w:rsidRPr="009B088C" w:rsidSect="009B088C">
      <w:headerReference w:type="firs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0473" w14:textId="77777777" w:rsidR="006F7A9F" w:rsidRDefault="006F7A9F" w:rsidP="002C4783">
      <w:r>
        <w:separator/>
      </w:r>
    </w:p>
  </w:endnote>
  <w:endnote w:type="continuationSeparator" w:id="0">
    <w:p w14:paraId="42CD35A8" w14:textId="77777777" w:rsidR="006F7A9F" w:rsidRDefault="006F7A9F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9A8C" w14:textId="77777777" w:rsidR="006F7A9F" w:rsidRDefault="006F7A9F" w:rsidP="002C4783">
      <w:r>
        <w:separator/>
      </w:r>
    </w:p>
  </w:footnote>
  <w:footnote w:type="continuationSeparator" w:id="0">
    <w:p w14:paraId="7C7A7AFA" w14:textId="77777777" w:rsidR="006F7A9F" w:rsidRDefault="006F7A9F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B345" w14:textId="29C51FAE" w:rsidR="009B088C" w:rsidRPr="007A0032" w:rsidRDefault="009B088C" w:rsidP="009B088C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55"/>
        <w:tab w:val="left" w:pos="851"/>
      </w:tabs>
      <w:ind w:right="8079"/>
      <w:rPr>
        <w:rFonts w:ascii="Bahnschrift Light" w:hAnsi="Bahnschrift Light"/>
        <w:sz w:val="16"/>
        <w:szCs w:val="16"/>
      </w:rPr>
    </w:pPr>
    <w:r w:rsidRPr="007A0032">
      <w:rPr>
        <w:rFonts w:ascii="Bahnschrift Light" w:hAnsi="Bahnschrift Light"/>
        <w:noProof/>
        <w:sz w:val="16"/>
        <w:szCs w:val="16"/>
      </w:rPr>
      <w:t>ФОРМА №</w:t>
    </w:r>
    <w:r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ТЗ-ПР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6D74"/>
    <w:rsid w:val="00043AFE"/>
    <w:rsid w:val="000C3306"/>
    <w:rsid w:val="00207CA0"/>
    <w:rsid w:val="00223514"/>
    <w:rsid w:val="00225204"/>
    <w:rsid w:val="00262781"/>
    <w:rsid w:val="002A5E04"/>
    <w:rsid w:val="002B062F"/>
    <w:rsid w:val="002C4783"/>
    <w:rsid w:val="00301833"/>
    <w:rsid w:val="003A47DD"/>
    <w:rsid w:val="0042310D"/>
    <w:rsid w:val="00425A89"/>
    <w:rsid w:val="00426A2F"/>
    <w:rsid w:val="004359C3"/>
    <w:rsid w:val="00487778"/>
    <w:rsid w:val="00511ADD"/>
    <w:rsid w:val="00535DF1"/>
    <w:rsid w:val="00565EFB"/>
    <w:rsid w:val="00617D81"/>
    <w:rsid w:val="006545CB"/>
    <w:rsid w:val="006747F8"/>
    <w:rsid w:val="006A51DB"/>
    <w:rsid w:val="006F7A9F"/>
    <w:rsid w:val="007077D4"/>
    <w:rsid w:val="007628D0"/>
    <w:rsid w:val="007D21D0"/>
    <w:rsid w:val="007E6609"/>
    <w:rsid w:val="00844B45"/>
    <w:rsid w:val="00872D08"/>
    <w:rsid w:val="00930FC1"/>
    <w:rsid w:val="0094000B"/>
    <w:rsid w:val="00990B99"/>
    <w:rsid w:val="009B088C"/>
    <w:rsid w:val="009F75EF"/>
    <w:rsid w:val="00AA1C86"/>
    <w:rsid w:val="00AD1F52"/>
    <w:rsid w:val="00B97133"/>
    <w:rsid w:val="00BB5B47"/>
    <w:rsid w:val="00BC6050"/>
    <w:rsid w:val="00BC7CDB"/>
    <w:rsid w:val="00C35CCD"/>
    <w:rsid w:val="00C91417"/>
    <w:rsid w:val="00C9515E"/>
    <w:rsid w:val="00CC72C7"/>
    <w:rsid w:val="00D02E86"/>
    <w:rsid w:val="00D268FB"/>
    <w:rsid w:val="00D60E7A"/>
    <w:rsid w:val="00D9021B"/>
    <w:rsid w:val="00D97791"/>
    <w:rsid w:val="00DC0733"/>
    <w:rsid w:val="00DE0DBF"/>
    <w:rsid w:val="00E113EF"/>
    <w:rsid w:val="00E170C2"/>
    <w:rsid w:val="00E32E83"/>
    <w:rsid w:val="00EB0594"/>
    <w:rsid w:val="00EB5589"/>
    <w:rsid w:val="00F31163"/>
    <w:rsid w:val="00F45E2C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5774E1"/>
    <w:rsid w:val="00590475"/>
    <w:rsid w:val="006D4EF1"/>
    <w:rsid w:val="00736EF6"/>
    <w:rsid w:val="007A2FE4"/>
    <w:rsid w:val="008F1D83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2020-11-20T11:53:00Z</dcterms:created>
  <dcterms:modified xsi:type="dcterms:W3CDTF">2020-11-20T11:55:00Z</dcterms:modified>
</cp:coreProperties>
</file>