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A01B0" w14:textId="6887200D" w:rsidR="0080454A" w:rsidRPr="003C459B" w:rsidRDefault="0080454A" w:rsidP="001125CE">
      <w:pPr>
        <w:pStyle w:val="a8"/>
        <w:jc w:val="center"/>
        <w:rPr>
          <w:rFonts w:ascii="Tahoma" w:hAnsi="Tahoma" w:cs="Tahoma"/>
          <w:color w:val="3C4953" w:themeColor="accent4" w:themeShade="BF"/>
          <w:sz w:val="40"/>
        </w:rPr>
      </w:pPr>
      <w:r>
        <w:rPr>
          <w:rFonts w:ascii="Tahoma" w:hAnsi="Tahoma" w:cs="Tahoma"/>
          <w:color w:val="3C4953" w:themeColor="accent4" w:themeShade="BF"/>
          <w:sz w:val="40"/>
        </w:rPr>
        <w:t xml:space="preserve">памятка по </w:t>
      </w:r>
      <w:r w:rsidR="00FC7BCC">
        <w:rPr>
          <w:rFonts w:ascii="Tahoma" w:hAnsi="Tahoma" w:cs="Tahoma"/>
          <w:color w:val="3C4953" w:themeColor="accent4" w:themeShade="BF"/>
          <w:sz w:val="40"/>
        </w:rPr>
        <w:t xml:space="preserve">подключению </w:t>
      </w:r>
      <w:r w:rsidR="00BF1662">
        <w:rPr>
          <w:rFonts w:ascii="Tahoma" w:hAnsi="Tahoma" w:cs="Tahoma"/>
          <w:color w:val="3C4953" w:themeColor="accent4" w:themeShade="BF"/>
          <w:sz w:val="40"/>
        </w:rPr>
        <w:t>к рынку кредитов</w:t>
      </w:r>
      <w:r w:rsidR="003C459B">
        <w:rPr>
          <w:rFonts w:ascii="Tahoma" w:hAnsi="Tahoma" w:cs="Tahoma"/>
          <w:color w:val="3C4953" w:themeColor="accent4" w:themeShade="BF"/>
          <w:sz w:val="40"/>
        </w:rPr>
        <w:t xml:space="preserve"> для действующего Участника</w:t>
      </w:r>
    </w:p>
    <w:p w14:paraId="52AE9DC2" w14:textId="000D6FBD" w:rsidR="00370545" w:rsidRPr="00CE2BFD" w:rsidRDefault="00990895" w:rsidP="001125CE">
      <w:pPr>
        <w:pStyle w:val="a8"/>
        <w:jc w:val="center"/>
        <w:rPr>
          <w:rFonts w:ascii="Tahoma" w:hAnsi="Tahoma" w:cs="Tahoma"/>
          <w:color w:val="FF0000"/>
          <w:sz w:val="40"/>
        </w:rPr>
      </w:pPr>
      <w:r w:rsidRPr="00CE2BFD">
        <w:rPr>
          <w:rFonts w:ascii="Tahoma" w:hAnsi="Tahoma" w:cs="Tahoma"/>
          <w:color w:val="FF0000"/>
          <w:sz w:val="40"/>
        </w:rPr>
        <w:t>ПАО Московская Биржа</w:t>
      </w:r>
    </w:p>
    <w:p w14:paraId="0FE70E92" w14:textId="77777777" w:rsidR="00F80E5D" w:rsidRPr="00CE2BFD" w:rsidRDefault="00F80E5D" w:rsidP="00A516B2">
      <w:pPr>
        <w:jc w:val="both"/>
        <w:rPr>
          <w:rFonts w:ascii="Tahoma" w:hAnsi="Tahoma" w:cs="Tahoma"/>
        </w:rPr>
      </w:pPr>
    </w:p>
    <w:bookmarkStart w:id="0" w:name="_Toc488759363" w:displacedByCustomXml="next"/>
    <w:bookmarkStart w:id="1" w:name="_Toc59384122" w:displacedByCustomXml="next"/>
    <w:sdt>
      <w:sdtPr>
        <w:rPr>
          <w:rFonts w:asciiTheme="minorHAnsi" w:eastAsiaTheme="minorEastAsia" w:hAnsiTheme="minorHAnsi" w:cs="Tahoma"/>
          <w:caps/>
          <w:color w:val="auto"/>
          <w:spacing w:val="0"/>
          <w:sz w:val="21"/>
          <w:szCs w:val="21"/>
        </w:rPr>
        <w:id w:val="1152795354"/>
        <w:docPartObj>
          <w:docPartGallery w:val="Table of Contents"/>
          <w:docPartUnique/>
        </w:docPartObj>
      </w:sdtPr>
      <w:sdtEndPr>
        <w:rPr>
          <w:b/>
          <w:bCs/>
          <w:caps w:val="0"/>
        </w:rPr>
      </w:sdtEndPr>
      <w:sdtContent>
        <w:p w14:paraId="2E26AA84" w14:textId="77777777" w:rsidR="00F80E5D" w:rsidRPr="00CE2BFD" w:rsidRDefault="00F80E5D" w:rsidP="00456AD9">
          <w:pPr>
            <w:pStyle w:val="12"/>
            <w:rPr>
              <w:rFonts w:cs="Tahoma"/>
            </w:rPr>
          </w:pPr>
          <w:r w:rsidRPr="00CE2BFD">
            <w:rPr>
              <w:rFonts w:cs="Tahoma"/>
            </w:rPr>
            <w:t>Оглавление</w:t>
          </w:r>
          <w:bookmarkEnd w:id="1"/>
          <w:bookmarkEnd w:id="0"/>
        </w:p>
        <w:p w14:paraId="1C685BA1" w14:textId="77777777" w:rsidR="00F80E5D" w:rsidRPr="006C1A21" w:rsidRDefault="00F80E5D" w:rsidP="00A516B2">
          <w:pPr>
            <w:pStyle w:val="11"/>
            <w:tabs>
              <w:tab w:val="right" w:leader="dot" w:pos="9345"/>
            </w:tabs>
            <w:jc w:val="both"/>
            <w:rPr>
              <w:rFonts w:ascii="Tahoma" w:hAnsi="Tahoma" w:cs="Tahoma"/>
              <w:b/>
              <w:sz w:val="24"/>
              <w:szCs w:val="24"/>
            </w:rPr>
          </w:pPr>
        </w:p>
        <w:p w14:paraId="7864F070" w14:textId="59E8A78B" w:rsidR="006C1A21" w:rsidRPr="006C1A21" w:rsidRDefault="00F80E5D">
          <w:pPr>
            <w:pStyle w:val="11"/>
            <w:tabs>
              <w:tab w:val="right" w:leader="dot" w:pos="9629"/>
            </w:tabs>
            <w:rPr>
              <w:rFonts w:ascii="Tahoma" w:hAnsi="Tahoma" w:cs="Tahoma"/>
              <w:b/>
              <w:noProof/>
              <w:sz w:val="24"/>
              <w:szCs w:val="24"/>
              <w:lang w:eastAsia="ru-RU"/>
            </w:rPr>
          </w:pPr>
          <w:r w:rsidRPr="006C1A21">
            <w:rPr>
              <w:rFonts w:ascii="Tahoma" w:hAnsi="Tahoma" w:cs="Tahoma"/>
              <w:b/>
              <w:sz w:val="24"/>
              <w:szCs w:val="24"/>
            </w:rPr>
            <w:fldChar w:fldCharType="begin"/>
          </w:r>
          <w:r w:rsidRPr="006C1A21">
            <w:rPr>
              <w:rFonts w:ascii="Tahoma" w:hAnsi="Tahoma" w:cs="Tahoma"/>
              <w:b/>
              <w:sz w:val="24"/>
              <w:szCs w:val="24"/>
            </w:rPr>
            <w:instrText xml:space="preserve"> TOC \o "1-3" \h \z \u </w:instrText>
          </w:r>
          <w:r w:rsidRPr="006C1A21">
            <w:rPr>
              <w:rFonts w:ascii="Tahoma" w:hAnsi="Tahoma" w:cs="Tahoma"/>
              <w:b/>
              <w:sz w:val="24"/>
              <w:szCs w:val="24"/>
            </w:rPr>
            <w:fldChar w:fldCharType="separate"/>
          </w:r>
          <w:hyperlink w:anchor="_Toc59384122" w:history="1">
            <w:r w:rsidR="006C1A21" w:rsidRPr="006C1A21">
              <w:rPr>
                <w:rStyle w:val="a5"/>
                <w:rFonts w:ascii="Tahoma" w:hAnsi="Tahoma" w:cs="Tahoma"/>
                <w:b/>
                <w:noProof/>
                <w:sz w:val="24"/>
                <w:szCs w:val="24"/>
              </w:rPr>
              <w:t>Оглавление</w:t>
            </w:r>
            <w:r w:rsidR="006C1A21" w:rsidRPr="006C1A21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  <w:tab/>
            </w:r>
            <w:r w:rsidR="006C1A21" w:rsidRPr="006C1A21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  <w:fldChar w:fldCharType="begin"/>
            </w:r>
            <w:r w:rsidR="006C1A21" w:rsidRPr="006C1A21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  <w:instrText xml:space="preserve"> PAGEREF _Toc59384122 \h </w:instrText>
            </w:r>
            <w:r w:rsidR="006C1A21" w:rsidRPr="006C1A21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</w:r>
            <w:r w:rsidR="006C1A21" w:rsidRPr="006C1A21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EF26C7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  <w:t>1</w:t>
            </w:r>
            <w:r w:rsidR="006C1A21" w:rsidRPr="006C1A21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68E28F" w14:textId="46DF2C03" w:rsidR="006C1A21" w:rsidRPr="006C1A21" w:rsidRDefault="00AD508F">
          <w:pPr>
            <w:pStyle w:val="11"/>
            <w:tabs>
              <w:tab w:val="right" w:leader="dot" w:pos="9629"/>
            </w:tabs>
            <w:rPr>
              <w:rFonts w:ascii="Tahoma" w:hAnsi="Tahoma" w:cs="Tahoma"/>
              <w:b/>
              <w:noProof/>
              <w:sz w:val="24"/>
              <w:szCs w:val="24"/>
              <w:lang w:eastAsia="ru-RU"/>
            </w:rPr>
          </w:pPr>
          <w:hyperlink w:anchor="_Toc59384123" w:history="1">
            <w:r w:rsidR="006C1A21" w:rsidRPr="006C1A21">
              <w:rPr>
                <w:rStyle w:val="a5"/>
                <w:rFonts w:ascii="Tahoma" w:eastAsiaTheme="majorEastAsia" w:hAnsi="Tahoma" w:cs="Tahoma"/>
                <w:b/>
                <w:noProof/>
                <w:spacing w:val="10"/>
                <w:sz w:val="24"/>
                <w:szCs w:val="24"/>
              </w:rPr>
              <w:t>Допуск участников</w:t>
            </w:r>
            <w:r w:rsidR="006C1A21" w:rsidRPr="006C1A21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  <w:tab/>
            </w:r>
            <w:r w:rsidR="006C1A21" w:rsidRPr="006C1A21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  <w:fldChar w:fldCharType="begin"/>
            </w:r>
            <w:r w:rsidR="006C1A21" w:rsidRPr="006C1A21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  <w:instrText xml:space="preserve"> PAGEREF _Toc59384123 \h </w:instrText>
            </w:r>
            <w:r w:rsidR="006C1A21" w:rsidRPr="006C1A21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</w:r>
            <w:r w:rsidR="006C1A21" w:rsidRPr="006C1A21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EF26C7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  <w:t>2</w:t>
            </w:r>
            <w:r w:rsidR="006C1A21" w:rsidRPr="006C1A21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C87B1C" w14:textId="26E2AE8A" w:rsidR="006C1A21" w:rsidRPr="006C1A21" w:rsidRDefault="00AD508F">
          <w:pPr>
            <w:pStyle w:val="11"/>
            <w:tabs>
              <w:tab w:val="right" w:leader="dot" w:pos="9629"/>
            </w:tabs>
            <w:rPr>
              <w:rFonts w:ascii="Tahoma" w:hAnsi="Tahoma" w:cs="Tahoma"/>
              <w:b/>
              <w:noProof/>
              <w:sz w:val="24"/>
              <w:szCs w:val="24"/>
              <w:lang w:eastAsia="ru-RU"/>
            </w:rPr>
          </w:pPr>
          <w:hyperlink w:anchor="_Toc59384124" w:history="1">
            <w:r w:rsidR="006C1A21" w:rsidRPr="006C1A21">
              <w:rPr>
                <w:rStyle w:val="a5"/>
                <w:rFonts w:ascii="Tahoma" w:eastAsiaTheme="majorEastAsia" w:hAnsi="Tahoma" w:cs="Tahoma"/>
                <w:b/>
                <w:noProof/>
                <w:spacing w:val="10"/>
                <w:sz w:val="24"/>
                <w:szCs w:val="24"/>
              </w:rPr>
              <w:t>Заявления на подключение</w:t>
            </w:r>
            <w:r w:rsidR="006C1A21" w:rsidRPr="006C1A21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  <w:tab/>
            </w:r>
            <w:r w:rsidR="006C1A21" w:rsidRPr="006C1A21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  <w:fldChar w:fldCharType="begin"/>
            </w:r>
            <w:r w:rsidR="006C1A21" w:rsidRPr="006C1A21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  <w:instrText xml:space="preserve"> PAGEREF _Toc59384124 \h </w:instrText>
            </w:r>
            <w:r w:rsidR="006C1A21" w:rsidRPr="006C1A21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</w:r>
            <w:r w:rsidR="006C1A21" w:rsidRPr="006C1A21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EF26C7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  <w:t>3</w:t>
            </w:r>
            <w:r w:rsidR="006C1A21" w:rsidRPr="006C1A21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27E858" w14:textId="1F65C9FC" w:rsidR="006C1A21" w:rsidRPr="006C1A21" w:rsidRDefault="00AD508F">
          <w:pPr>
            <w:pStyle w:val="11"/>
            <w:tabs>
              <w:tab w:val="right" w:leader="dot" w:pos="9629"/>
            </w:tabs>
            <w:rPr>
              <w:rFonts w:ascii="Tahoma" w:hAnsi="Tahoma" w:cs="Tahoma"/>
              <w:b/>
              <w:noProof/>
              <w:sz w:val="24"/>
              <w:szCs w:val="24"/>
              <w:lang w:eastAsia="ru-RU"/>
            </w:rPr>
          </w:pPr>
          <w:hyperlink w:anchor="_Toc59384125" w:history="1">
            <w:r w:rsidR="006C1A21" w:rsidRPr="006C1A21">
              <w:rPr>
                <w:rStyle w:val="a5"/>
                <w:rFonts w:ascii="Tahoma" w:hAnsi="Tahoma" w:cs="Tahoma"/>
                <w:b/>
                <w:noProof/>
                <w:sz w:val="24"/>
                <w:szCs w:val="24"/>
              </w:rPr>
              <w:t>Затраты по подключению и работе на рынке</w:t>
            </w:r>
            <w:r w:rsidR="006C1A21" w:rsidRPr="006C1A21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  <w:tab/>
            </w:r>
            <w:r w:rsidR="006C1A21" w:rsidRPr="006C1A21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  <w:fldChar w:fldCharType="begin"/>
            </w:r>
            <w:r w:rsidR="006C1A21" w:rsidRPr="006C1A21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  <w:instrText xml:space="preserve"> PAGEREF _Toc59384125 \h </w:instrText>
            </w:r>
            <w:r w:rsidR="006C1A21" w:rsidRPr="006C1A21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</w:r>
            <w:r w:rsidR="006C1A21" w:rsidRPr="006C1A21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EF26C7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  <w:t>4</w:t>
            </w:r>
            <w:r w:rsidR="006C1A21" w:rsidRPr="006C1A21">
              <w:rPr>
                <w:rFonts w:ascii="Tahoma" w:hAnsi="Tahoma" w:cs="Tahoma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06888B" w14:textId="65094585" w:rsidR="00E7172C" w:rsidRPr="00F321D8" w:rsidRDefault="00F80E5D" w:rsidP="00A516B2">
          <w:pPr>
            <w:jc w:val="both"/>
            <w:rPr>
              <w:rFonts w:ascii="Tahoma" w:hAnsi="Tahoma" w:cs="Tahoma"/>
              <w:b/>
              <w:bCs/>
              <w:sz w:val="24"/>
              <w:szCs w:val="24"/>
            </w:rPr>
          </w:pPr>
          <w:r w:rsidRPr="006C1A21">
            <w:rPr>
              <w:rFonts w:ascii="Tahoma" w:hAnsi="Tahoma" w:cs="Tahoma"/>
              <w:b/>
              <w:sz w:val="24"/>
              <w:szCs w:val="24"/>
            </w:rPr>
            <w:fldChar w:fldCharType="end"/>
          </w:r>
        </w:p>
        <w:p w14:paraId="0ED03156" w14:textId="681F2BF7" w:rsidR="00E7172C" w:rsidRDefault="00E7172C" w:rsidP="00A516B2">
          <w:pPr>
            <w:jc w:val="both"/>
            <w:rPr>
              <w:rFonts w:ascii="Tahoma" w:hAnsi="Tahoma" w:cs="Tahoma"/>
              <w:b/>
              <w:bCs/>
              <w:sz w:val="32"/>
              <w:szCs w:val="28"/>
            </w:rPr>
          </w:pPr>
        </w:p>
        <w:p w14:paraId="0EE684E4" w14:textId="01BF7212" w:rsidR="003B7E12" w:rsidRDefault="003B7E12" w:rsidP="00A516B2">
          <w:pPr>
            <w:jc w:val="both"/>
            <w:rPr>
              <w:rFonts w:ascii="Tahoma" w:hAnsi="Tahoma" w:cs="Tahoma"/>
              <w:b/>
              <w:bCs/>
              <w:sz w:val="32"/>
              <w:szCs w:val="28"/>
            </w:rPr>
          </w:pPr>
        </w:p>
        <w:p w14:paraId="2887BFD5" w14:textId="3E5D2F99" w:rsidR="003B7E12" w:rsidRDefault="003B7E12" w:rsidP="00A516B2">
          <w:pPr>
            <w:jc w:val="both"/>
            <w:rPr>
              <w:rFonts w:ascii="Tahoma" w:hAnsi="Tahoma" w:cs="Tahoma"/>
              <w:b/>
              <w:bCs/>
              <w:sz w:val="32"/>
              <w:szCs w:val="28"/>
            </w:rPr>
          </w:pPr>
        </w:p>
        <w:p w14:paraId="17F7E849" w14:textId="7024F681" w:rsidR="003B7E12" w:rsidRDefault="003B7E12" w:rsidP="00A516B2">
          <w:pPr>
            <w:jc w:val="both"/>
            <w:rPr>
              <w:rFonts w:ascii="Tahoma" w:hAnsi="Tahoma" w:cs="Tahoma"/>
              <w:b/>
              <w:bCs/>
              <w:sz w:val="32"/>
              <w:szCs w:val="28"/>
            </w:rPr>
          </w:pPr>
        </w:p>
        <w:p w14:paraId="55119432" w14:textId="1AAB6F46" w:rsidR="003B7E12" w:rsidRDefault="003B7E12" w:rsidP="00A516B2">
          <w:pPr>
            <w:jc w:val="both"/>
            <w:rPr>
              <w:rFonts w:ascii="Tahoma" w:hAnsi="Tahoma" w:cs="Tahoma"/>
              <w:b/>
              <w:bCs/>
              <w:sz w:val="32"/>
              <w:szCs w:val="28"/>
            </w:rPr>
          </w:pPr>
        </w:p>
        <w:p w14:paraId="3DD88987" w14:textId="59A9BFA7" w:rsidR="003B7E12" w:rsidRDefault="003B7E12" w:rsidP="00A516B2">
          <w:pPr>
            <w:jc w:val="both"/>
            <w:rPr>
              <w:rFonts w:ascii="Tahoma" w:hAnsi="Tahoma" w:cs="Tahoma"/>
              <w:b/>
              <w:bCs/>
              <w:sz w:val="32"/>
              <w:szCs w:val="28"/>
            </w:rPr>
          </w:pPr>
        </w:p>
        <w:p w14:paraId="602A5B1C" w14:textId="16D6759E" w:rsidR="003B7E12" w:rsidRDefault="003B7E12" w:rsidP="00A516B2">
          <w:pPr>
            <w:jc w:val="both"/>
            <w:rPr>
              <w:rFonts w:ascii="Tahoma" w:hAnsi="Tahoma" w:cs="Tahoma"/>
              <w:b/>
              <w:bCs/>
              <w:sz w:val="32"/>
              <w:szCs w:val="28"/>
            </w:rPr>
          </w:pPr>
        </w:p>
        <w:p w14:paraId="3C6AE000" w14:textId="0BC11764" w:rsidR="003B7E12" w:rsidRDefault="003B7E12" w:rsidP="00A516B2">
          <w:pPr>
            <w:jc w:val="both"/>
            <w:rPr>
              <w:rFonts w:ascii="Tahoma" w:hAnsi="Tahoma" w:cs="Tahoma"/>
              <w:b/>
              <w:bCs/>
              <w:sz w:val="32"/>
              <w:szCs w:val="28"/>
            </w:rPr>
          </w:pPr>
        </w:p>
        <w:p w14:paraId="09AB1200" w14:textId="14ABBB0C" w:rsidR="003B7E12" w:rsidRDefault="003B7E12" w:rsidP="00A516B2">
          <w:pPr>
            <w:jc w:val="both"/>
            <w:rPr>
              <w:rFonts w:ascii="Tahoma" w:hAnsi="Tahoma" w:cs="Tahoma"/>
              <w:b/>
              <w:bCs/>
              <w:sz w:val="32"/>
              <w:szCs w:val="28"/>
            </w:rPr>
          </w:pPr>
        </w:p>
        <w:p w14:paraId="1B33871D" w14:textId="77777777" w:rsidR="003B7E12" w:rsidRDefault="003B7E12" w:rsidP="00A516B2">
          <w:pPr>
            <w:jc w:val="both"/>
            <w:rPr>
              <w:rFonts w:ascii="Tahoma" w:hAnsi="Tahoma" w:cs="Tahoma"/>
              <w:b/>
              <w:bCs/>
              <w:sz w:val="32"/>
              <w:szCs w:val="28"/>
            </w:rPr>
          </w:pPr>
        </w:p>
        <w:p w14:paraId="29A0F9F3" w14:textId="19989D1D" w:rsidR="00A92692" w:rsidRDefault="00AD508F" w:rsidP="00A516B2">
          <w:pPr>
            <w:jc w:val="both"/>
            <w:rPr>
              <w:rFonts w:ascii="Tahoma" w:hAnsi="Tahoma" w:cs="Tahoma"/>
              <w:b/>
              <w:bCs/>
            </w:rPr>
          </w:pPr>
        </w:p>
      </w:sdtContent>
    </w:sdt>
    <w:p w14:paraId="425C8CF4" w14:textId="5C60FED9" w:rsidR="00E7172C" w:rsidRDefault="00E7172C" w:rsidP="000861B4">
      <w:pPr>
        <w:spacing w:before="120" w:after="120" w:line="240" w:lineRule="auto"/>
        <w:jc w:val="both"/>
        <w:rPr>
          <w:rFonts w:ascii="Tahoma" w:hAnsi="Tahoma" w:cs="Tahoma"/>
          <w:sz w:val="24"/>
        </w:rPr>
      </w:pPr>
    </w:p>
    <w:p w14:paraId="101DA1D4" w14:textId="77777777" w:rsidR="00AC7E86" w:rsidRDefault="00AC7E86" w:rsidP="000861B4">
      <w:pPr>
        <w:spacing w:before="120" w:after="120" w:line="240" w:lineRule="auto"/>
        <w:jc w:val="both"/>
        <w:rPr>
          <w:rFonts w:ascii="Tahoma" w:hAnsi="Tahoma" w:cs="Tahoma"/>
          <w:sz w:val="24"/>
        </w:rPr>
      </w:pPr>
    </w:p>
    <w:p w14:paraId="1CA10A38" w14:textId="23BCF2D4" w:rsidR="00D8225D" w:rsidRDefault="00D8225D" w:rsidP="000861B4">
      <w:pPr>
        <w:spacing w:before="120" w:after="120" w:line="240" w:lineRule="auto"/>
        <w:jc w:val="both"/>
        <w:rPr>
          <w:rFonts w:ascii="Tahoma" w:hAnsi="Tahoma" w:cs="Tahoma"/>
          <w:sz w:val="24"/>
        </w:rPr>
      </w:pPr>
    </w:p>
    <w:p w14:paraId="02D0D077" w14:textId="27A561AC" w:rsidR="00D8225D" w:rsidRPr="007D2E55" w:rsidRDefault="00D8225D" w:rsidP="00D8225D">
      <w:pPr>
        <w:keepNext/>
        <w:keepLines/>
        <w:pBdr>
          <w:left w:val="single" w:sz="18" w:space="4" w:color="C00000"/>
        </w:pBdr>
        <w:shd w:val="solid" w:color="51626F" w:themeColor="accent4" w:fill="auto"/>
        <w:spacing w:before="120" w:after="120" w:line="240" w:lineRule="auto"/>
        <w:outlineLvl w:val="0"/>
        <w:rPr>
          <w:rFonts w:ascii="Tahoma" w:eastAsiaTheme="majorEastAsia" w:hAnsi="Tahoma" w:cs="Tahoma"/>
          <w:color w:val="FFFFFF" w:themeColor="background1"/>
          <w:spacing w:val="10"/>
          <w:sz w:val="36"/>
          <w:szCs w:val="36"/>
        </w:rPr>
      </w:pPr>
      <w:bookmarkStart w:id="2" w:name="_Toc59384123"/>
      <w:r>
        <w:rPr>
          <w:rFonts w:ascii="Tahoma" w:eastAsiaTheme="majorEastAsia" w:hAnsi="Tahoma" w:cs="Tahoma"/>
          <w:color w:val="FFFFFF" w:themeColor="background1"/>
          <w:spacing w:val="10"/>
          <w:sz w:val="36"/>
          <w:szCs w:val="36"/>
        </w:rPr>
        <w:lastRenderedPageBreak/>
        <w:t>Допуск участников</w:t>
      </w:r>
      <w:bookmarkEnd w:id="2"/>
    </w:p>
    <w:tbl>
      <w:tblPr>
        <w:tblStyle w:val="aa"/>
        <w:tblW w:w="9629" w:type="dxa"/>
        <w:tblBorders>
          <w:top w:val="single" w:sz="8" w:space="0" w:color="B5C0C9" w:themeColor="accent4" w:themeTint="66"/>
          <w:left w:val="single" w:sz="8" w:space="0" w:color="B5C0C9" w:themeColor="accent4" w:themeTint="66"/>
          <w:bottom w:val="single" w:sz="8" w:space="0" w:color="B5C0C9" w:themeColor="accent4" w:themeTint="66"/>
          <w:right w:val="single" w:sz="8" w:space="0" w:color="B5C0C9" w:themeColor="accent4" w:themeTint="66"/>
          <w:insideH w:val="single" w:sz="8" w:space="0" w:color="B5C0C9" w:themeColor="accent4" w:themeTint="66"/>
          <w:insideV w:val="single" w:sz="8" w:space="0" w:color="B5C0C9" w:themeColor="accent4" w:themeTint="66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D8225D" w:rsidRPr="00324EDF" w14:paraId="51A47BB9" w14:textId="77777777" w:rsidTr="00AB2A68">
        <w:trPr>
          <w:trHeight w:val="972"/>
        </w:trPr>
        <w:tc>
          <w:tcPr>
            <w:tcW w:w="9629" w:type="dxa"/>
            <w:tcBorders>
              <w:bottom w:val="single" w:sz="8" w:space="0" w:color="B5C0C9" w:themeColor="accent4" w:themeTint="66"/>
            </w:tcBorders>
          </w:tcPr>
          <w:p w14:paraId="41D4812E" w14:textId="77777777" w:rsidR="00D8225D" w:rsidRPr="00D8225D" w:rsidRDefault="00D8225D" w:rsidP="00D8225D">
            <w:pPr>
              <w:shd w:val="clear" w:color="auto" w:fill="FFFFFF"/>
              <w:spacing w:after="150"/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</w:pPr>
            <w:r w:rsidRPr="00D8225D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0"/>
                <w:lang w:eastAsia="ru-RU"/>
              </w:rPr>
              <w:t>Требования для категорий участников-резидентов, которые могут быть допущены к рынку кредитов:</w:t>
            </w:r>
          </w:p>
          <w:p w14:paraId="106C8FA4" w14:textId="77777777" w:rsidR="00D8225D" w:rsidRPr="00D8225D" w:rsidRDefault="00D8225D" w:rsidP="00D8225D">
            <w:pPr>
              <w:shd w:val="clear" w:color="auto" w:fill="FFFFFF"/>
              <w:spacing w:after="150"/>
              <w:ind w:left="600"/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</w:pPr>
            <w:r w:rsidRPr="00D8225D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0"/>
                <w:lang w:eastAsia="ru-RU"/>
              </w:rPr>
              <w:t>Кредитные организации</w:t>
            </w:r>
          </w:p>
          <w:p w14:paraId="2FCF3675" w14:textId="77777777" w:rsidR="00D8225D" w:rsidRPr="00D8225D" w:rsidRDefault="00D8225D" w:rsidP="00D8225D">
            <w:pPr>
              <w:shd w:val="clear" w:color="auto" w:fill="FFFFFF"/>
              <w:spacing w:after="150"/>
              <w:ind w:left="600"/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</w:pPr>
            <w:r w:rsidRPr="00D8225D"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  <w:t>имеющие действующую лицензию на осуществление банковских операций, выданную Банком России.</w:t>
            </w:r>
          </w:p>
          <w:p w14:paraId="3B6902F7" w14:textId="77777777" w:rsidR="00D8225D" w:rsidRPr="00D8225D" w:rsidRDefault="00D8225D" w:rsidP="00D8225D">
            <w:pPr>
              <w:shd w:val="clear" w:color="auto" w:fill="FFFFFF"/>
              <w:spacing w:after="150"/>
              <w:ind w:left="600"/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</w:pPr>
            <w:r w:rsidRPr="00D8225D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0"/>
                <w:lang w:eastAsia="ru-RU"/>
              </w:rPr>
              <w:t>Некредитные организации</w:t>
            </w:r>
          </w:p>
          <w:p w14:paraId="46A39D1D" w14:textId="77777777" w:rsidR="00D8225D" w:rsidRPr="00D8225D" w:rsidRDefault="00D8225D" w:rsidP="00D8225D">
            <w:pPr>
              <w:shd w:val="clear" w:color="auto" w:fill="FFFFFF"/>
              <w:spacing w:after="150"/>
              <w:ind w:left="600"/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</w:pPr>
            <w:r w:rsidRPr="00D8225D"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  <w:t>имеющие хотя бы одну из следующих лицензий на осуществление соответствующего вида деятельности:</w:t>
            </w:r>
          </w:p>
          <w:p w14:paraId="0DCF4425" w14:textId="77777777" w:rsidR="00D8225D" w:rsidRPr="00D8225D" w:rsidRDefault="00D8225D" w:rsidP="0068727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5" w:line="270" w:lineRule="atLeast"/>
              <w:ind w:left="1068"/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</w:pPr>
            <w:r w:rsidRPr="00D8225D"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  <w:t>профессионального участника рынка ценных бумаг;</w:t>
            </w:r>
          </w:p>
          <w:p w14:paraId="6375F46A" w14:textId="77777777" w:rsidR="00D8225D" w:rsidRPr="00D8225D" w:rsidRDefault="00D8225D" w:rsidP="0068727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5" w:line="270" w:lineRule="atLeast"/>
              <w:ind w:left="1068"/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</w:pPr>
            <w:r w:rsidRPr="00D8225D"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  <w:t>по управлению инвестиционными фондами, ПИФ, НПФ;</w:t>
            </w:r>
          </w:p>
          <w:p w14:paraId="3F2E7075" w14:textId="77777777" w:rsidR="00D8225D" w:rsidRPr="00D8225D" w:rsidRDefault="00D8225D" w:rsidP="0068727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5" w:line="270" w:lineRule="atLeast"/>
              <w:ind w:left="1068"/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</w:pPr>
            <w:r w:rsidRPr="00D8225D"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  <w:t>специализированного депозитария инвестиционных фондов, ПИФ и НПФ;</w:t>
            </w:r>
          </w:p>
          <w:p w14:paraId="739D0C32" w14:textId="77777777" w:rsidR="00D8225D" w:rsidRPr="00D8225D" w:rsidRDefault="00D8225D" w:rsidP="0068727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5" w:line="270" w:lineRule="atLeast"/>
              <w:ind w:left="1068"/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</w:pPr>
            <w:r w:rsidRPr="00D8225D"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  <w:t>негосударственного пенсионного фонда по пенсионному обеспечению и пенсионному страхованию;</w:t>
            </w:r>
          </w:p>
          <w:p w14:paraId="6AE9D63E" w14:textId="77777777" w:rsidR="00D8225D" w:rsidRPr="00D8225D" w:rsidRDefault="00D8225D" w:rsidP="00687275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5" w:line="270" w:lineRule="atLeast"/>
              <w:ind w:left="1068"/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</w:pPr>
            <w:r w:rsidRPr="00D8225D"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  <w:t>страховая деятельность</w:t>
            </w:r>
          </w:p>
          <w:p w14:paraId="27CD00EF" w14:textId="77777777" w:rsidR="00D8225D" w:rsidRPr="00D8225D" w:rsidRDefault="00D8225D" w:rsidP="00687275">
            <w:pPr>
              <w:shd w:val="clear" w:color="auto" w:fill="FFFFFF"/>
              <w:spacing w:after="150"/>
              <w:ind w:left="1068"/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</w:pPr>
            <w:r w:rsidRPr="00D8225D"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  <w:t>и включенные в государственный реестр микрофинансовых организаций.</w:t>
            </w:r>
          </w:p>
          <w:p w14:paraId="2A11DEA9" w14:textId="77777777" w:rsidR="00687275" w:rsidRDefault="00D8225D" w:rsidP="00687275">
            <w:pPr>
              <w:shd w:val="clear" w:color="auto" w:fill="FFFFFF"/>
              <w:spacing w:after="150"/>
              <w:ind w:left="600"/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</w:pPr>
            <w:r w:rsidRPr="00D8225D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0"/>
                <w:lang w:eastAsia="ru-RU"/>
              </w:rPr>
              <w:t>Юридические лица, не являющиеся некредитными финансовыми организациями</w:t>
            </w:r>
          </w:p>
          <w:p w14:paraId="490006F0" w14:textId="77777777" w:rsidR="00687275" w:rsidRDefault="00687275" w:rsidP="00687275">
            <w:pPr>
              <w:shd w:val="clear" w:color="auto" w:fill="FFFFFF"/>
              <w:spacing w:after="150"/>
              <w:ind w:left="600"/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</w:pPr>
          </w:p>
          <w:p w14:paraId="2E6ADC56" w14:textId="01C0B367" w:rsidR="00687275" w:rsidRPr="00687275" w:rsidRDefault="00D8225D" w:rsidP="00687275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150"/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</w:pPr>
            <w:r w:rsidRPr="00687275"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  <w:t>величина собственных средств (капитала) не менее 1 000 000 000 (одного миллиарда) рублей;</w:t>
            </w:r>
          </w:p>
          <w:p w14:paraId="0799D870" w14:textId="77777777" w:rsidR="00687275" w:rsidRDefault="00D8225D" w:rsidP="00687275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150"/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</w:pPr>
            <w:r w:rsidRPr="00687275"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  <w:t>в деятельности организации отсутствуют признаки банкротства;</w:t>
            </w:r>
          </w:p>
          <w:p w14:paraId="5375D61E" w14:textId="46961B15" w:rsidR="00D8225D" w:rsidRPr="00687275" w:rsidRDefault="00D8225D" w:rsidP="00687275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150"/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</w:pPr>
            <w:r w:rsidRPr="00687275"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  <w:t>наличие как минимум 2-х сотрудников, имеющих опыт осуществления операций на финансовом рынке.</w:t>
            </w:r>
          </w:p>
          <w:p w14:paraId="7067F8D8" w14:textId="64FAC661" w:rsidR="00D8225D" w:rsidRDefault="00D8225D" w:rsidP="00687275">
            <w:pPr>
              <w:shd w:val="clear" w:color="auto" w:fill="FFFFFF"/>
              <w:spacing w:after="150"/>
              <w:ind w:left="600"/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</w:pPr>
            <w:r w:rsidRPr="00D8225D"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  <w:t>Участникам фондового рынка и рынка депозитов доступна упрощенная схема подключения на рынок кредитов</w:t>
            </w:r>
            <w:r w:rsidR="00364ABB"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  <w:t>.</w:t>
            </w:r>
            <w:r w:rsidRPr="00D8225D"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  <w:t xml:space="preserve"> </w:t>
            </w:r>
          </w:p>
          <w:p w14:paraId="58830FC0" w14:textId="77777777" w:rsidR="006F2AEF" w:rsidRDefault="006F2AEF" w:rsidP="00D8225D">
            <w:pPr>
              <w:shd w:val="clear" w:color="auto" w:fill="FFFFFF"/>
              <w:spacing w:after="150"/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</w:pPr>
          </w:p>
          <w:p w14:paraId="37001EE1" w14:textId="77777777" w:rsidR="006F2AEF" w:rsidRPr="00CD25D9" w:rsidRDefault="006F2AEF" w:rsidP="006F2AEF">
            <w:pPr>
              <w:spacing w:before="120" w:after="120"/>
              <w:jc w:val="both"/>
              <w:rPr>
                <w:rFonts w:ascii="Tahoma" w:hAnsi="Tahoma" w:cs="Tahoma"/>
                <w:b/>
                <w:sz w:val="24"/>
              </w:rPr>
            </w:pPr>
            <w:r w:rsidRPr="00CD25D9">
              <w:rPr>
                <w:rFonts w:ascii="Tahoma" w:hAnsi="Tahoma" w:cs="Tahoma"/>
                <w:b/>
                <w:sz w:val="24"/>
              </w:rPr>
              <w:t>Нормативная база:</w:t>
            </w:r>
          </w:p>
          <w:p w14:paraId="1AAD6752" w14:textId="25C81E91" w:rsidR="006F2AEF" w:rsidRPr="005879FE" w:rsidRDefault="006F2AEF" w:rsidP="006F2AEF">
            <w:pPr>
              <w:pStyle w:val="a3"/>
              <w:ind w:left="284"/>
              <w:jc w:val="both"/>
              <w:rPr>
                <w:rFonts w:ascii="Tahoma" w:hAnsi="Tahoma" w:cs="Tahoma"/>
                <w:sz w:val="24"/>
              </w:rPr>
            </w:pPr>
            <w:r w:rsidRPr="005879FE">
              <w:rPr>
                <w:rFonts w:ascii="Tahoma" w:hAnsi="Tahoma" w:cs="Tahoma"/>
                <w:sz w:val="24"/>
              </w:rPr>
              <w:t xml:space="preserve">Допуск к торгам и порядок проведения </w:t>
            </w:r>
            <w:r w:rsidR="006C1A21">
              <w:rPr>
                <w:rFonts w:ascii="Tahoma" w:hAnsi="Tahoma" w:cs="Tahoma"/>
                <w:sz w:val="24"/>
              </w:rPr>
              <w:t xml:space="preserve">расчетов </w:t>
            </w:r>
            <w:r w:rsidRPr="005879FE">
              <w:rPr>
                <w:rFonts w:ascii="Tahoma" w:hAnsi="Tahoma" w:cs="Tahoma"/>
                <w:sz w:val="24"/>
              </w:rPr>
              <w:t xml:space="preserve">на Рынке </w:t>
            </w:r>
            <w:r>
              <w:rPr>
                <w:rFonts w:ascii="Tahoma" w:hAnsi="Tahoma" w:cs="Tahoma"/>
                <w:sz w:val="24"/>
              </w:rPr>
              <w:t>кред</w:t>
            </w:r>
            <w:r w:rsidRPr="005879FE">
              <w:rPr>
                <w:rFonts w:ascii="Tahoma" w:hAnsi="Tahoma" w:cs="Tahoma"/>
                <w:sz w:val="24"/>
              </w:rPr>
              <w:t xml:space="preserve">итов </w:t>
            </w:r>
            <w:r w:rsidR="006C1A21">
              <w:rPr>
                <w:rFonts w:ascii="Tahoma" w:hAnsi="Tahoma" w:cs="Tahoma"/>
                <w:sz w:val="24"/>
              </w:rPr>
              <w:t>без</w:t>
            </w:r>
            <w:r w:rsidRPr="005879FE">
              <w:rPr>
                <w:rFonts w:ascii="Tahoma" w:hAnsi="Tahoma" w:cs="Tahoma"/>
                <w:sz w:val="24"/>
              </w:rPr>
              <w:t xml:space="preserve"> Ц</w:t>
            </w:r>
            <w:r w:rsidR="006C1A21">
              <w:rPr>
                <w:rFonts w:ascii="Tahoma" w:hAnsi="Tahoma" w:cs="Tahoma"/>
                <w:sz w:val="24"/>
              </w:rPr>
              <w:t>К</w:t>
            </w:r>
            <w:r w:rsidRPr="005879FE">
              <w:rPr>
                <w:rFonts w:ascii="Tahoma" w:hAnsi="Tahoma" w:cs="Tahoma"/>
                <w:sz w:val="24"/>
              </w:rPr>
              <w:t xml:space="preserve"> регулируются Правилами допуска к участию в торгах, Правилами проведения организованных торгов и Правилами клиринга. Все документы раскрываются на сайте Московской Биржи и НКЦ.</w:t>
            </w:r>
          </w:p>
          <w:p w14:paraId="09617681" w14:textId="77777777" w:rsidR="006F2AEF" w:rsidRPr="005879FE" w:rsidRDefault="006F2AEF" w:rsidP="006F2AEF">
            <w:pPr>
              <w:pStyle w:val="a3"/>
              <w:ind w:left="284"/>
              <w:jc w:val="both"/>
              <w:rPr>
                <w:rFonts w:ascii="Tahoma" w:hAnsi="Tahoma" w:cs="Tahoma"/>
                <w:sz w:val="24"/>
              </w:rPr>
            </w:pPr>
          </w:p>
          <w:p w14:paraId="7B0BF1CD" w14:textId="77777777" w:rsidR="006F2AEF" w:rsidRPr="005879FE" w:rsidRDefault="006F2AEF" w:rsidP="006F2AEF">
            <w:pPr>
              <w:pStyle w:val="a3"/>
              <w:numPr>
                <w:ilvl w:val="0"/>
                <w:numId w:val="13"/>
              </w:numPr>
              <w:rPr>
                <w:rFonts w:ascii="Tahoma" w:hAnsi="Tahoma" w:cs="Tahoma"/>
                <w:sz w:val="24"/>
                <w:szCs w:val="24"/>
              </w:rPr>
            </w:pPr>
            <w:r w:rsidRPr="005879FE">
              <w:rPr>
                <w:rFonts w:ascii="Tahoma" w:hAnsi="Tahoma" w:cs="Tahoma"/>
                <w:sz w:val="24"/>
                <w:szCs w:val="24"/>
              </w:rPr>
              <w:t>Правила допуска к участию в торгах</w:t>
            </w:r>
            <w:r w:rsidRPr="008C5A9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на рынке кредитов</w:t>
            </w:r>
            <w:r w:rsidRPr="005879FE">
              <w:rPr>
                <w:rFonts w:ascii="Tahoma" w:hAnsi="Tahoma" w:cs="Tahoma"/>
                <w:sz w:val="24"/>
                <w:szCs w:val="24"/>
              </w:rPr>
              <w:t xml:space="preserve"> </w:t>
            </w:r>
            <w:hyperlink r:id="rId8" w:history="1">
              <w:r w:rsidRPr="005879FE">
                <w:rPr>
                  <w:rStyle w:val="a5"/>
                  <w:rFonts w:ascii="Tahoma" w:hAnsi="Tahoma" w:cs="Tahoma"/>
                  <w:sz w:val="24"/>
                  <w:szCs w:val="24"/>
                </w:rPr>
                <w:t>https://www.moex.com/s182</w:t>
              </w:r>
            </w:hyperlink>
          </w:p>
          <w:p w14:paraId="1448357E" w14:textId="77777777" w:rsidR="006F2AEF" w:rsidRPr="00F65369" w:rsidRDefault="006F2AEF" w:rsidP="006F2AEF">
            <w:pPr>
              <w:pStyle w:val="a3"/>
              <w:numPr>
                <w:ilvl w:val="0"/>
                <w:numId w:val="13"/>
              </w:numPr>
              <w:rPr>
                <w:rStyle w:val="a5"/>
                <w:rFonts w:ascii="Tahoma" w:hAnsi="Tahoma" w:cs="Tahoma"/>
                <w:color w:val="auto"/>
                <w:sz w:val="24"/>
                <w:szCs w:val="24"/>
                <w:u w:val="none"/>
              </w:rPr>
            </w:pPr>
            <w:r w:rsidRPr="005879FE">
              <w:rPr>
                <w:rFonts w:ascii="Tahoma" w:hAnsi="Tahoma" w:cs="Tahoma"/>
                <w:sz w:val="24"/>
                <w:szCs w:val="24"/>
              </w:rPr>
              <w:t xml:space="preserve">Правила организованных торгов – </w:t>
            </w:r>
            <w:hyperlink r:id="rId9" w:history="1">
              <w:r w:rsidRPr="005879FE">
                <w:rPr>
                  <w:rStyle w:val="a5"/>
                  <w:rFonts w:ascii="Tahoma" w:hAnsi="Tahoma" w:cs="Tahoma"/>
                  <w:sz w:val="24"/>
                  <w:szCs w:val="24"/>
                </w:rPr>
                <w:t>https://www.moex.com/s182</w:t>
              </w:r>
            </w:hyperlink>
          </w:p>
          <w:p w14:paraId="3138EB88" w14:textId="77777777" w:rsidR="006F2AEF" w:rsidRDefault="006F2AEF" w:rsidP="006F2AEF">
            <w:pPr>
              <w:pStyle w:val="a3"/>
              <w:numPr>
                <w:ilvl w:val="0"/>
                <w:numId w:val="13"/>
              </w:numPr>
              <w:rPr>
                <w:rFonts w:ascii="Tahoma" w:hAnsi="Tahoma" w:cs="Tahoma"/>
                <w:sz w:val="24"/>
                <w:szCs w:val="24"/>
              </w:rPr>
            </w:pPr>
            <w:r w:rsidRPr="00F65369">
              <w:rPr>
                <w:rFonts w:ascii="Tahoma" w:hAnsi="Tahoma" w:cs="Tahoma"/>
                <w:sz w:val="24"/>
                <w:szCs w:val="24"/>
              </w:rPr>
              <w:t xml:space="preserve">Правила клиринга - </w:t>
            </w:r>
            <w:hyperlink r:id="rId10" w:history="1">
              <w:r w:rsidRPr="00CA517F">
                <w:rPr>
                  <w:rStyle w:val="a5"/>
                  <w:rFonts w:ascii="Tahoma" w:hAnsi="Tahoma" w:cs="Tahoma"/>
                  <w:sz w:val="24"/>
                  <w:szCs w:val="24"/>
                </w:rPr>
                <w:t>https://www.nationalclearingcentre.ru/catalog/0204/</w:t>
              </w:r>
            </w:hyperlink>
          </w:p>
          <w:p w14:paraId="2C72F818" w14:textId="4B2EABD6" w:rsidR="006F2AEF" w:rsidRPr="00D8225D" w:rsidRDefault="006F2AEF" w:rsidP="00D8225D">
            <w:pPr>
              <w:shd w:val="clear" w:color="auto" w:fill="FFFFFF"/>
              <w:spacing w:after="150"/>
              <w:rPr>
                <w:rFonts w:ascii="Tahoma" w:eastAsia="Times New Roman" w:hAnsi="Tahoma" w:cs="Tahoma"/>
                <w:color w:val="333333"/>
                <w:sz w:val="24"/>
                <w:szCs w:val="20"/>
                <w:lang w:eastAsia="ru-RU"/>
              </w:rPr>
            </w:pPr>
          </w:p>
        </w:tc>
      </w:tr>
    </w:tbl>
    <w:p w14:paraId="72BAD8B7" w14:textId="2DC9D2A0" w:rsidR="00D8225D" w:rsidRDefault="00D8225D" w:rsidP="000861B4">
      <w:pPr>
        <w:spacing w:before="120" w:after="120" w:line="240" w:lineRule="auto"/>
        <w:jc w:val="both"/>
        <w:rPr>
          <w:rFonts w:ascii="Tahoma" w:hAnsi="Tahoma" w:cs="Tahoma"/>
          <w:sz w:val="24"/>
        </w:rPr>
      </w:pPr>
    </w:p>
    <w:p w14:paraId="21BD8E74" w14:textId="303DB67A" w:rsidR="00D8225D" w:rsidRDefault="00D8225D" w:rsidP="000861B4">
      <w:pPr>
        <w:spacing w:before="120" w:after="120" w:line="240" w:lineRule="auto"/>
        <w:jc w:val="both"/>
        <w:rPr>
          <w:rFonts w:ascii="Tahoma" w:hAnsi="Tahoma" w:cs="Tahoma"/>
          <w:sz w:val="24"/>
        </w:rPr>
      </w:pPr>
    </w:p>
    <w:p w14:paraId="4A8E2C3A" w14:textId="77777777" w:rsidR="00D8225D" w:rsidRDefault="00D8225D" w:rsidP="000861B4">
      <w:pPr>
        <w:spacing w:before="120" w:after="120" w:line="240" w:lineRule="auto"/>
        <w:jc w:val="both"/>
        <w:rPr>
          <w:rFonts w:ascii="Tahoma" w:hAnsi="Tahoma" w:cs="Tahoma"/>
          <w:sz w:val="24"/>
        </w:rPr>
      </w:pPr>
    </w:p>
    <w:p w14:paraId="0E84B395" w14:textId="7F31D5F9" w:rsidR="007D2E55" w:rsidRPr="007D2E55" w:rsidRDefault="00AC7E86" w:rsidP="007D2E55">
      <w:pPr>
        <w:keepNext/>
        <w:keepLines/>
        <w:pBdr>
          <w:left w:val="single" w:sz="18" w:space="4" w:color="C00000"/>
        </w:pBdr>
        <w:shd w:val="solid" w:color="51626F" w:themeColor="accent4" w:fill="auto"/>
        <w:spacing w:before="120" w:after="120" w:line="240" w:lineRule="auto"/>
        <w:outlineLvl w:val="0"/>
        <w:rPr>
          <w:rFonts w:ascii="Tahoma" w:eastAsiaTheme="majorEastAsia" w:hAnsi="Tahoma" w:cs="Tahoma"/>
          <w:color w:val="FFFFFF" w:themeColor="background1"/>
          <w:spacing w:val="10"/>
          <w:sz w:val="36"/>
          <w:szCs w:val="36"/>
        </w:rPr>
      </w:pPr>
      <w:bookmarkStart w:id="3" w:name="_Toc59384124"/>
      <w:r>
        <w:rPr>
          <w:rFonts w:ascii="Tahoma" w:eastAsiaTheme="majorEastAsia" w:hAnsi="Tahoma" w:cs="Tahoma"/>
          <w:color w:val="FFFFFF" w:themeColor="background1"/>
          <w:spacing w:val="10"/>
          <w:sz w:val="36"/>
          <w:szCs w:val="36"/>
        </w:rPr>
        <w:t>Заявления</w:t>
      </w:r>
      <w:r w:rsidR="007F53FB">
        <w:rPr>
          <w:rFonts w:ascii="Tahoma" w:eastAsiaTheme="majorEastAsia" w:hAnsi="Tahoma" w:cs="Tahoma"/>
          <w:color w:val="FFFFFF" w:themeColor="background1"/>
          <w:spacing w:val="10"/>
          <w:sz w:val="36"/>
          <w:szCs w:val="36"/>
        </w:rPr>
        <w:t xml:space="preserve"> на подключение</w:t>
      </w:r>
      <w:bookmarkEnd w:id="3"/>
    </w:p>
    <w:tbl>
      <w:tblPr>
        <w:tblStyle w:val="aa"/>
        <w:tblW w:w="9629" w:type="dxa"/>
        <w:tblBorders>
          <w:top w:val="single" w:sz="8" w:space="0" w:color="B5C0C9" w:themeColor="accent4" w:themeTint="66"/>
          <w:left w:val="single" w:sz="8" w:space="0" w:color="B5C0C9" w:themeColor="accent4" w:themeTint="66"/>
          <w:bottom w:val="single" w:sz="8" w:space="0" w:color="B5C0C9" w:themeColor="accent4" w:themeTint="66"/>
          <w:right w:val="single" w:sz="8" w:space="0" w:color="B5C0C9" w:themeColor="accent4" w:themeTint="66"/>
          <w:insideH w:val="single" w:sz="8" w:space="0" w:color="B5C0C9" w:themeColor="accent4" w:themeTint="66"/>
          <w:insideV w:val="single" w:sz="8" w:space="0" w:color="B5C0C9" w:themeColor="accent4" w:themeTint="66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41589D" w:rsidRPr="00324EDF" w14:paraId="343CF129" w14:textId="77777777" w:rsidTr="0041589D">
        <w:trPr>
          <w:trHeight w:val="972"/>
        </w:trPr>
        <w:tc>
          <w:tcPr>
            <w:tcW w:w="9629" w:type="dxa"/>
            <w:tcBorders>
              <w:bottom w:val="single" w:sz="8" w:space="0" w:color="B5C0C9" w:themeColor="accent4" w:themeTint="66"/>
            </w:tcBorders>
          </w:tcPr>
          <w:p w14:paraId="6E52E8A6" w14:textId="0887B90D" w:rsidR="00AC7E86" w:rsidRPr="006C1A21" w:rsidRDefault="00AC7E86" w:rsidP="007D2E55">
            <w:pPr>
              <w:spacing w:before="120" w:after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C1A21">
              <w:rPr>
                <w:rFonts w:ascii="Tahoma" w:hAnsi="Tahoma" w:cs="Tahoma"/>
                <w:sz w:val="24"/>
                <w:szCs w:val="24"/>
              </w:rPr>
              <w:t>Участникам торгов рынка Депозитов необходимо предоставить следующие документы:</w:t>
            </w:r>
          </w:p>
          <w:tbl>
            <w:tblPr>
              <w:tblStyle w:val="aa"/>
              <w:tblW w:w="0" w:type="auto"/>
              <w:tblInd w:w="159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4394"/>
              <w:gridCol w:w="3601"/>
            </w:tblGrid>
            <w:tr w:rsidR="006A4ACA" w:rsidRPr="006C1A21" w14:paraId="034B973E" w14:textId="77777777" w:rsidTr="006C1A21">
              <w:trPr>
                <w:trHeight w:val="521"/>
              </w:trPr>
              <w:tc>
                <w:tcPr>
                  <w:tcW w:w="992" w:type="dxa"/>
                </w:tcPr>
                <w:p w14:paraId="2D789A39" w14:textId="6F4A7990" w:rsidR="006A4ACA" w:rsidRPr="006C1A21" w:rsidRDefault="006A4ACA" w:rsidP="006A4ACA">
                  <w:pPr>
                    <w:pStyle w:val="a3"/>
                    <w:numPr>
                      <w:ilvl w:val="0"/>
                      <w:numId w:val="1"/>
                    </w:numPr>
                    <w:spacing w:before="120" w:after="12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</w:tcPr>
                <w:p w14:paraId="066E0FBA" w14:textId="17267390" w:rsidR="006A4ACA" w:rsidRPr="006C1A21" w:rsidRDefault="006A4ACA" w:rsidP="006A4ACA">
                  <w:pPr>
                    <w:spacing w:before="120" w:after="12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C1A21">
                    <w:rPr>
                      <w:rFonts w:ascii="Tahoma" w:hAnsi="Tahoma" w:cs="Tahoma"/>
                      <w:sz w:val="24"/>
                      <w:szCs w:val="24"/>
                    </w:rPr>
                    <w:t>Заявление на допуск к торгам</w:t>
                  </w:r>
                </w:p>
              </w:tc>
              <w:bookmarkStart w:id="4" w:name="_MON_1669374132"/>
              <w:bookmarkEnd w:id="4"/>
              <w:tc>
                <w:tcPr>
                  <w:tcW w:w="3601" w:type="dxa"/>
                </w:tcPr>
                <w:p w14:paraId="3972C711" w14:textId="1B414290" w:rsidR="006A4ACA" w:rsidRPr="006C1A21" w:rsidRDefault="006A4ACA" w:rsidP="0040767F">
                  <w:pPr>
                    <w:spacing w:before="120" w:after="12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C1A21">
                    <w:rPr>
                      <w:rFonts w:ascii="Tahoma" w:hAnsi="Tahoma" w:cs="Tahoma"/>
                      <w:sz w:val="24"/>
                      <w:szCs w:val="24"/>
                    </w:rPr>
                    <w:object w:dxaOrig="1543" w:dyaOrig="1000" w14:anchorId="31A351E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9.55pt;height:50.25pt" o:ole="">
                        <v:imagedata r:id="rId11" o:title=""/>
                      </v:shape>
                      <o:OLEObject Type="Embed" ProgID="Word.Document.12" ShapeID="_x0000_i1025" DrawAspect="Icon" ObjectID="_1732516785" r:id="rId12">
                        <o:FieldCodes>\s</o:FieldCodes>
                      </o:OLEObject>
                    </w:object>
                  </w:r>
                </w:p>
              </w:tc>
            </w:tr>
            <w:tr w:rsidR="006A4ACA" w:rsidRPr="006C1A21" w14:paraId="455032A1" w14:textId="77777777" w:rsidTr="006C1A21">
              <w:trPr>
                <w:trHeight w:val="1038"/>
              </w:trPr>
              <w:tc>
                <w:tcPr>
                  <w:tcW w:w="992" w:type="dxa"/>
                </w:tcPr>
                <w:p w14:paraId="5F7F2A9A" w14:textId="197F0537" w:rsidR="006A4ACA" w:rsidRPr="006C1A21" w:rsidRDefault="006A4ACA" w:rsidP="006A4ACA">
                  <w:pPr>
                    <w:pStyle w:val="a3"/>
                    <w:numPr>
                      <w:ilvl w:val="0"/>
                      <w:numId w:val="1"/>
                    </w:numPr>
                    <w:spacing w:before="120" w:after="12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</w:tcPr>
                <w:p w14:paraId="7EADCBDF" w14:textId="38F7DB1C" w:rsidR="006A4ACA" w:rsidRPr="006C1A21" w:rsidRDefault="006A4ACA" w:rsidP="006A4ACA">
                  <w:pPr>
                    <w:spacing w:before="120" w:after="12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C1A21">
                    <w:rPr>
                      <w:rFonts w:ascii="Tahoma" w:hAnsi="Tahoma" w:cs="Tahoma"/>
                      <w:sz w:val="24"/>
                      <w:szCs w:val="24"/>
                    </w:rPr>
                    <w:t>Заявление ИТС</w:t>
                  </w:r>
                </w:p>
              </w:tc>
              <w:bookmarkStart w:id="5" w:name="_MON_1669793284"/>
              <w:bookmarkEnd w:id="5"/>
              <w:tc>
                <w:tcPr>
                  <w:tcW w:w="3601" w:type="dxa"/>
                </w:tcPr>
                <w:p w14:paraId="05F5E49E" w14:textId="195C6950" w:rsidR="006A4ACA" w:rsidRPr="006C1A21" w:rsidRDefault="006F2AEF" w:rsidP="0040767F">
                  <w:pPr>
                    <w:spacing w:before="120" w:after="12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C1A21">
                    <w:rPr>
                      <w:rFonts w:ascii="Tahoma" w:hAnsi="Tahoma" w:cs="Tahoma"/>
                      <w:sz w:val="24"/>
                      <w:szCs w:val="24"/>
                    </w:rPr>
                    <w:object w:dxaOrig="1543" w:dyaOrig="1000" w14:anchorId="0940E9FF">
                      <v:shape id="_x0000_i1026" type="#_x0000_t75" style="width:79.55pt;height:50.25pt" o:ole="">
                        <v:imagedata r:id="rId13" o:title=""/>
                      </v:shape>
                      <o:OLEObject Type="Embed" ProgID="Word.Document.12" ShapeID="_x0000_i1026" DrawAspect="Icon" ObjectID="_1732516786" r:id="rId14">
                        <o:FieldCodes>\s</o:FieldCodes>
                      </o:OLEObject>
                    </w:object>
                  </w:r>
                </w:p>
              </w:tc>
            </w:tr>
            <w:tr w:rsidR="00364ABB" w:rsidRPr="006C1A21" w14:paraId="63292450" w14:textId="77777777" w:rsidTr="00AB2A68">
              <w:trPr>
                <w:trHeight w:val="2190"/>
              </w:trPr>
              <w:tc>
                <w:tcPr>
                  <w:tcW w:w="992" w:type="dxa"/>
                  <w:vMerge w:val="restart"/>
                </w:tcPr>
                <w:p w14:paraId="7A7694FB" w14:textId="1980DC62" w:rsidR="00364ABB" w:rsidRPr="006C1A21" w:rsidRDefault="00364ABB" w:rsidP="00364ABB">
                  <w:pPr>
                    <w:pStyle w:val="a3"/>
                    <w:numPr>
                      <w:ilvl w:val="0"/>
                      <w:numId w:val="1"/>
                    </w:numPr>
                    <w:spacing w:before="120" w:after="12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vMerge w:val="restart"/>
                </w:tcPr>
                <w:p w14:paraId="357C648B" w14:textId="77777777" w:rsidR="00364ABB" w:rsidRDefault="00364ABB" w:rsidP="00364ABB">
                  <w:pPr>
                    <w:spacing w:before="120" w:after="12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C1A21">
                    <w:rPr>
                      <w:rFonts w:ascii="Tahoma" w:hAnsi="Tahoma" w:cs="Tahoma"/>
                      <w:sz w:val="24"/>
                      <w:szCs w:val="24"/>
                    </w:rPr>
                    <w:t>Заявление на идентификаторы</w:t>
                  </w:r>
                </w:p>
                <w:p w14:paraId="0029E62B" w14:textId="77777777" w:rsidR="00364ABB" w:rsidRDefault="00364ABB" w:rsidP="00364ABB">
                  <w:pPr>
                    <w:spacing w:before="120" w:after="120"/>
                    <w:rPr>
                      <w:rFonts w:ascii="Tahoma" w:hAnsi="Tahoma" w:cs="Tahoma"/>
                      <w:color w:val="7030A0"/>
                      <w:sz w:val="20"/>
                      <w:szCs w:val="20"/>
                    </w:rPr>
                  </w:pPr>
                </w:p>
                <w:p w14:paraId="459EB96D" w14:textId="43430FA6" w:rsidR="00364ABB" w:rsidRDefault="00364ABB" w:rsidP="00364ABB">
                  <w:pPr>
                    <w:spacing w:before="120" w:after="120"/>
                    <w:rPr>
                      <w:rFonts w:ascii="Tahoma" w:hAnsi="Tahoma" w:cs="Tahoma"/>
                      <w:color w:val="7030A0"/>
                      <w:sz w:val="20"/>
                      <w:szCs w:val="20"/>
                    </w:rPr>
                  </w:pPr>
                  <w:r w:rsidRPr="0090518F">
                    <w:rPr>
                      <w:rFonts w:ascii="Tahoma" w:hAnsi="Tahoma" w:cs="Tahoma"/>
                      <w:color w:val="7030A0"/>
                      <w:sz w:val="20"/>
                      <w:szCs w:val="20"/>
                    </w:rPr>
                    <w:t>В случае заказа нового идентификатора данный ID сможет подключаться посредством терминала MOEX Trade SE исключительно к рынку Кредитов</w:t>
                  </w:r>
                </w:p>
                <w:p w14:paraId="46B20560" w14:textId="5C374FC8" w:rsidR="00364ABB" w:rsidRPr="006C1A21" w:rsidRDefault="00364ABB" w:rsidP="00364ABB">
                  <w:pPr>
                    <w:spacing w:before="120" w:after="12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14:paraId="753C6555" w14:textId="77777777" w:rsidR="00364ABB" w:rsidRDefault="00364ABB" w:rsidP="00364ABB">
                  <w:pPr>
                    <w:spacing w:before="120" w:after="120"/>
                    <w:rPr>
                      <w:rFonts w:ascii="Tahoma" w:hAnsi="Tahoma" w:cs="Tahoma"/>
                      <w:color w:val="7030A0"/>
                      <w:sz w:val="20"/>
                      <w:szCs w:val="20"/>
                    </w:rPr>
                  </w:pPr>
                  <w:r w:rsidRPr="0090518F">
                    <w:rPr>
                      <w:rFonts w:ascii="Tahoma" w:hAnsi="Tahoma" w:cs="Tahoma"/>
                      <w:color w:val="7030A0"/>
                      <w:sz w:val="20"/>
                      <w:szCs w:val="20"/>
                    </w:rPr>
                    <w:t xml:space="preserve">В случае регистрации на рынке Кредитов идентификатора, действующего на рынке Депозитов, возможно производить операции на обоих рынках в одном терминале MOEX Trade SE и автоматически станет доступен рынок Кредитов при использовании MOEX Treasury для </w:t>
                  </w:r>
                  <w:r w:rsidRPr="0090518F">
                    <w:rPr>
                      <w:rFonts w:ascii="Tahoma" w:hAnsi="Tahoma" w:cs="Tahoma"/>
                      <w:color w:val="7030A0"/>
                      <w:sz w:val="20"/>
                      <w:szCs w:val="20"/>
                      <w:lang w:val="en-US"/>
                    </w:rPr>
                    <w:t>ID</w:t>
                  </w:r>
                  <w:r>
                    <w:rPr>
                      <w:rFonts w:ascii="Tahoma" w:hAnsi="Tahoma" w:cs="Tahoma"/>
                      <w:color w:val="7030A0"/>
                      <w:sz w:val="20"/>
                      <w:szCs w:val="20"/>
                    </w:rPr>
                    <w:t xml:space="preserve">, </w:t>
                  </w:r>
                  <w:r w:rsidRPr="0090518F">
                    <w:rPr>
                      <w:rFonts w:ascii="Tahoma" w:hAnsi="Tahoma" w:cs="Tahoma"/>
                      <w:color w:val="7030A0"/>
                      <w:sz w:val="20"/>
                      <w:szCs w:val="20"/>
                    </w:rPr>
                    <w:t xml:space="preserve">подключенных к Корпоративному Маркетплейсу. </w:t>
                  </w:r>
                </w:p>
                <w:p w14:paraId="553FE0F2" w14:textId="29086CCF" w:rsidR="00364ABB" w:rsidRPr="006C1A21" w:rsidRDefault="00364ABB" w:rsidP="00364ABB">
                  <w:pPr>
                    <w:spacing w:before="120" w:after="12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90518F">
                    <w:rPr>
                      <w:rFonts w:ascii="Tahoma" w:hAnsi="Tahoma" w:cs="Tahoma"/>
                      <w:color w:val="7030A0"/>
                      <w:sz w:val="20"/>
                      <w:szCs w:val="20"/>
                    </w:rPr>
                    <w:t xml:space="preserve">Добавлять рынок Кредитов можно на терминальные идентификаторы (способ подключения MOEX Trade SE). </w:t>
                  </w:r>
                </w:p>
              </w:tc>
              <w:tc>
                <w:tcPr>
                  <w:tcW w:w="3601" w:type="dxa"/>
                </w:tcPr>
                <w:p w14:paraId="31B9FBB8" w14:textId="13A2F7FC" w:rsidR="00364ABB" w:rsidRPr="00646D90" w:rsidRDefault="00364ABB" w:rsidP="00364ABB">
                  <w:pPr>
                    <w:spacing w:before="120" w:after="120"/>
                    <w:jc w:val="center"/>
                    <w:rPr>
                      <w:rFonts w:ascii="Tahoma" w:hAnsi="Tahoma" w:cs="Tahoma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333333"/>
                      <w:sz w:val="20"/>
                      <w:szCs w:val="20"/>
                    </w:rPr>
                    <w:t>Заявление на заказ</w:t>
                  </w:r>
                  <w:r w:rsidRPr="00646D90">
                    <w:rPr>
                      <w:rFonts w:ascii="Tahoma" w:hAnsi="Tahoma" w:cs="Tahoma"/>
                      <w:color w:val="333333"/>
                      <w:sz w:val="20"/>
                      <w:szCs w:val="20"/>
                    </w:rPr>
                    <w:t xml:space="preserve"> нового идентификатора</w:t>
                  </w:r>
                  <w:r>
                    <w:rPr>
                      <w:rFonts w:ascii="Tahoma" w:hAnsi="Tahoma" w:cs="Tahoma"/>
                      <w:color w:val="333333"/>
                      <w:sz w:val="20"/>
                      <w:szCs w:val="20"/>
                    </w:rPr>
                    <w:t xml:space="preserve"> для рынка кредитов</w:t>
                  </w:r>
                </w:p>
                <w:p w14:paraId="6150FEBE" w14:textId="77777777" w:rsidR="00364ABB" w:rsidRDefault="00364ABB" w:rsidP="00364ABB">
                  <w:pPr>
                    <w:spacing w:before="120" w:after="120"/>
                    <w:jc w:val="center"/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</w:p>
                <w:bookmarkStart w:id="6" w:name="_MON_1672170921"/>
                <w:bookmarkEnd w:id="6"/>
                <w:p w14:paraId="30B321EC" w14:textId="63EE4417" w:rsidR="00364ABB" w:rsidRPr="006C1A21" w:rsidRDefault="00364ABB" w:rsidP="00AB2A68">
                  <w:pPr>
                    <w:spacing w:before="120" w:after="12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object w:dxaOrig="1543" w:dyaOrig="1000" w14:anchorId="71CF84F0">
                      <v:shape id="_x0000_i1027" type="#_x0000_t75" style="width:77pt;height:50.25pt" o:ole="">
                        <v:imagedata r:id="rId15" o:title=""/>
                      </v:shape>
                      <o:OLEObject Type="Embed" ProgID="Word.Document.12" ShapeID="_x0000_i1027" DrawAspect="Icon" ObjectID="_1732516787" r:id="rId16">
                        <o:FieldCodes>\s</o:FieldCodes>
                      </o:OLEObject>
                    </w:object>
                  </w:r>
                </w:p>
              </w:tc>
            </w:tr>
            <w:tr w:rsidR="00364ABB" w:rsidRPr="006C1A21" w14:paraId="01E34BE3" w14:textId="77777777" w:rsidTr="006C1A21">
              <w:trPr>
                <w:trHeight w:val="536"/>
              </w:trPr>
              <w:tc>
                <w:tcPr>
                  <w:tcW w:w="992" w:type="dxa"/>
                  <w:vMerge/>
                </w:tcPr>
                <w:p w14:paraId="06AFE47F" w14:textId="77777777" w:rsidR="00364ABB" w:rsidRPr="006C1A21" w:rsidRDefault="00364ABB" w:rsidP="00364ABB">
                  <w:pPr>
                    <w:pStyle w:val="a3"/>
                    <w:numPr>
                      <w:ilvl w:val="0"/>
                      <w:numId w:val="1"/>
                    </w:numPr>
                    <w:spacing w:before="120" w:after="12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vMerge/>
                </w:tcPr>
                <w:p w14:paraId="24DD9C21" w14:textId="77777777" w:rsidR="00364ABB" w:rsidRPr="006C1A21" w:rsidRDefault="00364ABB" w:rsidP="00364ABB">
                  <w:pPr>
                    <w:spacing w:before="120" w:after="12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601" w:type="dxa"/>
                </w:tcPr>
                <w:p w14:paraId="5F6E5B88" w14:textId="40C77720" w:rsidR="00364ABB" w:rsidRPr="00646D90" w:rsidRDefault="00364ABB" w:rsidP="00364ABB">
                  <w:pPr>
                    <w:spacing w:before="120" w:after="120"/>
                    <w:jc w:val="center"/>
                    <w:rPr>
                      <w:rFonts w:ascii="Tahoma" w:hAnsi="Tahoma" w:cs="Tahoma"/>
                      <w:color w:val="333333"/>
                      <w:sz w:val="20"/>
                      <w:szCs w:val="20"/>
                    </w:rPr>
                  </w:pPr>
                  <w:r w:rsidRPr="00646D90">
                    <w:rPr>
                      <w:rFonts w:ascii="Tahoma" w:hAnsi="Tahoma" w:cs="Tahoma"/>
                      <w:color w:val="333333"/>
                      <w:sz w:val="20"/>
                      <w:szCs w:val="20"/>
                    </w:rPr>
                    <w:t>Заявление на добавление рынка кредитов для терминальных идентификаторов</w:t>
                  </w:r>
                </w:p>
                <w:p w14:paraId="349BF812" w14:textId="77777777" w:rsidR="00364ABB" w:rsidRDefault="00364ABB" w:rsidP="00364ABB">
                  <w:pPr>
                    <w:spacing w:before="120" w:after="120"/>
                    <w:jc w:val="center"/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</w:p>
                <w:bookmarkStart w:id="7" w:name="_MON_1672170986"/>
                <w:bookmarkEnd w:id="7"/>
                <w:p w14:paraId="64BB561C" w14:textId="70BB6068" w:rsidR="00364ABB" w:rsidRDefault="00364ABB" w:rsidP="00364ABB">
                  <w:pPr>
                    <w:spacing w:before="120" w:after="120"/>
                    <w:jc w:val="center"/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object w:dxaOrig="1543" w:dyaOrig="1000" w14:anchorId="0D7B46E3">
                      <v:shape id="_x0000_i1028" type="#_x0000_t75" style="width:77pt;height:50.25pt" o:ole="">
                        <v:imagedata r:id="rId17" o:title=""/>
                      </v:shape>
                      <o:OLEObject Type="Embed" ProgID="Word.Document.12" ShapeID="_x0000_i1028" DrawAspect="Icon" ObjectID="_1732516788" r:id="rId18">
                        <o:FieldCodes>\s</o:FieldCodes>
                      </o:OLEObject>
                    </w:object>
                  </w:r>
                </w:p>
              </w:tc>
            </w:tr>
            <w:tr w:rsidR="00364ABB" w:rsidRPr="006C1A21" w14:paraId="15A73097" w14:textId="77777777" w:rsidTr="006C1A21">
              <w:trPr>
                <w:trHeight w:val="521"/>
              </w:trPr>
              <w:tc>
                <w:tcPr>
                  <w:tcW w:w="992" w:type="dxa"/>
                </w:tcPr>
                <w:p w14:paraId="7BD151D3" w14:textId="77777777" w:rsidR="00364ABB" w:rsidRPr="006C1A21" w:rsidRDefault="00364ABB" w:rsidP="00364ABB">
                  <w:pPr>
                    <w:pStyle w:val="a3"/>
                    <w:numPr>
                      <w:ilvl w:val="0"/>
                      <w:numId w:val="1"/>
                    </w:numPr>
                    <w:spacing w:before="120" w:after="12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</w:tcPr>
                <w:p w14:paraId="71F388BA" w14:textId="1E92C4DF" w:rsidR="00364ABB" w:rsidRPr="006C1A21" w:rsidRDefault="00364ABB" w:rsidP="00364ABB">
                  <w:pPr>
                    <w:spacing w:before="120" w:after="12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C1A21">
                    <w:rPr>
                      <w:rFonts w:ascii="Tahoma" w:hAnsi="Tahoma" w:cs="Tahoma"/>
                      <w:sz w:val="24"/>
                      <w:szCs w:val="24"/>
                    </w:rPr>
                    <w:t>Письмо о соответствии требованиям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 (для нефинансовых организаций)</w:t>
                  </w:r>
                </w:p>
                <w:p w14:paraId="283CF4A1" w14:textId="26D14F0B" w:rsidR="00364ABB" w:rsidRPr="006C1A21" w:rsidRDefault="00364ABB" w:rsidP="00364ABB">
                  <w:pPr>
                    <w:spacing w:before="120" w:after="12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C1A21">
                    <w:rPr>
                      <w:rFonts w:ascii="Tahoma" w:hAnsi="Tahoma" w:cs="Tahoma"/>
                      <w:sz w:val="24"/>
                      <w:szCs w:val="24"/>
                    </w:rPr>
                    <w:t>*Если данное письмо было предоставлено ранее, повторное предоставление не требуется</w:t>
                  </w:r>
                </w:p>
              </w:tc>
              <w:bookmarkStart w:id="8" w:name="_MON_1669374578"/>
              <w:bookmarkEnd w:id="8"/>
              <w:tc>
                <w:tcPr>
                  <w:tcW w:w="3601" w:type="dxa"/>
                </w:tcPr>
                <w:p w14:paraId="45818A65" w14:textId="4F69200A" w:rsidR="00364ABB" w:rsidRPr="006C1A21" w:rsidRDefault="00364ABB" w:rsidP="00364ABB">
                  <w:pPr>
                    <w:spacing w:before="120" w:after="12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C1A21">
                    <w:rPr>
                      <w:rFonts w:ascii="Tahoma" w:hAnsi="Tahoma" w:cs="Tahoma"/>
                      <w:sz w:val="24"/>
                      <w:szCs w:val="24"/>
                    </w:rPr>
                    <w:object w:dxaOrig="1543" w:dyaOrig="1000" w14:anchorId="7A165EED">
                      <v:shape id="_x0000_i1029" type="#_x0000_t75" style="width:77pt;height:50.25pt" o:ole="">
                        <v:imagedata r:id="rId19" o:title=""/>
                      </v:shape>
                      <o:OLEObject Type="Embed" ProgID="Word.Document.12" ShapeID="_x0000_i1029" DrawAspect="Icon" ObjectID="_1732516789" r:id="rId20">
                        <o:FieldCodes>\s</o:FieldCodes>
                      </o:OLEObject>
                    </w:object>
                  </w:r>
                </w:p>
              </w:tc>
            </w:tr>
            <w:tr w:rsidR="00364ABB" w:rsidRPr="006C1A21" w14:paraId="3BFC9905" w14:textId="77777777" w:rsidTr="00AB2A68">
              <w:trPr>
                <w:trHeight w:val="521"/>
              </w:trPr>
              <w:tc>
                <w:tcPr>
                  <w:tcW w:w="992" w:type="dxa"/>
                </w:tcPr>
                <w:p w14:paraId="383DD517" w14:textId="2E561F13" w:rsidR="00364ABB" w:rsidRPr="006C1A21" w:rsidRDefault="00364ABB" w:rsidP="00364ABB">
                  <w:pPr>
                    <w:pStyle w:val="a3"/>
                    <w:numPr>
                      <w:ilvl w:val="0"/>
                      <w:numId w:val="1"/>
                    </w:numPr>
                    <w:spacing w:before="120" w:after="12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995" w:type="dxa"/>
                  <w:gridSpan w:val="2"/>
                </w:tcPr>
                <w:p w14:paraId="3C62F923" w14:textId="2E2420D0" w:rsidR="00364ABB" w:rsidRPr="00AB2A68" w:rsidRDefault="00364ABB" w:rsidP="00AB2A68">
                  <w:pPr>
                    <w:spacing w:before="120" w:after="12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B2A68">
                    <w:rPr>
                      <w:rFonts w:ascii="Tahoma" w:hAnsi="Tahoma" w:cs="Tahoma"/>
                      <w:sz w:val="24"/>
                      <w:szCs w:val="24"/>
                    </w:rPr>
                    <w:t xml:space="preserve">При необходимости обновить </w:t>
                  </w:r>
                  <w:r w:rsidRPr="00AB2A68">
                    <w:rPr>
                      <w:rFonts w:ascii="Tahoma" w:hAnsi="Tahoma" w:cs="Tahoma"/>
                      <w:sz w:val="24"/>
                      <w:szCs w:val="24"/>
                      <w:lang w:val="en-US"/>
                    </w:rPr>
                    <w:t>KYC</w:t>
                  </w:r>
                  <w:r w:rsidRPr="00AB2A68">
                    <w:rPr>
                      <w:rFonts w:ascii="Tahoma" w:hAnsi="Tahoma" w:cs="Tahoma"/>
                      <w:sz w:val="24"/>
                      <w:szCs w:val="24"/>
                    </w:rPr>
                    <w:t>/отчетность</w:t>
                  </w:r>
                </w:p>
              </w:tc>
            </w:tr>
          </w:tbl>
          <w:p w14:paraId="5EE431C1" w14:textId="77777777" w:rsidR="00364ABB" w:rsidRDefault="00364ABB" w:rsidP="007D2E55">
            <w:pPr>
              <w:spacing w:before="120" w:after="12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34CB4521" w14:textId="77777777" w:rsidR="00364ABB" w:rsidRDefault="00364ABB" w:rsidP="007D2E55">
            <w:pPr>
              <w:spacing w:before="120" w:after="12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110B33D6" w14:textId="3B0B9A03" w:rsidR="00364ABB" w:rsidRDefault="00364ABB" w:rsidP="007D2E55">
            <w:pPr>
              <w:spacing w:before="120" w:after="12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472045BF" w14:textId="77777777" w:rsidR="00364ABB" w:rsidRDefault="00364ABB" w:rsidP="007D2E55">
            <w:pPr>
              <w:spacing w:before="120" w:after="12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145A24F9" w14:textId="77777777" w:rsidR="00364ABB" w:rsidRDefault="00364ABB" w:rsidP="007D2E55">
            <w:pPr>
              <w:spacing w:before="120" w:after="12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21D86C72" w14:textId="3A06077D" w:rsidR="00AC7E86" w:rsidRPr="006C1A21" w:rsidRDefault="00AC7E86" w:rsidP="007D2E55">
            <w:pPr>
              <w:spacing w:before="120" w:after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C1A21">
              <w:rPr>
                <w:rFonts w:ascii="Tahoma" w:hAnsi="Tahoma" w:cs="Tahoma"/>
                <w:sz w:val="24"/>
                <w:szCs w:val="24"/>
              </w:rPr>
              <w:lastRenderedPageBreak/>
              <w:t>Участникам торгов Фондового рынка необходимо предоставить следующие документы:</w:t>
            </w:r>
          </w:p>
          <w:tbl>
            <w:tblPr>
              <w:tblStyle w:val="aa"/>
              <w:tblW w:w="0" w:type="auto"/>
              <w:tblInd w:w="159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4394"/>
              <w:gridCol w:w="3601"/>
            </w:tblGrid>
            <w:tr w:rsidR="0040767F" w:rsidRPr="006C1A21" w14:paraId="3C8FC3C4" w14:textId="77777777" w:rsidTr="006C1A21">
              <w:trPr>
                <w:trHeight w:val="521"/>
              </w:trPr>
              <w:tc>
                <w:tcPr>
                  <w:tcW w:w="992" w:type="dxa"/>
                </w:tcPr>
                <w:p w14:paraId="019A4FD8" w14:textId="77777777" w:rsidR="0040767F" w:rsidRPr="006C1A21" w:rsidRDefault="0040767F" w:rsidP="0040767F">
                  <w:pPr>
                    <w:pStyle w:val="a3"/>
                    <w:numPr>
                      <w:ilvl w:val="0"/>
                      <w:numId w:val="12"/>
                    </w:numPr>
                    <w:spacing w:before="120" w:after="12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</w:tcPr>
                <w:p w14:paraId="17F5D056" w14:textId="77777777" w:rsidR="0040767F" w:rsidRPr="006C1A21" w:rsidRDefault="0040767F" w:rsidP="0040767F">
                  <w:pPr>
                    <w:spacing w:before="120" w:after="12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C1A21">
                    <w:rPr>
                      <w:rFonts w:ascii="Tahoma" w:hAnsi="Tahoma" w:cs="Tahoma"/>
                      <w:sz w:val="24"/>
                      <w:szCs w:val="24"/>
                    </w:rPr>
                    <w:t>Заявление на допуск к торгам</w:t>
                  </w:r>
                </w:p>
              </w:tc>
              <w:bookmarkStart w:id="9" w:name="_MON_1670521772"/>
              <w:bookmarkEnd w:id="9"/>
              <w:tc>
                <w:tcPr>
                  <w:tcW w:w="3601" w:type="dxa"/>
                </w:tcPr>
                <w:p w14:paraId="4C4635EE" w14:textId="77777777" w:rsidR="0040767F" w:rsidRPr="006C1A21" w:rsidRDefault="0040767F" w:rsidP="0040767F">
                  <w:pPr>
                    <w:spacing w:before="120" w:after="12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C1A21">
                    <w:rPr>
                      <w:rFonts w:ascii="Tahoma" w:hAnsi="Tahoma" w:cs="Tahoma"/>
                      <w:sz w:val="24"/>
                      <w:szCs w:val="24"/>
                    </w:rPr>
                    <w:object w:dxaOrig="1543" w:dyaOrig="1000" w14:anchorId="0DAD7F8A">
                      <v:shape id="_x0000_i1030" type="#_x0000_t75" style="width:79.55pt;height:50.25pt" o:ole="">
                        <v:imagedata r:id="rId11" o:title=""/>
                      </v:shape>
                      <o:OLEObject Type="Embed" ProgID="Word.Document.12" ShapeID="_x0000_i1030" DrawAspect="Icon" ObjectID="_1732516790" r:id="rId21">
                        <o:FieldCodes>\s</o:FieldCodes>
                      </o:OLEObject>
                    </w:object>
                  </w:r>
                </w:p>
              </w:tc>
            </w:tr>
            <w:tr w:rsidR="0040767F" w:rsidRPr="006C1A21" w14:paraId="2BFE2678" w14:textId="77777777" w:rsidTr="006C1A21">
              <w:trPr>
                <w:trHeight w:val="521"/>
              </w:trPr>
              <w:tc>
                <w:tcPr>
                  <w:tcW w:w="992" w:type="dxa"/>
                </w:tcPr>
                <w:p w14:paraId="7255FF55" w14:textId="77777777" w:rsidR="0040767F" w:rsidRPr="006C1A21" w:rsidRDefault="0040767F" w:rsidP="0040767F">
                  <w:pPr>
                    <w:pStyle w:val="a3"/>
                    <w:numPr>
                      <w:ilvl w:val="0"/>
                      <w:numId w:val="12"/>
                    </w:numPr>
                    <w:spacing w:before="120" w:after="12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</w:tcPr>
                <w:p w14:paraId="68314481" w14:textId="77777777" w:rsidR="0040767F" w:rsidRPr="006C1A21" w:rsidRDefault="0040767F" w:rsidP="0040767F">
                  <w:pPr>
                    <w:spacing w:before="120" w:after="12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C1A21">
                    <w:rPr>
                      <w:rFonts w:ascii="Tahoma" w:hAnsi="Tahoma" w:cs="Tahoma"/>
                      <w:sz w:val="24"/>
                      <w:szCs w:val="24"/>
                    </w:rPr>
                    <w:t>Заявление ИТС</w:t>
                  </w:r>
                </w:p>
              </w:tc>
              <w:bookmarkStart w:id="10" w:name="_MON_1669793326"/>
              <w:bookmarkEnd w:id="10"/>
              <w:tc>
                <w:tcPr>
                  <w:tcW w:w="3601" w:type="dxa"/>
                </w:tcPr>
                <w:p w14:paraId="451E06F8" w14:textId="6698A9EC" w:rsidR="0040767F" w:rsidRPr="006C1A21" w:rsidRDefault="00EF26C7" w:rsidP="0040767F">
                  <w:pPr>
                    <w:spacing w:before="120" w:after="12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C1A21">
                    <w:rPr>
                      <w:rFonts w:ascii="Tahoma" w:hAnsi="Tahoma" w:cs="Tahoma"/>
                      <w:sz w:val="24"/>
                      <w:szCs w:val="24"/>
                    </w:rPr>
                    <w:object w:dxaOrig="1543" w:dyaOrig="1000" w14:anchorId="728232AA">
                      <v:shape id="_x0000_i1031" type="#_x0000_t75" style="width:77pt;height:50.25pt" o:ole="">
                        <v:imagedata r:id="rId22" o:title=""/>
                      </v:shape>
                      <o:OLEObject Type="Embed" ProgID="Word.Document.12" ShapeID="_x0000_i1031" DrawAspect="Icon" ObjectID="_1732516791" r:id="rId23">
                        <o:FieldCodes>\s</o:FieldCodes>
                      </o:OLEObject>
                    </w:object>
                  </w:r>
                </w:p>
              </w:tc>
            </w:tr>
            <w:tr w:rsidR="00E47054" w:rsidRPr="006C1A21" w14:paraId="7831845C" w14:textId="77777777" w:rsidTr="00AB2A68">
              <w:trPr>
                <w:trHeight w:val="2571"/>
              </w:trPr>
              <w:tc>
                <w:tcPr>
                  <w:tcW w:w="992" w:type="dxa"/>
                  <w:vMerge w:val="restart"/>
                </w:tcPr>
                <w:p w14:paraId="5016A348" w14:textId="77777777" w:rsidR="00E47054" w:rsidRPr="006C1A21" w:rsidRDefault="00E47054" w:rsidP="00E47054">
                  <w:pPr>
                    <w:pStyle w:val="a3"/>
                    <w:numPr>
                      <w:ilvl w:val="0"/>
                      <w:numId w:val="12"/>
                    </w:numPr>
                    <w:spacing w:before="120" w:after="12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vMerge w:val="restart"/>
                </w:tcPr>
                <w:p w14:paraId="0D2B9042" w14:textId="77777777" w:rsidR="00E47054" w:rsidRDefault="00E47054" w:rsidP="00E47054">
                  <w:pPr>
                    <w:spacing w:before="120" w:after="12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C1A21">
                    <w:rPr>
                      <w:rFonts w:ascii="Tahoma" w:hAnsi="Tahoma" w:cs="Tahoma"/>
                      <w:sz w:val="24"/>
                      <w:szCs w:val="24"/>
                    </w:rPr>
                    <w:t>Заявление на идентификаторы</w:t>
                  </w:r>
                </w:p>
                <w:p w14:paraId="5B49EDAC" w14:textId="77777777" w:rsidR="00E47054" w:rsidRDefault="00E47054" w:rsidP="00E47054">
                  <w:pPr>
                    <w:spacing w:before="120" w:after="120"/>
                    <w:rPr>
                      <w:rFonts w:ascii="Tahoma" w:hAnsi="Tahoma" w:cs="Tahoma"/>
                      <w:color w:val="7030A0"/>
                      <w:sz w:val="20"/>
                      <w:szCs w:val="20"/>
                    </w:rPr>
                  </w:pPr>
                </w:p>
                <w:p w14:paraId="21CB61B3" w14:textId="39172F65" w:rsidR="00E47054" w:rsidRDefault="00E47054" w:rsidP="00E47054">
                  <w:pPr>
                    <w:spacing w:before="120" w:after="120"/>
                    <w:rPr>
                      <w:rFonts w:ascii="Tahoma" w:hAnsi="Tahoma" w:cs="Tahoma"/>
                      <w:color w:val="7030A0"/>
                      <w:sz w:val="20"/>
                      <w:szCs w:val="20"/>
                    </w:rPr>
                  </w:pPr>
                  <w:r w:rsidRPr="0090518F">
                    <w:rPr>
                      <w:rFonts w:ascii="Tahoma" w:hAnsi="Tahoma" w:cs="Tahoma"/>
                      <w:color w:val="7030A0"/>
                      <w:sz w:val="20"/>
                      <w:szCs w:val="20"/>
                    </w:rPr>
                    <w:t>В случае заказа нового идентификатора данный ID сможет подключаться посредством терминала MOEX Trade SE исключительно к рынку Кредитов</w:t>
                  </w:r>
                </w:p>
                <w:p w14:paraId="4982068A" w14:textId="1C41B59A" w:rsidR="00E47054" w:rsidRDefault="00E47054" w:rsidP="00E47054">
                  <w:pPr>
                    <w:spacing w:before="120" w:after="120"/>
                    <w:rPr>
                      <w:rFonts w:ascii="Tahoma" w:hAnsi="Tahoma" w:cs="Tahoma"/>
                      <w:color w:val="7030A0"/>
                      <w:sz w:val="20"/>
                      <w:szCs w:val="20"/>
                    </w:rPr>
                  </w:pPr>
                </w:p>
                <w:p w14:paraId="126FC408" w14:textId="77777777" w:rsidR="00E47054" w:rsidRDefault="00E47054" w:rsidP="00E47054">
                  <w:pPr>
                    <w:spacing w:before="120" w:after="120"/>
                    <w:rPr>
                      <w:rFonts w:ascii="Tahoma" w:hAnsi="Tahoma" w:cs="Tahoma"/>
                      <w:color w:val="7030A0"/>
                      <w:sz w:val="20"/>
                      <w:szCs w:val="20"/>
                    </w:rPr>
                  </w:pPr>
                  <w:r w:rsidRPr="0090518F">
                    <w:rPr>
                      <w:rFonts w:ascii="Tahoma" w:hAnsi="Tahoma" w:cs="Tahoma"/>
                      <w:color w:val="7030A0"/>
                      <w:sz w:val="20"/>
                      <w:szCs w:val="20"/>
                    </w:rPr>
                    <w:t xml:space="preserve">В случае регистрации на рынке Кредитов идентификатора, действующего на Фондовом рынке, возможно производить операции на обоих рынках в одном терминале MOEX Trade SE. </w:t>
                  </w:r>
                </w:p>
                <w:p w14:paraId="0F82EB42" w14:textId="64C01CA1" w:rsidR="00E47054" w:rsidRPr="006C1A21" w:rsidRDefault="00E47054" w:rsidP="00E47054">
                  <w:pPr>
                    <w:spacing w:before="120" w:after="12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90518F">
                    <w:rPr>
                      <w:rFonts w:ascii="Tahoma" w:hAnsi="Tahoma" w:cs="Tahoma"/>
                      <w:color w:val="7030A0"/>
                      <w:sz w:val="20"/>
                      <w:szCs w:val="20"/>
                    </w:rPr>
                    <w:t>Добавлять рынок Кредитов можно на терминальные идентификаторы (способ подключения MOEX Trade SE или Универсальное рабочее место СМА)</w:t>
                  </w:r>
                </w:p>
              </w:tc>
              <w:tc>
                <w:tcPr>
                  <w:tcW w:w="3601" w:type="dxa"/>
                </w:tcPr>
                <w:p w14:paraId="1FC93C1F" w14:textId="77777777" w:rsidR="00E47054" w:rsidRPr="00646D90" w:rsidRDefault="00E47054" w:rsidP="00E47054">
                  <w:pPr>
                    <w:spacing w:before="120" w:after="120"/>
                    <w:jc w:val="center"/>
                    <w:rPr>
                      <w:rFonts w:ascii="Tahoma" w:hAnsi="Tahoma" w:cs="Tahoma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333333"/>
                      <w:sz w:val="20"/>
                      <w:szCs w:val="20"/>
                    </w:rPr>
                    <w:t>Заявление на заказ</w:t>
                  </w:r>
                  <w:r w:rsidRPr="00646D90">
                    <w:rPr>
                      <w:rFonts w:ascii="Tahoma" w:hAnsi="Tahoma" w:cs="Tahoma"/>
                      <w:color w:val="333333"/>
                      <w:sz w:val="20"/>
                      <w:szCs w:val="20"/>
                    </w:rPr>
                    <w:t xml:space="preserve"> нового идентификатора</w:t>
                  </w:r>
                  <w:r>
                    <w:rPr>
                      <w:rFonts w:ascii="Tahoma" w:hAnsi="Tahoma" w:cs="Tahoma"/>
                      <w:color w:val="333333"/>
                      <w:sz w:val="20"/>
                      <w:szCs w:val="20"/>
                    </w:rPr>
                    <w:t xml:space="preserve"> для рынка кредитов</w:t>
                  </w:r>
                </w:p>
                <w:p w14:paraId="06142232" w14:textId="77777777" w:rsidR="00E47054" w:rsidRDefault="00E47054" w:rsidP="00E47054">
                  <w:pPr>
                    <w:spacing w:before="120" w:after="120"/>
                    <w:jc w:val="center"/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</w:p>
                <w:p w14:paraId="2C87FE3F" w14:textId="0D345CCF" w:rsidR="00E47054" w:rsidRPr="006C1A21" w:rsidRDefault="00E47054" w:rsidP="00AB2A68">
                  <w:pPr>
                    <w:spacing w:before="120" w:after="12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object w:dxaOrig="1543" w:dyaOrig="1000" w14:anchorId="5BD1EEF6">
                      <v:shape id="_x0000_i1032" type="#_x0000_t75" style="width:77pt;height:50.25pt" o:ole="">
                        <v:imagedata r:id="rId15" o:title=""/>
                      </v:shape>
                      <o:OLEObject Type="Embed" ProgID="Word.Document.12" ShapeID="_x0000_i1032" DrawAspect="Icon" ObjectID="_1732516792" r:id="rId24">
                        <o:FieldCodes>\s</o:FieldCodes>
                      </o:OLEObject>
                    </w:object>
                  </w:r>
                </w:p>
              </w:tc>
            </w:tr>
            <w:tr w:rsidR="00E47054" w:rsidRPr="006C1A21" w14:paraId="17B8CB64" w14:textId="77777777" w:rsidTr="006C1A21">
              <w:trPr>
                <w:trHeight w:val="237"/>
              </w:trPr>
              <w:tc>
                <w:tcPr>
                  <w:tcW w:w="992" w:type="dxa"/>
                  <w:vMerge/>
                </w:tcPr>
                <w:p w14:paraId="5620D026" w14:textId="77777777" w:rsidR="00E47054" w:rsidRPr="006C1A21" w:rsidRDefault="00E47054" w:rsidP="00E47054">
                  <w:pPr>
                    <w:pStyle w:val="a3"/>
                    <w:numPr>
                      <w:ilvl w:val="0"/>
                      <w:numId w:val="12"/>
                    </w:numPr>
                    <w:spacing w:before="120" w:after="12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vMerge/>
                </w:tcPr>
                <w:p w14:paraId="43DE2CCD" w14:textId="77777777" w:rsidR="00E47054" w:rsidRPr="006C1A21" w:rsidRDefault="00E47054" w:rsidP="00E47054">
                  <w:pPr>
                    <w:spacing w:before="120" w:after="12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601" w:type="dxa"/>
                </w:tcPr>
                <w:p w14:paraId="64E9F465" w14:textId="77777777" w:rsidR="00E47054" w:rsidRPr="00646D90" w:rsidRDefault="00E47054" w:rsidP="00E47054">
                  <w:pPr>
                    <w:spacing w:before="120" w:after="120"/>
                    <w:jc w:val="center"/>
                    <w:rPr>
                      <w:rFonts w:ascii="Tahoma" w:hAnsi="Tahoma" w:cs="Tahoma"/>
                      <w:color w:val="333333"/>
                      <w:sz w:val="20"/>
                      <w:szCs w:val="20"/>
                    </w:rPr>
                  </w:pPr>
                  <w:r w:rsidRPr="00646D90">
                    <w:rPr>
                      <w:rFonts w:ascii="Tahoma" w:hAnsi="Tahoma" w:cs="Tahoma"/>
                      <w:color w:val="333333"/>
                      <w:sz w:val="20"/>
                      <w:szCs w:val="20"/>
                    </w:rPr>
                    <w:t>Заявление на добавление рынка кредитов для терминальных идентификаторов</w:t>
                  </w:r>
                </w:p>
                <w:p w14:paraId="7E51BD99" w14:textId="77777777" w:rsidR="00E47054" w:rsidRDefault="00E47054" w:rsidP="00E47054">
                  <w:pPr>
                    <w:spacing w:before="120" w:after="120"/>
                    <w:jc w:val="center"/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</w:p>
                <w:p w14:paraId="3D699D00" w14:textId="20E3A0E7" w:rsidR="00E47054" w:rsidRPr="006C1A21" w:rsidRDefault="00E47054" w:rsidP="00E47054">
                  <w:pPr>
                    <w:spacing w:before="120" w:after="12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object w:dxaOrig="1543" w:dyaOrig="1000" w14:anchorId="6F6DDDFC">
                      <v:shape id="_x0000_i1033" type="#_x0000_t75" style="width:77pt;height:50.25pt" o:ole="">
                        <v:imagedata r:id="rId17" o:title=""/>
                      </v:shape>
                      <o:OLEObject Type="Embed" ProgID="Word.Document.12" ShapeID="_x0000_i1033" DrawAspect="Icon" ObjectID="_1732516793" r:id="rId25">
                        <o:FieldCodes>\s</o:FieldCodes>
                      </o:OLEObject>
                    </w:object>
                  </w:r>
                </w:p>
              </w:tc>
            </w:tr>
            <w:tr w:rsidR="00E47054" w:rsidRPr="006C1A21" w14:paraId="3EE1E68E" w14:textId="77777777" w:rsidTr="00AB2A68">
              <w:trPr>
                <w:trHeight w:val="521"/>
              </w:trPr>
              <w:tc>
                <w:tcPr>
                  <w:tcW w:w="992" w:type="dxa"/>
                </w:tcPr>
                <w:p w14:paraId="1EAFB695" w14:textId="77777777" w:rsidR="00E47054" w:rsidRPr="006C1A21" w:rsidRDefault="00E47054" w:rsidP="00E47054">
                  <w:pPr>
                    <w:pStyle w:val="a3"/>
                    <w:numPr>
                      <w:ilvl w:val="0"/>
                      <w:numId w:val="12"/>
                    </w:numPr>
                    <w:spacing w:before="120" w:after="12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995" w:type="dxa"/>
                  <w:gridSpan w:val="2"/>
                </w:tcPr>
                <w:p w14:paraId="49578DA6" w14:textId="548AC7D3" w:rsidR="00E47054" w:rsidRPr="006C1A21" w:rsidRDefault="00E47054" w:rsidP="00AB2A68">
                  <w:pPr>
                    <w:spacing w:before="120" w:after="12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C1A21">
                    <w:rPr>
                      <w:rFonts w:ascii="Tahoma" w:hAnsi="Tahoma" w:cs="Tahoma"/>
                      <w:sz w:val="24"/>
                      <w:szCs w:val="24"/>
                    </w:rPr>
                    <w:t xml:space="preserve">При необходимости обновить </w:t>
                  </w:r>
                  <w:r w:rsidRPr="006C1A21">
                    <w:rPr>
                      <w:rFonts w:ascii="Tahoma" w:hAnsi="Tahoma" w:cs="Tahoma"/>
                      <w:sz w:val="24"/>
                      <w:szCs w:val="24"/>
                      <w:lang w:val="en-US"/>
                    </w:rPr>
                    <w:t>KYC</w:t>
                  </w:r>
                  <w:r w:rsidRPr="006C1A21">
                    <w:rPr>
                      <w:rFonts w:ascii="Tahoma" w:hAnsi="Tahoma" w:cs="Tahoma"/>
                      <w:sz w:val="24"/>
                      <w:szCs w:val="24"/>
                    </w:rPr>
                    <w:t>/отчетность</w:t>
                  </w:r>
                </w:p>
              </w:tc>
            </w:tr>
          </w:tbl>
          <w:p w14:paraId="4ADF1D4D" w14:textId="766EA499" w:rsidR="00944919" w:rsidRPr="00D8225D" w:rsidRDefault="00944919" w:rsidP="0040767F">
            <w:pPr>
              <w:pStyle w:val="a3"/>
              <w:spacing w:before="120" w:after="120"/>
              <w:jc w:val="both"/>
              <w:rPr>
                <w:rFonts w:ascii="Tahoma" w:hAnsi="Tahoma" w:cs="Tahoma"/>
                <w:sz w:val="24"/>
              </w:rPr>
            </w:pPr>
          </w:p>
        </w:tc>
      </w:tr>
    </w:tbl>
    <w:p w14:paraId="0CFD1B50" w14:textId="4BA3C44E" w:rsidR="007003B3" w:rsidRDefault="007003B3" w:rsidP="007003B3">
      <w:pPr>
        <w:spacing w:before="120" w:after="120" w:line="240" w:lineRule="auto"/>
        <w:jc w:val="both"/>
        <w:rPr>
          <w:rFonts w:ascii="Tahoma" w:hAnsi="Tahoma" w:cs="Tahoma"/>
          <w:sz w:val="24"/>
        </w:rPr>
      </w:pPr>
    </w:p>
    <w:p w14:paraId="164F069B" w14:textId="4E3C2271" w:rsidR="00D659DA" w:rsidRDefault="00D659DA" w:rsidP="00D659DA">
      <w:pPr>
        <w:spacing w:before="120" w:after="120" w:line="240" w:lineRule="auto"/>
        <w:jc w:val="both"/>
        <w:rPr>
          <w:rFonts w:ascii="Tahoma" w:hAnsi="Tahoma" w:cs="Tahoma"/>
          <w:sz w:val="24"/>
        </w:rPr>
      </w:pPr>
      <w:r>
        <w:rPr>
          <w:rStyle w:val="a5"/>
          <w:rFonts w:ascii="Tahoma" w:hAnsi="Tahoma" w:cs="Tahoma"/>
          <w:color w:val="auto"/>
          <w:sz w:val="24"/>
          <w:szCs w:val="24"/>
          <w:u w:val="none"/>
        </w:rPr>
        <w:t>При возникновении вопросов по способу подключения вы можете</w:t>
      </w:r>
      <w:r w:rsidRPr="00790FD2">
        <w:rPr>
          <w:rStyle w:val="a5"/>
          <w:rFonts w:ascii="Tahoma" w:hAnsi="Tahoma" w:cs="Tahoma"/>
          <w:color w:val="auto"/>
          <w:sz w:val="24"/>
          <w:szCs w:val="24"/>
          <w:u w:val="none"/>
        </w:rPr>
        <w:t xml:space="preserve"> обратиться в отдел организации технического доступа (</w:t>
      </w:r>
      <w:r w:rsidRPr="00790FD2">
        <w:rPr>
          <w:rFonts w:ascii="Tahoma" w:hAnsi="Tahoma" w:cs="Tahoma"/>
          <w:iCs/>
          <w:sz w:val="24"/>
          <w:szCs w:val="24"/>
          <w:lang w:eastAsia="ru-RU"/>
        </w:rPr>
        <w:t>+7 (495) 363-32-32, доб. 3377</w:t>
      </w:r>
      <w:r w:rsidRPr="00790FD2">
        <w:rPr>
          <w:rStyle w:val="a5"/>
          <w:rFonts w:ascii="Tahoma" w:hAnsi="Tahoma" w:cs="Tahoma"/>
          <w:color w:val="auto"/>
          <w:sz w:val="24"/>
          <w:szCs w:val="24"/>
          <w:u w:val="none"/>
        </w:rPr>
        <w:t xml:space="preserve"> или </w:t>
      </w:r>
      <w:hyperlink r:id="rId26" w:history="1">
        <w:r w:rsidRPr="00EA7CAC">
          <w:rPr>
            <w:rStyle w:val="a5"/>
            <w:rFonts w:ascii="Tahoma" w:hAnsi="Tahoma" w:cs="Tahoma"/>
            <w:sz w:val="24"/>
            <w:szCs w:val="24"/>
            <w:lang w:val="en-US"/>
          </w:rPr>
          <w:t>help</w:t>
        </w:r>
        <w:r w:rsidRPr="00EA7CAC">
          <w:rPr>
            <w:rStyle w:val="a5"/>
            <w:rFonts w:ascii="Tahoma" w:hAnsi="Tahoma" w:cs="Tahoma"/>
            <w:sz w:val="24"/>
            <w:szCs w:val="24"/>
          </w:rPr>
          <w:t>@</w:t>
        </w:r>
        <w:r w:rsidRPr="00EA7CAC">
          <w:rPr>
            <w:rStyle w:val="a5"/>
            <w:rFonts w:ascii="Tahoma" w:hAnsi="Tahoma" w:cs="Tahoma"/>
            <w:sz w:val="24"/>
            <w:szCs w:val="24"/>
            <w:lang w:val="en-US"/>
          </w:rPr>
          <w:t>moex</w:t>
        </w:r>
        <w:r w:rsidRPr="00EA7CAC">
          <w:rPr>
            <w:rStyle w:val="a5"/>
            <w:rFonts w:ascii="Tahoma" w:hAnsi="Tahoma" w:cs="Tahoma"/>
            <w:sz w:val="24"/>
            <w:szCs w:val="24"/>
          </w:rPr>
          <w:t>.</w:t>
        </w:r>
        <w:r w:rsidRPr="00EA7CAC">
          <w:rPr>
            <w:rStyle w:val="a5"/>
            <w:rFonts w:ascii="Tahoma" w:hAnsi="Tahoma" w:cs="Tahoma"/>
            <w:sz w:val="24"/>
            <w:szCs w:val="24"/>
            <w:lang w:val="en-US"/>
          </w:rPr>
          <w:t>com</w:t>
        </w:r>
      </w:hyperlink>
      <w:r w:rsidRPr="00EA7CAC">
        <w:rPr>
          <w:rStyle w:val="a5"/>
          <w:rFonts w:ascii="Tahoma" w:hAnsi="Tahoma" w:cs="Tahoma"/>
          <w:color w:val="auto"/>
          <w:sz w:val="24"/>
          <w:szCs w:val="24"/>
          <w:u w:val="none"/>
        </w:rPr>
        <w:t>)</w:t>
      </w:r>
    </w:p>
    <w:p w14:paraId="7E325770" w14:textId="6C514E75" w:rsidR="00D659DA" w:rsidRDefault="00D659DA" w:rsidP="007003B3">
      <w:pPr>
        <w:spacing w:before="120" w:after="120" w:line="240" w:lineRule="auto"/>
        <w:jc w:val="both"/>
        <w:rPr>
          <w:rFonts w:ascii="Tahoma" w:hAnsi="Tahoma" w:cs="Tahoma"/>
          <w:sz w:val="24"/>
        </w:rPr>
      </w:pPr>
    </w:p>
    <w:p w14:paraId="063BD891" w14:textId="40EFE21B" w:rsidR="00D659DA" w:rsidRDefault="00D659DA" w:rsidP="007003B3">
      <w:pPr>
        <w:spacing w:before="120" w:after="120" w:line="240" w:lineRule="auto"/>
        <w:jc w:val="both"/>
        <w:rPr>
          <w:rFonts w:ascii="Tahoma" w:hAnsi="Tahoma" w:cs="Tahoma"/>
          <w:sz w:val="24"/>
        </w:rPr>
      </w:pPr>
    </w:p>
    <w:p w14:paraId="4DC1FED3" w14:textId="2659B667" w:rsidR="00D659DA" w:rsidRDefault="00D659DA" w:rsidP="007003B3">
      <w:pPr>
        <w:spacing w:before="120" w:after="120" w:line="240" w:lineRule="auto"/>
        <w:jc w:val="both"/>
        <w:rPr>
          <w:rFonts w:ascii="Tahoma" w:hAnsi="Tahoma" w:cs="Tahoma"/>
          <w:sz w:val="24"/>
        </w:rPr>
      </w:pPr>
    </w:p>
    <w:p w14:paraId="5AB74769" w14:textId="443B779D" w:rsidR="00D659DA" w:rsidRDefault="00D659DA" w:rsidP="007003B3">
      <w:pPr>
        <w:spacing w:before="120" w:after="120" w:line="240" w:lineRule="auto"/>
        <w:jc w:val="both"/>
        <w:rPr>
          <w:rFonts w:ascii="Tahoma" w:hAnsi="Tahoma" w:cs="Tahoma"/>
          <w:sz w:val="24"/>
        </w:rPr>
      </w:pPr>
    </w:p>
    <w:p w14:paraId="38688E2A" w14:textId="1E22A9B7" w:rsidR="00D659DA" w:rsidRDefault="00D659DA" w:rsidP="007003B3">
      <w:pPr>
        <w:spacing w:before="120" w:after="120" w:line="240" w:lineRule="auto"/>
        <w:jc w:val="both"/>
        <w:rPr>
          <w:rFonts w:ascii="Tahoma" w:hAnsi="Tahoma" w:cs="Tahoma"/>
          <w:sz w:val="24"/>
        </w:rPr>
      </w:pPr>
    </w:p>
    <w:p w14:paraId="32D59DC2" w14:textId="4811F1DE" w:rsidR="00D659DA" w:rsidRDefault="00D659DA" w:rsidP="007003B3">
      <w:pPr>
        <w:spacing w:before="120" w:after="120" w:line="240" w:lineRule="auto"/>
        <w:jc w:val="both"/>
        <w:rPr>
          <w:rFonts w:ascii="Tahoma" w:hAnsi="Tahoma" w:cs="Tahoma"/>
          <w:sz w:val="24"/>
        </w:rPr>
      </w:pPr>
    </w:p>
    <w:p w14:paraId="1D9FD5F8" w14:textId="51A829F4" w:rsidR="00B52B17" w:rsidRDefault="00B52B17" w:rsidP="007003B3">
      <w:pPr>
        <w:spacing w:before="120" w:after="120" w:line="240" w:lineRule="auto"/>
        <w:jc w:val="both"/>
        <w:rPr>
          <w:rFonts w:ascii="Tahoma" w:hAnsi="Tahoma" w:cs="Tahoma"/>
          <w:sz w:val="24"/>
        </w:rPr>
      </w:pPr>
    </w:p>
    <w:p w14:paraId="3B5E4717" w14:textId="067CACA6" w:rsidR="00AB2A68" w:rsidRDefault="00AB2A68" w:rsidP="007003B3">
      <w:pPr>
        <w:spacing w:before="120" w:after="120" w:line="240" w:lineRule="auto"/>
        <w:jc w:val="both"/>
        <w:rPr>
          <w:rFonts w:ascii="Tahoma" w:hAnsi="Tahoma" w:cs="Tahoma"/>
          <w:sz w:val="24"/>
        </w:rPr>
      </w:pPr>
    </w:p>
    <w:p w14:paraId="77F818D8" w14:textId="77777777" w:rsidR="00AB2A68" w:rsidRDefault="00AB2A68" w:rsidP="007003B3">
      <w:pPr>
        <w:spacing w:before="120" w:after="120" w:line="240" w:lineRule="auto"/>
        <w:jc w:val="both"/>
        <w:rPr>
          <w:rFonts w:ascii="Tahoma" w:hAnsi="Tahoma" w:cs="Tahoma"/>
          <w:sz w:val="24"/>
        </w:rPr>
      </w:pPr>
    </w:p>
    <w:p w14:paraId="650D83BB" w14:textId="77777777" w:rsidR="007003B3" w:rsidRDefault="007003B3" w:rsidP="007003B3">
      <w:pPr>
        <w:pStyle w:val="12"/>
        <w:spacing w:before="120" w:after="120"/>
        <w:rPr>
          <w:rFonts w:cs="Tahoma"/>
        </w:rPr>
      </w:pPr>
      <w:bookmarkStart w:id="11" w:name="_Toc59383587"/>
      <w:bookmarkStart w:id="12" w:name="_Toc59384125"/>
      <w:r w:rsidRPr="00CE2BFD">
        <w:rPr>
          <w:rFonts w:cs="Tahoma"/>
        </w:rPr>
        <w:lastRenderedPageBreak/>
        <w:t>Затраты по подключению и работе на рынк</w:t>
      </w:r>
      <w:bookmarkEnd w:id="11"/>
      <w:r>
        <w:rPr>
          <w:rFonts w:cs="Tahoma"/>
        </w:rPr>
        <w:t>е</w:t>
      </w:r>
      <w:bookmarkEnd w:id="12"/>
    </w:p>
    <w:p w14:paraId="737DD225" w14:textId="77777777" w:rsidR="007003B3" w:rsidRDefault="007003B3" w:rsidP="007D2E55"/>
    <w:tbl>
      <w:tblPr>
        <w:tblpPr w:leftFromText="180" w:rightFromText="180" w:vertAnchor="text" w:horzAnchor="margin" w:tblpXSpec="center" w:tblpY="-82"/>
        <w:tblW w:w="9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2509"/>
        <w:gridCol w:w="1479"/>
        <w:gridCol w:w="1157"/>
        <w:gridCol w:w="1375"/>
      </w:tblGrid>
      <w:tr w:rsidR="00404188" w:rsidRPr="00DD4B02" w14:paraId="013D0313" w14:textId="77777777" w:rsidTr="00533044">
        <w:trPr>
          <w:trHeight w:val="386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112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2552B8D9" w14:textId="77777777" w:rsidR="00404188" w:rsidRPr="00DD4B02" w:rsidRDefault="00404188" w:rsidP="00AB2A6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bookmarkStart w:id="13" w:name="_Hlk41920175"/>
            <w:r w:rsidRPr="00DD4B02">
              <w:rPr>
                <w:rFonts w:ascii="Tahoma" w:eastAsia="Times New Roman" w:hAnsi="Tahoma" w:cs="Tahoma"/>
                <w:b/>
                <w:bCs/>
                <w:color w:val="FFFFFF"/>
                <w:kern w:val="24"/>
                <w:sz w:val="16"/>
                <w:szCs w:val="16"/>
                <w:lang w:eastAsia="ru-RU"/>
              </w:rPr>
              <w:t>Затраты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112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CE4C73A" w14:textId="64A962DA" w:rsidR="00404188" w:rsidRPr="00DD4B02" w:rsidRDefault="00404188" w:rsidP="00AB2A6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/>
                <w:kern w:val="24"/>
                <w:sz w:val="16"/>
                <w:szCs w:val="16"/>
                <w:lang w:eastAsia="ru-RU"/>
              </w:rPr>
              <w:t>Стоимость</w:t>
            </w:r>
            <w:r w:rsidRPr="00DD4B02">
              <w:rPr>
                <w:rFonts w:ascii="Tahoma" w:eastAsia="Times New Roman" w:hAnsi="Tahoma" w:cs="Tahoma"/>
                <w:b/>
                <w:bCs/>
                <w:color w:val="FFFFFF"/>
                <w:kern w:val="24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112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4FBBDC81" w14:textId="77777777" w:rsidR="00404188" w:rsidRPr="00DD4B02" w:rsidRDefault="00404188" w:rsidP="00AB2A6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D4B02">
              <w:rPr>
                <w:rFonts w:ascii="Tahoma" w:eastAsia="Times New Roman" w:hAnsi="Tahoma" w:cs="Tahoma"/>
                <w:b/>
                <w:bCs/>
                <w:color w:val="FFFFFF"/>
                <w:kern w:val="24"/>
                <w:sz w:val="16"/>
                <w:szCs w:val="16"/>
                <w:lang w:eastAsia="ru-RU"/>
              </w:rPr>
              <w:t xml:space="preserve">Информация об оплате 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112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750711EF" w14:textId="77777777" w:rsidR="00404188" w:rsidRPr="00DD4B02" w:rsidRDefault="00404188" w:rsidP="00AB2A6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D4B02">
              <w:rPr>
                <w:rFonts w:ascii="Tahoma" w:eastAsia="Times New Roman" w:hAnsi="Tahoma" w:cs="Tahoma"/>
                <w:b/>
                <w:bCs/>
                <w:color w:val="FFFFFF"/>
                <w:kern w:val="24"/>
                <w:sz w:val="16"/>
                <w:szCs w:val="16"/>
                <w:lang w:eastAsia="ru-RU"/>
              </w:rPr>
              <w:t>Периодичность оплаты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1126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2B47EC32" w14:textId="77777777" w:rsidR="00404188" w:rsidRPr="00DD4B02" w:rsidRDefault="00404188" w:rsidP="00AB2A6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D4B02">
              <w:rPr>
                <w:rFonts w:ascii="Tahoma" w:eastAsia="Times New Roman" w:hAnsi="Tahoma" w:cs="Tahoma"/>
                <w:b/>
                <w:bCs/>
                <w:color w:val="FFFFFF"/>
                <w:kern w:val="24"/>
                <w:sz w:val="16"/>
                <w:szCs w:val="16"/>
                <w:lang w:eastAsia="ru-RU"/>
              </w:rPr>
              <w:t>Порядок оплаты</w:t>
            </w:r>
          </w:p>
        </w:tc>
      </w:tr>
      <w:tr w:rsidR="001D6518" w:rsidRPr="00DD4B02" w14:paraId="49CE1563" w14:textId="77777777" w:rsidTr="00533044">
        <w:trPr>
          <w:trHeight w:val="417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2AD8E2EF" w14:textId="6A9A0D16" w:rsidR="001D6518" w:rsidRPr="00DD4B02" w:rsidRDefault="001D6518" w:rsidP="00AB2A68">
            <w:pPr>
              <w:spacing w:after="0" w:line="240" w:lineRule="auto"/>
              <w:ind w:left="58"/>
              <w:rPr>
                <w:rFonts w:ascii="Tahoma" w:eastAsia="Times New Roman" w:hAnsi="Tahoma" w:cs="Tahoma"/>
                <w:color w:val="000000"/>
                <w:kern w:val="24"/>
                <w:sz w:val="16"/>
                <w:szCs w:val="16"/>
                <w:lang w:eastAsia="ru-RU"/>
              </w:rPr>
            </w:pPr>
            <w:r w:rsidRPr="002A3AEB">
              <w:rPr>
                <w:rFonts w:ascii="Tahoma" w:eastAsia="Times New Roman" w:hAnsi="Tahoma" w:cs="Times New Roman"/>
                <w:b/>
                <w:bCs/>
                <w:color w:val="000000"/>
                <w:kern w:val="24"/>
                <w:sz w:val="16"/>
                <w:szCs w:val="16"/>
                <w:lang w:eastAsia="ru-RU"/>
              </w:rPr>
              <w:t>Вступительный взнос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5D86A9D6" w14:textId="7520712D" w:rsidR="001D6518" w:rsidRPr="001D6518" w:rsidRDefault="001D6518" w:rsidP="001D6518">
            <w:pPr>
              <w:spacing w:after="0" w:line="276" w:lineRule="auto"/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122E6DBB" w14:textId="77777777" w:rsidR="001D6518" w:rsidRPr="00DD4B02" w:rsidRDefault="001D6518" w:rsidP="00AB2A68">
            <w:pPr>
              <w:spacing w:after="0" w:line="276" w:lineRule="auto"/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1A34637F" w14:textId="77777777" w:rsidR="001D6518" w:rsidRPr="00DD4B02" w:rsidRDefault="001D6518" w:rsidP="00AB2A68">
            <w:pPr>
              <w:spacing w:after="0" w:line="276" w:lineRule="auto"/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66D9BA54" w14:textId="77777777" w:rsidR="001D6518" w:rsidRDefault="001D6518" w:rsidP="00AB2A68">
            <w:pPr>
              <w:spacing w:after="0" w:line="276" w:lineRule="auto"/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6"/>
                <w:lang w:eastAsia="ru-RU"/>
              </w:rPr>
            </w:pPr>
          </w:p>
        </w:tc>
      </w:tr>
      <w:tr w:rsidR="00404188" w:rsidRPr="00DD4B02" w14:paraId="30B46063" w14:textId="77777777" w:rsidTr="00533044">
        <w:trPr>
          <w:trHeight w:val="1497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A0F0885" w14:textId="77777777" w:rsidR="00404188" w:rsidRPr="00DD4B02" w:rsidRDefault="00404188" w:rsidP="00AB2A68">
            <w:pPr>
              <w:spacing w:after="0" w:line="240" w:lineRule="auto"/>
              <w:ind w:left="58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A3AEB">
              <w:rPr>
                <w:rFonts w:ascii="Tahoma" w:eastAsia="Times New Roman" w:hAnsi="Tahoma" w:cs="Times New Roman"/>
                <w:b/>
                <w:bCs/>
                <w:color w:val="000000"/>
                <w:kern w:val="24"/>
                <w:sz w:val="16"/>
                <w:szCs w:val="16"/>
                <w:lang w:eastAsia="ru-RU"/>
              </w:rPr>
              <w:t>Оборотная комиссия за сделки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102C0CE1" w14:textId="4FB89341" w:rsidR="00404188" w:rsidRPr="001D6518" w:rsidRDefault="001D6518" w:rsidP="001D6518">
            <w:pPr>
              <w:spacing w:after="0" w:line="276" w:lineRule="auto"/>
              <w:jc w:val="center"/>
              <w:rPr>
                <w:rFonts w:ascii="Tahoma" w:eastAsia="Times New Roman" w:hAnsi="Tahoma" w:cs="Tahoma"/>
                <w:color w:val="000000"/>
                <w:kern w:val="24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6"/>
                <w:lang w:eastAsia="ru-RU"/>
              </w:rPr>
              <w:t>Д</w:t>
            </w:r>
            <w:r w:rsidR="00404188" w:rsidRPr="001D6518">
              <w:rPr>
                <w:rFonts w:ascii="Tahoma" w:eastAsia="Times New Roman" w:hAnsi="Tahoma" w:cs="Tahoma"/>
                <w:color w:val="000000"/>
                <w:kern w:val="24"/>
                <w:sz w:val="16"/>
                <w:szCs w:val="16"/>
                <w:lang w:eastAsia="ru-RU"/>
              </w:rPr>
              <w:t>о 31 декабря 202</w:t>
            </w:r>
            <w:r w:rsidR="002375F4">
              <w:rPr>
                <w:rFonts w:ascii="Tahoma" w:eastAsia="Times New Roman" w:hAnsi="Tahoma" w:cs="Tahoma"/>
                <w:color w:val="000000"/>
                <w:kern w:val="24"/>
                <w:sz w:val="16"/>
                <w:szCs w:val="16"/>
                <w:lang w:eastAsia="ru-RU"/>
              </w:rPr>
              <w:t>3</w:t>
            </w:r>
            <w:bookmarkStart w:id="14" w:name="_GoBack"/>
            <w:bookmarkEnd w:id="14"/>
            <w:r w:rsidR="00404188" w:rsidRPr="001D6518">
              <w:rPr>
                <w:rFonts w:ascii="Tahoma" w:eastAsia="Times New Roman" w:hAnsi="Tahoma" w:cs="Tahoma"/>
                <w:color w:val="000000"/>
                <w:kern w:val="24"/>
                <w:sz w:val="16"/>
                <w:szCs w:val="16"/>
                <w:lang w:eastAsia="ru-RU"/>
              </w:rPr>
              <w:t xml:space="preserve"> г. совокупный размер комиссионного вознаграждения 2 рубля за каждый кредитный договор</w:t>
            </w:r>
          </w:p>
          <w:p w14:paraId="1D773CA4" w14:textId="04F6CD5D" w:rsidR="00404188" w:rsidRPr="00DD4B02" w:rsidRDefault="00AD508F" w:rsidP="004041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hyperlink r:id="rId27" w:history="1">
              <w:r w:rsidR="00404188" w:rsidRPr="001D6518">
                <w:rPr>
                  <w:rStyle w:val="a5"/>
                  <w:rFonts w:ascii="Tahoma" w:hAnsi="Tahoma" w:cs="Tahoma"/>
                  <w:sz w:val="16"/>
                  <w:szCs w:val="16"/>
                </w:rPr>
                <w:t>Тарифные документы</w:t>
              </w:r>
            </w:hyperlink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025E2437" w14:textId="461310FF" w:rsidR="00404188" w:rsidRPr="00DD4B02" w:rsidRDefault="00404188" w:rsidP="00AB2A6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D4B02">
              <w:rPr>
                <w:rFonts w:ascii="Tahoma" w:eastAsia="Times New Roman" w:hAnsi="Tahoma" w:cs="Tahoma"/>
                <w:color w:val="000000"/>
                <w:kern w:val="24"/>
                <w:sz w:val="16"/>
                <w:szCs w:val="16"/>
                <w:lang w:eastAsia="ru-RU"/>
              </w:rPr>
              <w:t>В случае отсутствия денежных средств на РК обязательства переносятся на следующий день со штрафом (по рублям 2 ключевы</w:t>
            </w:r>
            <w:r w:rsidR="00E47054">
              <w:rPr>
                <w:rFonts w:ascii="Tahoma" w:eastAsia="Times New Roman" w:hAnsi="Tahoma" w:cs="Tahoma"/>
                <w:color w:val="000000"/>
                <w:kern w:val="24"/>
                <w:sz w:val="16"/>
                <w:szCs w:val="16"/>
                <w:lang w:eastAsia="ru-RU"/>
              </w:rPr>
              <w:t>е</w:t>
            </w:r>
            <w:r w:rsidRPr="00DD4B02">
              <w:rPr>
                <w:rFonts w:ascii="Tahoma" w:eastAsia="Times New Roman" w:hAnsi="Tahoma" w:cs="Tahoma"/>
                <w:color w:val="000000"/>
                <w:kern w:val="24"/>
                <w:sz w:val="16"/>
                <w:szCs w:val="16"/>
                <w:lang w:eastAsia="ru-RU"/>
              </w:rPr>
              <w:t xml:space="preserve"> ставки ЦБ)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70A01424" w14:textId="77777777" w:rsidR="00404188" w:rsidRPr="00DD4B02" w:rsidRDefault="00404188" w:rsidP="00AB2A6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D4B02">
              <w:rPr>
                <w:rFonts w:ascii="Tahoma" w:eastAsia="Times New Roman" w:hAnsi="Tahoma" w:cs="Tahoma"/>
                <w:color w:val="000000"/>
                <w:kern w:val="24"/>
                <w:sz w:val="16"/>
                <w:szCs w:val="16"/>
                <w:lang w:eastAsia="ru-RU"/>
              </w:rPr>
              <w:t>ежедневно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483191D4" w14:textId="2C8F699F" w:rsidR="00404188" w:rsidRPr="00DD4B02" w:rsidRDefault="001D6518" w:rsidP="00AB2A6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6"/>
                <w:lang w:eastAsia="ru-RU"/>
              </w:rPr>
              <w:t>с</w:t>
            </w:r>
            <w:r w:rsidR="00404188" w:rsidRPr="00DD4B02">
              <w:rPr>
                <w:rFonts w:ascii="Tahoma" w:eastAsia="Times New Roman" w:hAnsi="Tahoma" w:cs="Tahoma"/>
                <w:color w:val="000000"/>
                <w:kern w:val="24"/>
                <w:sz w:val="16"/>
                <w:szCs w:val="16"/>
                <w:lang w:eastAsia="ru-RU"/>
              </w:rPr>
              <w:t xml:space="preserve">писание производится с </w:t>
            </w:r>
            <w:r w:rsidR="00404188">
              <w:rPr>
                <w:rFonts w:ascii="Tahoma" w:eastAsia="Times New Roman" w:hAnsi="Tahoma" w:cs="Tahoma"/>
                <w:color w:val="000000"/>
                <w:kern w:val="24"/>
                <w:sz w:val="16"/>
                <w:szCs w:val="16"/>
                <w:lang w:eastAsia="ru-RU"/>
              </w:rPr>
              <w:t>Расчетного кода</w:t>
            </w:r>
          </w:p>
        </w:tc>
      </w:tr>
      <w:tr w:rsidR="00404188" w:rsidRPr="00DD4B02" w14:paraId="366A4722" w14:textId="77777777" w:rsidTr="00533044">
        <w:trPr>
          <w:trHeight w:val="1135"/>
        </w:trPr>
        <w:tc>
          <w:tcPr>
            <w:tcW w:w="3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12E27ECC" w14:textId="77777777" w:rsidR="00404188" w:rsidRDefault="00404188" w:rsidP="00AB2A68">
            <w:pPr>
              <w:spacing w:after="0" w:line="240" w:lineRule="auto"/>
              <w:ind w:left="58"/>
              <w:rPr>
                <w:rFonts w:ascii="Tahoma" w:eastAsia="Times New Roman" w:hAnsi="Tahoma" w:cs="Times New Roman"/>
                <w:b/>
                <w:bCs/>
                <w:color w:val="000000"/>
                <w:kern w:val="24"/>
                <w:sz w:val="16"/>
                <w:szCs w:val="16"/>
                <w:lang w:eastAsia="ru-RU"/>
              </w:rPr>
            </w:pPr>
            <w:r w:rsidRPr="00DD4B02">
              <w:rPr>
                <w:rFonts w:ascii="Tahoma" w:eastAsia="Times New Roman" w:hAnsi="Tahoma" w:cs="Times New Roman"/>
                <w:b/>
                <w:bCs/>
                <w:color w:val="000000"/>
                <w:kern w:val="24"/>
                <w:sz w:val="16"/>
                <w:szCs w:val="16"/>
                <w:lang w:eastAsia="ru-RU"/>
              </w:rPr>
              <w:t>Технический доступ:</w:t>
            </w:r>
          </w:p>
          <w:p w14:paraId="162720DE" w14:textId="77777777" w:rsidR="00404188" w:rsidRPr="00DD4B02" w:rsidRDefault="00404188" w:rsidP="00AB2A68">
            <w:pPr>
              <w:spacing w:after="0" w:line="240" w:lineRule="auto"/>
              <w:ind w:left="58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14:paraId="7624A66F" w14:textId="4520C645" w:rsidR="00404188" w:rsidRPr="00DD4B02" w:rsidRDefault="00AB2A68" w:rsidP="00AB2A6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36"/>
                <w:lang w:eastAsia="ru-RU"/>
              </w:rPr>
            </w:pPr>
            <w:r>
              <w:rPr>
                <w:rFonts w:ascii="Tahoma" w:eastAsia="Times New Roman" w:hAnsi="Tahoma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- </w:t>
            </w:r>
            <w:r w:rsidR="00404188" w:rsidRPr="00DD4B02">
              <w:rPr>
                <w:rFonts w:ascii="Tahoma" w:eastAsia="Times New Roman" w:hAnsi="Tahoma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Плата за регистрацию </w:t>
            </w:r>
            <w:r w:rsidR="00E47054">
              <w:rPr>
                <w:rFonts w:ascii="Tahoma" w:eastAsia="Times New Roman" w:hAnsi="Tahoma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нового </w:t>
            </w:r>
            <w:r>
              <w:rPr>
                <w:rFonts w:ascii="Tahoma" w:eastAsia="Times New Roman" w:hAnsi="Tahoma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  <w:r w:rsidR="00404188" w:rsidRPr="00DD4B02">
              <w:rPr>
                <w:rFonts w:ascii="Tahoma" w:eastAsia="Times New Roman" w:hAnsi="Tahoma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идентификатора технического доступа </w:t>
            </w:r>
            <w:r w:rsidR="00533044">
              <w:rPr>
                <w:rFonts w:ascii="Tahoma" w:eastAsia="Times New Roman" w:hAnsi="Tahoma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</w:t>
            </w:r>
          </w:p>
          <w:p w14:paraId="7CB6AB8C" w14:textId="5750CC29" w:rsidR="00404188" w:rsidRPr="001D6518" w:rsidRDefault="00AB2A68" w:rsidP="00AB2A6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3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6"/>
                <w:lang w:eastAsia="ru-RU"/>
              </w:rPr>
              <w:t xml:space="preserve">- </w:t>
            </w:r>
            <w:r w:rsidR="00404188" w:rsidRPr="00DD4B02">
              <w:rPr>
                <w:rFonts w:ascii="Tahoma" w:eastAsia="Times New Roman" w:hAnsi="Tahoma" w:cs="Tahoma"/>
                <w:color w:val="000000"/>
                <w:kern w:val="24"/>
                <w:sz w:val="16"/>
                <w:szCs w:val="16"/>
                <w:lang w:eastAsia="ru-RU"/>
              </w:rPr>
              <w:t>Абонентская плата за идентификатор технического доступа</w:t>
            </w:r>
            <w:r w:rsidR="00E050E2" w:rsidRPr="00E050E2">
              <w:rPr>
                <w:rFonts w:ascii="Tahoma" w:eastAsia="Times New Roman" w:hAnsi="Tahoma" w:cs="Tahoma"/>
                <w:color w:val="000000"/>
                <w:kern w:val="24"/>
                <w:sz w:val="20"/>
                <w:szCs w:val="20"/>
                <w:vertAlign w:val="superscript"/>
                <w:lang w:eastAsia="ru-RU"/>
              </w:rPr>
              <w:t>*</w:t>
            </w:r>
          </w:p>
          <w:p w14:paraId="1C76CF2E" w14:textId="77777777" w:rsidR="001D6518" w:rsidRDefault="001D6518" w:rsidP="0053304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6"/>
                <w:szCs w:val="36"/>
                <w:lang w:eastAsia="ru-RU"/>
              </w:rPr>
            </w:pPr>
          </w:p>
          <w:p w14:paraId="0E388790" w14:textId="1880F927" w:rsidR="00533044" w:rsidRPr="00533044" w:rsidRDefault="001D6518" w:rsidP="00533044">
            <w:pPr>
              <w:spacing w:after="0" w:line="240" w:lineRule="auto"/>
              <w:rPr>
                <w:rFonts w:ascii="Tahoma" w:eastAsia="Times New Roman" w:hAnsi="Tahoma" w:cs="Tahoma"/>
                <w:bCs/>
                <w:color w:val="990099"/>
                <w:sz w:val="16"/>
                <w:szCs w:val="36"/>
                <w:lang w:eastAsia="ru-RU"/>
              </w:rPr>
            </w:pPr>
            <w:r w:rsidRPr="00533044">
              <w:rPr>
                <w:rFonts w:ascii="Tahoma" w:eastAsia="Times New Roman" w:hAnsi="Tahoma" w:cs="Tahoma"/>
                <w:bCs/>
                <w:color w:val="990099"/>
                <w:sz w:val="16"/>
                <w:szCs w:val="36"/>
                <w:lang w:eastAsia="ru-RU"/>
              </w:rPr>
              <w:t>Возможн</w:t>
            </w:r>
            <w:r w:rsidR="00533044" w:rsidRPr="00533044">
              <w:rPr>
                <w:rFonts w:ascii="Tahoma" w:eastAsia="Times New Roman" w:hAnsi="Tahoma" w:cs="Tahoma"/>
                <w:bCs/>
                <w:color w:val="990099"/>
                <w:sz w:val="16"/>
                <w:szCs w:val="36"/>
                <w:lang w:eastAsia="ru-RU"/>
              </w:rPr>
              <w:t xml:space="preserve">о использовать уже существующие </w:t>
            </w:r>
            <w:r w:rsidR="00B52B17" w:rsidRPr="00533044">
              <w:rPr>
                <w:rFonts w:ascii="Tahoma" w:eastAsia="Times New Roman" w:hAnsi="Tahoma" w:cs="Tahoma"/>
                <w:b/>
                <w:color w:val="990099"/>
                <w:sz w:val="16"/>
                <w:szCs w:val="36"/>
                <w:u w:val="single"/>
                <w:lang w:eastAsia="ru-RU"/>
              </w:rPr>
              <w:t>терминальные</w:t>
            </w:r>
            <w:r w:rsidR="00B52B17" w:rsidRPr="00533044">
              <w:rPr>
                <w:rFonts w:ascii="Tahoma" w:eastAsia="Times New Roman" w:hAnsi="Tahoma" w:cs="Tahoma"/>
                <w:bCs/>
                <w:color w:val="990099"/>
                <w:sz w:val="16"/>
                <w:szCs w:val="36"/>
                <w:lang w:eastAsia="ru-RU"/>
              </w:rPr>
              <w:t xml:space="preserve"> </w:t>
            </w:r>
            <w:r w:rsidRPr="00533044">
              <w:rPr>
                <w:rFonts w:ascii="Tahoma" w:eastAsia="Times New Roman" w:hAnsi="Tahoma" w:cs="Tahoma"/>
                <w:bCs/>
                <w:color w:val="990099"/>
                <w:sz w:val="16"/>
                <w:szCs w:val="36"/>
                <w:lang w:eastAsia="ru-RU"/>
              </w:rPr>
              <w:t>идентификаторы фондового рынка или рынка депозитов без дополнительной оплаты</w:t>
            </w:r>
            <w:r w:rsidR="00FF69E0" w:rsidRPr="00533044">
              <w:rPr>
                <w:rFonts w:ascii="Tahoma" w:eastAsia="Times New Roman" w:hAnsi="Tahoma" w:cs="Tahoma"/>
                <w:bCs/>
                <w:color w:val="990099"/>
                <w:sz w:val="16"/>
                <w:szCs w:val="36"/>
                <w:lang w:eastAsia="ru-RU"/>
              </w:rPr>
              <w:t xml:space="preserve"> </w:t>
            </w:r>
            <w:r w:rsidR="00533044" w:rsidRPr="00533044">
              <w:rPr>
                <w:rFonts w:ascii="Tahoma" w:eastAsia="Times New Roman" w:hAnsi="Tahoma" w:cs="Tahoma"/>
                <w:bCs/>
                <w:color w:val="990099"/>
                <w:sz w:val="16"/>
                <w:szCs w:val="36"/>
                <w:lang w:eastAsia="ru-RU"/>
              </w:rPr>
              <w:t>за рынок</w:t>
            </w:r>
            <w:r w:rsidRPr="00533044">
              <w:rPr>
                <w:rFonts w:ascii="Tahoma" w:eastAsia="Times New Roman" w:hAnsi="Tahoma" w:cs="Tahoma"/>
                <w:bCs/>
                <w:color w:val="990099"/>
                <w:sz w:val="16"/>
                <w:szCs w:val="36"/>
                <w:lang w:eastAsia="ru-RU"/>
              </w:rPr>
              <w:t xml:space="preserve"> кредитов</w:t>
            </w:r>
            <w:r w:rsidR="00FF69E0" w:rsidRPr="00533044">
              <w:rPr>
                <w:rFonts w:ascii="Tahoma" w:eastAsia="Times New Roman" w:hAnsi="Tahoma" w:cs="Tahoma"/>
                <w:bCs/>
                <w:color w:val="990099"/>
                <w:sz w:val="16"/>
                <w:szCs w:val="36"/>
                <w:lang w:eastAsia="ru-RU"/>
              </w:rPr>
              <w:t xml:space="preserve"> сроком </w:t>
            </w:r>
            <w:r w:rsidR="00C06510">
              <w:rPr>
                <w:rFonts w:ascii="Tahoma" w:eastAsia="Times New Roman" w:hAnsi="Tahoma" w:cs="Tahoma"/>
                <w:bCs/>
                <w:color w:val="990099"/>
                <w:sz w:val="16"/>
                <w:szCs w:val="36"/>
                <w:lang w:eastAsia="ru-RU"/>
              </w:rPr>
              <w:t>д</w:t>
            </w:r>
            <w:r w:rsidR="00FF69E0" w:rsidRPr="00533044">
              <w:rPr>
                <w:rFonts w:ascii="Tahoma" w:eastAsia="Times New Roman" w:hAnsi="Tahoma" w:cs="Tahoma"/>
                <w:bCs/>
                <w:color w:val="990099"/>
                <w:sz w:val="16"/>
                <w:szCs w:val="36"/>
                <w:lang w:eastAsia="ru-RU"/>
              </w:rPr>
              <w:t>о 3</w:t>
            </w:r>
            <w:r w:rsidR="00C06510">
              <w:rPr>
                <w:rFonts w:ascii="Tahoma" w:eastAsia="Times New Roman" w:hAnsi="Tahoma" w:cs="Tahoma"/>
                <w:bCs/>
                <w:color w:val="990099"/>
                <w:sz w:val="16"/>
                <w:szCs w:val="36"/>
                <w:lang w:eastAsia="ru-RU"/>
              </w:rPr>
              <w:t>1</w:t>
            </w:r>
            <w:r w:rsidR="00FF69E0" w:rsidRPr="00533044">
              <w:rPr>
                <w:rFonts w:ascii="Tahoma" w:eastAsia="Times New Roman" w:hAnsi="Tahoma" w:cs="Tahoma"/>
                <w:bCs/>
                <w:color w:val="990099"/>
                <w:sz w:val="16"/>
                <w:szCs w:val="36"/>
                <w:lang w:eastAsia="ru-RU"/>
              </w:rPr>
              <w:t>.</w:t>
            </w:r>
            <w:r w:rsidR="00C06510">
              <w:rPr>
                <w:rFonts w:ascii="Tahoma" w:eastAsia="Times New Roman" w:hAnsi="Tahoma" w:cs="Tahoma"/>
                <w:bCs/>
                <w:color w:val="990099"/>
                <w:sz w:val="16"/>
                <w:szCs w:val="36"/>
                <w:lang w:eastAsia="ru-RU"/>
              </w:rPr>
              <w:t>12</w:t>
            </w:r>
            <w:r w:rsidR="00FF69E0" w:rsidRPr="00533044">
              <w:rPr>
                <w:rFonts w:ascii="Tahoma" w:eastAsia="Times New Roman" w:hAnsi="Tahoma" w:cs="Tahoma"/>
                <w:bCs/>
                <w:color w:val="990099"/>
                <w:sz w:val="16"/>
                <w:szCs w:val="36"/>
                <w:lang w:eastAsia="ru-RU"/>
              </w:rPr>
              <w:t>.202</w:t>
            </w:r>
            <w:r w:rsidR="002375F4">
              <w:rPr>
                <w:rFonts w:ascii="Tahoma" w:eastAsia="Times New Roman" w:hAnsi="Tahoma" w:cs="Tahoma"/>
                <w:bCs/>
                <w:color w:val="990099"/>
                <w:sz w:val="16"/>
                <w:szCs w:val="36"/>
                <w:lang w:eastAsia="ru-RU"/>
              </w:rPr>
              <w:t>2</w:t>
            </w:r>
            <w:r w:rsidR="00FF69E0" w:rsidRPr="00533044">
              <w:rPr>
                <w:rFonts w:ascii="Tahoma" w:eastAsia="Times New Roman" w:hAnsi="Tahoma" w:cs="Tahoma"/>
                <w:bCs/>
                <w:color w:val="990099"/>
                <w:sz w:val="16"/>
                <w:szCs w:val="36"/>
                <w:lang w:eastAsia="ru-RU"/>
              </w:rPr>
              <w:t xml:space="preserve"> включительно. </w:t>
            </w:r>
          </w:p>
          <w:p w14:paraId="7711DC98" w14:textId="4E117168" w:rsidR="001D6518" w:rsidRPr="00AB2A68" w:rsidRDefault="00FF69E0" w:rsidP="00533044">
            <w:pPr>
              <w:spacing w:after="0" w:line="240" w:lineRule="auto"/>
              <w:contextualSpacing/>
              <w:rPr>
                <w:rFonts w:ascii="Tahoma" w:eastAsia="Times New Roman" w:hAnsi="Tahoma" w:cs="Tahoma"/>
                <w:bCs/>
                <w:color w:val="990099"/>
                <w:sz w:val="16"/>
                <w:szCs w:val="36"/>
                <w:lang w:eastAsia="ru-RU"/>
              </w:rPr>
            </w:pPr>
            <w:r w:rsidRPr="00AB2A68">
              <w:rPr>
                <w:rFonts w:ascii="Tahoma" w:eastAsia="Times New Roman" w:hAnsi="Tahoma" w:cs="Tahoma"/>
                <w:bCs/>
                <w:color w:val="990099"/>
                <w:sz w:val="16"/>
                <w:szCs w:val="36"/>
                <w:lang w:eastAsia="ru-RU"/>
              </w:rPr>
              <w:t xml:space="preserve">Далее - по 5000 </w:t>
            </w:r>
            <w:r w:rsidRPr="00AB2A68">
              <w:rPr>
                <w:rFonts w:ascii="Tahoma" w:eastAsia="Times New Roman" w:hAnsi="Tahoma" w:cs="Tahoma"/>
                <w:color w:val="990099"/>
                <w:kern w:val="24"/>
                <w:sz w:val="16"/>
                <w:szCs w:val="16"/>
                <w:lang w:eastAsia="ru-RU"/>
              </w:rPr>
              <w:t>₽ за каждый рынок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B7AE0BD" w14:textId="06EF55AC" w:rsidR="00404188" w:rsidRPr="00DD4B02" w:rsidRDefault="00404188" w:rsidP="0040418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D4B02">
              <w:rPr>
                <w:rFonts w:ascii="Tahoma" w:eastAsia="Times New Roman" w:hAnsi="Tahoma" w:cs="Tahoma"/>
                <w:color w:val="000000"/>
                <w:kern w:val="24"/>
                <w:sz w:val="16"/>
                <w:szCs w:val="16"/>
                <w:lang w:eastAsia="ru-RU"/>
              </w:rPr>
              <w:t>5000 ₽</w:t>
            </w:r>
          </w:p>
        </w:tc>
        <w:tc>
          <w:tcPr>
            <w:tcW w:w="1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140CA30E" w14:textId="77777777" w:rsidR="00404188" w:rsidRPr="00DD4B02" w:rsidRDefault="00404188" w:rsidP="00AB2A6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D4B02">
              <w:rPr>
                <w:rFonts w:ascii="Tahoma" w:eastAsia="Times New Roman" w:hAnsi="Tahoma" w:cs="Tahoma"/>
                <w:color w:val="000000"/>
                <w:kern w:val="24"/>
                <w:sz w:val="16"/>
                <w:szCs w:val="16"/>
                <w:lang w:eastAsia="ru-RU"/>
              </w:rPr>
              <w:t>В случае отсутствия денежных средств на РК обязательства переносятся на следующий день со штрафом (по рублям 2 ключевых ставки ЦБ)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43D8153F" w14:textId="77777777" w:rsidR="00404188" w:rsidRPr="00DD4B02" w:rsidRDefault="00404188" w:rsidP="00AB2A6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D4B02">
              <w:rPr>
                <w:rFonts w:ascii="Tahoma" w:eastAsia="Times New Roman" w:hAnsi="Tahoma" w:cs="Tahoma"/>
                <w:color w:val="000000"/>
                <w:kern w:val="24"/>
                <w:sz w:val="16"/>
                <w:szCs w:val="16"/>
                <w:lang w:eastAsia="ru-RU"/>
              </w:rPr>
              <w:t>Разовый платеж</w:t>
            </w:r>
          </w:p>
        </w:tc>
        <w:tc>
          <w:tcPr>
            <w:tcW w:w="1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3B3DE76" w14:textId="0BE99B44" w:rsidR="00404188" w:rsidRPr="00DD4B02" w:rsidRDefault="00404188" w:rsidP="00AB2A68">
            <w:pPr>
              <w:spacing w:after="0" w:line="240" w:lineRule="auto"/>
              <w:ind w:left="58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D4B02">
              <w:rPr>
                <w:rFonts w:ascii="Tahoma" w:eastAsia="Times New Roman" w:hAnsi="Tahoma" w:cs="Tahoma"/>
                <w:color w:val="000000"/>
                <w:kern w:val="24"/>
                <w:sz w:val="16"/>
                <w:szCs w:val="16"/>
                <w:lang w:eastAsia="ru-RU"/>
              </w:rPr>
              <w:t xml:space="preserve">списывается с </w:t>
            </w: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6"/>
                <w:lang w:eastAsia="ru-RU"/>
              </w:rPr>
              <w:t>Расчетного кода</w:t>
            </w:r>
            <w:r w:rsidRPr="00DD4B02">
              <w:rPr>
                <w:rFonts w:ascii="Tahoma" w:eastAsia="Times New Roman" w:hAnsi="Tahoma" w:cs="Tahoma"/>
                <w:color w:val="000000"/>
                <w:kern w:val="24"/>
                <w:sz w:val="16"/>
                <w:szCs w:val="16"/>
                <w:lang w:eastAsia="ru-RU"/>
              </w:rPr>
              <w:t xml:space="preserve"> не позднее 5-ого числа месяца, следующего за отчетным</w:t>
            </w:r>
          </w:p>
        </w:tc>
      </w:tr>
      <w:tr w:rsidR="00404188" w:rsidRPr="00DD4B02" w14:paraId="02861230" w14:textId="77777777" w:rsidTr="00533044">
        <w:trPr>
          <w:trHeight w:val="509"/>
        </w:trPr>
        <w:tc>
          <w:tcPr>
            <w:tcW w:w="3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37BD44" w14:textId="77777777" w:rsidR="00404188" w:rsidRPr="00DD4B02" w:rsidRDefault="00404188" w:rsidP="00AB2A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36"/>
                <w:lang w:eastAsia="ru-RU"/>
              </w:rPr>
            </w:pPr>
          </w:p>
        </w:tc>
        <w:tc>
          <w:tcPr>
            <w:tcW w:w="25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091AAF3E" w14:textId="2533DBD6" w:rsidR="00404188" w:rsidRPr="00DD4B02" w:rsidRDefault="00404188" w:rsidP="0040418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D4B02">
              <w:rPr>
                <w:rFonts w:ascii="Tahoma" w:eastAsia="Times New Roman" w:hAnsi="Tahoma" w:cs="Tahoma"/>
                <w:color w:val="000000"/>
                <w:kern w:val="24"/>
                <w:sz w:val="16"/>
                <w:szCs w:val="16"/>
                <w:lang w:eastAsia="ru-RU"/>
              </w:rPr>
              <w:t xml:space="preserve"> 5000 ₽</w:t>
            </w:r>
          </w:p>
        </w:tc>
        <w:tc>
          <w:tcPr>
            <w:tcW w:w="1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C185C2" w14:textId="77777777" w:rsidR="00404188" w:rsidRPr="00DD4B02" w:rsidRDefault="00404188" w:rsidP="00AB2A6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355213" w14:textId="77777777" w:rsidR="00404188" w:rsidRPr="00DD4B02" w:rsidRDefault="00404188" w:rsidP="00AB2A6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9A5A45" w14:textId="77777777" w:rsidR="00404188" w:rsidRPr="00DD4B02" w:rsidRDefault="00404188" w:rsidP="00AB2A6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404188" w:rsidRPr="00DD4B02" w14:paraId="6F441ABE" w14:textId="77777777" w:rsidTr="00533044">
        <w:trPr>
          <w:trHeight w:val="519"/>
        </w:trPr>
        <w:tc>
          <w:tcPr>
            <w:tcW w:w="3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747E7F" w14:textId="77777777" w:rsidR="00404188" w:rsidRPr="00DD4B02" w:rsidRDefault="00404188" w:rsidP="00AB2A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36"/>
                <w:lang w:eastAsia="ru-RU"/>
              </w:rPr>
            </w:pPr>
          </w:p>
        </w:tc>
        <w:tc>
          <w:tcPr>
            <w:tcW w:w="25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EE84EF" w14:textId="77777777" w:rsidR="00404188" w:rsidRPr="00DD4B02" w:rsidRDefault="00404188" w:rsidP="00AB2A6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6EB883" w14:textId="77777777" w:rsidR="00404188" w:rsidRPr="00DD4B02" w:rsidRDefault="00404188" w:rsidP="00AB2A6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5A964D0" w14:textId="77777777" w:rsidR="00404188" w:rsidRPr="00DD4B02" w:rsidRDefault="00404188" w:rsidP="00AB2A6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D4B02">
              <w:rPr>
                <w:rFonts w:ascii="Tahoma" w:eastAsia="Times New Roman" w:hAnsi="Tahoma" w:cs="Tahoma"/>
                <w:color w:val="000000"/>
                <w:kern w:val="24"/>
                <w:sz w:val="16"/>
                <w:szCs w:val="16"/>
                <w:lang w:eastAsia="ru-RU"/>
              </w:rPr>
              <w:t>ежемесячно</w:t>
            </w:r>
          </w:p>
        </w:tc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8D56B4" w14:textId="77777777" w:rsidR="00404188" w:rsidRPr="00DD4B02" w:rsidRDefault="00404188" w:rsidP="00AB2A6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E47054" w:rsidRPr="00DD4B02" w14:paraId="0A1402E2" w14:textId="77777777" w:rsidTr="00533044">
        <w:trPr>
          <w:trHeight w:val="1988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22C2E5AF" w14:textId="77777777" w:rsidR="00E47054" w:rsidRPr="00DD4B02" w:rsidRDefault="00E47054" w:rsidP="00533044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D4B02">
              <w:rPr>
                <w:rFonts w:ascii="Tahoma" w:eastAsia="Times New Roman" w:hAnsi="Tahoma" w:cs="Tahoma"/>
                <w:b/>
                <w:bCs/>
                <w:color w:val="000000"/>
                <w:kern w:val="24"/>
                <w:sz w:val="16"/>
                <w:szCs w:val="16"/>
                <w:lang w:eastAsia="ru-RU"/>
              </w:rPr>
              <w:t>Электронный документооборот (ЭДО):</w:t>
            </w:r>
          </w:p>
          <w:p w14:paraId="024689A4" w14:textId="7E9696E9" w:rsidR="00E47054" w:rsidRPr="001D6518" w:rsidRDefault="00533044" w:rsidP="00533044">
            <w:pPr>
              <w:spacing w:after="0" w:line="276" w:lineRule="auto"/>
              <w:contextualSpacing/>
              <w:rPr>
                <w:rFonts w:ascii="Arial" w:eastAsia="Times New Roman" w:hAnsi="Arial" w:cs="Arial"/>
                <w:sz w:val="16"/>
                <w:szCs w:val="3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16"/>
                <w:szCs w:val="16"/>
                <w:lang w:eastAsia="ru-RU"/>
              </w:rPr>
              <w:t xml:space="preserve">- </w:t>
            </w:r>
            <w:r w:rsidR="00E47054" w:rsidRPr="00DD4B02">
              <w:rPr>
                <w:rFonts w:ascii="Tahoma" w:eastAsia="Times New Roman" w:hAnsi="Tahoma" w:cs="Tahoma"/>
                <w:color w:val="000000"/>
                <w:kern w:val="24"/>
                <w:sz w:val="16"/>
                <w:szCs w:val="16"/>
                <w:lang w:eastAsia="ru-RU"/>
              </w:rPr>
              <w:t>Изготовление ключа (единовременно)</w:t>
            </w:r>
            <w:r w:rsidR="000D3379" w:rsidRPr="000D3379">
              <w:rPr>
                <w:rFonts w:ascii="Tahoma" w:eastAsia="Times New Roman" w:hAnsi="Tahoma" w:cs="Tahoma"/>
                <w:color w:val="000000"/>
                <w:kern w:val="24"/>
                <w:sz w:val="20"/>
                <w:szCs w:val="20"/>
                <w:vertAlign w:val="superscript"/>
                <w:lang w:eastAsia="ru-RU"/>
              </w:rPr>
              <w:t>*</w:t>
            </w:r>
          </w:p>
          <w:p w14:paraId="15A9EFBE" w14:textId="77777777" w:rsidR="00E47054" w:rsidRPr="00533044" w:rsidRDefault="00E47054" w:rsidP="001D6518">
            <w:pPr>
              <w:spacing w:after="0" w:line="276" w:lineRule="auto"/>
              <w:contextualSpacing/>
              <w:rPr>
                <w:rFonts w:ascii="Arial" w:eastAsia="Times New Roman" w:hAnsi="Arial" w:cs="Arial"/>
                <w:color w:val="7030A0"/>
                <w:sz w:val="16"/>
                <w:szCs w:val="36"/>
                <w:lang w:eastAsia="ru-RU"/>
              </w:rPr>
            </w:pPr>
          </w:p>
          <w:p w14:paraId="4A775360" w14:textId="1DD2C55D" w:rsidR="00533044" w:rsidRPr="00533044" w:rsidRDefault="00E47054" w:rsidP="00533044">
            <w:pPr>
              <w:spacing w:after="0" w:line="276" w:lineRule="auto"/>
              <w:contextualSpacing/>
              <w:rPr>
                <w:rFonts w:ascii="Tahoma" w:eastAsia="Times New Roman" w:hAnsi="Tahoma" w:cs="Tahoma"/>
                <w:bCs/>
                <w:color w:val="7030A0"/>
                <w:sz w:val="16"/>
                <w:szCs w:val="36"/>
                <w:lang w:eastAsia="ru-RU"/>
              </w:rPr>
            </w:pPr>
            <w:r w:rsidRPr="00533044">
              <w:rPr>
                <w:rFonts w:ascii="Tahoma" w:eastAsia="Times New Roman" w:hAnsi="Tahoma" w:cs="Tahoma"/>
                <w:bCs/>
                <w:color w:val="990099"/>
                <w:sz w:val="16"/>
                <w:szCs w:val="36"/>
                <w:lang w:eastAsia="ru-RU"/>
              </w:rPr>
              <w:t>Возможно использовать уже существующие ключи без дополнительной оплаты за рынок кредитов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5EC65E9E" w14:textId="254D0590" w:rsidR="00E47054" w:rsidRPr="00DD4B02" w:rsidRDefault="00E47054" w:rsidP="00AB2A6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D4B02">
              <w:rPr>
                <w:rFonts w:ascii="Tahoma" w:eastAsia="Times New Roman" w:hAnsi="Tahoma" w:cs="Tahoma"/>
                <w:color w:val="000000"/>
                <w:kern w:val="24"/>
                <w:sz w:val="16"/>
                <w:szCs w:val="16"/>
                <w:lang w:eastAsia="ru-RU"/>
              </w:rPr>
              <w:t>3 500 ₽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7B28BDF1" w14:textId="16DB3D0E" w:rsidR="00E47054" w:rsidRPr="00DD4B02" w:rsidRDefault="00E47054" w:rsidP="00AB2A6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D4B02">
              <w:rPr>
                <w:rFonts w:ascii="Tahoma" w:eastAsia="Times New Roman" w:hAnsi="Tahoma" w:cs="Tahoma"/>
                <w:color w:val="000000"/>
                <w:kern w:val="24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650BD1FE" w14:textId="73C21075" w:rsidR="00E47054" w:rsidRPr="00DD4B02" w:rsidRDefault="00E47054" w:rsidP="00AB2A6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D4B02">
              <w:rPr>
                <w:rFonts w:ascii="Tahoma" w:eastAsia="Times New Roman" w:hAnsi="Tahoma" w:cs="Tahoma"/>
                <w:color w:val="000000"/>
                <w:kern w:val="24"/>
                <w:sz w:val="16"/>
                <w:szCs w:val="16"/>
                <w:lang w:eastAsia="ru-RU"/>
              </w:rPr>
              <w:t>ежегодно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BEFF1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1183D877" w14:textId="76FE588E" w:rsidR="00E47054" w:rsidRPr="00DD4B02" w:rsidRDefault="00E47054" w:rsidP="00AB2A6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D4B02">
              <w:rPr>
                <w:rFonts w:ascii="Tahoma" w:eastAsia="Times New Roman" w:hAnsi="Tahoma" w:cs="Tahoma"/>
                <w:color w:val="000000"/>
                <w:kern w:val="24"/>
                <w:sz w:val="16"/>
                <w:szCs w:val="16"/>
                <w:lang w:eastAsia="ru-RU"/>
              </w:rPr>
              <w:t>счет на оплату</w:t>
            </w:r>
          </w:p>
        </w:tc>
      </w:tr>
    </w:tbl>
    <w:bookmarkEnd w:id="13"/>
    <w:p w14:paraId="0DDAD0D0" w14:textId="75FB6AB6" w:rsidR="007D2E55" w:rsidRDefault="00FF69E0" w:rsidP="00C33E6D">
      <w:pPr>
        <w:spacing w:before="120" w:after="120" w:line="240" w:lineRule="auto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HYPERLINK "https://fs.moex.com/files/9206" \o "Перейти"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Style w:val="a5"/>
          <w:rFonts w:ascii="Arial" w:hAnsi="Arial" w:cs="Arial"/>
          <w:sz w:val="18"/>
          <w:szCs w:val="18"/>
        </w:rPr>
        <w:t>Тарифы за предоставление интегрированного технологического сервиса</w:t>
      </w:r>
      <w:r>
        <w:rPr>
          <w:rFonts w:ascii="Arial" w:hAnsi="Arial" w:cs="Arial"/>
          <w:color w:val="333333"/>
          <w:sz w:val="18"/>
          <w:szCs w:val="18"/>
        </w:rPr>
        <w:fldChar w:fldCharType="end"/>
      </w:r>
    </w:p>
    <w:p w14:paraId="4939D129" w14:textId="77777777" w:rsidR="00FF69E0" w:rsidRDefault="00FF69E0" w:rsidP="00C33E6D">
      <w:pPr>
        <w:spacing w:before="120" w:after="120" w:line="240" w:lineRule="auto"/>
        <w:jc w:val="both"/>
        <w:rPr>
          <w:rFonts w:ascii="Tahoma" w:hAnsi="Tahoma" w:cs="Tahoma"/>
          <w:b/>
          <w:sz w:val="24"/>
        </w:rPr>
      </w:pPr>
    </w:p>
    <w:sectPr w:rsidR="00FF69E0" w:rsidSect="009F65FE">
      <w:footerReference w:type="default" r:id="rId28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E54BD" w14:textId="77777777" w:rsidR="00AD508F" w:rsidRDefault="00AD508F" w:rsidP="00796BCA">
      <w:pPr>
        <w:spacing w:after="0" w:line="240" w:lineRule="auto"/>
      </w:pPr>
      <w:r>
        <w:separator/>
      </w:r>
    </w:p>
  </w:endnote>
  <w:endnote w:type="continuationSeparator" w:id="0">
    <w:p w14:paraId="17F18342" w14:textId="77777777" w:rsidR="00AD508F" w:rsidRDefault="00AD508F" w:rsidP="00796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 w:cs="Tahoma"/>
        <w:color w:val="51626F" w:themeColor="accent4"/>
        <w:sz w:val="22"/>
      </w:rPr>
      <w:id w:val="393542337"/>
      <w:docPartObj>
        <w:docPartGallery w:val="Page Numbers (Bottom of Page)"/>
        <w:docPartUnique/>
      </w:docPartObj>
    </w:sdtPr>
    <w:sdtEndPr/>
    <w:sdtContent>
      <w:p w14:paraId="114C31BD" w14:textId="4F40FA38" w:rsidR="00533044" w:rsidRPr="00235080" w:rsidRDefault="00533044">
        <w:pPr>
          <w:pStyle w:val="aff4"/>
          <w:jc w:val="right"/>
          <w:rPr>
            <w:rFonts w:ascii="Tahoma" w:hAnsi="Tahoma" w:cs="Tahoma"/>
            <w:color w:val="51626F" w:themeColor="accent4"/>
            <w:sz w:val="22"/>
          </w:rPr>
        </w:pPr>
        <w:r w:rsidRPr="00235080">
          <w:rPr>
            <w:rFonts w:ascii="Tahoma" w:hAnsi="Tahoma" w:cs="Tahoma"/>
            <w:noProof/>
            <w:color w:val="51626F" w:themeColor="accent4"/>
            <w:sz w:val="22"/>
            <w:lang w:eastAsia="ru-RU"/>
          </w:rPr>
          <w:drawing>
            <wp:anchor distT="0" distB="0" distL="114300" distR="114300" simplePos="0" relativeHeight="251658240" behindDoc="0" locked="0" layoutInCell="1" allowOverlap="1" wp14:anchorId="2303F5C2" wp14:editId="69F7CF44">
              <wp:simplePos x="0" y="0"/>
              <wp:positionH relativeFrom="margin">
                <wp:align>left</wp:align>
              </wp:positionH>
              <wp:positionV relativeFrom="paragraph">
                <wp:posOffset>31769</wp:posOffset>
              </wp:positionV>
              <wp:extent cx="1896110" cy="445135"/>
              <wp:effectExtent l="0" t="0" r="0" b="0"/>
              <wp:wrapThrough wrapText="bothSides">
                <wp:wrapPolygon edited="0">
                  <wp:start x="0" y="0"/>
                  <wp:lineTo x="0" y="20337"/>
                  <wp:lineTo x="5425" y="20337"/>
                  <wp:lineTo x="9115" y="20337"/>
                  <wp:lineTo x="14106" y="16639"/>
                  <wp:lineTo x="13889" y="14790"/>
                  <wp:lineTo x="21050" y="9244"/>
                  <wp:lineTo x="20616" y="2773"/>
                  <wp:lineTo x="5425" y="0"/>
                  <wp:lineTo x="0" y="0"/>
                </wp:wrapPolygon>
              </wp:wrapThrough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96110" cy="44513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35080">
          <w:rPr>
            <w:rFonts w:ascii="Tahoma" w:hAnsi="Tahoma" w:cs="Tahoma"/>
            <w:color w:val="51626F" w:themeColor="accent4"/>
            <w:sz w:val="22"/>
          </w:rPr>
          <w:fldChar w:fldCharType="begin"/>
        </w:r>
        <w:r w:rsidRPr="00235080">
          <w:rPr>
            <w:rFonts w:ascii="Tahoma" w:hAnsi="Tahoma" w:cs="Tahoma"/>
            <w:color w:val="51626F" w:themeColor="accent4"/>
            <w:sz w:val="22"/>
          </w:rPr>
          <w:instrText>PAGE   \* MERGEFORMAT</w:instrText>
        </w:r>
        <w:r w:rsidRPr="00235080">
          <w:rPr>
            <w:rFonts w:ascii="Tahoma" w:hAnsi="Tahoma" w:cs="Tahoma"/>
            <w:color w:val="51626F" w:themeColor="accent4"/>
            <w:sz w:val="22"/>
          </w:rPr>
          <w:fldChar w:fldCharType="separate"/>
        </w:r>
        <w:r w:rsidR="002375F4">
          <w:rPr>
            <w:rFonts w:ascii="Tahoma" w:hAnsi="Tahoma" w:cs="Tahoma"/>
            <w:noProof/>
            <w:color w:val="51626F" w:themeColor="accent4"/>
            <w:sz w:val="22"/>
          </w:rPr>
          <w:t>5</w:t>
        </w:r>
        <w:r w:rsidRPr="00235080">
          <w:rPr>
            <w:rFonts w:ascii="Tahoma" w:hAnsi="Tahoma" w:cs="Tahoma"/>
            <w:color w:val="51626F" w:themeColor="accent4"/>
            <w:sz w:val="22"/>
          </w:rPr>
          <w:fldChar w:fldCharType="end"/>
        </w:r>
      </w:p>
    </w:sdtContent>
  </w:sdt>
  <w:p w14:paraId="331CC833" w14:textId="77777777" w:rsidR="00533044" w:rsidRDefault="00533044">
    <w:pPr>
      <w:pStyle w:val="a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7F59D" w14:textId="77777777" w:rsidR="00AD508F" w:rsidRDefault="00AD508F" w:rsidP="00796BCA">
      <w:pPr>
        <w:spacing w:after="0" w:line="240" w:lineRule="auto"/>
      </w:pPr>
      <w:r>
        <w:separator/>
      </w:r>
    </w:p>
  </w:footnote>
  <w:footnote w:type="continuationSeparator" w:id="0">
    <w:p w14:paraId="572C949C" w14:textId="77777777" w:rsidR="00AD508F" w:rsidRDefault="00AD508F" w:rsidP="00796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BDE"/>
    <w:multiLevelType w:val="hybridMultilevel"/>
    <w:tmpl w:val="34F29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85653"/>
    <w:multiLevelType w:val="multilevel"/>
    <w:tmpl w:val="F4E464A6"/>
    <w:lvl w:ilvl="0">
      <w:start w:val="1"/>
      <w:numFmt w:val="decimal"/>
      <w:lvlText w:val="%1."/>
      <w:lvlJc w:val="left"/>
      <w:pPr>
        <w:tabs>
          <w:tab w:val="num" w:pos="10440"/>
        </w:tabs>
        <w:ind w:left="10440" w:hanging="360"/>
      </w:pPr>
    </w:lvl>
    <w:lvl w:ilvl="1" w:tentative="1">
      <w:start w:val="1"/>
      <w:numFmt w:val="decimal"/>
      <w:lvlText w:val="%2."/>
      <w:lvlJc w:val="left"/>
      <w:pPr>
        <w:tabs>
          <w:tab w:val="num" w:pos="11160"/>
        </w:tabs>
        <w:ind w:left="11160" w:hanging="360"/>
      </w:pPr>
    </w:lvl>
    <w:lvl w:ilvl="2" w:tentative="1">
      <w:start w:val="1"/>
      <w:numFmt w:val="decimal"/>
      <w:lvlText w:val="%3."/>
      <w:lvlJc w:val="left"/>
      <w:pPr>
        <w:tabs>
          <w:tab w:val="num" w:pos="11880"/>
        </w:tabs>
        <w:ind w:left="11880" w:hanging="360"/>
      </w:pPr>
    </w:lvl>
    <w:lvl w:ilvl="3" w:tentative="1">
      <w:start w:val="1"/>
      <w:numFmt w:val="decimal"/>
      <w:lvlText w:val="%4."/>
      <w:lvlJc w:val="left"/>
      <w:pPr>
        <w:tabs>
          <w:tab w:val="num" w:pos="12600"/>
        </w:tabs>
        <w:ind w:left="12600" w:hanging="360"/>
      </w:pPr>
    </w:lvl>
    <w:lvl w:ilvl="4" w:tentative="1">
      <w:start w:val="1"/>
      <w:numFmt w:val="decimal"/>
      <w:lvlText w:val="%5."/>
      <w:lvlJc w:val="left"/>
      <w:pPr>
        <w:tabs>
          <w:tab w:val="num" w:pos="13320"/>
        </w:tabs>
        <w:ind w:left="13320" w:hanging="360"/>
      </w:pPr>
    </w:lvl>
    <w:lvl w:ilvl="5" w:tentative="1">
      <w:start w:val="1"/>
      <w:numFmt w:val="decimal"/>
      <w:lvlText w:val="%6."/>
      <w:lvlJc w:val="left"/>
      <w:pPr>
        <w:tabs>
          <w:tab w:val="num" w:pos="14040"/>
        </w:tabs>
        <w:ind w:left="14040" w:hanging="360"/>
      </w:pPr>
    </w:lvl>
    <w:lvl w:ilvl="6" w:tentative="1">
      <w:start w:val="1"/>
      <w:numFmt w:val="decimal"/>
      <w:lvlText w:val="%7."/>
      <w:lvlJc w:val="left"/>
      <w:pPr>
        <w:tabs>
          <w:tab w:val="num" w:pos="14760"/>
        </w:tabs>
        <w:ind w:left="14760" w:hanging="360"/>
      </w:pPr>
    </w:lvl>
    <w:lvl w:ilvl="7" w:tentative="1">
      <w:start w:val="1"/>
      <w:numFmt w:val="decimal"/>
      <w:lvlText w:val="%8."/>
      <w:lvlJc w:val="left"/>
      <w:pPr>
        <w:tabs>
          <w:tab w:val="num" w:pos="15480"/>
        </w:tabs>
        <w:ind w:left="15480" w:hanging="360"/>
      </w:pPr>
    </w:lvl>
    <w:lvl w:ilvl="8" w:tentative="1">
      <w:start w:val="1"/>
      <w:numFmt w:val="decimal"/>
      <w:lvlText w:val="%9."/>
      <w:lvlJc w:val="left"/>
      <w:pPr>
        <w:tabs>
          <w:tab w:val="num" w:pos="16200"/>
        </w:tabs>
        <w:ind w:left="16200" w:hanging="360"/>
      </w:pPr>
    </w:lvl>
  </w:abstractNum>
  <w:abstractNum w:abstractNumId="2" w15:restartNumberingAfterBreak="0">
    <w:nsid w:val="0D39722D"/>
    <w:multiLevelType w:val="hybridMultilevel"/>
    <w:tmpl w:val="34F29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911C5"/>
    <w:multiLevelType w:val="hybridMultilevel"/>
    <w:tmpl w:val="E500E8FC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A5ED5"/>
    <w:multiLevelType w:val="hybridMultilevel"/>
    <w:tmpl w:val="3302235C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F0B7F"/>
    <w:multiLevelType w:val="multilevel"/>
    <w:tmpl w:val="5F9E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8C5275"/>
    <w:multiLevelType w:val="hybridMultilevel"/>
    <w:tmpl w:val="4644F8C2"/>
    <w:lvl w:ilvl="0" w:tplc="47A0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AE528D"/>
    <w:multiLevelType w:val="hybridMultilevel"/>
    <w:tmpl w:val="E49E12F0"/>
    <w:lvl w:ilvl="0" w:tplc="328ED22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2389D"/>
    <w:multiLevelType w:val="hybridMultilevel"/>
    <w:tmpl w:val="F3D4BDD4"/>
    <w:lvl w:ilvl="0" w:tplc="46626E68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C3EE8"/>
    <w:multiLevelType w:val="hybridMultilevel"/>
    <w:tmpl w:val="F840656E"/>
    <w:lvl w:ilvl="0" w:tplc="B388E8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0B1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9E65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32E4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8AD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22FE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604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9E78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0A13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F4E0C8C"/>
    <w:multiLevelType w:val="hybridMultilevel"/>
    <w:tmpl w:val="EECCB922"/>
    <w:lvl w:ilvl="0" w:tplc="D766F9A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72B1C"/>
    <w:multiLevelType w:val="hybridMultilevel"/>
    <w:tmpl w:val="030C1BD6"/>
    <w:lvl w:ilvl="0" w:tplc="437C67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6C51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DE0A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003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3210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44EA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5896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78D3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CC66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F833B00"/>
    <w:multiLevelType w:val="hybridMultilevel"/>
    <w:tmpl w:val="5F9C7A30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61ED3"/>
    <w:multiLevelType w:val="hybridMultilevel"/>
    <w:tmpl w:val="1958C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1"/>
  </w:num>
  <w:num w:numId="5">
    <w:abstractNumId w:val="12"/>
  </w:num>
  <w:num w:numId="6">
    <w:abstractNumId w:val="4"/>
  </w:num>
  <w:num w:numId="7">
    <w:abstractNumId w:val="5"/>
  </w:num>
  <w:num w:numId="8">
    <w:abstractNumId w:val="14"/>
  </w:num>
  <w:num w:numId="9">
    <w:abstractNumId w:val="3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7"/>
  </w:num>
  <w:num w:numId="14">
    <w:abstractNumId w:val="11"/>
  </w:num>
  <w:num w:numId="15">
    <w:abstractNumId w:val="13"/>
  </w:num>
  <w:num w:numId="1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17"/>
    <w:rsid w:val="00000501"/>
    <w:rsid w:val="00005355"/>
    <w:rsid w:val="00005417"/>
    <w:rsid w:val="000072FD"/>
    <w:rsid w:val="00023019"/>
    <w:rsid w:val="0002534E"/>
    <w:rsid w:val="00040A07"/>
    <w:rsid w:val="000422A2"/>
    <w:rsid w:val="00044837"/>
    <w:rsid w:val="00045693"/>
    <w:rsid w:val="000462A3"/>
    <w:rsid w:val="0004668C"/>
    <w:rsid w:val="00046EF7"/>
    <w:rsid w:val="00047216"/>
    <w:rsid w:val="00052A5D"/>
    <w:rsid w:val="00056652"/>
    <w:rsid w:val="000569BE"/>
    <w:rsid w:val="0005732E"/>
    <w:rsid w:val="00061475"/>
    <w:rsid w:val="00063BE1"/>
    <w:rsid w:val="0006560D"/>
    <w:rsid w:val="00071468"/>
    <w:rsid w:val="0007302E"/>
    <w:rsid w:val="00074E71"/>
    <w:rsid w:val="00076494"/>
    <w:rsid w:val="00083D39"/>
    <w:rsid w:val="000861B4"/>
    <w:rsid w:val="00087CF7"/>
    <w:rsid w:val="00096103"/>
    <w:rsid w:val="000A44FD"/>
    <w:rsid w:val="000A4538"/>
    <w:rsid w:val="000A4E4D"/>
    <w:rsid w:val="000A70AB"/>
    <w:rsid w:val="000A7B27"/>
    <w:rsid w:val="000B06AC"/>
    <w:rsid w:val="000B3265"/>
    <w:rsid w:val="000B34DA"/>
    <w:rsid w:val="000C025B"/>
    <w:rsid w:val="000C2FE2"/>
    <w:rsid w:val="000C4986"/>
    <w:rsid w:val="000C7960"/>
    <w:rsid w:val="000D24E0"/>
    <w:rsid w:val="000D3379"/>
    <w:rsid w:val="000E1377"/>
    <w:rsid w:val="000E13E5"/>
    <w:rsid w:val="000E2C41"/>
    <w:rsid w:val="000E5AB1"/>
    <w:rsid w:val="000E6B82"/>
    <w:rsid w:val="000F097C"/>
    <w:rsid w:val="000F43C4"/>
    <w:rsid w:val="001012E5"/>
    <w:rsid w:val="00106598"/>
    <w:rsid w:val="001125CE"/>
    <w:rsid w:val="00113398"/>
    <w:rsid w:val="001136D8"/>
    <w:rsid w:val="0011653F"/>
    <w:rsid w:val="0011714C"/>
    <w:rsid w:val="001200D4"/>
    <w:rsid w:val="00125B56"/>
    <w:rsid w:val="001306B5"/>
    <w:rsid w:val="00131800"/>
    <w:rsid w:val="00134851"/>
    <w:rsid w:val="00134906"/>
    <w:rsid w:val="001445A4"/>
    <w:rsid w:val="00144B00"/>
    <w:rsid w:val="00144DA1"/>
    <w:rsid w:val="00146E07"/>
    <w:rsid w:val="00152352"/>
    <w:rsid w:val="0015291E"/>
    <w:rsid w:val="00154D8F"/>
    <w:rsid w:val="00155822"/>
    <w:rsid w:val="001640A1"/>
    <w:rsid w:val="001657B2"/>
    <w:rsid w:val="001669CF"/>
    <w:rsid w:val="00170139"/>
    <w:rsid w:val="0017337D"/>
    <w:rsid w:val="001756F3"/>
    <w:rsid w:val="00177C79"/>
    <w:rsid w:val="001807A5"/>
    <w:rsid w:val="001828A1"/>
    <w:rsid w:val="001938DA"/>
    <w:rsid w:val="001A0254"/>
    <w:rsid w:val="001A4060"/>
    <w:rsid w:val="001A52B5"/>
    <w:rsid w:val="001A6794"/>
    <w:rsid w:val="001B30EE"/>
    <w:rsid w:val="001B34C6"/>
    <w:rsid w:val="001B5C77"/>
    <w:rsid w:val="001B5C9F"/>
    <w:rsid w:val="001C05F6"/>
    <w:rsid w:val="001C0914"/>
    <w:rsid w:val="001C11FD"/>
    <w:rsid w:val="001C150E"/>
    <w:rsid w:val="001D1020"/>
    <w:rsid w:val="001D384A"/>
    <w:rsid w:val="001D6518"/>
    <w:rsid w:val="001E1CF9"/>
    <w:rsid w:val="001E6B00"/>
    <w:rsid w:val="001E6DE4"/>
    <w:rsid w:val="001F3866"/>
    <w:rsid w:val="00201179"/>
    <w:rsid w:val="00203A17"/>
    <w:rsid w:val="002056E9"/>
    <w:rsid w:val="00210FE7"/>
    <w:rsid w:val="002335AA"/>
    <w:rsid w:val="00235080"/>
    <w:rsid w:val="002375F4"/>
    <w:rsid w:val="00237F23"/>
    <w:rsid w:val="00244F2F"/>
    <w:rsid w:val="00245FB9"/>
    <w:rsid w:val="00257581"/>
    <w:rsid w:val="002637D7"/>
    <w:rsid w:val="00265CAD"/>
    <w:rsid w:val="00272D32"/>
    <w:rsid w:val="00272FED"/>
    <w:rsid w:val="00275B30"/>
    <w:rsid w:val="0027638C"/>
    <w:rsid w:val="002772E5"/>
    <w:rsid w:val="00280EC0"/>
    <w:rsid w:val="00281206"/>
    <w:rsid w:val="00282B8F"/>
    <w:rsid w:val="00283F26"/>
    <w:rsid w:val="002857F0"/>
    <w:rsid w:val="00287AE2"/>
    <w:rsid w:val="00291073"/>
    <w:rsid w:val="00292A29"/>
    <w:rsid w:val="002967E2"/>
    <w:rsid w:val="00296D13"/>
    <w:rsid w:val="002A02C5"/>
    <w:rsid w:val="002A0DE9"/>
    <w:rsid w:val="002A2825"/>
    <w:rsid w:val="002A3AEB"/>
    <w:rsid w:val="002B7F70"/>
    <w:rsid w:val="002C1EB7"/>
    <w:rsid w:val="002C5733"/>
    <w:rsid w:val="002C596C"/>
    <w:rsid w:val="002C6C54"/>
    <w:rsid w:val="002C70E1"/>
    <w:rsid w:val="002D1B98"/>
    <w:rsid w:val="002D1C7F"/>
    <w:rsid w:val="002D4653"/>
    <w:rsid w:val="002E15B0"/>
    <w:rsid w:val="002E5040"/>
    <w:rsid w:val="002E642E"/>
    <w:rsid w:val="002F0303"/>
    <w:rsid w:val="002F203C"/>
    <w:rsid w:val="002F28F8"/>
    <w:rsid w:val="002F312D"/>
    <w:rsid w:val="002F433F"/>
    <w:rsid w:val="002F7B51"/>
    <w:rsid w:val="0030478E"/>
    <w:rsid w:val="00311375"/>
    <w:rsid w:val="00312395"/>
    <w:rsid w:val="00312A1D"/>
    <w:rsid w:val="00315CCA"/>
    <w:rsid w:val="00315F80"/>
    <w:rsid w:val="00317415"/>
    <w:rsid w:val="00324EDF"/>
    <w:rsid w:val="00330EF7"/>
    <w:rsid w:val="00330F4E"/>
    <w:rsid w:val="003318A0"/>
    <w:rsid w:val="003335A7"/>
    <w:rsid w:val="003337FA"/>
    <w:rsid w:val="003348E0"/>
    <w:rsid w:val="00336053"/>
    <w:rsid w:val="00340304"/>
    <w:rsid w:val="00344A99"/>
    <w:rsid w:val="00346E50"/>
    <w:rsid w:val="003519ED"/>
    <w:rsid w:val="00354A2C"/>
    <w:rsid w:val="0036414F"/>
    <w:rsid w:val="00364ABB"/>
    <w:rsid w:val="00370545"/>
    <w:rsid w:val="00371F25"/>
    <w:rsid w:val="0038120F"/>
    <w:rsid w:val="00383898"/>
    <w:rsid w:val="00386F36"/>
    <w:rsid w:val="00393BDF"/>
    <w:rsid w:val="00393EF8"/>
    <w:rsid w:val="00394929"/>
    <w:rsid w:val="00395714"/>
    <w:rsid w:val="003967FD"/>
    <w:rsid w:val="003A145A"/>
    <w:rsid w:val="003A2B4E"/>
    <w:rsid w:val="003B1764"/>
    <w:rsid w:val="003B663B"/>
    <w:rsid w:val="003B7E12"/>
    <w:rsid w:val="003B7FE4"/>
    <w:rsid w:val="003C2B76"/>
    <w:rsid w:val="003C2C9C"/>
    <w:rsid w:val="003C459B"/>
    <w:rsid w:val="003D124F"/>
    <w:rsid w:val="003D6E9E"/>
    <w:rsid w:val="003E72C4"/>
    <w:rsid w:val="003F20F0"/>
    <w:rsid w:val="003F3A0E"/>
    <w:rsid w:val="003F596C"/>
    <w:rsid w:val="003F6697"/>
    <w:rsid w:val="00403217"/>
    <w:rsid w:val="00404188"/>
    <w:rsid w:val="0040767F"/>
    <w:rsid w:val="00410214"/>
    <w:rsid w:val="004119C1"/>
    <w:rsid w:val="004144E4"/>
    <w:rsid w:val="00414FD6"/>
    <w:rsid w:val="0041589D"/>
    <w:rsid w:val="0042108C"/>
    <w:rsid w:val="00421612"/>
    <w:rsid w:val="00430404"/>
    <w:rsid w:val="00431DA2"/>
    <w:rsid w:val="00431DB7"/>
    <w:rsid w:val="004322FD"/>
    <w:rsid w:val="00442DA8"/>
    <w:rsid w:val="00445CF3"/>
    <w:rsid w:val="0044639D"/>
    <w:rsid w:val="00446B4E"/>
    <w:rsid w:val="00447C11"/>
    <w:rsid w:val="0045407C"/>
    <w:rsid w:val="00454314"/>
    <w:rsid w:val="004546BC"/>
    <w:rsid w:val="00456AD9"/>
    <w:rsid w:val="00462CFF"/>
    <w:rsid w:val="0046554C"/>
    <w:rsid w:val="00465C2A"/>
    <w:rsid w:val="00475713"/>
    <w:rsid w:val="00477086"/>
    <w:rsid w:val="00482AEC"/>
    <w:rsid w:val="00486924"/>
    <w:rsid w:val="00491274"/>
    <w:rsid w:val="004923B6"/>
    <w:rsid w:val="00492BD3"/>
    <w:rsid w:val="00493A9D"/>
    <w:rsid w:val="004A4B0C"/>
    <w:rsid w:val="004B0A07"/>
    <w:rsid w:val="004B35CE"/>
    <w:rsid w:val="004C09FC"/>
    <w:rsid w:val="004C2543"/>
    <w:rsid w:val="004C42C7"/>
    <w:rsid w:val="004C5227"/>
    <w:rsid w:val="004D0E74"/>
    <w:rsid w:val="004D3BDE"/>
    <w:rsid w:val="004D50A7"/>
    <w:rsid w:val="004E120F"/>
    <w:rsid w:val="004E2976"/>
    <w:rsid w:val="004F0BA5"/>
    <w:rsid w:val="004F6A7A"/>
    <w:rsid w:val="00500643"/>
    <w:rsid w:val="005009B7"/>
    <w:rsid w:val="00504458"/>
    <w:rsid w:val="005059CB"/>
    <w:rsid w:val="00506717"/>
    <w:rsid w:val="00506742"/>
    <w:rsid w:val="00510BF4"/>
    <w:rsid w:val="00515516"/>
    <w:rsid w:val="005157A6"/>
    <w:rsid w:val="005223EA"/>
    <w:rsid w:val="0052559A"/>
    <w:rsid w:val="00531051"/>
    <w:rsid w:val="00533044"/>
    <w:rsid w:val="00533A68"/>
    <w:rsid w:val="00536A99"/>
    <w:rsid w:val="00540FEC"/>
    <w:rsid w:val="005421F1"/>
    <w:rsid w:val="005440FE"/>
    <w:rsid w:val="00563B0C"/>
    <w:rsid w:val="005947BE"/>
    <w:rsid w:val="00597AD5"/>
    <w:rsid w:val="005A32A1"/>
    <w:rsid w:val="005A3ADC"/>
    <w:rsid w:val="005B27EB"/>
    <w:rsid w:val="005B4843"/>
    <w:rsid w:val="005B739B"/>
    <w:rsid w:val="005C4D39"/>
    <w:rsid w:val="005C6065"/>
    <w:rsid w:val="005C7F09"/>
    <w:rsid w:val="005D441E"/>
    <w:rsid w:val="005D710E"/>
    <w:rsid w:val="005D7892"/>
    <w:rsid w:val="005E1D8A"/>
    <w:rsid w:val="005E57D4"/>
    <w:rsid w:val="005E7D3C"/>
    <w:rsid w:val="005F0BF8"/>
    <w:rsid w:val="005F3A8E"/>
    <w:rsid w:val="005F500D"/>
    <w:rsid w:val="006032FC"/>
    <w:rsid w:val="00612CE0"/>
    <w:rsid w:val="0061315E"/>
    <w:rsid w:val="006144A1"/>
    <w:rsid w:val="006171F9"/>
    <w:rsid w:val="00620AE4"/>
    <w:rsid w:val="00621FB6"/>
    <w:rsid w:val="00624D7B"/>
    <w:rsid w:val="006253A6"/>
    <w:rsid w:val="00641733"/>
    <w:rsid w:val="00643C05"/>
    <w:rsid w:val="00646D90"/>
    <w:rsid w:val="0065181A"/>
    <w:rsid w:val="00657DAF"/>
    <w:rsid w:val="00660747"/>
    <w:rsid w:val="00661C1D"/>
    <w:rsid w:val="00663DD3"/>
    <w:rsid w:val="006674F1"/>
    <w:rsid w:val="00671C3C"/>
    <w:rsid w:val="00672C5E"/>
    <w:rsid w:val="006745B2"/>
    <w:rsid w:val="006777AC"/>
    <w:rsid w:val="00680AF0"/>
    <w:rsid w:val="00681854"/>
    <w:rsid w:val="00683AE9"/>
    <w:rsid w:val="00683F21"/>
    <w:rsid w:val="00687275"/>
    <w:rsid w:val="0068785E"/>
    <w:rsid w:val="0069061E"/>
    <w:rsid w:val="00691A25"/>
    <w:rsid w:val="006A4ACA"/>
    <w:rsid w:val="006A7B60"/>
    <w:rsid w:val="006B320A"/>
    <w:rsid w:val="006B724C"/>
    <w:rsid w:val="006C03A4"/>
    <w:rsid w:val="006C1A21"/>
    <w:rsid w:val="006D10B8"/>
    <w:rsid w:val="006D2928"/>
    <w:rsid w:val="006E252C"/>
    <w:rsid w:val="006F2AEF"/>
    <w:rsid w:val="0070001D"/>
    <w:rsid w:val="007003B3"/>
    <w:rsid w:val="0070153D"/>
    <w:rsid w:val="007105FA"/>
    <w:rsid w:val="00710BF9"/>
    <w:rsid w:val="00712C2A"/>
    <w:rsid w:val="0071508C"/>
    <w:rsid w:val="00715646"/>
    <w:rsid w:val="00725539"/>
    <w:rsid w:val="007335DE"/>
    <w:rsid w:val="007346D6"/>
    <w:rsid w:val="00740BBD"/>
    <w:rsid w:val="00741420"/>
    <w:rsid w:val="00745FF9"/>
    <w:rsid w:val="007469C3"/>
    <w:rsid w:val="00747747"/>
    <w:rsid w:val="00752581"/>
    <w:rsid w:val="0075366D"/>
    <w:rsid w:val="0076034A"/>
    <w:rsid w:val="0076150E"/>
    <w:rsid w:val="00761E95"/>
    <w:rsid w:val="0076527E"/>
    <w:rsid w:val="00771E28"/>
    <w:rsid w:val="007735ED"/>
    <w:rsid w:val="007739EC"/>
    <w:rsid w:val="00774DD4"/>
    <w:rsid w:val="00780F8C"/>
    <w:rsid w:val="007853ED"/>
    <w:rsid w:val="00787B05"/>
    <w:rsid w:val="0079196D"/>
    <w:rsid w:val="0079206F"/>
    <w:rsid w:val="00793EF8"/>
    <w:rsid w:val="00793FE4"/>
    <w:rsid w:val="007968DC"/>
    <w:rsid w:val="00796BCA"/>
    <w:rsid w:val="007A19B6"/>
    <w:rsid w:val="007A296B"/>
    <w:rsid w:val="007A4F1A"/>
    <w:rsid w:val="007A5524"/>
    <w:rsid w:val="007A6306"/>
    <w:rsid w:val="007A761B"/>
    <w:rsid w:val="007B0365"/>
    <w:rsid w:val="007B23AD"/>
    <w:rsid w:val="007B54B9"/>
    <w:rsid w:val="007D2E55"/>
    <w:rsid w:val="007D35B6"/>
    <w:rsid w:val="007D5527"/>
    <w:rsid w:val="007D794D"/>
    <w:rsid w:val="007E3A07"/>
    <w:rsid w:val="007E3BA8"/>
    <w:rsid w:val="007F1FC9"/>
    <w:rsid w:val="007F4369"/>
    <w:rsid w:val="007F53FB"/>
    <w:rsid w:val="0080454A"/>
    <w:rsid w:val="00807A58"/>
    <w:rsid w:val="00822CBD"/>
    <w:rsid w:val="00826CB7"/>
    <w:rsid w:val="00827E13"/>
    <w:rsid w:val="00830A8C"/>
    <w:rsid w:val="00830BD3"/>
    <w:rsid w:val="00835E5D"/>
    <w:rsid w:val="008363FE"/>
    <w:rsid w:val="00837953"/>
    <w:rsid w:val="00840B2B"/>
    <w:rsid w:val="00843D35"/>
    <w:rsid w:val="0084432A"/>
    <w:rsid w:val="00855636"/>
    <w:rsid w:val="00855CE6"/>
    <w:rsid w:val="00857D07"/>
    <w:rsid w:val="00860BF1"/>
    <w:rsid w:val="008662D5"/>
    <w:rsid w:val="00872264"/>
    <w:rsid w:val="00881732"/>
    <w:rsid w:val="00882BC9"/>
    <w:rsid w:val="00887826"/>
    <w:rsid w:val="008914CA"/>
    <w:rsid w:val="008A239A"/>
    <w:rsid w:val="008A582A"/>
    <w:rsid w:val="008A6E9C"/>
    <w:rsid w:val="008B2071"/>
    <w:rsid w:val="008B64D8"/>
    <w:rsid w:val="008B7C90"/>
    <w:rsid w:val="008C14C9"/>
    <w:rsid w:val="008C24B5"/>
    <w:rsid w:val="008C7361"/>
    <w:rsid w:val="008D0677"/>
    <w:rsid w:val="008D46A2"/>
    <w:rsid w:val="008D6C6E"/>
    <w:rsid w:val="008E0068"/>
    <w:rsid w:val="008E0AD9"/>
    <w:rsid w:val="008E44EE"/>
    <w:rsid w:val="008E5D4E"/>
    <w:rsid w:val="008F114A"/>
    <w:rsid w:val="008F1970"/>
    <w:rsid w:val="008F4160"/>
    <w:rsid w:val="008F6D9D"/>
    <w:rsid w:val="00911C30"/>
    <w:rsid w:val="009142CF"/>
    <w:rsid w:val="0091719C"/>
    <w:rsid w:val="00917B1A"/>
    <w:rsid w:val="0092007B"/>
    <w:rsid w:val="009217FD"/>
    <w:rsid w:val="009230F8"/>
    <w:rsid w:val="00924E3B"/>
    <w:rsid w:val="00927A3B"/>
    <w:rsid w:val="00936B51"/>
    <w:rsid w:val="00940679"/>
    <w:rsid w:val="00944919"/>
    <w:rsid w:val="00945C6D"/>
    <w:rsid w:val="00947157"/>
    <w:rsid w:val="00950542"/>
    <w:rsid w:val="009555DF"/>
    <w:rsid w:val="0095612C"/>
    <w:rsid w:val="00960ACE"/>
    <w:rsid w:val="009628D3"/>
    <w:rsid w:val="009636FE"/>
    <w:rsid w:val="00966051"/>
    <w:rsid w:val="00966F13"/>
    <w:rsid w:val="00973408"/>
    <w:rsid w:val="00977C40"/>
    <w:rsid w:val="009812FC"/>
    <w:rsid w:val="00982897"/>
    <w:rsid w:val="00985AF0"/>
    <w:rsid w:val="009904C4"/>
    <w:rsid w:val="00990895"/>
    <w:rsid w:val="00992189"/>
    <w:rsid w:val="009930E1"/>
    <w:rsid w:val="00994919"/>
    <w:rsid w:val="009969C6"/>
    <w:rsid w:val="009A571A"/>
    <w:rsid w:val="009B28BE"/>
    <w:rsid w:val="009B4AC7"/>
    <w:rsid w:val="009B5973"/>
    <w:rsid w:val="009B5C46"/>
    <w:rsid w:val="009B6957"/>
    <w:rsid w:val="009C3DC9"/>
    <w:rsid w:val="009C4982"/>
    <w:rsid w:val="009D07CC"/>
    <w:rsid w:val="009D4ACC"/>
    <w:rsid w:val="009D58FA"/>
    <w:rsid w:val="009D759B"/>
    <w:rsid w:val="009D7BFD"/>
    <w:rsid w:val="009E0846"/>
    <w:rsid w:val="009E0AD1"/>
    <w:rsid w:val="009E2D07"/>
    <w:rsid w:val="009E3640"/>
    <w:rsid w:val="009E6084"/>
    <w:rsid w:val="009F17A5"/>
    <w:rsid w:val="009F3700"/>
    <w:rsid w:val="009F65FE"/>
    <w:rsid w:val="009F7F94"/>
    <w:rsid w:val="00A027C8"/>
    <w:rsid w:val="00A041FD"/>
    <w:rsid w:val="00A043F1"/>
    <w:rsid w:val="00A04E65"/>
    <w:rsid w:val="00A06ACB"/>
    <w:rsid w:val="00A070EA"/>
    <w:rsid w:val="00A07BCB"/>
    <w:rsid w:val="00A1045F"/>
    <w:rsid w:val="00A119B9"/>
    <w:rsid w:val="00A159FA"/>
    <w:rsid w:val="00A21925"/>
    <w:rsid w:val="00A2583F"/>
    <w:rsid w:val="00A32C9F"/>
    <w:rsid w:val="00A36C3D"/>
    <w:rsid w:val="00A407D1"/>
    <w:rsid w:val="00A42662"/>
    <w:rsid w:val="00A456ED"/>
    <w:rsid w:val="00A50F43"/>
    <w:rsid w:val="00A516B2"/>
    <w:rsid w:val="00A55194"/>
    <w:rsid w:val="00A57B04"/>
    <w:rsid w:val="00A621A6"/>
    <w:rsid w:val="00A70E80"/>
    <w:rsid w:val="00A7240E"/>
    <w:rsid w:val="00A741A1"/>
    <w:rsid w:val="00A75938"/>
    <w:rsid w:val="00A804F6"/>
    <w:rsid w:val="00A82E91"/>
    <w:rsid w:val="00A85095"/>
    <w:rsid w:val="00A85B1E"/>
    <w:rsid w:val="00A87939"/>
    <w:rsid w:val="00A92692"/>
    <w:rsid w:val="00AA042A"/>
    <w:rsid w:val="00AA0897"/>
    <w:rsid w:val="00AA670B"/>
    <w:rsid w:val="00AA6FFD"/>
    <w:rsid w:val="00AB0E26"/>
    <w:rsid w:val="00AB15ED"/>
    <w:rsid w:val="00AB2A68"/>
    <w:rsid w:val="00AB550C"/>
    <w:rsid w:val="00AC0F54"/>
    <w:rsid w:val="00AC64FA"/>
    <w:rsid w:val="00AC7772"/>
    <w:rsid w:val="00AC7E86"/>
    <w:rsid w:val="00AD508F"/>
    <w:rsid w:val="00AE0BCB"/>
    <w:rsid w:val="00AE2ADE"/>
    <w:rsid w:val="00AE489E"/>
    <w:rsid w:val="00AE5A38"/>
    <w:rsid w:val="00AE7019"/>
    <w:rsid w:val="00AF2580"/>
    <w:rsid w:val="00AF2B5E"/>
    <w:rsid w:val="00AF4D7E"/>
    <w:rsid w:val="00AF69F3"/>
    <w:rsid w:val="00AF7A93"/>
    <w:rsid w:val="00B02092"/>
    <w:rsid w:val="00B068C4"/>
    <w:rsid w:val="00B07CE5"/>
    <w:rsid w:val="00B150BA"/>
    <w:rsid w:val="00B15EBB"/>
    <w:rsid w:val="00B17151"/>
    <w:rsid w:val="00B17245"/>
    <w:rsid w:val="00B20446"/>
    <w:rsid w:val="00B21262"/>
    <w:rsid w:val="00B266A0"/>
    <w:rsid w:val="00B33257"/>
    <w:rsid w:val="00B46DBC"/>
    <w:rsid w:val="00B52B17"/>
    <w:rsid w:val="00B538B6"/>
    <w:rsid w:val="00B56211"/>
    <w:rsid w:val="00B61822"/>
    <w:rsid w:val="00B646BC"/>
    <w:rsid w:val="00B67814"/>
    <w:rsid w:val="00B710B9"/>
    <w:rsid w:val="00B736CD"/>
    <w:rsid w:val="00B73957"/>
    <w:rsid w:val="00B8238C"/>
    <w:rsid w:val="00B917C6"/>
    <w:rsid w:val="00B93FDF"/>
    <w:rsid w:val="00BA205A"/>
    <w:rsid w:val="00BA2552"/>
    <w:rsid w:val="00BB4C4A"/>
    <w:rsid w:val="00BC11AE"/>
    <w:rsid w:val="00BD3105"/>
    <w:rsid w:val="00BD4607"/>
    <w:rsid w:val="00BD7002"/>
    <w:rsid w:val="00BE1C16"/>
    <w:rsid w:val="00BE5CAE"/>
    <w:rsid w:val="00BE5FA0"/>
    <w:rsid w:val="00BE607A"/>
    <w:rsid w:val="00BF12FF"/>
    <w:rsid w:val="00BF1662"/>
    <w:rsid w:val="00BF41EB"/>
    <w:rsid w:val="00C00A0B"/>
    <w:rsid w:val="00C00E39"/>
    <w:rsid w:val="00C03BCE"/>
    <w:rsid w:val="00C03E43"/>
    <w:rsid w:val="00C05D37"/>
    <w:rsid w:val="00C06510"/>
    <w:rsid w:val="00C13AC2"/>
    <w:rsid w:val="00C15C11"/>
    <w:rsid w:val="00C16E1A"/>
    <w:rsid w:val="00C33E6D"/>
    <w:rsid w:val="00C36E09"/>
    <w:rsid w:val="00C70235"/>
    <w:rsid w:val="00C72D5E"/>
    <w:rsid w:val="00C8183A"/>
    <w:rsid w:val="00C85437"/>
    <w:rsid w:val="00C85FC0"/>
    <w:rsid w:val="00C90F9C"/>
    <w:rsid w:val="00C96D3F"/>
    <w:rsid w:val="00C97D13"/>
    <w:rsid w:val="00CA0D88"/>
    <w:rsid w:val="00CA1C21"/>
    <w:rsid w:val="00CA4B73"/>
    <w:rsid w:val="00CA5698"/>
    <w:rsid w:val="00CA66B6"/>
    <w:rsid w:val="00CB03D3"/>
    <w:rsid w:val="00CB1919"/>
    <w:rsid w:val="00CB24A4"/>
    <w:rsid w:val="00CB567E"/>
    <w:rsid w:val="00CB74C8"/>
    <w:rsid w:val="00CB7D81"/>
    <w:rsid w:val="00CC3167"/>
    <w:rsid w:val="00CD6515"/>
    <w:rsid w:val="00CD6516"/>
    <w:rsid w:val="00CE2BFD"/>
    <w:rsid w:val="00CF02B2"/>
    <w:rsid w:val="00CF0F0A"/>
    <w:rsid w:val="00CF357A"/>
    <w:rsid w:val="00CF782F"/>
    <w:rsid w:val="00D0145D"/>
    <w:rsid w:val="00D024FA"/>
    <w:rsid w:val="00D03B1D"/>
    <w:rsid w:val="00D04F70"/>
    <w:rsid w:val="00D05C9B"/>
    <w:rsid w:val="00D11390"/>
    <w:rsid w:val="00D1392A"/>
    <w:rsid w:val="00D17444"/>
    <w:rsid w:val="00D21A8D"/>
    <w:rsid w:val="00D22955"/>
    <w:rsid w:val="00D31BB2"/>
    <w:rsid w:val="00D35323"/>
    <w:rsid w:val="00D4171A"/>
    <w:rsid w:val="00D4524D"/>
    <w:rsid w:val="00D466D6"/>
    <w:rsid w:val="00D46C8E"/>
    <w:rsid w:val="00D473F1"/>
    <w:rsid w:val="00D51101"/>
    <w:rsid w:val="00D53819"/>
    <w:rsid w:val="00D55292"/>
    <w:rsid w:val="00D60A3C"/>
    <w:rsid w:val="00D61B7E"/>
    <w:rsid w:val="00D659DA"/>
    <w:rsid w:val="00D65E27"/>
    <w:rsid w:val="00D70240"/>
    <w:rsid w:val="00D74B84"/>
    <w:rsid w:val="00D75AE0"/>
    <w:rsid w:val="00D76BDA"/>
    <w:rsid w:val="00D77F9D"/>
    <w:rsid w:val="00D8049F"/>
    <w:rsid w:val="00D8225D"/>
    <w:rsid w:val="00D82D23"/>
    <w:rsid w:val="00D8345E"/>
    <w:rsid w:val="00D83784"/>
    <w:rsid w:val="00D83D19"/>
    <w:rsid w:val="00D94261"/>
    <w:rsid w:val="00D94388"/>
    <w:rsid w:val="00DA3A4A"/>
    <w:rsid w:val="00DA6A05"/>
    <w:rsid w:val="00DA7441"/>
    <w:rsid w:val="00DB688F"/>
    <w:rsid w:val="00DB7B65"/>
    <w:rsid w:val="00DC1940"/>
    <w:rsid w:val="00DD543A"/>
    <w:rsid w:val="00DD6864"/>
    <w:rsid w:val="00DD7F1E"/>
    <w:rsid w:val="00DE23A9"/>
    <w:rsid w:val="00DE542B"/>
    <w:rsid w:val="00DF1560"/>
    <w:rsid w:val="00DF2E54"/>
    <w:rsid w:val="00DF3973"/>
    <w:rsid w:val="00DF3A98"/>
    <w:rsid w:val="00DF5641"/>
    <w:rsid w:val="00E00160"/>
    <w:rsid w:val="00E050E2"/>
    <w:rsid w:val="00E06011"/>
    <w:rsid w:val="00E106AF"/>
    <w:rsid w:val="00E11839"/>
    <w:rsid w:val="00E141FA"/>
    <w:rsid w:val="00E238D3"/>
    <w:rsid w:val="00E26DAD"/>
    <w:rsid w:val="00E27F65"/>
    <w:rsid w:val="00E32B57"/>
    <w:rsid w:val="00E32CB7"/>
    <w:rsid w:val="00E35E81"/>
    <w:rsid w:val="00E37499"/>
    <w:rsid w:val="00E40331"/>
    <w:rsid w:val="00E47054"/>
    <w:rsid w:val="00E50883"/>
    <w:rsid w:val="00E50E87"/>
    <w:rsid w:val="00E51C24"/>
    <w:rsid w:val="00E54E4F"/>
    <w:rsid w:val="00E56BED"/>
    <w:rsid w:val="00E61BA4"/>
    <w:rsid w:val="00E6603E"/>
    <w:rsid w:val="00E661B7"/>
    <w:rsid w:val="00E7172C"/>
    <w:rsid w:val="00E75DA2"/>
    <w:rsid w:val="00E82096"/>
    <w:rsid w:val="00E908E4"/>
    <w:rsid w:val="00E93C06"/>
    <w:rsid w:val="00EA5EA2"/>
    <w:rsid w:val="00EA648E"/>
    <w:rsid w:val="00EB1C21"/>
    <w:rsid w:val="00EB4109"/>
    <w:rsid w:val="00EC70D5"/>
    <w:rsid w:val="00EE51E7"/>
    <w:rsid w:val="00EE61F8"/>
    <w:rsid w:val="00EF031C"/>
    <w:rsid w:val="00EF17C1"/>
    <w:rsid w:val="00EF2617"/>
    <w:rsid w:val="00EF26C7"/>
    <w:rsid w:val="00EF2BD6"/>
    <w:rsid w:val="00EF3233"/>
    <w:rsid w:val="00EF6087"/>
    <w:rsid w:val="00F00A35"/>
    <w:rsid w:val="00F03579"/>
    <w:rsid w:val="00F15457"/>
    <w:rsid w:val="00F23043"/>
    <w:rsid w:val="00F23049"/>
    <w:rsid w:val="00F27C76"/>
    <w:rsid w:val="00F318F6"/>
    <w:rsid w:val="00F321D8"/>
    <w:rsid w:val="00F41959"/>
    <w:rsid w:val="00F44ECE"/>
    <w:rsid w:val="00F47F5A"/>
    <w:rsid w:val="00F50BAD"/>
    <w:rsid w:val="00F51197"/>
    <w:rsid w:val="00F52409"/>
    <w:rsid w:val="00F52A9E"/>
    <w:rsid w:val="00F5506D"/>
    <w:rsid w:val="00F55A1C"/>
    <w:rsid w:val="00F627AE"/>
    <w:rsid w:val="00F6507F"/>
    <w:rsid w:val="00F6624E"/>
    <w:rsid w:val="00F67062"/>
    <w:rsid w:val="00F678A8"/>
    <w:rsid w:val="00F72B6E"/>
    <w:rsid w:val="00F72C1B"/>
    <w:rsid w:val="00F742CA"/>
    <w:rsid w:val="00F77ED5"/>
    <w:rsid w:val="00F80E5D"/>
    <w:rsid w:val="00F82D4C"/>
    <w:rsid w:val="00F83FFE"/>
    <w:rsid w:val="00F933ED"/>
    <w:rsid w:val="00FA7B42"/>
    <w:rsid w:val="00FA7C2D"/>
    <w:rsid w:val="00FB6189"/>
    <w:rsid w:val="00FC14BE"/>
    <w:rsid w:val="00FC34CA"/>
    <w:rsid w:val="00FC5120"/>
    <w:rsid w:val="00FC7BA8"/>
    <w:rsid w:val="00FC7BCC"/>
    <w:rsid w:val="00FE66BD"/>
    <w:rsid w:val="00FE7E32"/>
    <w:rsid w:val="00FF0215"/>
    <w:rsid w:val="00FF05DE"/>
    <w:rsid w:val="00FF07B3"/>
    <w:rsid w:val="00FF0BEC"/>
    <w:rsid w:val="00FF2AE0"/>
    <w:rsid w:val="00FF327E"/>
    <w:rsid w:val="00FF419B"/>
    <w:rsid w:val="00FF4792"/>
    <w:rsid w:val="00FF69E0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5D050"/>
  <w15:chartTrackingRefBased/>
  <w15:docId w15:val="{1C527506-7757-43CD-89AC-60C97DF4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25D"/>
  </w:style>
  <w:style w:type="paragraph" w:styleId="1">
    <w:name w:val="heading 1"/>
    <w:basedOn w:val="a"/>
    <w:next w:val="a"/>
    <w:link w:val="10"/>
    <w:uiPriority w:val="9"/>
    <w:qFormat/>
    <w:rsid w:val="00F80E5D"/>
    <w:pPr>
      <w:keepNext/>
      <w:keepLines/>
      <w:pBdr>
        <w:left w:val="single" w:sz="12" w:space="12" w:color="FFA100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F80E5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E5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E5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E5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E5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E5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E5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E5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маркированнный,UL,List Paragraph_0,Содержание. 2 уровень"/>
    <w:basedOn w:val="a"/>
    <w:link w:val="a4"/>
    <w:uiPriority w:val="34"/>
    <w:qFormat/>
    <w:rsid w:val="00EF261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72D5E"/>
    <w:rPr>
      <w:color w:val="002F5F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245FB9"/>
    <w:pPr>
      <w:spacing w:after="12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245FB9"/>
    <w:rPr>
      <w:rFonts w:ascii="Arial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0E5D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a8">
    <w:name w:val="Title"/>
    <w:basedOn w:val="a"/>
    <w:next w:val="a"/>
    <w:link w:val="a9"/>
    <w:uiPriority w:val="10"/>
    <w:qFormat/>
    <w:rsid w:val="00F80E5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9">
    <w:name w:val="Заголовок Знак"/>
    <w:basedOn w:val="a0"/>
    <w:link w:val="a8"/>
    <w:uiPriority w:val="10"/>
    <w:rsid w:val="00F80E5D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table" w:styleId="aa">
    <w:name w:val="Table Grid"/>
    <w:basedOn w:val="a1"/>
    <w:uiPriority w:val="39"/>
    <w:rsid w:val="005E7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5E7D3C"/>
    <w:rPr>
      <w:color w:val="C0C0C0" w:themeColor="followedHyperlink"/>
      <w:u w:val="single"/>
    </w:rPr>
  </w:style>
  <w:style w:type="paragraph" w:styleId="ac">
    <w:name w:val="TOC Heading"/>
    <w:basedOn w:val="1"/>
    <w:next w:val="a"/>
    <w:uiPriority w:val="39"/>
    <w:unhideWhenUsed/>
    <w:qFormat/>
    <w:rsid w:val="00F80E5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80E5D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F80E5D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80E5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0E5D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0E5D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80E5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F80E5D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80E5D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F80E5D"/>
    <w:rPr>
      <w:rFonts w:asciiTheme="majorHAnsi" w:eastAsiaTheme="majorEastAsia" w:hAnsiTheme="majorHAnsi" w:cstheme="majorBidi"/>
      <w:i/>
      <w:iCs/>
      <w:caps/>
    </w:rPr>
  </w:style>
  <w:style w:type="paragraph" w:styleId="ad">
    <w:name w:val="caption"/>
    <w:basedOn w:val="a"/>
    <w:next w:val="a"/>
    <w:uiPriority w:val="35"/>
    <w:semiHidden/>
    <w:unhideWhenUsed/>
    <w:qFormat/>
    <w:rsid w:val="00F80E5D"/>
    <w:pPr>
      <w:spacing w:line="240" w:lineRule="auto"/>
    </w:pPr>
    <w:rPr>
      <w:b/>
      <w:bCs/>
      <w:color w:val="FFA100" w:themeColor="accent2"/>
      <w:spacing w:val="10"/>
      <w:sz w:val="16"/>
      <w:szCs w:val="16"/>
    </w:rPr>
  </w:style>
  <w:style w:type="paragraph" w:styleId="ae">
    <w:name w:val="Subtitle"/>
    <w:basedOn w:val="a"/>
    <w:next w:val="a"/>
    <w:link w:val="af"/>
    <w:uiPriority w:val="11"/>
    <w:qFormat/>
    <w:rsid w:val="00F80E5D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F80E5D"/>
    <w:rPr>
      <w:color w:val="000000" w:themeColor="text1"/>
      <w:sz w:val="24"/>
      <w:szCs w:val="24"/>
    </w:rPr>
  </w:style>
  <w:style w:type="character" w:styleId="af0">
    <w:name w:val="Strong"/>
    <w:basedOn w:val="a0"/>
    <w:uiPriority w:val="22"/>
    <w:qFormat/>
    <w:rsid w:val="00F80E5D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f1">
    <w:name w:val="Emphasis"/>
    <w:basedOn w:val="a0"/>
    <w:uiPriority w:val="20"/>
    <w:qFormat/>
    <w:rsid w:val="00F80E5D"/>
    <w:rPr>
      <w:rFonts w:asciiTheme="minorHAnsi" w:eastAsiaTheme="minorEastAsia" w:hAnsiTheme="minorHAnsi" w:cstheme="minorBidi"/>
      <w:i/>
      <w:iCs/>
      <w:color w:val="BF7800" w:themeColor="accent2" w:themeShade="BF"/>
      <w:sz w:val="20"/>
      <w:szCs w:val="20"/>
    </w:rPr>
  </w:style>
  <w:style w:type="paragraph" w:styleId="af2">
    <w:name w:val="No Spacing"/>
    <w:uiPriority w:val="1"/>
    <w:qFormat/>
    <w:rsid w:val="00F80E5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80E5D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80E5D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F80E5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BF7800" w:themeColor="accent2" w:themeShade="BF"/>
      <w:spacing w:val="10"/>
      <w:sz w:val="28"/>
      <w:szCs w:val="28"/>
    </w:rPr>
  </w:style>
  <w:style w:type="character" w:customStyle="1" w:styleId="af4">
    <w:name w:val="Выделенная цитата Знак"/>
    <w:basedOn w:val="a0"/>
    <w:link w:val="af3"/>
    <w:uiPriority w:val="30"/>
    <w:rsid w:val="00F80E5D"/>
    <w:rPr>
      <w:rFonts w:asciiTheme="majorHAnsi" w:eastAsiaTheme="majorEastAsia" w:hAnsiTheme="majorHAnsi" w:cstheme="majorBidi"/>
      <w:caps/>
      <w:color w:val="BF7800" w:themeColor="accent2" w:themeShade="BF"/>
      <w:spacing w:val="10"/>
      <w:sz w:val="28"/>
      <w:szCs w:val="28"/>
    </w:rPr>
  </w:style>
  <w:style w:type="character" w:styleId="af5">
    <w:name w:val="Subtle Emphasis"/>
    <w:basedOn w:val="a0"/>
    <w:uiPriority w:val="19"/>
    <w:qFormat/>
    <w:rsid w:val="00F80E5D"/>
    <w:rPr>
      <w:i/>
      <w:iCs/>
      <w:color w:val="auto"/>
    </w:rPr>
  </w:style>
  <w:style w:type="character" w:styleId="af6">
    <w:name w:val="Intense Emphasis"/>
    <w:basedOn w:val="a0"/>
    <w:uiPriority w:val="21"/>
    <w:qFormat/>
    <w:rsid w:val="00F80E5D"/>
    <w:rPr>
      <w:rFonts w:asciiTheme="minorHAnsi" w:eastAsiaTheme="minorEastAsia" w:hAnsiTheme="minorHAnsi" w:cstheme="minorBidi"/>
      <w:b/>
      <w:bCs/>
      <w:i/>
      <w:iCs/>
      <w:color w:val="BF7800" w:themeColor="accent2" w:themeShade="BF"/>
      <w:spacing w:val="0"/>
      <w:w w:val="100"/>
      <w:position w:val="0"/>
      <w:sz w:val="20"/>
      <w:szCs w:val="20"/>
    </w:rPr>
  </w:style>
  <w:style w:type="character" w:styleId="af7">
    <w:name w:val="Subtle Reference"/>
    <w:basedOn w:val="a0"/>
    <w:uiPriority w:val="31"/>
    <w:qFormat/>
    <w:rsid w:val="00F80E5D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8">
    <w:name w:val="Intense Reference"/>
    <w:basedOn w:val="a0"/>
    <w:uiPriority w:val="32"/>
    <w:qFormat/>
    <w:rsid w:val="00F80E5D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9">
    <w:name w:val="Book Title"/>
    <w:basedOn w:val="a0"/>
    <w:uiPriority w:val="33"/>
    <w:qFormat/>
    <w:rsid w:val="00F80E5D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386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386F36"/>
    <w:rPr>
      <w:rFonts w:ascii="Segoe UI" w:hAnsi="Segoe UI" w:cs="Segoe UI"/>
      <w:sz w:val="18"/>
      <w:szCs w:val="18"/>
    </w:rPr>
  </w:style>
  <w:style w:type="character" w:styleId="afc">
    <w:name w:val="annotation reference"/>
    <w:basedOn w:val="a0"/>
    <w:uiPriority w:val="99"/>
    <w:semiHidden/>
    <w:unhideWhenUsed/>
    <w:rsid w:val="001306B5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1306B5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1306B5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306B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1306B5"/>
    <w:rPr>
      <w:b/>
      <w:bCs/>
      <w:sz w:val="20"/>
      <w:szCs w:val="20"/>
    </w:rPr>
  </w:style>
  <w:style w:type="paragraph" w:styleId="aff1">
    <w:name w:val="Revision"/>
    <w:hidden/>
    <w:uiPriority w:val="99"/>
    <w:semiHidden/>
    <w:rsid w:val="000A44FD"/>
    <w:pPr>
      <w:spacing w:after="0" w:line="240" w:lineRule="auto"/>
    </w:pPr>
  </w:style>
  <w:style w:type="paragraph" w:styleId="aff2">
    <w:name w:val="header"/>
    <w:basedOn w:val="a"/>
    <w:link w:val="aff3"/>
    <w:uiPriority w:val="99"/>
    <w:unhideWhenUsed/>
    <w:rsid w:val="00796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Верхний колонтитул Знак"/>
    <w:basedOn w:val="a0"/>
    <w:link w:val="aff2"/>
    <w:uiPriority w:val="99"/>
    <w:rsid w:val="00796BCA"/>
  </w:style>
  <w:style w:type="paragraph" w:styleId="aff4">
    <w:name w:val="footer"/>
    <w:basedOn w:val="a"/>
    <w:link w:val="aff5"/>
    <w:uiPriority w:val="99"/>
    <w:unhideWhenUsed/>
    <w:rsid w:val="00796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0"/>
    <w:link w:val="aff4"/>
    <w:uiPriority w:val="99"/>
    <w:rsid w:val="00796BCA"/>
  </w:style>
  <w:style w:type="paragraph" w:styleId="23">
    <w:name w:val="toc 2"/>
    <w:basedOn w:val="a"/>
    <w:next w:val="a"/>
    <w:autoRedefine/>
    <w:uiPriority w:val="39"/>
    <w:unhideWhenUsed/>
    <w:rsid w:val="005157A6"/>
    <w:pPr>
      <w:spacing w:after="100"/>
      <w:ind w:left="210"/>
    </w:pPr>
  </w:style>
  <w:style w:type="paragraph" w:customStyle="1" w:styleId="12">
    <w:name w:val="Стиль1"/>
    <w:basedOn w:val="1"/>
    <w:link w:val="13"/>
    <w:qFormat/>
    <w:rsid w:val="00A55194"/>
    <w:pPr>
      <w:pBdr>
        <w:left w:val="single" w:sz="18" w:space="4" w:color="C00000"/>
      </w:pBdr>
      <w:shd w:val="solid" w:color="51626F" w:themeColor="accent4" w:fill="auto"/>
    </w:pPr>
    <w:rPr>
      <w:rFonts w:ascii="Tahoma" w:hAnsi="Tahoma"/>
      <w:caps w:val="0"/>
      <w:color w:val="FFFFFF" w:themeColor="background1"/>
    </w:rPr>
  </w:style>
  <w:style w:type="paragraph" w:customStyle="1" w:styleId="110">
    <w:name w:val="Стиль11"/>
    <w:basedOn w:val="1"/>
    <w:next w:val="12"/>
    <w:qFormat/>
    <w:rsid w:val="00A55194"/>
    <w:pPr>
      <w:pBdr>
        <w:left w:val="none" w:sz="0" w:space="0" w:color="auto"/>
      </w:pBdr>
      <w:shd w:val="solid" w:color="DADFE4" w:themeColor="accent4" w:themeTint="33" w:fill="auto"/>
    </w:pPr>
    <w:rPr>
      <w:rFonts w:ascii="Tahoma" w:hAnsi="Tahoma"/>
      <w:caps w:val="0"/>
      <w:color w:val="000000" w:themeColor="text1"/>
      <w:sz w:val="28"/>
    </w:rPr>
  </w:style>
  <w:style w:type="character" w:customStyle="1" w:styleId="13">
    <w:name w:val="Стиль1 Знак"/>
    <w:basedOn w:val="10"/>
    <w:link w:val="12"/>
    <w:rsid w:val="00A55194"/>
    <w:rPr>
      <w:rFonts w:ascii="Tahoma" w:eastAsiaTheme="majorEastAsia" w:hAnsi="Tahoma" w:cstheme="majorBidi"/>
      <w:caps w:val="0"/>
      <w:color w:val="FFFFFF" w:themeColor="background1"/>
      <w:spacing w:val="10"/>
      <w:sz w:val="36"/>
      <w:szCs w:val="36"/>
      <w:shd w:val="solid" w:color="51626F" w:themeColor="accent4" w:fill="auto"/>
    </w:rPr>
  </w:style>
  <w:style w:type="paragraph" w:styleId="31">
    <w:name w:val="toc 3"/>
    <w:basedOn w:val="a"/>
    <w:next w:val="a"/>
    <w:autoRedefine/>
    <w:uiPriority w:val="39"/>
    <w:unhideWhenUsed/>
    <w:rsid w:val="00A55194"/>
    <w:pPr>
      <w:spacing w:after="100" w:line="259" w:lineRule="auto"/>
      <w:ind w:left="440"/>
    </w:pPr>
    <w:rPr>
      <w:rFonts w:cs="Times New Roman"/>
      <w:sz w:val="22"/>
      <w:szCs w:val="22"/>
      <w:lang w:eastAsia="ru-RU"/>
    </w:rPr>
  </w:style>
  <w:style w:type="paragraph" w:styleId="aff6">
    <w:name w:val="Body Text Indent"/>
    <w:basedOn w:val="a"/>
    <w:link w:val="aff7"/>
    <w:uiPriority w:val="99"/>
    <w:semiHidden/>
    <w:unhideWhenUsed/>
    <w:rsid w:val="002857F0"/>
    <w:pPr>
      <w:spacing w:after="120"/>
      <w:ind w:left="283"/>
    </w:pPr>
  </w:style>
  <w:style w:type="character" w:customStyle="1" w:styleId="aff7">
    <w:name w:val="Основной текст с отступом Знак"/>
    <w:basedOn w:val="a0"/>
    <w:link w:val="aff6"/>
    <w:uiPriority w:val="99"/>
    <w:semiHidden/>
    <w:rsid w:val="002857F0"/>
  </w:style>
  <w:style w:type="paragraph" w:styleId="aff8">
    <w:name w:val="Normal (Web)"/>
    <w:basedOn w:val="a"/>
    <w:uiPriority w:val="99"/>
    <w:unhideWhenUsed/>
    <w:rsid w:val="000C2FE2"/>
    <w:pPr>
      <w:spacing w:after="100" w:afterAutospacing="1" w:line="240" w:lineRule="auto"/>
    </w:pPr>
    <w:rPr>
      <w:rFonts w:ascii="Arial" w:eastAsia="Times New Roman" w:hAnsi="Arial" w:cs="Arial"/>
      <w:color w:val="262626"/>
      <w:sz w:val="20"/>
      <w:szCs w:val="20"/>
      <w:lang w:eastAsia="ru-RU"/>
    </w:rPr>
  </w:style>
  <w:style w:type="table" w:styleId="aff9">
    <w:name w:val="Grid Table Light"/>
    <w:basedOn w:val="a1"/>
    <w:uiPriority w:val="40"/>
    <w:rsid w:val="000E137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4">
    <w:name w:val="Неразрешенное упоминание1"/>
    <w:basedOn w:val="a0"/>
    <w:uiPriority w:val="99"/>
    <w:semiHidden/>
    <w:unhideWhenUsed/>
    <w:rsid w:val="00740BBD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EA648E"/>
    <w:rPr>
      <w:color w:val="605E5C"/>
      <w:shd w:val="clear" w:color="auto" w:fill="E1DFDD"/>
    </w:rPr>
  </w:style>
  <w:style w:type="paragraph" w:customStyle="1" w:styleId="Default">
    <w:name w:val="Default"/>
    <w:rsid w:val="00AE2A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663DD3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944919"/>
    <w:rPr>
      <w:color w:val="605E5C"/>
      <w:shd w:val="clear" w:color="auto" w:fill="E1DFDD"/>
    </w:rPr>
  </w:style>
  <w:style w:type="character" w:customStyle="1" w:styleId="a4">
    <w:name w:val="Абзац списка Знак"/>
    <w:aliases w:val="Абзац маркированнный Знак,UL Знак,List Paragraph_0 Знак,Содержание. 2 уровень Знак"/>
    <w:basedOn w:val="a0"/>
    <w:link w:val="a3"/>
    <w:uiPriority w:val="34"/>
    <w:locked/>
    <w:rsid w:val="006F2AEF"/>
  </w:style>
  <w:style w:type="character" w:customStyle="1" w:styleId="51">
    <w:name w:val="Неразрешенное упоминание5"/>
    <w:basedOn w:val="a0"/>
    <w:uiPriority w:val="99"/>
    <w:semiHidden/>
    <w:unhideWhenUsed/>
    <w:rsid w:val="00046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898">
              <w:marLeft w:val="0"/>
              <w:marRight w:val="0"/>
              <w:marTop w:val="0"/>
              <w:marBottom w:val="0"/>
              <w:divBdr>
                <w:top w:val="outset" w:sz="6" w:space="0" w:color="ABABA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2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ex.com/s182" TargetMode="External"/><Relationship Id="rId13" Type="http://schemas.openxmlformats.org/officeDocument/2006/relationships/image" Target="media/image2.emf"/><Relationship Id="rId18" Type="http://schemas.openxmlformats.org/officeDocument/2006/relationships/package" Target="embeddings/_________Microsoft_Word3.docx"/><Relationship Id="rId26" Type="http://schemas.openxmlformats.org/officeDocument/2006/relationships/hyperlink" Target="mailto:help@moex.com" TargetMode="External"/><Relationship Id="rId3" Type="http://schemas.openxmlformats.org/officeDocument/2006/relationships/styles" Target="styles.xml"/><Relationship Id="rId21" Type="http://schemas.openxmlformats.org/officeDocument/2006/relationships/package" Target="embeddings/_________Microsoft_Word5.docx"/><Relationship Id="rId7" Type="http://schemas.openxmlformats.org/officeDocument/2006/relationships/endnotes" Target="endnotes.xml"/><Relationship Id="rId12" Type="http://schemas.openxmlformats.org/officeDocument/2006/relationships/package" Target="embeddings/_________Microsoft_Word.docx"/><Relationship Id="rId17" Type="http://schemas.openxmlformats.org/officeDocument/2006/relationships/image" Target="media/image4.emf"/><Relationship Id="rId25" Type="http://schemas.openxmlformats.org/officeDocument/2006/relationships/package" Target="embeddings/_________Microsoft_Word8.docx"/><Relationship Id="rId2" Type="http://schemas.openxmlformats.org/officeDocument/2006/relationships/numbering" Target="numbering.xml"/><Relationship Id="rId16" Type="http://schemas.openxmlformats.org/officeDocument/2006/relationships/package" Target="embeddings/_________Microsoft_Word2.docx"/><Relationship Id="rId20" Type="http://schemas.openxmlformats.org/officeDocument/2006/relationships/package" Target="embeddings/_________Microsoft_Word4.docx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package" Target="embeddings/_________Microsoft_Word7.docx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package" Target="embeddings/_________Microsoft_Word6.docx"/><Relationship Id="rId28" Type="http://schemas.openxmlformats.org/officeDocument/2006/relationships/footer" Target="footer1.xml"/><Relationship Id="rId10" Type="http://schemas.openxmlformats.org/officeDocument/2006/relationships/hyperlink" Target="https://www.nationalclearingcentre.ru/catalog/0204/" TargetMode="External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hyperlink" Target="https://www.moex.com/s182" TargetMode="External"/><Relationship Id="rId14" Type="http://schemas.openxmlformats.org/officeDocument/2006/relationships/package" Target="embeddings/_________Microsoft_Word1.docx"/><Relationship Id="rId22" Type="http://schemas.openxmlformats.org/officeDocument/2006/relationships/image" Target="media/image6.emf"/><Relationship Id="rId27" Type="http://schemas.openxmlformats.org/officeDocument/2006/relationships/hyperlink" Target="https://www.moex.com/s1202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Moscow Exchange">
      <a:dk1>
        <a:srgbClr val="000000"/>
      </a:dk1>
      <a:lt1>
        <a:srgbClr val="FFFFFF"/>
      </a:lt1>
      <a:dk2>
        <a:srgbClr val="CE1126"/>
      </a:dk2>
      <a:lt2>
        <a:srgbClr val="63B1E5"/>
      </a:lt2>
      <a:accent1>
        <a:srgbClr val="002F5F"/>
      </a:accent1>
      <a:accent2>
        <a:srgbClr val="FFA100"/>
      </a:accent2>
      <a:accent3>
        <a:srgbClr val="8D3C1E"/>
      </a:accent3>
      <a:accent4>
        <a:srgbClr val="51626F"/>
      </a:accent4>
      <a:accent5>
        <a:srgbClr val="A2AD00"/>
      </a:accent5>
      <a:accent6>
        <a:srgbClr val="CF7F7F"/>
      </a:accent6>
      <a:hlink>
        <a:srgbClr val="002F5F"/>
      </a:hlink>
      <a:folHlink>
        <a:srgbClr val="C0C0C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72FEA-5046-4AC2-8345-251B6167F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Варакина Зульфия Зифаровна</dc:creator>
  <cp:keywords/>
  <dc:description/>
  <cp:lastModifiedBy>Бурым Николай Андреевич</cp:lastModifiedBy>
  <cp:revision>2</cp:revision>
  <cp:lastPrinted>2020-12-26T18:02:00Z</cp:lastPrinted>
  <dcterms:created xsi:type="dcterms:W3CDTF">2022-12-14T06:53:00Z</dcterms:created>
  <dcterms:modified xsi:type="dcterms:W3CDTF">2022-12-14T06:53:00Z</dcterms:modified>
</cp:coreProperties>
</file>