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111"/>
        <w:gridCol w:w="4414"/>
      </w:tblGrid>
      <w:tr w:rsidR="00657BF4" w:rsidRPr="00033C3D" w14:paraId="627EA833" w14:textId="77777777" w:rsidTr="000E5D8D">
        <w:trPr>
          <w:jc w:val="center"/>
        </w:trPr>
        <w:tc>
          <w:tcPr>
            <w:tcW w:w="4111" w:type="dxa"/>
          </w:tcPr>
          <w:p w14:paraId="33765412" w14:textId="77777777" w:rsidR="00657BF4" w:rsidRPr="00170EE7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414" w:type="dxa"/>
          </w:tcPr>
          <w:p w14:paraId="2AA0F703" w14:textId="77777777" w:rsidR="004B0F3C" w:rsidRPr="004D498A" w:rsidRDefault="004B0F3C" w:rsidP="00F767D9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D498A">
              <w:rPr>
                <w:b/>
                <w:sz w:val="24"/>
                <w:szCs w:val="24"/>
                <w:lang w:val="ru-RU"/>
              </w:rPr>
              <w:t>УТВЕРЖДЕНА</w:t>
            </w:r>
          </w:p>
          <w:p w14:paraId="7C30F951" w14:textId="77777777" w:rsidR="002175C0" w:rsidRPr="004D498A" w:rsidRDefault="002175C0" w:rsidP="00F767D9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  <w:p w14:paraId="7DD98059" w14:textId="77777777" w:rsidR="00126E03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>Правлением ПАО Московская Биржа</w:t>
            </w:r>
          </w:p>
          <w:p w14:paraId="1C1DD424" w14:textId="064DBA8D" w:rsidR="002175C0" w:rsidRPr="00AE00C2" w:rsidRDefault="00707EAF" w:rsidP="00211FF7">
            <w:pPr>
              <w:pStyle w:val="Iauiue"/>
              <w:widowControl w:val="0"/>
              <w:spacing w:before="100" w:after="120"/>
              <w:ind w:lef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AA7E67">
              <w:rPr>
                <w:sz w:val="24"/>
                <w:szCs w:val="24"/>
                <w:lang w:val="ru-RU"/>
              </w:rPr>
              <w:t>02</w:t>
            </w:r>
            <w:r>
              <w:rPr>
                <w:sz w:val="24"/>
                <w:szCs w:val="24"/>
                <w:lang w:val="ru-RU"/>
              </w:rPr>
              <w:t>»</w:t>
            </w:r>
            <w:r w:rsidR="004109D1">
              <w:rPr>
                <w:sz w:val="24"/>
                <w:szCs w:val="24"/>
                <w:lang w:val="ru-RU"/>
              </w:rPr>
              <w:t xml:space="preserve"> </w:t>
            </w:r>
            <w:r w:rsidR="00AA7E67">
              <w:rPr>
                <w:sz w:val="24"/>
                <w:szCs w:val="24"/>
                <w:lang w:val="ru-RU"/>
              </w:rPr>
              <w:t>ок</w:t>
            </w:r>
            <w:r w:rsidR="004C2B68">
              <w:rPr>
                <w:sz w:val="24"/>
                <w:szCs w:val="24"/>
                <w:lang w:val="ru-RU"/>
              </w:rPr>
              <w:t>тября</w:t>
            </w:r>
            <w:r w:rsidR="00820A8B">
              <w:rPr>
                <w:sz w:val="24"/>
                <w:szCs w:val="24"/>
                <w:lang w:val="ru-RU"/>
              </w:rPr>
              <w:t xml:space="preserve"> </w:t>
            </w:r>
            <w:r w:rsidR="00AD385A" w:rsidRPr="00AD385A">
              <w:rPr>
                <w:sz w:val="24"/>
                <w:szCs w:val="24"/>
                <w:lang w:val="ru-RU"/>
              </w:rPr>
              <w:t>20</w:t>
            </w:r>
            <w:r w:rsidR="00A92441" w:rsidRPr="00A92441">
              <w:rPr>
                <w:sz w:val="24"/>
                <w:szCs w:val="24"/>
                <w:lang w:val="ru-RU"/>
              </w:rPr>
              <w:t>2</w:t>
            </w:r>
            <w:r w:rsidR="00211FF7">
              <w:rPr>
                <w:sz w:val="24"/>
                <w:szCs w:val="24"/>
                <w:lang w:val="ru-RU"/>
              </w:rPr>
              <w:t>3</w:t>
            </w:r>
            <w:r w:rsidR="00AD385A" w:rsidRPr="00AD385A">
              <w:rPr>
                <w:sz w:val="24"/>
                <w:szCs w:val="24"/>
                <w:lang w:val="ru-RU"/>
              </w:rPr>
              <w:t xml:space="preserve"> года, Протокол №</w:t>
            </w:r>
            <w:r w:rsidR="00AA7E67">
              <w:rPr>
                <w:sz w:val="24"/>
                <w:szCs w:val="24"/>
                <w:lang w:val="ru-RU"/>
              </w:rPr>
              <w:t xml:space="preserve"> 64</w:t>
            </w:r>
            <w:bookmarkStart w:id="0" w:name="_GoBack"/>
            <w:bookmarkEnd w:id="0"/>
          </w:p>
          <w:p w14:paraId="3F601BA8" w14:textId="77777777" w:rsidR="00DC19C8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>Председатель Правления</w:t>
            </w:r>
          </w:p>
          <w:p w14:paraId="6511C6CF" w14:textId="77777777" w:rsidR="002175C0" w:rsidRPr="004D498A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>ПАО Московская Биржа</w:t>
            </w:r>
          </w:p>
          <w:p w14:paraId="7604D7AD" w14:textId="77777777" w:rsidR="002175C0" w:rsidRPr="00D82A94" w:rsidRDefault="002175C0" w:rsidP="00F767D9">
            <w:pPr>
              <w:pStyle w:val="Iauiue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 xml:space="preserve">_______________ </w:t>
            </w:r>
            <w:r w:rsidR="00D82A94">
              <w:rPr>
                <w:sz w:val="24"/>
                <w:szCs w:val="24"/>
                <w:lang w:val="ru-RU"/>
              </w:rPr>
              <w:t>Ю</w:t>
            </w:r>
            <w:r w:rsidRPr="004D498A">
              <w:rPr>
                <w:sz w:val="24"/>
                <w:szCs w:val="24"/>
                <w:lang w:val="ru-RU"/>
              </w:rPr>
              <w:t>.</w:t>
            </w:r>
            <w:r w:rsidR="00D82A94">
              <w:rPr>
                <w:sz w:val="24"/>
                <w:szCs w:val="24"/>
                <w:lang w:val="ru-RU"/>
              </w:rPr>
              <w:t>О</w:t>
            </w:r>
            <w:r w:rsidRPr="004D498A">
              <w:rPr>
                <w:sz w:val="24"/>
                <w:szCs w:val="24"/>
                <w:lang w:val="ru-RU"/>
              </w:rPr>
              <w:t>.</w:t>
            </w:r>
            <w:r w:rsidR="00D82A94">
              <w:rPr>
                <w:sz w:val="24"/>
                <w:szCs w:val="24"/>
                <w:lang w:val="ru-RU"/>
              </w:rPr>
              <w:t>Денисов</w:t>
            </w:r>
          </w:p>
          <w:p w14:paraId="32D2F7F1" w14:textId="77777777" w:rsidR="00657BF4" w:rsidRPr="00033C3D" w:rsidRDefault="00657BF4" w:rsidP="002175C0">
            <w:pPr>
              <w:pStyle w:val="Iauiue"/>
              <w:rPr>
                <w:rFonts w:ascii="Tahoma" w:hAnsi="Tahoma" w:cs="Tahoma"/>
                <w:b/>
                <w:sz w:val="24"/>
                <w:szCs w:val="24"/>
                <w:lang w:val="ru-RU"/>
              </w:rPr>
            </w:pPr>
          </w:p>
        </w:tc>
      </w:tr>
    </w:tbl>
    <w:p w14:paraId="3007899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C36304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5E63BF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5C97C42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54D004F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6119F02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D0DCE11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5A740CF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C6E2ED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A08192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3BA546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E44955C" w14:textId="77777777" w:rsidR="00501C1F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</w:p>
    <w:p w14:paraId="0822CF21" w14:textId="77777777" w:rsidR="009115D8" w:rsidRPr="00033C3D" w:rsidRDefault="00E92BEC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2C2B08">
        <w:rPr>
          <w:rFonts w:ascii="Tahoma" w:hAnsi="Tahoma" w:cs="Tahoma"/>
          <w:b/>
          <w:sz w:val="28"/>
          <w:szCs w:val="28"/>
        </w:rPr>
        <w:t>а</w:t>
      </w:r>
      <w:r w:rsidR="00611B5E">
        <w:rPr>
          <w:rFonts w:ascii="Tahoma" w:hAnsi="Tahoma" w:cs="Tahoma"/>
          <w:b/>
          <w:sz w:val="28"/>
          <w:szCs w:val="28"/>
        </w:rPr>
        <w:t xml:space="preserve"> МосБиржи</w:t>
      </w:r>
      <w:r w:rsidR="00501C1F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  <w:r w:rsidR="002C2B08">
        <w:rPr>
          <w:rFonts w:ascii="Tahoma" w:hAnsi="Tahoma" w:cs="Tahoma"/>
          <w:b/>
          <w:sz w:val="28"/>
          <w:szCs w:val="28"/>
        </w:rPr>
        <w:t xml:space="preserve"> повышенной доходности</w:t>
      </w:r>
    </w:p>
    <w:p w14:paraId="3A70DD4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E516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A1D64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A77AE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22C07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3E79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FBEC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B04D2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8C12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AAFA49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F498BF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8A96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6A9B56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A1E34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97E11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5A438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074A1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AB2993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ABCD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9EA68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0AA53D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0523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F481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BDB66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0C818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D1597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26283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67FBB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3048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F5D89AB" w14:textId="378CCCD0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2F9A126B" w14:textId="77777777" w:rsidR="00860441" w:rsidRPr="00033C3D" w:rsidRDefault="00860441" w:rsidP="009910FA">
      <w:pPr>
        <w:rPr>
          <w:rFonts w:ascii="Tahoma" w:hAnsi="Tahoma" w:cs="Tahoma"/>
          <w:sz w:val="20"/>
          <w:szCs w:val="20"/>
        </w:rPr>
      </w:pPr>
    </w:p>
    <w:p w14:paraId="227743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4668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41D55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A2C2C6" w14:textId="17CE35ED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211FF7">
        <w:rPr>
          <w:rFonts w:ascii="Tahoma" w:hAnsi="Tahoma" w:cs="Tahoma"/>
          <w:szCs w:val="24"/>
          <w:lang w:val="ru-RU"/>
        </w:rPr>
        <w:t>3</w:t>
      </w:r>
    </w:p>
    <w:p w14:paraId="3C17011E" w14:textId="77777777" w:rsidR="00F8685C" w:rsidRPr="00033C3D" w:rsidRDefault="009910FA" w:rsidP="0090301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16D6CBFB" w14:textId="466BFCCC" w:rsidR="00AD501A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13018639" w:history="1">
        <w:r w:rsidR="00AD501A" w:rsidRPr="00A13D73">
          <w:rPr>
            <w:rStyle w:val="a7"/>
            <w:rFonts w:ascii="Tahoma" w:hAnsi="Tahoma"/>
            <w:noProof/>
          </w:rPr>
          <w:t>1.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Общие положения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_Toc113018639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3</w:t>
        </w:r>
        <w:r w:rsidR="00AD501A">
          <w:rPr>
            <w:noProof/>
            <w:webHidden/>
          </w:rPr>
          <w:fldChar w:fldCharType="end"/>
        </w:r>
      </w:hyperlink>
    </w:p>
    <w:p w14:paraId="495C23BD" w14:textId="7C8464BD" w:rsidR="00AD501A" w:rsidRDefault="00AA7E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0" w:history="1">
        <w:r w:rsidR="00AD501A" w:rsidRPr="00A13D73">
          <w:rPr>
            <w:rStyle w:val="a7"/>
            <w:rFonts w:ascii="Tahoma" w:hAnsi="Tahoma"/>
            <w:noProof/>
          </w:rPr>
          <w:t>2.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_Toc113018640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4</w:t>
        </w:r>
        <w:r w:rsidR="00AD501A">
          <w:rPr>
            <w:noProof/>
            <w:webHidden/>
          </w:rPr>
          <w:fldChar w:fldCharType="end"/>
        </w:r>
      </w:hyperlink>
    </w:p>
    <w:p w14:paraId="6ED3F568" w14:textId="29E19303" w:rsidR="00AD501A" w:rsidRDefault="00AA7E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1" w:history="1">
        <w:r w:rsidR="00AD501A" w:rsidRPr="00A13D73">
          <w:rPr>
            <w:rStyle w:val="a7"/>
            <w:rFonts w:ascii="Tahoma" w:hAnsi="Tahoma"/>
            <w:noProof/>
          </w:rPr>
          <w:t>3.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_Toc113018641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6</w:t>
        </w:r>
        <w:r w:rsidR="00AD501A">
          <w:rPr>
            <w:noProof/>
            <w:webHidden/>
          </w:rPr>
          <w:fldChar w:fldCharType="end"/>
        </w:r>
      </w:hyperlink>
    </w:p>
    <w:p w14:paraId="547A7843" w14:textId="6CCE7EE5" w:rsidR="00AD501A" w:rsidRDefault="00AA7E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2" w:history="1">
        <w:r w:rsidR="00AD501A" w:rsidRPr="00A13D73">
          <w:rPr>
            <w:rStyle w:val="a7"/>
            <w:rFonts w:ascii="Tahoma" w:hAnsi="Tahoma"/>
            <w:noProof/>
          </w:rPr>
          <w:t>4.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_Toc113018642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7</w:t>
        </w:r>
        <w:r w:rsidR="00AD501A">
          <w:rPr>
            <w:noProof/>
            <w:webHidden/>
          </w:rPr>
          <w:fldChar w:fldCharType="end"/>
        </w:r>
      </w:hyperlink>
    </w:p>
    <w:p w14:paraId="79648850" w14:textId="05D81893" w:rsidR="00AD501A" w:rsidRDefault="00AA7E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3" w:history="1">
        <w:r w:rsidR="00AD501A" w:rsidRPr="00A13D73">
          <w:rPr>
            <w:rStyle w:val="a7"/>
            <w:rFonts w:ascii="Tahoma" w:hAnsi="Tahoma"/>
            <w:noProof/>
          </w:rPr>
          <w:t>5.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_Toc113018643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7</w:t>
        </w:r>
        <w:r w:rsidR="00AD501A">
          <w:rPr>
            <w:noProof/>
            <w:webHidden/>
          </w:rPr>
          <w:fldChar w:fldCharType="end"/>
        </w:r>
      </w:hyperlink>
    </w:p>
    <w:p w14:paraId="20CE6D6F" w14:textId="4F3797E7" w:rsidR="00AD501A" w:rsidRDefault="00AA7E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4" w:history="1">
        <w:r w:rsidR="00AD501A" w:rsidRPr="00A13D73">
          <w:rPr>
            <w:rStyle w:val="a7"/>
            <w:rFonts w:ascii="Tahoma" w:hAnsi="Tahoma"/>
            <w:noProof/>
          </w:rPr>
          <w:t>6.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Контроль за расчетом Индекса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_Toc113018644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8</w:t>
        </w:r>
        <w:r w:rsidR="00AD501A">
          <w:rPr>
            <w:noProof/>
            <w:webHidden/>
          </w:rPr>
          <w:fldChar w:fldCharType="end"/>
        </w:r>
      </w:hyperlink>
    </w:p>
    <w:p w14:paraId="2A490548" w14:textId="13AD0282" w:rsidR="00AD501A" w:rsidRDefault="00AA7E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5" w:history="1">
        <w:r w:rsidR="00AD501A" w:rsidRPr="00A13D73">
          <w:rPr>
            <w:rStyle w:val="a7"/>
            <w:rFonts w:ascii="Tahoma" w:hAnsi="Tahoma"/>
            <w:noProof/>
          </w:rPr>
          <w:t>7.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Раскрытие информации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_Toc113018645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8</w:t>
        </w:r>
        <w:r w:rsidR="00AD501A">
          <w:rPr>
            <w:noProof/>
            <w:webHidden/>
          </w:rPr>
          <w:fldChar w:fldCharType="end"/>
        </w:r>
      </w:hyperlink>
    </w:p>
    <w:p w14:paraId="2A96AE6B" w14:textId="0EEF2D22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71AE163C" w14:textId="77777777" w:rsidR="00657BF4" w:rsidRPr="00D36EFF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13018639"/>
      <w:r w:rsidR="00657BF4" w:rsidRPr="00D36EFF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3E97F40F" w14:textId="77777777" w:rsidR="00657BF4" w:rsidRPr="00D36EFF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67AAB74" w14:textId="77777777" w:rsidR="00237905" w:rsidRPr="00D36EFF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D36EFF">
        <w:rPr>
          <w:rStyle w:val="af3"/>
          <w:rFonts w:ascii="Tahoma" w:hAnsi="Tahoma" w:cs="Tahoma"/>
        </w:rPr>
        <w:t>Термины и определения</w:t>
      </w:r>
    </w:p>
    <w:p w14:paraId="0B107056" w14:textId="21B67043" w:rsidR="00E23F9E" w:rsidRPr="00D36EFF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1.1.1.</w:t>
      </w:r>
      <w:r w:rsidRPr="00D36EFF">
        <w:rPr>
          <w:rStyle w:val="af3"/>
          <w:rFonts w:ascii="Tahoma" w:hAnsi="Tahoma" w:cs="Tahoma"/>
        </w:rPr>
        <w:tab/>
      </w:r>
      <w:r w:rsidR="00E23F9E" w:rsidRPr="00D36EFF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90301D" w:rsidRPr="00D36EFF">
        <w:rPr>
          <w:rStyle w:val="af3"/>
          <w:rFonts w:ascii="Tahoma" w:hAnsi="Tahoma" w:cs="Tahoma"/>
        </w:rPr>
        <w:t>а</w:t>
      </w:r>
      <w:r w:rsidR="00EA1948">
        <w:rPr>
          <w:rStyle w:val="af3"/>
          <w:rFonts w:ascii="Tahoma" w:hAnsi="Tahoma" w:cs="Tahoma"/>
        </w:rPr>
        <w:t xml:space="preserve"> МосБиржи</w:t>
      </w:r>
      <w:r w:rsidR="00E3735F"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Облигац</w:t>
      </w:r>
      <w:r w:rsidR="00E23F9E" w:rsidRPr="00D36EFF">
        <w:rPr>
          <w:rStyle w:val="af3"/>
          <w:rFonts w:ascii="Tahoma" w:hAnsi="Tahoma" w:cs="Tahoma"/>
        </w:rPr>
        <w:t>ий</w:t>
      </w:r>
      <w:r w:rsidR="0090301D" w:rsidRPr="00D36EFF">
        <w:rPr>
          <w:rStyle w:val="af3"/>
          <w:rFonts w:ascii="Tahoma" w:hAnsi="Tahoma" w:cs="Tahoma"/>
        </w:rPr>
        <w:t xml:space="preserve"> повышенной доходности</w:t>
      </w:r>
      <w:r w:rsidR="00E23F9E" w:rsidRPr="00D36EFF">
        <w:rPr>
          <w:rStyle w:val="af3"/>
          <w:rFonts w:ascii="Tahoma" w:hAnsi="Tahoma" w:cs="Tahoma"/>
        </w:rPr>
        <w:t xml:space="preserve">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10B25C00" w14:textId="77777777" w:rsidR="00EC6ACF" w:rsidRPr="00D36EFF" w:rsidRDefault="00EC6ACF" w:rsidP="00EC6ACF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Style w:val="af3"/>
          <w:rFonts w:ascii="Tahoma" w:hAnsi="Tahoma" w:cs="Tahoma"/>
          <w:i/>
        </w:rPr>
        <w:t>База расчета</w:t>
      </w:r>
      <w:r w:rsidRPr="00D36EFF">
        <w:rPr>
          <w:rStyle w:val="af3"/>
          <w:rFonts w:ascii="Tahoma" w:hAnsi="Tahoma" w:cs="Tahoma"/>
        </w:rPr>
        <w:t xml:space="preserve"> – список Облигаций для расчета Индекса, утверждаемый Биржей в предусмотренном настоящей Методикой порядке;</w:t>
      </w:r>
    </w:p>
    <w:p w14:paraId="25802DCA" w14:textId="77777777" w:rsidR="00DE3E1B" w:rsidRPr="00D36EFF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Биржа, ПАО Московская Биржа</w:t>
      </w:r>
      <w:r w:rsidRPr="00D36EFF">
        <w:rPr>
          <w:rFonts w:ascii="Tahoma" w:hAnsi="Tahoma" w:cs="Tahoma"/>
          <w:sz w:val="20"/>
          <w:szCs w:val="20"/>
        </w:rPr>
        <w:t xml:space="preserve"> - Публичное акционерное общество «Московская Биржа ММВБ-РТС»;</w:t>
      </w:r>
    </w:p>
    <w:p w14:paraId="4169644B" w14:textId="09CC89ED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Дата формирования Баз</w:t>
      </w:r>
      <w:r>
        <w:rPr>
          <w:rFonts w:ascii="Tahoma" w:hAnsi="Tahoma" w:cs="Tahoma"/>
          <w:i/>
          <w:sz w:val="20"/>
          <w:szCs w:val="20"/>
        </w:rPr>
        <w:t>ы</w:t>
      </w:r>
      <w:r w:rsidRPr="00BC6BEC">
        <w:rPr>
          <w:rFonts w:ascii="Tahoma" w:hAnsi="Tahoma" w:cs="Tahoma"/>
          <w:i/>
          <w:sz w:val="20"/>
          <w:szCs w:val="20"/>
        </w:rPr>
        <w:t xml:space="preserve"> расчета</w:t>
      </w:r>
      <w:r w:rsidRPr="00D36EFF">
        <w:rPr>
          <w:rFonts w:ascii="Tahoma" w:hAnsi="Tahoma" w:cs="Tahoma"/>
          <w:sz w:val="20"/>
          <w:szCs w:val="20"/>
        </w:rPr>
        <w:t xml:space="preserve"> – 1 февраля, 1 мая, 1 августа и 1 ноября</w:t>
      </w:r>
      <w:r w:rsidR="00B7480A">
        <w:rPr>
          <w:rFonts w:ascii="Tahoma" w:hAnsi="Tahoma" w:cs="Tahoma"/>
          <w:sz w:val="20"/>
          <w:szCs w:val="20"/>
        </w:rPr>
        <w:t>;</w:t>
      </w:r>
    </w:p>
    <w:p w14:paraId="033956C9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Дата погашения</w:t>
      </w:r>
      <w:r w:rsidRPr="00D36EFF">
        <w:rPr>
          <w:rFonts w:ascii="Tahoma" w:hAnsi="Tahoma" w:cs="Tahoma"/>
          <w:sz w:val="20"/>
          <w:szCs w:val="20"/>
        </w:rPr>
        <w:t xml:space="preserve"> - дата погашения или</w:t>
      </w:r>
      <w:r>
        <w:rPr>
          <w:rFonts w:ascii="Tahoma" w:hAnsi="Tahoma" w:cs="Tahoma"/>
          <w:sz w:val="20"/>
          <w:szCs w:val="20"/>
        </w:rPr>
        <w:t xml:space="preserve"> дата</w:t>
      </w:r>
      <w:r w:rsidRPr="00D36EFF">
        <w:rPr>
          <w:rFonts w:ascii="Tahoma" w:hAnsi="Tahoma" w:cs="Tahoma"/>
          <w:sz w:val="20"/>
          <w:szCs w:val="20"/>
        </w:rPr>
        <w:t xml:space="preserve"> ближайшего досрочного погашения выпуска Облигаций, в случае если досрочное погашение предусмотрено эмиссионными документами;</w:t>
      </w:r>
    </w:p>
    <w:p w14:paraId="49C2FFB6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4719F4">
        <w:rPr>
          <w:rFonts w:ascii="Tahoma" w:hAnsi="Tahoma" w:cs="Tahoma"/>
          <w:i/>
          <w:sz w:val="20"/>
          <w:szCs w:val="20"/>
        </w:rPr>
        <w:t>Дополнительные показатели</w:t>
      </w:r>
      <w:r w:rsidRPr="00D36EFF">
        <w:rPr>
          <w:rFonts w:ascii="Tahoma" w:hAnsi="Tahoma" w:cs="Tahoma"/>
          <w:sz w:val="20"/>
          <w:szCs w:val="20"/>
        </w:rPr>
        <w:t xml:space="preserve"> – показатели средневзвешенной доходности и дюрации Индекса;</w:t>
      </w:r>
    </w:p>
    <w:p w14:paraId="58D8C6C7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FF4FD5">
        <w:rPr>
          <w:rFonts w:ascii="Tahoma" w:hAnsi="Tahoma" w:cs="Tahoma"/>
          <w:sz w:val="20"/>
          <w:szCs w:val="20"/>
        </w:rPr>
        <w:t xml:space="preserve">- </w:t>
      </w:r>
      <w:r w:rsidRPr="00FF4FD5">
        <w:rPr>
          <w:rFonts w:ascii="Tahoma" w:hAnsi="Tahoma" w:cs="Tahoma"/>
          <w:i/>
          <w:sz w:val="20"/>
          <w:szCs w:val="20"/>
        </w:rPr>
        <w:t xml:space="preserve">Инвестиционная политика УК </w:t>
      </w:r>
      <w:r w:rsidRPr="00FF4FD5">
        <w:rPr>
          <w:rFonts w:ascii="Tahoma" w:hAnsi="Tahoma" w:cs="Tahoma"/>
          <w:sz w:val="20"/>
          <w:szCs w:val="20"/>
        </w:rPr>
        <w:t>– Инвестиционная политика вложения средств в ценные бумаги и иные финансовые инструменты, предусмотренные внутренними документами Управляющей Компании;</w:t>
      </w:r>
    </w:p>
    <w:p w14:paraId="0F4EB316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Индекс совокупного дохода</w:t>
      </w:r>
      <w:r w:rsidRPr="00D36EFF">
        <w:rPr>
          <w:rFonts w:ascii="Tahoma" w:hAnsi="Tahoma" w:cs="Tahoma"/>
          <w:sz w:val="20"/>
          <w:szCs w:val="20"/>
        </w:rPr>
        <w:t xml:space="preserve">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593910F5" w14:textId="77777777" w:rsidR="00DE3E1B" w:rsidRPr="00D36EFF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CF13DC" w:rsidRPr="00BC6BEC">
        <w:rPr>
          <w:rFonts w:ascii="Tahoma" w:hAnsi="Tahoma" w:cs="Tahoma"/>
          <w:i/>
          <w:sz w:val="20"/>
          <w:szCs w:val="20"/>
        </w:rPr>
        <w:t>Облигац</w:t>
      </w:r>
      <w:r w:rsidRPr="00BC6BEC">
        <w:rPr>
          <w:rFonts w:ascii="Tahoma" w:hAnsi="Tahoma" w:cs="Tahoma"/>
          <w:i/>
          <w:sz w:val="20"/>
          <w:szCs w:val="20"/>
        </w:rPr>
        <w:t>ии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2C2B08" w:rsidRPr="00D36EFF">
        <w:rPr>
          <w:rFonts w:ascii="Tahoma" w:hAnsi="Tahoma" w:cs="Tahoma"/>
          <w:sz w:val="20"/>
          <w:szCs w:val="20"/>
        </w:rPr>
        <w:t xml:space="preserve"> корпоративные и биржевые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2C2B08" w:rsidRPr="00D36EFF">
        <w:rPr>
          <w:rFonts w:ascii="Tahoma" w:hAnsi="Tahoma" w:cs="Tahoma"/>
          <w:sz w:val="20"/>
          <w:szCs w:val="20"/>
        </w:rPr>
        <w:t>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Pr="00D36EFF">
        <w:rPr>
          <w:rFonts w:ascii="Tahoma" w:hAnsi="Tahoma" w:cs="Tahoma"/>
          <w:sz w:val="20"/>
          <w:szCs w:val="20"/>
        </w:rPr>
        <w:t>и</w:t>
      </w:r>
      <w:r w:rsidR="002C2B08" w:rsidRPr="00D36EFF">
        <w:rPr>
          <w:rFonts w:ascii="Tahoma" w:hAnsi="Tahoma" w:cs="Tahoma"/>
          <w:sz w:val="20"/>
          <w:szCs w:val="20"/>
        </w:rPr>
        <w:t>и</w:t>
      </w:r>
      <w:r w:rsidRPr="00D36EFF">
        <w:rPr>
          <w:rFonts w:ascii="Tahoma" w:hAnsi="Tahoma" w:cs="Tahoma"/>
          <w:sz w:val="20"/>
          <w:szCs w:val="20"/>
        </w:rPr>
        <w:t>, выпущенные российскими</w:t>
      </w:r>
      <w:r w:rsidR="002C2B08" w:rsidRPr="00D36EFF">
        <w:rPr>
          <w:rFonts w:ascii="Tahoma" w:hAnsi="Tahoma" w:cs="Tahoma"/>
          <w:sz w:val="20"/>
          <w:szCs w:val="20"/>
        </w:rPr>
        <w:t xml:space="preserve"> корпоративными</w:t>
      </w:r>
      <w:r w:rsidRPr="00D36EFF">
        <w:rPr>
          <w:rFonts w:ascii="Tahoma" w:hAnsi="Tahoma" w:cs="Tahoma"/>
          <w:sz w:val="20"/>
          <w:szCs w:val="20"/>
        </w:rPr>
        <w:t xml:space="preserve"> эмитентами и допущенные к обращению на Бирже</w:t>
      </w:r>
      <w:r w:rsidR="00EB47F6" w:rsidRPr="00D36EFF">
        <w:rPr>
          <w:rFonts w:ascii="Tahoma" w:hAnsi="Tahoma" w:cs="Tahoma"/>
          <w:sz w:val="20"/>
          <w:szCs w:val="20"/>
        </w:rPr>
        <w:t xml:space="preserve"> (за исключением </w:t>
      </w:r>
      <w:r w:rsidR="002C2B08" w:rsidRPr="00D36EFF">
        <w:rPr>
          <w:rFonts w:ascii="Tahoma" w:hAnsi="Tahoma" w:cs="Tahoma"/>
          <w:sz w:val="20"/>
          <w:szCs w:val="20"/>
        </w:rPr>
        <w:t>евроо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="00EB47F6" w:rsidRPr="00D36EFF">
        <w:rPr>
          <w:rFonts w:ascii="Tahoma" w:hAnsi="Tahoma" w:cs="Tahoma"/>
          <w:sz w:val="20"/>
          <w:szCs w:val="20"/>
        </w:rPr>
        <w:t>ий)</w:t>
      </w:r>
      <w:r w:rsidR="00B04F38" w:rsidRPr="00D36EFF">
        <w:rPr>
          <w:rFonts w:ascii="Tahoma" w:hAnsi="Tahoma" w:cs="Tahoma"/>
          <w:sz w:val="20"/>
          <w:szCs w:val="20"/>
        </w:rPr>
        <w:t>, включая облигации</w:t>
      </w:r>
      <w:r w:rsidR="00DA3B7D" w:rsidRPr="00D36EFF">
        <w:rPr>
          <w:rFonts w:ascii="Tahoma" w:hAnsi="Tahoma" w:cs="Tahoma"/>
          <w:sz w:val="20"/>
          <w:szCs w:val="20"/>
        </w:rPr>
        <w:t xml:space="preserve"> Сектора</w:t>
      </w:r>
      <w:r w:rsidR="00CF6DD1" w:rsidRPr="00D36EFF">
        <w:rPr>
          <w:rFonts w:ascii="Tahoma" w:hAnsi="Tahoma" w:cs="Tahoma"/>
          <w:sz w:val="20"/>
          <w:szCs w:val="20"/>
        </w:rPr>
        <w:t xml:space="preserve"> </w:t>
      </w:r>
      <w:r w:rsidR="00DA3B7D" w:rsidRPr="00D36EFF">
        <w:rPr>
          <w:rFonts w:ascii="Tahoma" w:hAnsi="Tahoma" w:cs="Tahoma"/>
          <w:sz w:val="20"/>
          <w:szCs w:val="20"/>
        </w:rPr>
        <w:t>ПИР</w:t>
      </w:r>
      <w:r w:rsidRPr="00D36EFF">
        <w:rPr>
          <w:rFonts w:ascii="Tahoma" w:hAnsi="Tahoma" w:cs="Tahoma"/>
          <w:sz w:val="20"/>
          <w:szCs w:val="20"/>
        </w:rPr>
        <w:t>;</w:t>
      </w:r>
    </w:p>
    <w:p w14:paraId="7D4C6928" w14:textId="06D3F9BB" w:rsidR="000D1FF9" w:rsidRPr="00D36EFF" w:rsidRDefault="000D1FF9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2139E2" w:rsidRPr="00BC6BEC">
        <w:rPr>
          <w:rFonts w:ascii="Tahoma" w:hAnsi="Tahoma" w:cs="Tahoma"/>
          <w:i/>
          <w:sz w:val="20"/>
          <w:szCs w:val="20"/>
        </w:rPr>
        <w:t>Р</w:t>
      </w:r>
      <w:r w:rsidRPr="00BC6BEC">
        <w:rPr>
          <w:rFonts w:ascii="Tahoma" w:hAnsi="Tahoma" w:cs="Tahoma"/>
          <w:i/>
          <w:sz w:val="20"/>
          <w:szCs w:val="20"/>
        </w:rPr>
        <w:t>ейтинговые агентства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2139E2" w:rsidRPr="00D36EFF">
        <w:rPr>
          <w:rFonts w:ascii="Tahoma" w:hAnsi="Tahoma" w:cs="Tahoma"/>
          <w:sz w:val="20"/>
          <w:szCs w:val="20"/>
        </w:rPr>
        <w:t xml:space="preserve"> национальные</w:t>
      </w:r>
      <w:r w:rsidR="00E92971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рейтинговые агентства </w:t>
      </w:r>
      <w:r w:rsidR="00E92971" w:rsidRPr="00D36EFF">
        <w:rPr>
          <w:rFonts w:ascii="Tahoma" w:hAnsi="Tahoma" w:cs="Tahoma"/>
          <w:sz w:val="20"/>
          <w:szCs w:val="20"/>
        </w:rPr>
        <w:t>«Аналитическое кредитное рейтинговое агентство»</w:t>
      </w:r>
      <w:r w:rsidR="009403CA" w:rsidRPr="00D36EFF">
        <w:rPr>
          <w:rFonts w:ascii="Tahoma" w:hAnsi="Tahoma" w:cs="Tahoma"/>
          <w:sz w:val="20"/>
          <w:szCs w:val="20"/>
        </w:rPr>
        <w:t xml:space="preserve"> (АКРА)</w:t>
      </w:r>
      <w:r w:rsidR="00976BB8">
        <w:rPr>
          <w:rFonts w:ascii="Tahoma" w:hAnsi="Tahoma" w:cs="Tahoma"/>
          <w:sz w:val="20"/>
          <w:szCs w:val="20"/>
        </w:rPr>
        <w:t>,</w:t>
      </w:r>
      <w:r w:rsidR="00E92971" w:rsidRPr="00D36EFF">
        <w:rPr>
          <w:rFonts w:ascii="Tahoma" w:hAnsi="Tahoma" w:cs="Tahoma"/>
          <w:sz w:val="20"/>
          <w:szCs w:val="20"/>
        </w:rPr>
        <w:t xml:space="preserve"> «Рейтинговое Агентство «Эксперт РА»</w:t>
      </w:r>
      <w:r w:rsidR="009403CA" w:rsidRPr="00D36EFF">
        <w:rPr>
          <w:rFonts w:ascii="Tahoma" w:hAnsi="Tahoma" w:cs="Tahoma"/>
          <w:sz w:val="20"/>
          <w:szCs w:val="20"/>
        </w:rPr>
        <w:t xml:space="preserve"> (</w:t>
      </w:r>
      <w:r w:rsidR="007A41DD" w:rsidRPr="00D36EFF">
        <w:rPr>
          <w:rFonts w:ascii="Tahoma" w:hAnsi="Tahoma" w:cs="Tahoma"/>
          <w:sz w:val="20"/>
          <w:szCs w:val="20"/>
        </w:rPr>
        <w:t>Эксперт РА</w:t>
      </w:r>
      <w:r w:rsidR="009403CA" w:rsidRPr="00D36EFF">
        <w:rPr>
          <w:rFonts w:ascii="Tahoma" w:hAnsi="Tahoma" w:cs="Tahoma"/>
          <w:sz w:val="20"/>
          <w:szCs w:val="20"/>
        </w:rPr>
        <w:t>)</w:t>
      </w:r>
      <w:r w:rsidR="00976BB8">
        <w:rPr>
          <w:rFonts w:ascii="Tahoma" w:hAnsi="Tahoma" w:cs="Tahoma"/>
          <w:sz w:val="20"/>
          <w:szCs w:val="20"/>
        </w:rPr>
        <w:t>,</w:t>
      </w:r>
      <w:r w:rsidR="00976BB8" w:rsidRPr="00976BB8">
        <w:t xml:space="preserve"> </w:t>
      </w:r>
      <w:r w:rsidR="00976BB8" w:rsidRPr="00976BB8">
        <w:rPr>
          <w:rFonts w:ascii="Tahoma" w:hAnsi="Tahoma" w:cs="Tahoma"/>
          <w:sz w:val="20"/>
          <w:szCs w:val="20"/>
        </w:rPr>
        <w:t>«Национальные Кредитные Рейтинги» (НКР), «Национальное рейтинговое агентство» (НРА)</w:t>
      </w:r>
      <w:r w:rsidR="00347039" w:rsidRPr="00D36EFF">
        <w:rPr>
          <w:rFonts w:ascii="Tahoma" w:hAnsi="Tahoma" w:cs="Tahoma"/>
          <w:sz w:val="20"/>
          <w:szCs w:val="20"/>
        </w:rPr>
        <w:t>;</w:t>
      </w:r>
    </w:p>
    <w:p w14:paraId="776B21C8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Ключевая ставка</w:t>
      </w:r>
      <w:r w:rsidRPr="00D36EFF">
        <w:rPr>
          <w:rFonts w:ascii="Tahoma" w:hAnsi="Tahoma" w:cs="Tahoma"/>
          <w:sz w:val="20"/>
          <w:szCs w:val="20"/>
        </w:rPr>
        <w:t xml:space="preserve"> – значение ключевой ставки Банка России, установленное на дату формирования База расчета.</w:t>
      </w:r>
    </w:p>
    <w:p w14:paraId="63FBF867" w14:textId="77777777" w:rsidR="00347039" w:rsidRPr="00D36EFF" w:rsidRDefault="00347039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-</w:t>
      </w:r>
      <w:r w:rsidR="00892EA4" w:rsidRPr="00D36EFF">
        <w:rPr>
          <w:rFonts w:ascii="Tahoma" w:hAnsi="Tahoma" w:cs="Tahoma"/>
          <w:sz w:val="20"/>
          <w:szCs w:val="20"/>
        </w:rPr>
        <w:t xml:space="preserve"> </w:t>
      </w:r>
      <w:r w:rsidR="00892EA4" w:rsidRPr="00BC6BEC">
        <w:rPr>
          <w:rFonts w:ascii="Tahoma" w:hAnsi="Tahoma" w:cs="Tahoma"/>
          <w:i/>
          <w:sz w:val="20"/>
          <w:szCs w:val="20"/>
        </w:rPr>
        <w:t xml:space="preserve">Кредитный </w:t>
      </w:r>
      <w:r w:rsidRPr="00BC6BEC">
        <w:rPr>
          <w:rFonts w:ascii="Tahoma" w:hAnsi="Tahoma" w:cs="Tahoma"/>
          <w:i/>
          <w:sz w:val="20"/>
          <w:szCs w:val="20"/>
        </w:rPr>
        <w:t>ре</w:t>
      </w:r>
      <w:r w:rsidR="000275C7" w:rsidRPr="00BC6BEC">
        <w:rPr>
          <w:rFonts w:ascii="Tahoma" w:hAnsi="Tahoma" w:cs="Tahoma"/>
          <w:i/>
          <w:sz w:val="20"/>
          <w:szCs w:val="20"/>
        </w:rPr>
        <w:t>йтинг</w:t>
      </w:r>
      <w:r w:rsidR="000275C7" w:rsidRPr="00D36EFF">
        <w:rPr>
          <w:rFonts w:ascii="Tahoma" w:hAnsi="Tahoma" w:cs="Tahoma"/>
          <w:sz w:val="20"/>
          <w:szCs w:val="20"/>
        </w:rPr>
        <w:t xml:space="preserve"> –</w:t>
      </w:r>
      <w:r w:rsidR="002139E2" w:rsidRPr="00D36EFF">
        <w:rPr>
          <w:rFonts w:ascii="Tahoma" w:hAnsi="Tahoma" w:cs="Tahoma"/>
          <w:sz w:val="20"/>
          <w:szCs w:val="20"/>
        </w:rPr>
        <w:t xml:space="preserve"> </w:t>
      </w:r>
      <w:r w:rsidR="000275C7" w:rsidRPr="00D36EFF">
        <w:rPr>
          <w:rFonts w:ascii="Tahoma" w:hAnsi="Tahoma" w:cs="Tahoma"/>
          <w:sz w:val="20"/>
          <w:szCs w:val="20"/>
        </w:rPr>
        <w:t xml:space="preserve">уровень рейтинга кредитоспособности эмитента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0275C7" w:rsidRPr="00D36EFF">
        <w:rPr>
          <w:rFonts w:ascii="Tahoma" w:hAnsi="Tahoma" w:cs="Tahoma"/>
          <w:sz w:val="20"/>
          <w:szCs w:val="20"/>
        </w:rPr>
        <w:t>ий по национальной шкале, присвоенный российским рейтинговым агентством;</w:t>
      </w:r>
    </w:p>
    <w:p w14:paraId="3BACF2C3" w14:textId="25F7AB73" w:rsidR="00E23F9E" w:rsidRPr="00D36EFF" w:rsidRDefault="00E23F9E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Накопленный купонный доход</w:t>
      </w:r>
      <w:r w:rsidR="00751004" w:rsidRPr="00BC6BEC">
        <w:rPr>
          <w:rFonts w:ascii="Tahoma" w:hAnsi="Tahoma" w:cs="Tahoma"/>
          <w:i/>
          <w:sz w:val="20"/>
          <w:szCs w:val="20"/>
        </w:rPr>
        <w:t>, НКД</w:t>
      </w:r>
      <w:r w:rsidRPr="00D36EFF">
        <w:rPr>
          <w:rFonts w:ascii="Tahoma" w:hAnsi="Tahoma" w:cs="Tahoma"/>
          <w:sz w:val="20"/>
          <w:szCs w:val="20"/>
        </w:rPr>
        <w:t xml:space="preserve"> – величина накопленного дохода по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ии, выраженная в</w:t>
      </w:r>
      <w:r w:rsidR="000520AE" w:rsidRPr="00D36EFF">
        <w:rPr>
          <w:rFonts w:ascii="Tahoma" w:hAnsi="Tahoma" w:cs="Tahoma"/>
          <w:sz w:val="20"/>
          <w:szCs w:val="20"/>
        </w:rPr>
        <w:t xml:space="preserve"> рублях</w:t>
      </w:r>
      <w:r w:rsidR="00B7480A">
        <w:rPr>
          <w:rFonts w:ascii="Tahoma" w:hAnsi="Tahoma" w:cs="Tahoma"/>
          <w:sz w:val="20"/>
          <w:szCs w:val="20"/>
        </w:rPr>
        <w:t>;</w:t>
      </w:r>
    </w:p>
    <w:p w14:paraId="47BFFA29" w14:textId="0B7A0703" w:rsidR="00976BB8" w:rsidRPr="00D36EFF" w:rsidRDefault="00976BB8" w:rsidP="00976BB8">
      <w:pPr>
        <w:ind w:left="141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- </w:t>
      </w:r>
      <w:r w:rsidRPr="00976BB8">
        <w:rPr>
          <w:rFonts w:ascii="Tahoma" w:hAnsi="Tahoma" w:cs="Tahoma"/>
          <w:i/>
          <w:iCs/>
          <w:sz w:val="20"/>
          <w:szCs w:val="20"/>
        </w:rPr>
        <w:t xml:space="preserve">Облигации Сектора </w:t>
      </w:r>
      <w:proofErr w:type="gramStart"/>
      <w:r w:rsidRPr="00976BB8">
        <w:rPr>
          <w:rFonts w:ascii="Tahoma" w:hAnsi="Tahoma" w:cs="Tahoma"/>
          <w:i/>
          <w:iCs/>
          <w:sz w:val="20"/>
          <w:szCs w:val="20"/>
        </w:rPr>
        <w:t>ПИР</w:t>
      </w:r>
      <w:r w:rsidRPr="00D36EFF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36EFF">
        <w:rPr>
          <w:rFonts w:ascii="Tahoma" w:hAnsi="Tahoma" w:cs="Tahoma"/>
          <w:iCs/>
          <w:sz w:val="20"/>
          <w:szCs w:val="20"/>
        </w:rPr>
        <w:t>–</w:t>
      </w:r>
      <w:proofErr w:type="gramEnd"/>
      <w:r w:rsidRPr="00D36EFF">
        <w:rPr>
          <w:rFonts w:ascii="Tahoma" w:hAnsi="Tahoma" w:cs="Tahoma"/>
          <w:iCs/>
          <w:sz w:val="20"/>
          <w:szCs w:val="20"/>
        </w:rPr>
        <w:t xml:space="preserve"> облигации, относящиеся к Сектору ПИР</w:t>
      </w:r>
      <w:r>
        <w:rPr>
          <w:rFonts w:ascii="Tahoma" w:hAnsi="Tahoma" w:cs="Tahoma"/>
          <w:iCs/>
          <w:sz w:val="20"/>
          <w:szCs w:val="20"/>
        </w:rPr>
        <w:t>;</w:t>
      </w:r>
    </w:p>
    <w:p w14:paraId="74E9F9AE" w14:textId="636BA580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 xml:space="preserve">Опцион типа </w:t>
      </w:r>
      <w:proofErr w:type="gramStart"/>
      <w:r w:rsidRPr="00033388">
        <w:rPr>
          <w:rFonts w:ascii="Tahoma" w:hAnsi="Tahoma" w:cs="Tahoma"/>
          <w:i/>
          <w:sz w:val="20"/>
          <w:szCs w:val="20"/>
        </w:rPr>
        <w:t>колл</w:t>
      </w:r>
      <w:r w:rsidR="00976BB8">
        <w:rPr>
          <w:rFonts w:ascii="Tahoma" w:hAnsi="Tahoma" w:cs="Tahoma"/>
          <w:i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возможность досрочного погашения Облигаций по инициативе эмитента Облигаций;</w:t>
      </w:r>
    </w:p>
    <w:p w14:paraId="4F1C760E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Опцион типа пут, оферта</w:t>
      </w:r>
      <w:r w:rsidRPr="00D36EFF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владельцев Облигаций;</w:t>
      </w:r>
    </w:p>
    <w:p w14:paraId="11E9DC04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4719F4">
        <w:rPr>
          <w:rFonts w:ascii="Tahoma" w:hAnsi="Tahoma" w:cs="Tahoma"/>
          <w:i/>
          <w:sz w:val="20"/>
          <w:szCs w:val="20"/>
        </w:rPr>
        <w:t>Показатель средневзвешенной доходности</w:t>
      </w:r>
      <w:r w:rsidRPr="00D36EFF">
        <w:rPr>
          <w:rFonts w:ascii="Tahoma" w:hAnsi="Tahoma" w:cs="Tahoma"/>
          <w:sz w:val="20"/>
          <w:szCs w:val="20"/>
        </w:rPr>
        <w:t xml:space="preserve"> – средневзвешенная доходность выпусков Облигаций, включенных в Базу расчета Индекса;</w:t>
      </w:r>
    </w:p>
    <w:p w14:paraId="53AA52A1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4719F4">
        <w:rPr>
          <w:rFonts w:ascii="Tahoma" w:hAnsi="Tahoma" w:cs="Tahoma"/>
          <w:i/>
          <w:sz w:val="20"/>
          <w:szCs w:val="20"/>
        </w:rPr>
        <w:t xml:space="preserve">Показатель средневзвешенной дюрации </w:t>
      </w:r>
      <w:r w:rsidRPr="00D36EFF">
        <w:rPr>
          <w:rFonts w:ascii="Tahoma" w:hAnsi="Tahoma" w:cs="Tahoma"/>
          <w:sz w:val="20"/>
          <w:szCs w:val="20"/>
        </w:rPr>
        <w:t>- средневзвешенная дюрация выпусков Облигаций, включенных в Базу расчета Индекса;</w:t>
      </w:r>
    </w:p>
    <w:p w14:paraId="4830C7C6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iCs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iCs/>
          <w:sz w:val="20"/>
          <w:szCs w:val="20"/>
        </w:rPr>
        <w:t>Сектор компаний повышенного инвестиционного риска, Сектор ПИР</w:t>
      </w:r>
      <w:r w:rsidRPr="00D36EFF">
        <w:rPr>
          <w:rFonts w:ascii="Tahoma" w:hAnsi="Tahoma" w:cs="Tahoma"/>
          <w:iCs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– совокупность ценных бумаг, включенных в Третий уровень </w:t>
      </w:r>
      <w:r w:rsidRPr="00D36EFF">
        <w:rPr>
          <w:rFonts w:ascii="Tahoma" w:hAnsi="Tahoma" w:cs="Tahoma"/>
          <w:iCs/>
          <w:sz w:val="20"/>
          <w:szCs w:val="20"/>
        </w:rPr>
        <w:t>Списка ценных бумаг, допущенных к торгам в ПАО Московская Биржа</w:t>
      </w:r>
      <w:r w:rsidRPr="00D36EFF">
        <w:rPr>
          <w:rFonts w:ascii="Tahoma" w:hAnsi="Tahoma" w:cs="Tahoma"/>
          <w:sz w:val="20"/>
          <w:szCs w:val="20"/>
        </w:rPr>
        <w:t>, в отношении которых Биржей принято решение о включении в такой Сектор, в том числе с ограничением перечня допустимых режимов торгов в целях снижения рисков финансовых потерь инвесторов от приобретения на торгах Биржи ценных бумаг с неопределенным уровнем инвестиционного риска, а также ценных бумаг, ранее включенных в Сектор ценных бумаг неопределенного инвестиционного риска;</w:t>
      </w:r>
    </w:p>
    <w:p w14:paraId="126CD63E" w14:textId="29791AC5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Средняя доходность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A74201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доходность выпуска Облигаций, определенная как среднее значение доходностей по средневзвешенной цене, рассчитанная за </w:t>
      </w:r>
      <w:r w:rsidR="00AE00C2">
        <w:rPr>
          <w:rFonts w:ascii="Tahoma" w:hAnsi="Tahoma" w:cs="Tahoma"/>
          <w:sz w:val="20"/>
          <w:szCs w:val="20"/>
        </w:rPr>
        <w:t>10 рабочих дней</w:t>
      </w:r>
      <w:r w:rsidRPr="00D36EFF">
        <w:rPr>
          <w:rFonts w:ascii="Tahoma" w:hAnsi="Tahoma" w:cs="Tahoma"/>
          <w:sz w:val="20"/>
          <w:szCs w:val="20"/>
        </w:rPr>
        <w:t>, предшествующие дате пересмотра Базы расчета;</w:t>
      </w:r>
    </w:p>
    <w:p w14:paraId="7463BDCB" w14:textId="08FD0AD1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Срок до погашения</w:t>
      </w:r>
      <w:r w:rsidRPr="00D36EFF">
        <w:rPr>
          <w:rFonts w:ascii="Tahoma" w:hAnsi="Tahoma" w:cs="Tahoma"/>
          <w:sz w:val="20"/>
          <w:szCs w:val="20"/>
        </w:rPr>
        <w:t xml:space="preserve"> – срок до даты погашения выпуска Облигаций или даты ближайшей оферты</w:t>
      </w:r>
      <w:r w:rsidR="00376F05">
        <w:rPr>
          <w:rFonts w:ascii="Tahoma" w:hAnsi="Tahoma" w:cs="Tahoma"/>
          <w:sz w:val="20"/>
          <w:szCs w:val="20"/>
        </w:rPr>
        <w:t xml:space="preserve"> или даты опциона типа колл</w:t>
      </w:r>
      <w:r w:rsidRPr="00D36EFF">
        <w:rPr>
          <w:rFonts w:ascii="Tahoma" w:hAnsi="Tahoma" w:cs="Tahoma"/>
          <w:sz w:val="20"/>
          <w:szCs w:val="20"/>
        </w:rPr>
        <w:t>;</w:t>
      </w:r>
    </w:p>
    <w:p w14:paraId="31751A92" w14:textId="2604AFB1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Удельный вес</w:t>
      </w:r>
      <w:r w:rsidRPr="00D36EFF">
        <w:rPr>
          <w:rFonts w:ascii="Tahoma" w:hAnsi="Tahoma" w:cs="Tahoma"/>
          <w:sz w:val="20"/>
          <w:szCs w:val="20"/>
        </w:rPr>
        <w:t xml:space="preserve"> – доля стоимости выпуска Облигаций в суммарной стоимости всех Облигаций в Базе расчета, выраженная в процентах</w:t>
      </w:r>
      <w:r w:rsidR="00A74201">
        <w:rPr>
          <w:rFonts w:ascii="Tahoma" w:hAnsi="Tahoma" w:cs="Tahoma"/>
          <w:sz w:val="20"/>
          <w:szCs w:val="20"/>
        </w:rPr>
        <w:t>;</w:t>
      </w:r>
    </w:p>
    <w:p w14:paraId="74891666" w14:textId="51103D3F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lastRenderedPageBreak/>
        <w:t xml:space="preserve">- </w:t>
      </w:r>
      <w:r w:rsidRPr="00E36319">
        <w:rPr>
          <w:rFonts w:ascii="Tahoma" w:hAnsi="Tahoma" w:cs="Tahoma"/>
          <w:i/>
          <w:sz w:val="20"/>
          <w:szCs w:val="20"/>
        </w:rPr>
        <w:t>Управляющая Компания, УК</w:t>
      </w:r>
      <w:r w:rsidRPr="00E36319">
        <w:rPr>
          <w:rFonts w:ascii="Tahoma" w:hAnsi="Tahoma" w:cs="Tahoma"/>
          <w:sz w:val="20"/>
          <w:szCs w:val="20"/>
        </w:rPr>
        <w:t xml:space="preserve"> – Акционерное общество Управляющая компания </w:t>
      </w:r>
      <w:r w:rsidR="00347F20" w:rsidRPr="00E36319">
        <w:rPr>
          <w:rFonts w:ascii="Tahoma" w:hAnsi="Tahoma" w:cs="Tahoma"/>
          <w:sz w:val="20"/>
          <w:szCs w:val="20"/>
        </w:rPr>
        <w:t>«Брокеркредитсервис»</w:t>
      </w:r>
      <w:r w:rsidRPr="00E36319">
        <w:rPr>
          <w:rFonts w:ascii="Tahoma" w:hAnsi="Tahoma" w:cs="Tahoma"/>
          <w:sz w:val="20"/>
          <w:szCs w:val="20"/>
        </w:rPr>
        <w:t>;</w:t>
      </w:r>
    </w:p>
    <w:p w14:paraId="4A2D2C35" w14:textId="1CD4CEA7" w:rsidR="00E23F9E" w:rsidRPr="00D36EFF" w:rsidRDefault="00751004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177FCD" w:rsidRPr="00BC6BEC">
        <w:rPr>
          <w:rFonts w:ascii="Tahoma" w:hAnsi="Tahoma" w:cs="Tahoma"/>
          <w:i/>
          <w:sz w:val="20"/>
          <w:szCs w:val="20"/>
        </w:rPr>
        <w:t xml:space="preserve">Ценовой </w:t>
      </w:r>
      <w:r w:rsidR="00E92BEC" w:rsidRPr="00BC6BEC">
        <w:rPr>
          <w:rFonts w:ascii="Tahoma" w:hAnsi="Tahoma" w:cs="Tahoma"/>
          <w:i/>
          <w:sz w:val="20"/>
          <w:szCs w:val="20"/>
        </w:rPr>
        <w:t>Индекс</w:t>
      </w:r>
      <w:r w:rsidR="00177FCD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>–</w:t>
      </w:r>
      <w:r w:rsidR="00177FCD" w:rsidRPr="00D36EFF">
        <w:rPr>
          <w:rFonts w:ascii="Tahoma" w:hAnsi="Tahoma" w:cs="Tahoma"/>
          <w:sz w:val="20"/>
          <w:szCs w:val="20"/>
        </w:rPr>
        <w:t xml:space="preserve">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>, рас</w:t>
      </w:r>
      <w:r w:rsidR="008C78B7" w:rsidRPr="00D36EFF">
        <w:rPr>
          <w:rFonts w:ascii="Tahoma" w:hAnsi="Tahoma" w:cs="Tahoma"/>
          <w:sz w:val="20"/>
          <w:szCs w:val="20"/>
        </w:rPr>
        <w:t>с</w:t>
      </w:r>
      <w:r w:rsidRPr="00D36EFF">
        <w:rPr>
          <w:rFonts w:ascii="Tahoma" w:hAnsi="Tahoma" w:cs="Tahoma"/>
          <w:sz w:val="20"/>
          <w:szCs w:val="20"/>
        </w:rPr>
        <w:t>чита</w:t>
      </w:r>
      <w:r w:rsidR="004776DE" w:rsidRPr="00D36EFF">
        <w:rPr>
          <w:rFonts w:ascii="Tahoma" w:hAnsi="Tahoma" w:cs="Tahoma"/>
          <w:sz w:val="20"/>
          <w:szCs w:val="20"/>
        </w:rPr>
        <w:t>нн</w:t>
      </w:r>
      <w:r w:rsidRPr="00D36EFF">
        <w:rPr>
          <w:rFonts w:ascii="Tahoma" w:hAnsi="Tahoma" w:cs="Tahoma"/>
          <w:sz w:val="20"/>
          <w:szCs w:val="20"/>
        </w:rPr>
        <w:t xml:space="preserve">ый на основе цен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без учета НКД и без реинвестирования купонных платежей</w:t>
      </w:r>
      <w:r w:rsidR="00A74201">
        <w:rPr>
          <w:rFonts w:ascii="Tahoma" w:hAnsi="Tahoma" w:cs="Tahoma"/>
          <w:sz w:val="20"/>
          <w:szCs w:val="20"/>
        </w:rPr>
        <w:t>.</w:t>
      </w:r>
    </w:p>
    <w:p w14:paraId="4205CF7C" w14:textId="77777777" w:rsidR="00C71016" w:rsidRPr="00D36EFF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1.1.2. 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3F5A6E7" w14:textId="77777777" w:rsidR="00657BF4" w:rsidRPr="00D36EFF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Настоящая Методика</w:t>
      </w:r>
      <w:r w:rsidR="004A3824" w:rsidRPr="00D36EFF">
        <w:rPr>
          <w:rFonts w:ascii="Tahoma" w:hAnsi="Tahoma" w:cs="Tahoma"/>
          <w:sz w:val="20"/>
          <w:szCs w:val="20"/>
        </w:rPr>
        <w:t xml:space="preserve"> расчета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963426" w:rsidRPr="00D36EFF">
        <w:rPr>
          <w:rFonts w:ascii="Tahoma" w:hAnsi="Tahoma" w:cs="Tahoma"/>
          <w:sz w:val="20"/>
          <w:szCs w:val="20"/>
        </w:rPr>
        <w:t>а</w:t>
      </w:r>
      <w:r w:rsidR="00B3533C"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</w:t>
      </w:r>
      <w:r w:rsidR="00B3533C" w:rsidRPr="00D36EFF">
        <w:rPr>
          <w:rFonts w:ascii="Tahoma" w:hAnsi="Tahoma" w:cs="Tahoma"/>
          <w:sz w:val="20"/>
          <w:szCs w:val="20"/>
        </w:rPr>
        <w:t>й</w:t>
      </w:r>
      <w:r w:rsidR="00963426" w:rsidRPr="00D36EFF">
        <w:rPr>
          <w:rFonts w:ascii="Tahoma" w:hAnsi="Tahoma" w:cs="Tahoma"/>
          <w:sz w:val="20"/>
          <w:szCs w:val="20"/>
        </w:rPr>
        <w:t xml:space="preserve"> повышенной доходности</w:t>
      </w:r>
      <w:r w:rsidRPr="00D36EFF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963426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</w:t>
      </w:r>
      <w:r w:rsidR="00963426" w:rsidRPr="00D36EFF">
        <w:rPr>
          <w:rFonts w:ascii="Tahoma" w:hAnsi="Tahoma" w:cs="Tahoma"/>
          <w:sz w:val="20"/>
          <w:szCs w:val="20"/>
        </w:rPr>
        <w:t xml:space="preserve"> повышенной доходности</w:t>
      </w:r>
      <w:r w:rsidR="00DF657C" w:rsidRPr="00D36EFF">
        <w:rPr>
          <w:rFonts w:ascii="Tahoma" w:hAnsi="Tahoma" w:cs="Tahoma"/>
          <w:sz w:val="20"/>
          <w:szCs w:val="20"/>
        </w:rPr>
        <w:t xml:space="preserve">, </w:t>
      </w:r>
      <w:r w:rsidRPr="00D36EFF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D36EFF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D36EFF">
        <w:rPr>
          <w:rFonts w:ascii="Tahoma" w:hAnsi="Tahoma" w:cs="Tahoma"/>
          <w:sz w:val="20"/>
          <w:szCs w:val="20"/>
        </w:rPr>
        <w:t>П</w:t>
      </w:r>
      <w:r w:rsidR="003609E0" w:rsidRPr="00D36EFF">
        <w:rPr>
          <w:rFonts w:ascii="Tahoma" w:hAnsi="Tahoma" w:cs="Tahoma"/>
          <w:sz w:val="20"/>
          <w:szCs w:val="20"/>
        </w:rPr>
        <w:t>АО</w:t>
      </w:r>
      <w:proofErr w:type="gramEnd"/>
      <w:r w:rsidR="003609E0" w:rsidRPr="00D36EFF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D36EFF">
        <w:rPr>
          <w:rFonts w:ascii="Tahoma" w:hAnsi="Tahoma" w:cs="Tahoma"/>
          <w:sz w:val="20"/>
          <w:szCs w:val="20"/>
        </w:rPr>
        <w:t>,</w:t>
      </w:r>
      <w:r w:rsidR="00E16E0E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963426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тся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 и дополнительны</w:t>
      </w:r>
      <w:r w:rsidR="003609E0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 показател</w:t>
      </w:r>
      <w:r w:rsidR="003609E0" w:rsidRPr="00D36EFF">
        <w:rPr>
          <w:rFonts w:ascii="Tahoma" w:hAnsi="Tahoma" w:cs="Tahoma"/>
          <w:sz w:val="20"/>
          <w:szCs w:val="20"/>
        </w:rPr>
        <w:t>и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3210EA79" w14:textId="77777777" w:rsidR="00584CB8" w:rsidRPr="00E36319" w:rsidRDefault="00584CB8" w:rsidP="00584C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Индекс, рассчитываемый в соответствии с настоящей Методикой, имеет следующие наименования и коды:</w:t>
      </w:r>
    </w:p>
    <w:p w14:paraId="4DFFF5DA" w14:textId="77777777" w:rsidR="00584CB8" w:rsidRPr="00E36319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Наименование на русском языке: «Индекс МосБиржи Облигаций повышенной доходности»;</w:t>
      </w:r>
    </w:p>
    <w:p w14:paraId="6F879A7D" w14:textId="5D8BAF7E" w:rsidR="00584CB8" w:rsidRPr="00E36319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Наименование на английском языке: «</w:t>
      </w:r>
      <w:r w:rsidRPr="00E36319">
        <w:rPr>
          <w:rFonts w:ascii="Tahoma" w:hAnsi="Tahoma" w:cs="Tahoma"/>
          <w:sz w:val="20"/>
          <w:szCs w:val="20"/>
          <w:lang w:val="en-US"/>
        </w:rPr>
        <w:t>MOEX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Extra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Yield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Bond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index</w:t>
      </w:r>
      <w:r w:rsidRPr="00E36319">
        <w:rPr>
          <w:rFonts w:ascii="Tahoma" w:hAnsi="Tahoma" w:cs="Tahoma"/>
          <w:sz w:val="20"/>
          <w:szCs w:val="20"/>
        </w:rPr>
        <w:t>»;</w:t>
      </w:r>
    </w:p>
    <w:p w14:paraId="41C8BA12" w14:textId="77777777" w:rsidR="00F709AD" w:rsidRDefault="00F709AD" w:rsidP="00F709AD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совокупного дохода – </w:t>
      </w:r>
      <w:r>
        <w:rPr>
          <w:rFonts w:ascii="Tahoma" w:hAnsi="Tahoma" w:cs="Tahoma"/>
          <w:sz w:val="20"/>
          <w:szCs w:val="20"/>
          <w:lang w:val="en-US"/>
        </w:rPr>
        <w:t>RUEYBCSTR</w:t>
      </w:r>
      <w:r>
        <w:rPr>
          <w:rFonts w:ascii="Tahoma" w:hAnsi="Tahoma" w:cs="Tahoma"/>
          <w:sz w:val="20"/>
          <w:szCs w:val="20"/>
        </w:rPr>
        <w:t>;</w:t>
      </w:r>
    </w:p>
    <w:p w14:paraId="4C972AF7" w14:textId="77777777" w:rsidR="00F709AD" w:rsidRDefault="00F709AD" w:rsidP="00F709AD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Ценового индекса – </w:t>
      </w:r>
      <w:r>
        <w:rPr>
          <w:rFonts w:ascii="Tahoma" w:hAnsi="Tahoma" w:cs="Tahoma"/>
          <w:sz w:val="20"/>
          <w:szCs w:val="20"/>
          <w:lang w:val="en-US"/>
        </w:rPr>
        <w:t>RUEYBCSCP</w:t>
      </w:r>
      <w:r>
        <w:rPr>
          <w:rFonts w:ascii="Tahoma" w:hAnsi="Tahoma" w:cs="Tahoma"/>
          <w:sz w:val="20"/>
          <w:szCs w:val="20"/>
        </w:rPr>
        <w:t>.</w:t>
      </w:r>
    </w:p>
    <w:p w14:paraId="3BFF5B2B" w14:textId="05F4EAFC" w:rsidR="005F7909" w:rsidRPr="00D36EFF" w:rsidRDefault="002E7588" w:rsidP="005F790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7588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4E594900" w14:textId="77777777" w:rsidR="00657BF4" w:rsidRPr="00D36EFF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D36EFF">
        <w:rPr>
          <w:rFonts w:ascii="Tahoma" w:hAnsi="Tahoma" w:cs="Tahoma"/>
          <w:sz w:val="20"/>
          <w:szCs w:val="20"/>
        </w:rPr>
        <w:t xml:space="preserve">Биржей </w:t>
      </w:r>
      <w:r w:rsidRPr="00D36EFF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D36EFF">
        <w:rPr>
          <w:rFonts w:ascii="Tahoma" w:hAnsi="Tahoma" w:cs="Tahoma"/>
          <w:sz w:val="20"/>
          <w:szCs w:val="20"/>
        </w:rPr>
        <w:t xml:space="preserve"> Биржей</w:t>
      </w:r>
      <w:r w:rsidRPr="00D36EFF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525270AC" w14:textId="77777777" w:rsidR="00657BF4" w:rsidRPr="00D36EFF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Текст утвержденной</w:t>
      </w:r>
      <w:r w:rsidR="00F8030D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D36EFF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D36EFF">
        <w:rPr>
          <w:rFonts w:ascii="Tahoma" w:hAnsi="Tahoma" w:cs="Tahoma"/>
          <w:sz w:val="20"/>
          <w:szCs w:val="20"/>
        </w:rPr>
        <w:t>Биржи</w:t>
      </w:r>
      <w:r w:rsidR="009C6BEC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D36EFF">
        <w:rPr>
          <w:rFonts w:ascii="Tahoma" w:hAnsi="Tahoma" w:cs="Tahoma"/>
          <w:sz w:val="20"/>
          <w:szCs w:val="20"/>
        </w:rPr>
        <w:t xml:space="preserve">три рабочих дня </w:t>
      </w:r>
      <w:r w:rsidRPr="00D36EFF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D36EFF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3FB95100" w14:textId="77777777" w:rsidR="00D90454" w:rsidRPr="00D36EFF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36530A9" w14:textId="77777777" w:rsidR="00657BF4" w:rsidRPr="00D36EFF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26205686"/>
      <w:bookmarkStart w:id="4" w:name="_Toc26211546"/>
      <w:bookmarkStart w:id="5" w:name="_Toc26295629"/>
      <w:bookmarkStart w:id="6" w:name="_Toc26365583"/>
      <w:bookmarkStart w:id="7" w:name="_Toc26365651"/>
      <w:bookmarkStart w:id="8" w:name="_Toc26369751"/>
      <w:bookmarkStart w:id="9" w:name="_Toc113018640"/>
      <w:bookmarkEnd w:id="3"/>
      <w:bookmarkEnd w:id="4"/>
      <w:bookmarkEnd w:id="5"/>
      <w:bookmarkEnd w:id="6"/>
      <w:bookmarkEnd w:id="7"/>
      <w:bookmarkEnd w:id="8"/>
      <w:r w:rsidRPr="00D36EFF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="00963426" w:rsidRPr="00D36EFF">
        <w:rPr>
          <w:rFonts w:ascii="Tahoma" w:hAnsi="Tahoma" w:cs="Tahoma"/>
          <w:b/>
          <w:sz w:val="20"/>
          <w:szCs w:val="20"/>
        </w:rPr>
        <w:t>а</w:t>
      </w:r>
      <w:bookmarkEnd w:id="9"/>
    </w:p>
    <w:p w14:paraId="1C089E0F" w14:textId="77777777" w:rsidR="00657BF4" w:rsidRPr="00D36EF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1A4770D" w14:textId="46C59905" w:rsidR="00657BF4" w:rsidRPr="00D36EFF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0" w:name="_Ref323386348"/>
      <w:bookmarkStart w:id="11" w:name="п_2_1"/>
      <w:r w:rsidRPr="00D36EFF">
        <w:rPr>
          <w:rStyle w:val="af3"/>
          <w:rFonts w:ascii="Tahoma" w:hAnsi="Tahoma" w:cs="Tahoma"/>
        </w:rPr>
        <w:t>Индекс</w:t>
      </w:r>
      <w:r w:rsidR="009150CB" w:rsidRPr="00D36EFF">
        <w:rPr>
          <w:rStyle w:val="af3"/>
          <w:rFonts w:ascii="Tahoma" w:hAnsi="Tahoma" w:cs="Tahoma"/>
        </w:rPr>
        <w:t xml:space="preserve"> </w:t>
      </w:r>
      <w:r w:rsidR="00657BF4" w:rsidRPr="00D36EFF">
        <w:rPr>
          <w:rStyle w:val="af3"/>
          <w:rFonts w:ascii="Tahoma" w:hAnsi="Tahoma" w:cs="Tahoma"/>
        </w:rPr>
        <w:t>рассчитыва</w:t>
      </w:r>
      <w:r w:rsidR="00963426" w:rsidRPr="00D36EFF">
        <w:rPr>
          <w:rStyle w:val="af3"/>
          <w:rFonts w:ascii="Tahoma" w:hAnsi="Tahoma" w:cs="Tahoma"/>
        </w:rPr>
        <w:t>е</w:t>
      </w:r>
      <w:r w:rsidR="00657BF4" w:rsidRPr="00D36EFF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D36EFF">
        <w:rPr>
          <w:rStyle w:val="af3"/>
          <w:rFonts w:ascii="Tahoma" w:hAnsi="Tahoma" w:cs="Tahoma"/>
        </w:rPr>
        <w:t xml:space="preserve">совершаемых на Бирже </w:t>
      </w:r>
      <w:r w:rsidR="00657BF4" w:rsidRPr="00D36EFF">
        <w:rPr>
          <w:rStyle w:val="af3"/>
          <w:rFonts w:ascii="Tahoma" w:hAnsi="Tahoma" w:cs="Tahoma"/>
        </w:rPr>
        <w:t>сделках</w:t>
      </w:r>
      <w:r w:rsidR="0057156B" w:rsidRPr="00D36EFF">
        <w:rPr>
          <w:rStyle w:val="af3"/>
          <w:rFonts w:ascii="Tahoma" w:hAnsi="Tahoma" w:cs="Tahoma"/>
        </w:rPr>
        <w:t xml:space="preserve"> с</w:t>
      </w:r>
      <w:r w:rsidR="00465640"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Облигац</w:t>
      </w:r>
      <w:r w:rsidR="00981F8F" w:rsidRPr="00D36EFF">
        <w:rPr>
          <w:rStyle w:val="af3"/>
          <w:rFonts w:ascii="Tahoma" w:hAnsi="Tahoma" w:cs="Tahoma"/>
        </w:rPr>
        <w:t>и</w:t>
      </w:r>
      <w:r w:rsidR="0057156B" w:rsidRPr="00D36EFF">
        <w:rPr>
          <w:rStyle w:val="af3"/>
          <w:rFonts w:ascii="Tahoma" w:hAnsi="Tahoma" w:cs="Tahoma"/>
        </w:rPr>
        <w:t>ями</w:t>
      </w:r>
      <w:bookmarkEnd w:id="10"/>
      <w:r w:rsidR="00463DB1" w:rsidRPr="00D36EFF">
        <w:rPr>
          <w:rStyle w:val="af3"/>
          <w:rFonts w:ascii="Tahoma" w:hAnsi="Tahoma" w:cs="Tahoma"/>
        </w:rPr>
        <w:t>.</w:t>
      </w:r>
      <w:r w:rsidR="00035CED" w:rsidRPr="00D36EFF">
        <w:rPr>
          <w:rStyle w:val="af3"/>
          <w:rFonts w:ascii="Tahoma" w:hAnsi="Tahoma" w:cs="Tahoma"/>
        </w:rPr>
        <w:t xml:space="preserve"> Расчет</w:t>
      </w:r>
      <w:r w:rsidR="00963426" w:rsidRPr="00D36EFF">
        <w:rPr>
          <w:rStyle w:val="af3"/>
          <w:rFonts w:ascii="Tahoma" w:hAnsi="Tahoma" w:cs="Tahoma"/>
        </w:rPr>
        <w:t xml:space="preserve"> Индекса и</w:t>
      </w:r>
      <w:r w:rsidR="00035CED" w:rsidRPr="00D36EFF">
        <w:rPr>
          <w:rStyle w:val="af3"/>
          <w:rFonts w:ascii="Tahoma" w:hAnsi="Tahoma" w:cs="Tahoma"/>
        </w:rPr>
        <w:t xml:space="preserve"> дополнительных показателей осуществляется каждый торговый день </w:t>
      </w:r>
      <w:r w:rsidR="000D6DAA" w:rsidRPr="00D36EFF">
        <w:rPr>
          <w:rStyle w:val="af3"/>
          <w:rFonts w:ascii="Tahoma" w:hAnsi="Tahoma" w:cs="Tahoma"/>
        </w:rPr>
        <w:t>по</w:t>
      </w:r>
      <w:r w:rsidR="007D59DA" w:rsidRPr="00D36EFF">
        <w:rPr>
          <w:rStyle w:val="af3"/>
          <w:rFonts w:ascii="Tahoma" w:hAnsi="Tahoma" w:cs="Tahoma"/>
        </w:rPr>
        <w:t>сле</w:t>
      </w:r>
      <w:r w:rsidR="000D6DAA" w:rsidRPr="00D36EFF">
        <w:rPr>
          <w:rStyle w:val="af3"/>
          <w:rFonts w:ascii="Tahoma" w:hAnsi="Tahoma" w:cs="Tahoma"/>
        </w:rPr>
        <w:t xml:space="preserve"> </w:t>
      </w:r>
      <w:r w:rsidR="007D59DA" w:rsidRPr="00D36EFF">
        <w:rPr>
          <w:rStyle w:val="af3"/>
          <w:rFonts w:ascii="Tahoma" w:hAnsi="Tahoma" w:cs="Tahoma"/>
        </w:rPr>
        <w:t xml:space="preserve">закрытия </w:t>
      </w:r>
      <w:r w:rsidR="000D6DAA" w:rsidRPr="00D36EFF">
        <w:rPr>
          <w:rStyle w:val="af3"/>
          <w:rFonts w:ascii="Tahoma" w:hAnsi="Tahoma" w:cs="Tahoma"/>
        </w:rPr>
        <w:t>основн</w:t>
      </w:r>
      <w:r w:rsidR="007D59DA" w:rsidRPr="00D36EFF">
        <w:rPr>
          <w:rStyle w:val="af3"/>
          <w:rFonts w:ascii="Tahoma" w:hAnsi="Tahoma" w:cs="Tahoma"/>
        </w:rPr>
        <w:t>ой</w:t>
      </w:r>
      <w:r w:rsidR="000D6DAA" w:rsidRPr="00D36EFF">
        <w:rPr>
          <w:rStyle w:val="af3"/>
          <w:rFonts w:ascii="Tahoma" w:hAnsi="Tahoma" w:cs="Tahoma"/>
        </w:rPr>
        <w:t xml:space="preserve"> торгов</w:t>
      </w:r>
      <w:r w:rsidR="007D59DA" w:rsidRPr="00D36EFF">
        <w:rPr>
          <w:rStyle w:val="af3"/>
          <w:rFonts w:ascii="Tahoma" w:hAnsi="Tahoma" w:cs="Tahoma"/>
        </w:rPr>
        <w:t>ой сессии</w:t>
      </w:r>
      <w:r w:rsidR="00836D77" w:rsidRPr="00D36EFF">
        <w:rPr>
          <w:rStyle w:val="af3"/>
          <w:rFonts w:ascii="Tahoma" w:hAnsi="Tahoma" w:cs="Tahoma"/>
        </w:rPr>
        <w:t>.</w:t>
      </w:r>
      <w:r w:rsidR="009B2B91" w:rsidRPr="00D36EFF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 w:rsidRPr="00D36EFF">
        <w:rPr>
          <w:rStyle w:val="af3"/>
          <w:rFonts w:ascii="Tahoma" w:hAnsi="Tahoma" w:cs="Tahoma"/>
        </w:rPr>
        <w:t>Индекс</w:t>
      </w:r>
      <w:r w:rsidR="008D737A" w:rsidRPr="00D36EFF">
        <w:rPr>
          <w:rStyle w:val="af3"/>
          <w:rFonts w:ascii="Tahoma" w:hAnsi="Tahoma" w:cs="Tahoma"/>
        </w:rPr>
        <w:t>а</w:t>
      </w:r>
      <w:r w:rsidR="00CD7DEB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D36EFF">
        <w:rPr>
          <w:rStyle w:val="af3"/>
          <w:rFonts w:ascii="Tahoma" w:hAnsi="Tahoma" w:cs="Tahoma"/>
        </w:rPr>
        <w:t>.</w:t>
      </w:r>
    </w:p>
    <w:p w14:paraId="6D77D9C7" w14:textId="77777777" w:rsidR="00463DB1" w:rsidRPr="00D36EFF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Н</w:t>
      </w:r>
      <w:r w:rsidR="00463DB1" w:rsidRPr="00D36EFF">
        <w:rPr>
          <w:rStyle w:val="af3"/>
          <w:rFonts w:ascii="Tahoma" w:hAnsi="Tahoma" w:cs="Tahoma"/>
        </w:rPr>
        <w:t>астоящ</w:t>
      </w:r>
      <w:r w:rsidRPr="00D36EFF">
        <w:rPr>
          <w:rStyle w:val="af3"/>
          <w:rFonts w:ascii="Tahoma" w:hAnsi="Tahoma" w:cs="Tahoma"/>
        </w:rPr>
        <w:t>ая</w:t>
      </w:r>
      <w:r w:rsidR="00463DB1" w:rsidRPr="00D36EFF">
        <w:rPr>
          <w:rStyle w:val="af3"/>
          <w:rFonts w:ascii="Tahoma" w:hAnsi="Tahoma" w:cs="Tahoma"/>
        </w:rPr>
        <w:t xml:space="preserve"> </w:t>
      </w:r>
      <w:r w:rsidRPr="00D36EFF">
        <w:rPr>
          <w:rStyle w:val="af3"/>
          <w:rFonts w:ascii="Tahoma" w:hAnsi="Tahoma" w:cs="Tahoma"/>
        </w:rPr>
        <w:t>Методика</w:t>
      </w:r>
      <w:r w:rsidR="00463DB1" w:rsidRPr="00D36EFF">
        <w:rPr>
          <w:rStyle w:val="af3"/>
          <w:rFonts w:ascii="Tahoma" w:hAnsi="Tahoma" w:cs="Tahoma"/>
        </w:rPr>
        <w:t xml:space="preserve"> предусматривает </w:t>
      </w:r>
      <w:r w:rsidRPr="00D36EFF">
        <w:rPr>
          <w:rStyle w:val="af3"/>
          <w:rFonts w:ascii="Tahoma" w:hAnsi="Tahoma" w:cs="Tahoma"/>
        </w:rPr>
        <w:t>следующи</w:t>
      </w:r>
      <w:r w:rsidR="006314F7" w:rsidRPr="00D36EFF">
        <w:rPr>
          <w:rStyle w:val="af3"/>
          <w:rFonts w:ascii="Tahoma" w:hAnsi="Tahoma" w:cs="Tahoma"/>
        </w:rPr>
        <w:t>й</w:t>
      </w:r>
      <w:r w:rsidRPr="00D36EFF">
        <w:rPr>
          <w:rStyle w:val="af3"/>
          <w:rFonts w:ascii="Tahoma" w:hAnsi="Tahoma" w:cs="Tahoma"/>
        </w:rPr>
        <w:t xml:space="preserve"> </w:t>
      </w:r>
      <w:r w:rsidR="006314F7" w:rsidRPr="00D36EFF">
        <w:rPr>
          <w:rStyle w:val="af3"/>
          <w:rFonts w:ascii="Tahoma" w:hAnsi="Tahoma" w:cs="Tahoma"/>
        </w:rPr>
        <w:t xml:space="preserve">порядок </w:t>
      </w:r>
      <w:r w:rsidR="00463DB1" w:rsidRPr="00D36EFF">
        <w:rPr>
          <w:rStyle w:val="af3"/>
          <w:rFonts w:ascii="Tahoma" w:hAnsi="Tahoma" w:cs="Tahoma"/>
        </w:rPr>
        <w:t>расчет</w:t>
      </w:r>
      <w:r w:rsidRPr="00D36EFF">
        <w:rPr>
          <w:rStyle w:val="af3"/>
          <w:rFonts w:ascii="Tahoma" w:hAnsi="Tahoma" w:cs="Tahoma"/>
        </w:rPr>
        <w:t xml:space="preserve">а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="00463DB1" w:rsidRPr="00D36EFF">
        <w:rPr>
          <w:rStyle w:val="af3"/>
          <w:rFonts w:ascii="Tahoma" w:hAnsi="Tahoma" w:cs="Tahoma"/>
        </w:rPr>
        <w:t>:</w:t>
      </w:r>
    </w:p>
    <w:p w14:paraId="29EAA001" w14:textId="77777777" w:rsidR="004777D8" w:rsidRPr="00D36EFF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ценов</w:t>
      </w:r>
      <w:r w:rsidR="00963426" w:rsidRPr="00D36EFF">
        <w:rPr>
          <w:rStyle w:val="af3"/>
          <w:rFonts w:ascii="Tahoma" w:hAnsi="Tahoma" w:cs="Tahoma"/>
        </w:rPr>
        <w:t>ого</w:t>
      </w:r>
      <w:r w:rsidRPr="00D36EFF">
        <w:rPr>
          <w:rStyle w:val="af3"/>
          <w:rFonts w:ascii="Tahoma" w:hAnsi="Tahoma" w:cs="Tahoma"/>
        </w:rPr>
        <w:t xml:space="preserve">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290911D1" w14:textId="77777777" w:rsidR="00C2467D" w:rsidRPr="00D36EFF" w:rsidRDefault="00C2467D" w:rsidP="00C2467D">
      <w:pPr>
        <w:jc w:val="both"/>
        <w:rPr>
          <w:rStyle w:val="af3"/>
          <w:rFonts w:ascii="Tahoma" w:hAnsi="Tahoma" w:cs="Tahoma"/>
        </w:rPr>
      </w:pPr>
    </w:p>
    <w:p w14:paraId="5BFD5564" w14:textId="77777777" w:rsidR="00FD08CD" w:rsidRPr="00D36EFF" w:rsidRDefault="00AA7E67" w:rsidP="005570D2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0C1CEB2" w14:textId="77777777" w:rsidR="00FD08CD" w:rsidRPr="00D36EFF" w:rsidRDefault="00FD08CD" w:rsidP="00FD08CD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462355AF" w14:textId="77777777" w:rsidR="00FD08CD" w:rsidRPr="00D36EFF" w:rsidRDefault="00FD08CD" w:rsidP="00FD08CD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P</w:t>
      </w:r>
      <w:proofErr w:type="spellStart"/>
      <w:r w:rsidRPr="00D36EFF">
        <w:rPr>
          <w:rFonts w:cs="Tahoma"/>
        </w:rPr>
        <w:t>I</w:t>
      </w:r>
      <w:r w:rsidRPr="00D36EFF">
        <w:rPr>
          <w:rFonts w:cs="Tahoma"/>
          <w:vertAlign w:val="subscript"/>
        </w:rPr>
        <w:t>n</w:t>
      </w:r>
      <w:proofErr w:type="spellEnd"/>
      <w:r w:rsidRPr="00D36EFF">
        <w:rPr>
          <w:rFonts w:cs="Tahoma"/>
        </w:rPr>
        <w:t xml:space="preserve"> – значение</w:t>
      </w:r>
      <w:r w:rsidR="005570D2" w:rsidRPr="00D36EFF">
        <w:rPr>
          <w:rFonts w:cs="Tahoma"/>
        </w:rPr>
        <w:t xml:space="preserve"> ценового</w:t>
      </w:r>
      <w:r w:rsidRPr="00D36EFF">
        <w:rPr>
          <w:rFonts w:cs="Tahoma"/>
        </w:rPr>
        <w:t xml:space="preserve"> </w:t>
      </w:r>
      <w:r w:rsidR="00E92BEC" w:rsidRPr="00D36EFF">
        <w:rPr>
          <w:rFonts w:cs="Tahoma"/>
        </w:rPr>
        <w:t>Индекс</w:t>
      </w:r>
      <w:r w:rsidRPr="00D36EFF">
        <w:rPr>
          <w:rFonts w:cs="Tahoma"/>
        </w:rPr>
        <w:t xml:space="preserve">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;</w:t>
      </w:r>
    </w:p>
    <w:p w14:paraId="549AFE4E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средневзвешенная цена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591AC71C" w14:textId="77777777" w:rsidR="00FD08CD" w:rsidRPr="00D36EFF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D36EFF">
        <w:rPr>
          <w:rFonts w:cs="Tahoma"/>
          <w:lang w:val="en-US"/>
        </w:rPr>
        <w:t>FV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73554FAA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ий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</w:t>
      </w:r>
      <w:r w:rsidR="000D4221" w:rsidRPr="00D36EFF">
        <w:rPr>
          <w:rFonts w:cs="Tahoma"/>
        </w:rPr>
        <w:t>ый</w:t>
      </w:r>
      <w:r w:rsidRPr="00D36EFF">
        <w:rPr>
          <w:rFonts w:cs="Tahoma"/>
        </w:rPr>
        <w:t xml:space="preserve"> в штуках ценных бумаг;</w:t>
      </w:r>
    </w:p>
    <w:p w14:paraId="2ADE2C70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A700D">
        <w:rPr>
          <w:rFonts w:cs="Tahoma"/>
          <w:lang w:val="en-US"/>
        </w:rPr>
        <w:t>W</w:t>
      </w:r>
      <w:r w:rsidRPr="00DA700D">
        <w:rPr>
          <w:rFonts w:cs="Tahoma"/>
          <w:vertAlign w:val="subscript"/>
          <w:lang w:val="en-US"/>
        </w:rPr>
        <w:t>i</w:t>
      </w:r>
      <w:r w:rsidRPr="00DA700D">
        <w:rPr>
          <w:rFonts w:cs="Tahoma"/>
          <w:vertAlign w:val="subscript"/>
        </w:rPr>
        <w:t>,</w:t>
      </w:r>
      <w:r w:rsidRPr="00DA700D">
        <w:rPr>
          <w:rFonts w:cs="Tahoma"/>
          <w:vertAlign w:val="subscript"/>
          <w:lang w:val="en-US"/>
        </w:rPr>
        <w:t>n</w:t>
      </w:r>
      <w:proofErr w:type="gramEnd"/>
      <w:r w:rsidRPr="00DA700D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DA700D">
        <w:rPr>
          <w:rFonts w:cs="Tahoma"/>
        </w:rPr>
        <w:t>Облигац</w:t>
      </w:r>
      <w:r w:rsidRPr="00DA700D">
        <w:rPr>
          <w:rFonts w:cs="Tahoma"/>
        </w:rPr>
        <w:t>ии (Весовой коэффициент), равен 1, если иное не установлено в соответствии с</w:t>
      </w:r>
      <w:r w:rsidR="00F3350E" w:rsidRPr="00DA700D">
        <w:rPr>
          <w:rFonts w:cs="Tahoma"/>
        </w:rPr>
        <w:t xml:space="preserve"> разделом 5</w:t>
      </w:r>
      <w:r w:rsidRPr="00DA700D">
        <w:rPr>
          <w:rFonts w:cs="Tahoma"/>
        </w:rPr>
        <w:t xml:space="preserve"> Методики.</w:t>
      </w:r>
    </w:p>
    <w:p w14:paraId="285B8BF2" w14:textId="77777777" w:rsidR="004777D8" w:rsidRPr="00D36EFF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совокупного дохода производится по следующей формуле:</w:t>
      </w:r>
    </w:p>
    <w:p w14:paraId="5B1492C9" w14:textId="77777777" w:rsidR="005570D2" w:rsidRPr="00D36EFF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3F501AFC" w14:textId="77777777" w:rsidR="005570D2" w:rsidRPr="00D36EFF" w:rsidRDefault="00AA7E67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F2819F2" w14:textId="77777777" w:rsidR="005570D2" w:rsidRPr="00D36EFF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где:</w:t>
      </w:r>
    </w:p>
    <w:p w14:paraId="40786867" w14:textId="77777777" w:rsidR="005570D2" w:rsidRPr="00D36EFF" w:rsidRDefault="005570D2" w:rsidP="000D422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CIn</w:t>
      </w:r>
      <w:proofErr w:type="spellEnd"/>
      <w:r w:rsidRPr="00D36EFF">
        <w:rPr>
          <w:rFonts w:cs="Tahoma"/>
        </w:rPr>
        <w:t xml:space="preserve"> – значение </w:t>
      </w:r>
      <w:r w:rsidR="00E92BEC" w:rsidRPr="00D36EFF">
        <w:rPr>
          <w:rFonts w:cs="Tahoma"/>
        </w:rPr>
        <w:t>Индекс</w:t>
      </w:r>
      <w:r w:rsidRPr="00D36EFF">
        <w:rPr>
          <w:rFonts w:cs="Tahoma"/>
        </w:rPr>
        <w:t xml:space="preserve">а совокупного дохода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;</w:t>
      </w:r>
    </w:p>
    <w:p w14:paraId="664A0B43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</w:t>
      </w:r>
      <w:r w:rsidR="000D4221" w:rsidRPr="00D36EFF">
        <w:rPr>
          <w:rFonts w:cs="Tahoma"/>
        </w:rPr>
        <w:t xml:space="preserve">средневзвешенная цена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419EECFF" w14:textId="77777777" w:rsidR="005570D2" w:rsidRPr="00D36EFF" w:rsidRDefault="005570D2" w:rsidP="000D4221">
      <w:pPr>
        <w:pStyle w:val="af7"/>
        <w:rPr>
          <w:rFonts w:cs="Tahoma"/>
        </w:rPr>
      </w:pPr>
      <w:proofErr w:type="spellStart"/>
      <w:proofErr w:type="gramStart"/>
      <w:r w:rsidRPr="00D36EFF">
        <w:rPr>
          <w:rFonts w:cs="Tahoma"/>
          <w:lang w:val="en-US"/>
        </w:rPr>
        <w:t>FVi</w:t>
      </w:r>
      <w:proofErr w:type="spellEnd"/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08F6BC72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Ai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накопленный купонный доход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7CA811AA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Gi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сумма выплаченного в 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купонного дохода по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рублях;</w:t>
      </w:r>
    </w:p>
    <w:p w14:paraId="56BAA60F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ий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</w:t>
      </w:r>
      <w:r w:rsidR="000D4221" w:rsidRPr="00D36EFF">
        <w:rPr>
          <w:rFonts w:cs="Tahoma"/>
        </w:rPr>
        <w:t>ый</w:t>
      </w:r>
      <w:r w:rsidRPr="00D36EFF">
        <w:rPr>
          <w:rFonts w:cs="Tahoma"/>
        </w:rPr>
        <w:t xml:space="preserve"> в штуках ценных бумаг;</w:t>
      </w:r>
    </w:p>
    <w:p w14:paraId="51817EAA" w14:textId="2B089CBC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B37F7">
        <w:rPr>
          <w:rFonts w:cs="Tahoma"/>
          <w:lang w:val="en-US"/>
        </w:rPr>
        <w:t>Wi</w:t>
      </w:r>
      <w:r w:rsidRPr="00DB37F7">
        <w:rPr>
          <w:rFonts w:cs="Tahoma"/>
        </w:rPr>
        <w:t>,</w:t>
      </w:r>
      <w:r w:rsidRPr="00DB37F7">
        <w:rPr>
          <w:rFonts w:cs="Tahoma"/>
          <w:lang w:val="en-US"/>
        </w:rPr>
        <w:t>n</w:t>
      </w:r>
      <w:proofErr w:type="gramEnd"/>
      <w:r w:rsidRPr="00DB37F7">
        <w:rPr>
          <w:rFonts w:cs="Tahoma"/>
        </w:rPr>
        <w:t xml:space="preserve"> – коэффициент, ограничивающий долю капитализации </w:t>
      </w:r>
      <w:proofErr w:type="spellStart"/>
      <w:r w:rsidRPr="00DB37F7">
        <w:rPr>
          <w:rFonts w:cs="Tahoma"/>
          <w:lang w:val="en-US"/>
        </w:rPr>
        <w:t>i</w:t>
      </w:r>
      <w:proofErr w:type="spellEnd"/>
      <w:r w:rsidRPr="00DB37F7">
        <w:rPr>
          <w:rFonts w:cs="Tahoma"/>
        </w:rPr>
        <w:t xml:space="preserve">-го Эмитента </w:t>
      </w:r>
      <w:r w:rsidR="00CF13DC" w:rsidRPr="00DB37F7">
        <w:rPr>
          <w:rFonts w:cs="Tahoma"/>
        </w:rPr>
        <w:t>Облигац</w:t>
      </w:r>
      <w:r w:rsidRPr="00DB37F7">
        <w:rPr>
          <w:rFonts w:cs="Tahoma"/>
        </w:rPr>
        <w:t>ии (Весовой коэффициент), равен 1, если иное не установлено</w:t>
      </w:r>
      <w:r w:rsidR="00DA700D" w:rsidRPr="00DB37F7">
        <w:rPr>
          <w:rFonts w:cs="Tahoma"/>
        </w:rPr>
        <w:t xml:space="preserve"> в соответствии с разделом 5 Методики</w:t>
      </w:r>
      <w:r w:rsidRPr="00DB37F7">
        <w:rPr>
          <w:rFonts w:cs="Tahoma"/>
        </w:rPr>
        <w:t>.</w:t>
      </w:r>
    </w:p>
    <w:p w14:paraId="45B755DD" w14:textId="77777777" w:rsidR="004777D8" w:rsidRPr="00D36EFF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дополнительных показателей осуществляется по следующим формулам:</w:t>
      </w:r>
    </w:p>
    <w:p w14:paraId="2565CF63" w14:textId="77777777" w:rsidR="004777D8" w:rsidRPr="00D36EFF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средневзвешенной дюрации производится по следующей формуле:</w:t>
      </w:r>
    </w:p>
    <w:p w14:paraId="4DD1C31C" w14:textId="77777777" w:rsidR="00C002AF" w:rsidRPr="00D36EFF" w:rsidRDefault="00C002AF" w:rsidP="00C002AF">
      <w:pPr>
        <w:jc w:val="both"/>
        <w:rPr>
          <w:rStyle w:val="af3"/>
          <w:rFonts w:ascii="Tahoma" w:hAnsi="Tahoma" w:cs="Tahoma"/>
        </w:rPr>
      </w:pPr>
    </w:p>
    <w:p w14:paraId="0336E137" w14:textId="77777777" w:rsidR="00C002AF" w:rsidRPr="00D36EFF" w:rsidRDefault="00AA7E67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B6ABEDD" w14:textId="77777777" w:rsidR="00C002AF" w:rsidRPr="00D36EFF" w:rsidRDefault="00C002AF" w:rsidP="00C002AF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792913DA" w14:textId="77777777" w:rsidR="00C002AF" w:rsidRPr="00D36EFF" w:rsidRDefault="000230F8" w:rsidP="00C002AF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D</w:t>
      </w:r>
      <w:r w:rsidR="00C002AF" w:rsidRPr="00D36EFF">
        <w:rPr>
          <w:rFonts w:cs="Tahoma"/>
          <w:vertAlign w:val="subscript"/>
        </w:rPr>
        <w:t>n</w:t>
      </w:r>
      <w:r w:rsidR="00C002AF" w:rsidRPr="00D36EFF">
        <w:rPr>
          <w:rFonts w:cs="Tahoma"/>
        </w:rPr>
        <w:t xml:space="preserve"> – значение показателя средневзвешенной дюрации </w:t>
      </w:r>
      <w:r w:rsidR="00E92BEC" w:rsidRPr="00D36EFF">
        <w:rPr>
          <w:rFonts w:cs="Tahoma"/>
        </w:rPr>
        <w:t>Индекс</w:t>
      </w:r>
      <w:r w:rsidR="00C002AF" w:rsidRPr="00D36EFF">
        <w:rPr>
          <w:rFonts w:cs="Tahoma"/>
        </w:rPr>
        <w:t xml:space="preserve">а в момент времени </w:t>
      </w:r>
      <w:r w:rsidR="00C002AF" w:rsidRPr="00D36EFF">
        <w:rPr>
          <w:rFonts w:cs="Tahoma"/>
          <w:lang w:val="en-US"/>
        </w:rPr>
        <w:t>n</w:t>
      </w:r>
      <w:r w:rsidR="00C002AF" w:rsidRPr="00D36EFF">
        <w:rPr>
          <w:rFonts w:cs="Tahoma"/>
        </w:rPr>
        <w:t>;</w:t>
      </w:r>
    </w:p>
    <w:p w14:paraId="37EB94CC" w14:textId="3AE4983C" w:rsidR="0034552C" w:rsidRPr="00D36EFF" w:rsidRDefault="000230F8" w:rsidP="0034552C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D</w:t>
      </w:r>
      <w:r w:rsidR="0034552C" w:rsidRPr="00D36EFF">
        <w:rPr>
          <w:rFonts w:cs="Tahoma"/>
          <w:vertAlign w:val="subscript"/>
          <w:lang w:val="en-US"/>
        </w:rPr>
        <w:t>i</w:t>
      </w:r>
      <w:r w:rsidR="0034552C" w:rsidRPr="00D36EFF">
        <w:rPr>
          <w:rFonts w:cs="Tahoma"/>
          <w:vertAlign w:val="subscript"/>
        </w:rPr>
        <w:t>,</w:t>
      </w:r>
      <w:r w:rsidR="0034552C" w:rsidRPr="00D36EFF">
        <w:rPr>
          <w:rFonts w:cs="Tahoma"/>
          <w:vertAlign w:val="subscript"/>
          <w:lang w:val="en-US"/>
        </w:rPr>
        <w:t>n</w:t>
      </w:r>
      <w:proofErr w:type="gramEnd"/>
      <w:r w:rsidR="0034552C" w:rsidRPr="00D36EFF">
        <w:rPr>
          <w:rFonts w:cs="Tahoma"/>
        </w:rPr>
        <w:t xml:space="preserve"> – дюрация </w:t>
      </w:r>
      <w:r w:rsidR="00CF13DC" w:rsidRPr="00D36EFF">
        <w:rPr>
          <w:rFonts w:cs="Tahoma"/>
        </w:rPr>
        <w:t>Облигац</w:t>
      </w:r>
      <w:r w:rsidR="0034552C" w:rsidRPr="00D36EFF">
        <w:rPr>
          <w:rFonts w:cs="Tahoma"/>
        </w:rPr>
        <w:t>ии</w:t>
      </w:r>
      <w:r w:rsidR="000D4221" w:rsidRPr="00D36EFF">
        <w:rPr>
          <w:rFonts w:cs="Tahoma"/>
        </w:rPr>
        <w:t xml:space="preserve"> </w:t>
      </w:r>
      <w:r w:rsidR="0034552C" w:rsidRPr="00D36EFF">
        <w:rPr>
          <w:rFonts w:cs="Tahoma"/>
        </w:rPr>
        <w:t xml:space="preserve">i-го выпуска в момент времени </w:t>
      </w:r>
      <w:r w:rsidR="0034552C" w:rsidRPr="00D36EFF">
        <w:rPr>
          <w:rFonts w:cs="Tahoma"/>
          <w:lang w:val="en-US"/>
        </w:rPr>
        <w:t>n</w:t>
      </w:r>
      <w:r w:rsidR="0034552C" w:rsidRPr="00D36EFF">
        <w:rPr>
          <w:rFonts w:cs="Tahoma"/>
        </w:rPr>
        <w:t>, выраженная в</w:t>
      </w:r>
      <w:r w:rsidR="00401EAF" w:rsidRPr="00D36EFF">
        <w:rPr>
          <w:rFonts w:cs="Tahoma"/>
        </w:rPr>
        <w:t xml:space="preserve"> днях</w:t>
      </w:r>
      <w:r w:rsidR="0034552C" w:rsidRPr="00D36EFF">
        <w:rPr>
          <w:rFonts w:cs="Tahoma"/>
        </w:rPr>
        <w:t>;</w:t>
      </w:r>
    </w:p>
    <w:p w14:paraId="63B820A9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 </w:t>
      </w:r>
      <w:r w:rsidR="001B20D2" w:rsidRPr="00D36EFF">
        <w:rPr>
          <w:rFonts w:cs="Tahoma"/>
        </w:rPr>
        <w:t xml:space="preserve">средневзвешенная цена </w:t>
      </w:r>
      <w:r w:rsidR="00CF13DC" w:rsidRPr="00D36EFF">
        <w:rPr>
          <w:rFonts w:cs="Tahoma"/>
        </w:rPr>
        <w:t>Облигац</w:t>
      </w:r>
      <w:r w:rsidR="001B20D2" w:rsidRPr="00D36EFF">
        <w:rPr>
          <w:rFonts w:cs="Tahoma"/>
        </w:rPr>
        <w:t xml:space="preserve">ии i-го выпуска </w:t>
      </w:r>
      <w:r w:rsidRPr="00D36EFF">
        <w:rPr>
          <w:rFonts w:cs="Tahoma"/>
        </w:rPr>
        <w:t xml:space="preserve">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29C9E955" w14:textId="77777777" w:rsidR="00C002AF" w:rsidRPr="00D36EFF" w:rsidRDefault="00C002AF" w:rsidP="00C002AF">
      <w:pPr>
        <w:pStyle w:val="af7"/>
        <w:rPr>
          <w:rFonts w:cs="Tahoma"/>
        </w:rPr>
      </w:pPr>
      <w:proofErr w:type="spellStart"/>
      <w:proofErr w:type="gramStart"/>
      <w:r w:rsidRPr="00D36EFF">
        <w:rPr>
          <w:rFonts w:cs="Tahoma"/>
          <w:lang w:val="en-US"/>
        </w:rPr>
        <w:t>FV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420937F9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A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накопленный купонный доход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76B519FB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G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сумма выплаченного в 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купонного дохода по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рублях;</w:t>
      </w:r>
    </w:p>
    <w:p w14:paraId="1CB299D0" w14:textId="77777777" w:rsidR="00C002AF" w:rsidRPr="00DB37F7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ий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</w:t>
      </w:r>
      <w:r w:rsidR="000230F8" w:rsidRPr="00D36EFF">
        <w:rPr>
          <w:rFonts w:cs="Tahoma"/>
        </w:rPr>
        <w:t>ый</w:t>
      </w:r>
      <w:r w:rsidRPr="00D36EFF">
        <w:rPr>
          <w:rFonts w:cs="Tahoma"/>
        </w:rPr>
        <w:t xml:space="preserve"> в штуках </w:t>
      </w:r>
      <w:r w:rsidRPr="00DB37F7">
        <w:rPr>
          <w:rFonts w:cs="Tahoma"/>
        </w:rPr>
        <w:t>ценных бумаг;</w:t>
      </w:r>
    </w:p>
    <w:p w14:paraId="0AC37C22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B37F7">
        <w:rPr>
          <w:rFonts w:cs="Tahoma"/>
          <w:lang w:val="en-US"/>
        </w:rPr>
        <w:t>W</w:t>
      </w:r>
      <w:r w:rsidRPr="00DB37F7">
        <w:rPr>
          <w:rFonts w:cs="Tahoma"/>
          <w:vertAlign w:val="subscript"/>
          <w:lang w:val="en-US"/>
        </w:rPr>
        <w:t>i</w:t>
      </w:r>
      <w:r w:rsidRPr="00DB37F7">
        <w:rPr>
          <w:rFonts w:cs="Tahoma"/>
          <w:vertAlign w:val="subscript"/>
        </w:rPr>
        <w:t>,</w:t>
      </w:r>
      <w:r w:rsidRPr="00DB37F7">
        <w:rPr>
          <w:rFonts w:cs="Tahoma"/>
          <w:vertAlign w:val="subscript"/>
          <w:lang w:val="en-US"/>
        </w:rPr>
        <w:t>n</w:t>
      </w:r>
      <w:proofErr w:type="gramEnd"/>
      <w:r w:rsidRPr="00DB37F7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DB37F7">
        <w:rPr>
          <w:rFonts w:cs="Tahoma"/>
        </w:rPr>
        <w:t>Облигац</w:t>
      </w:r>
      <w:r w:rsidRPr="00DB37F7">
        <w:rPr>
          <w:rFonts w:cs="Tahoma"/>
        </w:rPr>
        <w:t>ии (Весовой коэффициент), равен 1, если иное не установлено в соответствии</w:t>
      </w:r>
      <w:r w:rsidR="00DB37F7" w:rsidRPr="00DB37F7">
        <w:rPr>
          <w:rFonts w:cs="Tahoma"/>
        </w:rPr>
        <w:t xml:space="preserve"> с разделом 5 Методики</w:t>
      </w:r>
      <w:r w:rsidRPr="00DB37F7">
        <w:rPr>
          <w:rFonts w:cs="Tahoma"/>
        </w:rPr>
        <w:t>.</w:t>
      </w:r>
    </w:p>
    <w:p w14:paraId="6120B6EA" w14:textId="77777777" w:rsidR="004777D8" w:rsidRPr="00D36EFF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средневзвешенной доходности осуществляется по следующей формуле:</w:t>
      </w:r>
    </w:p>
    <w:p w14:paraId="3F1625B2" w14:textId="77777777" w:rsidR="0083221C" w:rsidRPr="00D36EFF" w:rsidRDefault="0083221C" w:rsidP="0083221C">
      <w:pPr>
        <w:jc w:val="both"/>
        <w:rPr>
          <w:rStyle w:val="af3"/>
          <w:rFonts w:ascii="Tahoma" w:hAnsi="Tahoma" w:cs="Tahoma"/>
        </w:rPr>
      </w:pPr>
    </w:p>
    <w:p w14:paraId="4FB0ECB6" w14:textId="77777777" w:rsidR="0034552C" w:rsidRPr="00D36EFF" w:rsidRDefault="00AA7E67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5175F428" w14:textId="77777777" w:rsidR="0034552C" w:rsidRPr="00D36EFF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где:</w:t>
      </w:r>
    </w:p>
    <w:p w14:paraId="35248DE8" w14:textId="77777777" w:rsidR="0034552C" w:rsidRPr="00D36EFF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  <w:lang w:val="en-US"/>
        </w:rPr>
        <w:t>Y</w:t>
      </w:r>
      <w:r w:rsidR="0034552C" w:rsidRPr="00D36EFF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D36EFF">
        <w:rPr>
          <w:rFonts w:ascii="Tahoma" w:hAnsi="Tahoma" w:cs="Tahoma"/>
          <w:sz w:val="20"/>
          <w:szCs w:val="20"/>
        </w:rPr>
        <w:t xml:space="preserve"> – значение показателя средневзвешенной д</w:t>
      </w:r>
      <w:r w:rsidRPr="00D36EFF">
        <w:rPr>
          <w:rFonts w:ascii="Tahoma" w:hAnsi="Tahoma" w:cs="Tahoma"/>
          <w:sz w:val="20"/>
          <w:szCs w:val="20"/>
        </w:rPr>
        <w:t>оходности</w:t>
      </w:r>
      <w:r w:rsidR="0034552C" w:rsidRPr="00D36EFF">
        <w:rPr>
          <w:rFonts w:ascii="Tahoma" w:hAnsi="Tahoma" w:cs="Tahoma"/>
          <w:sz w:val="20"/>
          <w:szCs w:val="20"/>
        </w:rPr>
        <w:t xml:space="preserve">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34552C" w:rsidRPr="00D36EFF">
        <w:rPr>
          <w:rFonts w:ascii="Tahoma" w:hAnsi="Tahoma" w:cs="Tahoma"/>
          <w:sz w:val="20"/>
          <w:szCs w:val="20"/>
        </w:rPr>
        <w:t xml:space="preserve">а в момент времени </w:t>
      </w:r>
      <w:r w:rsidR="0034552C" w:rsidRPr="00D36EFF">
        <w:rPr>
          <w:rFonts w:ascii="Tahoma" w:hAnsi="Tahoma" w:cs="Tahoma"/>
          <w:sz w:val="20"/>
          <w:szCs w:val="20"/>
          <w:lang w:val="en-US"/>
        </w:rPr>
        <w:t>n</w:t>
      </w:r>
      <w:r w:rsidR="0034552C" w:rsidRPr="00D36EFF">
        <w:rPr>
          <w:rFonts w:ascii="Tahoma" w:hAnsi="Tahoma" w:cs="Tahoma"/>
          <w:sz w:val="20"/>
          <w:szCs w:val="20"/>
        </w:rPr>
        <w:t>;</w:t>
      </w:r>
    </w:p>
    <w:p w14:paraId="5664BBEC" w14:textId="77777777" w:rsidR="000230F8" w:rsidRPr="00D36EFF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Yi</w:t>
      </w:r>
      <w:r w:rsidRPr="00D36EFF">
        <w:rPr>
          <w:rFonts w:ascii="Tahoma" w:hAnsi="Tahoma" w:cs="Tahoma"/>
          <w:sz w:val="20"/>
          <w:szCs w:val="20"/>
        </w:rPr>
        <w:t>,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доходность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выраженная в днях;</w:t>
      </w:r>
    </w:p>
    <w:p w14:paraId="718A20E0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P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 средневзвешенная цена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5B1C30E7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FV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выраженный в рублях;</w:t>
      </w:r>
    </w:p>
    <w:p w14:paraId="638CEDC0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A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выраженный в рублях;</w:t>
      </w:r>
    </w:p>
    <w:p w14:paraId="3089C4CE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G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выраженная в рублях;</w:t>
      </w:r>
    </w:p>
    <w:p w14:paraId="304FD573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</w:t>
      </w:r>
      <w:r w:rsidR="004D6DE4" w:rsidRPr="00D36EFF">
        <w:rPr>
          <w:rFonts w:ascii="Tahoma" w:hAnsi="Tahoma" w:cs="Tahoma"/>
          <w:sz w:val="20"/>
          <w:szCs w:val="20"/>
        </w:rPr>
        <w:t>ый</w:t>
      </w:r>
      <w:r w:rsidRPr="00D36EFF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01BC629D" w14:textId="04719764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B37F7">
        <w:rPr>
          <w:rFonts w:ascii="Tahoma" w:hAnsi="Tahoma" w:cs="Tahoma"/>
          <w:sz w:val="20"/>
          <w:szCs w:val="20"/>
          <w:lang w:val="en-US"/>
        </w:rPr>
        <w:lastRenderedPageBreak/>
        <w:t>W</w:t>
      </w:r>
      <w:r w:rsidRPr="00DB37F7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B37F7">
        <w:rPr>
          <w:rFonts w:ascii="Tahoma" w:hAnsi="Tahoma" w:cs="Tahoma"/>
          <w:sz w:val="20"/>
          <w:szCs w:val="20"/>
          <w:vertAlign w:val="subscript"/>
        </w:rPr>
        <w:t>,</w:t>
      </w:r>
      <w:r w:rsidRPr="00DB37F7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B37F7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i-го Эмитента </w:t>
      </w:r>
      <w:r w:rsidR="00CF13DC" w:rsidRPr="00DB37F7">
        <w:rPr>
          <w:rFonts w:ascii="Tahoma" w:hAnsi="Tahoma" w:cs="Tahoma"/>
          <w:sz w:val="20"/>
          <w:szCs w:val="20"/>
        </w:rPr>
        <w:t>Облигац</w:t>
      </w:r>
      <w:r w:rsidRPr="00DB37F7">
        <w:rPr>
          <w:rFonts w:ascii="Tahoma" w:hAnsi="Tahoma" w:cs="Tahoma"/>
          <w:sz w:val="20"/>
          <w:szCs w:val="20"/>
        </w:rPr>
        <w:t xml:space="preserve">ии (Весовой коэффициент), равен 1, если иное не установлено </w:t>
      </w:r>
      <w:r w:rsidR="00DB37F7" w:rsidRPr="00781467">
        <w:rPr>
          <w:rFonts w:ascii="Tahoma" w:hAnsi="Tahoma" w:cs="Tahoma"/>
          <w:sz w:val="20"/>
          <w:szCs w:val="20"/>
        </w:rPr>
        <w:t>в соответствии</w:t>
      </w:r>
      <w:r w:rsidR="003024FF">
        <w:rPr>
          <w:rFonts w:ascii="Tahoma" w:hAnsi="Tahoma" w:cs="Tahoma"/>
          <w:sz w:val="20"/>
          <w:szCs w:val="20"/>
        </w:rPr>
        <w:t xml:space="preserve"> с</w:t>
      </w:r>
      <w:r w:rsidR="00DB37F7" w:rsidRPr="00781467">
        <w:rPr>
          <w:rFonts w:ascii="Tahoma" w:hAnsi="Tahoma" w:cs="Tahoma"/>
          <w:sz w:val="20"/>
          <w:szCs w:val="20"/>
        </w:rPr>
        <w:t xml:space="preserve"> разделом 5</w:t>
      </w:r>
      <w:r w:rsidR="00DB37F7" w:rsidRPr="00DB37F7">
        <w:rPr>
          <w:rFonts w:ascii="Tahoma" w:hAnsi="Tahoma" w:cs="Tahoma"/>
          <w:sz w:val="20"/>
          <w:szCs w:val="20"/>
        </w:rPr>
        <w:t xml:space="preserve"> </w:t>
      </w:r>
      <w:r w:rsidRPr="00DB37F7">
        <w:rPr>
          <w:rFonts w:ascii="Tahoma" w:hAnsi="Tahoma" w:cs="Tahoma"/>
          <w:sz w:val="20"/>
          <w:szCs w:val="20"/>
        </w:rPr>
        <w:t>Методики.</w:t>
      </w:r>
    </w:p>
    <w:bookmarkEnd w:id="11"/>
    <w:p w14:paraId="331FDF9A" w14:textId="77777777" w:rsidR="00A55318" w:rsidRPr="00D36EFF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</w:t>
      </w:r>
      <w:r w:rsidR="003F5782" w:rsidRPr="00D36EFF">
        <w:rPr>
          <w:rStyle w:val="af3"/>
          <w:rFonts w:ascii="Tahoma" w:hAnsi="Tahoma" w:cs="Tahoma"/>
        </w:rPr>
        <w:t xml:space="preserve"> значений</w:t>
      </w:r>
      <w:r w:rsidRPr="00D36EFF">
        <w:rPr>
          <w:rStyle w:val="af3"/>
          <w:rFonts w:ascii="Tahoma" w:hAnsi="Tahoma" w:cs="Tahoma"/>
        </w:rPr>
        <w:t xml:space="preserve"> </w:t>
      </w:r>
      <w:r w:rsidR="00E92BEC" w:rsidRPr="00D36EFF">
        <w:rPr>
          <w:rStyle w:val="af3"/>
          <w:rFonts w:ascii="Tahoma" w:hAnsi="Tahoma" w:cs="Tahoma"/>
        </w:rPr>
        <w:t>Индекс</w:t>
      </w:r>
      <w:r w:rsidR="007C232F" w:rsidRPr="00D36EFF">
        <w:rPr>
          <w:rStyle w:val="af3"/>
          <w:rFonts w:ascii="Tahoma" w:hAnsi="Tahoma" w:cs="Tahoma"/>
        </w:rPr>
        <w:t>а</w:t>
      </w:r>
      <w:r w:rsidR="00FE0376" w:rsidRPr="00D36EFF">
        <w:rPr>
          <w:rStyle w:val="af3"/>
          <w:rFonts w:ascii="Tahoma" w:hAnsi="Tahoma" w:cs="Tahoma"/>
        </w:rPr>
        <w:t>, а также</w:t>
      </w:r>
      <w:r w:rsidR="007C232F" w:rsidRPr="00D36EFF">
        <w:rPr>
          <w:rStyle w:val="af3"/>
          <w:rFonts w:ascii="Tahoma" w:hAnsi="Tahoma" w:cs="Tahoma"/>
        </w:rPr>
        <w:t xml:space="preserve"> показателя</w:t>
      </w:r>
      <w:r w:rsidRPr="00D36EFF">
        <w:rPr>
          <w:rStyle w:val="af3"/>
          <w:rFonts w:ascii="Tahoma" w:hAnsi="Tahoma" w:cs="Tahoma"/>
        </w:rPr>
        <w:t xml:space="preserve"> </w:t>
      </w:r>
      <w:r w:rsidR="00FE0376" w:rsidRPr="00D36EFF">
        <w:rPr>
          <w:rStyle w:val="af3"/>
          <w:rFonts w:ascii="Tahoma" w:hAnsi="Tahoma" w:cs="Tahoma"/>
        </w:rPr>
        <w:t xml:space="preserve">средневзвешенной доходности </w:t>
      </w:r>
      <w:r w:rsidRPr="00D36EFF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D36EFF">
        <w:rPr>
          <w:rStyle w:val="af3"/>
          <w:rFonts w:ascii="Tahoma" w:hAnsi="Tahoma" w:cs="Tahoma"/>
        </w:rPr>
        <w:t xml:space="preserve"> Расчет средневзвешенной дюрации производится с точностью до целых</w:t>
      </w:r>
      <w:r w:rsidR="00364DE1" w:rsidRPr="00D36EFF">
        <w:rPr>
          <w:rStyle w:val="af3"/>
          <w:rFonts w:ascii="Tahoma" w:hAnsi="Tahoma" w:cs="Tahoma"/>
        </w:rPr>
        <w:t>.</w:t>
      </w:r>
    </w:p>
    <w:p w14:paraId="68D1E41F" w14:textId="77777777" w:rsidR="00E7250B" w:rsidRPr="00D36EFF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Дат</w:t>
      </w:r>
      <w:r w:rsidR="007C232F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начала расчета</w:t>
      </w:r>
      <w:r w:rsidR="00A06CB3" w:rsidRPr="00D36EFF">
        <w:rPr>
          <w:rStyle w:val="af3"/>
          <w:rFonts w:ascii="Tahoma" w:hAnsi="Tahoma" w:cs="Tahoma"/>
        </w:rPr>
        <w:t xml:space="preserve"> Индекса</w:t>
      </w:r>
      <w:r w:rsidR="007C232F" w:rsidRPr="00D36EFF">
        <w:rPr>
          <w:rStyle w:val="af3"/>
          <w:rFonts w:ascii="Tahoma" w:hAnsi="Tahoma" w:cs="Tahoma"/>
        </w:rPr>
        <w:t xml:space="preserve"> 3</w:t>
      </w:r>
      <w:r w:rsidR="00C07922" w:rsidRPr="00D36EFF">
        <w:rPr>
          <w:rStyle w:val="af3"/>
          <w:rFonts w:ascii="Tahoma" w:hAnsi="Tahoma" w:cs="Tahoma"/>
        </w:rPr>
        <w:t>0</w:t>
      </w:r>
      <w:r w:rsidR="007C232F" w:rsidRPr="00D36EFF">
        <w:rPr>
          <w:rStyle w:val="af3"/>
          <w:rFonts w:ascii="Tahoma" w:hAnsi="Tahoma" w:cs="Tahoma"/>
        </w:rPr>
        <w:t>.12.2019.</w:t>
      </w:r>
      <w:r w:rsidR="00836D77" w:rsidRPr="00D36EFF">
        <w:rPr>
          <w:rStyle w:val="af3"/>
          <w:rFonts w:ascii="Tahoma" w:hAnsi="Tahoma" w:cs="Tahoma"/>
        </w:rPr>
        <w:t xml:space="preserve"> </w:t>
      </w:r>
      <w:r w:rsidR="007C232F" w:rsidRPr="00D36EFF">
        <w:rPr>
          <w:rStyle w:val="af3"/>
          <w:rFonts w:ascii="Tahoma" w:hAnsi="Tahoma" w:cs="Tahoma"/>
        </w:rPr>
        <w:t>Н</w:t>
      </w:r>
      <w:r w:rsidRPr="00D36EFF">
        <w:rPr>
          <w:rStyle w:val="af3"/>
          <w:rFonts w:ascii="Tahoma" w:hAnsi="Tahoma" w:cs="Tahoma"/>
        </w:rPr>
        <w:t>ачальн</w:t>
      </w:r>
      <w:r w:rsidR="007C232F" w:rsidRPr="00D36EFF">
        <w:rPr>
          <w:rStyle w:val="af3"/>
          <w:rFonts w:ascii="Tahoma" w:hAnsi="Tahoma" w:cs="Tahoma"/>
        </w:rPr>
        <w:t>ое</w:t>
      </w:r>
      <w:r w:rsidRPr="00D36EFF">
        <w:rPr>
          <w:rStyle w:val="af3"/>
          <w:rFonts w:ascii="Tahoma" w:hAnsi="Tahoma" w:cs="Tahoma"/>
        </w:rPr>
        <w:t xml:space="preserve"> значени</w:t>
      </w:r>
      <w:r w:rsidR="007C232F" w:rsidRPr="00D36EFF">
        <w:rPr>
          <w:rStyle w:val="af3"/>
          <w:rFonts w:ascii="Tahoma" w:hAnsi="Tahoma" w:cs="Tahoma"/>
        </w:rPr>
        <w:t>е</w:t>
      </w:r>
      <w:r w:rsidRPr="00D36EFF">
        <w:rPr>
          <w:rStyle w:val="af3"/>
          <w:rFonts w:ascii="Tahoma" w:hAnsi="Tahoma" w:cs="Tahoma"/>
        </w:rPr>
        <w:t xml:space="preserve"> </w:t>
      </w:r>
      <w:r w:rsidR="00E92BEC" w:rsidRPr="00D36EFF">
        <w:rPr>
          <w:rStyle w:val="af3"/>
          <w:rFonts w:ascii="Tahoma" w:hAnsi="Tahoma" w:cs="Tahoma"/>
        </w:rPr>
        <w:t>Индекс</w:t>
      </w:r>
      <w:r w:rsidR="007C232F" w:rsidRPr="00D36EFF">
        <w:rPr>
          <w:rStyle w:val="af3"/>
          <w:rFonts w:ascii="Tahoma" w:hAnsi="Tahoma" w:cs="Tahoma"/>
        </w:rPr>
        <w:t>а 100.</w:t>
      </w:r>
      <w:r w:rsidRPr="00D36EFF">
        <w:rPr>
          <w:rStyle w:val="af3"/>
          <w:rFonts w:ascii="Tahoma" w:hAnsi="Tahoma" w:cs="Tahoma"/>
        </w:rPr>
        <w:t xml:space="preserve"> </w:t>
      </w:r>
    </w:p>
    <w:p w14:paraId="57296D8D" w14:textId="77777777" w:rsidR="00A55318" w:rsidRPr="00D36EFF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="00C57F24">
        <w:rPr>
          <w:rStyle w:val="af3"/>
          <w:rFonts w:ascii="Tahoma" w:hAnsi="Tahoma" w:cs="Tahoma"/>
        </w:rPr>
        <w:t>у</w:t>
      </w:r>
      <w:r w:rsidRPr="00D36EFF">
        <w:rPr>
          <w:rStyle w:val="af3"/>
          <w:rFonts w:ascii="Tahoma" w:hAnsi="Tahoma" w:cs="Tahoma"/>
        </w:rPr>
        <w:t xml:space="preserve">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BA171B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, для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BA171B" w:rsidRPr="00D36EFF">
        <w:rPr>
          <w:rStyle w:val="af3"/>
          <w:rFonts w:ascii="Tahoma" w:hAnsi="Tahoma" w:cs="Tahoma"/>
        </w:rPr>
        <w:t>а</w:t>
      </w:r>
      <w:r w:rsidR="00AF5AD4" w:rsidRPr="00D36EFF">
        <w:rPr>
          <w:rStyle w:val="af3"/>
          <w:rFonts w:ascii="Tahoma" w:hAnsi="Tahoma" w:cs="Tahoma"/>
        </w:rPr>
        <w:t xml:space="preserve"> </w:t>
      </w:r>
      <w:r w:rsidRPr="00D36EFF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="00C57F24">
        <w:rPr>
          <w:rStyle w:val="af3"/>
          <w:rFonts w:ascii="Tahoma" w:hAnsi="Tahoma" w:cs="Tahoma"/>
        </w:rPr>
        <w:t>ы</w:t>
      </w:r>
      <w:r w:rsidRPr="00D36EFF">
        <w:rPr>
          <w:rStyle w:val="af3"/>
          <w:rFonts w:ascii="Tahoma" w:hAnsi="Tahoma" w:cs="Tahoma"/>
        </w:rPr>
        <w:t xml:space="preserve">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C57F24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>) используется последнее</w:t>
      </w:r>
      <w:r w:rsidRPr="00D36EFF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D36EFF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D36EFF">
        <w:rPr>
          <w:rFonts w:ascii="Tahoma" w:hAnsi="Tahoma" w:cs="Tahoma"/>
          <w:sz w:val="20"/>
          <w:szCs w:val="20"/>
        </w:rPr>
        <w:t xml:space="preserve">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ий.</w:t>
      </w:r>
    </w:p>
    <w:p w14:paraId="6B5C9076" w14:textId="77777777" w:rsidR="00432996" w:rsidRPr="00D36EFF" w:rsidRDefault="00432996" w:rsidP="00315188">
      <w:pPr>
        <w:rPr>
          <w:rFonts w:ascii="Tahoma" w:hAnsi="Tahoma" w:cs="Tahoma"/>
          <w:sz w:val="20"/>
          <w:szCs w:val="20"/>
        </w:rPr>
      </w:pPr>
    </w:p>
    <w:p w14:paraId="591F01B1" w14:textId="77777777" w:rsidR="002067FC" w:rsidRPr="00D36EFF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113018641"/>
      <w:r w:rsidRPr="00D36EFF"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CF13DC" w:rsidRPr="00D36EFF">
        <w:rPr>
          <w:rFonts w:ascii="Tahoma" w:hAnsi="Tahoma" w:cs="Tahoma"/>
          <w:b/>
          <w:sz w:val="20"/>
          <w:szCs w:val="20"/>
        </w:rPr>
        <w:t>Баз</w:t>
      </w:r>
      <w:r w:rsidR="002067FC" w:rsidRPr="00D36EFF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1590C2D6" w14:textId="77777777" w:rsidR="002067FC" w:rsidRPr="00D36EFF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6D8F55EB" w14:textId="77777777" w:rsidR="002067FC" w:rsidRPr="00D36EFF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Облигац</w:t>
      </w:r>
      <w:r w:rsidR="002067FC" w:rsidRPr="00D36EFF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 w:rsidRPr="00D36EFF">
        <w:rPr>
          <w:rStyle w:val="af3"/>
          <w:rFonts w:ascii="Tahoma" w:hAnsi="Tahoma" w:cs="Tahoma"/>
        </w:rPr>
        <w:t>Индекс</w:t>
      </w:r>
      <w:r w:rsidR="00221B2D" w:rsidRPr="00D36EFF">
        <w:rPr>
          <w:rStyle w:val="af3"/>
          <w:rFonts w:ascii="Tahoma" w:hAnsi="Tahoma" w:cs="Tahoma"/>
        </w:rPr>
        <w:t>а</w:t>
      </w:r>
      <w:r w:rsidR="002067FC" w:rsidRPr="00D36EFF">
        <w:rPr>
          <w:rStyle w:val="af3"/>
          <w:rFonts w:ascii="Tahoma" w:hAnsi="Tahoma" w:cs="Tahoma"/>
        </w:rPr>
        <w:t>,</w:t>
      </w:r>
      <w:r w:rsidR="00A8250D" w:rsidRPr="00D36EFF">
        <w:rPr>
          <w:rStyle w:val="af3"/>
          <w:rFonts w:ascii="Tahoma" w:hAnsi="Tahoma" w:cs="Tahoma"/>
        </w:rPr>
        <w:t xml:space="preserve"> могут быть включены в </w:t>
      </w:r>
      <w:r w:rsidRPr="00D36EFF">
        <w:rPr>
          <w:rStyle w:val="af3"/>
          <w:rFonts w:ascii="Tahoma" w:hAnsi="Tahoma" w:cs="Tahoma"/>
        </w:rPr>
        <w:t>Баз</w:t>
      </w:r>
      <w:r w:rsidR="00221B2D" w:rsidRPr="00D36EFF">
        <w:rPr>
          <w:rStyle w:val="af3"/>
          <w:rFonts w:ascii="Tahoma" w:hAnsi="Tahoma" w:cs="Tahoma"/>
        </w:rPr>
        <w:t>у</w:t>
      </w:r>
      <w:r w:rsidR="00A8250D" w:rsidRPr="00D36EFF">
        <w:rPr>
          <w:rStyle w:val="af3"/>
          <w:rFonts w:ascii="Tahoma" w:hAnsi="Tahoma" w:cs="Tahoma"/>
        </w:rPr>
        <w:t xml:space="preserve"> расчета,</w:t>
      </w:r>
      <w:r w:rsidR="002067FC" w:rsidRPr="00D36EFF">
        <w:rPr>
          <w:rStyle w:val="af3"/>
          <w:rFonts w:ascii="Tahoma" w:hAnsi="Tahoma" w:cs="Tahoma"/>
        </w:rPr>
        <w:t xml:space="preserve"> если они соответствуют следующим требованиям</w:t>
      </w:r>
      <w:r w:rsidR="00186F7C" w:rsidRPr="00D36EFF">
        <w:rPr>
          <w:rStyle w:val="af3"/>
          <w:rFonts w:ascii="Tahoma" w:hAnsi="Tahoma" w:cs="Tahoma"/>
        </w:rPr>
        <w:t xml:space="preserve"> на дату формирования Базы расчета</w:t>
      </w:r>
      <w:r w:rsidR="002067FC" w:rsidRPr="00D36EFF">
        <w:rPr>
          <w:rStyle w:val="af3"/>
          <w:rFonts w:ascii="Tahoma" w:hAnsi="Tahoma" w:cs="Tahoma"/>
        </w:rPr>
        <w:t>:</w:t>
      </w:r>
    </w:p>
    <w:p w14:paraId="2EE011D5" w14:textId="77777777" w:rsidR="002067FC" w:rsidRPr="00D36EFF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Style w:val="af3"/>
          <w:rFonts w:ascii="Tahoma" w:hAnsi="Tahoma" w:cs="Tahoma"/>
        </w:rPr>
        <w:t xml:space="preserve">Эмитент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D36EFF">
        <w:rPr>
          <w:rFonts w:ascii="Tahoma" w:hAnsi="Tahoma" w:cs="Tahoma"/>
          <w:sz w:val="20"/>
          <w:szCs w:val="20"/>
        </w:rPr>
        <w:t xml:space="preserve"> дохода, выкупу по оферте, погашению всех выпусков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при условии полного исполнения эмитентом неисполненных обязательств по допущенному техническому дефолту и/или дефолту по всем выпускам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допущенным к торгам на Бирже и раскрытия эмитентом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6518DCC9" w14:textId="77777777" w:rsidR="00E30459" w:rsidRPr="00D36EFF" w:rsidRDefault="00E30459" w:rsidP="00B47A2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Валютой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являются рубли РФ.</w:t>
      </w:r>
    </w:p>
    <w:p w14:paraId="05DB0502" w14:textId="77777777" w:rsidR="005F6F58" w:rsidRPr="00DB37F7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П</w:t>
      </w:r>
      <w:r w:rsidR="005F6F58" w:rsidRPr="00DB37F7">
        <w:rPr>
          <w:rStyle w:val="af3"/>
          <w:rFonts w:ascii="Tahoma" w:hAnsi="Tahoma" w:cs="Tahoma"/>
        </w:rPr>
        <w:t xml:space="preserve">о выпуску </w:t>
      </w:r>
      <w:r w:rsidR="00CF13DC" w:rsidRPr="00DB37F7">
        <w:rPr>
          <w:rStyle w:val="af3"/>
          <w:rFonts w:ascii="Tahoma" w:hAnsi="Tahoma" w:cs="Tahoma"/>
        </w:rPr>
        <w:t>Облигац</w:t>
      </w:r>
      <w:r w:rsidR="005F6F58" w:rsidRPr="00DB37F7">
        <w:rPr>
          <w:rStyle w:val="af3"/>
          <w:rFonts w:ascii="Tahoma" w:hAnsi="Tahoma" w:cs="Tahoma"/>
        </w:rPr>
        <w:t>ий определены ставки всех купонных платежей, предусмотренных эмиссионными документами на срок до даты погашения.</w:t>
      </w:r>
    </w:p>
    <w:p w14:paraId="3E5BC61D" w14:textId="77777777" w:rsidR="00561BD8" w:rsidRPr="00DB37F7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Срок до погашения Облигаций, за исключением Облигаций Сектора ПИР, составляет не менее 1 года, но не более 3-х лет.</w:t>
      </w:r>
    </w:p>
    <w:p w14:paraId="61CC1CB3" w14:textId="77777777" w:rsidR="00CC5768" w:rsidRPr="00DB37F7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Срок до погашения Облигаций Сектора ПИР составляет не менее 1 года.</w:t>
      </w:r>
    </w:p>
    <w:p w14:paraId="3F26939B" w14:textId="6FFE8B80" w:rsidR="00366AED" w:rsidRPr="00DB37F7" w:rsidRDefault="00366AE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Уровень кредитного рейтинга, присвоенный эмитенту выпуска облигаций</w:t>
      </w:r>
      <w:r w:rsidR="00AC17D1" w:rsidRPr="00DB37F7">
        <w:rPr>
          <w:rStyle w:val="af3"/>
          <w:rFonts w:ascii="Tahoma" w:hAnsi="Tahoma" w:cs="Tahoma"/>
        </w:rPr>
        <w:t>,</w:t>
      </w:r>
      <w:r w:rsidRPr="00DB37F7">
        <w:rPr>
          <w:rStyle w:val="af3"/>
          <w:rFonts w:ascii="Tahoma" w:hAnsi="Tahoma" w:cs="Tahoma"/>
        </w:rPr>
        <w:t xml:space="preserve"> </w:t>
      </w:r>
      <w:r w:rsidR="00AC17D1" w:rsidRPr="00DB37F7">
        <w:rPr>
          <w:rStyle w:val="af3"/>
          <w:rFonts w:ascii="Tahoma" w:hAnsi="Tahoma" w:cs="Tahoma"/>
        </w:rPr>
        <w:t xml:space="preserve">за исключением Облигаций Сектора ПИР, </w:t>
      </w:r>
      <w:r w:rsidRPr="00DB37F7">
        <w:rPr>
          <w:rStyle w:val="af3"/>
          <w:rFonts w:ascii="Tahoma" w:hAnsi="Tahoma" w:cs="Tahoma"/>
        </w:rPr>
        <w:t xml:space="preserve">- не менее </w:t>
      </w:r>
      <w:r w:rsidRPr="00DB37F7">
        <w:rPr>
          <w:rStyle w:val="af3"/>
          <w:rFonts w:ascii="Tahoma" w:hAnsi="Tahoma" w:cs="Tahoma"/>
          <w:lang w:val="en-US"/>
        </w:rPr>
        <w:t>BBB</w:t>
      </w:r>
      <w:r w:rsidRPr="00DB37F7">
        <w:rPr>
          <w:rStyle w:val="af3"/>
          <w:rFonts w:ascii="Tahoma" w:hAnsi="Tahoma" w:cs="Tahoma"/>
        </w:rPr>
        <w:t>(</w:t>
      </w:r>
      <w:r w:rsidRPr="00DB37F7">
        <w:rPr>
          <w:rStyle w:val="af3"/>
          <w:rFonts w:ascii="Tahoma" w:hAnsi="Tahoma" w:cs="Tahoma"/>
          <w:lang w:val="en-US"/>
        </w:rPr>
        <w:t>RU</w:t>
      </w:r>
      <w:r w:rsidRPr="00DB37F7">
        <w:rPr>
          <w:rStyle w:val="af3"/>
          <w:rFonts w:ascii="Tahoma" w:hAnsi="Tahoma" w:cs="Tahoma"/>
        </w:rPr>
        <w:t>)/</w:t>
      </w:r>
      <w:proofErr w:type="spellStart"/>
      <w:r w:rsidRPr="00DB37F7">
        <w:rPr>
          <w:rStyle w:val="af3"/>
          <w:rFonts w:ascii="Tahoma" w:hAnsi="Tahoma" w:cs="Tahoma"/>
          <w:lang w:val="en-US"/>
        </w:rPr>
        <w:t>ruBBB</w:t>
      </w:r>
      <w:proofErr w:type="spellEnd"/>
      <w:r w:rsidR="00AC22A0" w:rsidRPr="00AC22A0">
        <w:rPr>
          <w:rStyle w:val="af3"/>
          <w:rFonts w:ascii="Tahoma" w:hAnsi="Tahoma" w:cs="Tahoma"/>
        </w:rPr>
        <w:t>/</w:t>
      </w:r>
      <w:r w:rsidR="00AC22A0" w:rsidRPr="00AC22A0">
        <w:rPr>
          <w:rStyle w:val="af3"/>
          <w:rFonts w:ascii="Tahoma" w:hAnsi="Tahoma" w:cs="Tahoma"/>
          <w:lang w:val="en-US"/>
        </w:rPr>
        <w:t>B</w:t>
      </w:r>
      <w:r w:rsidR="00AC22A0">
        <w:rPr>
          <w:rStyle w:val="af3"/>
          <w:rFonts w:ascii="Tahoma" w:hAnsi="Tahoma" w:cs="Tahoma"/>
          <w:lang w:val="en-US"/>
        </w:rPr>
        <w:t>BB</w:t>
      </w:r>
      <w:r w:rsidR="00AC22A0" w:rsidRPr="00AC22A0">
        <w:rPr>
          <w:rStyle w:val="af3"/>
          <w:rFonts w:ascii="Tahoma" w:hAnsi="Tahoma" w:cs="Tahoma"/>
        </w:rPr>
        <w:t>.</w:t>
      </w:r>
      <w:r w:rsidR="00AC22A0" w:rsidRPr="00AC22A0">
        <w:rPr>
          <w:rStyle w:val="af3"/>
          <w:rFonts w:ascii="Tahoma" w:hAnsi="Tahoma" w:cs="Tahoma"/>
          <w:lang w:val="en-US"/>
        </w:rPr>
        <w:t>RU</w:t>
      </w:r>
      <w:r w:rsidR="00AC22A0" w:rsidRPr="00AC22A0">
        <w:rPr>
          <w:rStyle w:val="af3"/>
          <w:rFonts w:ascii="Tahoma" w:hAnsi="Tahoma" w:cs="Tahoma"/>
        </w:rPr>
        <w:t>/</w:t>
      </w:r>
      <w:r w:rsidR="00AC22A0" w:rsidRPr="00AC22A0">
        <w:rPr>
          <w:rStyle w:val="af3"/>
          <w:rFonts w:ascii="Tahoma" w:hAnsi="Tahoma" w:cs="Tahoma"/>
          <w:lang w:val="en-US"/>
        </w:rPr>
        <w:t>B</w:t>
      </w:r>
      <w:r w:rsidR="00AC22A0">
        <w:rPr>
          <w:rStyle w:val="af3"/>
          <w:rFonts w:ascii="Tahoma" w:hAnsi="Tahoma" w:cs="Tahoma"/>
          <w:lang w:val="en-US"/>
        </w:rPr>
        <w:t>BB</w:t>
      </w:r>
      <w:r w:rsidR="00AC22A0" w:rsidRPr="00AC22A0">
        <w:rPr>
          <w:rStyle w:val="af3"/>
          <w:rFonts w:ascii="Tahoma" w:hAnsi="Tahoma" w:cs="Tahoma"/>
        </w:rPr>
        <w:t>|</w:t>
      </w:r>
      <w:proofErr w:type="spellStart"/>
      <w:r w:rsidR="00AC22A0" w:rsidRPr="00AC22A0">
        <w:rPr>
          <w:rStyle w:val="af3"/>
          <w:rFonts w:ascii="Tahoma" w:hAnsi="Tahoma" w:cs="Tahoma"/>
          <w:lang w:val="en-US"/>
        </w:rPr>
        <w:t>ru</w:t>
      </w:r>
      <w:proofErr w:type="spellEnd"/>
      <w:r w:rsidR="00AC22A0" w:rsidRPr="00AC22A0">
        <w:rPr>
          <w:rStyle w:val="af3"/>
          <w:rFonts w:ascii="Tahoma" w:hAnsi="Tahoma" w:cs="Tahoma"/>
        </w:rPr>
        <w:t xml:space="preserve">|, </w:t>
      </w:r>
      <w:r w:rsidRPr="00DB37F7">
        <w:rPr>
          <w:rStyle w:val="af3"/>
          <w:rFonts w:ascii="Tahoma" w:hAnsi="Tahoma" w:cs="Tahoma"/>
        </w:rPr>
        <w:t xml:space="preserve">но не более </w:t>
      </w:r>
      <w:r w:rsidRPr="00DB37F7">
        <w:rPr>
          <w:rStyle w:val="af3"/>
          <w:rFonts w:ascii="Tahoma" w:hAnsi="Tahoma" w:cs="Tahoma"/>
          <w:lang w:val="en-US"/>
        </w:rPr>
        <w:t>A</w:t>
      </w:r>
      <w:r w:rsidRPr="00DB37F7">
        <w:rPr>
          <w:rStyle w:val="af3"/>
          <w:rFonts w:ascii="Tahoma" w:hAnsi="Tahoma" w:cs="Tahoma"/>
        </w:rPr>
        <w:t>+(</w:t>
      </w:r>
      <w:r w:rsidRPr="00DB37F7">
        <w:rPr>
          <w:rStyle w:val="af3"/>
          <w:rFonts w:ascii="Tahoma" w:hAnsi="Tahoma" w:cs="Tahoma"/>
          <w:lang w:val="en-US"/>
        </w:rPr>
        <w:t>RU</w:t>
      </w:r>
      <w:r w:rsidRPr="00DB37F7">
        <w:rPr>
          <w:rStyle w:val="af3"/>
          <w:rFonts w:ascii="Tahoma" w:hAnsi="Tahoma" w:cs="Tahoma"/>
        </w:rPr>
        <w:t>)/</w:t>
      </w:r>
      <w:r w:rsidRPr="00DB37F7">
        <w:rPr>
          <w:rStyle w:val="af3"/>
          <w:rFonts w:ascii="Tahoma" w:hAnsi="Tahoma" w:cs="Tahoma"/>
          <w:lang w:val="en-US"/>
        </w:rPr>
        <w:t>ruA</w:t>
      </w:r>
      <w:r w:rsidRPr="00DB37F7">
        <w:rPr>
          <w:rStyle w:val="af3"/>
          <w:rFonts w:ascii="Tahoma" w:hAnsi="Tahoma" w:cs="Tahoma"/>
        </w:rPr>
        <w:t>+</w:t>
      </w:r>
      <w:r w:rsidR="00AC22A0" w:rsidRPr="00AC22A0">
        <w:rPr>
          <w:rStyle w:val="af3"/>
          <w:rFonts w:ascii="Tahoma" w:hAnsi="Tahoma" w:cs="Tahoma"/>
        </w:rPr>
        <w:t>/</w:t>
      </w:r>
      <w:r w:rsidR="00AC22A0">
        <w:rPr>
          <w:rStyle w:val="af3"/>
          <w:rFonts w:ascii="Tahoma" w:hAnsi="Tahoma" w:cs="Tahoma"/>
          <w:lang w:val="en-US"/>
        </w:rPr>
        <w:t>A</w:t>
      </w:r>
      <w:r w:rsidR="00AC22A0" w:rsidRPr="00AC22A0">
        <w:rPr>
          <w:rStyle w:val="af3"/>
          <w:rFonts w:ascii="Tahoma" w:hAnsi="Tahoma" w:cs="Tahoma"/>
        </w:rPr>
        <w:t>+.RU/</w:t>
      </w:r>
      <w:r w:rsidR="00AC22A0">
        <w:rPr>
          <w:rStyle w:val="af3"/>
          <w:rFonts w:ascii="Tahoma" w:hAnsi="Tahoma" w:cs="Tahoma"/>
          <w:lang w:val="en-US"/>
        </w:rPr>
        <w:t>A</w:t>
      </w:r>
      <w:r w:rsidR="00AC22A0" w:rsidRPr="00AC22A0">
        <w:rPr>
          <w:rStyle w:val="af3"/>
          <w:rFonts w:ascii="Tahoma" w:hAnsi="Tahoma" w:cs="Tahoma"/>
        </w:rPr>
        <w:t>+|ru|</w:t>
      </w:r>
      <w:r w:rsidRPr="00DB37F7">
        <w:rPr>
          <w:rStyle w:val="af3"/>
          <w:rFonts w:ascii="Tahoma" w:hAnsi="Tahoma" w:cs="Tahoma"/>
        </w:rPr>
        <w:t xml:space="preserve"> по национальной рейтинговой шкале рейтинговых агентств</w:t>
      </w:r>
      <w:r w:rsidR="00AC17D1" w:rsidRPr="00DB37F7">
        <w:rPr>
          <w:rStyle w:val="af3"/>
          <w:rFonts w:ascii="Tahoma" w:hAnsi="Tahoma" w:cs="Tahoma"/>
        </w:rPr>
        <w:t>.</w:t>
      </w:r>
      <w:r w:rsidR="00633E99" w:rsidRPr="00DB37F7">
        <w:rPr>
          <w:rStyle w:val="af3"/>
          <w:rFonts w:ascii="Tahoma" w:hAnsi="Tahoma" w:cs="Tahoma"/>
        </w:rPr>
        <w:t xml:space="preserve"> При включении Облигаций в Базу расчета учитывается максимальный кредитный рейтинг из присвоенных рейтинговыми агентствами.</w:t>
      </w:r>
    </w:p>
    <w:p w14:paraId="45F9838A" w14:textId="7068A386" w:rsidR="00F76692" w:rsidRPr="00D36EFF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 w:rsidRPr="00DB37F7">
        <w:rPr>
          <w:rStyle w:val="af3"/>
          <w:rFonts w:ascii="Tahoma" w:hAnsi="Tahoma" w:cs="Tahoma"/>
        </w:rPr>
        <w:t>Облигац</w:t>
      </w:r>
      <w:r w:rsidRPr="00DB37F7">
        <w:rPr>
          <w:rStyle w:val="af3"/>
          <w:rFonts w:ascii="Tahoma" w:hAnsi="Tahoma" w:cs="Tahoma"/>
        </w:rPr>
        <w:t>ий</w:t>
      </w:r>
      <w:r w:rsidR="00B17BB5" w:rsidRPr="00DB37F7">
        <w:rPr>
          <w:rStyle w:val="af3"/>
          <w:rFonts w:ascii="Tahoma" w:hAnsi="Tahoma" w:cs="Tahoma"/>
        </w:rPr>
        <w:t>, включая Облигации Сектора</w:t>
      </w:r>
      <w:r w:rsidR="00B17BB5" w:rsidRPr="00D36EFF">
        <w:rPr>
          <w:rStyle w:val="af3"/>
          <w:rFonts w:ascii="Tahoma" w:hAnsi="Tahoma" w:cs="Tahoma"/>
        </w:rPr>
        <w:t xml:space="preserve"> ПИР,</w:t>
      </w:r>
      <w:r w:rsidRPr="00D36EFF">
        <w:rPr>
          <w:rStyle w:val="af3"/>
          <w:rFonts w:ascii="Tahoma" w:hAnsi="Tahoma" w:cs="Tahoma"/>
        </w:rPr>
        <w:t xml:space="preserve"> составляет не менее 5</w:t>
      </w:r>
      <w:r w:rsidR="001B0ED4" w:rsidRPr="00D36EFF">
        <w:rPr>
          <w:rStyle w:val="af3"/>
          <w:rFonts w:ascii="Tahoma" w:hAnsi="Tahoma" w:cs="Tahoma"/>
        </w:rPr>
        <w:t>00</w:t>
      </w:r>
      <w:r w:rsidRPr="00D36EFF">
        <w:rPr>
          <w:rStyle w:val="af3"/>
          <w:rFonts w:ascii="Tahoma" w:hAnsi="Tahoma" w:cs="Tahoma"/>
        </w:rPr>
        <w:t xml:space="preserve"> </w:t>
      </w:r>
      <w:proofErr w:type="spellStart"/>
      <w:r w:rsidRPr="00D36EFF">
        <w:rPr>
          <w:rStyle w:val="af3"/>
          <w:rFonts w:ascii="Tahoma" w:hAnsi="Tahoma" w:cs="Tahoma"/>
        </w:rPr>
        <w:t>мл</w:t>
      </w:r>
      <w:r w:rsidR="001B0ED4" w:rsidRPr="00D36EFF">
        <w:rPr>
          <w:rStyle w:val="af3"/>
          <w:rFonts w:ascii="Tahoma" w:hAnsi="Tahoma" w:cs="Tahoma"/>
        </w:rPr>
        <w:t>н</w:t>
      </w:r>
      <w:r w:rsidRPr="00D36EFF">
        <w:rPr>
          <w:rStyle w:val="af3"/>
          <w:rFonts w:ascii="Tahoma" w:hAnsi="Tahoma" w:cs="Tahoma"/>
        </w:rPr>
        <w:t>.руб</w:t>
      </w:r>
      <w:proofErr w:type="spellEnd"/>
      <w:r w:rsidRPr="00D36EFF">
        <w:rPr>
          <w:rStyle w:val="af3"/>
          <w:rFonts w:ascii="Tahoma" w:hAnsi="Tahoma" w:cs="Tahoma"/>
        </w:rPr>
        <w:t>.</w:t>
      </w:r>
    </w:p>
    <w:p w14:paraId="54C99F77" w14:textId="77777777" w:rsidR="00B17BB5" w:rsidRPr="00D36EFF" w:rsidRDefault="00CD1C46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Объем торгов Облигациями</w:t>
      </w:r>
      <w:r w:rsidR="00D00B1F" w:rsidRPr="00D36EFF">
        <w:rPr>
          <w:rStyle w:val="af3"/>
          <w:rFonts w:ascii="Tahoma" w:hAnsi="Tahoma" w:cs="Tahoma"/>
        </w:rPr>
        <w:t>, включая Облигации Сектора ПИР,</w:t>
      </w:r>
      <w:r w:rsidRPr="00D36EFF">
        <w:rPr>
          <w:rStyle w:val="af3"/>
          <w:rFonts w:ascii="Tahoma" w:hAnsi="Tahoma" w:cs="Tahoma"/>
        </w:rPr>
        <w:t xml:space="preserve"> в ходе Основной торговой сессии в Режиме торгов «Режим основных торгов T+»</w:t>
      </w:r>
      <w:r w:rsidR="00A62418" w:rsidRPr="00D36EFF">
        <w:rPr>
          <w:rStyle w:val="af3"/>
          <w:rFonts w:ascii="Tahoma" w:hAnsi="Tahoma" w:cs="Tahoma"/>
        </w:rPr>
        <w:t>, а также Режиме переговорных сделок</w:t>
      </w:r>
      <w:r w:rsidR="002717F5" w:rsidRPr="00D36EFF">
        <w:rPr>
          <w:rStyle w:val="af3"/>
          <w:rFonts w:ascii="Tahoma" w:hAnsi="Tahoma" w:cs="Tahoma"/>
        </w:rPr>
        <w:t>,</w:t>
      </w:r>
      <w:r w:rsidRPr="00D36EFF">
        <w:rPr>
          <w:rStyle w:val="af3"/>
          <w:rFonts w:ascii="Tahoma" w:hAnsi="Tahoma" w:cs="Tahoma"/>
        </w:rPr>
        <w:t xml:space="preserve"> составил не менее 10 </w:t>
      </w:r>
      <w:proofErr w:type="spellStart"/>
      <w:r w:rsidR="00A62418" w:rsidRPr="00D36EFF">
        <w:rPr>
          <w:rStyle w:val="af3"/>
          <w:rFonts w:ascii="Tahoma" w:hAnsi="Tahoma" w:cs="Tahoma"/>
        </w:rPr>
        <w:t>млн.</w:t>
      </w:r>
      <w:r w:rsidRPr="00D36EFF">
        <w:rPr>
          <w:rStyle w:val="af3"/>
          <w:rFonts w:ascii="Tahoma" w:hAnsi="Tahoma" w:cs="Tahoma"/>
        </w:rPr>
        <w:t>руб</w:t>
      </w:r>
      <w:proofErr w:type="spellEnd"/>
      <w:r w:rsidR="00324B09" w:rsidRPr="00D36EFF">
        <w:rPr>
          <w:rStyle w:val="af3"/>
          <w:rFonts w:ascii="Tahoma" w:hAnsi="Tahoma" w:cs="Tahoma"/>
        </w:rPr>
        <w:t>.</w:t>
      </w:r>
    </w:p>
    <w:p w14:paraId="55F76A0D" w14:textId="741B0670" w:rsidR="006F09AB" w:rsidRPr="00AD501A" w:rsidRDefault="006F09AB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AD501A">
        <w:rPr>
          <w:rStyle w:val="af3"/>
          <w:rFonts w:ascii="Tahoma" w:hAnsi="Tahoma" w:cs="Tahoma"/>
        </w:rPr>
        <w:t>Средняя доходность Облигаций</w:t>
      </w:r>
      <w:r w:rsidR="00D00B1F" w:rsidRPr="00AD501A">
        <w:rPr>
          <w:rStyle w:val="af3"/>
          <w:rFonts w:ascii="Tahoma" w:hAnsi="Tahoma" w:cs="Tahoma"/>
        </w:rPr>
        <w:t>, включая Облигации Сектора ПИР,</w:t>
      </w:r>
      <w:r w:rsidR="00AB2028" w:rsidRPr="00AD501A">
        <w:rPr>
          <w:rStyle w:val="af3"/>
          <w:rFonts w:ascii="Tahoma" w:hAnsi="Tahoma" w:cs="Tahoma"/>
        </w:rPr>
        <w:t xml:space="preserve"> – не менее</w:t>
      </w:r>
      <w:r w:rsidR="00524E6B" w:rsidRPr="00AD501A">
        <w:rPr>
          <w:rStyle w:val="af3"/>
          <w:rFonts w:ascii="Tahoma" w:hAnsi="Tahoma" w:cs="Tahoma"/>
        </w:rPr>
        <w:t xml:space="preserve"> значения</w:t>
      </w:r>
      <w:r w:rsidR="00C012B2" w:rsidRPr="00AD501A">
        <w:rPr>
          <w:rStyle w:val="af3"/>
          <w:rFonts w:ascii="Tahoma" w:hAnsi="Tahoma" w:cs="Tahoma"/>
        </w:rPr>
        <w:t xml:space="preserve"> суммы</w:t>
      </w:r>
      <w:r w:rsidRPr="00AD501A">
        <w:rPr>
          <w:rStyle w:val="af3"/>
          <w:rFonts w:ascii="Tahoma" w:hAnsi="Tahoma" w:cs="Tahoma"/>
        </w:rPr>
        <w:t xml:space="preserve"> </w:t>
      </w:r>
      <w:r w:rsidR="00524E6B" w:rsidRPr="00AD501A">
        <w:rPr>
          <w:rStyle w:val="af3"/>
          <w:rFonts w:ascii="Tahoma" w:hAnsi="Tahoma" w:cs="Tahoma"/>
        </w:rPr>
        <w:t>Ключевой ставки и 2,75%</w:t>
      </w:r>
      <w:r w:rsidR="00AC22A0" w:rsidRPr="00AD501A">
        <w:rPr>
          <w:rStyle w:val="af3"/>
          <w:rFonts w:ascii="Tahoma" w:hAnsi="Tahoma" w:cs="Tahoma"/>
        </w:rPr>
        <w:t>,</w:t>
      </w:r>
      <w:r w:rsidR="002F6E54" w:rsidRPr="00AD501A">
        <w:rPr>
          <w:rStyle w:val="af3"/>
          <w:rFonts w:ascii="Tahoma" w:hAnsi="Tahoma" w:cs="Tahoma"/>
        </w:rPr>
        <w:t xml:space="preserve"> но не более </w:t>
      </w:r>
      <w:r w:rsidR="00AC22A0" w:rsidRPr="00AD501A">
        <w:rPr>
          <w:rStyle w:val="af3"/>
          <w:rFonts w:ascii="Tahoma" w:hAnsi="Tahoma" w:cs="Tahoma"/>
        </w:rPr>
        <w:t xml:space="preserve">значения суммы Ключевой ставки и </w:t>
      </w:r>
      <w:r w:rsidR="002F6E54" w:rsidRPr="00AD501A">
        <w:rPr>
          <w:rStyle w:val="af3"/>
          <w:rFonts w:ascii="Tahoma" w:hAnsi="Tahoma" w:cs="Tahoma"/>
        </w:rPr>
        <w:t>30</w:t>
      </w:r>
      <w:r w:rsidR="00AC22A0" w:rsidRPr="00AD501A">
        <w:rPr>
          <w:rStyle w:val="af3"/>
          <w:rFonts w:ascii="Tahoma" w:hAnsi="Tahoma" w:cs="Tahoma"/>
        </w:rPr>
        <w:t>%</w:t>
      </w:r>
      <w:r w:rsidR="00704761" w:rsidRPr="00AD501A">
        <w:rPr>
          <w:rStyle w:val="af3"/>
          <w:rFonts w:ascii="Tahoma" w:hAnsi="Tahoma" w:cs="Tahoma"/>
        </w:rPr>
        <w:t>.</w:t>
      </w:r>
    </w:p>
    <w:p w14:paraId="0FAC5C0D" w14:textId="77777777" w:rsidR="008502FB" w:rsidRPr="00E36319" w:rsidRDefault="008502FB" w:rsidP="008502FB">
      <w:pPr>
        <w:numPr>
          <w:ilvl w:val="2"/>
          <w:numId w:val="1"/>
        </w:numPr>
        <w:tabs>
          <w:tab w:val="left" w:pos="567"/>
          <w:tab w:val="left" w:pos="1560"/>
        </w:tabs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Выпуск Облигаций соответствует требованиям Инвестиционной Политики УК.</w:t>
      </w:r>
    </w:p>
    <w:p w14:paraId="625424B4" w14:textId="77777777" w:rsidR="00CA4BC3" w:rsidRDefault="006D2A17" w:rsidP="004D7AC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Базу расчета включается не более 2-х выпусков Облигаций одного эмитента, включая эмитентов Облигаций Сектора ПИР. </w:t>
      </w:r>
      <w:r w:rsidR="00CA4BC3" w:rsidRPr="00D36EFF">
        <w:rPr>
          <w:rFonts w:ascii="Tahoma" w:hAnsi="Tahoma" w:cs="Tahoma"/>
          <w:sz w:val="20"/>
          <w:szCs w:val="20"/>
        </w:rPr>
        <w:t>В случае, если количество</w:t>
      </w:r>
      <w:r w:rsidRPr="00D36EFF">
        <w:rPr>
          <w:rFonts w:ascii="Tahoma" w:hAnsi="Tahoma" w:cs="Tahoma"/>
          <w:sz w:val="20"/>
          <w:szCs w:val="20"/>
        </w:rPr>
        <w:t xml:space="preserve"> выпусков</w:t>
      </w:r>
      <w:r w:rsidR="00DE0E4E"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CA4BC3" w:rsidRPr="00D36EFF">
        <w:rPr>
          <w:rFonts w:ascii="Tahoma" w:hAnsi="Tahoma" w:cs="Tahoma"/>
          <w:sz w:val="20"/>
          <w:szCs w:val="20"/>
        </w:rPr>
        <w:t>ий</w:t>
      </w:r>
      <w:r w:rsidRPr="00D36EFF">
        <w:rPr>
          <w:rFonts w:ascii="Tahoma" w:hAnsi="Tahoma" w:cs="Tahoma"/>
          <w:sz w:val="20"/>
          <w:szCs w:val="20"/>
        </w:rPr>
        <w:t xml:space="preserve"> эмитента</w:t>
      </w:r>
      <w:r w:rsidR="00CA4BC3" w:rsidRPr="00D36EFF">
        <w:rPr>
          <w:rFonts w:ascii="Tahoma" w:hAnsi="Tahoma" w:cs="Tahoma"/>
          <w:sz w:val="20"/>
          <w:szCs w:val="20"/>
        </w:rPr>
        <w:t>,</w:t>
      </w:r>
      <w:r w:rsidR="00DE0E4E" w:rsidRPr="00D36EFF">
        <w:rPr>
          <w:rFonts w:ascii="Tahoma" w:hAnsi="Tahoma" w:cs="Tahoma"/>
          <w:sz w:val="20"/>
          <w:szCs w:val="20"/>
        </w:rPr>
        <w:t xml:space="preserve"> </w:t>
      </w:r>
      <w:r w:rsidR="00CA4BC3" w:rsidRPr="00D36EFF">
        <w:rPr>
          <w:rFonts w:ascii="Tahoma" w:hAnsi="Tahoma" w:cs="Tahoma"/>
          <w:sz w:val="20"/>
          <w:szCs w:val="20"/>
        </w:rPr>
        <w:t>соответствую</w:t>
      </w:r>
      <w:r w:rsidRPr="00D36EFF">
        <w:rPr>
          <w:rFonts w:ascii="Tahoma" w:hAnsi="Tahoma" w:cs="Tahoma"/>
          <w:sz w:val="20"/>
          <w:szCs w:val="20"/>
        </w:rPr>
        <w:t>щих</w:t>
      </w:r>
      <w:r w:rsidR="00CA4BC3" w:rsidRPr="00D36EFF">
        <w:rPr>
          <w:rFonts w:ascii="Tahoma" w:hAnsi="Tahoma" w:cs="Tahoma"/>
          <w:sz w:val="20"/>
          <w:szCs w:val="20"/>
        </w:rPr>
        <w:t xml:space="preserve"> требованиям</w:t>
      </w:r>
      <w:r w:rsidR="00DE0E4E" w:rsidRPr="00D36EFF">
        <w:rPr>
          <w:rFonts w:ascii="Tahoma" w:hAnsi="Tahoma" w:cs="Tahoma"/>
          <w:sz w:val="20"/>
          <w:szCs w:val="20"/>
        </w:rPr>
        <w:t xml:space="preserve"> пункта 3.1.</w:t>
      </w:r>
      <w:r w:rsidR="00CA4BC3" w:rsidRPr="00D36EFF">
        <w:rPr>
          <w:rFonts w:ascii="Tahoma" w:hAnsi="Tahoma" w:cs="Tahoma"/>
          <w:sz w:val="20"/>
          <w:szCs w:val="20"/>
        </w:rPr>
        <w:t xml:space="preserve"> Методик</w:t>
      </w:r>
      <w:r w:rsidRPr="00D36EFF">
        <w:rPr>
          <w:rFonts w:ascii="Tahoma" w:hAnsi="Tahoma" w:cs="Tahoma"/>
          <w:sz w:val="20"/>
          <w:szCs w:val="20"/>
        </w:rPr>
        <w:t>и</w:t>
      </w:r>
      <w:r w:rsidR="00CA4BC3" w:rsidRPr="00D36EFF">
        <w:rPr>
          <w:rFonts w:ascii="Tahoma" w:hAnsi="Tahoma" w:cs="Tahoma"/>
          <w:sz w:val="20"/>
          <w:szCs w:val="20"/>
        </w:rPr>
        <w:t>, составляет</w:t>
      </w:r>
      <w:r w:rsidRPr="00D36EFF">
        <w:rPr>
          <w:rFonts w:ascii="Tahoma" w:hAnsi="Tahoma" w:cs="Tahoma"/>
          <w:sz w:val="20"/>
          <w:szCs w:val="20"/>
        </w:rPr>
        <w:t xml:space="preserve"> более 2-х, в Базу расчета включаются два выпуска Облигаций с датой размещения, наиболее близкой к дате формирования Базы расчета</w:t>
      </w:r>
      <w:r w:rsidR="00CA4BC3" w:rsidRPr="00D36EFF">
        <w:rPr>
          <w:rFonts w:ascii="Tahoma" w:hAnsi="Tahoma" w:cs="Tahoma"/>
          <w:sz w:val="20"/>
          <w:szCs w:val="20"/>
        </w:rPr>
        <w:t>.</w:t>
      </w:r>
    </w:p>
    <w:p w14:paraId="51110041" w14:textId="658A249E" w:rsidR="000611BC" w:rsidRPr="00D36EFF" w:rsidRDefault="000611BC" w:rsidP="004D7AC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Количество эмитентов, выпуски Облигаций, которых включены в Базу расчета – не менее</w:t>
      </w:r>
      <w:r w:rsidR="00E03A93">
        <w:rPr>
          <w:rFonts w:ascii="Tahoma" w:hAnsi="Tahoma" w:cs="Tahoma"/>
          <w:sz w:val="20"/>
          <w:szCs w:val="20"/>
        </w:rPr>
        <w:t xml:space="preserve"> 2</w:t>
      </w:r>
      <w:r w:rsidR="00AC22A0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. В случае, если количество эмитентов Облигации которых включены в Базу расчета, составляет менее </w:t>
      </w:r>
      <w:r w:rsidR="00E03A93">
        <w:rPr>
          <w:rFonts w:ascii="Tahoma" w:hAnsi="Tahoma" w:cs="Tahoma"/>
          <w:sz w:val="20"/>
          <w:szCs w:val="20"/>
        </w:rPr>
        <w:t>2</w:t>
      </w:r>
      <w:r w:rsidR="00AC22A0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, </w:t>
      </w:r>
      <w:r w:rsidR="002171C9">
        <w:rPr>
          <w:rFonts w:ascii="Tahoma" w:hAnsi="Tahoma" w:cs="Tahoma"/>
          <w:sz w:val="20"/>
          <w:szCs w:val="20"/>
        </w:rPr>
        <w:t xml:space="preserve">в Базу расчета могут быть включены </w:t>
      </w:r>
      <w:r w:rsidR="003C1D60">
        <w:rPr>
          <w:rFonts w:ascii="Tahoma" w:hAnsi="Tahoma" w:cs="Tahoma"/>
          <w:sz w:val="20"/>
          <w:szCs w:val="20"/>
        </w:rPr>
        <w:t>Облигаци</w:t>
      </w:r>
      <w:r w:rsidR="002171C9">
        <w:rPr>
          <w:rFonts w:ascii="Tahoma" w:hAnsi="Tahoma" w:cs="Tahoma"/>
          <w:sz w:val="20"/>
          <w:szCs w:val="20"/>
        </w:rPr>
        <w:t>и</w:t>
      </w:r>
      <w:r w:rsidR="003C1D60">
        <w:rPr>
          <w:rFonts w:ascii="Tahoma" w:hAnsi="Tahoma" w:cs="Tahoma"/>
          <w:sz w:val="20"/>
          <w:szCs w:val="20"/>
        </w:rPr>
        <w:t>, не соответствующи</w:t>
      </w:r>
      <w:r w:rsidR="00E03A93">
        <w:rPr>
          <w:rFonts w:ascii="Tahoma" w:hAnsi="Tahoma" w:cs="Tahoma"/>
          <w:sz w:val="20"/>
          <w:szCs w:val="20"/>
        </w:rPr>
        <w:t>е</w:t>
      </w:r>
      <w:r w:rsidR="003C1D60">
        <w:rPr>
          <w:rFonts w:ascii="Tahoma" w:hAnsi="Tahoma" w:cs="Tahoma"/>
          <w:sz w:val="20"/>
          <w:szCs w:val="20"/>
        </w:rPr>
        <w:t xml:space="preserve"> требованиям пп.3.1.3.-3.1.12. Методики.</w:t>
      </w:r>
    </w:p>
    <w:p w14:paraId="1443A8EA" w14:textId="77777777" w:rsidR="002A1AF1" w:rsidRPr="00D36EFF" w:rsidRDefault="002A1AF1" w:rsidP="002A1A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Биржа вправе принять решение о включении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0B1BE2">
        <w:rPr>
          <w:rFonts w:ascii="Tahoma" w:hAnsi="Tahoma" w:cs="Tahoma"/>
          <w:sz w:val="20"/>
          <w:szCs w:val="20"/>
        </w:rPr>
        <w:t>у</w:t>
      </w:r>
      <w:r w:rsidRPr="00D36EFF">
        <w:rPr>
          <w:rFonts w:ascii="Tahoma" w:hAnsi="Tahoma" w:cs="Tahoma"/>
          <w:sz w:val="20"/>
          <w:szCs w:val="20"/>
        </w:rPr>
        <w:t xml:space="preserve">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E2262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выпуски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не соответствующи</w:t>
      </w:r>
      <w:r w:rsidR="00D74A79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 требованиям</w:t>
      </w:r>
      <w:r w:rsidR="00D74A79" w:rsidRPr="00D36EFF">
        <w:rPr>
          <w:rFonts w:ascii="Tahoma" w:hAnsi="Tahoma" w:cs="Tahoma"/>
          <w:sz w:val="20"/>
          <w:szCs w:val="20"/>
        </w:rPr>
        <w:t>,</w:t>
      </w:r>
      <w:r w:rsidRPr="00D36EFF">
        <w:rPr>
          <w:rFonts w:ascii="Tahoma" w:hAnsi="Tahoma" w:cs="Tahoma"/>
          <w:sz w:val="20"/>
          <w:szCs w:val="20"/>
        </w:rPr>
        <w:t xml:space="preserve"> описанн</w:t>
      </w:r>
      <w:r w:rsidR="00D74A79" w:rsidRPr="00D36EFF">
        <w:rPr>
          <w:rFonts w:ascii="Tahoma" w:hAnsi="Tahoma" w:cs="Tahoma"/>
          <w:sz w:val="20"/>
          <w:szCs w:val="20"/>
        </w:rPr>
        <w:t>ым</w:t>
      </w:r>
      <w:r w:rsidRPr="00D36EFF">
        <w:rPr>
          <w:rFonts w:ascii="Tahoma" w:hAnsi="Tahoma" w:cs="Tahoma"/>
          <w:sz w:val="20"/>
          <w:szCs w:val="20"/>
        </w:rPr>
        <w:t xml:space="preserve"> в </w:t>
      </w:r>
      <w:r w:rsidR="00D74A79" w:rsidRPr="00D36EFF">
        <w:rPr>
          <w:rFonts w:ascii="Tahoma" w:hAnsi="Tahoma" w:cs="Tahoma"/>
          <w:sz w:val="20"/>
          <w:szCs w:val="20"/>
        </w:rPr>
        <w:t>п.3</w:t>
      </w:r>
      <w:r w:rsidRPr="00D36EFF">
        <w:rPr>
          <w:rFonts w:ascii="Tahoma" w:hAnsi="Tahoma" w:cs="Tahoma"/>
          <w:sz w:val="20"/>
          <w:szCs w:val="20"/>
        </w:rPr>
        <w:t>.</w:t>
      </w:r>
      <w:r w:rsidR="00D74A79" w:rsidRPr="00D36EFF">
        <w:rPr>
          <w:rFonts w:ascii="Tahoma" w:hAnsi="Tahoma" w:cs="Tahoma"/>
          <w:sz w:val="20"/>
          <w:szCs w:val="20"/>
        </w:rPr>
        <w:t>1</w:t>
      </w:r>
      <w:r w:rsidRPr="00D36EFF">
        <w:rPr>
          <w:rFonts w:ascii="Tahoma" w:hAnsi="Tahoma" w:cs="Tahoma"/>
          <w:sz w:val="20"/>
          <w:szCs w:val="20"/>
        </w:rPr>
        <w:t xml:space="preserve"> настоящей Методики</w:t>
      </w:r>
      <w:r w:rsidR="000B1BE2">
        <w:rPr>
          <w:rFonts w:ascii="Tahoma" w:hAnsi="Tahoma" w:cs="Tahoma"/>
          <w:sz w:val="20"/>
          <w:szCs w:val="20"/>
        </w:rPr>
        <w:t xml:space="preserve"> и в порядке, отличном от описанного </w:t>
      </w:r>
      <w:r w:rsidR="00E92B00">
        <w:rPr>
          <w:rFonts w:ascii="Tahoma" w:hAnsi="Tahoma" w:cs="Tahoma"/>
          <w:sz w:val="20"/>
          <w:szCs w:val="20"/>
        </w:rPr>
        <w:t>в разделе 3.2. Методики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02B3D0AF" w14:textId="77777777" w:rsidR="002A1AF1" w:rsidRPr="00D36EFF" w:rsidRDefault="002A1AF1" w:rsidP="00315188">
      <w:pPr>
        <w:rPr>
          <w:rFonts w:ascii="Tahoma" w:hAnsi="Tahoma" w:cs="Tahoma"/>
          <w:sz w:val="20"/>
          <w:szCs w:val="20"/>
        </w:rPr>
      </w:pPr>
    </w:p>
    <w:p w14:paraId="47597B7A" w14:textId="77777777" w:rsidR="00CF5824" w:rsidRPr="00D36EFF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13018642"/>
      <w:bookmarkStart w:id="14" w:name="Р_4"/>
      <w:r w:rsidRPr="00D36EFF">
        <w:rPr>
          <w:rFonts w:ascii="Tahoma" w:hAnsi="Tahoma" w:cs="Tahoma"/>
          <w:b/>
          <w:sz w:val="20"/>
          <w:szCs w:val="20"/>
        </w:rPr>
        <w:t>П</w:t>
      </w:r>
      <w:r w:rsidR="007B008D" w:rsidRPr="00D36EFF">
        <w:rPr>
          <w:rFonts w:ascii="Tahoma" w:hAnsi="Tahoma" w:cs="Tahoma"/>
          <w:b/>
          <w:sz w:val="20"/>
          <w:szCs w:val="20"/>
        </w:rPr>
        <w:t>орядок пересмотра</w:t>
      </w:r>
      <w:r w:rsidRPr="00D36EFF">
        <w:rPr>
          <w:rFonts w:ascii="Tahoma" w:hAnsi="Tahoma" w:cs="Tahoma"/>
          <w:b/>
          <w:sz w:val="20"/>
          <w:szCs w:val="20"/>
        </w:rPr>
        <w:t xml:space="preserve"> </w:t>
      </w:r>
      <w:r w:rsidR="00E3670F" w:rsidRPr="00D36EFF">
        <w:rPr>
          <w:rFonts w:ascii="Tahoma" w:hAnsi="Tahoma" w:cs="Tahoma"/>
          <w:b/>
          <w:sz w:val="20"/>
          <w:szCs w:val="20"/>
        </w:rPr>
        <w:t>Б</w:t>
      </w:r>
      <w:r w:rsidR="00CF5824" w:rsidRPr="00D36EFF">
        <w:rPr>
          <w:rFonts w:ascii="Tahoma" w:hAnsi="Tahoma" w:cs="Tahoma"/>
          <w:b/>
          <w:sz w:val="20"/>
          <w:szCs w:val="20"/>
        </w:rPr>
        <w:t>аз расчета</w:t>
      </w:r>
      <w:bookmarkEnd w:id="13"/>
    </w:p>
    <w:p w14:paraId="4EE2D01D" w14:textId="77777777" w:rsidR="0069318F" w:rsidRPr="00D36EFF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6E56BC61" w14:textId="77777777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5" w:name="_Toc26365654"/>
      <w:r w:rsidRPr="00D36EFF">
        <w:rPr>
          <w:rStyle w:val="af3"/>
          <w:rFonts w:ascii="Tahoma" w:hAnsi="Tahoma" w:cs="Tahoma"/>
        </w:rPr>
        <w:t xml:space="preserve">Включение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 и исключение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осуществляется при пересмотре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решением Биржи.</w:t>
      </w:r>
    </w:p>
    <w:p w14:paraId="1085B8E5" w14:textId="77777777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Очередной пересмотр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Пересмотренные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 вступают в силу с начала основной торговой сессии </w:t>
      </w:r>
      <w:r w:rsidR="00713595" w:rsidRPr="00D36EFF">
        <w:rPr>
          <w:rStyle w:val="af3"/>
          <w:rFonts w:ascii="Tahoma" w:hAnsi="Tahoma" w:cs="Tahoma"/>
        </w:rPr>
        <w:t>первого торгового дня</w:t>
      </w:r>
      <w:r w:rsidRPr="00D36EFF">
        <w:rPr>
          <w:rStyle w:val="af3"/>
          <w:rFonts w:ascii="Tahoma" w:hAnsi="Tahoma" w:cs="Tahoma"/>
        </w:rPr>
        <w:t xml:space="preserve"> марта, июня, сентября</w:t>
      </w:r>
      <w:r w:rsidR="00713595" w:rsidRPr="00D36EFF">
        <w:rPr>
          <w:rStyle w:val="af3"/>
          <w:rFonts w:ascii="Tahoma" w:hAnsi="Tahoma" w:cs="Tahoma"/>
        </w:rPr>
        <w:t>,</w:t>
      </w:r>
      <w:r w:rsidRPr="00D36EFF">
        <w:rPr>
          <w:rStyle w:val="af3"/>
          <w:rFonts w:ascii="Tahoma" w:hAnsi="Tahoma" w:cs="Tahoma"/>
        </w:rPr>
        <w:t xml:space="preserve"> декабря. Решением Биржи могут быть установлены иные даты вступления в силу пересмотренн</w:t>
      </w:r>
      <w:r w:rsidR="004B678C" w:rsidRPr="00D36EFF">
        <w:rPr>
          <w:rStyle w:val="af3"/>
          <w:rFonts w:ascii="Tahoma" w:hAnsi="Tahoma" w:cs="Tahoma"/>
        </w:rPr>
        <w:t>ых</w:t>
      </w:r>
      <w:r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расчета.</w:t>
      </w:r>
    </w:p>
    <w:p w14:paraId="7512F325" w14:textId="77777777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Внеочередной пересмотр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 w:rsidRPr="00D36EF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D36EF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7306B6FE" w14:textId="77777777" w:rsidR="00182F52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п</w:t>
      </w:r>
      <w:r w:rsidR="00182F52" w:rsidRPr="00D36EFF">
        <w:rPr>
          <w:rStyle w:val="af3"/>
          <w:rFonts w:ascii="Tahoma" w:hAnsi="Tahoma" w:cs="Tahoma"/>
        </w:rPr>
        <w:t xml:space="preserve">ри исключении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="00182F52" w:rsidRPr="00D36EFF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="00182F52" w:rsidRPr="00D36EFF">
        <w:rPr>
          <w:rStyle w:val="af3"/>
          <w:rFonts w:ascii="Tahoma" w:hAnsi="Tahoma" w:cs="Tahoma"/>
        </w:rPr>
        <w:t>ий на Бирже)</w:t>
      </w:r>
      <w:r w:rsidR="006F4A18" w:rsidRPr="00D36EFF">
        <w:rPr>
          <w:rStyle w:val="af3"/>
          <w:rFonts w:ascii="Tahoma" w:hAnsi="Tahoma" w:cs="Tahoma"/>
        </w:rPr>
        <w:t>;</w:t>
      </w:r>
    </w:p>
    <w:p w14:paraId="63A7257C" w14:textId="77777777" w:rsidR="001A19CC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в</w:t>
      </w:r>
      <w:r w:rsidRPr="00D36EFF">
        <w:rPr>
          <w:rStyle w:val="af3"/>
          <w:rFonts w:ascii="Tahoma" w:hAnsi="Tahoma" w:cs="Tahoma"/>
        </w:rPr>
        <w:t xml:space="preserve"> случае присвоения эмитенту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кредитного рейтинга, не отвечающего требованиям, изложенным в Приложении 1 к настоящей Методики, Биржа вправе принять решение об исключении выпусков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данного эмитента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>а в дату, определяемую Биржей</w:t>
      </w:r>
      <w:r w:rsidR="006F4A18" w:rsidRPr="00D36EFF">
        <w:rPr>
          <w:rStyle w:val="af3"/>
          <w:rFonts w:ascii="Tahoma" w:hAnsi="Tahoma" w:cs="Tahoma"/>
        </w:rPr>
        <w:t>;</w:t>
      </w:r>
    </w:p>
    <w:p w14:paraId="1E55DF97" w14:textId="7FABB203" w:rsidR="001A19CC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в</w:t>
      </w:r>
      <w:r w:rsidRPr="00D36EFF">
        <w:rPr>
          <w:rStyle w:val="af3"/>
          <w:rFonts w:ascii="Tahoma" w:hAnsi="Tahoma" w:cs="Tahoma"/>
        </w:rPr>
        <w:t xml:space="preserve"> случае неисполнения Эмитентом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в полном объеме обязательства по выплате купонного дохода, выкупу по оферте, погашению выпуска или выпусков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данного Эмитента, допущенных к торгам на Бирже</w:t>
      </w:r>
      <w:r w:rsidR="003024FF">
        <w:rPr>
          <w:rStyle w:val="af3"/>
          <w:rFonts w:ascii="Tahoma" w:hAnsi="Tahoma" w:cs="Tahoma"/>
        </w:rPr>
        <w:t>;</w:t>
      </w:r>
    </w:p>
    <w:p w14:paraId="5F6F59A7" w14:textId="77777777" w:rsidR="00292F26" w:rsidRPr="00D36EFF" w:rsidRDefault="00292F26" w:rsidP="00292F26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в иных случаях, которые могут оказать существенное влияние на 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="00E2262C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>.</w:t>
      </w:r>
    </w:p>
    <w:bookmarkEnd w:id="15"/>
    <w:p w14:paraId="4DCF458B" w14:textId="60930A53" w:rsidR="00567150" w:rsidRPr="00D36EFF" w:rsidRDefault="0015082F" w:rsidP="0015082F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 случае, если в результате исключения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расчета, количество эмитентов,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ии которых включены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составляет менее </w:t>
      </w:r>
      <w:r w:rsidR="00DF0459">
        <w:rPr>
          <w:rStyle w:val="af3"/>
          <w:rFonts w:ascii="Tahoma" w:hAnsi="Tahoma" w:cs="Tahoma"/>
        </w:rPr>
        <w:t>27</w:t>
      </w:r>
      <w:r w:rsidRPr="00D36EFF">
        <w:rPr>
          <w:rStyle w:val="af3"/>
          <w:rFonts w:ascii="Tahoma" w:hAnsi="Tahoma" w:cs="Tahoma"/>
        </w:rPr>
        <w:t xml:space="preserve">, Биржа вправе включить в данную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иные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ии, при этом общее количество эмитентов,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ии которых включены в данную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расчета, </w:t>
      </w:r>
      <w:r w:rsidR="00CA4BC3" w:rsidRPr="00D36EFF">
        <w:rPr>
          <w:rStyle w:val="af3"/>
          <w:rFonts w:ascii="Tahoma" w:hAnsi="Tahoma" w:cs="Tahoma"/>
        </w:rPr>
        <w:t xml:space="preserve">не может превышать </w:t>
      </w:r>
      <w:r w:rsidR="00DF0459">
        <w:rPr>
          <w:rStyle w:val="af3"/>
          <w:rFonts w:ascii="Tahoma" w:hAnsi="Tahoma" w:cs="Tahoma"/>
        </w:rPr>
        <w:t>27</w:t>
      </w:r>
      <w:r w:rsidR="004F740C" w:rsidRPr="00D36EFF">
        <w:rPr>
          <w:rStyle w:val="af3"/>
          <w:rFonts w:ascii="Tahoma" w:hAnsi="Tahoma" w:cs="Tahoma"/>
          <w:lang w:val="en-US"/>
        </w:rPr>
        <w:t>.</w:t>
      </w:r>
    </w:p>
    <w:p w14:paraId="23ABB23A" w14:textId="77777777" w:rsidR="0015082F" w:rsidRPr="00D36EFF" w:rsidRDefault="0015082F" w:rsidP="0015082F">
      <w:pPr>
        <w:numPr>
          <w:ilvl w:val="2"/>
          <w:numId w:val="1"/>
        </w:numPr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С даты</w:t>
      </w:r>
      <w:r w:rsidR="00CA4BC3" w:rsidRPr="00D36EFF">
        <w:rPr>
          <w:rStyle w:val="af3"/>
          <w:rFonts w:ascii="Tahoma" w:hAnsi="Tahoma" w:cs="Tahoma"/>
        </w:rPr>
        <w:t xml:space="preserve"> пересмотра</w:t>
      </w:r>
      <w:r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расчета, 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 производится с использованием новых значений весовых коэффициентов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 w:rsidRPr="00D36EFF">
        <w:rPr>
          <w:rStyle w:val="af3"/>
          <w:rFonts w:ascii="Tahoma" w:hAnsi="Tahoma" w:cs="Tahoma"/>
        </w:rPr>
        <w:t xml:space="preserve">вступления в силу новых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расчета.</w:t>
      </w:r>
    </w:p>
    <w:p w14:paraId="0CE10E8D" w14:textId="77777777" w:rsidR="004F740C" w:rsidRPr="00D36EFF" w:rsidRDefault="004F740C" w:rsidP="004F740C">
      <w:pPr>
        <w:numPr>
          <w:ilvl w:val="2"/>
          <w:numId w:val="1"/>
        </w:numPr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включенным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для расчета данного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>ы расчета) используется последнее значение средневзвешенной цены указанного выпуска.</w:t>
      </w:r>
    </w:p>
    <w:p w14:paraId="30F7E288" w14:textId="77777777" w:rsidR="009F4D1F" w:rsidRPr="00D36EFF" w:rsidRDefault="009F4D1F" w:rsidP="00315188">
      <w:pPr>
        <w:rPr>
          <w:rFonts w:ascii="Tahoma" w:hAnsi="Tahoma" w:cs="Tahoma"/>
          <w:sz w:val="20"/>
          <w:szCs w:val="20"/>
        </w:rPr>
      </w:pPr>
      <w:bookmarkStart w:id="16" w:name="_Toc372540155"/>
      <w:bookmarkStart w:id="17" w:name="_Toc372540156"/>
      <w:bookmarkEnd w:id="14"/>
      <w:bookmarkEnd w:id="16"/>
      <w:bookmarkEnd w:id="17"/>
    </w:p>
    <w:p w14:paraId="7753E455" w14:textId="77777777" w:rsidR="00E2713E" w:rsidRPr="00D36EFF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8" w:name="_Toc527625987"/>
      <w:bookmarkStart w:id="19" w:name="_Toc113018643"/>
      <w:r w:rsidRPr="00D36EFF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 w:rsidRPr="00D36EFF">
        <w:rPr>
          <w:rFonts w:ascii="Tahoma" w:hAnsi="Tahoma" w:cs="Tahoma"/>
          <w:b/>
          <w:sz w:val="20"/>
          <w:szCs w:val="20"/>
        </w:rPr>
        <w:t>Облигац</w:t>
      </w:r>
      <w:r w:rsidRPr="00D36EFF">
        <w:rPr>
          <w:rFonts w:ascii="Tahoma" w:hAnsi="Tahoma" w:cs="Tahoma"/>
          <w:b/>
          <w:sz w:val="20"/>
          <w:szCs w:val="20"/>
        </w:rPr>
        <w:t xml:space="preserve">ий в </w:t>
      </w:r>
      <w:bookmarkEnd w:id="18"/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Pr="00D36EFF">
        <w:rPr>
          <w:rFonts w:ascii="Tahoma" w:hAnsi="Tahoma" w:cs="Tahoma"/>
          <w:b/>
          <w:sz w:val="20"/>
          <w:szCs w:val="20"/>
        </w:rPr>
        <w:t>ах</w:t>
      </w:r>
      <w:bookmarkEnd w:id="19"/>
    </w:p>
    <w:p w14:paraId="686B82FE" w14:textId="77777777" w:rsidR="00CF34DC" w:rsidRPr="00D36EFF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F8D3CAF" w14:textId="6E5C083D" w:rsidR="00EE2014" w:rsidRPr="00D36EFF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количество эмитентов, включенных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не менее </w:t>
      </w:r>
      <w:r w:rsidR="004F7F10">
        <w:rPr>
          <w:rFonts w:ascii="Tahoma" w:hAnsi="Tahoma" w:cs="Tahoma"/>
          <w:sz w:val="20"/>
          <w:szCs w:val="20"/>
        </w:rPr>
        <w:t>27</w:t>
      </w:r>
      <w:r w:rsidRPr="00D36EFF">
        <w:rPr>
          <w:rFonts w:ascii="Tahoma" w:hAnsi="Tahoma" w:cs="Tahoma"/>
          <w:sz w:val="20"/>
          <w:szCs w:val="20"/>
        </w:rPr>
        <w:t>, м</w:t>
      </w:r>
      <w:r w:rsidR="00EE2014" w:rsidRPr="00D36EFF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EE2014" w:rsidRPr="00D36EFF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ий, включенных в </w:t>
      </w:r>
      <w:r w:rsidRPr="00D36EFF">
        <w:rPr>
          <w:rFonts w:ascii="Tahoma" w:hAnsi="Tahoma" w:cs="Tahoma"/>
          <w:sz w:val="20"/>
          <w:szCs w:val="20"/>
        </w:rPr>
        <w:t xml:space="preserve">данную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EE2014" w:rsidRPr="00D36EFF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922B90" w:rsidRPr="00D36EFF">
        <w:rPr>
          <w:rFonts w:ascii="Tahoma" w:hAnsi="Tahoma" w:cs="Tahoma"/>
          <w:sz w:val="20"/>
          <w:szCs w:val="20"/>
        </w:rPr>
        <w:t>4</w:t>
      </w:r>
      <w:r w:rsidR="00EE2014" w:rsidRPr="00D36EFF">
        <w:rPr>
          <w:rFonts w:ascii="Tahoma" w:hAnsi="Tahoma" w:cs="Tahoma"/>
          <w:sz w:val="20"/>
          <w:szCs w:val="20"/>
        </w:rPr>
        <w:t>%</w:t>
      </w:r>
      <w:r w:rsidR="00283411" w:rsidRPr="00D36EFF">
        <w:rPr>
          <w:rFonts w:ascii="Tahoma" w:hAnsi="Tahoma" w:cs="Tahoma"/>
          <w:sz w:val="20"/>
          <w:szCs w:val="20"/>
        </w:rPr>
        <w:t xml:space="preserve"> (</w:t>
      </w:r>
      <w:r w:rsidR="00283411" w:rsidRPr="00D36EFF">
        <w:rPr>
          <w:rFonts w:ascii="Tahoma" w:hAnsi="Tahoma" w:cs="Tahoma"/>
          <w:sz w:val="20"/>
          <w:szCs w:val="20"/>
          <w:lang w:val="en-US"/>
        </w:rPr>
        <w:t>S</w:t>
      </w:r>
      <w:r w:rsidR="00283411" w:rsidRPr="00D36EFF">
        <w:rPr>
          <w:rFonts w:ascii="Tahoma" w:hAnsi="Tahoma" w:cs="Tahoma"/>
          <w:sz w:val="20"/>
          <w:szCs w:val="20"/>
        </w:rPr>
        <w:t>=</w:t>
      </w:r>
      <w:r w:rsidR="003B2E0E" w:rsidRPr="00D36EFF">
        <w:rPr>
          <w:rFonts w:ascii="Tahoma" w:hAnsi="Tahoma" w:cs="Tahoma"/>
          <w:sz w:val="20"/>
          <w:szCs w:val="20"/>
        </w:rPr>
        <w:t>4</w:t>
      </w:r>
      <w:r w:rsidR="00283411" w:rsidRPr="00D36EFF">
        <w:rPr>
          <w:rFonts w:ascii="Tahoma" w:hAnsi="Tahoma" w:cs="Tahoma"/>
          <w:sz w:val="20"/>
          <w:szCs w:val="20"/>
        </w:rPr>
        <w:t>%)</w:t>
      </w:r>
      <w:r w:rsidR="00EE2014" w:rsidRPr="00D36EFF">
        <w:rPr>
          <w:rFonts w:ascii="Tahoma" w:hAnsi="Tahoma" w:cs="Tahoma"/>
          <w:sz w:val="20"/>
          <w:szCs w:val="20"/>
        </w:rPr>
        <w:t>.</w:t>
      </w:r>
    </w:p>
    <w:p w14:paraId="685E13C9" w14:textId="77777777" w:rsidR="00C464D1" w:rsidRPr="00D36EFF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включены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ии</w:t>
      </w:r>
      <w:r w:rsidR="00922B90" w:rsidRPr="00D36EFF">
        <w:rPr>
          <w:rFonts w:ascii="Tahoma" w:hAnsi="Tahoma" w:cs="Tahoma"/>
          <w:sz w:val="20"/>
          <w:szCs w:val="20"/>
        </w:rPr>
        <w:t xml:space="preserve"> Сектора ПИР</w:t>
      </w:r>
      <w:r w:rsidRPr="00D36EFF">
        <w:rPr>
          <w:rFonts w:ascii="Tahoma" w:hAnsi="Tahoma" w:cs="Tahoma"/>
          <w:sz w:val="20"/>
          <w:szCs w:val="20"/>
        </w:rPr>
        <w:t xml:space="preserve">, максимальный удельный вес данных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в совокупной капитализации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922B90" w:rsidRPr="00D36EFF">
        <w:rPr>
          <w:rFonts w:ascii="Tahoma" w:hAnsi="Tahoma" w:cs="Tahoma"/>
          <w:sz w:val="20"/>
          <w:szCs w:val="20"/>
        </w:rPr>
        <w:t>2</w:t>
      </w:r>
      <w:r w:rsidRPr="00D36EFF">
        <w:rPr>
          <w:rFonts w:ascii="Tahoma" w:hAnsi="Tahoma" w:cs="Tahoma"/>
          <w:sz w:val="20"/>
          <w:szCs w:val="20"/>
        </w:rPr>
        <w:t>0%</w:t>
      </w:r>
      <w:r w:rsidR="00283411" w:rsidRPr="00D36EFF">
        <w:rPr>
          <w:rFonts w:ascii="Tahoma" w:hAnsi="Tahoma" w:cs="Tahoma"/>
          <w:sz w:val="20"/>
          <w:szCs w:val="20"/>
        </w:rPr>
        <w:t xml:space="preserve"> (</w:t>
      </w:r>
      <w:r w:rsidR="00283411" w:rsidRPr="00D36EFF">
        <w:rPr>
          <w:rFonts w:ascii="Tahoma" w:hAnsi="Tahoma" w:cs="Tahoma"/>
          <w:sz w:val="20"/>
          <w:szCs w:val="20"/>
          <w:lang w:val="en-US"/>
        </w:rPr>
        <w:t>K</w:t>
      </w:r>
      <w:r w:rsidR="00283411" w:rsidRPr="00D36EFF">
        <w:rPr>
          <w:rFonts w:ascii="Tahoma" w:hAnsi="Tahoma" w:cs="Tahoma"/>
          <w:sz w:val="20"/>
          <w:szCs w:val="20"/>
        </w:rPr>
        <w:t>=</w:t>
      </w:r>
      <w:r w:rsidR="00922B90" w:rsidRPr="00D36EFF">
        <w:rPr>
          <w:rFonts w:ascii="Tahoma" w:hAnsi="Tahoma" w:cs="Tahoma"/>
          <w:sz w:val="20"/>
          <w:szCs w:val="20"/>
        </w:rPr>
        <w:t>2</w:t>
      </w:r>
      <w:r w:rsidR="00283411" w:rsidRPr="00D36EFF">
        <w:rPr>
          <w:rFonts w:ascii="Tahoma" w:hAnsi="Tahoma" w:cs="Tahoma"/>
          <w:sz w:val="20"/>
          <w:szCs w:val="20"/>
        </w:rPr>
        <w:t>0%)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7C29FCED" w14:textId="77777777" w:rsidR="00C464D1" w:rsidRPr="00D36EFF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71D91A6A" w14:textId="77777777" w:rsidR="00C464D1" w:rsidRPr="00D36EFF" w:rsidRDefault="00D36EFF" w:rsidP="00C464D1">
      <w:pPr>
        <w:pStyle w:val="af9"/>
        <w:jc w:val="center"/>
        <w:rPr>
          <w:rFonts w:ascii="Tahoma" w:hAnsi="Tahoma" w:cs="Tahoma"/>
          <w:i w:val="0"/>
          <w:sz w:val="20"/>
        </w:rPr>
      </w:pPr>
      <m:oMathPara>
        <m:oMath>
          <m:r>
            <w:rPr>
              <w:rFonts w:cs="Tahoma"/>
              <w:sz w:val="20"/>
            </w:rPr>
            <m:t>Wgh</m:t>
          </m:r>
          <m:sSub>
            <m:sSubPr>
              <m:ctrlPr>
                <w:rPr>
                  <w:rFonts w:cs="Tahoma"/>
                  <w:i w:val="0"/>
                  <w:sz w:val="20"/>
                </w:rPr>
              </m:ctrlPr>
            </m:sSubPr>
            <m:e>
              <m:r>
                <w:rPr>
                  <w:rFonts w:cs="Tahoma"/>
                  <w:sz w:val="20"/>
                </w:rPr>
                <m:t>t</m:t>
              </m:r>
            </m:e>
            <m:sub>
              <m:r>
                <w:rPr>
                  <w:rFonts w:cs="Tahoma"/>
                  <w:sz w:val="20"/>
                </w:rPr>
                <m:t>i</m:t>
              </m:r>
            </m:sub>
          </m:sSub>
          <m:r>
            <w:rPr>
              <w:rFonts w:cs="Tahoma"/>
              <w:sz w:val="20"/>
            </w:rPr>
            <m:t>=</m:t>
          </m:r>
          <m:f>
            <m:fPr>
              <m:ctrlPr>
                <w:rPr>
                  <w:rFonts w:cs="Tahoma"/>
                  <w:i w:val="0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</m:t>
              </m:r>
              <m:sSub>
                <m:sSubPr>
                  <m:ctrlPr>
                    <w:rPr>
                      <w:rFonts w:cs="Tahoma"/>
                      <w:i w:val="0"/>
                      <w:sz w:val="20"/>
                    </w:rPr>
                  </m:ctrlPr>
                </m:sSubPr>
                <m:e>
                  <m:r>
                    <w:rPr>
                      <w:rFonts w:cs="Tahoma"/>
                      <w:sz w:val="20"/>
                    </w:rPr>
                    <m:t>C</m:t>
                  </m:r>
                </m:e>
                <m:sub>
                  <m:r>
                    <w:rPr>
                      <w:rFonts w:cs="Tahoma"/>
                      <w:sz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  <w:i w:val="0"/>
                      <w:sz w:val="20"/>
                    </w:rPr>
                  </m:ctrlPr>
                </m:naryPr>
                <m:sub>
                  <m:r>
                    <w:rPr>
                      <w:rFonts w:cs="Tahoma"/>
                      <w:sz w:val="20"/>
                    </w:rPr>
                    <m:t>i=1</m:t>
                  </m:r>
                </m:sub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  <m:e>
                  <m:r>
                    <w:rPr>
                      <w:rFonts w:cs="Tahoma"/>
                      <w:sz w:val="20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  <w:i w:val="0"/>
                          <w:sz w:val="20"/>
                        </w:rPr>
                      </m:ctrlPr>
                    </m:sSubPr>
                    <m:e>
                      <m:r>
                        <w:rPr>
                          <w:rFonts w:cs="Tahoma"/>
                          <w:sz w:val="20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  <w:sz w:val="20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  <w:sz w:val="20"/>
            </w:rPr>
            <m:t>∙100%,</m:t>
          </m:r>
        </m:oMath>
      </m:oMathPara>
    </w:p>
    <w:p w14:paraId="30D73A56" w14:textId="77777777" w:rsidR="00C464D1" w:rsidRPr="00D36EFF" w:rsidRDefault="00C464D1" w:rsidP="00C464D1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4BE5C963" w14:textId="77777777" w:rsidR="00C464D1" w:rsidRPr="00D36EFF" w:rsidRDefault="00C464D1" w:rsidP="00C464D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Wght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</w:rPr>
        <w:t xml:space="preserve"> – Удельный вес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-ой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ии;</w:t>
      </w:r>
    </w:p>
    <w:p w14:paraId="496BB421" w14:textId="77777777" w:rsidR="00C464D1" w:rsidRPr="00D36EFF" w:rsidRDefault="00C464D1" w:rsidP="00C464D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MC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</w:rPr>
        <w:t xml:space="preserve"> – Капитализация i-той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ии, определяемая по формуле:</w:t>
      </w:r>
    </w:p>
    <w:p w14:paraId="43EA35AC" w14:textId="77777777" w:rsidR="00C464D1" w:rsidRPr="00D36EFF" w:rsidRDefault="00AA7E67" w:rsidP="00C464D1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∙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FV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</m:oMath>
      </m:oMathPara>
    </w:p>
    <w:p w14:paraId="0B19DF9B" w14:textId="77777777" w:rsidR="00C464D1" w:rsidRPr="00D36EFF" w:rsidRDefault="00C464D1" w:rsidP="00C464D1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– общее количество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</w:t>
      </w:r>
      <w:r w:rsidR="00445268" w:rsidRPr="00D36EFF">
        <w:rPr>
          <w:rFonts w:cs="Tahoma"/>
        </w:rPr>
        <w:t>й</w:t>
      </w:r>
      <w:r w:rsidRPr="00D36EFF">
        <w:rPr>
          <w:rFonts w:cs="Tahoma"/>
        </w:rPr>
        <w:t>.</w:t>
      </w:r>
    </w:p>
    <w:p w14:paraId="7AA3E1CC" w14:textId="77777777" w:rsidR="00283411" w:rsidRPr="00D36EFF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lastRenderedPageBreak/>
        <w:t xml:space="preserve">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C1A3A8E" w14:textId="77777777" w:rsidR="00155031" w:rsidRPr="00D36EFF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Для соблюдения ограничений, предусмотренных п.5.1. и п.5.2. Методики осуществляется процедура корректировки Удельных весов Эмитентов:</w:t>
      </w:r>
    </w:p>
    <w:p w14:paraId="154545B6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е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S</w:t>
      </w:r>
      <w:r w:rsidRPr="00D36EFF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D900ECB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31212518"/>
      <w:r w:rsidRPr="00D36EFF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0"/>
    <w:p w14:paraId="3A9433A6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</w:t>
      </w:r>
      <w:r w:rsidR="00F0139C">
        <w:rPr>
          <w:rFonts w:ascii="Tahoma" w:hAnsi="Tahoma" w:cs="Tahoma"/>
          <w:sz w:val="20"/>
          <w:szCs w:val="20"/>
        </w:rPr>
        <w:t xml:space="preserve">Сектора ПИР </w:t>
      </w:r>
      <w:r w:rsidRPr="00D36EFF">
        <w:rPr>
          <w:rFonts w:ascii="Tahoma" w:hAnsi="Tahoma" w:cs="Tahoma"/>
          <w:sz w:val="20"/>
          <w:szCs w:val="20"/>
        </w:rPr>
        <w:t xml:space="preserve">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е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K</w:t>
      </w:r>
      <w:r w:rsidRPr="00D36EFF">
        <w:rPr>
          <w:rFonts w:ascii="Tahoma" w:hAnsi="Tahoma" w:cs="Tahoma"/>
          <w:sz w:val="20"/>
          <w:szCs w:val="20"/>
        </w:rPr>
        <w:t xml:space="preserve">, то соответствующий вес эмитентов </w:t>
      </w:r>
      <w:r w:rsidR="00975CE2" w:rsidRPr="00D36EFF">
        <w:rPr>
          <w:rFonts w:ascii="Tahoma" w:hAnsi="Tahoma" w:cs="Tahoma"/>
          <w:sz w:val="20"/>
          <w:szCs w:val="20"/>
        </w:rPr>
        <w:t xml:space="preserve">Облигаций Сектора ПИР </w:t>
      </w:r>
      <w:r w:rsidRPr="00D36EFF">
        <w:rPr>
          <w:rFonts w:ascii="Tahoma" w:hAnsi="Tahoma" w:cs="Tahoma"/>
          <w:sz w:val="20"/>
          <w:szCs w:val="20"/>
        </w:rPr>
        <w:t>устанавливается равным этой величине.</w:t>
      </w:r>
    </w:p>
    <w:p w14:paraId="628E4018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63DBBED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S</w:t>
      </w:r>
      <w:r w:rsidRPr="00D36EFF">
        <w:rPr>
          <w:rFonts w:ascii="Tahoma" w:hAnsi="Tahoma" w:cs="Tahoma"/>
          <w:sz w:val="20"/>
          <w:szCs w:val="20"/>
        </w:rPr>
        <w:t xml:space="preserve"> и 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K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095F3976" w14:textId="04014D1B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D36EFF">
        <w:rPr>
          <w:rFonts w:ascii="Tahoma" w:hAnsi="Tahoma" w:cs="Tahoma"/>
          <w:sz w:val="20"/>
          <w:szCs w:val="20"/>
        </w:rPr>
        <w:t>Wi</w:t>
      </w:r>
      <w:proofErr w:type="spellEnd"/>
      <w:r w:rsidRPr="00D36EFF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68D80384" w14:textId="0E2EE273" w:rsidR="004378D0" w:rsidRPr="00AD501A" w:rsidRDefault="004378D0" w:rsidP="004378D0">
      <w:pPr>
        <w:pStyle w:val="af2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AD501A">
        <w:rPr>
          <w:rFonts w:ascii="Tahoma" w:hAnsi="Tahoma" w:cs="Tahoma"/>
          <w:sz w:val="20"/>
          <w:szCs w:val="20"/>
        </w:rPr>
        <w:t xml:space="preserve">В случае невозможности одновременного выполнения ограничений, предусмотренных пп. 5.1 и 5.2, приоритет у ограничения на вес одного </w:t>
      </w:r>
      <w:r w:rsidR="00DE4B2E" w:rsidRPr="00AD501A">
        <w:rPr>
          <w:rFonts w:ascii="Tahoma" w:hAnsi="Tahoma" w:cs="Tahoma"/>
          <w:sz w:val="20"/>
          <w:szCs w:val="20"/>
        </w:rPr>
        <w:t>э</w:t>
      </w:r>
      <w:r w:rsidRPr="00AD501A">
        <w:rPr>
          <w:rFonts w:ascii="Tahoma" w:hAnsi="Tahoma" w:cs="Tahoma"/>
          <w:sz w:val="20"/>
          <w:szCs w:val="20"/>
        </w:rPr>
        <w:t>митента.</w:t>
      </w:r>
    </w:p>
    <w:p w14:paraId="252C067C" w14:textId="77777777" w:rsidR="00CF34DC" w:rsidRPr="00D36EFF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на </w:t>
      </w:r>
      <w:r w:rsidR="003F7FEF" w:rsidRPr="00D36EFF">
        <w:rPr>
          <w:rFonts w:ascii="Tahoma" w:hAnsi="Tahoma" w:cs="Tahoma"/>
          <w:sz w:val="20"/>
          <w:szCs w:val="20"/>
        </w:rPr>
        <w:t>д</w:t>
      </w:r>
      <w:r w:rsidRPr="00D36EFF">
        <w:rPr>
          <w:rFonts w:ascii="Tahoma" w:hAnsi="Tahoma" w:cs="Tahoma"/>
          <w:sz w:val="20"/>
          <w:szCs w:val="20"/>
        </w:rPr>
        <w:t xml:space="preserve">ень пересмотра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3B2E0E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 w:rsidRPr="00D36EFF">
        <w:rPr>
          <w:rFonts w:ascii="Tahoma" w:hAnsi="Tahoma" w:cs="Tahoma"/>
          <w:sz w:val="20"/>
          <w:szCs w:val="20"/>
        </w:rPr>
        <w:t>ов</w:t>
      </w:r>
      <w:r w:rsidRPr="00D36EFF">
        <w:rPr>
          <w:rFonts w:ascii="Tahoma" w:hAnsi="Tahoma" w:cs="Tahoma"/>
          <w:sz w:val="20"/>
          <w:szCs w:val="20"/>
        </w:rPr>
        <w:t xml:space="preserve"> 5.1</w:t>
      </w:r>
      <w:r w:rsidR="00477432" w:rsidRPr="00D36EFF">
        <w:rPr>
          <w:rFonts w:ascii="Tahoma" w:hAnsi="Tahoma" w:cs="Tahoma"/>
          <w:sz w:val="20"/>
          <w:szCs w:val="20"/>
        </w:rPr>
        <w:t>, 5.2</w:t>
      </w:r>
      <w:r w:rsidRPr="00D36EFF"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 w:rsidRPr="00D36EFF">
        <w:rPr>
          <w:rFonts w:ascii="Tahoma" w:hAnsi="Tahoma" w:cs="Tahoma"/>
          <w:sz w:val="20"/>
          <w:szCs w:val="20"/>
        </w:rPr>
        <w:t>вы</w:t>
      </w:r>
      <w:r w:rsidRPr="00D36EFF">
        <w:rPr>
          <w:rFonts w:ascii="Tahoma" w:hAnsi="Tahoma" w:cs="Tahoma"/>
          <w:sz w:val="20"/>
          <w:szCs w:val="20"/>
        </w:rPr>
        <w:t xml:space="preserve">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D36EFF">
        <w:rPr>
          <w:rFonts w:ascii="Tahoma" w:hAnsi="Tahoma" w:cs="Tahoma"/>
          <w:sz w:val="20"/>
          <w:szCs w:val="20"/>
        </w:rPr>
        <w:t>N</w:t>
      </w:r>
      <w:r w:rsidRPr="00D36EFF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36EFF">
        <w:rPr>
          <w:rFonts w:ascii="Tahoma" w:hAnsi="Tahoma" w:cs="Tahoma"/>
          <w:sz w:val="20"/>
          <w:szCs w:val="20"/>
          <w:vertAlign w:val="subscript"/>
        </w:rPr>
        <w:t>-1</w:t>
      </w:r>
      <w:r w:rsidRPr="00D36EFF"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082F1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в соответствии с пунктом 2.2 Методики, таким образом, чтобы значение доли стоимости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>м</w:t>
      </w:r>
      <w:r w:rsidR="00477432" w:rsidRPr="00D36EFF">
        <w:rPr>
          <w:rFonts w:ascii="Tahoma" w:hAnsi="Tahoma" w:cs="Tahoma"/>
          <w:sz w:val="20"/>
          <w:szCs w:val="20"/>
        </w:rPr>
        <w:t>и</w:t>
      </w:r>
      <w:r w:rsidRPr="00D36EFF">
        <w:rPr>
          <w:rFonts w:ascii="Tahoma" w:hAnsi="Tahoma" w:cs="Tahoma"/>
          <w:sz w:val="20"/>
          <w:szCs w:val="20"/>
        </w:rPr>
        <w:t xml:space="preserve"> 5.1</w:t>
      </w:r>
      <w:r w:rsidR="00477432" w:rsidRPr="00D36EFF">
        <w:rPr>
          <w:rFonts w:ascii="Tahoma" w:hAnsi="Tahoma" w:cs="Tahoma"/>
          <w:sz w:val="20"/>
          <w:szCs w:val="20"/>
        </w:rPr>
        <w:t xml:space="preserve"> и 5.2</w:t>
      </w:r>
      <w:r w:rsidRPr="00D36EFF">
        <w:rPr>
          <w:rFonts w:ascii="Tahoma" w:hAnsi="Tahoma" w:cs="Tahoma"/>
          <w:sz w:val="20"/>
          <w:szCs w:val="20"/>
        </w:rPr>
        <w:t xml:space="preserve"> величину.</w:t>
      </w:r>
    </w:p>
    <w:p w14:paraId="250199BE" w14:textId="77777777" w:rsidR="009523B4" w:rsidRPr="00D36EFF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4973C791" w14:textId="77777777" w:rsidR="00C73D53" w:rsidRPr="00D36EFF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113018644"/>
      <w:bookmarkStart w:id="34" w:name="_Ref272826482"/>
      <w:bookmarkStart w:id="35" w:name="п_6_1"/>
      <w:bookmarkEnd w:id="21"/>
      <w:bookmarkEnd w:id="22"/>
      <w:bookmarkEnd w:id="23"/>
      <w:bookmarkEnd w:id="24"/>
      <w:r w:rsidRPr="00D36EFF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="00082F1C">
        <w:rPr>
          <w:rFonts w:ascii="Tahoma" w:hAnsi="Tahoma" w:cs="Tahoma"/>
          <w:b/>
          <w:sz w:val="20"/>
          <w:szCs w:val="20"/>
        </w:rPr>
        <w:t>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9BBF2B1" w14:textId="77777777" w:rsidR="00B74EE3" w:rsidRPr="00D36EFF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A5A7B85" w14:textId="77777777" w:rsidR="00C73D53" w:rsidRPr="00D36EFF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, допускается перерасчет рассчитанных ранее значений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="00B5322C" w:rsidRPr="00D36EFF">
        <w:rPr>
          <w:rFonts w:ascii="Tahoma" w:hAnsi="Tahoma" w:cs="Tahoma"/>
          <w:sz w:val="20"/>
          <w:szCs w:val="20"/>
        </w:rPr>
        <w:t xml:space="preserve">. </w:t>
      </w:r>
      <w:r w:rsidRPr="00D36EFF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соответствующее сообщение раскрывается на официальном сайте Биржи в сети Интернет.</w:t>
      </w:r>
    </w:p>
    <w:p w14:paraId="3C4163AD" w14:textId="5BB5095D" w:rsidR="00C73D53" w:rsidRPr="00D36EFF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ом</w:t>
      </w:r>
      <w:r w:rsidRPr="00D36EFF">
        <w:rPr>
          <w:rFonts w:ascii="Tahoma" w:hAnsi="Tahoma" w:cs="Tahoma"/>
          <w:sz w:val="20"/>
          <w:szCs w:val="20"/>
        </w:rPr>
        <w:t xml:space="preserve"> реального состояния российского</w:t>
      </w:r>
      <w:r w:rsidR="00E6689E" w:rsidRPr="00D36EFF">
        <w:rPr>
          <w:rFonts w:ascii="Tahoma" w:hAnsi="Tahoma" w:cs="Tahoma"/>
          <w:sz w:val="20"/>
          <w:szCs w:val="20"/>
        </w:rPr>
        <w:t xml:space="preserve"> </w:t>
      </w:r>
      <w:r w:rsidR="004F7F10">
        <w:rPr>
          <w:rFonts w:ascii="Tahoma" w:hAnsi="Tahoma" w:cs="Tahoma"/>
          <w:sz w:val="20"/>
          <w:szCs w:val="20"/>
        </w:rPr>
        <w:t>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="00E6689E" w:rsidRPr="00D36EFF">
        <w:rPr>
          <w:rFonts w:ascii="Tahoma" w:hAnsi="Tahoma" w:cs="Tahoma"/>
          <w:sz w:val="20"/>
          <w:szCs w:val="20"/>
        </w:rPr>
        <w:t>ионного</w:t>
      </w:r>
      <w:r w:rsidRPr="00D36EFF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28171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, в том числе исключить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6689E" w:rsidRPr="00D36EFF">
        <w:rPr>
          <w:rFonts w:ascii="Tahoma" w:hAnsi="Tahoma" w:cs="Tahoma"/>
          <w:sz w:val="20"/>
          <w:szCs w:val="20"/>
        </w:rPr>
        <w:t xml:space="preserve">ии </w:t>
      </w:r>
      <w:r w:rsidRPr="00D36EFF">
        <w:rPr>
          <w:rFonts w:ascii="Tahoma" w:hAnsi="Tahoma" w:cs="Tahoma"/>
          <w:sz w:val="20"/>
          <w:szCs w:val="20"/>
        </w:rPr>
        <w:t xml:space="preserve">из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BA40B8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D36EFF">
        <w:rPr>
          <w:rFonts w:ascii="Tahoma" w:hAnsi="Tahoma" w:cs="Tahoma"/>
          <w:sz w:val="20"/>
          <w:szCs w:val="20"/>
        </w:rPr>
        <w:t>.</w:t>
      </w:r>
    </w:p>
    <w:p w14:paraId="3399ACD4" w14:textId="77777777" w:rsidR="00C73D53" w:rsidRPr="00D36EFF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98817B6" w14:textId="77777777" w:rsidR="00657BF4" w:rsidRPr="00D36EFF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6" w:name="_Toc113018645"/>
      <w:bookmarkEnd w:id="34"/>
      <w:bookmarkEnd w:id="35"/>
      <w:r w:rsidRPr="00D36EFF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6"/>
    </w:p>
    <w:p w14:paraId="65025AA9" w14:textId="77777777" w:rsidR="00657BF4" w:rsidRPr="00D36EFF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265CF26B" w14:textId="77777777" w:rsidR="00EB69B2" w:rsidRPr="00D36EFF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A86C5D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>, а также дополнительных показателей за предыдущий торговый день раскрывается каждый торговый день не позднее 12:00 московского времени.</w:t>
      </w:r>
    </w:p>
    <w:p w14:paraId="56CCB15C" w14:textId="617F26C1" w:rsidR="009523B4" w:rsidRPr="00D36EFF" w:rsidRDefault="006260C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6260C6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 w:rsidR="00834415">
        <w:rPr>
          <w:rFonts w:ascii="Tahoma" w:hAnsi="Tahoma" w:cs="Tahoma"/>
          <w:sz w:val="20"/>
          <w:szCs w:val="20"/>
        </w:rPr>
        <w:t>ы</w:t>
      </w:r>
      <w:r w:rsidRPr="006260C6">
        <w:rPr>
          <w:rFonts w:ascii="Tahoma" w:hAnsi="Tahoma" w:cs="Tahoma"/>
          <w:sz w:val="20"/>
          <w:szCs w:val="20"/>
        </w:rPr>
        <w:t xml:space="preserve"> расчета Индекс</w:t>
      </w:r>
      <w:r w:rsidR="00834415">
        <w:rPr>
          <w:rFonts w:ascii="Tahoma" w:hAnsi="Tahoma" w:cs="Tahoma"/>
          <w:sz w:val="20"/>
          <w:szCs w:val="20"/>
        </w:rPr>
        <w:t>а</w:t>
      </w:r>
      <w:r w:rsidRPr="006260C6">
        <w:rPr>
          <w:rFonts w:ascii="Tahoma" w:hAnsi="Tahoma" w:cs="Tahoma"/>
          <w:sz w:val="20"/>
          <w:szCs w:val="20"/>
        </w:rPr>
        <w:t xml:space="preserve"> раскрываются в течении 3 рабочих дней с даты принятия решения Биржей об утверждении нов</w:t>
      </w:r>
      <w:r w:rsidR="00834415">
        <w:rPr>
          <w:rFonts w:ascii="Tahoma" w:hAnsi="Tahoma" w:cs="Tahoma"/>
          <w:sz w:val="20"/>
          <w:szCs w:val="20"/>
        </w:rPr>
        <w:t>ой</w:t>
      </w:r>
      <w:r w:rsidRPr="006260C6">
        <w:rPr>
          <w:rFonts w:ascii="Tahoma" w:hAnsi="Tahoma" w:cs="Tahoma"/>
          <w:sz w:val="20"/>
          <w:szCs w:val="20"/>
        </w:rPr>
        <w:t xml:space="preserve"> Баз</w:t>
      </w:r>
      <w:r w:rsidR="00834415">
        <w:rPr>
          <w:rFonts w:ascii="Tahoma" w:hAnsi="Tahoma" w:cs="Tahoma"/>
          <w:sz w:val="20"/>
          <w:szCs w:val="20"/>
        </w:rPr>
        <w:t>ы</w:t>
      </w:r>
      <w:r w:rsidRPr="006260C6">
        <w:rPr>
          <w:rFonts w:ascii="Tahoma" w:hAnsi="Tahoma" w:cs="Tahoma"/>
          <w:sz w:val="20"/>
          <w:szCs w:val="20"/>
        </w:rPr>
        <w:t xml:space="preserve"> расчета Индекс</w:t>
      </w:r>
      <w:r w:rsidR="00834415">
        <w:rPr>
          <w:rFonts w:ascii="Tahoma" w:hAnsi="Tahoma" w:cs="Tahoma"/>
          <w:sz w:val="20"/>
          <w:szCs w:val="20"/>
        </w:rPr>
        <w:t>а</w:t>
      </w:r>
      <w:r w:rsidRPr="006260C6">
        <w:rPr>
          <w:rFonts w:ascii="Tahoma" w:hAnsi="Tahoma" w:cs="Tahoma"/>
          <w:sz w:val="20"/>
          <w:szCs w:val="20"/>
        </w:rPr>
        <w:t>, но не позднее, чем за 1 неделю до даты вступления в силу такого решения Биржи.</w:t>
      </w:r>
    </w:p>
    <w:p w14:paraId="05BD02FF" w14:textId="77777777" w:rsidR="009523B4" w:rsidRPr="00D36EFF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481152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раскрываются не позднее дня, предшествующего дате вступления в силу решения Биржи об утверждении новой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>ы расчета.</w:t>
      </w:r>
    </w:p>
    <w:p w14:paraId="3F28ABAE" w14:textId="77777777" w:rsidR="00657BF4" w:rsidRPr="00D36EFF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D36EFF">
        <w:rPr>
          <w:rFonts w:ascii="Tahoma" w:hAnsi="Tahoma" w:cs="Tahoma"/>
          <w:sz w:val="20"/>
          <w:szCs w:val="20"/>
        </w:rPr>
        <w:t xml:space="preserve">раскрытию </w:t>
      </w:r>
      <w:r w:rsidRPr="00D36EFF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D36EFF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D36EFF">
        <w:rPr>
          <w:rFonts w:ascii="Tahoma" w:hAnsi="Tahoma" w:cs="Tahoma"/>
          <w:sz w:val="20"/>
          <w:szCs w:val="20"/>
        </w:rPr>
        <w:t>на официальном сайте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7C2B2D" w:rsidRPr="00D36EFF">
        <w:rPr>
          <w:rFonts w:ascii="Tahoma" w:hAnsi="Tahoma" w:cs="Tahoma"/>
          <w:sz w:val="20"/>
          <w:szCs w:val="20"/>
        </w:rPr>
        <w:t>Биржи</w:t>
      </w:r>
      <w:r w:rsidR="00843843" w:rsidRPr="00D36EFF">
        <w:rPr>
          <w:rFonts w:ascii="Tahoma" w:hAnsi="Tahoma" w:cs="Tahoma"/>
          <w:sz w:val="20"/>
          <w:szCs w:val="20"/>
        </w:rPr>
        <w:t xml:space="preserve"> </w:t>
      </w:r>
      <w:r w:rsidR="00634A40" w:rsidRPr="00D36EFF">
        <w:rPr>
          <w:rFonts w:ascii="Tahoma" w:hAnsi="Tahoma" w:cs="Tahoma"/>
          <w:sz w:val="20"/>
          <w:szCs w:val="20"/>
        </w:rPr>
        <w:t>в сети Интернет</w:t>
      </w:r>
      <w:r w:rsidR="00DD5DBF" w:rsidRPr="00D36EFF">
        <w:rPr>
          <w:rFonts w:ascii="Tahoma" w:hAnsi="Tahoma" w:cs="Tahoma"/>
          <w:sz w:val="20"/>
          <w:szCs w:val="20"/>
        </w:rPr>
        <w:t>.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DD5DBF" w:rsidRPr="00D36EFF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D36EFF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164F1126" w14:textId="77777777" w:rsidR="00645F36" w:rsidRPr="000348BF" w:rsidRDefault="00645F36" w:rsidP="000B712B">
      <w:pPr>
        <w:jc w:val="right"/>
        <w:rPr>
          <w:rFonts w:ascii="Tahoma" w:hAnsi="Tahoma" w:cs="Tahoma"/>
          <w:sz w:val="20"/>
        </w:rPr>
      </w:pPr>
    </w:p>
    <w:sectPr w:rsidR="00645F36" w:rsidRPr="000348BF" w:rsidSect="004534E4">
      <w:headerReference w:type="default" r:id="rId8"/>
      <w:footerReference w:type="default" r:id="rId9"/>
      <w:footerReference w:type="first" r:id="rId10"/>
      <w:pgSz w:w="11906" w:h="16838"/>
      <w:pgMar w:top="1079" w:right="1134" w:bottom="107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A1C7" w16cex:dateUtc="2020-11-18T10:36:00Z"/>
  <w16cex:commentExtensible w16cex:durableId="235FA2CB" w16cex:dateUtc="2020-11-18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78EE" w14:textId="77777777" w:rsidR="00052400" w:rsidRDefault="00052400">
      <w:r>
        <w:separator/>
      </w:r>
    </w:p>
  </w:endnote>
  <w:endnote w:type="continuationSeparator" w:id="0">
    <w:p w14:paraId="4EE2B30A" w14:textId="77777777" w:rsidR="00052400" w:rsidRDefault="000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4FD0" w14:textId="77777777" w:rsidR="000611BC" w:rsidRPr="006D19CD" w:rsidRDefault="000611BC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BA6B78"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7B3A7EB" w14:textId="77777777" w:rsidR="000611BC" w:rsidRDefault="000611BC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60CD" w14:textId="77777777" w:rsidR="000611BC" w:rsidRDefault="000611BC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2C2E" w14:textId="77777777" w:rsidR="00052400" w:rsidRDefault="00052400">
      <w:r>
        <w:separator/>
      </w:r>
    </w:p>
  </w:footnote>
  <w:footnote w:type="continuationSeparator" w:id="0">
    <w:p w14:paraId="6602F8F0" w14:textId="77777777" w:rsidR="00052400" w:rsidRDefault="0005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786B" w14:textId="77777777" w:rsidR="000611BC" w:rsidRDefault="000611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7"/>
  </w:num>
  <w:num w:numId="15">
    <w:abstractNumId w:val="8"/>
  </w:num>
  <w:num w:numId="16">
    <w:abstractNumId w:val="42"/>
  </w:num>
  <w:num w:numId="17">
    <w:abstractNumId w:val="38"/>
  </w:num>
  <w:num w:numId="18">
    <w:abstractNumId w:val="2"/>
  </w:num>
  <w:num w:numId="19">
    <w:abstractNumId w:val="4"/>
  </w:num>
  <w:num w:numId="20">
    <w:abstractNumId w:val="11"/>
  </w:num>
  <w:num w:numId="21">
    <w:abstractNumId w:val="29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1"/>
  </w:num>
  <w:num w:numId="29">
    <w:abstractNumId w:val="27"/>
  </w:num>
  <w:num w:numId="30">
    <w:abstractNumId w:val="37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9"/>
  </w:num>
  <w:num w:numId="36">
    <w:abstractNumId w:val="21"/>
  </w:num>
  <w:num w:numId="37">
    <w:abstractNumId w:val="30"/>
  </w:num>
  <w:num w:numId="38">
    <w:abstractNumId w:val="34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6"/>
  </w:num>
  <w:num w:numId="45">
    <w:abstractNumId w:val="33"/>
  </w:num>
  <w:num w:numId="46">
    <w:abstractNumId w:val="0"/>
  </w:num>
  <w:num w:numId="4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370"/>
    <w:rsid w:val="00014845"/>
    <w:rsid w:val="00014BB7"/>
    <w:rsid w:val="00014E31"/>
    <w:rsid w:val="000156F5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388"/>
    <w:rsid w:val="00033A1A"/>
    <w:rsid w:val="00033C3D"/>
    <w:rsid w:val="000348BF"/>
    <w:rsid w:val="00035132"/>
    <w:rsid w:val="00035CED"/>
    <w:rsid w:val="00036606"/>
    <w:rsid w:val="00037772"/>
    <w:rsid w:val="0004009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F6A"/>
    <w:rsid w:val="000520AE"/>
    <w:rsid w:val="00052400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1BC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280D"/>
    <w:rsid w:val="00082DB5"/>
    <w:rsid w:val="00082F1C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756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5D81"/>
    <w:rsid w:val="000963A8"/>
    <w:rsid w:val="00096656"/>
    <w:rsid w:val="00097085"/>
    <w:rsid w:val="00097628"/>
    <w:rsid w:val="00097E08"/>
    <w:rsid w:val="00097F55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EC6"/>
    <w:rsid w:val="000B1117"/>
    <w:rsid w:val="000B1512"/>
    <w:rsid w:val="000B1BE2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2B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01D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6C9"/>
    <w:rsid w:val="000E40A9"/>
    <w:rsid w:val="000E4CD8"/>
    <w:rsid w:val="000E50D7"/>
    <w:rsid w:val="000E5463"/>
    <w:rsid w:val="000E5682"/>
    <w:rsid w:val="000E5D8D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FE1"/>
    <w:rsid w:val="0010146F"/>
    <w:rsid w:val="00101C6B"/>
    <w:rsid w:val="00101EAD"/>
    <w:rsid w:val="00103B76"/>
    <w:rsid w:val="00103E59"/>
    <w:rsid w:val="001040A2"/>
    <w:rsid w:val="001042DF"/>
    <w:rsid w:val="00106E61"/>
    <w:rsid w:val="0011077D"/>
    <w:rsid w:val="00110F5E"/>
    <w:rsid w:val="00110FC6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0EE7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6F7C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DFD"/>
    <w:rsid w:val="001A0451"/>
    <w:rsid w:val="001A1388"/>
    <w:rsid w:val="001A178E"/>
    <w:rsid w:val="001A19CC"/>
    <w:rsid w:val="001A1D4C"/>
    <w:rsid w:val="001A2CF0"/>
    <w:rsid w:val="001A30B4"/>
    <w:rsid w:val="001A32A1"/>
    <w:rsid w:val="001A39EA"/>
    <w:rsid w:val="001A3CA0"/>
    <w:rsid w:val="001A492A"/>
    <w:rsid w:val="001A6E35"/>
    <w:rsid w:val="001A7AD7"/>
    <w:rsid w:val="001B004A"/>
    <w:rsid w:val="001B07D8"/>
    <w:rsid w:val="001B07DE"/>
    <w:rsid w:val="001B0E7B"/>
    <w:rsid w:val="001B0ED4"/>
    <w:rsid w:val="001B0F73"/>
    <w:rsid w:val="001B103A"/>
    <w:rsid w:val="001B17E2"/>
    <w:rsid w:val="001B20D2"/>
    <w:rsid w:val="001B33BC"/>
    <w:rsid w:val="001B366D"/>
    <w:rsid w:val="001B36C2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2E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BFE"/>
    <w:rsid w:val="001E71D5"/>
    <w:rsid w:val="001E7AB5"/>
    <w:rsid w:val="001F02B2"/>
    <w:rsid w:val="001F0784"/>
    <w:rsid w:val="001F079D"/>
    <w:rsid w:val="001F0814"/>
    <w:rsid w:val="001F0A7A"/>
    <w:rsid w:val="001F10AC"/>
    <w:rsid w:val="001F15DF"/>
    <w:rsid w:val="001F17A0"/>
    <w:rsid w:val="001F1907"/>
    <w:rsid w:val="001F246A"/>
    <w:rsid w:val="001F2B72"/>
    <w:rsid w:val="001F4224"/>
    <w:rsid w:val="001F57D1"/>
    <w:rsid w:val="001F657D"/>
    <w:rsid w:val="001F6B48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1FF7"/>
    <w:rsid w:val="002139E2"/>
    <w:rsid w:val="00213AE1"/>
    <w:rsid w:val="00213E49"/>
    <w:rsid w:val="002149BA"/>
    <w:rsid w:val="00215009"/>
    <w:rsid w:val="002154C7"/>
    <w:rsid w:val="00216396"/>
    <w:rsid w:val="0021697A"/>
    <w:rsid w:val="00217123"/>
    <w:rsid w:val="002171C9"/>
    <w:rsid w:val="002175C0"/>
    <w:rsid w:val="002200CE"/>
    <w:rsid w:val="002205D2"/>
    <w:rsid w:val="00220993"/>
    <w:rsid w:val="00220ED2"/>
    <w:rsid w:val="00220FCA"/>
    <w:rsid w:val="00221585"/>
    <w:rsid w:val="00221B2D"/>
    <w:rsid w:val="00222570"/>
    <w:rsid w:val="00222A1C"/>
    <w:rsid w:val="002231DD"/>
    <w:rsid w:val="00223229"/>
    <w:rsid w:val="00223D97"/>
    <w:rsid w:val="00223F33"/>
    <w:rsid w:val="00224554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9B4"/>
    <w:rsid w:val="00242B24"/>
    <w:rsid w:val="00242E65"/>
    <w:rsid w:val="00243DC4"/>
    <w:rsid w:val="00244335"/>
    <w:rsid w:val="002444AB"/>
    <w:rsid w:val="00244757"/>
    <w:rsid w:val="00244AE4"/>
    <w:rsid w:val="00245357"/>
    <w:rsid w:val="00245B58"/>
    <w:rsid w:val="00245C9E"/>
    <w:rsid w:val="0024627E"/>
    <w:rsid w:val="0024656E"/>
    <w:rsid w:val="00246B3D"/>
    <w:rsid w:val="00246BC9"/>
    <w:rsid w:val="00246EB1"/>
    <w:rsid w:val="00247E62"/>
    <w:rsid w:val="00250DD1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716"/>
    <w:rsid w:val="00267B1F"/>
    <w:rsid w:val="00267EB9"/>
    <w:rsid w:val="002707C7"/>
    <w:rsid w:val="002717F5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71C"/>
    <w:rsid w:val="00281FC0"/>
    <w:rsid w:val="00282A1A"/>
    <w:rsid w:val="00282BBB"/>
    <w:rsid w:val="00283411"/>
    <w:rsid w:val="0028361A"/>
    <w:rsid w:val="0028554A"/>
    <w:rsid w:val="002855F6"/>
    <w:rsid w:val="00286030"/>
    <w:rsid w:val="0028633F"/>
    <w:rsid w:val="00286B4D"/>
    <w:rsid w:val="00287F81"/>
    <w:rsid w:val="00292913"/>
    <w:rsid w:val="00292F26"/>
    <w:rsid w:val="00293304"/>
    <w:rsid w:val="00293FCA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267B"/>
    <w:rsid w:val="002A2FA7"/>
    <w:rsid w:val="002A363B"/>
    <w:rsid w:val="002A37FB"/>
    <w:rsid w:val="002A3B5F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B08"/>
    <w:rsid w:val="002C2FBF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E7588"/>
    <w:rsid w:val="002F0C9C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E54"/>
    <w:rsid w:val="002F6F97"/>
    <w:rsid w:val="002F74EF"/>
    <w:rsid w:val="002F7EB1"/>
    <w:rsid w:val="00300129"/>
    <w:rsid w:val="003008A7"/>
    <w:rsid w:val="00301184"/>
    <w:rsid w:val="003022B1"/>
    <w:rsid w:val="003024FF"/>
    <w:rsid w:val="00302843"/>
    <w:rsid w:val="00302D4B"/>
    <w:rsid w:val="00302EB5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179D"/>
    <w:rsid w:val="00321CE2"/>
    <w:rsid w:val="00322715"/>
    <w:rsid w:val="00322EFF"/>
    <w:rsid w:val="00322FAC"/>
    <w:rsid w:val="003232B7"/>
    <w:rsid w:val="00323686"/>
    <w:rsid w:val="00324A57"/>
    <w:rsid w:val="00324B09"/>
    <w:rsid w:val="00326453"/>
    <w:rsid w:val="003268C5"/>
    <w:rsid w:val="00326DE6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E64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3709"/>
    <w:rsid w:val="00343CFA"/>
    <w:rsid w:val="00344D88"/>
    <w:rsid w:val="00345080"/>
    <w:rsid w:val="0034552C"/>
    <w:rsid w:val="00346080"/>
    <w:rsid w:val="0034625D"/>
    <w:rsid w:val="00346591"/>
    <w:rsid w:val="00346A13"/>
    <w:rsid w:val="00347039"/>
    <w:rsid w:val="00347131"/>
    <w:rsid w:val="0034745E"/>
    <w:rsid w:val="00347F20"/>
    <w:rsid w:val="00350191"/>
    <w:rsid w:val="003507B3"/>
    <w:rsid w:val="003515C0"/>
    <w:rsid w:val="00351774"/>
    <w:rsid w:val="00351961"/>
    <w:rsid w:val="003532F1"/>
    <w:rsid w:val="00354830"/>
    <w:rsid w:val="00354CCB"/>
    <w:rsid w:val="0035663B"/>
    <w:rsid w:val="00356C0B"/>
    <w:rsid w:val="00357610"/>
    <w:rsid w:val="003576A0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6AED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ED1"/>
    <w:rsid w:val="003744B1"/>
    <w:rsid w:val="0037528A"/>
    <w:rsid w:val="0037536E"/>
    <w:rsid w:val="003758F0"/>
    <w:rsid w:val="00375B54"/>
    <w:rsid w:val="00375E9E"/>
    <w:rsid w:val="00376914"/>
    <w:rsid w:val="00376F05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68C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2E0E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1D60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6B68"/>
    <w:rsid w:val="0040773B"/>
    <w:rsid w:val="00407FD9"/>
    <w:rsid w:val="004109D1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E45"/>
    <w:rsid w:val="004241D6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8D0"/>
    <w:rsid w:val="00437D55"/>
    <w:rsid w:val="004406B3"/>
    <w:rsid w:val="00440F4B"/>
    <w:rsid w:val="00441989"/>
    <w:rsid w:val="00442243"/>
    <w:rsid w:val="004437F7"/>
    <w:rsid w:val="00444BA1"/>
    <w:rsid w:val="00445268"/>
    <w:rsid w:val="00445342"/>
    <w:rsid w:val="004457E8"/>
    <w:rsid w:val="004458AC"/>
    <w:rsid w:val="00445DF1"/>
    <w:rsid w:val="00446316"/>
    <w:rsid w:val="004465DD"/>
    <w:rsid w:val="004479ED"/>
    <w:rsid w:val="00447D80"/>
    <w:rsid w:val="00450022"/>
    <w:rsid w:val="00450202"/>
    <w:rsid w:val="004506C1"/>
    <w:rsid w:val="004509B3"/>
    <w:rsid w:val="00450E1D"/>
    <w:rsid w:val="00450FDB"/>
    <w:rsid w:val="00451A98"/>
    <w:rsid w:val="00451EAE"/>
    <w:rsid w:val="0045255D"/>
    <w:rsid w:val="004534E4"/>
    <w:rsid w:val="00453785"/>
    <w:rsid w:val="00453C96"/>
    <w:rsid w:val="00456261"/>
    <w:rsid w:val="00456542"/>
    <w:rsid w:val="00456A61"/>
    <w:rsid w:val="0045744F"/>
    <w:rsid w:val="00457936"/>
    <w:rsid w:val="00460A34"/>
    <w:rsid w:val="0046133B"/>
    <w:rsid w:val="00461597"/>
    <w:rsid w:val="0046272A"/>
    <w:rsid w:val="00463A75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9F4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D62"/>
    <w:rsid w:val="004B015D"/>
    <w:rsid w:val="004B0F3C"/>
    <w:rsid w:val="004B1907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B68"/>
    <w:rsid w:val="004C2FA4"/>
    <w:rsid w:val="004C3678"/>
    <w:rsid w:val="004C3EBF"/>
    <w:rsid w:val="004C405D"/>
    <w:rsid w:val="004C4655"/>
    <w:rsid w:val="004C53C1"/>
    <w:rsid w:val="004C5653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AC6"/>
    <w:rsid w:val="004D7D82"/>
    <w:rsid w:val="004E096F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4F7F10"/>
    <w:rsid w:val="005013FE"/>
    <w:rsid w:val="005017A9"/>
    <w:rsid w:val="00501C13"/>
    <w:rsid w:val="00501C1F"/>
    <w:rsid w:val="005025D8"/>
    <w:rsid w:val="00502E52"/>
    <w:rsid w:val="005039AE"/>
    <w:rsid w:val="00503B37"/>
    <w:rsid w:val="00503FAC"/>
    <w:rsid w:val="0050474F"/>
    <w:rsid w:val="005055BC"/>
    <w:rsid w:val="005060BE"/>
    <w:rsid w:val="005066E4"/>
    <w:rsid w:val="005068B1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4E6B"/>
    <w:rsid w:val="0052580F"/>
    <w:rsid w:val="00525A97"/>
    <w:rsid w:val="00525C3A"/>
    <w:rsid w:val="00525C9A"/>
    <w:rsid w:val="00525E52"/>
    <w:rsid w:val="00525E65"/>
    <w:rsid w:val="00525E78"/>
    <w:rsid w:val="00527002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1BD8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2B40"/>
    <w:rsid w:val="00582E4C"/>
    <w:rsid w:val="005837EF"/>
    <w:rsid w:val="00583925"/>
    <w:rsid w:val="00583E1A"/>
    <w:rsid w:val="00584291"/>
    <w:rsid w:val="005843C4"/>
    <w:rsid w:val="00584CB8"/>
    <w:rsid w:val="00584FAD"/>
    <w:rsid w:val="00585027"/>
    <w:rsid w:val="005857C7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6582"/>
    <w:rsid w:val="005965B0"/>
    <w:rsid w:val="00596A7A"/>
    <w:rsid w:val="00597539"/>
    <w:rsid w:val="00597784"/>
    <w:rsid w:val="005979A3"/>
    <w:rsid w:val="005A0111"/>
    <w:rsid w:val="005A10EB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D37"/>
    <w:rsid w:val="005B3ED2"/>
    <w:rsid w:val="005B45E5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243C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684"/>
    <w:rsid w:val="005E3D98"/>
    <w:rsid w:val="005E3DA9"/>
    <w:rsid w:val="005E4228"/>
    <w:rsid w:val="005E464C"/>
    <w:rsid w:val="005E5EB0"/>
    <w:rsid w:val="005E6DC5"/>
    <w:rsid w:val="005E70B9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6F58"/>
    <w:rsid w:val="005F7171"/>
    <w:rsid w:val="005F7909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248"/>
    <w:rsid w:val="00607C4D"/>
    <w:rsid w:val="0061032B"/>
    <w:rsid w:val="0061097E"/>
    <w:rsid w:val="00610A3E"/>
    <w:rsid w:val="00610BA5"/>
    <w:rsid w:val="00611584"/>
    <w:rsid w:val="00611B4E"/>
    <w:rsid w:val="00611B5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587"/>
    <w:rsid w:val="0062164A"/>
    <w:rsid w:val="00621DE4"/>
    <w:rsid w:val="00623552"/>
    <w:rsid w:val="0062498E"/>
    <w:rsid w:val="00624EBC"/>
    <w:rsid w:val="00625B87"/>
    <w:rsid w:val="006260C6"/>
    <w:rsid w:val="006262A5"/>
    <w:rsid w:val="00626E36"/>
    <w:rsid w:val="006277C3"/>
    <w:rsid w:val="006277D1"/>
    <w:rsid w:val="00627B86"/>
    <w:rsid w:val="00627FE9"/>
    <w:rsid w:val="00630202"/>
    <w:rsid w:val="0063146D"/>
    <w:rsid w:val="006314F7"/>
    <w:rsid w:val="006325DA"/>
    <w:rsid w:val="00633E99"/>
    <w:rsid w:val="00633F51"/>
    <w:rsid w:val="006347E2"/>
    <w:rsid w:val="0063488A"/>
    <w:rsid w:val="00634A40"/>
    <w:rsid w:val="006357B9"/>
    <w:rsid w:val="006358D5"/>
    <w:rsid w:val="00635AE0"/>
    <w:rsid w:val="006360E7"/>
    <w:rsid w:val="0063647E"/>
    <w:rsid w:val="006364A6"/>
    <w:rsid w:val="006367F6"/>
    <w:rsid w:val="00636BAD"/>
    <w:rsid w:val="00637085"/>
    <w:rsid w:val="0063734A"/>
    <w:rsid w:val="006374AC"/>
    <w:rsid w:val="0064016E"/>
    <w:rsid w:val="006402E8"/>
    <w:rsid w:val="006409B3"/>
    <w:rsid w:val="00642785"/>
    <w:rsid w:val="006457BA"/>
    <w:rsid w:val="00645F36"/>
    <w:rsid w:val="00647C7A"/>
    <w:rsid w:val="00650120"/>
    <w:rsid w:val="006504B5"/>
    <w:rsid w:val="0065106A"/>
    <w:rsid w:val="0065113F"/>
    <w:rsid w:val="00653326"/>
    <w:rsid w:val="006539A4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3E31"/>
    <w:rsid w:val="00664173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25D0"/>
    <w:rsid w:val="00672982"/>
    <w:rsid w:val="00672B79"/>
    <w:rsid w:val="00673068"/>
    <w:rsid w:val="006734E7"/>
    <w:rsid w:val="00673D14"/>
    <w:rsid w:val="0067493B"/>
    <w:rsid w:val="00674F91"/>
    <w:rsid w:val="00675127"/>
    <w:rsid w:val="0067581A"/>
    <w:rsid w:val="00676D6A"/>
    <w:rsid w:val="006775D5"/>
    <w:rsid w:val="00677DDA"/>
    <w:rsid w:val="006801C4"/>
    <w:rsid w:val="00680BE0"/>
    <w:rsid w:val="00681D4C"/>
    <w:rsid w:val="00681D99"/>
    <w:rsid w:val="00683A95"/>
    <w:rsid w:val="00683CFE"/>
    <w:rsid w:val="00683ECB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6681"/>
    <w:rsid w:val="006972D7"/>
    <w:rsid w:val="00697B16"/>
    <w:rsid w:val="00697D0C"/>
    <w:rsid w:val="006A2101"/>
    <w:rsid w:val="006A21CD"/>
    <w:rsid w:val="006A3321"/>
    <w:rsid w:val="006A381D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502"/>
    <w:rsid w:val="006B2C2A"/>
    <w:rsid w:val="006B3418"/>
    <w:rsid w:val="006B3C2E"/>
    <w:rsid w:val="006B4667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383"/>
    <w:rsid w:val="006D2A17"/>
    <w:rsid w:val="006D2D2B"/>
    <w:rsid w:val="006D2DFB"/>
    <w:rsid w:val="006D318A"/>
    <w:rsid w:val="006D3629"/>
    <w:rsid w:val="006D386F"/>
    <w:rsid w:val="006D4980"/>
    <w:rsid w:val="006D4AC0"/>
    <w:rsid w:val="006D5D0B"/>
    <w:rsid w:val="006D60F3"/>
    <w:rsid w:val="006D64EF"/>
    <w:rsid w:val="006D6616"/>
    <w:rsid w:val="006D662D"/>
    <w:rsid w:val="006D6F01"/>
    <w:rsid w:val="006D7350"/>
    <w:rsid w:val="006D7539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322A"/>
    <w:rsid w:val="006E369C"/>
    <w:rsid w:val="006E3739"/>
    <w:rsid w:val="006E553C"/>
    <w:rsid w:val="006E5E37"/>
    <w:rsid w:val="006E6207"/>
    <w:rsid w:val="006E71DD"/>
    <w:rsid w:val="006E7C27"/>
    <w:rsid w:val="006F0063"/>
    <w:rsid w:val="006F03D8"/>
    <w:rsid w:val="006F07E5"/>
    <w:rsid w:val="006F09AB"/>
    <w:rsid w:val="006F166C"/>
    <w:rsid w:val="006F2A1D"/>
    <w:rsid w:val="006F36F9"/>
    <w:rsid w:val="006F3D2A"/>
    <w:rsid w:val="006F4A18"/>
    <w:rsid w:val="006F5899"/>
    <w:rsid w:val="006F58D6"/>
    <w:rsid w:val="006F5977"/>
    <w:rsid w:val="006F6EDB"/>
    <w:rsid w:val="006F758A"/>
    <w:rsid w:val="006F7A7E"/>
    <w:rsid w:val="006F7E41"/>
    <w:rsid w:val="00701285"/>
    <w:rsid w:val="0070138D"/>
    <w:rsid w:val="00702113"/>
    <w:rsid w:val="00702710"/>
    <w:rsid w:val="00702E81"/>
    <w:rsid w:val="007034B9"/>
    <w:rsid w:val="00704046"/>
    <w:rsid w:val="007045CE"/>
    <w:rsid w:val="00704761"/>
    <w:rsid w:val="00705052"/>
    <w:rsid w:val="007060AC"/>
    <w:rsid w:val="0070610F"/>
    <w:rsid w:val="00706CA4"/>
    <w:rsid w:val="00706EF3"/>
    <w:rsid w:val="00707EAF"/>
    <w:rsid w:val="00707F5D"/>
    <w:rsid w:val="007100A2"/>
    <w:rsid w:val="007121BE"/>
    <w:rsid w:val="007121DC"/>
    <w:rsid w:val="007126BE"/>
    <w:rsid w:val="00713521"/>
    <w:rsid w:val="00713595"/>
    <w:rsid w:val="00713B7C"/>
    <w:rsid w:val="0071457F"/>
    <w:rsid w:val="00714972"/>
    <w:rsid w:val="00716A62"/>
    <w:rsid w:val="00716DD6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27A43"/>
    <w:rsid w:val="00727C85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431B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467"/>
    <w:rsid w:val="0078157D"/>
    <w:rsid w:val="007817CC"/>
    <w:rsid w:val="00782781"/>
    <w:rsid w:val="0078288E"/>
    <w:rsid w:val="00782FA9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804"/>
    <w:rsid w:val="007A41DD"/>
    <w:rsid w:val="007A5A73"/>
    <w:rsid w:val="007A61DA"/>
    <w:rsid w:val="007A664E"/>
    <w:rsid w:val="007A68AE"/>
    <w:rsid w:val="007A70DA"/>
    <w:rsid w:val="007A76B0"/>
    <w:rsid w:val="007A7B62"/>
    <w:rsid w:val="007B008D"/>
    <w:rsid w:val="007B059E"/>
    <w:rsid w:val="007B0BA0"/>
    <w:rsid w:val="007B0BD3"/>
    <w:rsid w:val="007B1B14"/>
    <w:rsid w:val="007B1ED0"/>
    <w:rsid w:val="007B2730"/>
    <w:rsid w:val="007B2AC0"/>
    <w:rsid w:val="007B41FC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32F"/>
    <w:rsid w:val="007C2AE7"/>
    <w:rsid w:val="007C2B2D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632B"/>
    <w:rsid w:val="00806DD5"/>
    <w:rsid w:val="00807036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910"/>
    <w:rsid w:val="00831E22"/>
    <w:rsid w:val="0083221C"/>
    <w:rsid w:val="0083285B"/>
    <w:rsid w:val="00832BC1"/>
    <w:rsid w:val="008330A5"/>
    <w:rsid w:val="008334F8"/>
    <w:rsid w:val="00833858"/>
    <w:rsid w:val="0083407B"/>
    <w:rsid w:val="00834415"/>
    <w:rsid w:val="0083590A"/>
    <w:rsid w:val="00835D8C"/>
    <w:rsid w:val="00835FCD"/>
    <w:rsid w:val="00836D77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45C0"/>
    <w:rsid w:val="00844BA7"/>
    <w:rsid w:val="00845446"/>
    <w:rsid w:val="00845B23"/>
    <w:rsid w:val="00846978"/>
    <w:rsid w:val="00846BC7"/>
    <w:rsid w:val="00847411"/>
    <w:rsid w:val="00850026"/>
    <w:rsid w:val="008502FB"/>
    <w:rsid w:val="00850344"/>
    <w:rsid w:val="008516CE"/>
    <w:rsid w:val="00851B36"/>
    <w:rsid w:val="00851CCC"/>
    <w:rsid w:val="008526D7"/>
    <w:rsid w:val="0085347D"/>
    <w:rsid w:val="008538F0"/>
    <w:rsid w:val="00854172"/>
    <w:rsid w:val="0085447C"/>
    <w:rsid w:val="00855328"/>
    <w:rsid w:val="00855646"/>
    <w:rsid w:val="0085656B"/>
    <w:rsid w:val="00856871"/>
    <w:rsid w:val="008573A0"/>
    <w:rsid w:val="00860228"/>
    <w:rsid w:val="00860441"/>
    <w:rsid w:val="00860993"/>
    <w:rsid w:val="00861626"/>
    <w:rsid w:val="00861871"/>
    <w:rsid w:val="0086289A"/>
    <w:rsid w:val="00863C47"/>
    <w:rsid w:val="0086470B"/>
    <w:rsid w:val="00864B57"/>
    <w:rsid w:val="00864DD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530"/>
    <w:rsid w:val="00875DBD"/>
    <w:rsid w:val="0087640A"/>
    <w:rsid w:val="00876750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460F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3DC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E6D"/>
    <w:rsid w:val="008B2438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A31"/>
    <w:rsid w:val="008C2A81"/>
    <w:rsid w:val="008C301A"/>
    <w:rsid w:val="008C51BF"/>
    <w:rsid w:val="008C51D6"/>
    <w:rsid w:val="008C5400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499E"/>
    <w:rsid w:val="008D4C01"/>
    <w:rsid w:val="008D4CA0"/>
    <w:rsid w:val="008D4D69"/>
    <w:rsid w:val="008D553B"/>
    <w:rsid w:val="008D5C27"/>
    <w:rsid w:val="008D6292"/>
    <w:rsid w:val="008D6EDE"/>
    <w:rsid w:val="008D737A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6001"/>
    <w:rsid w:val="008E7C56"/>
    <w:rsid w:val="008F20D1"/>
    <w:rsid w:val="008F2B6A"/>
    <w:rsid w:val="008F2E91"/>
    <w:rsid w:val="008F33AB"/>
    <w:rsid w:val="008F440C"/>
    <w:rsid w:val="008F5E8A"/>
    <w:rsid w:val="008F7209"/>
    <w:rsid w:val="008F726E"/>
    <w:rsid w:val="008F7485"/>
    <w:rsid w:val="009006E6"/>
    <w:rsid w:val="00901877"/>
    <w:rsid w:val="00901C82"/>
    <w:rsid w:val="009023EA"/>
    <w:rsid w:val="009025B9"/>
    <w:rsid w:val="0090301D"/>
    <w:rsid w:val="00903543"/>
    <w:rsid w:val="00903D63"/>
    <w:rsid w:val="00905234"/>
    <w:rsid w:val="0090593C"/>
    <w:rsid w:val="00905B0F"/>
    <w:rsid w:val="00906255"/>
    <w:rsid w:val="009063D8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B9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221D"/>
    <w:rsid w:val="009324B7"/>
    <w:rsid w:val="00932D74"/>
    <w:rsid w:val="0093758D"/>
    <w:rsid w:val="00940229"/>
    <w:rsid w:val="009403CA"/>
    <w:rsid w:val="0094129B"/>
    <w:rsid w:val="009415AF"/>
    <w:rsid w:val="009427BD"/>
    <w:rsid w:val="00942AB6"/>
    <w:rsid w:val="00944312"/>
    <w:rsid w:val="0094587C"/>
    <w:rsid w:val="009458DA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8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3426"/>
    <w:rsid w:val="009650C9"/>
    <w:rsid w:val="00966D40"/>
    <w:rsid w:val="00967642"/>
    <w:rsid w:val="00967716"/>
    <w:rsid w:val="00967732"/>
    <w:rsid w:val="00970425"/>
    <w:rsid w:val="00970614"/>
    <w:rsid w:val="0097342D"/>
    <w:rsid w:val="00973BDB"/>
    <w:rsid w:val="00973E48"/>
    <w:rsid w:val="00974049"/>
    <w:rsid w:val="0097411A"/>
    <w:rsid w:val="0097445D"/>
    <w:rsid w:val="009754FF"/>
    <w:rsid w:val="00975CE2"/>
    <w:rsid w:val="009760A4"/>
    <w:rsid w:val="009766AA"/>
    <w:rsid w:val="0097674C"/>
    <w:rsid w:val="009767D8"/>
    <w:rsid w:val="00976B54"/>
    <w:rsid w:val="00976BB8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B42"/>
    <w:rsid w:val="009924AA"/>
    <w:rsid w:val="009926FB"/>
    <w:rsid w:val="00992E85"/>
    <w:rsid w:val="00993153"/>
    <w:rsid w:val="0099347A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6A4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3EE"/>
    <w:rsid w:val="009B5449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E00E8"/>
    <w:rsid w:val="009E0A05"/>
    <w:rsid w:val="009E0C2E"/>
    <w:rsid w:val="009E0C64"/>
    <w:rsid w:val="009E0FD7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D1F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4525"/>
    <w:rsid w:val="00A045F5"/>
    <w:rsid w:val="00A04935"/>
    <w:rsid w:val="00A05344"/>
    <w:rsid w:val="00A05998"/>
    <w:rsid w:val="00A0630D"/>
    <w:rsid w:val="00A06678"/>
    <w:rsid w:val="00A0688A"/>
    <w:rsid w:val="00A06CB3"/>
    <w:rsid w:val="00A07797"/>
    <w:rsid w:val="00A108AF"/>
    <w:rsid w:val="00A1095C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8CF"/>
    <w:rsid w:val="00A53960"/>
    <w:rsid w:val="00A53FD8"/>
    <w:rsid w:val="00A5418E"/>
    <w:rsid w:val="00A54784"/>
    <w:rsid w:val="00A55318"/>
    <w:rsid w:val="00A557D4"/>
    <w:rsid w:val="00A565E7"/>
    <w:rsid w:val="00A5668E"/>
    <w:rsid w:val="00A57D42"/>
    <w:rsid w:val="00A601DA"/>
    <w:rsid w:val="00A6135C"/>
    <w:rsid w:val="00A62418"/>
    <w:rsid w:val="00A6260C"/>
    <w:rsid w:val="00A63316"/>
    <w:rsid w:val="00A64770"/>
    <w:rsid w:val="00A649FF"/>
    <w:rsid w:val="00A64AF5"/>
    <w:rsid w:val="00A65728"/>
    <w:rsid w:val="00A659AC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201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D3"/>
    <w:rsid w:val="00A85DFC"/>
    <w:rsid w:val="00A86C5D"/>
    <w:rsid w:val="00A873F6"/>
    <w:rsid w:val="00A90154"/>
    <w:rsid w:val="00A90B3E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666"/>
    <w:rsid w:val="00AA4F7E"/>
    <w:rsid w:val="00AA5555"/>
    <w:rsid w:val="00AA556F"/>
    <w:rsid w:val="00AA55B3"/>
    <w:rsid w:val="00AA5A43"/>
    <w:rsid w:val="00AA5ED0"/>
    <w:rsid w:val="00AA60A3"/>
    <w:rsid w:val="00AA7E67"/>
    <w:rsid w:val="00AB1815"/>
    <w:rsid w:val="00AB2028"/>
    <w:rsid w:val="00AB2DBC"/>
    <w:rsid w:val="00AB3025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4B9"/>
    <w:rsid w:val="00AC17A9"/>
    <w:rsid w:val="00AC17D1"/>
    <w:rsid w:val="00AC1F06"/>
    <w:rsid w:val="00AC2003"/>
    <w:rsid w:val="00AC2227"/>
    <w:rsid w:val="00AC22A0"/>
    <w:rsid w:val="00AC3F82"/>
    <w:rsid w:val="00AC4F5C"/>
    <w:rsid w:val="00AC524C"/>
    <w:rsid w:val="00AC541B"/>
    <w:rsid w:val="00AC57B2"/>
    <w:rsid w:val="00AC60AB"/>
    <w:rsid w:val="00AC60D6"/>
    <w:rsid w:val="00AD0107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1A"/>
    <w:rsid w:val="00AD5031"/>
    <w:rsid w:val="00AD64DA"/>
    <w:rsid w:val="00AD6C6C"/>
    <w:rsid w:val="00AD78FF"/>
    <w:rsid w:val="00AD7CEC"/>
    <w:rsid w:val="00AE00C2"/>
    <w:rsid w:val="00AE0587"/>
    <w:rsid w:val="00AE0643"/>
    <w:rsid w:val="00AE08A9"/>
    <w:rsid w:val="00AE094E"/>
    <w:rsid w:val="00AE0EED"/>
    <w:rsid w:val="00AE20A3"/>
    <w:rsid w:val="00AE2C1D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4F38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6A4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BB5"/>
    <w:rsid w:val="00B17EBC"/>
    <w:rsid w:val="00B20780"/>
    <w:rsid w:val="00B20A6F"/>
    <w:rsid w:val="00B20AA7"/>
    <w:rsid w:val="00B21771"/>
    <w:rsid w:val="00B21CD4"/>
    <w:rsid w:val="00B21DBA"/>
    <w:rsid w:val="00B2218B"/>
    <w:rsid w:val="00B2231E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36"/>
    <w:rsid w:val="00B35261"/>
    <w:rsid w:val="00B3533C"/>
    <w:rsid w:val="00B357BE"/>
    <w:rsid w:val="00B36643"/>
    <w:rsid w:val="00B3683B"/>
    <w:rsid w:val="00B37515"/>
    <w:rsid w:val="00B4035F"/>
    <w:rsid w:val="00B407D0"/>
    <w:rsid w:val="00B41258"/>
    <w:rsid w:val="00B41B99"/>
    <w:rsid w:val="00B41CDA"/>
    <w:rsid w:val="00B426E2"/>
    <w:rsid w:val="00B42B4E"/>
    <w:rsid w:val="00B4462A"/>
    <w:rsid w:val="00B44F2C"/>
    <w:rsid w:val="00B44F57"/>
    <w:rsid w:val="00B45E95"/>
    <w:rsid w:val="00B4603B"/>
    <w:rsid w:val="00B4615C"/>
    <w:rsid w:val="00B46527"/>
    <w:rsid w:val="00B4684E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92E"/>
    <w:rsid w:val="00B549DE"/>
    <w:rsid w:val="00B5587B"/>
    <w:rsid w:val="00B55A6C"/>
    <w:rsid w:val="00B55B4E"/>
    <w:rsid w:val="00B6266F"/>
    <w:rsid w:val="00B63D92"/>
    <w:rsid w:val="00B64156"/>
    <w:rsid w:val="00B64953"/>
    <w:rsid w:val="00B64A86"/>
    <w:rsid w:val="00B64A99"/>
    <w:rsid w:val="00B64A9F"/>
    <w:rsid w:val="00B650C9"/>
    <w:rsid w:val="00B6648A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80A"/>
    <w:rsid w:val="00B74AED"/>
    <w:rsid w:val="00B74EE3"/>
    <w:rsid w:val="00B75030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C0"/>
    <w:rsid w:val="00B84F2E"/>
    <w:rsid w:val="00B85DD8"/>
    <w:rsid w:val="00B86EF4"/>
    <w:rsid w:val="00B870F7"/>
    <w:rsid w:val="00B87995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71B"/>
    <w:rsid w:val="00BA1C20"/>
    <w:rsid w:val="00BA2569"/>
    <w:rsid w:val="00BA2796"/>
    <w:rsid w:val="00BA280A"/>
    <w:rsid w:val="00BA2864"/>
    <w:rsid w:val="00BA2B33"/>
    <w:rsid w:val="00BA3F8A"/>
    <w:rsid w:val="00BA40B8"/>
    <w:rsid w:val="00BA4376"/>
    <w:rsid w:val="00BA4C5E"/>
    <w:rsid w:val="00BA518B"/>
    <w:rsid w:val="00BA5224"/>
    <w:rsid w:val="00BA5BDA"/>
    <w:rsid w:val="00BA6B78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5964"/>
    <w:rsid w:val="00BB6328"/>
    <w:rsid w:val="00BB6341"/>
    <w:rsid w:val="00BB78FC"/>
    <w:rsid w:val="00BC07C7"/>
    <w:rsid w:val="00BC0A90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6BEC"/>
    <w:rsid w:val="00BC75E7"/>
    <w:rsid w:val="00BC78EF"/>
    <w:rsid w:val="00BD0CC7"/>
    <w:rsid w:val="00BD1449"/>
    <w:rsid w:val="00BD1960"/>
    <w:rsid w:val="00BD244F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C81"/>
    <w:rsid w:val="00C0107B"/>
    <w:rsid w:val="00C012B2"/>
    <w:rsid w:val="00C015EF"/>
    <w:rsid w:val="00C0194E"/>
    <w:rsid w:val="00C021AD"/>
    <w:rsid w:val="00C045B1"/>
    <w:rsid w:val="00C04689"/>
    <w:rsid w:val="00C04EEA"/>
    <w:rsid w:val="00C051F2"/>
    <w:rsid w:val="00C05454"/>
    <w:rsid w:val="00C061C9"/>
    <w:rsid w:val="00C067CA"/>
    <w:rsid w:val="00C06DB3"/>
    <w:rsid w:val="00C071F3"/>
    <w:rsid w:val="00C07922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4485"/>
    <w:rsid w:val="00C2467D"/>
    <w:rsid w:val="00C24C36"/>
    <w:rsid w:val="00C25731"/>
    <w:rsid w:val="00C26002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455D"/>
    <w:rsid w:val="00C35C8A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D1"/>
    <w:rsid w:val="00C46736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79D"/>
    <w:rsid w:val="00C57F24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0B6E"/>
    <w:rsid w:val="00C71016"/>
    <w:rsid w:val="00C71C17"/>
    <w:rsid w:val="00C71F1B"/>
    <w:rsid w:val="00C72359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152D"/>
    <w:rsid w:val="00C83078"/>
    <w:rsid w:val="00C833EE"/>
    <w:rsid w:val="00C841D4"/>
    <w:rsid w:val="00C84BDC"/>
    <w:rsid w:val="00C85256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1B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68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C46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D7DEB"/>
    <w:rsid w:val="00CE0DF5"/>
    <w:rsid w:val="00CE1139"/>
    <w:rsid w:val="00CE1266"/>
    <w:rsid w:val="00CE1389"/>
    <w:rsid w:val="00CE13BE"/>
    <w:rsid w:val="00CE23BA"/>
    <w:rsid w:val="00CE298E"/>
    <w:rsid w:val="00CE38B1"/>
    <w:rsid w:val="00CE421B"/>
    <w:rsid w:val="00CE5A1D"/>
    <w:rsid w:val="00CE605D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6DD1"/>
    <w:rsid w:val="00CF77F9"/>
    <w:rsid w:val="00CF7AE5"/>
    <w:rsid w:val="00CF7B1A"/>
    <w:rsid w:val="00CF7B66"/>
    <w:rsid w:val="00D00B1F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202F4"/>
    <w:rsid w:val="00D20523"/>
    <w:rsid w:val="00D231BA"/>
    <w:rsid w:val="00D23350"/>
    <w:rsid w:val="00D23CAC"/>
    <w:rsid w:val="00D24506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64F5"/>
    <w:rsid w:val="00D36E9E"/>
    <w:rsid w:val="00D36EFF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60515"/>
    <w:rsid w:val="00D60C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3A6"/>
    <w:rsid w:val="00D924AD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67"/>
    <w:rsid w:val="00DA2D0E"/>
    <w:rsid w:val="00DA2EB0"/>
    <w:rsid w:val="00DA3B7D"/>
    <w:rsid w:val="00DA4DD5"/>
    <w:rsid w:val="00DA6C08"/>
    <w:rsid w:val="00DA6E66"/>
    <w:rsid w:val="00DA700D"/>
    <w:rsid w:val="00DA7397"/>
    <w:rsid w:val="00DA7EDA"/>
    <w:rsid w:val="00DB0E8B"/>
    <w:rsid w:val="00DB1E09"/>
    <w:rsid w:val="00DB2F27"/>
    <w:rsid w:val="00DB2FA7"/>
    <w:rsid w:val="00DB37F7"/>
    <w:rsid w:val="00DB3856"/>
    <w:rsid w:val="00DB3E81"/>
    <w:rsid w:val="00DB4AB5"/>
    <w:rsid w:val="00DB4AED"/>
    <w:rsid w:val="00DB4C9A"/>
    <w:rsid w:val="00DB5480"/>
    <w:rsid w:val="00DB6158"/>
    <w:rsid w:val="00DB64E0"/>
    <w:rsid w:val="00DB6BD7"/>
    <w:rsid w:val="00DB6EE1"/>
    <w:rsid w:val="00DB6F52"/>
    <w:rsid w:val="00DB6F74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523B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4319"/>
    <w:rsid w:val="00DD4363"/>
    <w:rsid w:val="00DD46B9"/>
    <w:rsid w:val="00DD56EE"/>
    <w:rsid w:val="00DD57AD"/>
    <w:rsid w:val="00DD5DBF"/>
    <w:rsid w:val="00DD7B2A"/>
    <w:rsid w:val="00DD7B4B"/>
    <w:rsid w:val="00DE0A60"/>
    <w:rsid w:val="00DE0E4E"/>
    <w:rsid w:val="00DE0FB5"/>
    <w:rsid w:val="00DE1007"/>
    <w:rsid w:val="00DE1137"/>
    <w:rsid w:val="00DE12F2"/>
    <w:rsid w:val="00DE2EE4"/>
    <w:rsid w:val="00DE3AC9"/>
    <w:rsid w:val="00DE3C18"/>
    <w:rsid w:val="00DE3E1B"/>
    <w:rsid w:val="00DE4B2E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459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2FBE"/>
    <w:rsid w:val="00E0349D"/>
    <w:rsid w:val="00E0359F"/>
    <w:rsid w:val="00E036F9"/>
    <w:rsid w:val="00E03991"/>
    <w:rsid w:val="00E03A29"/>
    <w:rsid w:val="00E03A93"/>
    <w:rsid w:val="00E03B7D"/>
    <w:rsid w:val="00E04623"/>
    <w:rsid w:val="00E047B3"/>
    <w:rsid w:val="00E051D5"/>
    <w:rsid w:val="00E060ED"/>
    <w:rsid w:val="00E07400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2D5C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62C"/>
    <w:rsid w:val="00E22866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D7"/>
    <w:rsid w:val="00E2713E"/>
    <w:rsid w:val="00E27264"/>
    <w:rsid w:val="00E2747C"/>
    <w:rsid w:val="00E3012B"/>
    <w:rsid w:val="00E3045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319"/>
    <w:rsid w:val="00E3670F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250B"/>
    <w:rsid w:val="00E72F57"/>
    <w:rsid w:val="00E7391C"/>
    <w:rsid w:val="00E74E62"/>
    <w:rsid w:val="00E76014"/>
    <w:rsid w:val="00E77094"/>
    <w:rsid w:val="00E773F1"/>
    <w:rsid w:val="00E77F6F"/>
    <w:rsid w:val="00E80147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C2F"/>
    <w:rsid w:val="00E86F98"/>
    <w:rsid w:val="00E90467"/>
    <w:rsid w:val="00E90871"/>
    <w:rsid w:val="00E90BFC"/>
    <w:rsid w:val="00E91F34"/>
    <w:rsid w:val="00E922A6"/>
    <w:rsid w:val="00E922D7"/>
    <w:rsid w:val="00E92971"/>
    <w:rsid w:val="00E92B00"/>
    <w:rsid w:val="00E92BEC"/>
    <w:rsid w:val="00E93C12"/>
    <w:rsid w:val="00E94CDB"/>
    <w:rsid w:val="00E95D51"/>
    <w:rsid w:val="00E96108"/>
    <w:rsid w:val="00E9701C"/>
    <w:rsid w:val="00E971E2"/>
    <w:rsid w:val="00E97D88"/>
    <w:rsid w:val="00E97EF1"/>
    <w:rsid w:val="00EA194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A7D96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ACF"/>
    <w:rsid w:val="00EC6D77"/>
    <w:rsid w:val="00EC6E11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A38"/>
    <w:rsid w:val="00EF3A63"/>
    <w:rsid w:val="00EF3C45"/>
    <w:rsid w:val="00EF4C95"/>
    <w:rsid w:val="00EF5B80"/>
    <w:rsid w:val="00F001CD"/>
    <w:rsid w:val="00F002A5"/>
    <w:rsid w:val="00F0139C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69"/>
    <w:rsid w:val="00F074EA"/>
    <w:rsid w:val="00F101E1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C9"/>
    <w:rsid w:val="00F31484"/>
    <w:rsid w:val="00F3191D"/>
    <w:rsid w:val="00F3341A"/>
    <w:rsid w:val="00F3350E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6DB"/>
    <w:rsid w:val="00F429BA"/>
    <w:rsid w:val="00F437C0"/>
    <w:rsid w:val="00F43BEA"/>
    <w:rsid w:val="00F44200"/>
    <w:rsid w:val="00F45603"/>
    <w:rsid w:val="00F46831"/>
    <w:rsid w:val="00F46AFD"/>
    <w:rsid w:val="00F47991"/>
    <w:rsid w:val="00F504EC"/>
    <w:rsid w:val="00F50882"/>
    <w:rsid w:val="00F50E6C"/>
    <w:rsid w:val="00F517CB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F2F"/>
    <w:rsid w:val="00F5741C"/>
    <w:rsid w:val="00F60673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70799"/>
    <w:rsid w:val="00F7085A"/>
    <w:rsid w:val="00F709AD"/>
    <w:rsid w:val="00F70AFD"/>
    <w:rsid w:val="00F70F67"/>
    <w:rsid w:val="00F714C2"/>
    <w:rsid w:val="00F71EAB"/>
    <w:rsid w:val="00F728D3"/>
    <w:rsid w:val="00F732ED"/>
    <w:rsid w:val="00F73C0B"/>
    <w:rsid w:val="00F74334"/>
    <w:rsid w:val="00F753F3"/>
    <w:rsid w:val="00F75BA9"/>
    <w:rsid w:val="00F75FAD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B6D"/>
    <w:rsid w:val="00F91597"/>
    <w:rsid w:val="00F916C5"/>
    <w:rsid w:val="00F91BF9"/>
    <w:rsid w:val="00F920CA"/>
    <w:rsid w:val="00F92BDF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52E2"/>
    <w:rsid w:val="00FA567F"/>
    <w:rsid w:val="00FA5A19"/>
    <w:rsid w:val="00FA6455"/>
    <w:rsid w:val="00FA7727"/>
    <w:rsid w:val="00FB0010"/>
    <w:rsid w:val="00FB0989"/>
    <w:rsid w:val="00FB0AC8"/>
    <w:rsid w:val="00FB0C2B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7A5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4FD5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19853"/>
  <w15:docId w15:val="{7257A4DD-B450-4C6C-8A36-FB972B3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0301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E07D7-52E4-447E-9B5B-BEF5ECAB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2710</Words>
  <Characters>18649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>Uralsib</Company>
  <LinksUpToDate>false</LinksUpToDate>
  <CharactersWithSpaces>21317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cp:revision>4</cp:revision>
  <cp:lastPrinted>2020-01-24T13:55:00Z</cp:lastPrinted>
  <dcterms:created xsi:type="dcterms:W3CDTF">2023-09-19T09:50:00Z</dcterms:created>
  <dcterms:modified xsi:type="dcterms:W3CDTF">2023-10-05T07:30:00Z</dcterms:modified>
</cp:coreProperties>
</file>